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147DD" w14:textId="77777777" w:rsidR="00FE79FE" w:rsidRDefault="00FE79FE">
      <w:pPr>
        <w:rPr>
          <w:lang w:eastAsia="zh-CN"/>
        </w:rPr>
      </w:pPr>
    </w:p>
    <w:p w14:paraId="15BEABC0" w14:textId="77777777" w:rsidR="00013002" w:rsidRDefault="00013002" w:rsidP="00DE5556">
      <w:pPr>
        <w:tabs>
          <w:tab w:val="clear" w:pos="794"/>
          <w:tab w:val="clear" w:pos="1191"/>
          <w:tab w:val="clear" w:pos="1588"/>
          <w:tab w:val="clear" w:pos="1985"/>
        </w:tabs>
      </w:pPr>
    </w:p>
    <w:p w14:paraId="4ECF9CA5" w14:textId="0A27B186" w:rsidR="00D5024B" w:rsidRPr="006C3CB1" w:rsidRDefault="005B218E" w:rsidP="00D5024B">
      <w:pPr>
        <w:pStyle w:val="CoverNumber"/>
        <w:rPr>
          <w:rFonts w:eastAsia="SimHei" w:cs="Arial"/>
          <w:lang w:eastAsia="zh-CN"/>
        </w:rPr>
      </w:pPr>
      <w:bookmarkStart w:id="0" w:name="_Toc230914587"/>
      <w:r w:rsidRPr="006C3CB1">
        <w:rPr>
          <w:rFonts w:eastAsia="SimHei" w:cs="Arial"/>
          <w:lang w:eastAsia="zh-CN"/>
        </w:rPr>
        <w:t xml:space="preserve">ITU-R </w:t>
      </w:r>
      <w:r w:rsidR="00F93A0E" w:rsidRPr="006C3CB1">
        <w:rPr>
          <w:rFonts w:eastAsia="SimHei" w:cs="Arial"/>
          <w:lang w:eastAsia="zh-CN"/>
        </w:rPr>
        <w:t>B</w:t>
      </w:r>
      <w:r w:rsidR="008C251A" w:rsidRPr="006C3CB1">
        <w:rPr>
          <w:rFonts w:eastAsia="SimHei" w:cs="Arial"/>
          <w:lang w:eastAsia="zh-CN"/>
        </w:rPr>
        <w:t>S</w:t>
      </w:r>
      <w:r w:rsidRPr="006C3CB1">
        <w:rPr>
          <w:rFonts w:eastAsia="SimHei" w:cs="Arial"/>
          <w:lang w:eastAsia="zh-CN"/>
        </w:rPr>
        <w:t>.</w:t>
      </w:r>
      <w:r w:rsidR="00E2167E" w:rsidRPr="00E2167E">
        <w:rPr>
          <w:rFonts w:eastAsia="SimHei" w:cs="Arial"/>
          <w:lang w:eastAsia="zh-CN"/>
        </w:rPr>
        <w:t>1114-13</w:t>
      </w:r>
      <w:r w:rsidRPr="006C3CB1">
        <w:rPr>
          <w:rFonts w:eastAsia="SimHei" w:cs="Arial"/>
          <w:lang w:eastAsia="zh-CN"/>
        </w:rPr>
        <w:t xml:space="preserve"> </w:t>
      </w:r>
      <w:r w:rsidRPr="006C3CB1">
        <w:rPr>
          <w:rFonts w:eastAsia="SimHei" w:cs="Arial"/>
          <w:lang w:eastAsia="zh-CN"/>
        </w:rPr>
        <w:t>建议书</w:t>
      </w:r>
      <w:bookmarkEnd w:id="0"/>
    </w:p>
    <w:p w14:paraId="0DB9531E" w14:textId="62F35557" w:rsidR="00D5024B" w:rsidRPr="006C3CB1" w:rsidRDefault="00D5024B" w:rsidP="00D5024B">
      <w:pPr>
        <w:pStyle w:val="CoverDate"/>
        <w:rPr>
          <w:rFonts w:eastAsia="SimHei" w:cs="Arial"/>
          <w:lang w:eastAsia="zh-CN"/>
        </w:rPr>
      </w:pPr>
      <w:r w:rsidRPr="006C3CB1">
        <w:rPr>
          <w:rFonts w:eastAsia="SimHei" w:cs="Arial"/>
          <w:lang w:eastAsia="zh-CN"/>
        </w:rPr>
        <w:t>(</w:t>
      </w:r>
      <w:r w:rsidR="002F211C" w:rsidRPr="006C3CB1">
        <w:rPr>
          <w:rFonts w:eastAsia="SimHei" w:cs="Arial"/>
          <w:lang w:eastAsia="zh-CN"/>
        </w:rPr>
        <w:t>11</w:t>
      </w:r>
      <w:r w:rsidRPr="006C3CB1">
        <w:rPr>
          <w:rFonts w:eastAsia="SimHei" w:cs="Arial"/>
          <w:lang w:eastAsia="zh-CN"/>
        </w:rPr>
        <w:t>/</w:t>
      </w:r>
      <w:r w:rsidR="004A7661" w:rsidRPr="006C3CB1">
        <w:rPr>
          <w:rFonts w:eastAsia="SimHei" w:cs="Arial"/>
          <w:lang w:eastAsia="zh-CN"/>
        </w:rPr>
        <w:t>20</w:t>
      </w:r>
      <w:r w:rsidR="002F211C" w:rsidRPr="006C3CB1">
        <w:rPr>
          <w:rFonts w:eastAsia="SimHei" w:cs="Arial"/>
          <w:lang w:eastAsia="zh-CN"/>
        </w:rPr>
        <w:t>2</w:t>
      </w:r>
      <w:r w:rsidR="00E2167E">
        <w:rPr>
          <w:rFonts w:eastAsia="SimHei" w:cs="Arial" w:hint="eastAsia"/>
          <w:lang w:eastAsia="zh-CN"/>
        </w:rPr>
        <w:t>5</w:t>
      </w:r>
      <w:r w:rsidRPr="006C3CB1">
        <w:rPr>
          <w:rFonts w:eastAsia="SimHei" w:cs="Arial"/>
          <w:lang w:eastAsia="zh-CN"/>
        </w:rPr>
        <w:t>)</w:t>
      </w:r>
    </w:p>
    <w:p w14:paraId="19B64BF7" w14:textId="77777777" w:rsidR="00D5024B" w:rsidRPr="006C3CB1" w:rsidRDefault="00B00E4F" w:rsidP="00D5024B">
      <w:pPr>
        <w:pStyle w:val="CoverSeries"/>
        <w:rPr>
          <w:rFonts w:eastAsia="SimHei" w:cs="Arial"/>
          <w:lang w:eastAsia="zh-CN"/>
        </w:rPr>
      </w:pPr>
      <w:r w:rsidRPr="006C3CB1">
        <w:rPr>
          <w:rFonts w:eastAsia="SimHei" w:cs="Arial"/>
          <w:lang w:eastAsia="zh-CN"/>
        </w:rPr>
        <w:t>B</w:t>
      </w:r>
      <w:r w:rsidR="008C251A" w:rsidRPr="006C3CB1">
        <w:rPr>
          <w:rFonts w:eastAsia="SimHei" w:cs="Arial"/>
          <w:lang w:eastAsia="zh-CN"/>
        </w:rPr>
        <w:t>S</w:t>
      </w:r>
      <w:r w:rsidR="005B218E" w:rsidRPr="006C3CB1">
        <w:rPr>
          <w:rFonts w:eastAsia="SimHei" w:cs="Arial"/>
          <w:lang w:eastAsia="zh-CN"/>
        </w:rPr>
        <w:t>系列</w:t>
      </w:r>
      <w:r w:rsidR="00CE08AF" w:rsidRPr="006C3CB1">
        <w:rPr>
          <w:rFonts w:eastAsia="SimSun" w:cs="Arial"/>
          <w:lang w:eastAsia="zh-CN"/>
        </w:rPr>
        <w:t>：</w:t>
      </w:r>
      <w:r w:rsidR="008C251A" w:rsidRPr="006C3CB1">
        <w:rPr>
          <w:rFonts w:eastAsia="SimHei" w:cs="Arial"/>
          <w:lang w:eastAsia="zh-CN"/>
        </w:rPr>
        <w:t>广播业务（声音）</w:t>
      </w:r>
    </w:p>
    <w:p w14:paraId="018D00B3" w14:textId="0BB6E8F7" w:rsidR="00D5024B" w:rsidRPr="00D71D25" w:rsidRDefault="00E2167E" w:rsidP="00E2167E">
      <w:pPr>
        <w:pStyle w:val="CoverTitle"/>
        <w:rPr>
          <w:rFonts w:eastAsia="SimHei" w:cs="Arial"/>
          <w:lang w:eastAsia="zh-CN"/>
        </w:rPr>
      </w:pPr>
      <w:r w:rsidRPr="00E2167E">
        <w:rPr>
          <w:rFonts w:eastAsia="SimHei" w:cs="Arial" w:hint="eastAsia"/>
          <w:lang w:eastAsia="zh-CN"/>
        </w:rPr>
        <w:t>用于</w:t>
      </w:r>
      <w:r w:rsidRPr="00E2167E">
        <w:rPr>
          <w:rFonts w:eastAsia="SimHei" w:cs="Arial" w:hint="eastAsia"/>
          <w:lang w:eastAsia="zh-CN"/>
        </w:rPr>
        <w:t>30-300 MHz</w:t>
      </w:r>
      <w:r w:rsidRPr="00E2167E">
        <w:rPr>
          <w:rFonts w:eastAsia="SimHei" w:cs="Arial" w:hint="eastAsia"/>
          <w:lang w:eastAsia="zh-CN"/>
        </w:rPr>
        <w:t>频率范围内</w:t>
      </w:r>
      <w:r w:rsidR="00BC1CEC">
        <w:rPr>
          <w:rFonts w:eastAsia="SimHei" w:cs="Arial"/>
          <w:lang w:val="en-GB" w:eastAsia="zh-CN"/>
        </w:rPr>
        <w:br/>
      </w:r>
      <w:r w:rsidRPr="00E2167E">
        <w:rPr>
          <w:rFonts w:eastAsia="SimHei" w:cs="Arial" w:hint="eastAsia"/>
          <w:lang w:eastAsia="zh-CN"/>
        </w:rPr>
        <w:t>车载的、便携式的和</w:t>
      </w:r>
      <w:proofErr w:type="gramStart"/>
      <w:r w:rsidRPr="00E2167E">
        <w:rPr>
          <w:rFonts w:eastAsia="SimHei" w:cs="Arial" w:hint="eastAsia"/>
          <w:lang w:eastAsia="zh-CN"/>
        </w:rPr>
        <w:t>固定接</w:t>
      </w:r>
      <w:proofErr w:type="gramEnd"/>
      <w:r w:rsidR="00BC1CEC">
        <w:rPr>
          <w:rFonts w:eastAsia="SimHei" w:cs="Arial"/>
          <w:lang w:val="en-GB" w:eastAsia="zh-CN"/>
        </w:rPr>
        <w:br/>
      </w:r>
      <w:r w:rsidRPr="00E2167E">
        <w:rPr>
          <w:rFonts w:eastAsia="SimHei" w:cs="Arial" w:hint="eastAsia"/>
          <w:lang w:eastAsia="zh-CN"/>
        </w:rPr>
        <w:t>收机的地面数字声音广播系统</w:t>
      </w:r>
    </w:p>
    <w:p w14:paraId="19608ED3" w14:textId="77777777" w:rsidR="00FE79FE" w:rsidRPr="005373E0" w:rsidRDefault="00FE79FE" w:rsidP="005373E0">
      <w:pPr>
        <w:rPr>
          <w:lang w:val="en-US" w:eastAsia="zh-CN"/>
        </w:rPr>
      </w:pPr>
    </w:p>
    <w:p w14:paraId="2853E62F" w14:textId="77777777" w:rsidR="00A71FE5" w:rsidRPr="005373E0" w:rsidRDefault="00A71FE5" w:rsidP="005373E0">
      <w:pPr>
        <w:rPr>
          <w:lang w:eastAsia="zh-CN"/>
        </w:rPr>
      </w:pPr>
    </w:p>
    <w:p w14:paraId="35B25A86" w14:textId="77777777" w:rsidR="00EE47C4" w:rsidRPr="005373E0" w:rsidRDefault="00EE47C4" w:rsidP="005373E0">
      <w:pPr>
        <w:rPr>
          <w:lang w:eastAsia="zh-CN"/>
        </w:rPr>
        <w:sectPr w:rsidR="00EE47C4" w:rsidRPr="005373E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1647A6C7" w14:textId="77777777" w:rsidR="00D5024B" w:rsidRPr="00586EF8" w:rsidRDefault="001477C8"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eastAsia="zh-CN"/>
        </w:rPr>
      </w:pPr>
      <w:bookmarkStart w:id="1" w:name="c2tope"/>
      <w:bookmarkEnd w:id="1"/>
      <w:r w:rsidRPr="001477C8">
        <w:rPr>
          <w:rFonts w:hint="eastAsia"/>
          <w:bCs/>
          <w:sz w:val="24"/>
          <w:szCs w:val="24"/>
          <w:lang w:val="en-US" w:eastAsia="zh-CN"/>
        </w:rPr>
        <w:lastRenderedPageBreak/>
        <w:t>前言</w:t>
      </w:r>
    </w:p>
    <w:p w14:paraId="51E5AD2E" w14:textId="77777777" w:rsidR="00BC1CEC" w:rsidRPr="00CC01C7" w:rsidRDefault="00BC1CEC" w:rsidP="00BC1CEC">
      <w:pPr>
        <w:ind w:firstLineChars="200" w:firstLine="400"/>
        <w:rPr>
          <w:sz w:val="20"/>
          <w:lang w:val="en-US" w:eastAsia="zh-CN"/>
        </w:rPr>
      </w:pPr>
      <w:r w:rsidRPr="00CC01C7">
        <w:rPr>
          <w:rFonts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7331A2A3" w14:textId="77777777" w:rsidR="00BC1CEC" w:rsidRDefault="00BC1CEC" w:rsidP="00BC1CEC">
      <w:pPr>
        <w:ind w:firstLineChars="200" w:firstLine="400"/>
        <w:rPr>
          <w:sz w:val="20"/>
          <w:lang w:val="en-US" w:eastAsia="zh-CN"/>
        </w:rPr>
      </w:pPr>
      <w:r w:rsidRPr="00CC01C7">
        <w:rPr>
          <w:rFonts w:hint="eastAsia"/>
          <w:sz w:val="20"/>
          <w:lang w:val="en-US" w:eastAsia="zh-CN"/>
        </w:rPr>
        <w:t>无线电通信部门制定规章制度和政策的职能由世界和区域无线电通信大会以及无线电通信全会完成，并得到各研究组的支持。</w:t>
      </w:r>
    </w:p>
    <w:p w14:paraId="52393AC1" w14:textId="77777777" w:rsidR="00BC1CEC" w:rsidRPr="00100421" w:rsidRDefault="00BC1CEC" w:rsidP="00BC1CEC">
      <w:pPr>
        <w:pStyle w:val="Heading1"/>
        <w:jc w:val="center"/>
        <w:rPr>
          <w:szCs w:val="24"/>
          <w:lang w:val="en-US" w:eastAsia="zh-CN"/>
        </w:rPr>
      </w:pPr>
      <w:r w:rsidRPr="00A511E2">
        <w:rPr>
          <w:rFonts w:hint="eastAsia"/>
          <w:szCs w:val="24"/>
          <w:lang w:val="en-US" w:eastAsia="zh-CN"/>
        </w:rPr>
        <w:t>知识产权</w:t>
      </w:r>
    </w:p>
    <w:p w14:paraId="788FDB8C" w14:textId="77777777" w:rsidR="00BC1CEC" w:rsidRDefault="00BC1CEC" w:rsidP="00BC1CEC">
      <w:pPr>
        <w:tabs>
          <w:tab w:val="clear" w:pos="794"/>
          <w:tab w:val="clear" w:pos="1191"/>
          <w:tab w:val="clear" w:pos="1588"/>
          <w:tab w:val="clear" w:pos="1985"/>
        </w:tabs>
        <w:wordWrap w:val="0"/>
        <w:overflowPunct/>
        <w:topLinePunct/>
        <w:autoSpaceDE/>
        <w:autoSpaceDN/>
        <w:spacing w:before="240"/>
        <w:ind w:firstLineChars="200" w:firstLine="400"/>
        <w:rPr>
          <w:rFonts w:ascii="SimSun" w:hAnsi="SimSun" w:cs="SimSun"/>
          <w:noProof/>
          <w:sz w:val="20"/>
          <w:lang w:val="en-US" w:eastAsia="zh-CN"/>
        </w:rPr>
      </w:pPr>
      <w:r w:rsidRPr="004B2391">
        <w:rPr>
          <w:rFonts w:ascii="SimSun" w:hAnsi="SimSun" w:cs="SimSun" w:hint="eastAsia"/>
          <w:sz w:val="20"/>
          <w:lang w:eastAsia="zh-CN"/>
        </w:rPr>
        <w:t>国际电联提请注意：本建议书的应用或实施可能涉及使用已申报的知识产权。国际电联对无论是其成员还是建议书制定程序之外的其他机构提出的有关已申报的知识产权的证据、有效性或适用性不表示意见。</w:t>
      </w:r>
    </w:p>
    <w:p w14:paraId="41E6771B" w14:textId="77777777" w:rsidR="00BC1CEC" w:rsidRPr="00100421" w:rsidRDefault="00BC1CEC" w:rsidP="00BC1CEC">
      <w:pPr>
        <w:tabs>
          <w:tab w:val="clear" w:pos="794"/>
          <w:tab w:val="clear" w:pos="1191"/>
          <w:tab w:val="clear" w:pos="1588"/>
          <w:tab w:val="clear" w:pos="1985"/>
        </w:tabs>
        <w:wordWrap w:val="0"/>
        <w:overflowPunct/>
        <w:topLinePunct/>
        <w:autoSpaceDE/>
        <w:autoSpaceDN/>
        <w:ind w:firstLineChars="200" w:firstLine="400"/>
        <w:rPr>
          <w:rFonts w:ascii="SimSun" w:hAnsi="SimSun" w:cs="SimSun"/>
          <w:noProof/>
          <w:sz w:val="20"/>
          <w:lang w:val="en-US" w:eastAsia="zh-CN"/>
        </w:rPr>
      </w:pPr>
      <w:r w:rsidRPr="004B2391">
        <w:rPr>
          <w:rFonts w:ascii="SimSun" w:hAnsi="SimSun" w:cs="SimSun" w:hint="eastAsia"/>
          <w:sz w:val="20"/>
          <w:lang w:eastAsia="zh-CN"/>
        </w:rPr>
        <w:t>至本建议书批准之日止，国际</w:t>
      </w:r>
      <w:proofErr w:type="gramStart"/>
      <w:r w:rsidRPr="004B2391">
        <w:rPr>
          <w:rFonts w:ascii="SimSun" w:hAnsi="SimSun" w:cs="SimSun" w:hint="eastAsia"/>
          <w:sz w:val="20"/>
          <w:lang w:eastAsia="zh-CN"/>
        </w:rPr>
        <w:t>电联未收到</w:t>
      </w:r>
      <w:proofErr w:type="gramEnd"/>
      <w:r w:rsidRPr="004B2391">
        <w:rPr>
          <w:rFonts w:ascii="SimSun" w:hAnsi="SimSun" w:cs="SimSun" w:hint="eastAsia"/>
          <w:sz w:val="20"/>
          <w:lang w:eastAsia="zh-CN"/>
        </w:rPr>
        <w:t>实施本建议书可能需要的受专利保护的知识产权的通知。</w:t>
      </w:r>
      <w:r w:rsidRPr="00A43A3D">
        <w:rPr>
          <w:rFonts w:ascii="SimSun" w:hAnsi="SimSun" w:cs="SimSun" w:hint="eastAsia"/>
          <w:sz w:val="20"/>
          <w:lang w:eastAsia="zh-CN"/>
        </w:rPr>
        <w:t>但需要提醒实施者注意的是，这可能并非最新信息，因此大力提倡他们通过下列网站查询适当的</w:t>
      </w:r>
      <w:r w:rsidRPr="00DC3F60">
        <w:rPr>
          <w:sz w:val="20"/>
          <w:lang w:eastAsia="zh-CN"/>
        </w:rPr>
        <w:t>ITU-</w:t>
      </w:r>
      <w:r>
        <w:rPr>
          <w:sz w:val="20"/>
          <w:lang w:eastAsia="zh-CN"/>
        </w:rPr>
        <w:t>R</w:t>
      </w:r>
      <w:r>
        <w:rPr>
          <w:rFonts w:hint="eastAsia"/>
          <w:sz w:val="20"/>
          <w:lang w:eastAsia="zh-CN"/>
        </w:rPr>
        <w:t>专利信息：</w:t>
      </w:r>
      <w:r>
        <w:rPr>
          <w:sz w:val="20"/>
          <w:lang w:eastAsia="zh-CN"/>
        </w:rPr>
        <w:br/>
      </w:r>
      <w:hyperlink r:id="rId11" w:history="1">
        <w:r w:rsidRPr="00BE0FA4">
          <w:rPr>
            <w:rStyle w:val="Hyperlink"/>
            <w:sz w:val="20"/>
            <w:lang w:val="en-US" w:eastAsia="zh-CN"/>
          </w:rPr>
          <w:t>https://www.itu.int/en/ITU-R/study-groups/Pages/itu-r-patent-information.aspx</w:t>
        </w:r>
      </w:hyperlink>
      <w:r>
        <w:rPr>
          <w:rFonts w:hint="eastAsia"/>
          <w:sz w:val="20"/>
          <w:lang w:val="en-US" w:eastAsia="zh-CN"/>
        </w:rPr>
        <w:t>。</w:t>
      </w:r>
    </w:p>
    <w:p w14:paraId="41741A5B" w14:textId="77777777" w:rsidR="00BC1CEC" w:rsidRDefault="00BC1CEC" w:rsidP="00BC1CEC">
      <w:pPr>
        <w:jc w:val="center"/>
        <w:rPr>
          <w:noProof/>
          <w:sz w:val="22"/>
          <w:lang w:val="en-US" w:eastAsia="zh-CN"/>
        </w:rPr>
      </w:pPr>
    </w:p>
    <w:tbl>
      <w:tblPr>
        <w:tblW w:w="5000" w:type="pct"/>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70"/>
        <w:gridCol w:w="8439"/>
      </w:tblGrid>
      <w:tr w:rsidR="00BC1CEC" w14:paraId="72BB3DCF" w14:textId="77777777" w:rsidTr="0021031B">
        <w:trPr>
          <w:jc w:val="center"/>
        </w:trPr>
        <w:tc>
          <w:tcPr>
            <w:tcW w:w="9360" w:type="dxa"/>
            <w:gridSpan w:val="2"/>
            <w:tcBorders>
              <w:top w:val="single" w:sz="12" w:space="0" w:color="000080"/>
              <w:left w:val="single" w:sz="12" w:space="0" w:color="000080"/>
              <w:bottom w:val="nil"/>
              <w:right w:val="single" w:sz="12" w:space="0" w:color="000080"/>
            </w:tcBorders>
          </w:tcPr>
          <w:p w14:paraId="1E23DCD8" w14:textId="77777777" w:rsidR="00BC1CEC" w:rsidRPr="00910F2D" w:rsidRDefault="00BC1CEC" w:rsidP="0021031B">
            <w:pPr>
              <w:pStyle w:val="Chaptitle"/>
              <w:rPr>
                <w:noProof/>
                <w:sz w:val="22"/>
                <w:szCs w:val="22"/>
                <w:lang w:eastAsia="zh-CN"/>
              </w:rPr>
            </w:pPr>
            <w:r w:rsidRPr="00910F2D">
              <w:rPr>
                <w:rFonts w:hint="eastAsia"/>
                <w:noProof/>
                <w:sz w:val="22"/>
                <w:szCs w:val="22"/>
                <w:lang w:eastAsia="zh-CN"/>
              </w:rPr>
              <w:t xml:space="preserve">ITU-R </w:t>
            </w:r>
            <w:r w:rsidRPr="00910F2D">
              <w:rPr>
                <w:rFonts w:ascii="SimSun" w:hAnsi="SimSun" w:cs="SimSun" w:hint="eastAsia"/>
                <w:noProof/>
                <w:sz w:val="22"/>
                <w:szCs w:val="22"/>
                <w:lang w:val="en-US" w:eastAsia="zh-CN"/>
              </w:rPr>
              <w:t>建议书系列</w:t>
            </w:r>
          </w:p>
          <w:p w14:paraId="60DBFE64" w14:textId="77777777" w:rsidR="00BC1CEC" w:rsidRDefault="00BC1CEC" w:rsidP="0021031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noProof/>
                <w:sz w:val="20"/>
                <w:lang w:eastAsia="zh-CN"/>
              </w:rPr>
            </w:pPr>
            <w:r>
              <w:rPr>
                <w:rFonts w:hint="eastAsia"/>
                <w:b w:val="0"/>
                <w:noProof/>
                <w:sz w:val="20"/>
                <w:lang w:eastAsia="zh-CN"/>
              </w:rPr>
              <w:t>（</w:t>
            </w:r>
            <w:r>
              <w:rPr>
                <w:rFonts w:hint="eastAsia"/>
                <w:b w:val="0"/>
                <w:noProof/>
                <w:sz w:val="20"/>
                <w:lang w:val="en-US" w:eastAsia="zh-CN"/>
              </w:rPr>
              <w:t>可同时在以下网址获得</w:t>
            </w:r>
            <w:r>
              <w:rPr>
                <w:rFonts w:hint="eastAsia"/>
                <w:b w:val="0"/>
                <w:noProof/>
                <w:sz w:val="20"/>
                <w:lang w:eastAsia="zh-CN"/>
              </w:rPr>
              <w:t>：</w:t>
            </w:r>
            <w:hyperlink r:id="rId12" w:history="1">
              <w:r>
                <w:rPr>
                  <w:rStyle w:val="Hyperlink"/>
                  <w:rFonts w:hint="eastAsia"/>
                  <w:b w:val="0"/>
                  <w:bCs/>
                  <w:noProof/>
                  <w:sz w:val="20"/>
                  <w:lang w:eastAsia="zh-CN"/>
                </w:rPr>
                <w:t>https://www.itu.int/publ/R-REC/zh</w:t>
              </w:r>
            </w:hyperlink>
            <w:r>
              <w:rPr>
                <w:rFonts w:hint="eastAsia"/>
                <w:b w:val="0"/>
                <w:noProof/>
                <w:sz w:val="20"/>
                <w:lang w:eastAsia="zh-CN"/>
              </w:rPr>
              <w:t>）</w:t>
            </w:r>
          </w:p>
        </w:tc>
      </w:tr>
      <w:tr w:rsidR="00BC1CEC" w14:paraId="4622EB5A" w14:textId="77777777" w:rsidTr="0021031B">
        <w:trPr>
          <w:jc w:val="center"/>
        </w:trPr>
        <w:tc>
          <w:tcPr>
            <w:tcW w:w="1140" w:type="dxa"/>
            <w:tcBorders>
              <w:top w:val="nil"/>
              <w:left w:val="single" w:sz="12" w:space="0" w:color="000080"/>
              <w:bottom w:val="nil"/>
              <w:right w:val="nil"/>
            </w:tcBorders>
          </w:tcPr>
          <w:p w14:paraId="143F153B" w14:textId="77777777" w:rsidR="00BC1CEC" w:rsidRDefault="00BC1CEC" w:rsidP="0021031B">
            <w:pPr>
              <w:spacing w:before="200" w:after="100"/>
              <w:ind w:left="57"/>
              <w:rPr>
                <w:b/>
                <w:bCs/>
                <w:noProof/>
                <w:sz w:val="20"/>
                <w:lang w:val="en-US" w:eastAsia="zh-CN"/>
              </w:rPr>
            </w:pPr>
            <w:r>
              <w:rPr>
                <w:rFonts w:hint="eastAsia"/>
                <w:b/>
                <w:bCs/>
                <w:noProof/>
                <w:sz w:val="20"/>
                <w:lang w:val="en-US" w:eastAsia="zh-CN"/>
              </w:rPr>
              <w:t>系列</w:t>
            </w:r>
          </w:p>
        </w:tc>
        <w:tc>
          <w:tcPr>
            <w:tcW w:w="8220" w:type="dxa"/>
            <w:tcBorders>
              <w:top w:val="nil"/>
              <w:left w:val="nil"/>
              <w:bottom w:val="nil"/>
              <w:right w:val="single" w:sz="12" w:space="0" w:color="000080"/>
            </w:tcBorders>
          </w:tcPr>
          <w:p w14:paraId="531E229E" w14:textId="77777777" w:rsidR="00BC1CEC" w:rsidRPr="00863241" w:rsidRDefault="00BC1CEC" w:rsidP="0021031B">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44"/>
              <w:rPr>
                <w:rFonts w:ascii="SimSun" w:hAnsi="SimSun"/>
                <w:bCs/>
                <w:noProof/>
                <w:sz w:val="20"/>
                <w:lang w:val="en-US" w:eastAsia="zh-CN"/>
              </w:rPr>
            </w:pPr>
            <w:r w:rsidRPr="00863241">
              <w:rPr>
                <w:rFonts w:ascii="SimSun" w:hAnsi="SimSun" w:hint="eastAsia"/>
                <w:bCs/>
                <w:noProof/>
                <w:sz w:val="20"/>
                <w:lang w:val="en-US" w:eastAsia="zh-CN"/>
              </w:rPr>
              <w:t>标题</w:t>
            </w:r>
          </w:p>
        </w:tc>
      </w:tr>
      <w:tr w:rsidR="00BC1CEC" w14:paraId="3358952B" w14:textId="77777777" w:rsidTr="0021031B">
        <w:trPr>
          <w:jc w:val="center"/>
        </w:trPr>
        <w:tc>
          <w:tcPr>
            <w:tcW w:w="1140" w:type="dxa"/>
            <w:tcBorders>
              <w:top w:val="nil"/>
              <w:left w:val="single" w:sz="12" w:space="0" w:color="000080"/>
              <w:bottom w:val="nil"/>
              <w:right w:val="nil"/>
            </w:tcBorders>
          </w:tcPr>
          <w:p w14:paraId="44ABC15F" w14:textId="77777777" w:rsidR="00BC1CEC" w:rsidRDefault="00BC1CEC" w:rsidP="0021031B">
            <w:pPr>
              <w:spacing w:before="30" w:after="30"/>
              <w:ind w:left="57"/>
              <w:jc w:val="left"/>
              <w:rPr>
                <w:b/>
                <w:bCs/>
                <w:noProof/>
                <w:sz w:val="20"/>
                <w:lang w:val="en-US" w:eastAsia="zh-CN"/>
              </w:rPr>
            </w:pPr>
            <w:r w:rsidRPr="00B00E4F">
              <w:rPr>
                <w:rFonts w:hint="eastAsia"/>
                <w:b/>
                <w:bCs/>
                <w:noProof/>
                <w:sz w:val="20"/>
                <w:lang w:val="en-US" w:eastAsia="zh-CN"/>
              </w:rPr>
              <w:t>BO</w:t>
            </w:r>
          </w:p>
        </w:tc>
        <w:tc>
          <w:tcPr>
            <w:tcW w:w="8220" w:type="dxa"/>
            <w:tcBorders>
              <w:top w:val="nil"/>
              <w:left w:val="nil"/>
              <w:bottom w:val="nil"/>
              <w:right w:val="single" w:sz="12" w:space="0" w:color="000080"/>
            </w:tcBorders>
          </w:tcPr>
          <w:p w14:paraId="0C264603" w14:textId="77777777" w:rsidR="00BC1CEC" w:rsidRDefault="00BC1CEC" w:rsidP="0021031B">
            <w:pPr>
              <w:spacing w:before="30" w:after="30"/>
              <w:jc w:val="left"/>
              <w:rPr>
                <w:b/>
                <w:bCs/>
                <w:noProof/>
                <w:sz w:val="20"/>
                <w:lang w:val="en-US" w:eastAsia="zh-CN"/>
              </w:rPr>
            </w:pPr>
            <w:r w:rsidRPr="00B00E4F">
              <w:rPr>
                <w:rFonts w:hint="eastAsia"/>
                <w:bCs/>
                <w:noProof/>
                <w:sz w:val="20"/>
                <w:lang w:val="en-US" w:eastAsia="zh-CN"/>
              </w:rPr>
              <w:t>卫星传输</w:t>
            </w:r>
          </w:p>
        </w:tc>
      </w:tr>
      <w:tr w:rsidR="00BC1CEC" w14:paraId="64DEEC0D" w14:textId="77777777" w:rsidTr="0021031B">
        <w:trPr>
          <w:jc w:val="center"/>
        </w:trPr>
        <w:tc>
          <w:tcPr>
            <w:tcW w:w="1140" w:type="dxa"/>
            <w:tcBorders>
              <w:top w:val="nil"/>
              <w:left w:val="single" w:sz="12" w:space="0" w:color="000080"/>
              <w:bottom w:val="nil"/>
              <w:right w:val="nil"/>
            </w:tcBorders>
          </w:tcPr>
          <w:p w14:paraId="685F4F50" w14:textId="77777777" w:rsidR="00BC1CEC" w:rsidRPr="007F5EA7" w:rsidRDefault="00BC1CEC" w:rsidP="0021031B">
            <w:pPr>
              <w:spacing w:before="30" w:after="30"/>
              <w:ind w:left="57"/>
              <w:jc w:val="left"/>
              <w:rPr>
                <w:rFonts w:eastAsia="Times New Roman" w:hAnsi="Times New Roman Bold"/>
                <w:b/>
                <w:sz w:val="20"/>
                <w:lang w:val="en-US"/>
              </w:rPr>
            </w:pPr>
            <w:r w:rsidRPr="007F5EA7">
              <w:rPr>
                <w:rFonts w:eastAsia="Times New Roman" w:hAnsi="Times New Roman Bold" w:hint="eastAsia"/>
                <w:b/>
                <w:sz w:val="20"/>
                <w:lang w:val="en-US"/>
              </w:rPr>
              <w:t>BR</w:t>
            </w:r>
          </w:p>
        </w:tc>
        <w:tc>
          <w:tcPr>
            <w:tcW w:w="8220" w:type="dxa"/>
            <w:tcBorders>
              <w:top w:val="nil"/>
              <w:left w:val="nil"/>
              <w:bottom w:val="nil"/>
              <w:right w:val="single" w:sz="12" w:space="0" w:color="000080"/>
            </w:tcBorders>
          </w:tcPr>
          <w:p w14:paraId="2B728ED9" w14:textId="77777777" w:rsidR="00BC1CEC" w:rsidRPr="007F5EA7" w:rsidRDefault="00BC1CEC" w:rsidP="0021031B">
            <w:pPr>
              <w:spacing w:before="30" w:after="30"/>
              <w:jc w:val="left"/>
              <w:rPr>
                <w:rFonts w:eastAsia="Times New Roman" w:hAnsi="Times New Roman Bold"/>
                <w:bCs/>
                <w:sz w:val="20"/>
                <w:lang w:val="en-US" w:eastAsia="zh-CN"/>
              </w:rPr>
            </w:pPr>
            <w:r w:rsidRPr="007F5EA7">
              <w:rPr>
                <w:rFonts w:ascii="SimSun" w:hAnsi="SimSun" w:cs="SimSun" w:hint="eastAsia"/>
                <w:bCs/>
                <w:sz w:val="20"/>
                <w:lang w:val="en-US" w:eastAsia="zh-CN"/>
              </w:rPr>
              <w:t>用于制作、存档和播放的记录；用于电视的胶片</w:t>
            </w:r>
          </w:p>
        </w:tc>
      </w:tr>
      <w:tr w:rsidR="00BC1CEC" w14:paraId="3C2A5BA4" w14:textId="77777777" w:rsidTr="0021031B">
        <w:trPr>
          <w:jc w:val="center"/>
        </w:trPr>
        <w:tc>
          <w:tcPr>
            <w:tcW w:w="1140" w:type="dxa"/>
            <w:tcBorders>
              <w:top w:val="nil"/>
              <w:left w:val="single" w:sz="12" w:space="0" w:color="000080"/>
              <w:bottom w:val="nil"/>
              <w:right w:val="nil"/>
            </w:tcBorders>
            <w:shd w:val="clear" w:color="auto" w:fill="F2F2F2" w:themeFill="background1" w:themeFillShade="F2"/>
          </w:tcPr>
          <w:p w14:paraId="5712AB07" w14:textId="77777777" w:rsidR="00BC1CEC" w:rsidRDefault="00BC1CEC" w:rsidP="0021031B">
            <w:pPr>
              <w:spacing w:before="30" w:after="30"/>
              <w:ind w:left="57"/>
              <w:jc w:val="left"/>
              <w:rPr>
                <w:b/>
                <w:bCs/>
                <w:noProof/>
                <w:sz w:val="20"/>
                <w:lang w:val="en-US" w:eastAsia="zh-CN"/>
              </w:rPr>
            </w:pPr>
            <w:r w:rsidRPr="007F5EA7">
              <w:rPr>
                <w:rFonts w:eastAsia="Times New Roman" w:hAnsi="Times New Roman Bold" w:hint="eastAsia"/>
                <w:b/>
                <w:color w:val="000080"/>
                <w:sz w:val="20"/>
                <w:lang w:val="en-US"/>
              </w:rPr>
              <w:t>BS</w:t>
            </w:r>
          </w:p>
        </w:tc>
        <w:tc>
          <w:tcPr>
            <w:tcW w:w="8220" w:type="dxa"/>
            <w:tcBorders>
              <w:top w:val="nil"/>
              <w:left w:val="nil"/>
              <w:bottom w:val="nil"/>
              <w:right w:val="single" w:sz="12" w:space="0" w:color="000080"/>
            </w:tcBorders>
            <w:shd w:val="clear" w:color="auto" w:fill="F2F2F2" w:themeFill="background1" w:themeFillShade="F2"/>
          </w:tcPr>
          <w:p w14:paraId="02381280" w14:textId="77777777" w:rsidR="00BC1CEC" w:rsidRDefault="00BC1CEC" w:rsidP="0021031B">
            <w:pPr>
              <w:spacing w:before="30" w:after="30"/>
              <w:jc w:val="left"/>
              <w:rPr>
                <w:bCs/>
                <w:noProof/>
                <w:sz w:val="20"/>
                <w:lang w:val="en-US" w:eastAsia="zh-CN"/>
              </w:rPr>
            </w:pPr>
            <w:r w:rsidRPr="007F5EA7">
              <w:rPr>
                <w:rFonts w:ascii="SimSun" w:hAnsi="SimSun" w:cs="SimSun" w:hint="eastAsia"/>
                <w:b/>
                <w:color w:val="000080"/>
                <w:sz w:val="20"/>
                <w:lang w:val="en-US" w:eastAsia="zh-CN"/>
              </w:rPr>
              <w:t>广播业务（声音）</w:t>
            </w:r>
          </w:p>
        </w:tc>
      </w:tr>
      <w:tr w:rsidR="00BC1CEC" w14:paraId="12E0D394" w14:textId="77777777" w:rsidTr="0021031B">
        <w:trPr>
          <w:jc w:val="center"/>
        </w:trPr>
        <w:tc>
          <w:tcPr>
            <w:tcW w:w="1140" w:type="dxa"/>
            <w:tcBorders>
              <w:top w:val="nil"/>
              <w:left w:val="single" w:sz="12" w:space="0" w:color="000080"/>
              <w:bottom w:val="nil"/>
              <w:right w:val="nil"/>
            </w:tcBorders>
            <w:shd w:val="clear" w:color="auto" w:fill="FFFFFF"/>
          </w:tcPr>
          <w:p w14:paraId="400A83B0" w14:textId="77777777" w:rsidR="00BC1CEC" w:rsidRDefault="00BC1CEC" w:rsidP="0021031B">
            <w:pPr>
              <w:spacing w:before="30" w:after="30"/>
              <w:ind w:left="57"/>
              <w:jc w:val="left"/>
              <w:rPr>
                <w:b/>
                <w:bCs/>
                <w:noProof/>
                <w:sz w:val="20"/>
                <w:lang w:val="en-US" w:eastAsia="zh-CN"/>
              </w:rPr>
            </w:pPr>
            <w:r>
              <w:rPr>
                <w:rFonts w:hint="eastAsia"/>
                <w:b/>
                <w:bCs/>
                <w:noProof/>
                <w:sz w:val="20"/>
                <w:lang w:val="en-US" w:eastAsia="zh-CN"/>
              </w:rPr>
              <w:t>BT</w:t>
            </w:r>
          </w:p>
        </w:tc>
        <w:tc>
          <w:tcPr>
            <w:tcW w:w="8220" w:type="dxa"/>
            <w:tcBorders>
              <w:top w:val="nil"/>
              <w:left w:val="nil"/>
              <w:bottom w:val="nil"/>
              <w:right w:val="single" w:sz="12" w:space="0" w:color="000080"/>
            </w:tcBorders>
            <w:shd w:val="clear" w:color="auto" w:fill="FFFFFF"/>
          </w:tcPr>
          <w:p w14:paraId="6E6AD100" w14:textId="77777777" w:rsidR="00BC1CEC" w:rsidRDefault="00BC1CEC" w:rsidP="0021031B">
            <w:pPr>
              <w:spacing w:before="30" w:after="30"/>
              <w:jc w:val="left"/>
              <w:rPr>
                <w:bCs/>
                <w:noProof/>
                <w:sz w:val="20"/>
                <w:lang w:val="en-US" w:eastAsia="zh-CN"/>
              </w:rPr>
            </w:pPr>
            <w:r>
              <w:rPr>
                <w:rFonts w:hint="eastAsia"/>
                <w:bCs/>
                <w:noProof/>
                <w:sz w:val="20"/>
                <w:lang w:val="en-US" w:eastAsia="zh-CN"/>
              </w:rPr>
              <w:t>广播业务</w:t>
            </w:r>
            <w:r>
              <w:rPr>
                <w:rFonts w:ascii="SimSun" w:hAnsi="SimSun" w:cs="SimSun" w:hint="eastAsia"/>
                <w:bCs/>
                <w:noProof/>
                <w:sz w:val="20"/>
                <w:lang w:val="en-US" w:eastAsia="zh-CN"/>
              </w:rPr>
              <w:t>（</w:t>
            </w:r>
            <w:r>
              <w:rPr>
                <w:rFonts w:hint="eastAsia"/>
                <w:bCs/>
                <w:noProof/>
                <w:sz w:val="20"/>
                <w:lang w:val="en-US" w:eastAsia="zh-CN"/>
              </w:rPr>
              <w:t>电视</w:t>
            </w:r>
            <w:r>
              <w:rPr>
                <w:rFonts w:ascii="SimSun" w:hAnsi="SimSun" w:cs="SimSun" w:hint="eastAsia"/>
                <w:bCs/>
                <w:noProof/>
                <w:sz w:val="20"/>
                <w:lang w:val="en-US" w:eastAsia="zh-CN"/>
              </w:rPr>
              <w:t>）</w:t>
            </w:r>
          </w:p>
        </w:tc>
      </w:tr>
      <w:tr w:rsidR="00BC1CEC" w14:paraId="6611C229" w14:textId="77777777" w:rsidTr="0021031B">
        <w:trPr>
          <w:jc w:val="center"/>
        </w:trPr>
        <w:tc>
          <w:tcPr>
            <w:tcW w:w="1140" w:type="dxa"/>
            <w:tcBorders>
              <w:top w:val="nil"/>
              <w:left w:val="single" w:sz="12" w:space="0" w:color="000080"/>
              <w:bottom w:val="nil"/>
              <w:right w:val="nil"/>
            </w:tcBorders>
          </w:tcPr>
          <w:p w14:paraId="5621A1DE" w14:textId="77777777" w:rsidR="00BC1CEC" w:rsidRDefault="00BC1CEC" w:rsidP="0021031B">
            <w:pPr>
              <w:spacing w:before="30" w:after="30"/>
              <w:ind w:left="57"/>
              <w:jc w:val="left"/>
              <w:rPr>
                <w:b/>
                <w:bCs/>
                <w:noProof/>
                <w:sz w:val="20"/>
                <w:lang w:val="fr-CH" w:eastAsia="zh-CN"/>
              </w:rPr>
            </w:pPr>
            <w:r>
              <w:rPr>
                <w:rFonts w:hint="eastAsia"/>
                <w:b/>
                <w:bCs/>
                <w:noProof/>
                <w:sz w:val="20"/>
                <w:lang w:val="fr-CH" w:eastAsia="zh-CN"/>
              </w:rPr>
              <w:t>F</w:t>
            </w:r>
          </w:p>
        </w:tc>
        <w:tc>
          <w:tcPr>
            <w:tcW w:w="8220" w:type="dxa"/>
            <w:tcBorders>
              <w:top w:val="nil"/>
              <w:left w:val="nil"/>
              <w:bottom w:val="nil"/>
              <w:right w:val="single" w:sz="12" w:space="0" w:color="000080"/>
            </w:tcBorders>
          </w:tcPr>
          <w:p w14:paraId="634B97F7" w14:textId="77777777" w:rsidR="00BC1CEC" w:rsidRDefault="00BC1CEC" w:rsidP="0021031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fr-CH" w:eastAsia="zh-CN"/>
              </w:rPr>
            </w:pPr>
            <w:r>
              <w:rPr>
                <w:rFonts w:hint="eastAsia"/>
                <w:noProof/>
                <w:sz w:val="20"/>
                <w:lang w:val="fr-CH" w:eastAsia="zh-CN"/>
              </w:rPr>
              <w:t>固定业务</w:t>
            </w:r>
          </w:p>
        </w:tc>
      </w:tr>
      <w:tr w:rsidR="00BC1CEC" w14:paraId="4B360068" w14:textId="77777777" w:rsidTr="0021031B">
        <w:trPr>
          <w:jc w:val="center"/>
        </w:trPr>
        <w:tc>
          <w:tcPr>
            <w:tcW w:w="1140" w:type="dxa"/>
            <w:tcBorders>
              <w:top w:val="nil"/>
              <w:left w:val="single" w:sz="12" w:space="0" w:color="000080"/>
              <w:bottom w:val="nil"/>
              <w:right w:val="nil"/>
            </w:tcBorders>
            <w:shd w:val="clear" w:color="auto" w:fill="FFFFFF" w:themeFill="background1"/>
          </w:tcPr>
          <w:p w14:paraId="52527A28" w14:textId="77777777" w:rsidR="00BC1CEC" w:rsidRDefault="00BC1CEC" w:rsidP="0021031B">
            <w:pPr>
              <w:spacing w:before="30" w:after="30"/>
              <w:ind w:left="57"/>
              <w:jc w:val="left"/>
              <w:rPr>
                <w:noProof/>
                <w:sz w:val="20"/>
                <w:lang w:val="fr-CH" w:eastAsia="zh-CN"/>
              </w:rPr>
            </w:pPr>
            <w:r>
              <w:rPr>
                <w:rFonts w:hint="eastAsia"/>
                <w:b/>
                <w:bCs/>
                <w:noProof/>
                <w:sz w:val="20"/>
                <w:lang w:val="en-US" w:eastAsia="zh-CN"/>
              </w:rPr>
              <w:t>M</w:t>
            </w:r>
          </w:p>
        </w:tc>
        <w:tc>
          <w:tcPr>
            <w:tcW w:w="8220" w:type="dxa"/>
            <w:tcBorders>
              <w:top w:val="nil"/>
              <w:left w:val="nil"/>
              <w:bottom w:val="nil"/>
              <w:right w:val="single" w:sz="12" w:space="0" w:color="000080"/>
            </w:tcBorders>
            <w:shd w:val="clear" w:color="auto" w:fill="FFFFFF" w:themeFill="background1"/>
          </w:tcPr>
          <w:p w14:paraId="41253383" w14:textId="77777777" w:rsidR="00BC1CEC" w:rsidRDefault="00BC1CEC" w:rsidP="0021031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fr-CH" w:eastAsia="zh-CN"/>
              </w:rPr>
            </w:pPr>
            <w:r>
              <w:rPr>
                <w:rFonts w:hint="eastAsia"/>
                <w:noProof/>
                <w:sz w:val="20"/>
                <w:lang w:val="fr-CH" w:eastAsia="zh-CN"/>
              </w:rPr>
              <w:t>移动、无线电测定、业余无线电以及相关卫星业务</w:t>
            </w:r>
          </w:p>
        </w:tc>
      </w:tr>
      <w:tr w:rsidR="00BC1CEC" w14:paraId="4FBEC26C" w14:textId="77777777" w:rsidTr="0021031B">
        <w:trPr>
          <w:jc w:val="center"/>
        </w:trPr>
        <w:tc>
          <w:tcPr>
            <w:tcW w:w="1140" w:type="dxa"/>
            <w:tcBorders>
              <w:top w:val="nil"/>
              <w:left w:val="single" w:sz="12" w:space="0" w:color="000080"/>
              <w:bottom w:val="nil"/>
              <w:right w:val="nil"/>
            </w:tcBorders>
          </w:tcPr>
          <w:p w14:paraId="71BA6B1F" w14:textId="77777777" w:rsidR="00BC1CEC" w:rsidRDefault="00BC1CEC" w:rsidP="0021031B">
            <w:pPr>
              <w:spacing w:before="30" w:after="30"/>
              <w:ind w:left="57"/>
              <w:jc w:val="left"/>
              <w:rPr>
                <w:b/>
                <w:bCs/>
                <w:noProof/>
                <w:sz w:val="20"/>
                <w:lang w:val="fr-CH" w:eastAsia="zh-CN"/>
              </w:rPr>
            </w:pPr>
            <w:r>
              <w:rPr>
                <w:rFonts w:hint="eastAsia"/>
                <w:b/>
                <w:bCs/>
                <w:noProof/>
                <w:sz w:val="20"/>
                <w:lang w:val="fr-CH" w:eastAsia="zh-CN"/>
              </w:rPr>
              <w:t>P</w:t>
            </w:r>
          </w:p>
        </w:tc>
        <w:tc>
          <w:tcPr>
            <w:tcW w:w="8220" w:type="dxa"/>
            <w:tcBorders>
              <w:top w:val="nil"/>
              <w:left w:val="nil"/>
              <w:bottom w:val="nil"/>
              <w:right w:val="single" w:sz="12" w:space="0" w:color="000080"/>
            </w:tcBorders>
          </w:tcPr>
          <w:p w14:paraId="17AC8032" w14:textId="77777777" w:rsidR="00BC1CEC" w:rsidRDefault="00BC1CEC" w:rsidP="0021031B">
            <w:pPr>
              <w:spacing w:before="30" w:after="30"/>
              <w:jc w:val="left"/>
              <w:rPr>
                <w:noProof/>
                <w:sz w:val="20"/>
                <w:lang w:val="fr-CH" w:eastAsia="zh-CN"/>
              </w:rPr>
            </w:pPr>
            <w:r>
              <w:rPr>
                <w:rFonts w:hint="eastAsia"/>
                <w:noProof/>
                <w:sz w:val="20"/>
                <w:lang w:val="fr-CH" w:eastAsia="zh-CN"/>
              </w:rPr>
              <w:t>无线电波传播</w:t>
            </w:r>
          </w:p>
        </w:tc>
      </w:tr>
      <w:tr w:rsidR="00BC1CEC" w14:paraId="5CA10139" w14:textId="77777777" w:rsidTr="0021031B">
        <w:trPr>
          <w:jc w:val="center"/>
        </w:trPr>
        <w:tc>
          <w:tcPr>
            <w:tcW w:w="1140" w:type="dxa"/>
            <w:tcBorders>
              <w:top w:val="nil"/>
              <w:left w:val="single" w:sz="12" w:space="0" w:color="000080"/>
              <w:bottom w:val="nil"/>
              <w:right w:val="nil"/>
            </w:tcBorders>
          </w:tcPr>
          <w:p w14:paraId="64359547" w14:textId="77777777" w:rsidR="00BC1CEC" w:rsidRDefault="00BC1CEC" w:rsidP="0021031B">
            <w:pPr>
              <w:spacing w:before="30" w:after="30"/>
              <w:ind w:left="57"/>
              <w:jc w:val="left"/>
              <w:rPr>
                <w:b/>
                <w:bCs/>
                <w:noProof/>
                <w:sz w:val="20"/>
                <w:lang w:val="en-US" w:eastAsia="zh-CN"/>
              </w:rPr>
            </w:pPr>
            <w:r>
              <w:rPr>
                <w:rFonts w:hint="eastAsia"/>
                <w:b/>
                <w:bCs/>
                <w:noProof/>
                <w:sz w:val="20"/>
                <w:lang w:val="en-US" w:eastAsia="zh-CN"/>
              </w:rPr>
              <w:t>RA</w:t>
            </w:r>
          </w:p>
        </w:tc>
        <w:tc>
          <w:tcPr>
            <w:tcW w:w="8220" w:type="dxa"/>
            <w:tcBorders>
              <w:top w:val="nil"/>
              <w:left w:val="nil"/>
              <w:bottom w:val="nil"/>
              <w:right w:val="single" w:sz="12" w:space="0" w:color="000080"/>
            </w:tcBorders>
          </w:tcPr>
          <w:p w14:paraId="76ACC225" w14:textId="77777777" w:rsidR="00BC1CEC" w:rsidRDefault="00BC1CEC" w:rsidP="0021031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en-US" w:eastAsia="zh-CN"/>
              </w:rPr>
            </w:pPr>
            <w:r>
              <w:rPr>
                <w:rFonts w:hint="eastAsia"/>
                <w:noProof/>
                <w:sz w:val="20"/>
                <w:lang w:val="en-US" w:eastAsia="zh-CN"/>
              </w:rPr>
              <w:t>射电天文</w:t>
            </w:r>
          </w:p>
        </w:tc>
      </w:tr>
      <w:tr w:rsidR="00BC1CEC" w14:paraId="1223C3DD" w14:textId="77777777" w:rsidTr="0021031B">
        <w:trPr>
          <w:jc w:val="center"/>
        </w:trPr>
        <w:tc>
          <w:tcPr>
            <w:tcW w:w="1140" w:type="dxa"/>
            <w:tcBorders>
              <w:top w:val="nil"/>
              <w:left w:val="single" w:sz="12" w:space="0" w:color="000080"/>
              <w:bottom w:val="nil"/>
              <w:right w:val="nil"/>
            </w:tcBorders>
          </w:tcPr>
          <w:p w14:paraId="27B8C43F" w14:textId="77777777" w:rsidR="00BC1CEC" w:rsidRDefault="00BC1CEC" w:rsidP="0021031B">
            <w:pPr>
              <w:spacing w:before="30" w:after="30"/>
              <w:ind w:left="57"/>
              <w:jc w:val="left"/>
              <w:rPr>
                <w:b/>
                <w:bCs/>
                <w:noProof/>
                <w:sz w:val="20"/>
                <w:lang w:val="en-US" w:eastAsia="zh-CN"/>
              </w:rPr>
            </w:pPr>
            <w:r>
              <w:rPr>
                <w:rFonts w:hint="eastAsia"/>
                <w:b/>
                <w:bCs/>
                <w:noProof/>
                <w:sz w:val="20"/>
                <w:lang w:val="en-US" w:eastAsia="zh-CN"/>
              </w:rPr>
              <w:t>RS</w:t>
            </w:r>
          </w:p>
        </w:tc>
        <w:tc>
          <w:tcPr>
            <w:tcW w:w="8220" w:type="dxa"/>
            <w:tcBorders>
              <w:top w:val="nil"/>
              <w:left w:val="nil"/>
              <w:bottom w:val="nil"/>
              <w:right w:val="single" w:sz="12" w:space="0" w:color="000080"/>
            </w:tcBorders>
          </w:tcPr>
          <w:p w14:paraId="764D64DF" w14:textId="77777777" w:rsidR="00BC1CEC" w:rsidRDefault="00BC1CEC" w:rsidP="0021031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en-US" w:eastAsia="zh-CN"/>
              </w:rPr>
            </w:pPr>
            <w:r>
              <w:rPr>
                <w:rFonts w:hint="eastAsia"/>
                <w:noProof/>
                <w:sz w:val="20"/>
                <w:lang w:val="en-US" w:eastAsia="zh-CN"/>
              </w:rPr>
              <w:t>遥感系统</w:t>
            </w:r>
          </w:p>
        </w:tc>
      </w:tr>
      <w:tr w:rsidR="00BC1CEC" w14:paraId="0759C624" w14:textId="77777777" w:rsidTr="0021031B">
        <w:trPr>
          <w:jc w:val="center"/>
        </w:trPr>
        <w:tc>
          <w:tcPr>
            <w:tcW w:w="1140" w:type="dxa"/>
            <w:tcBorders>
              <w:top w:val="nil"/>
              <w:left w:val="single" w:sz="12" w:space="0" w:color="000080"/>
              <w:bottom w:val="nil"/>
              <w:right w:val="nil"/>
            </w:tcBorders>
          </w:tcPr>
          <w:p w14:paraId="011DAAB7" w14:textId="77777777" w:rsidR="00BC1CEC" w:rsidRDefault="00BC1CEC" w:rsidP="0021031B">
            <w:pPr>
              <w:spacing w:before="30" w:after="30"/>
              <w:ind w:left="57"/>
              <w:jc w:val="left"/>
              <w:rPr>
                <w:b/>
                <w:bCs/>
                <w:noProof/>
                <w:sz w:val="20"/>
                <w:lang w:val="en-US" w:eastAsia="zh-CN"/>
              </w:rPr>
            </w:pPr>
            <w:r>
              <w:rPr>
                <w:rFonts w:hint="eastAsia"/>
                <w:b/>
                <w:bCs/>
                <w:noProof/>
                <w:sz w:val="20"/>
                <w:lang w:val="en-US" w:eastAsia="zh-CN"/>
              </w:rPr>
              <w:t>S</w:t>
            </w:r>
          </w:p>
        </w:tc>
        <w:tc>
          <w:tcPr>
            <w:tcW w:w="8220" w:type="dxa"/>
            <w:tcBorders>
              <w:top w:val="nil"/>
              <w:left w:val="nil"/>
              <w:bottom w:val="nil"/>
              <w:right w:val="single" w:sz="12" w:space="0" w:color="000080"/>
            </w:tcBorders>
          </w:tcPr>
          <w:p w14:paraId="6A2ACF26" w14:textId="77777777" w:rsidR="00BC1CEC" w:rsidRDefault="00BC1CEC" w:rsidP="0021031B">
            <w:pPr>
              <w:spacing w:before="30" w:after="30"/>
              <w:jc w:val="left"/>
              <w:rPr>
                <w:noProof/>
                <w:sz w:val="20"/>
                <w:lang w:val="en-US" w:eastAsia="zh-CN"/>
              </w:rPr>
            </w:pPr>
            <w:r>
              <w:rPr>
                <w:rFonts w:hint="eastAsia"/>
                <w:noProof/>
                <w:sz w:val="20"/>
                <w:lang w:val="en-US" w:eastAsia="zh-CN"/>
              </w:rPr>
              <w:t>卫星固定业务</w:t>
            </w:r>
          </w:p>
        </w:tc>
      </w:tr>
      <w:tr w:rsidR="00BC1CEC" w14:paraId="27C27A5F" w14:textId="77777777" w:rsidTr="0021031B">
        <w:trPr>
          <w:jc w:val="center"/>
        </w:trPr>
        <w:tc>
          <w:tcPr>
            <w:tcW w:w="1140" w:type="dxa"/>
            <w:tcBorders>
              <w:top w:val="nil"/>
              <w:left w:val="single" w:sz="12" w:space="0" w:color="000080"/>
              <w:bottom w:val="nil"/>
              <w:right w:val="nil"/>
            </w:tcBorders>
          </w:tcPr>
          <w:p w14:paraId="1A131026" w14:textId="77777777" w:rsidR="00BC1CEC" w:rsidRPr="00F93A0E" w:rsidRDefault="00BC1CEC" w:rsidP="0021031B">
            <w:pPr>
              <w:spacing w:before="30" w:after="30"/>
              <w:ind w:left="57"/>
              <w:jc w:val="left"/>
              <w:rPr>
                <w:b/>
                <w:bCs/>
                <w:noProof/>
                <w:sz w:val="20"/>
                <w:lang w:val="en-US" w:eastAsia="zh-CN"/>
              </w:rPr>
            </w:pPr>
            <w:r w:rsidRPr="00F93A0E">
              <w:rPr>
                <w:rFonts w:hint="eastAsia"/>
                <w:b/>
                <w:bCs/>
                <w:noProof/>
                <w:sz w:val="20"/>
                <w:lang w:val="en-US" w:eastAsia="zh-CN"/>
              </w:rPr>
              <w:t>SA</w:t>
            </w:r>
          </w:p>
        </w:tc>
        <w:tc>
          <w:tcPr>
            <w:tcW w:w="8220" w:type="dxa"/>
            <w:tcBorders>
              <w:top w:val="nil"/>
              <w:left w:val="nil"/>
              <w:bottom w:val="nil"/>
              <w:right w:val="single" w:sz="12" w:space="0" w:color="000080"/>
            </w:tcBorders>
          </w:tcPr>
          <w:p w14:paraId="685F36B4" w14:textId="77777777" w:rsidR="00BC1CEC" w:rsidRPr="00B00E4F" w:rsidRDefault="00BC1CEC" w:rsidP="0021031B">
            <w:pPr>
              <w:spacing w:before="30" w:after="30"/>
              <w:jc w:val="left"/>
              <w:rPr>
                <w:noProof/>
                <w:sz w:val="20"/>
                <w:lang w:val="en-US" w:eastAsia="zh-CN"/>
              </w:rPr>
            </w:pPr>
            <w:r w:rsidRPr="00B00E4F">
              <w:rPr>
                <w:rFonts w:hint="eastAsia"/>
                <w:noProof/>
                <w:sz w:val="20"/>
                <w:lang w:val="en-US" w:eastAsia="zh-CN"/>
              </w:rPr>
              <w:t>空间应用和气象</w:t>
            </w:r>
          </w:p>
        </w:tc>
      </w:tr>
      <w:tr w:rsidR="00BC1CEC" w14:paraId="2F6EC291" w14:textId="77777777" w:rsidTr="0021031B">
        <w:trPr>
          <w:jc w:val="center"/>
        </w:trPr>
        <w:tc>
          <w:tcPr>
            <w:tcW w:w="1140" w:type="dxa"/>
            <w:tcBorders>
              <w:top w:val="nil"/>
              <w:left w:val="single" w:sz="12" w:space="0" w:color="000080"/>
              <w:bottom w:val="nil"/>
              <w:right w:val="nil"/>
            </w:tcBorders>
          </w:tcPr>
          <w:p w14:paraId="6ADD6653" w14:textId="77777777" w:rsidR="00BC1CEC" w:rsidRDefault="00BC1CEC" w:rsidP="0021031B">
            <w:pPr>
              <w:spacing w:before="30" w:after="30"/>
              <w:ind w:left="57"/>
              <w:jc w:val="left"/>
              <w:rPr>
                <w:b/>
                <w:bCs/>
                <w:noProof/>
                <w:sz w:val="20"/>
                <w:lang w:val="en-US" w:eastAsia="zh-CN"/>
              </w:rPr>
            </w:pPr>
            <w:r>
              <w:rPr>
                <w:rFonts w:hint="eastAsia"/>
                <w:b/>
                <w:bCs/>
                <w:noProof/>
                <w:sz w:val="20"/>
                <w:lang w:val="en-US" w:eastAsia="zh-CN"/>
              </w:rPr>
              <w:t>SF</w:t>
            </w:r>
          </w:p>
        </w:tc>
        <w:tc>
          <w:tcPr>
            <w:tcW w:w="8220" w:type="dxa"/>
            <w:tcBorders>
              <w:top w:val="nil"/>
              <w:left w:val="nil"/>
              <w:bottom w:val="nil"/>
              <w:right w:val="single" w:sz="12" w:space="0" w:color="000080"/>
            </w:tcBorders>
          </w:tcPr>
          <w:p w14:paraId="4AAB79DC" w14:textId="77777777" w:rsidR="00BC1CEC" w:rsidRDefault="00BC1CEC" w:rsidP="0021031B">
            <w:pPr>
              <w:spacing w:before="30" w:after="30"/>
              <w:jc w:val="left"/>
              <w:rPr>
                <w:noProof/>
                <w:sz w:val="20"/>
                <w:lang w:val="en-US" w:eastAsia="zh-CN"/>
              </w:rPr>
            </w:pPr>
            <w:r>
              <w:rPr>
                <w:rFonts w:hint="eastAsia"/>
                <w:noProof/>
                <w:sz w:val="20"/>
                <w:lang w:val="en-US" w:eastAsia="zh-CN"/>
              </w:rPr>
              <w:t>卫星固定和固定业务系统之间频率共用和协调</w:t>
            </w:r>
          </w:p>
        </w:tc>
      </w:tr>
      <w:tr w:rsidR="00BC1CEC" w14:paraId="0CA6EA0F" w14:textId="77777777" w:rsidTr="0021031B">
        <w:trPr>
          <w:jc w:val="center"/>
        </w:trPr>
        <w:tc>
          <w:tcPr>
            <w:tcW w:w="1140" w:type="dxa"/>
            <w:tcBorders>
              <w:top w:val="nil"/>
              <w:left w:val="single" w:sz="12" w:space="0" w:color="000080"/>
              <w:bottom w:val="nil"/>
              <w:right w:val="nil"/>
            </w:tcBorders>
            <w:shd w:val="clear" w:color="auto" w:fill="FFFFFF"/>
          </w:tcPr>
          <w:p w14:paraId="472AFFC1" w14:textId="77777777" w:rsidR="00BC1CEC" w:rsidRPr="0069010E" w:rsidRDefault="00BC1CEC" w:rsidP="0021031B">
            <w:pPr>
              <w:spacing w:before="30" w:after="30"/>
              <w:ind w:left="57"/>
              <w:jc w:val="left"/>
              <w:rPr>
                <w:b/>
                <w:bCs/>
                <w:noProof/>
                <w:sz w:val="20"/>
                <w:lang w:val="en-US" w:eastAsia="zh-CN"/>
              </w:rPr>
            </w:pPr>
            <w:r w:rsidRPr="0069010E">
              <w:rPr>
                <w:rFonts w:hint="eastAsia"/>
                <w:b/>
                <w:bCs/>
                <w:noProof/>
                <w:sz w:val="20"/>
                <w:lang w:val="en-US" w:eastAsia="zh-CN"/>
              </w:rPr>
              <w:t>SM</w:t>
            </w:r>
          </w:p>
        </w:tc>
        <w:tc>
          <w:tcPr>
            <w:tcW w:w="8220" w:type="dxa"/>
            <w:tcBorders>
              <w:top w:val="nil"/>
              <w:left w:val="nil"/>
              <w:bottom w:val="nil"/>
              <w:right w:val="single" w:sz="12" w:space="0" w:color="000080"/>
            </w:tcBorders>
            <w:shd w:val="clear" w:color="auto" w:fill="FFFFFF"/>
          </w:tcPr>
          <w:p w14:paraId="57A2691A" w14:textId="77777777" w:rsidR="00BC1CEC" w:rsidRDefault="00BC1CEC" w:rsidP="0021031B">
            <w:pPr>
              <w:spacing w:before="30" w:after="30"/>
              <w:jc w:val="left"/>
              <w:rPr>
                <w:noProof/>
                <w:sz w:val="20"/>
                <w:lang w:val="en-US" w:eastAsia="zh-CN"/>
              </w:rPr>
            </w:pPr>
            <w:r>
              <w:rPr>
                <w:rFonts w:hint="eastAsia"/>
                <w:noProof/>
                <w:sz w:val="20"/>
                <w:lang w:val="en-US" w:eastAsia="zh-CN"/>
              </w:rPr>
              <w:t>频谱管理</w:t>
            </w:r>
          </w:p>
        </w:tc>
      </w:tr>
      <w:tr w:rsidR="00BC1CEC" w14:paraId="09E7D8CB" w14:textId="77777777" w:rsidTr="0021031B">
        <w:trPr>
          <w:jc w:val="center"/>
        </w:trPr>
        <w:tc>
          <w:tcPr>
            <w:tcW w:w="1140" w:type="dxa"/>
            <w:tcBorders>
              <w:top w:val="nil"/>
              <w:left w:val="single" w:sz="12" w:space="0" w:color="000080"/>
              <w:bottom w:val="nil"/>
              <w:right w:val="nil"/>
            </w:tcBorders>
            <w:shd w:val="clear" w:color="auto" w:fill="FFFFFF"/>
          </w:tcPr>
          <w:p w14:paraId="7A6DEC3B" w14:textId="77777777" w:rsidR="00BC1CEC" w:rsidRDefault="00BC1CEC" w:rsidP="0021031B">
            <w:pPr>
              <w:spacing w:before="30" w:after="30"/>
              <w:ind w:left="57"/>
              <w:jc w:val="left"/>
              <w:rPr>
                <w:b/>
                <w:bCs/>
                <w:noProof/>
                <w:sz w:val="20"/>
                <w:lang w:val="en-US" w:eastAsia="zh-CN"/>
              </w:rPr>
            </w:pPr>
            <w:r>
              <w:rPr>
                <w:rFonts w:hint="eastAsia"/>
                <w:b/>
                <w:bCs/>
                <w:noProof/>
                <w:sz w:val="20"/>
                <w:lang w:val="en-US" w:eastAsia="zh-CN"/>
              </w:rPr>
              <w:t>SNG</w:t>
            </w:r>
          </w:p>
        </w:tc>
        <w:tc>
          <w:tcPr>
            <w:tcW w:w="8220" w:type="dxa"/>
            <w:tcBorders>
              <w:top w:val="nil"/>
              <w:left w:val="nil"/>
              <w:bottom w:val="nil"/>
              <w:right w:val="single" w:sz="12" w:space="0" w:color="000080"/>
            </w:tcBorders>
            <w:shd w:val="clear" w:color="auto" w:fill="FFFFFF"/>
          </w:tcPr>
          <w:p w14:paraId="660C88C5" w14:textId="77777777" w:rsidR="00BC1CEC" w:rsidRDefault="00BC1CEC" w:rsidP="0021031B">
            <w:pPr>
              <w:spacing w:before="30" w:after="30"/>
              <w:jc w:val="left"/>
              <w:rPr>
                <w:noProof/>
                <w:sz w:val="20"/>
                <w:lang w:val="en-US" w:eastAsia="zh-CN"/>
              </w:rPr>
            </w:pPr>
            <w:r>
              <w:rPr>
                <w:rFonts w:hint="eastAsia"/>
                <w:noProof/>
                <w:sz w:val="20"/>
                <w:lang w:val="en-US" w:eastAsia="zh-CN"/>
              </w:rPr>
              <w:t>卫星新闻采集</w:t>
            </w:r>
          </w:p>
        </w:tc>
      </w:tr>
      <w:tr w:rsidR="00BC1CEC" w14:paraId="535E0FAC" w14:textId="77777777" w:rsidTr="0021031B">
        <w:trPr>
          <w:jc w:val="center"/>
        </w:trPr>
        <w:tc>
          <w:tcPr>
            <w:tcW w:w="1140" w:type="dxa"/>
            <w:tcBorders>
              <w:top w:val="nil"/>
              <w:left w:val="single" w:sz="12" w:space="0" w:color="000080"/>
              <w:bottom w:val="nil"/>
              <w:right w:val="nil"/>
            </w:tcBorders>
            <w:shd w:val="clear" w:color="auto" w:fill="FFFFFF"/>
          </w:tcPr>
          <w:p w14:paraId="1E749474" w14:textId="77777777" w:rsidR="00BC1CEC" w:rsidRDefault="00BC1CEC" w:rsidP="0021031B">
            <w:pPr>
              <w:spacing w:before="30" w:after="30"/>
              <w:ind w:left="57"/>
              <w:jc w:val="left"/>
              <w:rPr>
                <w:b/>
                <w:bCs/>
                <w:noProof/>
                <w:sz w:val="20"/>
                <w:lang w:val="en-US" w:eastAsia="zh-CN"/>
              </w:rPr>
            </w:pPr>
            <w:r>
              <w:rPr>
                <w:rFonts w:hint="eastAsia"/>
                <w:b/>
                <w:bCs/>
                <w:noProof/>
                <w:sz w:val="20"/>
                <w:lang w:val="en-US" w:eastAsia="zh-CN"/>
              </w:rPr>
              <w:t>TF</w:t>
            </w:r>
          </w:p>
        </w:tc>
        <w:tc>
          <w:tcPr>
            <w:tcW w:w="8220" w:type="dxa"/>
            <w:tcBorders>
              <w:top w:val="nil"/>
              <w:left w:val="nil"/>
              <w:bottom w:val="nil"/>
              <w:right w:val="single" w:sz="12" w:space="0" w:color="000080"/>
            </w:tcBorders>
            <w:shd w:val="clear" w:color="auto" w:fill="FFFFFF"/>
          </w:tcPr>
          <w:p w14:paraId="796FDC29" w14:textId="77777777" w:rsidR="00BC1CEC" w:rsidRDefault="00BC1CEC" w:rsidP="0021031B">
            <w:pPr>
              <w:spacing w:before="30" w:after="30"/>
              <w:jc w:val="left"/>
              <w:rPr>
                <w:noProof/>
                <w:sz w:val="20"/>
                <w:lang w:val="en-US" w:eastAsia="zh-CN"/>
              </w:rPr>
            </w:pPr>
            <w:r>
              <w:rPr>
                <w:rFonts w:hint="eastAsia"/>
                <w:noProof/>
                <w:sz w:val="20"/>
                <w:lang w:val="en-US" w:eastAsia="zh-CN"/>
              </w:rPr>
              <w:t>时间信号和标准频率发射</w:t>
            </w:r>
          </w:p>
        </w:tc>
      </w:tr>
      <w:tr w:rsidR="00BC1CEC" w14:paraId="7950253C" w14:textId="77777777" w:rsidTr="0021031B">
        <w:trPr>
          <w:jc w:val="center"/>
        </w:trPr>
        <w:tc>
          <w:tcPr>
            <w:tcW w:w="1140" w:type="dxa"/>
            <w:tcBorders>
              <w:top w:val="nil"/>
              <w:left w:val="single" w:sz="12" w:space="0" w:color="000080"/>
              <w:bottom w:val="single" w:sz="12" w:space="0" w:color="000080"/>
              <w:right w:val="nil"/>
            </w:tcBorders>
            <w:shd w:val="clear" w:color="auto" w:fill="FFFFFF"/>
          </w:tcPr>
          <w:p w14:paraId="5A8C2036" w14:textId="77777777" w:rsidR="00BC1CEC" w:rsidRDefault="00BC1CEC" w:rsidP="0021031B">
            <w:pPr>
              <w:spacing w:before="30" w:after="30"/>
              <w:ind w:left="57"/>
              <w:jc w:val="left"/>
              <w:rPr>
                <w:b/>
                <w:bCs/>
                <w:noProof/>
                <w:sz w:val="20"/>
                <w:lang w:val="en-US" w:eastAsia="zh-CN"/>
              </w:rPr>
            </w:pPr>
            <w:r>
              <w:rPr>
                <w:rFonts w:hint="eastAsia"/>
                <w:b/>
                <w:bCs/>
                <w:noProof/>
                <w:sz w:val="20"/>
                <w:lang w:val="en-US" w:eastAsia="zh-CN"/>
              </w:rPr>
              <w:t>V</w:t>
            </w:r>
          </w:p>
        </w:tc>
        <w:tc>
          <w:tcPr>
            <w:tcW w:w="8220" w:type="dxa"/>
            <w:tcBorders>
              <w:top w:val="nil"/>
              <w:left w:val="nil"/>
              <w:bottom w:val="single" w:sz="12" w:space="0" w:color="000080"/>
              <w:right w:val="single" w:sz="12" w:space="0" w:color="000080"/>
            </w:tcBorders>
            <w:shd w:val="clear" w:color="auto" w:fill="FFFFFF"/>
          </w:tcPr>
          <w:p w14:paraId="4CBC9294" w14:textId="77777777" w:rsidR="00BC1CEC" w:rsidRDefault="00BC1CEC" w:rsidP="0021031B">
            <w:pPr>
              <w:spacing w:before="30" w:after="30"/>
              <w:jc w:val="left"/>
              <w:rPr>
                <w:noProof/>
                <w:sz w:val="20"/>
                <w:lang w:val="en-US" w:eastAsia="zh-CN"/>
              </w:rPr>
            </w:pPr>
            <w:r>
              <w:rPr>
                <w:rFonts w:hint="eastAsia"/>
                <w:noProof/>
                <w:sz w:val="20"/>
                <w:lang w:val="en-US" w:eastAsia="zh-CN"/>
              </w:rPr>
              <w:t>词汇和相关课题</w:t>
            </w:r>
          </w:p>
        </w:tc>
      </w:tr>
    </w:tbl>
    <w:p w14:paraId="12B1571A" w14:textId="77777777" w:rsidR="00BC1CEC" w:rsidRDefault="00BC1CEC" w:rsidP="00BC1CEC">
      <w:pPr>
        <w:spacing w:before="30" w:after="30"/>
        <w:jc w:val="center"/>
        <w:rPr>
          <w:noProof/>
          <w:sz w:val="20"/>
          <w:lang w:val="en-US" w:eastAsia="zh-CN"/>
        </w:rPr>
      </w:pPr>
    </w:p>
    <w:tbl>
      <w:tblPr>
        <w:tblW w:w="5000" w:type="pct"/>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609"/>
      </w:tblGrid>
      <w:tr w:rsidR="00BC1CEC" w14:paraId="6959C0C0" w14:textId="77777777" w:rsidTr="0021031B">
        <w:trPr>
          <w:jc w:val="center"/>
        </w:trPr>
        <w:tc>
          <w:tcPr>
            <w:tcW w:w="9321" w:type="dxa"/>
          </w:tcPr>
          <w:p w14:paraId="38672DED" w14:textId="77777777" w:rsidR="00BC1CEC" w:rsidRDefault="00BC1CEC" w:rsidP="0021031B">
            <w:pPr>
              <w:spacing w:after="120"/>
              <w:jc w:val="left"/>
              <w:rPr>
                <w:noProof/>
                <w:sz w:val="20"/>
                <w:lang w:val="en-US" w:eastAsia="zh-CN"/>
              </w:rPr>
            </w:pPr>
            <w:r>
              <w:rPr>
                <w:rFonts w:eastAsia="STKaiti" w:hAnsi="STKaiti" w:hint="eastAsia"/>
                <w:b/>
                <w:iCs/>
                <w:smallCaps/>
                <w:noProof/>
                <w:sz w:val="20"/>
                <w:lang w:val="en-US" w:eastAsia="zh-CN"/>
              </w:rPr>
              <w:t>注</w:t>
            </w:r>
            <w:r>
              <w:rPr>
                <w:rFonts w:eastAsia="STKaiti" w:hAnsi="STKaiti" w:hint="eastAsia"/>
                <w:iCs/>
                <w:smallCaps/>
                <w:noProof/>
                <w:sz w:val="20"/>
                <w:lang w:val="en-US" w:eastAsia="zh-CN"/>
              </w:rPr>
              <w:t>：本</w:t>
            </w:r>
            <w:r>
              <w:rPr>
                <w:rFonts w:eastAsia="STKaiti" w:hint="eastAsia"/>
                <w:bCs/>
                <w:iCs/>
                <w:smallCaps/>
                <w:noProof/>
                <w:sz w:val="20"/>
                <w:lang w:val="en-US" w:eastAsia="zh-CN"/>
              </w:rPr>
              <w:t>ITU-R</w:t>
            </w:r>
            <w:r>
              <w:rPr>
                <w:rFonts w:eastAsia="STKaiti" w:hAnsi="STKaiti" w:hint="eastAsia"/>
                <w:bCs/>
                <w:iCs/>
                <w:smallCaps/>
                <w:noProof/>
                <w:sz w:val="20"/>
                <w:lang w:val="en-US" w:eastAsia="zh-CN"/>
              </w:rPr>
              <w:t>建议书英文版已按</w:t>
            </w:r>
            <w:r>
              <w:rPr>
                <w:rFonts w:eastAsia="STKaiti" w:hint="eastAsia"/>
                <w:bCs/>
                <w:iCs/>
                <w:smallCaps/>
                <w:noProof/>
                <w:sz w:val="20"/>
                <w:lang w:val="en-US" w:eastAsia="zh-CN"/>
              </w:rPr>
              <w:t>ITU-R</w:t>
            </w:r>
            <w:r>
              <w:rPr>
                <w:rFonts w:eastAsia="STKaiti" w:hAnsi="STKaiti" w:hint="eastAsia"/>
                <w:bCs/>
                <w:iCs/>
                <w:smallCaps/>
                <w:noProof/>
                <w:sz w:val="20"/>
                <w:lang w:val="en-US" w:eastAsia="zh-CN"/>
              </w:rPr>
              <w:t>第</w:t>
            </w:r>
            <w:r>
              <w:rPr>
                <w:rFonts w:eastAsia="STKaiti" w:hint="eastAsia"/>
                <w:bCs/>
                <w:iCs/>
                <w:smallCaps/>
                <w:noProof/>
                <w:sz w:val="20"/>
                <w:lang w:val="en-US" w:eastAsia="zh-CN"/>
              </w:rPr>
              <w:t>1</w:t>
            </w:r>
            <w:r>
              <w:rPr>
                <w:rFonts w:eastAsia="STKaiti" w:hAnsi="STKaiti" w:hint="eastAsia"/>
                <w:bCs/>
                <w:iCs/>
                <w:smallCaps/>
                <w:noProof/>
                <w:sz w:val="20"/>
                <w:lang w:val="en-US" w:eastAsia="zh-CN"/>
              </w:rPr>
              <w:t>号决议规定的程序批准。</w:t>
            </w:r>
          </w:p>
        </w:tc>
      </w:tr>
    </w:tbl>
    <w:p w14:paraId="334475EB" w14:textId="77777777" w:rsidR="00BC1CEC" w:rsidRDefault="00BC1CEC" w:rsidP="00BC1CEC">
      <w:pPr>
        <w:spacing w:before="0"/>
        <w:jc w:val="center"/>
        <w:rPr>
          <w:sz w:val="22"/>
          <w:lang w:val="en-US" w:eastAsia="zh-CN"/>
        </w:rPr>
      </w:pPr>
    </w:p>
    <w:p w14:paraId="646C8EFC" w14:textId="77777777" w:rsidR="00BC1CEC" w:rsidRDefault="00BC1CEC" w:rsidP="00BC1CEC">
      <w:pPr>
        <w:spacing w:before="240"/>
        <w:jc w:val="right"/>
        <w:rPr>
          <w:rFonts w:eastAsia="STKaiti"/>
          <w:iCs/>
          <w:noProof/>
          <w:sz w:val="20"/>
          <w:lang w:val="en-US" w:eastAsia="zh-CN"/>
        </w:rPr>
      </w:pPr>
      <w:r>
        <w:rPr>
          <w:rFonts w:eastAsia="STKaiti" w:hAnsi="STKaiti" w:hint="eastAsia"/>
          <w:iCs/>
          <w:noProof/>
          <w:sz w:val="20"/>
          <w:lang w:val="en-US" w:eastAsia="zh-CN"/>
        </w:rPr>
        <w:t>电子出版物</w:t>
      </w:r>
    </w:p>
    <w:p w14:paraId="33B658DA" w14:textId="77777777" w:rsidR="00BC1CEC" w:rsidRPr="00100421" w:rsidRDefault="00BC1CEC" w:rsidP="00BC1CEC">
      <w:pPr>
        <w:spacing w:before="0"/>
        <w:jc w:val="right"/>
        <w:rPr>
          <w:sz w:val="20"/>
          <w:lang w:val="en-US" w:eastAsia="zh-CN"/>
        </w:rPr>
      </w:pPr>
      <w:r>
        <w:rPr>
          <w:rFonts w:hint="eastAsia"/>
          <w:noProof/>
          <w:sz w:val="20"/>
          <w:lang w:val="en-US" w:eastAsia="zh-CN"/>
        </w:rPr>
        <w:t>2026</w:t>
      </w:r>
      <w:r>
        <w:rPr>
          <w:rFonts w:hint="eastAsia"/>
          <w:noProof/>
          <w:sz w:val="20"/>
          <w:lang w:val="en-US" w:eastAsia="zh-CN"/>
        </w:rPr>
        <w:t>年，日内瓦</w:t>
      </w:r>
    </w:p>
    <w:p w14:paraId="757B6DF9" w14:textId="77777777" w:rsidR="00BC1CEC" w:rsidRPr="00470E28" w:rsidRDefault="00BC1CEC" w:rsidP="00BC1CEC">
      <w:pPr>
        <w:jc w:val="center"/>
        <w:rPr>
          <w:sz w:val="20"/>
          <w:lang w:val="en-US" w:eastAsia="zh-CN"/>
        </w:rPr>
      </w:pPr>
      <w:r>
        <w:rPr>
          <w:rFonts w:hint="eastAsia"/>
          <w:noProof/>
          <w:sz w:val="20"/>
          <w:lang w:val="en-US" w:eastAsia="zh-CN"/>
        </w:rPr>
        <w:sym w:font="Symbol" w:char="F0E3"/>
      </w:r>
      <w:r>
        <w:rPr>
          <w:rFonts w:hint="eastAsia"/>
          <w:noProof/>
          <w:sz w:val="20"/>
          <w:lang w:val="en-US" w:eastAsia="zh-CN"/>
        </w:rPr>
        <w:t xml:space="preserve"> </w:t>
      </w:r>
      <w:r>
        <w:rPr>
          <w:rFonts w:hint="eastAsia"/>
          <w:noProof/>
          <w:sz w:val="20"/>
          <w:lang w:val="en-US" w:eastAsia="zh-CN"/>
        </w:rPr>
        <w:t>国际电联</w:t>
      </w:r>
      <w:r>
        <w:rPr>
          <w:rFonts w:hint="eastAsia"/>
          <w:noProof/>
          <w:sz w:val="20"/>
          <w:lang w:val="en-US" w:eastAsia="zh-CN"/>
        </w:rPr>
        <w:t xml:space="preserve"> 2026</w:t>
      </w:r>
    </w:p>
    <w:p w14:paraId="4DC52C64" w14:textId="1B36CDF0" w:rsidR="003B4BB4" w:rsidRPr="003B4BB4" w:rsidRDefault="00BC1CEC" w:rsidP="00BC1CEC">
      <w:pPr>
        <w:spacing w:before="160"/>
        <w:ind w:firstLineChars="200" w:firstLine="360"/>
        <w:rPr>
          <w:i/>
          <w:sz w:val="20"/>
          <w:lang w:val="en-US" w:eastAsia="zh-CN"/>
        </w:rPr>
        <w:sectPr w:rsidR="003B4BB4" w:rsidRPr="003B4BB4"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r>
        <w:rPr>
          <w:rFonts w:hint="eastAsia"/>
          <w:noProof/>
          <w:sz w:val="18"/>
          <w:szCs w:val="18"/>
          <w:lang w:eastAsia="zh-CN"/>
        </w:rPr>
        <w:t>版权所有。未经国际电联书面许可，不得以任何手段翻印本出版物的任何部分。</w:t>
      </w:r>
    </w:p>
    <w:p w14:paraId="2044C954" w14:textId="358A8079" w:rsidR="00B874C6" w:rsidRPr="00B874C6" w:rsidRDefault="00B874C6" w:rsidP="00A936CB">
      <w:pPr>
        <w:pStyle w:val="RecNo"/>
        <w:spacing w:before="0"/>
        <w:rPr>
          <w:lang w:val="en-US" w:eastAsia="zh-CN"/>
        </w:rPr>
      </w:pPr>
      <w:bookmarkStart w:id="2" w:name="irecnoe"/>
      <w:bookmarkEnd w:id="2"/>
      <w:r w:rsidRPr="00BF487A">
        <w:rPr>
          <w:rStyle w:val="href"/>
          <w:lang w:val="en-US" w:eastAsia="zh-CN"/>
        </w:rPr>
        <w:lastRenderedPageBreak/>
        <w:t>ITU-</w:t>
      </w:r>
      <w:proofErr w:type="gramStart"/>
      <w:r w:rsidRPr="00BF487A">
        <w:rPr>
          <w:rStyle w:val="href"/>
          <w:lang w:val="en-US" w:eastAsia="zh-CN"/>
        </w:rPr>
        <w:t xml:space="preserve">R  </w:t>
      </w:r>
      <w:r w:rsidR="00F93A0E">
        <w:rPr>
          <w:rStyle w:val="href"/>
          <w:lang w:val="en-US" w:eastAsia="zh-CN"/>
        </w:rPr>
        <w:t>B</w:t>
      </w:r>
      <w:r w:rsidR="007F5EA7">
        <w:rPr>
          <w:rStyle w:val="href"/>
          <w:lang w:val="en-US" w:eastAsia="zh-CN"/>
        </w:rPr>
        <w:t>S</w:t>
      </w:r>
      <w:r w:rsidRPr="00BF487A">
        <w:rPr>
          <w:rStyle w:val="href"/>
          <w:lang w:val="en-US" w:eastAsia="zh-CN"/>
        </w:rPr>
        <w:t>.</w:t>
      </w:r>
      <w:proofErr w:type="gramEnd"/>
      <w:r w:rsidR="00E2167E">
        <w:rPr>
          <w:rFonts w:hint="eastAsia"/>
          <w:lang w:val="en-US" w:eastAsia="zh-CN"/>
        </w:rPr>
        <w:t>1114-</w:t>
      </w:r>
      <w:r w:rsidR="00E2167E">
        <w:rPr>
          <w:lang w:val="en-US" w:eastAsia="zh-CN"/>
        </w:rPr>
        <w:t>1</w:t>
      </w:r>
      <w:r w:rsidR="00E2167E">
        <w:rPr>
          <w:rFonts w:hint="eastAsia"/>
          <w:lang w:val="en-US" w:eastAsia="zh-CN"/>
        </w:rPr>
        <w:t>3</w:t>
      </w:r>
      <w:r w:rsidR="00F66F3B">
        <w:rPr>
          <w:rStyle w:val="href"/>
          <w:rFonts w:hint="eastAsia"/>
          <w:lang w:val="en-US" w:eastAsia="zh-CN"/>
        </w:rPr>
        <w:t>建议书</w:t>
      </w:r>
    </w:p>
    <w:p w14:paraId="1E7BCD86" w14:textId="6A48BF9E" w:rsidR="00630E1A" w:rsidRDefault="00E2167E" w:rsidP="00E2167E">
      <w:pPr>
        <w:pStyle w:val="RectitleBR"/>
        <w:rPr>
          <w:lang w:val="en-US" w:eastAsia="zh-CN"/>
        </w:rPr>
      </w:pPr>
      <w:bookmarkStart w:id="3" w:name="_Hlk174107492"/>
      <w:r>
        <w:rPr>
          <w:rFonts w:hint="eastAsia"/>
          <w:lang w:eastAsia="zh-CN"/>
        </w:rPr>
        <w:t>用于</w:t>
      </w:r>
      <w:r>
        <w:rPr>
          <w:rFonts w:hint="eastAsia"/>
          <w:lang w:eastAsia="zh-CN"/>
        </w:rPr>
        <w:t>30-300 MHz</w:t>
      </w:r>
      <w:r>
        <w:rPr>
          <w:rFonts w:hint="eastAsia"/>
          <w:lang w:eastAsia="zh-CN"/>
        </w:rPr>
        <w:t>频率范围内车载的、便携式的</w:t>
      </w:r>
      <w:r>
        <w:rPr>
          <w:lang w:eastAsia="zh-CN"/>
        </w:rPr>
        <w:br/>
      </w:r>
      <w:r>
        <w:rPr>
          <w:rFonts w:hint="eastAsia"/>
          <w:lang w:eastAsia="zh-CN"/>
        </w:rPr>
        <w:t>和固定接收机的地面数字声音广播系统</w:t>
      </w:r>
    </w:p>
    <w:p w14:paraId="20855BAC" w14:textId="0B0DDC54" w:rsidR="00630E1A" w:rsidRPr="001A02B0" w:rsidRDefault="00630E1A" w:rsidP="00630E1A">
      <w:pPr>
        <w:pStyle w:val="Recdate"/>
        <w:rPr>
          <w:kern w:val="2"/>
          <w:lang w:val="en-US" w:eastAsia="zh-CN"/>
        </w:rPr>
      </w:pPr>
      <w:r w:rsidRPr="001A02B0">
        <w:rPr>
          <w:kern w:val="2"/>
          <w:lang w:val="en-US" w:eastAsia="zh-CN"/>
        </w:rPr>
        <w:t>（</w:t>
      </w:r>
      <w:r w:rsidR="00E2167E">
        <w:rPr>
          <w:lang w:eastAsia="zh-CN"/>
        </w:rPr>
        <w:t>1994-1995-2001-2002-2003-2004-2007</w:t>
      </w:r>
      <w:r w:rsidR="00E2167E">
        <w:rPr>
          <w:rFonts w:hint="eastAsia"/>
          <w:lang w:eastAsia="zh-CN"/>
        </w:rPr>
        <w:t>-2011-2014</w:t>
      </w:r>
      <w:r w:rsidR="00E2167E">
        <w:rPr>
          <w:lang w:eastAsia="zh-CN"/>
        </w:rPr>
        <w:t>-2015-2017</w:t>
      </w:r>
      <w:r w:rsidR="00E2167E">
        <w:rPr>
          <w:rFonts w:hint="eastAsia"/>
          <w:lang w:eastAsia="zh-CN"/>
        </w:rPr>
        <w:t>-2019</w:t>
      </w:r>
      <w:r w:rsidR="00E2167E">
        <w:rPr>
          <w:lang w:eastAsia="zh-CN"/>
        </w:rPr>
        <w:t>-2022</w:t>
      </w:r>
      <w:r w:rsidR="00E2167E">
        <w:rPr>
          <w:rFonts w:hint="eastAsia"/>
          <w:lang w:val="en-US" w:eastAsia="zh-CN"/>
        </w:rPr>
        <w:t>-2025</w:t>
      </w:r>
      <w:r w:rsidR="00E2167E">
        <w:rPr>
          <w:rFonts w:hint="eastAsia"/>
          <w:lang w:eastAsia="zh-CN"/>
        </w:rPr>
        <w:t>年</w:t>
      </w:r>
      <w:r w:rsidRPr="001A02B0">
        <w:rPr>
          <w:kern w:val="2"/>
          <w:lang w:val="en-US" w:eastAsia="zh-CN"/>
        </w:rPr>
        <w:t>）</w:t>
      </w:r>
    </w:p>
    <w:bookmarkEnd w:id="3"/>
    <w:p w14:paraId="2CF25365" w14:textId="77777777" w:rsidR="008075B6" w:rsidRDefault="008075B6" w:rsidP="00454420">
      <w:pPr>
        <w:pStyle w:val="HeadingSum"/>
      </w:pPr>
      <w:r w:rsidRPr="00454420">
        <w:t>范围</w:t>
      </w:r>
    </w:p>
    <w:p w14:paraId="3860BF8C" w14:textId="03EC0344" w:rsidR="008075B6" w:rsidRPr="00454420" w:rsidRDefault="00E2167E" w:rsidP="00454420">
      <w:pPr>
        <w:ind w:firstLineChars="200" w:firstLine="440"/>
        <w:rPr>
          <w:sz w:val="22"/>
          <w:szCs w:val="14"/>
          <w:lang w:val="en-US" w:eastAsia="zh-CN"/>
        </w:rPr>
      </w:pPr>
      <w:r w:rsidRPr="00454420">
        <w:rPr>
          <w:sz w:val="22"/>
          <w:szCs w:val="18"/>
          <w:lang w:eastAsia="zh-CN"/>
        </w:rPr>
        <w:t>本建议书描述用于</w:t>
      </w:r>
      <w:r w:rsidRPr="00454420">
        <w:rPr>
          <w:sz w:val="22"/>
          <w:szCs w:val="18"/>
          <w:lang w:eastAsia="zh-CN"/>
        </w:rPr>
        <w:t>30-300 MHz</w:t>
      </w:r>
      <w:r w:rsidRPr="00454420">
        <w:rPr>
          <w:sz w:val="22"/>
          <w:szCs w:val="18"/>
          <w:lang w:eastAsia="zh-CN"/>
        </w:rPr>
        <w:t>频率范围内车载、便携式和固定接收机的若干地面数字声音广播系统，具体阐释每种系统的主要功能特性，如源编码、信道编码、调制、传输结构以及实现良好服务质量的门限电平。</w:t>
      </w:r>
    </w:p>
    <w:p w14:paraId="72A130CD" w14:textId="77777777" w:rsidR="008075B6" w:rsidRDefault="008075B6" w:rsidP="00454420">
      <w:pPr>
        <w:pStyle w:val="Headingb"/>
        <w:snapToGrid w:val="0"/>
        <w:spacing w:before="480"/>
        <w:rPr>
          <w:rFonts w:eastAsiaTheme="minorEastAsia"/>
          <w:lang w:val="en-GB" w:eastAsia="zh-CN"/>
        </w:rPr>
      </w:pPr>
      <w:r>
        <w:rPr>
          <w:rFonts w:eastAsiaTheme="minorEastAsia"/>
          <w:lang w:val="en-GB" w:eastAsia="zh-CN"/>
        </w:rPr>
        <w:t>关键词</w:t>
      </w:r>
    </w:p>
    <w:p w14:paraId="2CDA2B99" w14:textId="66F5E000" w:rsidR="008075B6" w:rsidRDefault="00E2167E" w:rsidP="00E2167E">
      <w:pPr>
        <w:ind w:firstLineChars="200" w:firstLine="480"/>
        <w:rPr>
          <w:lang w:val="en-GB" w:eastAsia="zh-CN"/>
        </w:rPr>
      </w:pPr>
      <w:r w:rsidRPr="00E2167E">
        <w:rPr>
          <w:lang w:val="en-GB" w:eastAsia="zh-CN"/>
        </w:rPr>
        <w:t>地面数字声音广播（</w:t>
      </w:r>
      <w:r w:rsidRPr="00E2167E">
        <w:rPr>
          <w:lang w:val="en-GB" w:eastAsia="zh-CN"/>
        </w:rPr>
        <w:t>DTSB</w:t>
      </w:r>
      <w:r w:rsidRPr="00E2167E">
        <w:rPr>
          <w:lang w:val="en-GB" w:eastAsia="zh-CN"/>
        </w:rPr>
        <w:t>）、</w:t>
      </w:r>
      <w:r w:rsidRPr="00E2167E">
        <w:rPr>
          <w:lang w:val="en-GB" w:eastAsia="zh-CN"/>
        </w:rPr>
        <w:t>DAB</w:t>
      </w:r>
      <w:r w:rsidRPr="00E2167E">
        <w:rPr>
          <w:lang w:val="en-GB" w:eastAsia="zh-CN"/>
        </w:rPr>
        <w:t>、</w:t>
      </w:r>
      <w:r w:rsidRPr="00E2167E">
        <w:rPr>
          <w:lang w:val="en-GB" w:eastAsia="zh-CN"/>
        </w:rPr>
        <w:t>ISDB-TSB</w:t>
      </w:r>
      <w:r w:rsidRPr="00E2167E">
        <w:rPr>
          <w:lang w:val="en-GB" w:eastAsia="zh-CN"/>
        </w:rPr>
        <w:t>、</w:t>
      </w:r>
      <w:r w:rsidRPr="00E2167E">
        <w:rPr>
          <w:lang w:val="en-GB" w:eastAsia="zh-CN"/>
        </w:rPr>
        <w:t>IBOC</w:t>
      </w:r>
      <w:r w:rsidRPr="00E2167E">
        <w:rPr>
          <w:lang w:val="en-GB" w:eastAsia="zh-CN"/>
        </w:rPr>
        <w:t>、</w:t>
      </w:r>
      <w:r w:rsidRPr="00E2167E">
        <w:rPr>
          <w:lang w:val="en-GB" w:eastAsia="zh-CN"/>
        </w:rPr>
        <w:t>DRM</w:t>
      </w:r>
      <w:r w:rsidRPr="00E2167E">
        <w:rPr>
          <w:lang w:val="en-GB" w:eastAsia="zh-CN"/>
        </w:rPr>
        <w:t>、</w:t>
      </w:r>
      <w:r w:rsidRPr="00E2167E">
        <w:rPr>
          <w:lang w:val="en-GB" w:eastAsia="zh-CN"/>
        </w:rPr>
        <w:t>CDR</w:t>
      </w:r>
      <w:r w:rsidRPr="00E2167E">
        <w:rPr>
          <w:lang w:val="en-GB" w:eastAsia="zh-CN"/>
        </w:rPr>
        <w:t>、</w:t>
      </w:r>
      <w:r w:rsidRPr="00E2167E">
        <w:rPr>
          <w:lang w:val="en-GB" w:eastAsia="zh-CN"/>
        </w:rPr>
        <w:t>RAVIS</w:t>
      </w:r>
    </w:p>
    <w:p w14:paraId="36CC0F2E" w14:textId="77777777" w:rsidR="00E2167E" w:rsidRDefault="00E2167E" w:rsidP="00E2167E">
      <w:pPr>
        <w:pStyle w:val="Headingb"/>
        <w:rPr>
          <w:lang w:val="en-US" w:eastAsia="zh-CN"/>
        </w:rPr>
      </w:pPr>
      <w:bookmarkStart w:id="4" w:name="sec:func_is_lfe"/>
      <w:bookmarkStart w:id="5" w:name="_Toc8913446"/>
      <w:bookmarkStart w:id="6" w:name="_Toc4754258"/>
      <w:r>
        <w:rPr>
          <w:rFonts w:hint="eastAsia"/>
          <w:lang w:val="en-US" w:eastAsia="zh-CN"/>
        </w:rPr>
        <w:t>缩略语</w:t>
      </w:r>
    </w:p>
    <w:p w14:paraId="4D6F16BA" w14:textId="77777777" w:rsidR="00E2167E" w:rsidRDefault="00E2167E" w:rsidP="00454420">
      <w:pPr>
        <w:tabs>
          <w:tab w:val="clear" w:pos="794"/>
          <w:tab w:val="left" w:pos="1276"/>
        </w:tabs>
        <w:rPr>
          <w:lang w:val="en-US" w:eastAsia="zh-CN"/>
        </w:rPr>
      </w:pPr>
      <w:bookmarkStart w:id="7" w:name="_Hlk208659250"/>
      <w:r>
        <w:rPr>
          <w:rFonts w:eastAsiaTheme="minorEastAsia" w:hint="eastAsia"/>
          <w:lang w:val="en-US" w:eastAsia="zh-CN"/>
        </w:rPr>
        <w:t>CDR</w:t>
      </w:r>
      <w:r>
        <w:rPr>
          <w:rFonts w:eastAsiaTheme="minorEastAsia" w:hint="eastAsia"/>
          <w:lang w:val="en-US" w:eastAsia="zh-CN"/>
        </w:rPr>
        <w:tab/>
      </w:r>
      <w:r>
        <w:rPr>
          <w:rFonts w:hint="eastAsia"/>
          <w:lang w:val="en-US" w:eastAsia="zh-CN"/>
        </w:rPr>
        <w:t>中国数字广播</w:t>
      </w:r>
      <w:r>
        <w:rPr>
          <w:rFonts w:eastAsiaTheme="minorEastAsia" w:hint="eastAsia"/>
          <w:lang w:val="en-US" w:eastAsia="zh-CN"/>
        </w:rPr>
        <w:t xml:space="preserve"> </w:t>
      </w:r>
    </w:p>
    <w:p w14:paraId="39C7C532" w14:textId="77777777" w:rsidR="00E2167E" w:rsidRDefault="00E2167E" w:rsidP="00454420">
      <w:pPr>
        <w:tabs>
          <w:tab w:val="clear" w:pos="794"/>
          <w:tab w:val="left" w:pos="1276"/>
        </w:tabs>
        <w:rPr>
          <w:lang w:val="en-US" w:eastAsia="zh-CN"/>
        </w:rPr>
      </w:pPr>
      <w:r>
        <w:rPr>
          <w:rFonts w:eastAsiaTheme="minorEastAsia" w:hint="eastAsia"/>
          <w:lang w:val="en-US" w:eastAsia="zh-CN"/>
        </w:rPr>
        <w:t>DAB</w:t>
      </w:r>
      <w:r>
        <w:rPr>
          <w:rFonts w:eastAsiaTheme="minorEastAsia" w:hint="eastAsia"/>
          <w:lang w:val="en-US" w:eastAsia="zh-CN"/>
        </w:rPr>
        <w:tab/>
      </w:r>
      <w:r>
        <w:rPr>
          <w:rFonts w:hint="eastAsia"/>
          <w:lang w:val="en-US" w:eastAsia="zh-CN"/>
        </w:rPr>
        <w:t>数字音频广播</w:t>
      </w:r>
    </w:p>
    <w:p w14:paraId="3FE4F105" w14:textId="77777777" w:rsidR="00E2167E" w:rsidRDefault="00E2167E" w:rsidP="00454420">
      <w:pPr>
        <w:tabs>
          <w:tab w:val="clear" w:pos="794"/>
          <w:tab w:val="left" w:pos="1276"/>
        </w:tabs>
        <w:rPr>
          <w:lang w:val="en-US" w:eastAsia="zh-CN"/>
        </w:rPr>
      </w:pPr>
      <w:proofErr w:type="gramStart"/>
      <w:r>
        <w:rPr>
          <w:rFonts w:eastAsiaTheme="minorEastAsia" w:hint="eastAsia"/>
          <w:lang w:val="en-US" w:eastAsia="zh-CN"/>
        </w:rPr>
        <w:t>DRM</w:t>
      </w:r>
      <w:r>
        <w:rPr>
          <w:rFonts w:eastAsiaTheme="minorEastAsia" w:hint="eastAsia"/>
          <w:lang w:val="en-US" w:eastAsia="zh-CN"/>
        </w:rPr>
        <w:tab/>
      </w:r>
      <w:r>
        <w:rPr>
          <w:rFonts w:hint="eastAsia"/>
          <w:lang w:val="en-US" w:eastAsia="zh-CN"/>
        </w:rPr>
        <w:t>世界数字广播</w:t>
      </w:r>
      <w:proofErr w:type="gramEnd"/>
    </w:p>
    <w:p w14:paraId="4CFF2F32" w14:textId="77777777" w:rsidR="00E2167E" w:rsidRDefault="00E2167E" w:rsidP="00454420">
      <w:pPr>
        <w:tabs>
          <w:tab w:val="clear" w:pos="794"/>
          <w:tab w:val="left" w:pos="1276"/>
        </w:tabs>
        <w:rPr>
          <w:lang w:val="en-US" w:eastAsia="zh-CN"/>
        </w:rPr>
      </w:pPr>
      <w:r>
        <w:rPr>
          <w:rFonts w:eastAsiaTheme="minorEastAsia" w:hint="eastAsia"/>
          <w:lang w:val="en-US" w:eastAsia="zh-CN"/>
        </w:rPr>
        <w:t>DTSB</w:t>
      </w:r>
      <w:r>
        <w:rPr>
          <w:rFonts w:eastAsiaTheme="minorEastAsia" w:hint="eastAsia"/>
          <w:lang w:val="en-US" w:eastAsia="zh-CN"/>
        </w:rPr>
        <w:tab/>
      </w:r>
      <w:r>
        <w:rPr>
          <w:rFonts w:hint="eastAsia"/>
          <w:lang w:val="en-US" w:eastAsia="zh-CN"/>
        </w:rPr>
        <w:t>地面数字声音广播</w:t>
      </w:r>
    </w:p>
    <w:p w14:paraId="74C27DF5" w14:textId="77777777" w:rsidR="00E2167E" w:rsidRDefault="00E2167E" w:rsidP="00454420">
      <w:pPr>
        <w:tabs>
          <w:tab w:val="clear" w:pos="794"/>
          <w:tab w:val="left" w:pos="1276"/>
        </w:tabs>
        <w:rPr>
          <w:lang w:val="en-US" w:eastAsia="zh-CN"/>
        </w:rPr>
      </w:pPr>
      <w:r>
        <w:rPr>
          <w:rFonts w:eastAsiaTheme="minorEastAsia" w:hint="eastAsia"/>
          <w:lang w:val="en-US" w:eastAsia="zh-CN"/>
        </w:rPr>
        <w:t>EWS</w:t>
      </w:r>
      <w:r>
        <w:rPr>
          <w:rFonts w:eastAsiaTheme="minorEastAsia" w:hint="eastAsia"/>
          <w:lang w:val="en-US" w:eastAsia="zh-CN"/>
        </w:rPr>
        <w:tab/>
      </w:r>
      <w:r>
        <w:rPr>
          <w:rFonts w:hint="eastAsia"/>
          <w:lang w:val="en-US" w:eastAsia="zh-CN"/>
        </w:rPr>
        <w:t>应急预警系统</w:t>
      </w:r>
    </w:p>
    <w:p w14:paraId="64671650" w14:textId="77777777" w:rsidR="00E2167E" w:rsidRDefault="00E2167E" w:rsidP="00454420">
      <w:pPr>
        <w:tabs>
          <w:tab w:val="clear" w:pos="794"/>
          <w:tab w:val="left" w:pos="1276"/>
        </w:tabs>
        <w:rPr>
          <w:lang w:val="en-US" w:eastAsia="zh-CN"/>
        </w:rPr>
      </w:pPr>
      <w:bookmarkStart w:id="8" w:name="OLE_LINK9"/>
      <w:bookmarkEnd w:id="7"/>
      <w:r>
        <w:rPr>
          <w:rFonts w:eastAsiaTheme="minorEastAsia" w:hint="eastAsia"/>
          <w:lang w:val="en-US" w:eastAsia="zh-CN"/>
        </w:rPr>
        <w:t>IBOC</w:t>
      </w:r>
      <w:r>
        <w:rPr>
          <w:rFonts w:eastAsiaTheme="minorEastAsia" w:hint="eastAsia"/>
          <w:lang w:val="en-US" w:eastAsia="zh-CN"/>
        </w:rPr>
        <w:tab/>
      </w:r>
      <w:bookmarkEnd w:id="8"/>
      <w:r>
        <w:rPr>
          <w:rFonts w:hint="eastAsia"/>
          <w:lang w:val="en-US" w:eastAsia="zh-CN"/>
        </w:rPr>
        <w:t>带内同频</w:t>
      </w:r>
    </w:p>
    <w:p w14:paraId="61CFF412" w14:textId="77777777" w:rsidR="00E2167E" w:rsidRDefault="00E2167E" w:rsidP="00454420">
      <w:pPr>
        <w:tabs>
          <w:tab w:val="clear" w:pos="794"/>
          <w:tab w:val="left" w:pos="1276"/>
        </w:tabs>
        <w:rPr>
          <w:lang w:val="en-US" w:eastAsia="zh-CN"/>
        </w:rPr>
      </w:pPr>
      <w:r>
        <w:rPr>
          <w:rFonts w:eastAsiaTheme="minorEastAsia" w:hint="eastAsia"/>
          <w:lang w:val="en-US" w:eastAsia="zh-CN"/>
        </w:rPr>
        <w:t>ISDB</w:t>
      </w:r>
      <w:r>
        <w:rPr>
          <w:rFonts w:eastAsiaTheme="minorEastAsia" w:hint="eastAsia"/>
          <w:lang w:val="en-US" w:eastAsia="zh-CN"/>
        </w:rPr>
        <w:tab/>
      </w:r>
      <w:r>
        <w:rPr>
          <w:rFonts w:hint="eastAsia"/>
          <w:lang w:val="en-US" w:eastAsia="zh-CN"/>
        </w:rPr>
        <w:t>综合业务数字广播</w:t>
      </w:r>
    </w:p>
    <w:p w14:paraId="01D33DCB" w14:textId="77777777" w:rsidR="00E2167E" w:rsidRDefault="00E2167E" w:rsidP="00454420">
      <w:pPr>
        <w:tabs>
          <w:tab w:val="clear" w:pos="794"/>
          <w:tab w:val="left" w:pos="1276"/>
        </w:tabs>
        <w:rPr>
          <w:lang w:val="en-US" w:eastAsia="zh-CN"/>
        </w:rPr>
      </w:pPr>
      <w:r>
        <w:rPr>
          <w:rFonts w:eastAsiaTheme="minorEastAsia" w:hint="eastAsia"/>
          <w:lang w:val="en-US" w:eastAsia="zh-CN"/>
        </w:rPr>
        <w:t>MPEG</w:t>
      </w:r>
      <w:r>
        <w:rPr>
          <w:rFonts w:eastAsiaTheme="minorEastAsia" w:hint="eastAsia"/>
          <w:lang w:val="en-US" w:eastAsia="zh-CN"/>
        </w:rPr>
        <w:tab/>
      </w:r>
      <w:r>
        <w:rPr>
          <w:rFonts w:hint="eastAsia"/>
          <w:lang w:val="en-US" w:eastAsia="zh-CN"/>
        </w:rPr>
        <w:t>动态图像专家组</w:t>
      </w:r>
    </w:p>
    <w:p w14:paraId="1FF653C3" w14:textId="77777777" w:rsidR="00E2167E" w:rsidRDefault="00E2167E" w:rsidP="00454420">
      <w:pPr>
        <w:tabs>
          <w:tab w:val="clear" w:pos="794"/>
          <w:tab w:val="left" w:pos="1276"/>
        </w:tabs>
        <w:rPr>
          <w:lang w:val="en-US" w:eastAsia="zh-CN"/>
        </w:rPr>
      </w:pPr>
      <w:r>
        <w:rPr>
          <w:rFonts w:eastAsiaTheme="minorEastAsia" w:hint="eastAsia"/>
          <w:lang w:val="en-US" w:eastAsia="zh-CN"/>
        </w:rPr>
        <w:t>OSI</w:t>
      </w:r>
      <w:r>
        <w:rPr>
          <w:rFonts w:eastAsiaTheme="minorEastAsia" w:hint="eastAsia"/>
          <w:lang w:val="en-US" w:eastAsia="zh-CN"/>
        </w:rPr>
        <w:tab/>
      </w:r>
      <w:r>
        <w:rPr>
          <w:rFonts w:hint="eastAsia"/>
          <w:lang w:val="en-US" w:eastAsia="zh-CN"/>
        </w:rPr>
        <w:t>开放系统互连</w:t>
      </w:r>
    </w:p>
    <w:p w14:paraId="47F83077" w14:textId="77777777" w:rsidR="00E2167E" w:rsidRDefault="00E2167E" w:rsidP="00454420">
      <w:pPr>
        <w:tabs>
          <w:tab w:val="clear" w:pos="794"/>
          <w:tab w:val="left" w:pos="1276"/>
        </w:tabs>
        <w:rPr>
          <w:lang w:val="en-US" w:eastAsia="zh-CN"/>
        </w:rPr>
      </w:pPr>
      <w:r>
        <w:rPr>
          <w:rFonts w:eastAsiaTheme="minorEastAsia" w:hint="eastAsia"/>
          <w:lang w:val="en-US" w:eastAsia="zh-CN"/>
        </w:rPr>
        <w:t>PAD</w:t>
      </w:r>
      <w:r>
        <w:rPr>
          <w:rFonts w:eastAsiaTheme="minorEastAsia" w:hint="eastAsia"/>
          <w:lang w:val="en-US" w:eastAsia="zh-CN"/>
        </w:rPr>
        <w:tab/>
      </w:r>
      <w:r>
        <w:rPr>
          <w:rFonts w:hint="eastAsia"/>
          <w:lang w:val="en-US" w:eastAsia="zh-CN"/>
        </w:rPr>
        <w:t>节目伴随数据</w:t>
      </w:r>
    </w:p>
    <w:p w14:paraId="176820CC" w14:textId="77777777" w:rsidR="00E2167E" w:rsidRDefault="00E2167E" w:rsidP="00454420">
      <w:pPr>
        <w:tabs>
          <w:tab w:val="clear" w:pos="794"/>
          <w:tab w:val="left" w:pos="1276"/>
        </w:tabs>
        <w:rPr>
          <w:lang w:val="en-US" w:eastAsia="zh-CN"/>
        </w:rPr>
      </w:pPr>
      <w:r>
        <w:rPr>
          <w:rFonts w:eastAsiaTheme="minorEastAsia" w:hint="eastAsia"/>
          <w:lang w:val="en-US" w:eastAsia="zh-CN"/>
        </w:rPr>
        <w:t>RAVIS</w:t>
      </w:r>
      <w:r>
        <w:rPr>
          <w:rFonts w:eastAsiaTheme="minorEastAsia" w:hint="eastAsia"/>
          <w:lang w:val="en-US" w:eastAsia="zh-CN"/>
        </w:rPr>
        <w:tab/>
      </w:r>
      <w:r>
        <w:rPr>
          <w:rFonts w:hint="eastAsia"/>
          <w:lang w:val="en-US" w:eastAsia="zh-CN"/>
        </w:rPr>
        <w:t>实时音视频信息系统</w:t>
      </w:r>
    </w:p>
    <w:p w14:paraId="10BEE43D" w14:textId="77777777" w:rsidR="00E2167E" w:rsidRDefault="00E2167E" w:rsidP="00454420">
      <w:pPr>
        <w:tabs>
          <w:tab w:val="clear" w:pos="794"/>
          <w:tab w:val="left" w:pos="1276"/>
        </w:tabs>
        <w:rPr>
          <w:lang w:val="en-US" w:eastAsia="zh-CN"/>
        </w:rPr>
      </w:pPr>
      <w:r>
        <w:rPr>
          <w:rFonts w:eastAsiaTheme="minorEastAsia" w:hint="eastAsia"/>
          <w:lang w:val="en-US" w:eastAsia="zh-CN"/>
        </w:rPr>
        <w:t>SAP</w:t>
      </w:r>
      <w:r>
        <w:rPr>
          <w:rFonts w:eastAsiaTheme="minorEastAsia" w:hint="eastAsia"/>
          <w:lang w:val="en-US" w:eastAsia="zh-CN"/>
        </w:rPr>
        <w:tab/>
      </w:r>
      <w:r>
        <w:rPr>
          <w:rFonts w:hint="eastAsia"/>
          <w:lang w:val="en-US" w:eastAsia="zh-CN"/>
        </w:rPr>
        <w:t>业务接入点</w:t>
      </w:r>
    </w:p>
    <w:p w14:paraId="0646BF7F" w14:textId="77777777" w:rsidR="00E2167E" w:rsidRDefault="00E2167E" w:rsidP="00454420">
      <w:pPr>
        <w:tabs>
          <w:tab w:val="clear" w:pos="794"/>
          <w:tab w:val="left" w:pos="1276"/>
        </w:tabs>
        <w:rPr>
          <w:lang w:val="en-US" w:eastAsia="zh-CN"/>
        </w:rPr>
      </w:pPr>
      <w:r>
        <w:rPr>
          <w:rFonts w:eastAsiaTheme="minorEastAsia" w:hint="eastAsia"/>
          <w:lang w:val="en-US" w:eastAsia="zh-CN"/>
        </w:rPr>
        <w:t>SCA</w:t>
      </w:r>
      <w:r>
        <w:rPr>
          <w:rFonts w:eastAsiaTheme="minorEastAsia" w:hint="eastAsia"/>
          <w:lang w:val="en-US" w:eastAsia="zh-CN"/>
        </w:rPr>
        <w:tab/>
      </w:r>
      <w:r>
        <w:rPr>
          <w:rFonts w:hint="eastAsia"/>
          <w:lang w:val="en-US" w:eastAsia="zh-CN"/>
        </w:rPr>
        <w:t>辅助通信授权</w:t>
      </w:r>
    </w:p>
    <w:p w14:paraId="632D1B9D" w14:textId="77777777" w:rsidR="00E2167E" w:rsidRDefault="00E2167E" w:rsidP="00454420">
      <w:pPr>
        <w:tabs>
          <w:tab w:val="clear" w:pos="794"/>
          <w:tab w:val="left" w:pos="1276"/>
        </w:tabs>
        <w:rPr>
          <w:lang w:val="en-US" w:eastAsia="zh-CN"/>
        </w:rPr>
      </w:pPr>
      <w:r>
        <w:rPr>
          <w:rFonts w:eastAsiaTheme="minorEastAsia" w:hint="eastAsia"/>
          <w:lang w:val="en-US" w:eastAsia="zh-CN"/>
        </w:rPr>
        <w:t>SCU</w:t>
      </w:r>
      <w:r>
        <w:rPr>
          <w:rFonts w:eastAsiaTheme="minorEastAsia" w:hint="eastAsia"/>
          <w:lang w:val="en-US" w:eastAsia="zh-CN"/>
        </w:rPr>
        <w:tab/>
      </w:r>
      <w:r>
        <w:rPr>
          <w:rFonts w:hint="eastAsia"/>
          <w:lang w:val="en-US" w:eastAsia="zh-CN"/>
        </w:rPr>
        <w:t>业务控制单元</w:t>
      </w:r>
    </w:p>
    <w:p w14:paraId="548943E1" w14:textId="77777777" w:rsidR="00E2167E" w:rsidRDefault="00E2167E" w:rsidP="00454420">
      <w:pPr>
        <w:tabs>
          <w:tab w:val="clear" w:pos="794"/>
          <w:tab w:val="left" w:pos="1276"/>
        </w:tabs>
        <w:rPr>
          <w:lang w:val="en-US" w:eastAsia="zh-CN"/>
        </w:rPr>
      </w:pPr>
      <w:r>
        <w:rPr>
          <w:rFonts w:eastAsiaTheme="minorEastAsia" w:hint="eastAsia"/>
          <w:lang w:val="en-US" w:eastAsia="zh-CN"/>
        </w:rPr>
        <w:t>SFN</w:t>
      </w:r>
      <w:r>
        <w:rPr>
          <w:rFonts w:eastAsiaTheme="minorEastAsia" w:hint="eastAsia"/>
          <w:lang w:val="en-US" w:eastAsia="zh-CN"/>
        </w:rPr>
        <w:tab/>
      </w:r>
      <w:r>
        <w:rPr>
          <w:rFonts w:hint="eastAsia"/>
          <w:lang w:val="en-US" w:eastAsia="zh-CN"/>
        </w:rPr>
        <w:t>单频网络</w:t>
      </w:r>
    </w:p>
    <w:p w14:paraId="30FDF385" w14:textId="77777777" w:rsidR="00E2167E" w:rsidRDefault="00E2167E" w:rsidP="00E2167E">
      <w:pPr>
        <w:pStyle w:val="Normalaftertitle"/>
        <w:rPr>
          <w:lang w:eastAsia="zh-CN"/>
        </w:rPr>
      </w:pPr>
      <w:r>
        <w:rPr>
          <w:rFonts w:hint="eastAsia"/>
          <w:lang w:eastAsia="zh-CN"/>
        </w:rPr>
        <w:t>国际电联无线电通信全会，</w:t>
      </w:r>
    </w:p>
    <w:p w14:paraId="1973F48F" w14:textId="77777777" w:rsidR="00E2167E" w:rsidRDefault="00E2167E" w:rsidP="00E2167E">
      <w:pPr>
        <w:pStyle w:val="Call"/>
        <w:rPr>
          <w:rFonts w:ascii="STKaiti" w:eastAsia="STKaiti" w:hAnsi="STKaiti" w:cstheme="minorBidi"/>
          <w:i w:val="0"/>
          <w:kern w:val="2"/>
          <w:szCs w:val="22"/>
          <w:lang w:val="en-US" w:eastAsia="zh-CN"/>
        </w:rPr>
      </w:pPr>
      <w:r>
        <w:rPr>
          <w:rFonts w:ascii="STKaiti" w:eastAsia="STKaiti" w:hAnsi="STKaiti" w:cstheme="minorBidi" w:hint="eastAsia"/>
          <w:i w:val="0"/>
          <w:kern w:val="2"/>
          <w:szCs w:val="22"/>
          <w:lang w:val="en-US" w:eastAsia="zh-CN"/>
        </w:rPr>
        <w:t>考虑到</w:t>
      </w:r>
    </w:p>
    <w:p w14:paraId="1079D11E" w14:textId="77777777" w:rsidR="00E2167E" w:rsidRDefault="00E2167E" w:rsidP="00E2167E">
      <w:pPr>
        <w:jc w:val="left"/>
        <w:rPr>
          <w:lang w:eastAsia="zh-CN"/>
        </w:rPr>
      </w:pPr>
      <w:r>
        <w:rPr>
          <w:i/>
          <w:iCs/>
          <w:lang w:eastAsia="zh-CN"/>
        </w:rPr>
        <w:t>a)</w:t>
      </w:r>
      <w:r>
        <w:rPr>
          <w:lang w:eastAsia="zh-CN"/>
        </w:rPr>
        <w:tab/>
      </w:r>
      <w:r>
        <w:rPr>
          <w:rFonts w:hint="eastAsia"/>
          <w:lang w:eastAsia="zh-CN"/>
        </w:rPr>
        <w:t>覆盖本地、地区和国家、用于</w:t>
      </w:r>
      <w:r>
        <w:rPr>
          <w:rFonts w:hint="eastAsia"/>
          <w:lang w:eastAsia="zh-CN"/>
        </w:rPr>
        <w:t>30-300 MHz</w:t>
      </w:r>
      <w:r>
        <w:rPr>
          <w:rFonts w:hint="eastAsia"/>
          <w:lang w:eastAsia="zh-CN"/>
        </w:rPr>
        <w:t>频率范围内车载的、便携式的和固定接收机的地面数字声音广播（</w:t>
      </w:r>
      <w:r>
        <w:rPr>
          <w:rFonts w:hint="eastAsia"/>
          <w:lang w:eastAsia="zh-CN"/>
        </w:rPr>
        <w:t>D</w:t>
      </w:r>
      <w:r>
        <w:rPr>
          <w:rFonts w:hint="eastAsia"/>
          <w:lang w:val="en-US" w:eastAsia="zh-CN"/>
        </w:rPr>
        <w:t>T</w:t>
      </w:r>
      <w:r>
        <w:rPr>
          <w:rFonts w:hint="eastAsia"/>
          <w:lang w:eastAsia="zh-CN"/>
        </w:rPr>
        <w:t>SB</w:t>
      </w:r>
      <w:r>
        <w:rPr>
          <w:rFonts w:hint="eastAsia"/>
          <w:lang w:eastAsia="zh-CN"/>
        </w:rPr>
        <w:t>），在世界范围内引起了越来越多的关注；</w:t>
      </w:r>
    </w:p>
    <w:p w14:paraId="2C582419" w14:textId="77777777" w:rsidR="00E2167E" w:rsidRDefault="00E2167E" w:rsidP="00E2167E">
      <w:pPr>
        <w:rPr>
          <w:lang w:eastAsia="zh-CN"/>
        </w:rPr>
      </w:pPr>
      <w:r>
        <w:rPr>
          <w:i/>
          <w:iCs/>
          <w:lang w:eastAsia="zh-CN"/>
        </w:rPr>
        <w:t>b)</w:t>
      </w:r>
      <w:r>
        <w:rPr>
          <w:lang w:eastAsia="zh-CN"/>
        </w:rPr>
        <w:tab/>
      </w:r>
      <w:r>
        <w:rPr>
          <w:rFonts w:hint="eastAsia"/>
          <w:lang w:eastAsia="zh-CN"/>
        </w:rPr>
        <w:t>为了说明对车载的、便携式的和固定接收机的</w:t>
      </w:r>
      <w:r>
        <w:rPr>
          <w:rFonts w:hint="eastAsia"/>
          <w:lang w:eastAsia="zh-CN"/>
        </w:rPr>
        <w:t>D</w:t>
      </w:r>
      <w:r>
        <w:rPr>
          <w:rFonts w:hint="eastAsia"/>
          <w:lang w:val="en-US" w:eastAsia="zh-CN"/>
        </w:rPr>
        <w:t>T</w:t>
      </w:r>
      <w:r>
        <w:rPr>
          <w:rFonts w:hint="eastAsia"/>
          <w:lang w:eastAsia="zh-CN"/>
        </w:rPr>
        <w:t>SB</w:t>
      </w:r>
      <w:r>
        <w:rPr>
          <w:rFonts w:hint="eastAsia"/>
          <w:lang w:eastAsia="zh-CN"/>
        </w:rPr>
        <w:t>系统分别对于地面和卫星传输的必然要求，</w:t>
      </w:r>
      <w:r>
        <w:rPr>
          <w:rFonts w:hint="eastAsia"/>
          <w:lang w:eastAsia="zh-CN"/>
        </w:rPr>
        <w:t>ITU-R</w:t>
      </w:r>
      <w:r>
        <w:rPr>
          <w:rFonts w:hint="eastAsia"/>
          <w:lang w:eastAsia="zh-CN"/>
        </w:rPr>
        <w:t>已经通过了</w:t>
      </w:r>
      <w:r>
        <w:fldChar w:fldCharType="begin"/>
      </w:r>
      <w:r>
        <w:rPr>
          <w:lang w:eastAsia="zh-CN"/>
        </w:rPr>
        <w:instrText>HYPERLINK "https://www.itu.int/rec/R-REC-BS.774/en"</w:instrText>
      </w:r>
      <w:r>
        <w:fldChar w:fldCharType="separate"/>
      </w:r>
      <w:r>
        <w:rPr>
          <w:rStyle w:val="Hyperlink"/>
          <w:color w:val="auto"/>
          <w:u w:val="none"/>
          <w:lang w:val="en-US" w:eastAsia="zh-CN"/>
        </w:rPr>
        <w:t>ITU-R BS.774</w:t>
      </w:r>
      <w:r>
        <w:fldChar w:fldCharType="end"/>
      </w:r>
      <w:r>
        <w:rPr>
          <w:rFonts w:hint="eastAsia"/>
          <w:lang w:eastAsia="zh-CN"/>
        </w:rPr>
        <w:t>建议书和</w:t>
      </w:r>
      <w:r>
        <w:rPr>
          <w:rFonts w:hint="eastAsia"/>
          <w:lang w:eastAsia="zh-CN"/>
        </w:rPr>
        <w:t>ITU-R BO.789</w:t>
      </w:r>
      <w:r>
        <w:rPr>
          <w:rFonts w:hint="eastAsia"/>
          <w:lang w:eastAsia="zh-CN"/>
        </w:rPr>
        <w:t>建议书；</w:t>
      </w:r>
    </w:p>
    <w:p w14:paraId="4C6D8F66" w14:textId="36A96141" w:rsidR="00E2167E" w:rsidRDefault="00E2167E" w:rsidP="00E2167E">
      <w:pPr>
        <w:rPr>
          <w:lang w:eastAsia="zh-CN"/>
        </w:rPr>
      </w:pPr>
      <w:r>
        <w:rPr>
          <w:i/>
          <w:iCs/>
          <w:lang w:eastAsia="zh-CN"/>
        </w:rPr>
        <w:lastRenderedPageBreak/>
        <w:t>c)</w:t>
      </w:r>
      <w:r>
        <w:rPr>
          <w:lang w:eastAsia="zh-CN"/>
        </w:rPr>
        <w:tab/>
      </w:r>
      <w:hyperlink r:id="rId15" w:history="1">
        <w:r>
          <w:rPr>
            <w:rStyle w:val="Hyperlink"/>
            <w:color w:val="auto"/>
            <w:u w:val="none"/>
            <w:lang w:val="en-US" w:eastAsia="zh-CN"/>
          </w:rPr>
          <w:t>ITU-R BS.774</w:t>
        </w:r>
      </w:hyperlink>
      <w:r>
        <w:rPr>
          <w:rFonts w:hint="eastAsia"/>
          <w:lang w:eastAsia="zh-CN"/>
        </w:rPr>
        <w:t>建议书和</w:t>
      </w:r>
      <w:r>
        <w:fldChar w:fldCharType="begin"/>
      </w:r>
      <w:r>
        <w:rPr>
          <w:lang w:eastAsia="zh-CN"/>
        </w:rPr>
        <w:instrText>HYPERLINK "https://www.itu.int/rec/R-REC-BO.789/en"</w:instrText>
      </w:r>
      <w:r>
        <w:fldChar w:fldCharType="separate"/>
      </w:r>
      <w:r>
        <w:rPr>
          <w:rStyle w:val="Hyperlink"/>
          <w:color w:val="auto"/>
          <w:u w:val="none"/>
          <w:lang w:val="en-US" w:eastAsia="zh-CN"/>
        </w:rPr>
        <w:t>ITU</w:t>
      </w:r>
      <w:r>
        <w:rPr>
          <w:rStyle w:val="Hyperlink"/>
          <w:color w:val="auto"/>
          <w:u w:val="none"/>
          <w:lang w:val="en-US" w:eastAsia="zh-CN"/>
        </w:rPr>
        <w:noBreakHyphen/>
        <w:t>R BO.789</w:t>
      </w:r>
      <w:r>
        <w:fldChar w:fldCharType="end"/>
      </w:r>
      <w:r>
        <w:rPr>
          <w:rFonts w:hint="eastAsia"/>
          <w:lang w:eastAsia="zh-CN"/>
        </w:rPr>
        <w:t>建议书承认互为补充地使用地面和卫星系统的好处，并要求</w:t>
      </w:r>
      <w:r>
        <w:rPr>
          <w:rFonts w:hint="eastAsia"/>
          <w:lang w:eastAsia="zh-CN"/>
        </w:rPr>
        <w:t>D</w:t>
      </w:r>
      <w:r>
        <w:rPr>
          <w:rFonts w:hint="eastAsia"/>
          <w:lang w:val="en-US" w:eastAsia="zh-CN"/>
        </w:rPr>
        <w:t>T</w:t>
      </w:r>
      <w:r>
        <w:rPr>
          <w:rFonts w:hint="eastAsia"/>
          <w:lang w:eastAsia="zh-CN"/>
        </w:rPr>
        <w:t>SB</w:t>
      </w:r>
      <w:r>
        <w:rPr>
          <w:rFonts w:hint="eastAsia"/>
          <w:lang w:eastAsia="zh-CN"/>
        </w:rPr>
        <w:t>系统允许具有通用处理甚大规模集成电路（</w:t>
      </w:r>
      <w:r>
        <w:rPr>
          <w:rFonts w:hint="eastAsia"/>
          <w:lang w:eastAsia="zh-CN"/>
        </w:rPr>
        <w:t>VLSI</w:t>
      </w:r>
      <w:r>
        <w:rPr>
          <w:rFonts w:hint="eastAsia"/>
          <w:lang w:eastAsia="zh-CN"/>
        </w:rPr>
        <w:t>）的共用接收机和通过大批量生产低成本的接收机；</w:t>
      </w:r>
    </w:p>
    <w:p w14:paraId="22231E5D" w14:textId="77777777" w:rsidR="00E2167E" w:rsidRDefault="00E2167E" w:rsidP="00E2167E">
      <w:pPr>
        <w:rPr>
          <w:lang w:eastAsia="zh-CN"/>
        </w:rPr>
      </w:pPr>
      <w:r>
        <w:rPr>
          <w:i/>
          <w:iCs/>
          <w:lang w:eastAsia="zh-CN"/>
        </w:rPr>
        <w:t>d)</w:t>
      </w:r>
      <w:r>
        <w:rPr>
          <w:lang w:eastAsia="zh-CN"/>
        </w:rPr>
        <w:tab/>
      </w:r>
      <w:r>
        <w:rPr>
          <w:rFonts w:hint="eastAsia"/>
          <w:lang w:eastAsia="zh-CN"/>
        </w:rPr>
        <w:t>附件</w:t>
      </w:r>
      <w:r>
        <w:rPr>
          <w:rFonts w:hint="eastAsia"/>
          <w:lang w:eastAsia="zh-CN"/>
        </w:rPr>
        <w:t>2</w:t>
      </w:r>
      <w:r>
        <w:rPr>
          <w:rFonts w:hint="eastAsia"/>
          <w:lang w:eastAsia="zh-CN"/>
        </w:rPr>
        <w:t>中描述的数字系统</w:t>
      </w:r>
      <w:r>
        <w:rPr>
          <w:rFonts w:hint="eastAsia"/>
          <w:lang w:eastAsia="zh-CN"/>
        </w:rPr>
        <w:t>A</w:t>
      </w:r>
      <w:r>
        <w:rPr>
          <w:rFonts w:hint="eastAsia"/>
          <w:lang w:eastAsia="zh-CN"/>
        </w:rPr>
        <w:t>满足</w:t>
      </w:r>
      <w:r>
        <w:fldChar w:fldCharType="begin"/>
      </w:r>
      <w:r>
        <w:rPr>
          <w:lang w:eastAsia="zh-CN"/>
        </w:rPr>
        <w:instrText>HYPERLINK "https://www.itu.int/rec/R-REC-BS.774/en"</w:instrText>
      </w:r>
      <w:r>
        <w:fldChar w:fldCharType="separate"/>
      </w:r>
      <w:r>
        <w:rPr>
          <w:rStyle w:val="Hyperlink"/>
          <w:color w:val="auto"/>
          <w:u w:val="none"/>
          <w:lang w:val="en-US" w:eastAsia="zh-CN"/>
        </w:rPr>
        <w:t>ITU-R BS.774</w:t>
      </w:r>
      <w:r>
        <w:fldChar w:fldCharType="end"/>
      </w:r>
      <w:r>
        <w:rPr>
          <w:rFonts w:hint="eastAsia"/>
          <w:lang w:eastAsia="zh-CN"/>
        </w:rPr>
        <w:t>建议书和</w:t>
      </w:r>
      <w:r>
        <w:fldChar w:fldCharType="begin"/>
      </w:r>
      <w:r>
        <w:rPr>
          <w:lang w:eastAsia="zh-CN"/>
        </w:rPr>
        <w:instrText>HYPERLINK "https://www.itu.int/rec/R-REC-BO.789/en"</w:instrText>
      </w:r>
      <w:r>
        <w:fldChar w:fldCharType="separate"/>
      </w:r>
      <w:r>
        <w:rPr>
          <w:rStyle w:val="Hyperlink"/>
          <w:color w:val="auto"/>
          <w:u w:val="none"/>
          <w:lang w:val="en-US" w:eastAsia="zh-CN"/>
        </w:rPr>
        <w:t>ITU</w:t>
      </w:r>
      <w:r>
        <w:rPr>
          <w:rStyle w:val="Hyperlink"/>
          <w:color w:val="auto"/>
          <w:u w:val="none"/>
          <w:lang w:val="en-US" w:eastAsia="zh-CN"/>
        </w:rPr>
        <w:noBreakHyphen/>
        <w:t>R BO.789</w:t>
      </w:r>
      <w:r>
        <w:fldChar w:fldCharType="end"/>
      </w:r>
      <w:r>
        <w:rPr>
          <w:rFonts w:hint="eastAsia"/>
          <w:lang w:eastAsia="zh-CN"/>
        </w:rPr>
        <w:t>建议书的所有要求，许多国家已经在</w:t>
      </w:r>
      <w:r>
        <w:rPr>
          <w:rFonts w:hint="eastAsia"/>
          <w:lang w:val="en-US" w:eastAsia="zh-CN"/>
        </w:rPr>
        <w:t>174</w:t>
      </w:r>
      <w:r>
        <w:rPr>
          <w:rFonts w:hint="eastAsia"/>
          <w:lang w:eastAsia="zh-CN"/>
        </w:rPr>
        <w:t xml:space="preserve"> MHz-</w:t>
      </w:r>
      <w:r>
        <w:rPr>
          <w:rFonts w:hint="eastAsia"/>
          <w:lang w:val="en-US" w:eastAsia="zh-CN"/>
        </w:rPr>
        <w:t>3</w:t>
      </w:r>
      <w:r>
        <w:rPr>
          <w:rFonts w:hint="eastAsia"/>
          <w:lang w:eastAsia="zh-CN"/>
        </w:rPr>
        <w:t>00 MHz</w:t>
      </w:r>
      <w:r>
        <w:rPr>
          <w:rFonts w:hint="eastAsia"/>
          <w:lang w:eastAsia="zh-CN"/>
        </w:rPr>
        <w:t>之间的多个频段对该系统进行了现场测试和演示；</w:t>
      </w:r>
    </w:p>
    <w:p w14:paraId="38509540" w14:textId="2FFD4E4C" w:rsidR="00E2167E" w:rsidRDefault="00E2167E" w:rsidP="00E2167E">
      <w:pPr>
        <w:rPr>
          <w:lang w:eastAsia="zh-CN"/>
        </w:rPr>
      </w:pPr>
      <w:r>
        <w:rPr>
          <w:i/>
          <w:iCs/>
          <w:lang w:eastAsia="zh-CN"/>
        </w:rPr>
        <w:t>e)</w:t>
      </w:r>
      <w:r>
        <w:rPr>
          <w:lang w:eastAsia="zh-CN"/>
        </w:rPr>
        <w:tab/>
      </w:r>
      <w:r>
        <w:rPr>
          <w:rFonts w:hint="eastAsia"/>
          <w:lang w:eastAsia="zh-CN"/>
        </w:rPr>
        <w:t>附件</w:t>
      </w:r>
      <w:r>
        <w:rPr>
          <w:rFonts w:hint="eastAsia"/>
          <w:lang w:eastAsia="zh-CN"/>
        </w:rPr>
        <w:t>3</w:t>
      </w:r>
      <w:r>
        <w:rPr>
          <w:rFonts w:hint="eastAsia"/>
          <w:lang w:eastAsia="zh-CN"/>
        </w:rPr>
        <w:t>中描述的数字系统</w:t>
      </w:r>
      <w:r>
        <w:rPr>
          <w:rFonts w:hint="eastAsia"/>
          <w:lang w:eastAsia="zh-CN"/>
        </w:rPr>
        <w:t>F</w:t>
      </w:r>
      <w:r>
        <w:rPr>
          <w:rFonts w:hint="eastAsia"/>
          <w:lang w:eastAsia="zh-CN"/>
        </w:rPr>
        <w:t>满足</w:t>
      </w:r>
      <w:r>
        <w:fldChar w:fldCharType="begin"/>
      </w:r>
      <w:r>
        <w:rPr>
          <w:lang w:eastAsia="zh-CN"/>
        </w:rPr>
        <w:instrText>HYPERLINK "https://www.itu.int/rec/R-REC-BS.774/en"</w:instrText>
      </w:r>
      <w:r>
        <w:fldChar w:fldCharType="separate"/>
      </w:r>
      <w:r>
        <w:rPr>
          <w:rStyle w:val="Hyperlink"/>
          <w:color w:val="auto"/>
          <w:u w:val="none"/>
          <w:lang w:val="en-US" w:eastAsia="zh-CN"/>
        </w:rPr>
        <w:t>ITU-R BS.774</w:t>
      </w:r>
      <w:r>
        <w:fldChar w:fldCharType="end"/>
      </w:r>
      <w:r>
        <w:rPr>
          <w:rFonts w:hint="eastAsia"/>
          <w:lang w:eastAsia="zh-CN"/>
        </w:rPr>
        <w:t>建议书的所有要求，已经在</w:t>
      </w:r>
      <w:r>
        <w:rPr>
          <w:lang w:eastAsia="zh-CN"/>
        </w:rPr>
        <w:t>188</w:t>
      </w:r>
      <w:r w:rsidR="003B4BB4">
        <w:rPr>
          <w:lang w:eastAsia="zh-CN"/>
        </w:rPr>
        <w:t>-</w:t>
      </w:r>
      <w:r>
        <w:rPr>
          <w:lang w:eastAsia="zh-CN"/>
        </w:rPr>
        <w:t>192</w:t>
      </w:r>
      <w:r w:rsidR="00527FCB">
        <w:rPr>
          <w:rFonts w:hint="eastAsia"/>
          <w:lang w:eastAsia="zh-CN"/>
        </w:rPr>
        <w:t xml:space="preserve"> </w:t>
      </w:r>
      <w:r>
        <w:rPr>
          <w:lang w:eastAsia="zh-CN"/>
        </w:rPr>
        <w:t>MHz</w:t>
      </w:r>
      <w:r>
        <w:rPr>
          <w:rFonts w:hint="eastAsia"/>
          <w:lang w:eastAsia="zh-CN"/>
        </w:rPr>
        <w:t>频段对该系统进行了现场测试和演示；</w:t>
      </w:r>
    </w:p>
    <w:p w14:paraId="067A8C53" w14:textId="6BFA10E6" w:rsidR="00E2167E" w:rsidRDefault="00E2167E" w:rsidP="00E2167E">
      <w:pPr>
        <w:rPr>
          <w:lang w:eastAsia="zh-CN"/>
        </w:rPr>
      </w:pPr>
      <w:r>
        <w:rPr>
          <w:i/>
          <w:iCs/>
          <w:lang w:eastAsia="zh-CN"/>
        </w:rPr>
        <w:t>f)</w:t>
      </w:r>
      <w:r>
        <w:rPr>
          <w:lang w:eastAsia="zh-CN"/>
        </w:rPr>
        <w:tab/>
      </w:r>
      <w:r>
        <w:rPr>
          <w:rFonts w:hint="eastAsia"/>
          <w:lang w:eastAsia="zh-CN"/>
        </w:rPr>
        <w:t>附件</w:t>
      </w:r>
      <w:r>
        <w:rPr>
          <w:rFonts w:hint="eastAsia"/>
          <w:lang w:eastAsia="zh-CN"/>
        </w:rPr>
        <w:t>4</w:t>
      </w:r>
      <w:r>
        <w:rPr>
          <w:rFonts w:hint="eastAsia"/>
          <w:lang w:eastAsia="zh-CN"/>
        </w:rPr>
        <w:t>中描述的数字系统</w:t>
      </w:r>
      <w:r>
        <w:rPr>
          <w:rFonts w:hint="eastAsia"/>
          <w:lang w:eastAsia="zh-CN"/>
        </w:rPr>
        <w:t>C</w:t>
      </w:r>
      <w:r>
        <w:rPr>
          <w:rFonts w:hint="eastAsia"/>
          <w:lang w:eastAsia="zh-CN"/>
        </w:rPr>
        <w:t>满足</w:t>
      </w:r>
      <w:r>
        <w:fldChar w:fldCharType="begin"/>
      </w:r>
      <w:r>
        <w:rPr>
          <w:lang w:eastAsia="zh-CN"/>
        </w:rPr>
        <w:instrText>HYPERLINK "https://www.itu.int/rec/R-REC-BS.774/en"</w:instrText>
      </w:r>
      <w:r>
        <w:fldChar w:fldCharType="separate"/>
      </w:r>
      <w:r>
        <w:rPr>
          <w:rStyle w:val="Hyperlink"/>
          <w:color w:val="auto"/>
          <w:u w:val="none"/>
          <w:lang w:val="en-US" w:eastAsia="zh-CN"/>
        </w:rPr>
        <w:t>ITU-R BS.774</w:t>
      </w:r>
      <w:r>
        <w:fldChar w:fldCharType="end"/>
      </w:r>
      <w:r>
        <w:rPr>
          <w:rFonts w:hint="eastAsia"/>
          <w:lang w:eastAsia="zh-CN"/>
        </w:rPr>
        <w:t>建议书的所有要求，已经在</w:t>
      </w:r>
      <w:r>
        <w:rPr>
          <w:lang w:eastAsia="zh-CN"/>
        </w:rPr>
        <w:t>88</w:t>
      </w:r>
      <w:r w:rsidR="003B4BB4">
        <w:rPr>
          <w:lang w:eastAsia="zh-CN"/>
        </w:rPr>
        <w:t>-</w:t>
      </w:r>
      <w:r>
        <w:rPr>
          <w:lang w:eastAsia="zh-CN"/>
        </w:rPr>
        <w:t>108 MHz</w:t>
      </w:r>
      <w:r>
        <w:rPr>
          <w:rFonts w:hint="eastAsia"/>
          <w:lang w:eastAsia="zh-CN"/>
        </w:rPr>
        <w:t>频段对该系统进行了现场测试和演示；</w:t>
      </w:r>
    </w:p>
    <w:p w14:paraId="2665F7FD" w14:textId="1A91C25E" w:rsidR="00E2167E" w:rsidRPr="002D2989" w:rsidRDefault="00E2167E" w:rsidP="00E2167E">
      <w:pPr>
        <w:rPr>
          <w:szCs w:val="24"/>
          <w:lang w:val="en-US" w:eastAsia="zh-CN"/>
        </w:rPr>
      </w:pPr>
      <w:r>
        <w:rPr>
          <w:i/>
          <w:iCs/>
          <w:lang w:eastAsia="zh-CN"/>
        </w:rPr>
        <w:t>g)</w:t>
      </w:r>
      <w:r>
        <w:rPr>
          <w:szCs w:val="24"/>
          <w:lang w:eastAsia="zh-CN"/>
        </w:rPr>
        <w:tab/>
      </w:r>
      <w:r>
        <w:rPr>
          <w:rFonts w:hint="eastAsia"/>
          <w:szCs w:val="24"/>
          <w:lang w:val="en-US" w:eastAsia="zh-CN"/>
        </w:rPr>
        <w:t>附件</w:t>
      </w:r>
      <w:r>
        <w:rPr>
          <w:rFonts w:hint="eastAsia"/>
          <w:szCs w:val="24"/>
          <w:lang w:eastAsia="zh-CN"/>
        </w:rPr>
        <w:t>5</w:t>
      </w:r>
      <w:r>
        <w:rPr>
          <w:rFonts w:hint="eastAsia"/>
          <w:szCs w:val="24"/>
          <w:lang w:val="en-US" w:eastAsia="zh-CN"/>
        </w:rPr>
        <w:t>描述的数字系统</w:t>
      </w:r>
      <w:r>
        <w:rPr>
          <w:szCs w:val="24"/>
          <w:lang w:eastAsia="zh-CN"/>
        </w:rPr>
        <w:t>G</w:t>
      </w:r>
      <w:r>
        <w:rPr>
          <w:rFonts w:hint="eastAsia"/>
          <w:szCs w:val="24"/>
          <w:lang w:val="en-US" w:eastAsia="zh-CN"/>
        </w:rPr>
        <w:t>满足</w:t>
      </w:r>
      <w:r>
        <w:fldChar w:fldCharType="begin"/>
      </w:r>
      <w:r>
        <w:rPr>
          <w:lang w:eastAsia="zh-CN"/>
        </w:rPr>
        <w:instrText>HYPERLINK "https://www.itu.int/rec/R-REC-BS.774/en"</w:instrText>
      </w:r>
      <w:r>
        <w:fldChar w:fldCharType="separate"/>
      </w:r>
      <w:r>
        <w:rPr>
          <w:rStyle w:val="Hyperlink"/>
          <w:color w:val="auto"/>
          <w:u w:val="none"/>
          <w:lang w:val="en-US" w:eastAsia="zh-CN"/>
        </w:rPr>
        <w:t>ITU-R BS.774</w:t>
      </w:r>
      <w:r>
        <w:fldChar w:fldCharType="end"/>
      </w:r>
      <w:r>
        <w:rPr>
          <w:rFonts w:hint="eastAsia"/>
          <w:szCs w:val="24"/>
          <w:lang w:eastAsia="zh-CN"/>
        </w:rPr>
        <w:t>建议书的要求，且</w:t>
      </w:r>
      <w:r>
        <w:rPr>
          <w:szCs w:val="24"/>
          <w:lang w:eastAsia="zh-CN"/>
        </w:rPr>
        <w:t>E</w:t>
      </w:r>
      <w:r>
        <w:rPr>
          <w:rFonts w:hint="eastAsia"/>
          <w:szCs w:val="24"/>
          <w:lang w:eastAsia="zh-CN"/>
        </w:rPr>
        <w:t>模式系统已得到成功的现场测试并在</w:t>
      </w:r>
      <w:r>
        <w:rPr>
          <w:szCs w:val="24"/>
          <w:lang w:eastAsia="zh-CN"/>
        </w:rPr>
        <w:t>VHF I</w:t>
      </w:r>
      <w:r>
        <w:rPr>
          <w:rFonts w:hint="eastAsia"/>
          <w:szCs w:val="24"/>
          <w:lang w:eastAsia="zh-CN"/>
        </w:rPr>
        <w:t>频段（</w:t>
      </w:r>
      <w:r>
        <w:rPr>
          <w:szCs w:val="24"/>
          <w:lang w:eastAsia="zh-CN"/>
        </w:rPr>
        <w:t>47</w:t>
      </w:r>
      <w:r w:rsidR="00527FCB">
        <w:rPr>
          <w:rFonts w:hint="eastAsia"/>
          <w:szCs w:val="24"/>
          <w:lang w:eastAsia="zh-CN"/>
        </w:rPr>
        <w:t>-</w:t>
      </w:r>
      <w:r>
        <w:rPr>
          <w:szCs w:val="24"/>
          <w:lang w:eastAsia="zh-CN"/>
        </w:rPr>
        <w:t>68 MHz</w:t>
      </w:r>
      <w:r>
        <w:rPr>
          <w:rFonts w:hint="eastAsia"/>
          <w:szCs w:val="24"/>
          <w:lang w:eastAsia="zh-CN"/>
        </w:rPr>
        <w:t>）、</w:t>
      </w:r>
      <w:r>
        <w:rPr>
          <w:szCs w:val="24"/>
          <w:lang w:eastAsia="zh-CN"/>
        </w:rPr>
        <w:t>VHF II</w:t>
      </w:r>
      <w:r>
        <w:rPr>
          <w:rFonts w:hint="eastAsia"/>
          <w:szCs w:val="24"/>
          <w:lang w:eastAsia="zh-CN"/>
        </w:rPr>
        <w:t>频段（</w:t>
      </w:r>
      <w:r>
        <w:rPr>
          <w:szCs w:val="24"/>
          <w:lang w:eastAsia="zh-CN"/>
        </w:rPr>
        <w:t>87.5</w:t>
      </w:r>
      <w:r w:rsidR="00527FCB">
        <w:rPr>
          <w:rFonts w:hint="eastAsia"/>
          <w:szCs w:val="24"/>
          <w:lang w:eastAsia="zh-CN"/>
        </w:rPr>
        <w:t>-</w:t>
      </w:r>
      <w:r>
        <w:rPr>
          <w:szCs w:val="24"/>
          <w:lang w:eastAsia="zh-CN"/>
        </w:rPr>
        <w:t>108 MHz</w:t>
      </w:r>
      <w:r>
        <w:rPr>
          <w:rFonts w:hint="eastAsia"/>
          <w:szCs w:val="24"/>
          <w:lang w:eastAsia="zh-CN"/>
        </w:rPr>
        <w:t>）和</w:t>
      </w:r>
      <w:r>
        <w:rPr>
          <w:szCs w:val="24"/>
          <w:lang w:eastAsia="zh-CN"/>
        </w:rPr>
        <w:t>VHF III</w:t>
      </w:r>
      <w:r>
        <w:rPr>
          <w:rFonts w:hint="eastAsia"/>
          <w:szCs w:val="24"/>
          <w:lang w:eastAsia="zh-CN"/>
        </w:rPr>
        <w:t>频段（</w:t>
      </w:r>
      <w:r>
        <w:rPr>
          <w:szCs w:val="24"/>
          <w:lang w:eastAsia="zh-CN"/>
        </w:rPr>
        <w:t>174</w:t>
      </w:r>
      <w:r w:rsidR="00527FCB">
        <w:rPr>
          <w:rFonts w:hint="eastAsia"/>
          <w:szCs w:val="24"/>
          <w:lang w:eastAsia="zh-CN"/>
        </w:rPr>
        <w:t>-</w:t>
      </w:r>
      <w:r>
        <w:rPr>
          <w:szCs w:val="24"/>
          <w:lang w:eastAsia="zh-CN"/>
        </w:rPr>
        <w:t>230 MHz</w:t>
      </w:r>
      <w:r>
        <w:rPr>
          <w:rFonts w:hint="eastAsia"/>
          <w:szCs w:val="24"/>
          <w:lang w:eastAsia="zh-CN"/>
        </w:rPr>
        <w:t>）中得到演示；</w:t>
      </w:r>
    </w:p>
    <w:p w14:paraId="30E7625A" w14:textId="27803ED9" w:rsidR="00E2167E" w:rsidRDefault="00E2167E" w:rsidP="00E2167E">
      <w:pPr>
        <w:rPr>
          <w:lang w:eastAsia="zh-CN"/>
        </w:rPr>
      </w:pPr>
      <w:r>
        <w:rPr>
          <w:i/>
          <w:iCs/>
          <w:lang w:eastAsia="zh-CN"/>
        </w:rPr>
        <w:t>h)</w:t>
      </w:r>
      <w:r>
        <w:rPr>
          <w:lang w:eastAsia="zh-CN"/>
        </w:rPr>
        <w:tab/>
      </w:r>
      <w:r>
        <w:rPr>
          <w:lang w:eastAsia="zh-CN"/>
        </w:rPr>
        <w:t>附件</w:t>
      </w:r>
      <w:r>
        <w:rPr>
          <w:rFonts w:hint="eastAsia"/>
          <w:lang w:eastAsia="zh-CN"/>
        </w:rPr>
        <w:t>6</w:t>
      </w:r>
      <w:r>
        <w:rPr>
          <w:rFonts w:hint="eastAsia"/>
          <w:lang w:eastAsia="zh-CN"/>
        </w:rPr>
        <w:t>描述的数字系统</w:t>
      </w:r>
      <w:r>
        <w:rPr>
          <w:rFonts w:hint="eastAsia"/>
          <w:lang w:eastAsia="zh-CN"/>
        </w:rPr>
        <w:t>H</w:t>
      </w:r>
      <w:r>
        <w:rPr>
          <w:rFonts w:hint="eastAsia"/>
          <w:lang w:eastAsia="zh-CN"/>
        </w:rPr>
        <w:t>满足</w:t>
      </w:r>
      <w:r>
        <w:fldChar w:fldCharType="begin"/>
      </w:r>
      <w:r>
        <w:rPr>
          <w:lang w:eastAsia="zh-CN"/>
        </w:rPr>
        <w:instrText>HYPERLINK "https://www.itu.int/rec/R-REC-BS.774/en"</w:instrText>
      </w:r>
      <w:r>
        <w:fldChar w:fldCharType="separate"/>
      </w:r>
      <w:r>
        <w:rPr>
          <w:rStyle w:val="Hyperlink"/>
          <w:color w:val="auto"/>
          <w:u w:val="none"/>
          <w:lang w:val="en-US" w:eastAsia="zh-CN"/>
        </w:rPr>
        <w:t>ITU-R BS.774</w:t>
      </w:r>
      <w:r>
        <w:fldChar w:fldCharType="end"/>
      </w:r>
      <w:r>
        <w:rPr>
          <w:rFonts w:hint="eastAsia"/>
          <w:lang w:eastAsia="zh-CN"/>
        </w:rPr>
        <w:t>建议书的所有要求，已经在</w:t>
      </w:r>
      <w:r>
        <w:rPr>
          <w:lang w:eastAsia="zh-CN"/>
        </w:rPr>
        <w:t>88</w:t>
      </w:r>
      <w:r w:rsidR="00527FCB">
        <w:rPr>
          <w:rFonts w:hint="eastAsia"/>
          <w:lang w:eastAsia="zh-CN"/>
        </w:rPr>
        <w:t>-</w:t>
      </w:r>
      <w:r>
        <w:rPr>
          <w:lang w:eastAsia="zh-CN"/>
        </w:rPr>
        <w:t>108 MHz</w:t>
      </w:r>
      <w:r>
        <w:rPr>
          <w:rFonts w:hint="eastAsia"/>
          <w:lang w:eastAsia="zh-CN"/>
        </w:rPr>
        <w:t>频段对该系统进行了现场测试和演示；</w:t>
      </w:r>
    </w:p>
    <w:p w14:paraId="332C0D10" w14:textId="197A2397" w:rsidR="00E2167E" w:rsidRDefault="00E2167E" w:rsidP="00E2167E">
      <w:pPr>
        <w:rPr>
          <w:lang w:eastAsia="zh-CN"/>
        </w:rPr>
      </w:pPr>
      <w:r>
        <w:rPr>
          <w:i/>
          <w:iCs/>
          <w:lang w:eastAsia="zh-CN"/>
        </w:rPr>
        <w:t>i)</w:t>
      </w:r>
      <w:r>
        <w:rPr>
          <w:lang w:eastAsia="zh-CN"/>
        </w:rPr>
        <w:tab/>
      </w:r>
      <w:r>
        <w:rPr>
          <w:rFonts w:hint="eastAsia"/>
          <w:lang w:eastAsia="zh-CN"/>
        </w:rPr>
        <w:t>附件</w:t>
      </w:r>
      <w:r>
        <w:rPr>
          <w:rFonts w:hint="eastAsia"/>
          <w:lang w:eastAsia="zh-CN"/>
        </w:rPr>
        <w:t>7</w:t>
      </w:r>
      <w:r>
        <w:rPr>
          <w:rFonts w:hint="eastAsia"/>
          <w:lang w:eastAsia="zh-CN"/>
        </w:rPr>
        <w:t>中所述的数字系统</w:t>
      </w:r>
      <w:r>
        <w:rPr>
          <w:rFonts w:hint="eastAsia"/>
          <w:lang w:eastAsia="zh-CN"/>
        </w:rPr>
        <w:t>I</w:t>
      </w:r>
      <w:r>
        <w:rPr>
          <w:rFonts w:hint="eastAsia"/>
          <w:lang w:eastAsia="zh-CN"/>
        </w:rPr>
        <w:t>符合</w:t>
      </w:r>
      <w:r>
        <w:fldChar w:fldCharType="begin"/>
      </w:r>
      <w:r>
        <w:rPr>
          <w:lang w:eastAsia="zh-CN"/>
        </w:rPr>
        <w:instrText>HYPERLINK "https://www.itu.int/rec/R-REC-BS.774/en"</w:instrText>
      </w:r>
      <w:r>
        <w:fldChar w:fldCharType="separate"/>
      </w:r>
      <w:r>
        <w:rPr>
          <w:rStyle w:val="Hyperlink"/>
          <w:color w:val="auto"/>
          <w:u w:val="none"/>
          <w:lang w:val="en-US" w:eastAsia="zh-CN"/>
        </w:rPr>
        <w:t>ITU-R BS.774</w:t>
      </w:r>
      <w:r>
        <w:fldChar w:fldCharType="end"/>
      </w:r>
      <w:r>
        <w:rPr>
          <w:rFonts w:hint="eastAsia"/>
          <w:lang w:eastAsia="zh-CN"/>
        </w:rPr>
        <w:t>建议书的要求，并且该系统已在</w:t>
      </w:r>
      <w:r>
        <w:rPr>
          <w:lang w:val="en-GB" w:eastAsia="zh-CN"/>
        </w:rPr>
        <w:t>66-74 MHz</w:t>
      </w:r>
      <w:r>
        <w:rPr>
          <w:rFonts w:hint="eastAsia"/>
          <w:lang w:eastAsia="zh-CN"/>
        </w:rPr>
        <w:t>和</w:t>
      </w:r>
      <w:r>
        <w:rPr>
          <w:lang w:val="en-GB" w:eastAsia="zh-CN"/>
        </w:rPr>
        <w:t>87.5</w:t>
      </w:r>
      <w:r w:rsidR="003B4BB4">
        <w:rPr>
          <w:lang w:val="en-GB" w:eastAsia="zh-CN"/>
        </w:rPr>
        <w:t>-</w:t>
      </w:r>
      <w:r>
        <w:rPr>
          <w:lang w:val="en-GB" w:eastAsia="zh-CN"/>
        </w:rPr>
        <w:t>108 MHz</w:t>
      </w:r>
      <w:r>
        <w:rPr>
          <w:rFonts w:hint="eastAsia"/>
          <w:lang w:eastAsia="zh-CN"/>
        </w:rPr>
        <w:t>频段进行了现场测试和演示；</w:t>
      </w:r>
    </w:p>
    <w:p w14:paraId="3BFDF881" w14:textId="77777777" w:rsidR="00E2167E" w:rsidRDefault="00E2167E" w:rsidP="00E2167E">
      <w:pPr>
        <w:pStyle w:val="enumlev1"/>
        <w:tabs>
          <w:tab w:val="clear" w:pos="1191"/>
          <w:tab w:val="left" w:pos="1276"/>
        </w:tabs>
        <w:spacing w:line="340" w:lineRule="exact"/>
        <w:rPr>
          <w:lang w:eastAsia="zh-CN"/>
        </w:rPr>
      </w:pPr>
      <w:r>
        <w:rPr>
          <w:rFonts w:hint="eastAsia"/>
          <w:i/>
          <w:iCs/>
          <w:lang w:val="en-US" w:eastAsia="zh-CN"/>
        </w:rPr>
        <w:t>j</w:t>
      </w:r>
      <w:r>
        <w:rPr>
          <w:i/>
          <w:iCs/>
          <w:lang w:eastAsia="zh-CN"/>
        </w:rPr>
        <w:t>)</w:t>
      </w:r>
      <w:r>
        <w:rPr>
          <w:lang w:eastAsia="zh-CN"/>
        </w:rPr>
        <w:tab/>
      </w:r>
      <w:r>
        <w:rPr>
          <w:rFonts w:hint="eastAsia"/>
          <w:lang w:eastAsia="zh-CN"/>
        </w:rPr>
        <w:t>MPEG-2</w:t>
      </w:r>
      <w:r>
        <w:rPr>
          <w:rFonts w:hint="eastAsia"/>
          <w:lang w:eastAsia="zh-CN"/>
        </w:rPr>
        <w:t>传送流（</w:t>
      </w:r>
      <w:r>
        <w:rPr>
          <w:rFonts w:hint="eastAsia"/>
          <w:lang w:eastAsia="zh-CN"/>
        </w:rPr>
        <w:t>MPEG-2 TS</w:t>
      </w:r>
      <w:r>
        <w:rPr>
          <w:rFonts w:hint="eastAsia"/>
          <w:lang w:eastAsia="zh-CN"/>
        </w:rPr>
        <w:t>）作为传送数字编码信息的容器被广泛应用；</w:t>
      </w:r>
    </w:p>
    <w:p w14:paraId="1933309A" w14:textId="77777777" w:rsidR="00E2167E" w:rsidRDefault="00E2167E" w:rsidP="00E2167E">
      <w:pPr>
        <w:spacing w:line="340" w:lineRule="exact"/>
        <w:rPr>
          <w:lang w:eastAsia="zh-CN"/>
        </w:rPr>
      </w:pPr>
      <w:r>
        <w:rPr>
          <w:rFonts w:hint="eastAsia"/>
          <w:i/>
          <w:iCs/>
          <w:lang w:val="en-US" w:eastAsia="zh-CN"/>
        </w:rPr>
        <w:t>k</w:t>
      </w:r>
      <w:r>
        <w:rPr>
          <w:i/>
          <w:iCs/>
          <w:lang w:eastAsia="zh-CN"/>
        </w:rPr>
        <w:t>)</w:t>
      </w:r>
      <w:r>
        <w:rPr>
          <w:lang w:eastAsia="zh-CN"/>
        </w:rPr>
        <w:tab/>
      </w:r>
      <w:r>
        <w:rPr>
          <w:rFonts w:hint="eastAsia"/>
          <w:lang w:eastAsia="zh-CN"/>
        </w:rPr>
        <w:t>在欧洲的标准化进程已经导致数字系统</w:t>
      </w:r>
      <w:r>
        <w:rPr>
          <w:rFonts w:hint="eastAsia"/>
          <w:lang w:eastAsia="zh-CN"/>
        </w:rPr>
        <w:t>A</w:t>
      </w:r>
      <w:r>
        <w:rPr>
          <w:rFonts w:hint="eastAsia"/>
          <w:lang w:eastAsia="zh-CN"/>
        </w:rPr>
        <w:t>（</w:t>
      </w:r>
      <w:r>
        <w:rPr>
          <w:lang w:eastAsia="zh-CN"/>
        </w:rPr>
        <w:t>Eureka 147</w:t>
      </w:r>
      <w:r>
        <w:rPr>
          <w:rFonts w:hint="eastAsia"/>
          <w:lang w:eastAsia="zh-CN"/>
        </w:rPr>
        <w:t>，作为</w:t>
      </w:r>
      <w:r>
        <w:rPr>
          <w:rFonts w:hint="eastAsia"/>
          <w:lang w:eastAsia="zh-CN"/>
        </w:rPr>
        <w:t>ETSIEN</w:t>
      </w:r>
      <w:r>
        <w:rPr>
          <w:lang w:eastAsia="zh-CN"/>
        </w:rPr>
        <w:t xml:space="preserve"> 300 401</w:t>
      </w:r>
      <w:r>
        <w:rPr>
          <w:rFonts w:hint="eastAsia"/>
          <w:lang w:eastAsia="zh-CN"/>
        </w:rPr>
        <w:t>标准）被采纳，用于车载的、便携式的和固定接收机的</w:t>
      </w:r>
      <w:r>
        <w:rPr>
          <w:rFonts w:hint="eastAsia"/>
          <w:lang w:val="en-US" w:eastAsia="zh-CN"/>
        </w:rPr>
        <w:t>DTSB</w:t>
      </w:r>
      <w:r>
        <w:rPr>
          <w:rFonts w:hint="eastAsia"/>
          <w:lang w:eastAsia="zh-CN"/>
        </w:rPr>
        <w:t>；</w:t>
      </w:r>
    </w:p>
    <w:p w14:paraId="5BDC3F36" w14:textId="77777777" w:rsidR="00E2167E" w:rsidRDefault="00E2167E" w:rsidP="00E2167E">
      <w:pPr>
        <w:spacing w:line="340" w:lineRule="exact"/>
        <w:rPr>
          <w:lang w:eastAsia="zh-CN"/>
        </w:rPr>
      </w:pPr>
      <w:r>
        <w:rPr>
          <w:rFonts w:hint="eastAsia"/>
          <w:i/>
          <w:iCs/>
          <w:lang w:val="en-US" w:eastAsia="zh-CN"/>
        </w:rPr>
        <w:t>l</w:t>
      </w:r>
      <w:r>
        <w:rPr>
          <w:i/>
          <w:iCs/>
          <w:lang w:eastAsia="zh-CN"/>
        </w:rPr>
        <w:t>)</w:t>
      </w:r>
      <w:r>
        <w:rPr>
          <w:lang w:eastAsia="zh-CN"/>
        </w:rPr>
        <w:tab/>
      </w:r>
      <w:r>
        <w:rPr>
          <w:rFonts w:hint="eastAsia"/>
          <w:lang w:eastAsia="zh-CN"/>
        </w:rPr>
        <w:t>在日本的标准化进程已经导致数字系统</w:t>
      </w:r>
      <w:r>
        <w:rPr>
          <w:rFonts w:hint="eastAsia"/>
          <w:lang w:eastAsia="zh-CN"/>
        </w:rPr>
        <w:t>F</w:t>
      </w:r>
      <w:r>
        <w:rPr>
          <w:rFonts w:hint="eastAsia"/>
          <w:lang w:eastAsia="zh-CN"/>
        </w:rPr>
        <w:t>作为声音广播的综合业务数字地面广播（</w:t>
      </w:r>
      <w:r>
        <w:rPr>
          <w:lang w:eastAsia="zh-CN"/>
        </w:rPr>
        <w:t>ISDB-T</w:t>
      </w:r>
      <w:r>
        <w:rPr>
          <w:vertAlign w:val="subscript"/>
          <w:lang w:eastAsia="zh-CN"/>
        </w:rPr>
        <w:t>SB</w:t>
      </w:r>
      <w:r>
        <w:rPr>
          <w:rFonts w:hint="eastAsia"/>
          <w:lang w:eastAsia="zh-CN"/>
        </w:rPr>
        <w:t>）被采纳，用于车载的、便携式的和固定接收机的数字地面声音广播系统；</w:t>
      </w:r>
    </w:p>
    <w:p w14:paraId="2B71EE75" w14:textId="77777777" w:rsidR="00E2167E" w:rsidRDefault="00E2167E" w:rsidP="00E2167E">
      <w:pPr>
        <w:spacing w:line="340" w:lineRule="exact"/>
        <w:rPr>
          <w:lang w:eastAsia="zh-CN"/>
        </w:rPr>
      </w:pPr>
      <w:r>
        <w:rPr>
          <w:rFonts w:hint="eastAsia"/>
          <w:i/>
          <w:iCs/>
          <w:lang w:val="en-US" w:eastAsia="zh-CN"/>
        </w:rPr>
        <w:t>m</w:t>
      </w:r>
      <w:r>
        <w:rPr>
          <w:rFonts w:hint="eastAsia"/>
          <w:i/>
          <w:iCs/>
          <w:lang w:eastAsia="zh-CN"/>
        </w:rPr>
        <w:t>)</w:t>
      </w:r>
      <w:r>
        <w:rPr>
          <w:lang w:eastAsia="zh-CN"/>
        </w:rPr>
        <w:tab/>
      </w:r>
      <w:r>
        <w:rPr>
          <w:rFonts w:hint="eastAsia"/>
          <w:lang w:eastAsia="zh-CN"/>
        </w:rPr>
        <w:t>ISDB</w:t>
      </w:r>
      <w:r>
        <w:rPr>
          <w:rFonts w:hint="eastAsia"/>
          <w:lang w:eastAsia="zh-CN"/>
        </w:rPr>
        <w:t>技术能够用于实现充分发挥数字广播全部优势的业务，</w:t>
      </w:r>
      <w:r>
        <w:fldChar w:fldCharType="begin"/>
      </w:r>
      <w:r>
        <w:rPr>
          <w:lang w:eastAsia="zh-CN"/>
        </w:rPr>
        <w:instrText>HYPERLINK "https://www.itu.int/rec/R-REC-BT.1306/en"</w:instrText>
      </w:r>
      <w:r>
        <w:fldChar w:fldCharType="separate"/>
      </w:r>
      <w:r>
        <w:rPr>
          <w:rStyle w:val="Hyperlink"/>
          <w:color w:val="auto"/>
          <w:u w:val="none"/>
          <w:lang w:val="en-US" w:eastAsia="zh-CN"/>
        </w:rPr>
        <w:t>ITU-R BT.1306</w:t>
      </w:r>
      <w:r>
        <w:fldChar w:fldCharType="end"/>
      </w:r>
      <w:r>
        <w:rPr>
          <w:rFonts w:hint="eastAsia"/>
          <w:lang w:eastAsia="zh-CN"/>
        </w:rPr>
        <w:t>建议书包含了用于数字地面电视广播的</w:t>
      </w:r>
      <w:r>
        <w:rPr>
          <w:rFonts w:hint="eastAsia"/>
          <w:lang w:eastAsia="zh-CN"/>
        </w:rPr>
        <w:t>ISDB-T</w:t>
      </w:r>
      <w:r>
        <w:rPr>
          <w:rFonts w:hint="eastAsia"/>
          <w:lang w:eastAsia="zh-CN"/>
        </w:rPr>
        <w:t>系统；</w:t>
      </w:r>
    </w:p>
    <w:p w14:paraId="4CD5D14D" w14:textId="77777777" w:rsidR="00E2167E" w:rsidRDefault="00E2167E" w:rsidP="00E2167E">
      <w:pPr>
        <w:spacing w:line="340" w:lineRule="exact"/>
        <w:rPr>
          <w:lang w:eastAsia="zh-CN"/>
        </w:rPr>
      </w:pPr>
      <w:r>
        <w:rPr>
          <w:rFonts w:hint="eastAsia"/>
          <w:i/>
          <w:iCs/>
          <w:lang w:val="en-US" w:eastAsia="zh-CN"/>
        </w:rPr>
        <w:t>n</w:t>
      </w:r>
      <w:r>
        <w:rPr>
          <w:i/>
          <w:iCs/>
          <w:lang w:eastAsia="zh-CN"/>
        </w:rPr>
        <w:t>)</w:t>
      </w:r>
      <w:r>
        <w:rPr>
          <w:lang w:eastAsia="zh-CN"/>
        </w:rPr>
        <w:tab/>
      </w:r>
      <w:r>
        <w:rPr>
          <w:rFonts w:hint="eastAsia"/>
          <w:lang w:val="en-US" w:eastAsia="zh-CN"/>
        </w:rPr>
        <w:t>美国已通过标准化进程通过了作为</w:t>
      </w:r>
      <w:r>
        <w:rPr>
          <w:lang w:eastAsia="zh-CN"/>
        </w:rPr>
        <w:t>NRSC-5</w:t>
      </w:r>
      <w:r>
        <w:rPr>
          <w:rFonts w:hint="eastAsia"/>
          <w:lang w:eastAsia="zh-CN"/>
        </w:rPr>
        <w:t>的用于车载、便携和固定接收机的数字地面声音广播系统，即，数字系统</w:t>
      </w:r>
      <w:r>
        <w:rPr>
          <w:lang w:eastAsia="zh-CN"/>
        </w:rPr>
        <w:t>C</w:t>
      </w:r>
      <w:r>
        <w:rPr>
          <w:rFonts w:hint="eastAsia"/>
          <w:lang w:eastAsia="zh-CN"/>
        </w:rPr>
        <w:t>（</w:t>
      </w:r>
      <w:r>
        <w:rPr>
          <w:lang w:eastAsia="zh-CN"/>
        </w:rPr>
        <w:t>IBOC</w:t>
      </w:r>
      <w:r>
        <w:rPr>
          <w:rFonts w:hint="eastAsia"/>
          <w:lang w:eastAsia="zh-CN"/>
        </w:rPr>
        <w:t>系统）；</w:t>
      </w:r>
    </w:p>
    <w:p w14:paraId="41CB45CC" w14:textId="77777777" w:rsidR="00E2167E" w:rsidRDefault="00E2167E" w:rsidP="00E2167E">
      <w:pPr>
        <w:spacing w:line="340" w:lineRule="exact"/>
        <w:rPr>
          <w:lang w:eastAsia="zh-CN"/>
        </w:rPr>
      </w:pPr>
      <w:r>
        <w:rPr>
          <w:rFonts w:hint="eastAsia"/>
          <w:i/>
          <w:iCs/>
          <w:lang w:val="en-US" w:eastAsia="zh-CN"/>
        </w:rPr>
        <w:t>o</w:t>
      </w:r>
      <w:r>
        <w:rPr>
          <w:i/>
          <w:iCs/>
          <w:lang w:eastAsia="zh-CN"/>
        </w:rPr>
        <w:t>)</w:t>
      </w:r>
      <w:r>
        <w:rPr>
          <w:lang w:eastAsia="zh-CN"/>
        </w:rPr>
        <w:tab/>
      </w:r>
      <w:r>
        <w:rPr>
          <w:rFonts w:hint="eastAsia"/>
          <w:lang w:eastAsia="zh-CN"/>
        </w:rPr>
        <w:t>欧洲</w:t>
      </w:r>
      <w:r>
        <w:rPr>
          <w:rFonts w:hint="eastAsia"/>
          <w:lang w:val="en-US" w:eastAsia="zh-CN"/>
        </w:rPr>
        <w:t>通过标准化进程通过了用于车载、便携和固定接收机的数字地面声音广播系统</w:t>
      </w:r>
      <w:r>
        <w:rPr>
          <w:rFonts w:hint="eastAsia"/>
          <w:lang w:eastAsia="zh-CN"/>
        </w:rPr>
        <w:t>，</w:t>
      </w:r>
      <w:r>
        <w:rPr>
          <w:rFonts w:hint="eastAsia"/>
          <w:lang w:val="en-US" w:eastAsia="zh-CN"/>
        </w:rPr>
        <w:t>即</w:t>
      </w:r>
      <w:r>
        <w:rPr>
          <w:rFonts w:hint="eastAsia"/>
          <w:lang w:eastAsia="zh-CN"/>
        </w:rPr>
        <w:t>数字系统</w:t>
      </w:r>
      <w:r>
        <w:rPr>
          <w:lang w:eastAsia="zh-CN"/>
        </w:rPr>
        <w:t>G</w:t>
      </w:r>
      <w:r>
        <w:rPr>
          <w:rFonts w:hint="eastAsia"/>
          <w:lang w:eastAsia="zh-CN"/>
        </w:rPr>
        <w:t>（作为</w:t>
      </w:r>
      <w:r>
        <w:rPr>
          <w:lang w:eastAsia="zh-CN"/>
        </w:rPr>
        <w:t>ES 201 980</w:t>
      </w:r>
      <w:r>
        <w:rPr>
          <w:rFonts w:hint="eastAsia"/>
          <w:lang w:eastAsia="zh-CN"/>
        </w:rPr>
        <w:t>标准的</w:t>
      </w:r>
      <w:r>
        <w:rPr>
          <w:lang w:eastAsia="zh-CN"/>
        </w:rPr>
        <w:t>DRM</w:t>
      </w:r>
      <w:r>
        <w:rPr>
          <w:rFonts w:hint="eastAsia"/>
          <w:lang w:eastAsia="zh-CN"/>
        </w:rPr>
        <w:t>）；</w:t>
      </w:r>
    </w:p>
    <w:p w14:paraId="2E41803F" w14:textId="0D21B39B" w:rsidR="00E2167E" w:rsidRDefault="00E2167E" w:rsidP="00E2167E">
      <w:pPr>
        <w:spacing w:line="340" w:lineRule="exact"/>
        <w:rPr>
          <w:lang w:val="en-US" w:eastAsia="zh-CN"/>
        </w:rPr>
      </w:pPr>
      <w:r>
        <w:rPr>
          <w:rFonts w:hint="eastAsia"/>
          <w:i/>
          <w:iCs/>
          <w:lang w:val="en-US" w:eastAsia="zh-CN"/>
        </w:rPr>
        <w:t>p</w:t>
      </w:r>
      <w:r>
        <w:rPr>
          <w:i/>
          <w:iCs/>
          <w:lang w:eastAsia="zh-CN"/>
        </w:rPr>
        <w:t>)</w:t>
      </w:r>
      <w:r>
        <w:rPr>
          <w:lang w:eastAsia="zh-CN"/>
        </w:rPr>
        <w:tab/>
      </w:r>
      <w:r>
        <w:rPr>
          <w:lang w:eastAsia="zh-CN"/>
        </w:rPr>
        <w:t>在中华人民共和国的标准化进程已经导致数字系统</w:t>
      </w:r>
      <w:r>
        <w:rPr>
          <w:rFonts w:hint="eastAsia"/>
          <w:lang w:eastAsia="zh-CN"/>
        </w:rPr>
        <w:t>H</w:t>
      </w:r>
      <w:r>
        <w:rPr>
          <w:rFonts w:hint="eastAsia"/>
          <w:lang w:eastAsia="zh-CN"/>
        </w:rPr>
        <w:t>（</w:t>
      </w:r>
      <w:r>
        <w:rPr>
          <w:rFonts w:hint="eastAsia"/>
          <w:lang w:eastAsia="zh-CN"/>
        </w:rPr>
        <w:t>CDR</w:t>
      </w:r>
      <w:r>
        <w:rPr>
          <w:rFonts w:hint="eastAsia"/>
          <w:lang w:eastAsia="zh-CN"/>
        </w:rPr>
        <w:t>系统）标准（</w:t>
      </w:r>
      <w:r>
        <w:rPr>
          <w:lang w:eastAsia="zh-CN"/>
        </w:rPr>
        <w:t>GY/T 268.1-2013</w:t>
      </w:r>
      <w:r>
        <w:rPr>
          <w:rFonts w:hint="eastAsia"/>
          <w:lang w:eastAsia="zh-CN"/>
        </w:rPr>
        <w:t>）被采纳，用于车载的、便携式的和固定接收机的数字地面声音广播</w:t>
      </w:r>
      <w:r w:rsidR="00454420">
        <w:rPr>
          <w:rFonts w:hint="eastAsia"/>
          <w:lang w:val="en-US" w:eastAsia="zh-CN"/>
        </w:rPr>
        <w:t>；</w:t>
      </w:r>
    </w:p>
    <w:p w14:paraId="21E1C243" w14:textId="08FA2098" w:rsidR="00E2167E" w:rsidRDefault="00E2167E" w:rsidP="00E2167E">
      <w:pPr>
        <w:spacing w:line="340" w:lineRule="exact"/>
        <w:rPr>
          <w:lang w:eastAsia="zh-CN"/>
        </w:rPr>
      </w:pPr>
      <w:r>
        <w:rPr>
          <w:rFonts w:hint="eastAsia"/>
          <w:i/>
          <w:iCs/>
          <w:lang w:val="en-US" w:eastAsia="zh-CN"/>
        </w:rPr>
        <w:t>q</w:t>
      </w:r>
      <w:r>
        <w:rPr>
          <w:i/>
          <w:iCs/>
          <w:lang w:eastAsia="zh-CN"/>
        </w:rPr>
        <w:t>)</w:t>
      </w:r>
      <w:r>
        <w:rPr>
          <w:lang w:eastAsia="zh-CN"/>
        </w:rPr>
        <w:tab/>
      </w:r>
      <w:r>
        <w:rPr>
          <w:rFonts w:hint="eastAsia"/>
          <w:lang w:eastAsia="zh-CN"/>
        </w:rPr>
        <w:t>俄罗斯联邦的标准化程序已导致采用数字系统</w:t>
      </w:r>
      <w:r>
        <w:rPr>
          <w:rFonts w:hint="eastAsia"/>
          <w:lang w:eastAsia="zh-CN"/>
        </w:rPr>
        <w:t>I</w:t>
      </w:r>
      <w:r>
        <w:rPr>
          <w:rFonts w:hint="eastAsia"/>
          <w:lang w:eastAsia="zh-CN"/>
        </w:rPr>
        <w:t>（</w:t>
      </w:r>
      <w:r>
        <w:rPr>
          <w:rFonts w:hint="eastAsia"/>
          <w:lang w:eastAsia="zh-CN"/>
        </w:rPr>
        <w:t>RAVIS</w:t>
      </w:r>
      <w:r>
        <w:rPr>
          <w:rFonts w:hint="eastAsia"/>
          <w:lang w:eastAsia="zh-CN"/>
        </w:rPr>
        <w:t>系统）的国家标准（</w:t>
      </w:r>
      <w:r>
        <w:rPr>
          <w:lang w:val="en-GB" w:eastAsia="zh-CN"/>
        </w:rPr>
        <w:t>GOST R 54309-2011</w:t>
      </w:r>
      <w:r>
        <w:rPr>
          <w:rFonts w:hint="eastAsia"/>
          <w:lang w:eastAsia="zh-CN"/>
        </w:rPr>
        <w:t>），以向车载、便携式和固定接收机进行数字地面声音和多媒体广播</w:t>
      </w:r>
      <w:r w:rsidR="00454420">
        <w:rPr>
          <w:rFonts w:hint="eastAsia"/>
          <w:lang w:eastAsia="zh-CN"/>
        </w:rPr>
        <w:t>；</w:t>
      </w:r>
    </w:p>
    <w:p w14:paraId="6CE641DB" w14:textId="488E9603" w:rsidR="00E2167E" w:rsidRDefault="00E2167E" w:rsidP="00E2167E">
      <w:pPr>
        <w:spacing w:line="340" w:lineRule="exact"/>
        <w:rPr>
          <w:lang w:val="en-US" w:eastAsia="zh-CN"/>
        </w:rPr>
      </w:pPr>
      <w:r>
        <w:rPr>
          <w:rFonts w:hint="eastAsia"/>
          <w:i/>
          <w:iCs/>
          <w:lang w:val="en-US" w:eastAsia="zh-CN"/>
        </w:rPr>
        <w:t>r</w:t>
      </w:r>
      <w:r>
        <w:rPr>
          <w:i/>
          <w:iCs/>
          <w:lang w:eastAsia="zh-CN"/>
        </w:rPr>
        <w:t>)</w:t>
      </w:r>
      <w:r>
        <w:rPr>
          <w:lang w:eastAsia="zh-CN"/>
        </w:rPr>
        <w:tab/>
      </w:r>
      <w:r>
        <w:rPr>
          <w:rFonts w:hint="eastAsia"/>
          <w:lang w:eastAsia="zh-CN"/>
        </w:rPr>
        <w:t>为</w:t>
      </w:r>
      <w:r>
        <w:rPr>
          <w:rFonts w:hint="eastAsia"/>
          <w:lang w:eastAsia="zh-CN"/>
        </w:rPr>
        <w:t>DTSB</w:t>
      </w:r>
      <w:r>
        <w:rPr>
          <w:rFonts w:hint="eastAsia"/>
          <w:lang w:eastAsia="zh-CN"/>
        </w:rPr>
        <w:t>设计的系统也可能适用于地面传送多媒体内容</w:t>
      </w:r>
      <w:r w:rsidR="00454420">
        <w:rPr>
          <w:rFonts w:hint="eastAsia"/>
          <w:lang w:val="en-US" w:eastAsia="zh-CN"/>
        </w:rPr>
        <w:t>，</w:t>
      </w:r>
    </w:p>
    <w:p w14:paraId="58794D44" w14:textId="77777777" w:rsidR="00E2167E" w:rsidRDefault="00E2167E" w:rsidP="00E2167E">
      <w:pPr>
        <w:pStyle w:val="Call"/>
        <w:rPr>
          <w:rFonts w:ascii="STKaiti" w:eastAsia="STKaiti" w:hAnsi="STKaiti" w:cstheme="minorBidi"/>
          <w:i w:val="0"/>
          <w:kern w:val="2"/>
          <w:szCs w:val="22"/>
          <w:lang w:val="en-US" w:eastAsia="zh-CN"/>
        </w:rPr>
      </w:pPr>
      <w:r>
        <w:rPr>
          <w:rFonts w:ascii="STKaiti" w:eastAsia="STKaiti" w:hAnsi="STKaiti" w:cstheme="minorBidi" w:hint="eastAsia"/>
          <w:i w:val="0"/>
          <w:kern w:val="2"/>
          <w:szCs w:val="22"/>
          <w:lang w:val="en-US" w:eastAsia="zh-CN"/>
        </w:rPr>
        <w:t>注意到</w:t>
      </w:r>
    </w:p>
    <w:p w14:paraId="40961A52" w14:textId="60A526AD" w:rsidR="00E2167E" w:rsidRDefault="00E2167E" w:rsidP="00E2167E">
      <w:pPr>
        <w:spacing w:line="340" w:lineRule="exact"/>
        <w:rPr>
          <w:lang w:eastAsia="zh-CN"/>
        </w:rPr>
      </w:pPr>
      <w:r>
        <w:rPr>
          <w:i/>
          <w:iCs/>
          <w:lang w:eastAsia="zh-CN"/>
        </w:rPr>
        <w:t>a)</w:t>
      </w:r>
      <w:r>
        <w:rPr>
          <w:lang w:eastAsia="zh-CN"/>
        </w:rPr>
        <w:tab/>
      </w:r>
      <w:r>
        <w:rPr>
          <w:rFonts w:hint="eastAsia"/>
          <w:lang w:eastAsia="zh-CN"/>
        </w:rPr>
        <w:t>数字系统的概述见</w:t>
      </w:r>
      <w:r>
        <w:rPr>
          <w:lang w:eastAsia="zh-CN"/>
        </w:rPr>
        <w:t>附件</w:t>
      </w:r>
      <w:r>
        <w:rPr>
          <w:lang w:eastAsia="zh-CN"/>
        </w:rPr>
        <w:t>1</w:t>
      </w:r>
      <w:r>
        <w:rPr>
          <w:rFonts w:hint="eastAsia"/>
          <w:lang w:eastAsia="zh-CN"/>
        </w:rPr>
        <w:t>；</w:t>
      </w:r>
    </w:p>
    <w:p w14:paraId="597C95DA" w14:textId="77777777" w:rsidR="00E2167E" w:rsidRDefault="00E2167E" w:rsidP="00E2167E">
      <w:pPr>
        <w:spacing w:line="340" w:lineRule="exact"/>
        <w:rPr>
          <w:lang w:eastAsia="zh-CN"/>
        </w:rPr>
      </w:pPr>
      <w:r>
        <w:rPr>
          <w:i/>
          <w:iCs/>
          <w:lang w:eastAsia="zh-CN"/>
        </w:rPr>
        <w:t>b)</w:t>
      </w:r>
      <w:r>
        <w:rPr>
          <w:lang w:eastAsia="zh-CN"/>
        </w:rPr>
        <w:tab/>
      </w:r>
      <w:r>
        <w:rPr>
          <w:rFonts w:hint="eastAsia"/>
          <w:lang w:eastAsia="zh-CN"/>
        </w:rPr>
        <w:t>关于数字系统</w:t>
      </w:r>
      <w:r>
        <w:rPr>
          <w:rFonts w:hint="eastAsia"/>
          <w:lang w:eastAsia="zh-CN"/>
        </w:rPr>
        <w:t>A</w:t>
      </w:r>
      <w:r>
        <w:rPr>
          <w:rFonts w:hint="eastAsia"/>
          <w:lang w:eastAsia="zh-CN"/>
        </w:rPr>
        <w:t>、</w:t>
      </w:r>
      <w:r>
        <w:rPr>
          <w:rFonts w:hint="eastAsia"/>
          <w:lang w:eastAsia="zh-CN"/>
        </w:rPr>
        <w:t>C</w:t>
      </w:r>
      <w:r>
        <w:rPr>
          <w:rFonts w:hint="eastAsia"/>
          <w:lang w:eastAsia="zh-CN"/>
        </w:rPr>
        <w:t>、</w:t>
      </w:r>
      <w:r>
        <w:rPr>
          <w:rFonts w:hint="eastAsia"/>
          <w:lang w:eastAsia="zh-CN"/>
        </w:rPr>
        <w:t>F</w:t>
      </w:r>
      <w:r>
        <w:rPr>
          <w:rFonts w:hint="eastAsia"/>
          <w:lang w:eastAsia="zh-CN"/>
        </w:rPr>
        <w:t>、</w:t>
      </w:r>
      <w:r>
        <w:rPr>
          <w:rFonts w:hint="eastAsia"/>
          <w:lang w:eastAsia="zh-CN"/>
        </w:rPr>
        <w:t>G</w:t>
      </w:r>
      <w:r>
        <w:rPr>
          <w:rFonts w:hint="eastAsia"/>
          <w:lang w:eastAsia="zh-CN"/>
        </w:rPr>
        <w:t>、</w:t>
      </w:r>
      <w:r>
        <w:rPr>
          <w:rFonts w:hint="eastAsia"/>
          <w:lang w:eastAsia="zh-CN"/>
        </w:rPr>
        <w:t>H</w:t>
      </w:r>
      <w:r>
        <w:rPr>
          <w:rFonts w:hint="eastAsia"/>
          <w:lang w:eastAsia="zh-CN"/>
        </w:rPr>
        <w:t>和</w:t>
      </w:r>
      <w:r>
        <w:rPr>
          <w:lang w:eastAsia="zh-CN"/>
        </w:rPr>
        <w:t>I</w:t>
      </w:r>
      <w:r>
        <w:rPr>
          <w:rFonts w:hint="eastAsia"/>
          <w:lang w:eastAsia="zh-CN"/>
        </w:rPr>
        <w:t>的简要的系统描述分别见附件</w:t>
      </w:r>
      <w:r>
        <w:rPr>
          <w:rFonts w:hint="eastAsia"/>
          <w:lang w:eastAsia="zh-CN"/>
        </w:rPr>
        <w:t>2</w:t>
      </w:r>
      <w:r>
        <w:rPr>
          <w:rFonts w:hint="eastAsia"/>
          <w:lang w:eastAsia="zh-CN"/>
        </w:rPr>
        <w:t>、</w:t>
      </w:r>
      <w:r>
        <w:rPr>
          <w:rFonts w:hint="eastAsia"/>
          <w:lang w:eastAsia="zh-CN"/>
        </w:rPr>
        <w:t>3</w:t>
      </w:r>
      <w:r>
        <w:rPr>
          <w:rFonts w:hint="eastAsia"/>
          <w:lang w:eastAsia="zh-CN"/>
        </w:rPr>
        <w:t>、</w:t>
      </w:r>
      <w:r>
        <w:rPr>
          <w:rFonts w:hint="eastAsia"/>
          <w:lang w:eastAsia="zh-CN"/>
        </w:rPr>
        <w:t>4</w:t>
      </w:r>
      <w:r>
        <w:rPr>
          <w:rFonts w:hint="eastAsia"/>
          <w:lang w:eastAsia="zh-CN"/>
        </w:rPr>
        <w:t>、</w:t>
      </w:r>
      <w:r>
        <w:rPr>
          <w:rFonts w:hint="eastAsia"/>
          <w:lang w:eastAsia="zh-CN"/>
        </w:rPr>
        <w:t>5</w:t>
      </w:r>
      <w:r>
        <w:rPr>
          <w:rFonts w:hint="eastAsia"/>
          <w:lang w:eastAsia="zh-CN"/>
        </w:rPr>
        <w:t>、</w:t>
      </w:r>
      <w:r>
        <w:rPr>
          <w:rFonts w:hint="eastAsia"/>
          <w:lang w:eastAsia="zh-CN"/>
        </w:rPr>
        <w:t>6</w:t>
      </w:r>
      <w:r>
        <w:rPr>
          <w:rFonts w:hint="eastAsia"/>
          <w:lang w:eastAsia="zh-CN"/>
        </w:rPr>
        <w:t>和</w:t>
      </w:r>
      <w:r>
        <w:rPr>
          <w:rFonts w:hint="eastAsia"/>
          <w:lang w:eastAsia="zh-CN"/>
        </w:rPr>
        <w:t>7</w:t>
      </w:r>
      <w:r>
        <w:rPr>
          <w:rFonts w:hint="eastAsia"/>
          <w:lang w:eastAsia="zh-CN"/>
        </w:rPr>
        <w:t>；</w:t>
      </w:r>
    </w:p>
    <w:p w14:paraId="1B8DB2C6" w14:textId="77777777" w:rsidR="00E2167E" w:rsidRDefault="00E2167E" w:rsidP="00E2167E">
      <w:pPr>
        <w:spacing w:line="340" w:lineRule="exact"/>
        <w:rPr>
          <w:lang w:eastAsia="zh-CN"/>
        </w:rPr>
      </w:pPr>
      <w:r>
        <w:rPr>
          <w:i/>
          <w:iCs/>
          <w:lang w:eastAsia="zh-CN"/>
        </w:rPr>
        <w:t>c)</w:t>
      </w:r>
      <w:r>
        <w:rPr>
          <w:lang w:eastAsia="zh-CN"/>
        </w:rPr>
        <w:tab/>
      </w:r>
      <w:r>
        <w:rPr>
          <w:rFonts w:hint="eastAsia"/>
          <w:lang w:eastAsia="zh-CN"/>
        </w:rPr>
        <w:t>数字系统</w:t>
      </w:r>
      <w:r>
        <w:rPr>
          <w:rFonts w:hint="eastAsia"/>
          <w:lang w:eastAsia="zh-CN"/>
        </w:rPr>
        <w:t>A</w:t>
      </w:r>
      <w:r>
        <w:rPr>
          <w:rFonts w:hint="eastAsia"/>
          <w:lang w:eastAsia="zh-CN"/>
        </w:rPr>
        <w:t>、</w:t>
      </w:r>
      <w:r>
        <w:rPr>
          <w:rFonts w:hint="eastAsia"/>
          <w:lang w:eastAsia="zh-CN"/>
        </w:rPr>
        <w:t>F</w:t>
      </w:r>
      <w:r>
        <w:rPr>
          <w:rFonts w:hint="eastAsia"/>
          <w:lang w:eastAsia="zh-CN"/>
        </w:rPr>
        <w:t>和</w:t>
      </w:r>
      <w:r>
        <w:rPr>
          <w:rFonts w:hint="eastAsia"/>
          <w:lang w:eastAsia="zh-CN"/>
        </w:rPr>
        <w:t>C</w:t>
      </w:r>
      <w:r>
        <w:rPr>
          <w:rFonts w:hint="eastAsia"/>
          <w:lang w:eastAsia="zh-CN"/>
        </w:rPr>
        <w:t>的完整的系统描述包含在数字声音广播手册中，</w:t>
      </w:r>
    </w:p>
    <w:p w14:paraId="261022F5" w14:textId="77777777" w:rsidR="00E2167E" w:rsidRDefault="00E2167E" w:rsidP="00E2167E">
      <w:pPr>
        <w:pStyle w:val="Call"/>
        <w:rPr>
          <w:rFonts w:ascii="STKaiti" w:eastAsia="STKaiti" w:hAnsi="STKaiti" w:cstheme="minorBidi"/>
          <w:i w:val="0"/>
          <w:kern w:val="2"/>
          <w:szCs w:val="22"/>
          <w:lang w:val="en-US" w:eastAsia="zh-CN"/>
        </w:rPr>
      </w:pPr>
      <w:r>
        <w:rPr>
          <w:rFonts w:ascii="STKaiti" w:eastAsia="STKaiti" w:hAnsi="STKaiti" w:cstheme="minorBidi" w:hint="eastAsia"/>
          <w:i w:val="0"/>
          <w:kern w:val="2"/>
          <w:szCs w:val="22"/>
          <w:lang w:val="en-US" w:eastAsia="zh-CN"/>
        </w:rPr>
        <w:lastRenderedPageBreak/>
        <w:t>建议</w:t>
      </w:r>
    </w:p>
    <w:p w14:paraId="5419E05A" w14:textId="77777777" w:rsidR="00E2167E" w:rsidRDefault="00E2167E" w:rsidP="00E2167E">
      <w:pPr>
        <w:spacing w:line="340" w:lineRule="exact"/>
        <w:rPr>
          <w:bCs/>
          <w:lang w:eastAsia="zh-CN"/>
        </w:rPr>
      </w:pPr>
      <w:r w:rsidRPr="00454420">
        <w:rPr>
          <w:bCs/>
          <w:lang w:eastAsia="zh-CN"/>
        </w:rPr>
        <w:t>1</w:t>
      </w:r>
      <w:r>
        <w:rPr>
          <w:bCs/>
          <w:lang w:eastAsia="zh-CN"/>
        </w:rPr>
        <w:tab/>
      </w:r>
      <w:r>
        <w:rPr>
          <w:rFonts w:hint="eastAsia"/>
          <w:bCs/>
          <w:lang w:eastAsia="zh-CN"/>
        </w:rPr>
        <w:t>分别在附件</w:t>
      </w:r>
      <w:r>
        <w:rPr>
          <w:rFonts w:hint="eastAsia"/>
          <w:bCs/>
          <w:lang w:eastAsia="zh-CN"/>
        </w:rPr>
        <w:t>2</w:t>
      </w:r>
      <w:r>
        <w:rPr>
          <w:rFonts w:hint="eastAsia"/>
          <w:bCs/>
          <w:lang w:eastAsia="zh-CN"/>
        </w:rPr>
        <w:t>、</w:t>
      </w:r>
      <w:r>
        <w:rPr>
          <w:rFonts w:hint="eastAsia"/>
          <w:bCs/>
          <w:lang w:eastAsia="zh-CN"/>
        </w:rPr>
        <w:t>3</w:t>
      </w:r>
      <w:r>
        <w:rPr>
          <w:rFonts w:hint="eastAsia"/>
          <w:bCs/>
          <w:lang w:eastAsia="zh-CN"/>
        </w:rPr>
        <w:t>、</w:t>
      </w:r>
      <w:r>
        <w:rPr>
          <w:rFonts w:hint="eastAsia"/>
          <w:bCs/>
          <w:lang w:eastAsia="zh-CN"/>
        </w:rPr>
        <w:t>4</w:t>
      </w:r>
      <w:r>
        <w:rPr>
          <w:rFonts w:hint="eastAsia"/>
          <w:bCs/>
          <w:lang w:eastAsia="zh-CN"/>
        </w:rPr>
        <w:t>、</w:t>
      </w:r>
      <w:r>
        <w:rPr>
          <w:rFonts w:hint="eastAsia"/>
          <w:bCs/>
          <w:lang w:eastAsia="zh-CN"/>
        </w:rPr>
        <w:t>5</w:t>
      </w:r>
      <w:r>
        <w:rPr>
          <w:rFonts w:hint="eastAsia"/>
          <w:bCs/>
          <w:lang w:eastAsia="zh-CN"/>
        </w:rPr>
        <w:t>、</w:t>
      </w:r>
      <w:r>
        <w:rPr>
          <w:rFonts w:hint="eastAsia"/>
          <w:bCs/>
          <w:lang w:eastAsia="zh-CN"/>
        </w:rPr>
        <w:t>6</w:t>
      </w:r>
      <w:r>
        <w:rPr>
          <w:rFonts w:hint="eastAsia"/>
          <w:bCs/>
          <w:lang w:eastAsia="zh-CN"/>
        </w:rPr>
        <w:t>和</w:t>
      </w:r>
      <w:r>
        <w:rPr>
          <w:rFonts w:hint="eastAsia"/>
          <w:bCs/>
          <w:lang w:eastAsia="zh-CN"/>
        </w:rPr>
        <w:t>7</w:t>
      </w:r>
      <w:r>
        <w:rPr>
          <w:rFonts w:hint="eastAsia"/>
          <w:bCs/>
          <w:lang w:eastAsia="zh-CN"/>
        </w:rPr>
        <w:t>中描述的数字系统</w:t>
      </w:r>
      <w:r>
        <w:rPr>
          <w:rFonts w:hint="eastAsia"/>
          <w:bCs/>
          <w:lang w:eastAsia="zh-CN"/>
        </w:rPr>
        <w:t>A</w:t>
      </w:r>
      <w:r>
        <w:rPr>
          <w:rFonts w:hint="eastAsia"/>
          <w:bCs/>
          <w:lang w:eastAsia="zh-CN"/>
        </w:rPr>
        <w:t>、</w:t>
      </w:r>
      <w:r>
        <w:rPr>
          <w:rFonts w:hint="eastAsia"/>
          <w:bCs/>
          <w:lang w:eastAsia="zh-CN"/>
        </w:rPr>
        <w:t>F</w:t>
      </w:r>
      <w:r>
        <w:rPr>
          <w:rFonts w:hint="eastAsia"/>
          <w:bCs/>
          <w:lang w:eastAsia="zh-CN"/>
        </w:rPr>
        <w:t>、</w:t>
      </w:r>
      <w:r>
        <w:rPr>
          <w:rFonts w:hint="eastAsia"/>
          <w:bCs/>
          <w:lang w:eastAsia="zh-CN"/>
        </w:rPr>
        <w:t>C</w:t>
      </w:r>
      <w:r>
        <w:rPr>
          <w:rFonts w:hint="eastAsia"/>
          <w:bCs/>
          <w:lang w:eastAsia="zh-CN"/>
        </w:rPr>
        <w:t>、</w:t>
      </w:r>
      <w:r>
        <w:rPr>
          <w:rFonts w:hint="eastAsia"/>
          <w:bCs/>
          <w:lang w:eastAsia="zh-CN"/>
        </w:rPr>
        <w:t>G</w:t>
      </w:r>
      <w:r>
        <w:rPr>
          <w:rFonts w:hint="eastAsia"/>
          <w:bCs/>
          <w:lang w:eastAsia="zh-CN"/>
        </w:rPr>
        <w:t>、</w:t>
      </w:r>
      <w:r>
        <w:rPr>
          <w:rFonts w:hint="eastAsia"/>
          <w:bCs/>
          <w:lang w:eastAsia="zh-CN"/>
        </w:rPr>
        <w:t>H</w:t>
      </w:r>
      <w:r>
        <w:rPr>
          <w:rFonts w:hint="eastAsia"/>
          <w:bCs/>
          <w:lang w:eastAsia="zh-CN"/>
        </w:rPr>
        <w:t>和</w:t>
      </w:r>
      <w:r>
        <w:rPr>
          <w:rFonts w:hint="eastAsia"/>
          <w:bCs/>
          <w:lang w:eastAsia="zh-CN"/>
        </w:rPr>
        <w:t>/</w:t>
      </w:r>
      <w:r>
        <w:rPr>
          <w:rFonts w:hint="eastAsia"/>
          <w:bCs/>
          <w:lang w:eastAsia="zh-CN"/>
        </w:rPr>
        <w:t>或</w:t>
      </w:r>
      <w:r>
        <w:rPr>
          <w:bCs/>
          <w:lang w:eastAsia="zh-CN"/>
        </w:rPr>
        <w:t>I</w:t>
      </w:r>
      <w:r>
        <w:rPr>
          <w:rFonts w:hint="eastAsia"/>
          <w:bCs/>
          <w:lang w:eastAsia="zh-CN"/>
        </w:rPr>
        <w:t>，应酌情被用于</w:t>
      </w:r>
      <w:r>
        <w:rPr>
          <w:rFonts w:hint="eastAsia"/>
          <w:bCs/>
          <w:lang w:eastAsia="zh-CN"/>
        </w:rPr>
        <w:t>30-300 MHz</w:t>
      </w:r>
      <w:r>
        <w:rPr>
          <w:rFonts w:hint="eastAsia"/>
          <w:bCs/>
          <w:lang w:eastAsia="zh-CN"/>
        </w:rPr>
        <w:t>频率范围内车载的、便携式的和固定接收机的地面</w:t>
      </w:r>
      <w:r>
        <w:rPr>
          <w:rFonts w:hint="eastAsia"/>
          <w:bCs/>
          <w:lang w:eastAsia="zh-CN"/>
        </w:rPr>
        <w:t>D</w:t>
      </w:r>
      <w:r>
        <w:rPr>
          <w:rFonts w:hint="eastAsia"/>
          <w:bCs/>
          <w:lang w:val="en-US" w:eastAsia="zh-CN"/>
        </w:rPr>
        <w:t>T</w:t>
      </w:r>
      <w:r>
        <w:rPr>
          <w:rFonts w:hint="eastAsia"/>
          <w:bCs/>
          <w:lang w:eastAsia="zh-CN"/>
        </w:rPr>
        <w:t>SB</w:t>
      </w:r>
      <w:r>
        <w:rPr>
          <w:rFonts w:hint="eastAsia"/>
          <w:bCs/>
          <w:lang w:eastAsia="zh-CN"/>
        </w:rPr>
        <w:t>业务；</w:t>
      </w:r>
    </w:p>
    <w:p w14:paraId="7FC0C43E" w14:textId="77777777" w:rsidR="00E2167E" w:rsidRDefault="00E2167E" w:rsidP="00E2167E">
      <w:pPr>
        <w:spacing w:line="340" w:lineRule="exact"/>
        <w:rPr>
          <w:lang w:eastAsia="zh-CN"/>
        </w:rPr>
      </w:pPr>
      <w:r w:rsidRPr="00454420">
        <w:rPr>
          <w:bCs/>
          <w:lang w:eastAsia="zh-CN"/>
        </w:rPr>
        <w:t>2</w:t>
      </w:r>
      <w:r>
        <w:rPr>
          <w:bCs/>
          <w:lang w:eastAsia="zh-CN"/>
        </w:rPr>
        <w:tab/>
      </w:r>
      <w:r>
        <w:rPr>
          <w:rFonts w:hint="eastAsia"/>
          <w:bCs/>
          <w:lang w:eastAsia="zh-CN"/>
        </w:rPr>
        <w:t>希</w:t>
      </w:r>
      <w:r>
        <w:rPr>
          <w:rFonts w:hint="eastAsia"/>
          <w:lang w:eastAsia="zh-CN"/>
        </w:rPr>
        <w:t>望实现满足</w:t>
      </w:r>
      <w:r>
        <w:rPr>
          <w:rFonts w:hint="eastAsia"/>
          <w:lang w:eastAsia="zh-CN"/>
        </w:rPr>
        <w:t>ITU-R BS.774</w:t>
      </w:r>
      <w:r>
        <w:rPr>
          <w:rFonts w:hint="eastAsia"/>
          <w:lang w:eastAsia="zh-CN"/>
        </w:rPr>
        <w:t>建议书中规定的部分或全部要求的地面</w:t>
      </w:r>
      <w:r>
        <w:rPr>
          <w:rFonts w:hint="eastAsia"/>
          <w:lang w:eastAsia="zh-CN"/>
        </w:rPr>
        <w:t>D</w:t>
      </w:r>
      <w:r>
        <w:rPr>
          <w:rFonts w:hint="eastAsia"/>
          <w:lang w:val="en-US" w:eastAsia="zh-CN"/>
        </w:rPr>
        <w:t>T</w:t>
      </w:r>
      <w:r>
        <w:rPr>
          <w:rFonts w:hint="eastAsia"/>
          <w:lang w:eastAsia="zh-CN"/>
        </w:rPr>
        <w:t>SB</w:t>
      </w:r>
      <w:r>
        <w:rPr>
          <w:rFonts w:hint="eastAsia"/>
          <w:lang w:eastAsia="zh-CN"/>
        </w:rPr>
        <w:t>业务的主管部门，在选择系统时应该使用表</w:t>
      </w:r>
      <w:r>
        <w:rPr>
          <w:rFonts w:hint="eastAsia"/>
          <w:lang w:eastAsia="zh-CN"/>
        </w:rPr>
        <w:t>1</w:t>
      </w:r>
      <w:r>
        <w:rPr>
          <w:rFonts w:hint="eastAsia"/>
          <w:lang w:eastAsia="zh-CN"/>
        </w:rPr>
        <w:t>来评价数字系统</w:t>
      </w:r>
      <w:r>
        <w:rPr>
          <w:rFonts w:hint="eastAsia"/>
          <w:lang w:eastAsia="zh-CN"/>
        </w:rPr>
        <w:t>A</w:t>
      </w:r>
      <w:r>
        <w:rPr>
          <w:rFonts w:hint="eastAsia"/>
          <w:lang w:eastAsia="zh-CN"/>
        </w:rPr>
        <w:t>、</w:t>
      </w:r>
      <w:r>
        <w:rPr>
          <w:rFonts w:hint="eastAsia"/>
          <w:lang w:eastAsia="zh-CN"/>
        </w:rPr>
        <w:t>F</w:t>
      </w:r>
      <w:r>
        <w:rPr>
          <w:rFonts w:hint="eastAsia"/>
          <w:lang w:eastAsia="zh-CN"/>
        </w:rPr>
        <w:t>、</w:t>
      </w:r>
      <w:r>
        <w:rPr>
          <w:rFonts w:hint="eastAsia"/>
          <w:lang w:eastAsia="zh-CN"/>
        </w:rPr>
        <w:t>C</w:t>
      </w:r>
      <w:r>
        <w:rPr>
          <w:rFonts w:hint="eastAsia"/>
          <w:lang w:eastAsia="zh-CN"/>
        </w:rPr>
        <w:t>、</w:t>
      </w:r>
      <w:r>
        <w:rPr>
          <w:rFonts w:hint="eastAsia"/>
          <w:lang w:eastAsia="zh-CN"/>
        </w:rPr>
        <w:t>G</w:t>
      </w:r>
      <w:r>
        <w:rPr>
          <w:rFonts w:hint="eastAsia"/>
          <w:lang w:eastAsia="zh-CN"/>
        </w:rPr>
        <w:t>、</w:t>
      </w:r>
      <w:r>
        <w:rPr>
          <w:rFonts w:hint="eastAsia"/>
          <w:lang w:eastAsia="zh-CN"/>
        </w:rPr>
        <w:t>H</w:t>
      </w:r>
      <w:r>
        <w:rPr>
          <w:rFonts w:hint="eastAsia"/>
          <w:lang w:eastAsia="zh-CN"/>
        </w:rPr>
        <w:t>和</w:t>
      </w:r>
      <w:r>
        <w:rPr>
          <w:lang w:eastAsia="zh-CN"/>
        </w:rPr>
        <w:t>I</w:t>
      </w:r>
      <w:r>
        <w:rPr>
          <w:rFonts w:hint="eastAsia"/>
          <w:lang w:eastAsia="zh-CN"/>
        </w:rPr>
        <w:t>各自的优点，</w:t>
      </w:r>
    </w:p>
    <w:p w14:paraId="21357FC7" w14:textId="77777777" w:rsidR="00E2167E" w:rsidRDefault="00E2167E" w:rsidP="00E2167E">
      <w:pPr>
        <w:pStyle w:val="Call"/>
        <w:rPr>
          <w:rFonts w:ascii="STKaiti" w:eastAsia="STKaiti" w:hAnsi="STKaiti" w:cstheme="minorBidi"/>
          <w:i w:val="0"/>
          <w:kern w:val="2"/>
          <w:szCs w:val="22"/>
          <w:lang w:val="en-US" w:eastAsia="zh-CN"/>
        </w:rPr>
      </w:pPr>
      <w:r>
        <w:rPr>
          <w:rFonts w:ascii="STKaiti" w:eastAsia="STKaiti" w:hAnsi="STKaiti" w:cstheme="minorBidi" w:hint="eastAsia"/>
          <w:i w:val="0"/>
          <w:kern w:val="2"/>
          <w:szCs w:val="22"/>
          <w:lang w:val="en-US" w:eastAsia="zh-CN"/>
        </w:rPr>
        <w:t>请国际电联成员和无线电收音机制造商考虑</w:t>
      </w:r>
    </w:p>
    <w:p w14:paraId="1C73B582" w14:textId="77777777" w:rsidR="00E2167E" w:rsidRDefault="00E2167E" w:rsidP="00E2167E">
      <w:pPr>
        <w:spacing w:line="340" w:lineRule="exact"/>
        <w:rPr>
          <w:lang w:val="en-US" w:eastAsia="zh-CN"/>
        </w:rPr>
      </w:pPr>
      <w:r w:rsidRPr="00454420">
        <w:rPr>
          <w:bCs/>
          <w:lang w:val="en-US" w:eastAsia="zh-CN"/>
        </w:rPr>
        <w:t>1</w:t>
      </w:r>
      <w:r>
        <w:rPr>
          <w:b/>
          <w:bCs/>
          <w:lang w:val="en-US" w:eastAsia="zh-CN"/>
        </w:rPr>
        <w:tab/>
      </w:r>
      <w:r>
        <w:rPr>
          <w:rFonts w:hint="eastAsia"/>
          <w:lang w:val="en-US" w:eastAsia="zh-CN"/>
        </w:rPr>
        <w:t>旨在通过手动或最好是自动选择方式与目前在所有相关频段内工作的各种不同模拟和数字无线电广播系统兼容的、经济可行、便携、多频段和多标准的无线电收音机；</w:t>
      </w:r>
    </w:p>
    <w:p w14:paraId="1E070941" w14:textId="77777777" w:rsidR="00E2167E" w:rsidRDefault="00E2167E" w:rsidP="00E2167E">
      <w:pPr>
        <w:spacing w:line="340" w:lineRule="exact"/>
        <w:rPr>
          <w:lang w:val="en-US" w:eastAsia="zh-CN"/>
        </w:rPr>
      </w:pPr>
      <w:r w:rsidRPr="00454420">
        <w:rPr>
          <w:lang w:val="en-US" w:eastAsia="zh-CN"/>
        </w:rPr>
        <w:t>2</w:t>
      </w:r>
      <w:r>
        <w:rPr>
          <w:lang w:val="en-US" w:eastAsia="zh-CN"/>
        </w:rPr>
        <w:tab/>
      </w:r>
      <w:r>
        <w:rPr>
          <w:rFonts w:hint="eastAsia"/>
          <w:lang w:val="en-US" w:eastAsia="zh-CN"/>
        </w:rPr>
        <w:t>方便下载某些特定功能，如解码、导航、管理能力等升级的数字无线电收音机；</w:t>
      </w:r>
    </w:p>
    <w:p w14:paraId="0EFAD1F7" w14:textId="77777777" w:rsidR="00E2167E" w:rsidRDefault="00E2167E" w:rsidP="00E2167E">
      <w:pPr>
        <w:spacing w:line="340" w:lineRule="exact"/>
        <w:rPr>
          <w:rFonts w:asciiTheme="majorBidi" w:hAnsiTheme="majorBidi" w:cstheme="majorBidi"/>
          <w:sz w:val="28"/>
          <w:szCs w:val="28"/>
          <w:lang w:val="en-US" w:eastAsia="zh-CN"/>
        </w:rPr>
      </w:pPr>
      <w:r w:rsidRPr="00454420">
        <w:rPr>
          <w:szCs w:val="24"/>
          <w:lang w:val="en-US" w:eastAsia="zh-CN"/>
        </w:rPr>
        <w:t>3</w:t>
      </w:r>
      <w:r>
        <w:rPr>
          <w:rFonts w:asciiTheme="minorHAnsi" w:hAnsiTheme="minorHAnsi" w:cstheme="minorHAnsi"/>
          <w:lang w:eastAsia="zh-CN"/>
        </w:rPr>
        <w:tab/>
      </w:r>
      <w:r>
        <w:rPr>
          <w:rFonts w:asciiTheme="minorHAnsi" w:hAnsiTheme="minorHAnsi" w:cstheme="minorHAnsi"/>
          <w:lang w:eastAsia="zh-CN"/>
        </w:rPr>
        <w:t>说明</w:t>
      </w:r>
      <w:r>
        <w:rPr>
          <w:rFonts w:asciiTheme="minorHAnsi" w:hAnsiTheme="minorHAnsi" w:cstheme="minorHAnsi" w:hint="eastAsia"/>
          <w:lang w:eastAsia="zh-CN"/>
        </w:rPr>
        <w:t>接收</w:t>
      </w:r>
      <w:r>
        <w:rPr>
          <w:rFonts w:asciiTheme="minorHAnsi" w:hAnsiTheme="minorHAnsi" w:cstheme="minorHAnsi"/>
          <w:lang w:eastAsia="zh-CN"/>
        </w:rPr>
        <w:t>射频场电平和比特误码率的简单指示</w:t>
      </w:r>
      <w:r>
        <w:rPr>
          <w:rFonts w:asciiTheme="minorHAnsi" w:hAnsiTheme="minorHAnsi" w:cstheme="minorHAnsi" w:hint="eastAsia"/>
          <w:lang w:eastAsia="zh-CN"/>
        </w:rPr>
        <w:t>。</w:t>
      </w:r>
    </w:p>
    <w:p w14:paraId="4755B1EB" w14:textId="77777777" w:rsidR="00E2167E" w:rsidRDefault="00E2167E" w:rsidP="00E2167E">
      <w:pPr>
        <w:rPr>
          <w:lang w:val="en-US" w:eastAsia="zh-CN"/>
        </w:rPr>
      </w:pPr>
    </w:p>
    <w:p w14:paraId="3D975F42" w14:textId="77777777" w:rsidR="00E2167E" w:rsidRDefault="00E2167E" w:rsidP="00E2167E">
      <w:pPr>
        <w:rPr>
          <w:lang w:val="en-US" w:eastAsia="zh-CN"/>
        </w:rPr>
        <w:sectPr w:rsidR="00E2167E" w:rsidSect="00E2167E">
          <w:headerReference w:type="even" r:id="rId16"/>
          <w:headerReference w:type="default" r:id="rId17"/>
          <w:footerReference w:type="default" r:id="rId18"/>
          <w:pgSz w:w="11907" w:h="16834"/>
          <w:pgMar w:top="1418" w:right="1134" w:bottom="1134" w:left="1134" w:header="720" w:footer="482" w:gutter="0"/>
          <w:paperSrc w:first="15" w:other="15"/>
          <w:pgNumType w:start="1"/>
          <w:cols w:space="720"/>
        </w:sectPr>
      </w:pPr>
    </w:p>
    <w:p w14:paraId="732E4D7A" w14:textId="77777777" w:rsidR="00E2167E" w:rsidRDefault="00E2167E" w:rsidP="00E2167E">
      <w:pPr>
        <w:pStyle w:val="TableNo"/>
        <w:rPr>
          <w:lang w:eastAsia="zh-CN"/>
        </w:rPr>
      </w:pPr>
      <w:r>
        <w:rPr>
          <w:rFonts w:hint="eastAsia"/>
          <w:lang w:eastAsia="zh-CN"/>
        </w:rPr>
        <w:lastRenderedPageBreak/>
        <w:t>表</w:t>
      </w:r>
      <w:r>
        <w:rPr>
          <w:lang w:eastAsia="zh-CN"/>
        </w:rPr>
        <w:t>1</w:t>
      </w:r>
    </w:p>
    <w:p w14:paraId="525F2DBE" w14:textId="77777777" w:rsidR="00E2167E" w:rsidRDefault="00E2167E" w:rsidP="00E2167E">
      <w:pPr>
        <w:pStyle w:val="Tabletitle"/>
        <w:rPr>
          <w:lang w:eastAsia="zh-CN"/>
        </w:rPr>
      </w:pPr>
      <w:r>
        <w:rPr>
          <w:rFonts w:hint="eastAsia"/>
          <w:lang w:eastAsia="zh-CN"/>
        </w:rPr>
        <w:t>以在</w:t>
      </w:r>
      <w:r>
        <w:rPr>
          <w:rFonts w:hint="eastAsia"/>
          <w:lang w:eastAsia="zh-CN"/>
        </w:rPr>
        <w:t>ITU-R BS.774</w:t>
      </w:r>
      <w:r>
        <w:rPr>
          <w:rFonts w:hint="eastAsia"/>
          <w:lang w:eastAsia="zh-CN"/>
        </w:rPr>
        <w:t>建议书中列出的推荐技术和操作特性为基础，</w:t>
      </w:r>
      <w:r>
        <w:rPr>
          <w:lang w:eastAsia="zh-CN"/>
        </w:rPr>
        <w:br/>
      </w:r>
      <w:r>
        <w:rPr>
          <w:rFonts w:hint="eastAsia"/>
          <w:lang w:eastAsia="zh-CN"/>
        </w:rPr>
        <w:t>评价数字系统</w:t>
      </w:r>
      <w:r>
        <w:rPr>
          <w:rFonts w:hint="eastAsia"/>
          <w:lang w:eastAsia="zh-CN"/>
        </w:rPr>
        <w:t>A</w:t>
      </w:r>
      <w:r>
        <w:rPr>
          <w:rFonts w:hint="eastAsia"/>
          <w:lang w:eastAsia="zh-CN"/>
        </w:rPr>
        <w:t>、</w:t>
      </w:r>
      <w:r>
        <w:rPr>
          <w:rFonts w:hint="eastAsia"/>
          <w:lang w:eastAsia="zh-CN"/>
        </w:rPr>
        <w:t>F</w:t>
      </w:r>
      <w:r>
        <w:rPr>
          <w:rFonts w:hint="eastAsia"/>
          <w:lang w:eastAsia="zh-CN"/>
        </w:rPr>
        <w:t>、</w:t>
      </w:r>
      <w:r>
        <w:rPr>
          <w:rFonts w:hint="eastAsia"/>
          <w:lang w:eastAsia="zh-CN"/>
        </w:rPr>
        <w:t>C</w:t>
      </w:r>
      <w:r>
        <w:rPr>
          <w:rFonts w:hint="eastAsia"/>
          <w:lang w:eastAsia="zh-CN"/>
        </w:rPr>
        <w:t>、</w:t>
      </w:r>
      <w:r>
        <w:rPr>
          <w:rFonts w:hint="eastAsia"/>
          <w:lang w:eastAsia="zh-CN"/>
        </w:rPr>
        <w:t>G</w:t>
      </w:r>
      <w:r>
        <w:rPr>
          <w:rFonts w:hint="eastAsia"/>
          <w:lang w:eastAsia="zh-CN"/>
        </w:rPr>
        <w:t>、</w:t>
      </w:r>
      <w:r>
        <w:rPr>
          <w:rFonts w:hint="eastAsia"/>
          <w:lang w:eastAsia="zh-CN"/>
        </w:rPr>
        <w:t>H</w:t>
      </w:r>
      <w:r>
        <w:rPr>
          <w:rFonts w:hint="eastAsia"/>
          <w:lang w:eastAsia="zh-CN"/>
        </w:rPr>
        <w:t>和</w:t>
      </w:r>
      <w:r>
        <w:rPr>
          <w:rFonts w:hint="eastAsia"/>
          <w:lang w:eastAsia="zh-CN"/>
        </w:rPr>
        <w:t>I</w:t>
      </w:r>
      <w:r>
        <w:rPr>
          <w:rFonts w:hint="eastAsia"/>
          <w:lang w:eastAsia="zh-CN"/>
        </w:rPr>
        <w:t>的性能</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4A0" w:firstRow="1" w:lastRow="0" w:firstColumn="1" w:lastColumn="0" w:noHBand="0" w:noVBand="1"/>
      </w:tblPr>
      <w:tblGrid>
        <w:gridCol w:w="1834"/>
        <w:gridCol w:w="2126"/>
        <w:gridCol w:w="2128"/>
        <w:gridCol w:w="2126"/>
        <w:gridCol w:w="2126"/>
        <w:gridCol w:w="1986"/>
        <w:gridCol w:w="1940"/>
      </w:tblGrid>
      <w:tr w:rsidR="00E2167E" w14:paraId="481A7BBC" w14:textId="77777777" w:rsidTr="004F3483">
        <w:trPr>
          <w:cantSplit/>
        </w:trPr>
        <w:tc>
          <w:tcPr>
            <w:tcW w:w="643" w:type="pct"/>
          </w:tcPr>
          <w:p w14:paraId="286AA592" w14:textId="77777777" w:rsidR="00E2167E" w:rsidRDefault="00E2167E" w:rsidP="004F3483">
            <w:pPr>
              <w:pStyle w:val="Tablehead"/>
              <w:rPr>
                <w:sz w:val="20"/>
                <w:lang w:eastAsia="zh-CN"/>
              </w:rPr>
            </w:pPr>
            <w:r>
              <w:rPr>
                <w:rFonts w:hint="eastAsia"/>
                <w:sz w:val="20"/>
                <w:lang w:eastAsia="zh-CN"/>
              </w:rPr>
              <w:t>来自</w:t>
            </w:r>
            <w:r>
              <w:rPr>
                <w:rFonts w:hint="eastAsia"/>
                <w:sz w:val="20"/>
                <w:lang w:eastAsia="zh-CN"/>
              </w:rPr>
              <w:t>ITU-R BS.774</w:t>
            </w:r>
            <w:r>
              <w:rPr>
                <w:sz w:val="20"/>
                <w:lang w:eastAsia="zh-CN"/>
              </w:rPr>
              <w:br/>
            </w:r>
            <w:r>
              <w:rPr>
                <w:rFonts w:hint="eastAsia"/>
                <w:sz w:val="20"/>
                <w:lang w:eastAsia="zh-CN"/>
              </w:rPr>
              <w:t>建议书的特性</w:t>
            </w:r>
            <w:r>
              <w:rPr>
                <w:rFonts w:hint="eastAsia"/>
                <w:sz w:val="20"/>
                <w:lang w:eastAsia="zh-CN"/>
              </w:rPr>
              <w:br/>
            </w:r>
            <w:r>
              <w:rPr>
                <w:rFonts w:hint="eastAsia"/>
                <w:sz w:val="20"/>
                <w:lang w:eastAsia="zh-CN"/>
              </w:rPr>
              <w:t>（简洁的措词）</w:t>
            </w:r>
          </w:p>
        </w:tc>
        <w:tc>
          <w:tcPr>
            <w:tcW w:w="745" w:type="pct"/>
            <w:vAlign w:val="center"/>
          </w:tcPr>
          <w:p w14:paraId="1E5E99D3" w14:textId="77777777" w:rsidR="00E2167E" w:rsidRDefault="00E2167E" w:rsidP="004F3483">
            <w:pPr>
              <w:pStyle w:val="Tablehead"/>
              <w:rPr>
                <w:sz w:val="20"/>
                <w:lang w:eastAsia="zh-CN"/>
              </w:rPr>
            </w:pPr>
            <w:r>
              <w:rPr>
                <w:rFonts w:hint="eastAsia"/>
                <w:sz w:val="20"/>
                <w:lang w:eastAsia="zh-CN"/>
              </w:rPr>
              <w:t>数字系统</w:t>
            </w:r>
            <w:r>
              <w:rPr>
                <w:rFonts w:hint="eastAsia"/>
                <w:sz w:val="20"/>
                <w:lang w:eastAsia="zh-CN"/>
              </w:rPr>
              <w:t xml:space="preserve"> </w:t>
            </w:r>
            <w:r>
              <w:rPr>
                <w:sz w:val="20"/>
                <w:lang w:eastAsia="zh-CN"/>
              </w:rPr>
              <w:t>A</w:t>
            </w:r>
          </w:p>
        </w:tc>
        <w:tc>
          <w:tcPr>
            <w:tcW w:w="746" w:type="pct"/>
            <w:vAlign w:val="center"/>
          </w:tcPr>
          <w:p w14:paraId="2E3FE794" w14:textId="77777777" w:rsidR="00E2167E" w:rsidRDefault="00E2167E" w:rsidP="004F3483">
            <w:pPr>
              <w:pStyle w:val="Tablehead"/>
              <w:rPr>
                <w:sz w:val="20"/>
                <w:lang w:eastAsia="zh-CN"/>
              </w:rPr>
            </w:pPr>
            <w:r>
              <w:rPr>
                <w:rFonts w:hint="eastAsia"/>
                <w:sz w:val="20"/>
                <w:lang w:eastAsia="zh-CN"/>
              </w:rPr>
              <w:t>数字系统</w:t>
            </w:r>
            <w:r>
              <w:rPr>
                <w:rFonts w:hint="eastAsia"/>
                <w:sz w:val="20"/>
                <w:lang w:eastAsia="zh-CN"/>
              </w:rPr>
              <w:t xml:space="preserve"> </w:t>
            </w:r>
            <w:r>
              <w:rPr>
                <w:sz w:val="20"/>
                <w:lang w:eastAsia="zh-CN"/>
              </w:rPr>
              <w:t>F</w:t>
            </w:r>
          </w:p>
        </w:tc>
        <w:tc>
          <w:tcPr>
            <w:tcW w:w="745" w:type="pct"/>
            <w:vAlign w:val="center"/>
          </w:tcPr>
          <w:p w14:paraId="64A3EDE2" w14:textId="77777777" w:rsidR="00E2167E" w:rsidRDefault="00E2167E" w:rsidP="004F3483">
            <w:pPr>
              <w:pStyle w:val="Tablehead"/>
              <w:rPr>
                <w:sz w:val="20"/>
                <w:lang w:eastAsia="zh-CN"/>
              </w:rPr>
            </w:pPr>
            <w:r>
              <w:rPr>
                <w:rFonts w:hint="eastAsia"/>
                <w:sz w:val="20"/>
                <w:lang w:eastAsia="zh-CN"/>
              </w:rPr>
              <w:t>数字系统</w:t>
            </w:r>
            <w:r>
              <w:rPr>
                <w:rFonts w:hint="eastAsia"/>
                <w:sz w:val="20"/>
                <w:lang w:eastAsia="zh-CN"/>
              </w:rPr>
              <w:t xml:space="preserve"> </w:t>
            </w:r>
            <w:r>
              <w:rPr>
                <w:sz w:val="20"/>
                <w:lang w:eastAsia="zh-CN"/>
              </w:rPr>
              <w:t>C</w:t>
            </w:r>
          </w:p>
        </w:tc>
        <w:tc>
          <w:tcPr>
            <w:tcW w:w="745" w:type="pct"/>
            <w:vAlign w:val="center"/>
          </w:tcPr>
          <w:p w14:paraId="7FE9DE20" w14:textId="77777777" w:rsidR="00E2167E" w:rsidRDefault="00E2167E" w:rsidP="004F3483">
            <w:pPr>
              <w:pStyle w:val="Tablehead"/>
              <w:rPr>
                <w:sz w:val="20"/>
                <w:vertAlign w:val="superscript"/>
                <w:lang w:val="en-GB"/>
              </w:rPr>
            </w:pPr>
            <w:r>
              <w:rPr>
                <w:rFonts w:hint="eastAsia"/>
                <w:sz w:val="20"/>
                <w:lang w:eastAsia="zh-CN"/>
              </w:rPr>
              <w:t>数字系统</w:t>
            </w:r>
            <w:r>
              <w:rPr>
                <w:rFonts w:hint="eastAsia"/>
                <w:sz w:val="20"/>
                <w:lang w:eastAsia="zh-CN"/>
              </w:rPr>
              <w:t xml:space="preserve"> </w:t>
            </w:r>
            <w:r>
              <w:rPr>
                <w:sz w:val="20"/>
                <w:lang w:val="en-GB"/>
              </w:rPr>
              <w:t>G</w:t>
            </w:r>
          </w:p>
        </w:tc>
        <w:tc>
          <w:tcPr>
            <w:tcW w:w="696" w:type="pct"/>
            <w:vAlign w:val="center"/>
          </w:tcPr>
          <w:p w14:paraId="49FB6876" w14:textId="77777777" w:rsidR="00E2167E" w:rsidRDefault="00E2167E" w:rsidP="004F3483">
            <w:pPr>
              <w:pStyle w:val="Tablehead"/>
              <w:rPr>
                <w:sz w:val="20"/>
                <w:lang w:val="en-GB" w:eastAsia="zh-CN"/>
              </w:rPr>
            </w:pPr>
            <w:r>
              <w:rPr>
                <w:rFonts w:hint="eastAsia"/>
                <w:sz w:val="20"/>
                <w:lang w:eastAsia="zh-CN"/>
              </w:rPr>
              <w:t>数字系统</w:t>
            </w:r>
            <w:r>
              <w:rPr>
                <w:rFonts w:hint="eastAsia"/>
                <w:sz w:val="20"/>
                <w:lang w:eastAsia="zh-CN"/>
              </w:rPr>
              <w:t xml:space="preserve"> </w:t>
            </w:r>
            <w:r>
              <w:rPr>
                <w:sz w:val="20"/>
                <w:lang w:val="en-GB"/>
              </w:rPr>
              <w:t>H</w:t>
            </w:r>
          </w:p>
        </w:tc>
        <w:tc>
          <w:tcPr>
            <w:tcW w:w="680" w:type="pct"/>
            <w:vAlign w:val="center"/>
          </w:tcPr>
          <w:p w14:paraId="4CE35401" w14:textId="77777777" w:rsidR="00E2167E" w:rsidRDefault="00E2167E" w:rsidP="004F3483">
            <w:pPr>
              <w:pStyle w:val="Tablehead"/>
              <w:rPr>
                <w:sz w:val="20"/>
                <w:lang w:eastAsia="zh-CN"/>
              </w:rPr>
            </w:pPr>
            <w:r>
              <w:rPr>
                <w:rFonts w:hint="eastAsia"/>
                <w:sz w:val="20"/>
                <w:lang w:eastAsia="zh-CN"/>
              </w:rPr>
              <w:t>数字系统</w:t>
            </w:r>
            <w:r>
              <w:rPr>
                <w:rFonts w:hint="eastAsia"/>
                <w:sz w:val="20"/>
                <w:lang w:eastAsia="zh-CN"/>
              </w:rPr>
              <w:t xml:space="preserve"> </w:t>
            </w:r>
            <w:r>
              <w:rPr>
                <w:sz w:val="20"/>
                <w:lang w:eastAsia="zh-CN"/>
              </w:rPr>
              <w:t>I</w:t>
            </w:r>
          </w:p>
        </w:tc>
      </w:tr>
      <w:tr w:rsidR="00E2167E" w14:paraId="6A383E6F" w14:textId="77777777" w:rsidTr="00B904D7">
        <w:trPr>
          <w:cantSplit/>
          <w:trHeight w:val="3732"/>
        </w:trPr>
        <w:tc>
          <w:tcPr>
            <w:tcW w:w="643" w:type="pct"/>
          </w:tcPr>
          <w:p w14:paraId="3B09BF2D" w14:textId="77777777" w:rsidR="00E2167E" w:rsidRDefault="00E2167E" w:rsidP="004F3483">
            <w:pPr>
              <w:pStyle w:val="Tabletext"/>
              <w:jc w:val="left"/>
              <w:rPr>
                <w:sz w:val="20"/>
                <w:lang w:eastAsia="zh-CN"/>
              </w:rPr>
            </w:pPr>
            <w:r>
              <w:rPr>
                <w:rFonts w:hint="eastAsia"/>
                <w:sz w:val="20"/>
                <w:lang w:eastAsia="zh-CN"/>
              </w:rPr>
              <w:t>音质范围和接收</w:t>
            </w:r>
            <w:r>
              <w:rPr>
                <w:sz w:val="20"/>
                <w:lang w:eastAsia="zh-CN"/>
              </w:rPr>
              <w:br/>
            </w:r>
            <w:r>
              <w:rPr>
                <w:rFonts w:hint="eastAsia"/>
                <w:sz w:val="20"/>
                <w:lang w:eastAsia="zh-CN"/>
              </w:rPr>
              <w:t>类型</w:t>
            </w:r>
          </w:p>
        </w:tc>
        <w:tc>
          <w:tcPr>
            <w:tcW w:w="745" w:type="pct"/>
          </w:tcPr>
          <w:p w14:paraId="7FF8000E" w14:textId="35E134DC" w:rsidR="00E2167E" w:rsidRDefault="00E2167E" w:rsidP="004F3483">
            <w:pPr>
              <w:pStyle w:val="Tabletext"/>
              <w:jc w:val="left"/>
              <w:rPr>
                <w:sz w:val="20"/>
                <w:lang w:eastAsia="zh-CN"/>
              </w:rPr>
            </w:pPr>
            <w:r>
              <w:rPr>
                <w:rFonts w:hint="eastAsia"/>
                <w:sz w:val="20"/>
                <w:lang w:eastAsia="zh-CN"/>
              </w:rPr>
              <w:t>每个音频信道音质范围从</w:t>
            </w:r>
            <w:r>
              <w:rPr>
                <w:rFonts w:hint="eastAsia"/>
                <w:sz w:val="20"/>
                <w:lang w:eastAsia="zh-CN"/>
              </w:rPr>
              <w:t>8-384 kbit/s</w:t>
            </w:r>
            <w:r>
              <w:rPr>
                <w:rFonts w:hint="eastAsia"/>
                <w:sz w:val="20"/>
                <w:lang w:eastAsia="zh-CN"/>
              </w:rPr>
              <w:t>，以</w:t>
            </w:r>
            <w:r>
              <w:rPr>
                <w:rFonts w:hint="eastAsia"/>
                <w:sz w:val="20"/>
                <w:lang w:eastAsia="zh-CN"/>
              </w:rPr>
              <w:t>8</w:t>
            </w:r>
            <w:r w:rsidR="00454420" w:rsidRPr="00B93581">
              <w:rPr>
                <w:sz w:val="20"/>
                <w:lang w:eastAsia="zh-CN"/>
              </w:rPr>
              <w:t> </w:t>
            </w:r>
            <w:r>
              <w:rPr>
                <w:rFonts w:hint="eastAsia"/>
                <w:sz w:val="20"/>
                <w:lang w:eastAsia="zh-CN"/>
              </w:rPr>
              <w:t>kbit/s</w:t>
            </w:r>
            <w:r>
              <w:rPr>
                <w:rFonts w:hint="eastAsia"/>
                <w:sz w:val="20"/>
                <w:lang w:eastAsia="zh-CN"/>
              </w:rPr>
              <w:t>递增，每个集合最多有</w:t>
            </w:r>
            <w:r>
              <w:rPr>
                <w:rFonts w:hint="eastAsia"/>
                <w:sz w:val="20"/>
                <w:lang w:eastAsia="zh-CN"/>
              </w:rPr>
              <w:t>64</w:t>
            </w:r>
            <w:r>
              <w:rPr>
                <w:rFonts w:hint="eastAsia"/>
                <w:sz w:val="20"/>
                <w:lang w:eastAsia="zh-CN"/>
              </w:rPr>
              <w:t>个业务（但通常在</w:t>
            </w:r>
            <w:r>
              <w:rPr>
                <w:rFonts w:hint="eastAsia"/>
                <w:sz w:val="20"/>
                <w:lang w:eastAsia="zh-CN"/>
              </w:rPr>
              <w:t>10-20</w:t>
            </w:r>
            <w:r>
              <w:rPr>
                <w:rFonts w:hint="eastAsia"/>
                <w:sz w:val="20"/>
                <w:lang w:eastAsia="zh-CN"/>
              </w:rPr>
              <w:t>个之间）。</w:t>
            </w:r>
          </w:p>
          <w:p w14:paraId="682709B3" w14:textId="77777777" w:rsidR="00E2167E" w:rsidRDefault="00E2167E" w:rsidP="004F3483">
            <w:pPr>
              <w:pStyle w:val="Tabletext"/>
              <w:jc w:val="left"/>
              <w:rPr>
                <w:sz w:val="20"/>
                <w:lang w:eastAsia="zh-CN"/>
              </w:rPr>
            </w:pPr>
            <w:r>
              <w:rPr>
                <w:rFonts w:hint="eastAsia"/>
                <w:sz w:val="20"/>
                <w:lang w:eastAsia="zh-CN"/>
              </w:rPr>
              <w:t>在接收机中配备典型地工作在</w:t>
            </w:r>
            <w:r>
              <w:rPr>
                <w:rFonts w:hint="eastAsia"/>
                <w:sz w:val="20"/>
                <w:lang w:eastAsia="zh-CN"/>
              </w:rPr>
              <w:t>32-192 kbit/s</w:t>
            </w:r>
            <w:r>
              <w:rPr>
                <w:rFonts w:hint="eastAsia"/>
                <w:sz w:val="20"/>
                <w:lang w:eastAsia="zh-CN"/>
              </w:rPr>
              <w:t>范围内的</w:t>
            </w:r>
            <w:r>
              <w:rPr>
                <w:rFonts w:hint="eastAsia"/>
                <w:sz w:val="20"/>
                <w:lang w:eastAsia="zh-CN"/>
              </w:rPr>
              <w:t>MPEG-2</w:t>
            </w:r>
            <w:r>
              <w:rPr>
                <w:rFonts w:hint="eastAsia"/>
                <w:sz w:val="20"/>
                <w:lang w:eastAsia="zh-CN"/>
              </w:rPr>
              <w:t>第</w:t>
            </w:r>
            <w:r>
              <w:rPr>
                <w:rFonts w:hint="eastAsia"/>
                <w:sz w:val="20"/>
                <w:lang w:eastAsia="zh-CN"/>
              </w:rPr>
              <w:t>II</w:t>
            </w:r>
            <w:r>
              <w:rPr>
                <w:rFonts w:hint="eastAsia"/>
                <w:sz w:val="20"/>
                <w:lang w:eastAsia="zh-CN"/>
              </w:rPr>
              <w:t>层或</w:t>
            </w:r>
            <w:r>
              <w:rPr>
                <w:spacing w:val="-2"/>
                <w:sz w:val="20"/>
                <w:lang w:eastAsia="zh-CN"/>
              </w:rPr>
              <w:t>MPEG-4 HE-AACv2</w:t>
            </w:r>
            <w:r>
              <w:rPr>
                <w:rFonts w:hint="eastAsia"/>
                <w:sz w:val="20"/>
                <w:lang w:eastAsia="zh-CN"/>
              </w:rPr>
              <w:t>音频解码器。</w:t>
            </w:r>
          </w:p>
          <w:p w14:paraId="3CAC1888" w14:textId="77777777" w:rsidR="00E2167E" w:rsidRDefault="00E2167E" w:rsidP="004F3483">
            <w:pPr>
              <w:pStyle w:val="Tabletext"/>
              <w:jc w:val="left"/>
              <w:rPr>
                <w:sz w:val="20"/>
                <w:lang w:eastAsia="zh-CN"/>
              </w:rPr>
            </w:pPr>
            <w:r>
              <w:rPr>
                <w:rFonts w:hint="eastAsia"/>
                <w:sz w:val="20"/>
                <w:lang w:eastAsia="zh-CN"/>
              </w:rPr>
              <w:t>该系统是为车载的、便携式的和固定的接收设计的</w:t>
            </w:r>
          </w:p>
        </w:tc>
        <w:tc>
          <w:tcPr>
            <w:tcW w:w="746" w:type="pct"/>
          </w:tcPr>
          <w:p w14:paraId="3135E097" w14:textId="77777777" w:rsidR="00E2167E" w:rsidRDefault="00E2167E" w:rsidP="004F3483">
            <w:pPr>
              <w:pStyle w:val="Tabletext"/>
              <w:jc w:val="left"/>
              <w:rPr>
                <w:sz w:val="20"/>
                <w:lang w:eastAsia="zh-CN"/>
              </w:rPr>
            </w:pPr>
            <w:r>
              <w:rPr>
                <w:rFonts w:hint="eastAsia"/>
                <w:sz w:val="20"/>
                <w:lang w:eastAsia="zh-CN"/>
              </w:rPr>
              <w:t>音质范围从电话质量到</w:t>
            </w:r>
            <w:r>
              <w:rPr>
                <w:rFonts w:hint="eastAsia"/>
                <w:sz w:val="20"/>
                <w:lang w:eastAsia="zh-CN"/>
              </w:rPr>
              <w:t>CD</w:t>
            </w:r>
            <w:r>
              <w:rPr>
                <w:rFonts w:hint="eastAsia"/>
                <w:sz w:val="20"/>
                <w:lang w:eastAsia="zh-CN"/>
              </w:rPr>
              <w:t>质量，也能够达到</w:t>
            </w:r>
            <w:r>
              <w:rPr>
                <w:rFonts w:hint="eastAsia"/>
                <w:sz w:val="20"/>
                <w:lang w:eastAsia="zh-CN"/>
              </w:rPr>
              <w:t>5.1</w:t>
            </w:r>
            <w:r>
              <w:rPr>
                <w:rFonts w:hint="eastAsia"/>
                <w:sz w:val="20"/>
                <w:lang w:eastAsia="zh-CN"/>
              </w:rPr>
              <w:t>多声道音频。对于立体声，</w:t>
            </w:r>
            <w:r>
              <w:rPr>
                <w:rFonts w:hint="eastAsia"/>
                <w:sz w:val="20"/>
                <w:lang w:eastAsia="zh-CN"/>
              </w:rPr>
              <w:t>MPEG-2</w:t>
            </w:r>
            <w:r>
              <w:rPr>
                <w:rFonts w:hint="eastAsia"/>
                <w:sz w:val="20"/>
                <w:lang w:eastAsia="zh-CN"/>
              </w:rPr>
              <w:t>高级音频编码（</w:t>
            </w:r>
            <w:r>
              <w:rPr>
                <w:rFonts w:hint="eastAsia"/>
                <w:sz w:val="20"/>
                <w:lang w:eastAsia="zh-CN"/>
              </w:rPr>
              <w:t>AAC</w:t>
            </w:r>
            <w:r>
              <w:rPr>
                <w:rFonts w:hint="eastAsia"/>
                <w:sz w:val="20"/>
                <w:lang w:eastAsia="zh-CN"/>
              </w:rPr>
              <w:t>）解码器典型地工作在</w:t>
            </w:r>
            <w:r>
              <w:rPr>
                <w:rFonts w:hint="eastAsia"/>
                <w:sz w:val="20"/>
                <w:lang w:eastAsia="zh-CN"/>
              </w:rPr>
              <w:t>144 kbit/s</w:t>
            </w:r>
            <w:r>
              <w:rPr>
                <w:rFonts w:hint="eastAsia"/>
                <w:sz w:val="20"/>
                <w:lang w:eastAsia="zh-CN"/>
              </w:rPr>
              <w:t>。</w:t>
            </w:r>
          </w:p>
          <w:p w14:paraId="7AF5C9C2" w14:textId="77777777" w:rsidR="00E2167E" w:rsidRDefault="00E2167E" w:rsidP="004F3483">
            <w:pPr>
              <w:pStyle w:val="Tabletext"/>
              <w:jc w:val="left"/>
              <w:rPr>
                <w:sz w:val="20"/>
                <w:lang w:eastAsia="zh-CN"/>
              </w:rPr>
            </w:pPr>
            <w:r>
              <w:rPr>
                <w:rFonts w:hint="eastAsia"/>
                <w:sz w:val="20"/>
                <w:lang w:eastAsia="zh-CN"/>
              </w:rPr>
              <w:t>该系统是为车载的、便携式的和固定的接收设计的</w:t>
            </w:r>
          </w:p>
        </w:tc>
        <w:tc>
          <w:tcPr>
            <w:tcW w:w="745" w:type="pct"/>
          </w:tcPr>
          <w:p w14:paraId="424A0D90" w14:textId="77777777" w:rsidR="00E2167E" w:rsidRDefault="00E2167E" w:rsidP="004F3483">
            <w:pPr>
              <w:pStyle w:val="Tabletext"/>
              <w:jc w:val="left"/>
              <w:rPr>
                <w:sz w:val="20"/>
                <w:lang w:val="en-US" w:eastAsia="zh-CN"/>
              </w:rPr>
            </w:pPr>
            <w:r>
              <w:rPr>
                <w:rFonts w:hint="eastAsia"/>
                <w:sz w:val="20"/>
                <w:lang w:eastAsia="zh-CN"/>
              </w:rPr>
              <w:t>采用</w:t>
            </w:r>
            <w:r>
              <w:rPr>
                <w:rFonts w:hint="eastAsia"/>
                <w:sz w:val="20"/>
                <w:lang w:eastAsia="zh-CN"/>
              </w:rPr>
              <w:t>HD</w:t>
            </w:r>
            <w:r>
              <w:rPr>
                <w:rFonts w:hint="eastAsia"/>
                <w:sz w:val="20"/>
                <w:lang w:eastAsia="zh-CN"/>
              </w:rPr>
              <w:t>编解码器的解码器，音质范围从</w:t>
            </w:r>
            <w:r>
              <w:rPr>
                <w:sz w:val="20"/>
                <w:lang w:eastAsia="zh-CN"/>
              </w:rPr>
              <w:t>12</w:t>
            </w:r>
            <w:r>
              <w:rPr>
                <w:rFonts w:hint="eastAsia"/>
                <w:sz w:val="20"/>
                <w:lang w:eastAsia="zh-CN"/>
              </w:rPr>
              <w:t>到</w:t>
            </w:r>
            <w:r>
              <w:rPr>
                <w:rFonts w:hint="eastAsia"/>
                <w:sz w:val="20"/>
                <w:lang w:eastAsia="zh-CN"/>
              </w:rPr>
              <w:t>96 kbit/s</w:t>
            </w:r>
            <w:r>
              <w:rPr>
                <w:rFonts w:hint="eastAsia"/>
                <w:sz w:val="20"/>
                <w:lang w:eastAsia="zh-CN"/>
              </w:rPr>
              <w:t>，</w:t>
            </w:r>
            <w:r>
              <w:rPr>
                <w:sz w:val="20"/>
                <w:lang w:eastAsia="zh-CN"/>
              </w:rPr>
              <w:t>其中包括各类多信道音频的支持。</w:t>
            </w:r>
          </w:p>
          <w:p w14:paraId="2DF73158" w14:textId="77777777" w:rsidR="00E2167E" w:rsidRDefault="00E2167E" w:rsidP="004F3483">
            <w:pPr>
              <w:pStyle w:val="Tabletext"/>
              <w:jc w:val="left"/>
              <w:rPr>
                <w:sz w:val="20"/>
                <w:lang w:eastAsia="zh-CN"/>
              </w:rPr>
            </w:pPr>
            <w:r>
              <w:rPr>
                <w:rFonts w:hint="eastAsia"/>
                <w:sz w:val="20"/>
                <w:lang w:eastAsia="zh-CN"/>
              </w:rPr>
              <w:t>该系统是为车载</w:t>
            </w:r>
            <w:r>
              <w:rPr>
                <w:sz w:val="20"/>
                <w:vertAlign w:val="superscript"/>
                <w:lang w:eastAsia="zh-CN"/>
              </w:rPr>
              <w:t>(</w:t>
            </w:r>
            <w:r>
              <w:rPr>
                <w:rFonts w:hint="eastAsia"/>
                <w:sz w:val="20"/>
                <w:vertAlign w:val="superscript"/>
                <w:lang w:val="en-US" w:eastAsia="zh-CN"/>
              </w:rPr>
              <w:t>1</w:t>
            </w:r>
            <w:r>
              <w:rPr>
                <w:sz w:val="20"/>
                <w:vertAlign w:val="superscript"/>
                <w:lang w:eastAsia="zh-CN"/>
              </w:rPr>
              <w:t>)</w:t>
            </w:r>
            <w:r>
              <w:rPr>
                <w:rFonts w:hint="eastAsia"/>
                <w:sz w:val="20"/>
                <w:lang w:eastAsia="zh-CN"/>
              </w:rPr>
              <w:t>、便携式的和固定的接收设计的</w:t>
            </w:r>
          </w:p>
        </w:tc>
        <w:tc>
          <w:tcPr>
            <w:tcW w:w="745" w:type="pct"/>
          </w:tcPr>
          <w:p w14:paraId="7F2CC33F" w14:textId="77777777" w:rsidR="00E2167E" w:rsidRDefault="00E2167E" w:rsidP="004F3483">
            <w:pPr>
              <w:pStyle w:val="Tabletext"/>
              <w:jc w:val="left"/>
              <w:rPr>
                <w:sz w:val="20"/>
                <w:lang w:eastAsia="zh-CN"/>
              </w:rPr>
            </w:pPr>
            <w:r>
              <w:rPr>
                <w:rFonts w:hint="eastAsia"/>
                <w:sz w:val="20"/>
                <w:lang w:val="en-US" w:eastAsia="zh-CN"/>
              </w:rPr>
              <w:t>整个多路复用中有用内容的比特率范围为</w:t>
            </w:r>
            <w:r>
              <w:rPr>
                <w:sz w:val="20"/>
                <w:lang w:eastAsia="zh-CN"/>
              </w:rPr>
              <w:t>37</w:t>
            </w:r>
            <w:r>
              <w:rPr>
                <w:rFonts w:hint="eastAsia"/>
                <w:sz w:val="20"/>
                <w:lang w:eastAsia="zh-CN"/>
              </w:rPr>
              <w:t>至</w:t>
            </w:r>
            <w:r>
              <w:rPr>
                <w:sz w:val="20"/>
                <w:lang w:eastAsia="zh-CN"/>
              </w:rPr>
              <w:t>186 kbit/s</w:t>
            </w:r>
            <w:r>
              <w:rPr>
                <w:rFonts w:hint="eastAsia"/>
                <w:sz w:val="20"/>
                <w:lang w:eastAsia="zh-CN"/>
              </w:rPr>
              <w:t>，每种模式最多有</w:t>
            </w:r>
            <w:r>
              <w:rPr>
                <w:rFonts w:hint="eastAsia"/>
                <w:sz w:val="20"/>
                <w:lang w:eastAsia="zh-CN"/>
              </w:rPr>
              <w:t>4</w:t>
            </w:r>
            <w:r>
              <w:rPr>
                <w:rFonts w:hint="eastAsia"/>
                <w:sz w:val="20"/>
                <w:lang w:eastAsia="zh-CN"/>
              </w:rPr>
              <w:t>种业务。</w:t>
            </w:r>
          </w:p>
          <w:p w14:paraId="734B569F" w14:textId="77777777" w:rsidR="00E2167E" w:rsidRDefault="00E2167E" w:rsidP="004F3483">
            <w:pPr>
              <w:pStyle w:val="Tabletext"/>
              <w:jc w:val="left"/>
              <w:rPr>
                <w:sz w:val="20"/>
                <w:lang w:eastAsia="zh-CN"/>
              </w:rPr>
            </w:pPr>
            <w:r>
              <w:rPr>
                <w:rFonts w:hint="eastAsia"/>
                <w:sz w:val="20"/>
                <w:lang w:eastAsia="zh-CN"/>
              </w:rPr>
              <w:t>使用</w:t>
            </w:r>
            <w:r>
              <w:rPr>
                <w:sz w:val="20"/>
                <w:lang w:eastAsia="zh-CN"/>
              </w:rPr>
              <w:t>MPEG-4 HE-AAC v2</w:t>
            </w:r>
            <w:r>
              <w:rPr>
                <w:rFonts w:hint="eastAsia"/>
                <w:sz w:val="20"/>
                <w:lang w:eastAsia="zh-CN"/>
              </w:rPr>
              <w:t>解码器可实现</w:t>
            </w:r>
            <w:r>
              <w:rPr>
                <w:rFonts w:hint="eastAsia"/>
                <w:sz w:val="20"/>
                <w:lang w:eastAsia="zh-CN"/>
              </w:rPr>
              <w:t>CD</w:t>
            </w:r>
            <w:r>
              <w:rPr>
                <w:rFonts w:hint="eastAsia"/>
                <w:sz w:val="20"/>
                <w:lang w:eastAsia="zh-CN"/>
              </w:rPr>
              <w:t>质量，同时可实现</w:t>
            </w:r>
            <w:r>
              <w:rPr>
                <w:sz w:val="20"/>
                <w:lang w:eastAsia="zh-CN"/>
              </w:rPr>
              <w:t>5.1</w:t>
            </w:r>
            <w:r>
              <w:rPr>
                <w:rFonts w:hint="eastAsia"/>
                <w:sz w:val="20"/>
                <w:lang w:eastAsia="zh-CN"/>
              </w:rPr>
              <w:t>多信道音频。</w:t>
            </w:r>
          </w:p>
          <w:p w14:paraId="2C471304" w14:textId="77777777" w:rsidR="00E2167E" w:rsidRDefault="00E2167E" w:rsidP="004F3483">
            <w:pPr>
              <w:pStyle w:val="Tabletext"/>
              <w:jc w:val="left"/>
              <w:rPr>
                <w:sz w:val="20"/>
                <w:lang w:val="en-US" w:eastAsia="zh-CN"/>
              </w:rPr>
            </w:pPr>
            <w:r>
              <w:rPr>
                <w:rFonts w:hint="eastAsia"/>
                <w:sz w:val="20"/>
                <w:lang w:eastAsia="zh-CN"/>
              </w:rPr>
              <w:t>该系统计划用于车载、便携式和固定接收机</w:t>
            </w:r>
            <w:r>
              <w:rPr>
                <w:sz w:val="20"/>
                <w:vertAlign w:val="superscript"/>
                <w:lang w:val="en-GB" w:eastAsia="zh-CN"/>
              </w:rPr>
              <w:t>(</w:t>
            </w:r>
            <w:r>
              <w:rPr>
                <w:rFonts w:hint="eastAsia"/>
                <w:sz w:val="20"/>
                <w:vertAlign w:val="superscript"/>
                <w:lang w:val="en-US" w:eastAsia="zh-CN"/>
              </w:rPr>
              <w:t>2</w:t>
            </w:r>
            <w:r>
              <w:rPr>
                <w:sz w:val="20"/>
                <w:vertAlign w:val="superscript"/>
                <w:lang w:val="en-US" w:eastAsia="zh-CN"/>
              </w:rPr>
              <w:t>)</w:t>
            </w:r>
          </w:p>
        </w:tc>
        <w:tc>
          <w:tcPr>
            <w:tcW w:w="696" w:type="pct"/>
          </w:tcPr>
          <w:p w14:paraId="3DB140AB" w14:textId="405AC3EC" w:rsidR="00E2167E" w:rsidRDefault="00E2167E" w:rsidP="004F3483">
            <w:pPr>
              <w:pStyle w:val="Tabletext"/>
              <w:jc w:val="left"/>
              <w:rPr>
                <w:sz w:val="20"/>
                <w:lang w:val="en-US" w:eastAsia="zh-CN"/>
              </w:rPr>
            </w:pPr>
            <w:r>
              <w:rPr>
                <w:rFonts w:hint="eastAsia"/>
                <w:sz w:val="20"/>
                <w:lang w:val="en-US" w:eastAsia="zh-CN"/>
              </w:rPr>
              <w:t>音质范围从</w:t>
            </w:r>
            <w:r>
              <w:rPr>
                <w:sz w:val="20"/>
                <w:lang w:val="en-US" w:eastAsia="zh-CN"/>
              </w:rPr>
              <w:t>16</w:t>
            </w:r>
            <w:r>
              <w:rPr>
                <w:rFonts w:hint="eastAsia"/>
                <w:sz w:val="20"/>
                <w:lang w:val="en-US" w:eastAsia="zh-CN"/>
              </w:rPr>
              <w:t>（与</w:t>
            </w:r>
            <w:r>
              <w:rPr>
                <w:sz w:val="20"/>
                <w:lang w:val="en-US" w:eastAsia="zh-CN"/>
              </w:rPr>
              <w:t>FM</w:t>
            </w:r>
            <w:r>
              <w:rPr>
                <w:sz w:val="20"/>
                <w:lang w:val="en-US" w:eastAsia="zh-CN"/>
              </w:rPr>
              <w:t>质量兼容</w:t>
            </w:r>
            <w:r>
              <w:rPr>
                <w:rFonts w:hint="eastAsia"/>
                <w:sz w:val="20"/>
                <w:lang w:val="en-US" w:eastAsia="zh-CN"/>
              </w:rPr>
              <w:t>）</w:t>
            </w:r>
            <w:r>
              <w:rPr>
                <w:sz w:val="20"/>
                <w:lang w:val="en-US" w:eastAsia="zh-CN"/>
              </w:rPr>
              <w:t>到</w:t>
            </w:r>
            <w:r>
              <w:rPr>
                <w:sz w:val="20"/>
                <w:lang w:val="en-US" w:eastAsia="zh-CN"/>
              </w:rPr>
              <w:t>320 kbit/s</w:t>
            </w:r>
            <w:r>
              <w:rPr>
                <w:rFonts w:hint="eastAsia"/>
                <w:sz w:val="20"/>
                <w:lang w:val="en-US" w:eastAsia="zh-CN"/>
              </w:rPr>
              <w:t>（</w:t>
            </w:r>
            <w:r>
              <w:rPr>
                <w:rFonts w:hint="eastAsia"/>
                <w:sz w:val="20"/>
                <w:lang w:val="en-US" w:eastAsia="zh-CN"/>
              </w:rPr>
              <w:t>CD</w:t>
            </w:r>
            <w:r>
              <w:rPr>
                <w:rFonts w:hint="eastAsia"/>
                <w:sz w:val="20"/>
                <w:lang w:val="en-US" w:eastAsia="zh-CN"/>
              </w:rPr>
              <w:t>质量和未来</w:t>
            </w:r>
            <w:r>
              <w:rPr>
                <w:rFonts w:hint="eastAsia"/>
                <w:sz w:val="20"/>
                <w:lang w:val="en-US" w:eastAsia="zh-CN"/>
              </w:rPr>
              <w:t>5.1</w:t>
            </w:r>
            <w:r>
              <w:rPr>
                <w:rFonts w:hint="eastAsia"/>
                <w:sz w:val="20"/>
                <w:lang w:val="en-US" w:eastAsia="zh-CN"/>
              </w:rPr>
              <w:t>多声道音频）。</w:t>
            </w:r>
          </w:p>
          <w:p w14:paraId="540AAD25" w14:textId="77777777" w:rsidR="00E2167E" w:rsidRDefault="00E2167E" w:rsidP="004F3483">
            <w:pPr>
              <w:pStyle w:val="Tabletext"/>
              <w:jc w:val="left"/>
              <w:rPr>
                <w:sz w:val="20"/>
                <w:lang w:val="en-US" w:eastAsia="zh-CN"/>
              </w:rPr>
            </w:pPr>
            <w:r>
              <w:rPr>
                <w:rFonts w:hint="eastAsia"/>
                <w:sz w:val="20"/>
                <w:lang w:val="en-US" w:eastAsia="zh-CN"/>
              </w:rPr>
              <w:t>采用</w:t>
            </w:r>
            <w:r>
              <w:rPr>
                <w:sz w:val="20"/>
                <w:lang w:val="en-US" w:eastAsia="zh-CN"/>
              </w:rPr>
              <w:t>DRA+ (GD/J 058-2014)</w:t>
            </w:r>
            <w:r>
              <w:rPr>
                <w:sz w:val="20"/>
                <w:lang w:val="en-US" w:eastAsia="zh-CN"/>
              </w:rPr>
              <w:t>音频解码器</w:t>
            </w:r>
            <w:r>
              <w:rPr>
                <w:rFonts w:hint="eastAsia"/>
                <w:sz w:val="20"/>
                <w:lang w:val="en-US" w:eastAsia="zh-CN"/>
              </w:rPr>
              <w:t>，</w:t>
            </w:r>
            <w:r>
              <w:rPr>
                <w:rFonts w:hint="eastAsia"/>
                <w:sz w:val="20"/>
                <w:lang w:val="en-US" w:eastAsia="zh-CN"/>
              </w:rPr>
              <w:t>CD</w:t>
            </w:r>
            <w:r>
              <w:rPr>
                <w:rFonts w:hint="eastAsia"/>
                <w:sz w:val="20"/>
                <w:lang w:val="en-US" w:eastAsia="zh-CN"/>
              </w:rPr>
              <w:t>质量达到</w:t>
            </w:r>
            <w:r>
              <w:rPr>
                <w:sz w:val="20"/>
                <w:lang w:val="en-US" w:eastAsia="zh-CN"/>
              </w:rPr>
              <w:t>96kbps</w:t>
            </w:r>
            <w:r>
              <w:rPr>
                <w:rFonts w:hint="eastAsia"/>
                <w:sz w:val="20"/>
                <w:lang w:val="en-US" w:eastAsia="zh-CN"/>
              </w:rPr>
              <w:t>。</w:t>
            </w:r>
          </w:p>
          <w:p w14:paraId="38A15A28" w14:textId="77777777" w:rsidR="00E2167E" w:rsidRDefault="00E2167E" w:rsidP="004F3483">
            <w:pPr>
              <w:pStyle w:val="Tabletext"/>
              <w:jc w:val="left"/>
              <w:rPr>
                <w:sz w:val="20"/>
                <w:lang w:eastAsia="zh-CN"/>
              </w:rPr>
            </w:pPr>
            <w:r>
              <w:rPr>
                <w:rFonts w:hint="eastAsia"/>
                <w:sz w:val="20"/>
                <w:lang w:val="en-US" w:eastAsia="zh-CN"/>
              </w:rPr>
              <w:t>该系统计划用于车载、便携式和固定接收机。</w:t>
            </w:r>
          </w:p>
        </w:tc>
        <w:tc>
          <w:tcPr>
            <w:tcW w:w="680" w:type="pct"/>
          </w:tcPr>
          <w:p w14:paraId="210C71B9" w14:textId="77777777" w:rsidR="00E2167E" w:rsidRDefault="00E2167E" w:rsidP="004F3483">
            <w:pPr>
              <w:pStyle w:val="Tabletext"/>
              <w:jc w:val="left"/>
              <w:rPr>
                <w:sz w:val="20"/>
                <w:lang w:eastAsia="zh-CN"/>
              </w:rPr>
            </w:pPr>
            <w:r>
              <w:rPr>
                <w:rFonts w:hint="eastAsia"/>
                <w:sz w:val="20"/>
                <w:lang w:val="en-US" w:eastAsia="zh-CN"/>
              </w:rPr>
              <w:t>整个多路复用中有用内容的比特率范围为</w:t>
            </w:r>
            <w:r>
              <w:rPr>
                <w:rFonts w:hint="eastAsia"/>
                <w:sz w:val="20"/>
                <w:lang w:eastAsia="zh-CN"/>
              </w:rPr>
              <w:t>52</w:t>
            </w:r>
            <w:r>
              <w:rPr>
                <w:sz w:val="20"/>
                <w:lang w:eastAsia="zh-CN"/>
              </w:rPr>
              <w:t>-</w:t>
            </w:r>
            <w:r>
              <w:rPr>
                <w:rFonts w:hint="eastAsia"/>
                <w:sz w:val="20"/>
                <w:lang w:eastAsia="zh-CN"/>
              </w:rPr>
              <w:t>800</w:t>
            </w:r>
            <w:r>
              <w:rPr>
                <w:sz w:val="20"/>
                <w:lang w:eastAsia="zh-CN"/>
              </w:rPr>
              <w:t xml:space="preserve"> kbit/s</w:t>
            </w:r>
            <w:r>
              <w:rPr>
                <w:rFonts w:hint="eastAsia"/>
                <w:sz w:val="20"/>
                <w:lang w:eastAsia="zh-CN"/>
              </w:rPr>
              <w:t>，使用</w:t>
            </w:r>
            <w:r>
              <w:rPr>
                <w:sz w:val="20"/>
                <w:lang w:eastAsia="zh-CN"/>
              </w:rPr>
              <w:t>MPEG-4 HE-AAC v2</w:t>
            </w:r>
            <w:r>
              <w:rPr>
                <w:rFonts w:hint="eastAsia"/>
                <w:sz w:val="20"/>
                <w:lang w:eastAsia="zh-CN"/>
              </w:rPr>
              <w:t>音频解码器，可以达到</w:t>
            </w:r>
            <w:r>
              <w:rPr>
                <w:rFonts w:hint="eastAsia"/>
                <w:sz w:val="20"/>
                <w:lang w:eastAsia="zh-CN"/>
              </w:rPr>
              <w:t>CD</w:t>
            </w:r>
            <w:r>
              <w:rPr>
                <w:rFonts w:hint="eastAsia"/>
                <w:sz w:val="20"/>
                <w:lang w:eastAsia="zh-CN"/>
              </w:rPr>
              <w:t>品质。它还具有多声道和沉浸式音频的功能。</w:t>
            </w:r>
          </w:p>
          <w:p w14:paraId="75737ABB" w14:textId="77777777" w:rsidR="00E2167E" w:rsidRDefault="00E2167E" w:rsidP="004F3483">
            <w:pPr>
              <w:pStyle w:val="Tabletext"/>
              <w:jc w:val="left"/>
              <w:rPr>
                <w:sz w:val="20"/>
                <w:lang w:val="en-US" w:eastAsia="zh-CN"/>
              </w:rPr>
            </w:pPr>
            <w:r>
              <w:rPr>
                <w:rFonts w:hint="eastAsia"/>
                <w:sz w:val="20"/>
                <w:lang w:eastAsia="zh-CN"/>
              </w:rPr>
              <w:t>该系统旨在用于车载、便携式和固定接收。</w:t>
            </w:r>
          </w:p>
        </w:tc>
      </w:tr>
    </w:tbl>
    <w:p w14:paraId="471057F7" w14:textId="77777777" w:rsidR="00AE69FF" w:rsidRDefault="00AE69FF" w:rsidP="00AE69FF">
      <w:pPr>
        <w:pStyle w:val="Tablefin"/>
        <w:rPr>
          <w:lang w:eastAsia="zh-CN"/>
        </w:rPr>
      </w:pPr>
    </w:p>
    <w:p w14:paraId="0AC014C0" w14:textId="77777777" w:rsidR="00E2167E" w:rsidRDefault="00E2167E" w:rsidP="00E2167E">
      <w:pPr>
        <w:rPr>
          <w:lang w:val="en-GB" w:eastAsia="zh-CN"/>
        </w:rPr>
      </w:pPr>
      <w:r>
        <w:rPr>
          <w:lang w:val="en-GB" w:eastAsia="zh-CN"/>
        </w:rPr>
        <w:br w:type="page"/>
      </w:r>
    </w:p>
    <w:p w14:paraId="05E8B6DC" w14:textId="77777777" w:rsidR="00E2167E" w:rsidRDefault="00E2167E" w:rsidP="00E2167E">
      <w:pPr>
        <w:pStyle w:val="TableNo"/>
      </w:pPr>
      <w:r>
        <w:rPr>
          <w:rFonts w:hint="eastAsia"/>
        </w:rPr>
        <w:lastRenderedPageBreak/>
        <w:t>表</w:t>
      </w:r>
      <w:r>
        <w:t>1</w:t>
      </w:r>
      <w:r>
        <w:rPr>
          <w:rFonts w:hint="eastAsia"/>
        </w:rPr>
        <w:t>（</w:t>
      </w:r>
      <w:r>
        <w:rPr>
          <w:rFonts w:ascii="STKaiti" w:eastAsia="STKaiti" w:hAnsi="STKaiti" w:cstheme="minorBidi" w:hint="eastAsia"/>
          <w:kern w:val="2"/>
          <w:szCs w:val="22"/>
          <w:lang w:val="en-US" w:eastAsia="zh-CN"/>
        </w:rPr>
        <w:t>续</w:t>
      </w:r>
      <w:r>
        <w:rPr>
          <w:rFonts w:hint="eastAsia"/>
        </w:rPr>
        <w:t>）</w:t>
      </w:r>
    </w:p>
    <w:tbl>
      <w:tblPr>
        <w:tblW w:w="14256"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840"/>
        <w:gridCol w:w="2128"/>
        <w:gridCol w:w="2127"/>
        <w:gridCol w:w="2114"/>
        <w:gridCol w:w="2128"/>
        <w:gridCol w:w="1973"/>
        <w:gridCol w:w="1946"/>
      </w:tblGrid>
      <w:tr w:rsidR="00E2167E" w14:paraId="36A09004" w14:textId="77777777" w:rsidTr="005B65B6">
        <w:trPr>
          <w:cantSplit/>
          <w:jc w:val="right"/>
        </w:trPr>
        <w:tc>
          <w:tcPr>
            <w:tcW w:w="1840" w:type="dxa"/>
          </w:tcPr>
          <w:p w14:paraId="4BBBD6BC" w14:textId="77777777" w:rsidR="00E2167E" w:rsidRDefault="00E2167E" w:rsidP="004F3483">
            <w:pPr>
              <w:pStyle w:val="Tablehead"/>
              <w:rPr>
                <w:sz w:val="20"/>
                <w:lang w:eastAsia="zh-CN"/>
              </w:rPr>
            </w:pPr>
            <w:r>
              <w:rPr>
                <w:rFonts w:hint="eastAsia"/>
                <w:sz w:val="20"/>
                <w:lang w:eastAsia="zh-CN"/>
              </w:rPr>
              <w:t>来自</w:t>
            </w:r>
            <w:bookmarkStart w:id="9" w:name="OLE_LINK10"/>
            <w:r>
              <w:rPr>
                <w:rFonts w:hint="eastAsia"/>
                <w:sz w:val="20"/>
                <w:lang w:eastAsia="zh-CN"/>
              </w:rPr>
              <w:t>ITU-R BS.774</w:t>
            </w:r>
            <w:bookmarkEnd w:id="9"/>
            <w:r>
              <w:rPr>
                <w:sz w:val="20"/>
                <w:lang w:eastAsia="zh-CN"/>
              </w:rPr>
              <w:br/>
            </w:r>
            <w:r>
              <w:rPr>
                <w:rFonts w:hint="eastAsia"/>
                <w:sz w:val="20"/>
                <w:lang w:eastAsia="zh-CN"/>
              </w:rPr>
              <w:t>建议书的特性</w:t>
            </w:r>
            <w:r>
              <w:rPr>
                <w:rFonts w:hint="eastAsia"/>
                <w:sz w:val="20"/>
                <w:lang w:eastAsia="zh-CN"/>
              </w:rPr>
              <w:br/>
            </w:r>
            <w:r>
              <w:rPr>
                <w:rFonts w:hint="eastAsia"/>
                <w:sz w:val="20"/>
                <w:lang w:eastAsia="zh-CN"/>
              </w:rPr>
              <w:t>（简洁的措词）</w:t>
            </w:r>
          </w:p>
        </w:tc>
        <w:tc>
          <w:tcPr>
            <w:tcW w:w="2128" w:type="dxa"/>
            <w:vAlign w:val="center"/>
          </w:tcPr>
          <w:p w14:paraId="0029C8B6" w14:textId="77777777" w:rsidR="00E2167E" w:rsidRDefault="00E2167E" w:rsidP="004F3483">
            <w:pPr>
              <w:pStyle w:val="Tablehead"/>
              <w:rPr>
                <w:sz w:val="20"/>
                <w:lang w:eastAsia="zh-CN"/>
              </w:rPr>
            </w:pPr>
            <w:r>
              <w:rPr>
                <w:rFonts w:hint="eastAsia"/>
                <w:sz w:val="20"/>
                <w:lang w:eastAsia="zh-CN"/>
              </w:rPr>
              <w:t>数字系统</w:t>
            </w:r>
            <w:r>
              <w:rPr>
                <w:rFonts w:hint="eastAsia"/>
                <w:sz w:val="20"/>
                <w:lang w:eastAsia="zh-CN"/>
              </w:rPr>
              <w:t xml:space="preserve"> </w:t>
            </w:r>
            <w:r>
              <w:rPr>
                <w:sz w:val="20"/>
                <w:lang w:eastAsia="zh-CN"/>
              </w:rPr>
              <w:t>A</w:t>
            </w:r>
          </w:p>
        </w:tc>
        <w:tc>
          <w:tcPr>
            <w:tcW w:w="2127" w:type="dxa"/>
            <w:vAlign w:val="center"/>
          </w:tcPr>
          <w:p w14:paraId="5E059C7F" w14:textId="77777777" w:rsidR="00E2167E" w:rsidRDefault="00E2167E" w:rsidP="004F3483">
            <w:pPr>
              <w:pStyle w:val="Tablehead"/>
              <w:rPr>
                <w:sz w:val="20"/>
                <w:lang w:eastAsia="zh-CN"/>
              </w:rPr>
            </w:pPr>
            <w:r>
              <w:rPr>
                <w:rFonts w:hint="eastAsia"/>
                <w:sz w:val="20"/>
                <w:lang w:eastAsia="zh-CN"/>
              </w:rPr>
              <w:t>数字系统</w:t>
            </w:r>
            <w:r>
              <w:rPr>
                <w:rFonts w:hint="eastAsia"/>
                <w:sz w:val="20"/>
                <w:lang w:eastAsia="zh-CN"/>
              </w:rPr>
              <w:t xml:space="preserve"> </w:t>
            </w:r>
            <w:r>
              <w:rPr>
                <w:sz w:val="20"/>
                <w:lang w:eastAsia="zh-CN"/>
              </w:rPr>
              <w:t>F</w:t>
            </w:r>
          </w:p>
        </w:tc>
        <w:tc>
          <w:tcPr>
            <w:tcW w:w="2114" w:type="dxa"/>
            <w:vAlign w:val="center"/>
          </w:tcPr>
          <w:p w14:paraId="18519EB0" w14:textId="77777777" w:rsidR="00E2167E" w:rsidRDefault="00E2167E" w:rsidP="004F3483">
            <w:pPr>
              <w:pStyle w:val="Tablehead"/>
              <w:rPr>
                <w:sz w:val="20"/>
                <w:lang w:eastAsia="zh-CN"/>
              </w:rPr>
            </w:pPr>
            <w:r>
              <w:rPr>
                <w:rFonts w:hint="eastAsia"/>
                <w:sz w:val="20"/>
                <w:lang w:eastAsia="zh-CN"/>
              </w:rPr>
              <w:t>数字系统</w:t>
            </w:r>
            <w:r>
              <w:rPr>
                <w:rFonts w:hint="eastAsia"/>
                <w:sz w:val="20"/>
                <w:lang w:eastAsia="zh-CN"/>
              </w:rPr>
              <w:t xml:space="preserve"> </w:t>
            </w:r>
            <w:r>
              <w:rPr>
                <w:sz w:val="20"/>
                <w:lang w:eastAsia="zh-CN"/>
              </w:rPr>
              <w:t>C</w:t>
            </w:r>
          </w:p>
        </w:tc>
        <w:tc>
          <w:tcPr>
            <w:tcW w:w="2128" w:type="dxa"/>
            <w:vAlign w:val="center"/>
          </w:tcPr>
          <w:p w14:paraId="0E41930B" w14:textId="77777777" w:rsidR="00E2167E" w:rsidRDefault="00E2167E" w:rsidP="004F3483">
            <w:pPr>
              <w:pStyle w:val="Tablehead"/>
              <w:rPr>
                <w:sz w:val="20"/>
                <w:vertAlign w:val="superscript"/>
                <w:lang w:val="en-GB"/>
              </w:rPr>
            </w:pPr>
            <w:r>
              <w:rPr>
                <w:rFonts w:hint="eastAsia"/>
                <w:sz w:val="20"/>
                <w:lang w:eastAsia="zh-CN"/>
              </w:rPr>
              <w:t>数字系统</w:t>
            </w:r>
            <w:r>
              <w:rPr>
                <w:rFonts w:hint="eastAsia"/>
                <w:sz w:val="20"/>
                <w:lang w:eastAsia="zh-CN"/>
              </w:rPr>
              <w:t xml:space="preserve"> </w:t>
            </w:r>
            <w:r>
              <w:rPr>
                <w:sz w:val="20"/>
                <w:lang w:val="en-GB"/>
              </w:rPr>
              <w:t>G</w:t>
            </w:r>
          </w:p>
        </w:tc>
        <w:tc>
          <w:tcPr>
            <w:tcW w:w="1973" w:type="dxa"/>
            <w:tcBorders>
              <w:top w:val="single" w:sz="4" w:space="0" w:color="auto"/>
            </w:tcBorders>
            <w:vAlign w:val="center"/>
          </w:tcPr>
          <w:p w14:paraId="04B2BCF4" w14:textId="77777777" w:rsidR="00E2167E" w:rsidRDefault="00E2167E" w:rsidP="004F3483">
            <w:pPr>
              <w:pStyle w:val="Tablehead"/>
              <w:rPr>
                <w:sz w:val="20"/>
                <w:lang w:val="en-GB" w:eastAsia="zh-CN"/>
              </w:rPr>
            </w:pPr>
            <w:r>
              <w:rPr>
                <w:rFonts w:hint="eastAsia"/>
                <w:sz w:val="20"/>
                <w:lang w:eastAsia="zh-CN"/>
              </w:rPr>
              <w:t>数字系统</w:t>
            </w:r>
            <w:r>
              <w:rPr>
                <w:rFonts w:hint="eastAsia"/>
                <w:sz w:val="20"/>
                <w:lang w:eastAsia="zh-CN"/>
              </w:rPr>
              <w:t xml:space="preserve"> </w:t>
            </w:r>
            <w:r>
              <w:rPr>
                <w:sz w:val="20"/>
                <w:lang w:val="en-GB"/>
              </w:rPr>
              <w:t>H</w:t>
            </w:r>
          </w:p>
        </w:tc>
        <w:tc>
          <w:tcPr>
            <w:tcW w:w="1946" w:type="dxa"/>
            <w:tcBorders>
              <w:top w:val="single" w:sz="4" w:space="0" w:color="auto"/>
            </w:tcBorders>
            <w:vAlign w:val="center"/>
          </w:tcPr>
          <w:p w14:paraId="580799B5" w14:textId="77777777" w:rsidR="00E2167E" w:rsidRDefault="00E2167E" w:rsidP="004F3483">
            <w:pPr>
              <w:pStyle w:val="Tablehead"/>
              <w:rPr>
                <w:sz w:val="20"/>
                <w:lang w:eastAsia="zh-CN"/>
              </w:rPr>
            </w:pPr>
            <w:r>
              <w:rPr>
                <w:rFonts w:hint="eastAsia"/>
                <w:sz w:val="20"/>
                <w:lang w:eastAsia="zh-CN"/>
              </w:rPr>
              <w:t>数字系统</w:t>
            </w:r>
            <w:r>
              <w:rPr>
                <w:rFonts w:hint="eastAsia"/>
                <w:sz w:val="20"/>
                <w:lang w:eastAsia="zh-CN"/>
              </w:rPr>
              <w:t xml:space="preserve"> </w:t>
            </w:r>
            <w:r>
              <w:rPr>
                <w:sz w:val="20"/>
                <w:lang w:eastAsia="zh-CN"/>
              </w:rPr>
              <w:t>I</w:t>
            </w:r>
          </w:p>
        </w:tc>
      </w:tr>
      <w:tr w:rsidR="00E2167E" w14:paraId="66E7AA4C" w14:textId="77777777" w:rsidTr="005B65B6">
        <w:trPr>
          <w:cantSplit/>
          <w:jc w:val="right"/>
        </w:trPr>
        <w:tc>
          <w:tcPr>
            <w:tcW w:w="1840" w:type="dxa"/>
          </w:tcPr>
          <w:p w14:paraId="48C1CC6F" w14:textId="77777777" w:rsidR="00E2167E" w:rsidRDefault="00E2167E" w:rsidP="004F3483">
            <w:pPr>
              <w:pStyle w:val="Tabletext"/>
              <w:rPr>
                <w:sz w:val="20"/>
              </w:rPr>
            </w:pPr>
            <w:proofErr w:type="spellStart"/>
            <w:r>
              <w:rPr>
                <w:rFonts w:hint="eastAsia"/>
                <w:sz w:val="20"/>
              </w:rPr>
              <w:t>频谱效率高于</w:t>
            </w:r>
            <w:proofErr w:type="spellEnd"/>
            <w:r>
              <w:rPr>
                <w:rFonts w:hint="eastAsia"/>
                <w:sz w:val="20"/>
              </w:rPr>
              <w:t>FM</w:t>
            </w:r>
          </w:p>
        </w:tc>
        <w:tc>
          <w:tcPr>
            <w:tcW w:w="2128" w:type="dxa"/>
          </w:tcPr>
          <w:p w14:paraId="4DCC9624" w14:textId="77777777" w:rsidR="00E2167E" w:rsidRDefault="00E2167E" w:rsidP="004F3483">
            <w:pPr>
              <w:pStyle w:val="Tabletext"/>
              <w:jc w:val="left"/>
              <w:rPr>
                <w:sz w:val="20"/>
                <w:lang w:eastAsia="zh-CN"/>
              </w:rPr>
            </w:pPr>
            <w:r>
              <w:rPr>
                <w:rFonts w:hint="eastAsia"/>
                <w:sz w:val="20"/>
                <w:lang w:eastAsia="zh-CN"/>
              </w:rPr>
              <w:t>在小于</w:t>
            </w:r>
            <w:r>
              <w:rPr>
                <w:rFonts w:hint="eastAsia"/>
                <w:sz w:val="20"/>
                <w:lang w:eastAsia="zh-CN"/>
              </w:rPr>
              <w:t>200 kHz</w:t>
            </w:r>
            <w:r>
              <w:rPr>
                <w:rFonts w:hint="eastAsia"/>
                <w:sz w:val="20"/>
                <w:lang w:eastAsia="zh-CN"/>
              </w:rPr>
              <w:t>的带宽内可以获得</w:t>
            </w:r>
            <w:r>
              <w:rPr>
                <w:rFonts w:hint="eastAsia"/>
                <w:sz w:val="20"/>
                <w:lang w:eastAsia="zh-CN"/>
              </w:rPr>
              <w:t>FM</w:t>
            </w:r>
            <w:r>
              <w:rPr>
                <w:rFonts w:hint="eastAsia"/>
                <w:sz w:val="20"/>
                <w:lang w:eastAsia="zh-CN"/>
              </w:rPr>
              <w:t>立体声质量；同信道和相邻信道保护要求比对</w:t>
            </w:r>
            <w:r>
              <w:rPr>
                <w:rFonts w:hint="eastAsia"/>
                <w:sz w:val="20"/>
                <w:lang w:eastAsia="zh-CN"/>
              </w:rPr>
              <w:t>FM</w:t>
            </w:r>
            <w:r>
              <w:rPr>
                <w:rFonts w:hint="eastAsia"/>
                <w:sz w:val="20"/>
                <w:lang w:eastAsia="zh-CN"/>
              </w:rPr>
              <w:t>的保护要求低得多。在中继器重复使用相同频率的情况下，效率格外地高。（具有卷积纠错编码、编码的正交频分复用（</w:t>
            </w:r>
            <w:r>
              <w:rPr>
                <w:rFonts w:hint="eastAsia"/>
                <w:sz w:val="20"/>
                <w:lang w:eastAsia="zh-CN"/>
              </w:rPr>
              <w:t>COFDM</w:t>
            </w:r>
            <w:r>
              <w:rPr>
                <w:rFonts w:hint="eastAsia"/>
                <w:sz w:val="20"/>
                <w:lang w:eastAsia="zh-CN"/>
              </w:rPr>
              <w:t>）的正交多载波调制）</w:t>
            </w:r>
          </w:p>
        </w:tc>
        <w:tc>
          <w:tcPr>
            <w:tcW w:w="2127" w:type="dxa"/>
          </w:tcPr>
          <w:p w14:paraId="3CA8B86C" w14:textId="77777777" w:rsidR="00E2167E" w:rsidRDefault="00E2167E" w:rsidP="004F3483">
            <w:pPr>
              <w:pStyle w:val="Tabletext"/>
              <w:jc w:val="left"/>
              <w:rPr>
                <w:sz w:val="20"/>
                <w:lang w:eastAsia="zh-CN"/>
              </w:rPr>
            </w:pPr>
            <w:r>
              <w:rPr>
                <w:rFonts w:hint="eastAsia"/>
                <w:sz w:val="20"/>
                <w:lang w:eastAsia="zh-CN"/>
              </w:rPr>
              <w:t>在小于</w:t>
            </w:r>
            <w:r>
              <w:rPr>
                <w:rFonts w:hint="eastAsia"/>
                <w:sz w:val="20"/>
                <w:lang w:eastAsia="zh-CN"/>
              </w:rPr>
              <w:t>200 kHz</w:t>
            </w:r>
            <w:r>
              <w:rPr>
                <w:rFonts w:hint="eastAsia"/>
                <w:sz w:val="20"/>
                <w:lang w:eastAsia="zh-CN"/>
              </w:rPr>
              <w:t>的带宽内可以获得</w:t>
            </w:r>
            <w:r>
              <w:rPr>
                <w:rFonts w:hint="eastAsia"/>
                <w:sz w:val="20"/>
                <w:lang w:eastAsia="zh-CN"/>
              </w:rPr>
              <w:t>FM</w:t>
            </w:r>
            <w:r>
              <w:rPr>
                <w:rFonts w:hint="eastAsia"/>
                <w:sz w:val="20"/>
                <w:lang w:eastAsia="zh-CN"/>
              </w:rPr>
              <w:t>立体声质量；同信道和相邻信道保护要求比对</w:t>
            </w:r>
            <w:r>
              <w:rPr>
                <w:rFonts w:hint="eastAsia"/>
                <w:sz w:val="20"/>
                <w:lang w:eastAsia="zh-CN"/>
              </w:rPr>
              <w:t>FM</w:t>
            </w:r>
            <w:r>
              <w:rPr>
                <w:rFonts w:hint="eastAsia"/>
                <w:sz w:val="20"/>
                <w:lang w:eastAsia="zh-CN"/>
              </w:rPr>
              <w:t>的保护要求低得多。在中继器重复使用相同频率的情况下，效率格外地高。使用</w:t>
            </w:r>
            <w:r>
              <w:rPr>
                <w:rFonts w:hint="eastAsia"/>
                <w:sz w:val="20"/>
                <w:lang w:eastAsia="zh-CN"/>
              </w:rPr>
              <w:t>16/64</w:t>
            </w:r>
            <w:r>
              <w:rPr>
                <w:rFonts w:hint="eastAsia"/>
                <w:sz w:val="20"/>
                <w:lang w:eastAsia="zh-CN"/>
              </w:rPr>
              <w:t>正交幅度调制（</w:t>
            </w:r>
            <w:r>
              <w:rPr>
                <w:rFonts w:hint="eastAsia"/>
                <w:sz w:val="20"/>
                <w:lang w:eastAsia="zh-CN"/>
              </w:rPr>
              <w:t>QAM</w:t>
            </w:r>
            <w:r>
              <w:rPr>
                <w:rFonts w:hint="eastAsia"/>
                <w:sz w:val="20"/>
                <w:lang w:eastAsia="zh-CN"/>
              </w:rPr>
              <w:t>）载波调制，效率会更高。（具有级联码组和卷积纠错编码的正交频分复用（</w:t>
            </w:r>
            <w:r>
              <w:rPr>
                <w:rFonts w:hint="eastAsia"/>
                <w:sz w:val="20"/>
                <w:lang w:eastAsia="zh-CN"/>
              </w:rPr>
              <w:t>OFDM</w:t>
            </w:r>
            <w:r>
              <w:rPr>
                <w:rFonts w:hint="eastAsia"/>
                <w:sz w:val="20"/>
                <w:lang w:eastAsia="zh-CN"/>
              </w:rPr>
              <w:t>））</w:t>
            </w:r>
          </w:p>
        </w:tc>
        <w:tc>
          <w:tcPr>
            <w:tcW w:w="2114" w:type="dxa"/>
          </w:tcPr>
          <w:p w14:paraId="2FB7DCCE" w14:textId="77777777" w:rsidR="00E2167E" w:rsidRDefault="00E2167E" w:rsidP="004F3483">
            <w:pPr>
              <w:pStyle w:val="Tabletext"/>
              <w:jc w:val="left"/>
              <w:rPr>
                <w:sz w:val="20"/>
                <w:lang w:eastAsia="zh-CN"/>
              </w:rPr>
            </w:pPr>
            <w:r>
              <w:rPr>
                <w:rFonts w:hint="eastAsia"/>
                <w:sz w:val="20"/>
                <w:lang w:eastAsia="zh-CN"/>
              </w:rPr>
              <w:t>不需要另外的频谱就可以获得</w:t>
            </w:r>
            <w:r>
              <w:rPr>
                <w:rFonts w:hint="eastAsia"/>
                <w:sz w:val="20"/>
                <w:lang w:eastAsia="zh-CN"/>
              </w:rPr>
              <w:t>FM</w:t>
            </w:r>
            <w:r>
              <w:rPr>
                <w:rFonts w:hint="eastAsia"/>
                <w:sz w:val="20"/>
                <w:lang w:eastAsia="zh-CN"/>
              </w:rPr>
              <w:t>立体声质量和数据；同信道和相邻信道保护要求比对</w:t>
            </w:r>
            <w:r>
              <w:rPr>
                <w:rFonts w:hint="eastAsia"/>
                <w:sz w:val="20"/>
                <w:lang w:eastAsia="zh-CN"/>
              </w:rPr>
              <w:t>FM</w:t>
            </w:r>
            <w:r>
              <w:rPr>
                <w:rFonts w:hint="eastAsia"/>
                <w:sz w:val="20"/>
                <w:lang w:eastAsia="zh-CN"/>
              </w:rPr>
              <w:t>的保护要求低得多。系统是交织的以便减轻第一相邻信道问题，系统在存在同信道模拟数字干扰的情况下更为牢靠</w:t>
            </w:r>
          </w:p>
        </w:tc>
        <w:tc>
          <w:tcPr>
            <w:tcW w:w="2128" w:type="dxa"/>
          </w:tcPr>
          <w:p w14:paraId="3B9E8EF2" w14:textId="77777777" w:rsidR="00E2167E" w:rsidRDefault="00E2167E" w:rsidP="004F3483">
            <w:pPr>
              <w:pStyle w:val="Tabletext"/>
              <w:jc w:val="left"/>
              <w:rPr>
                <w:sz w:val="20"/>
                <w:lang w:val="en-US" w:eastAsia="zh-CN"/>
              </w:rPr>
            </w:pPr>
            <w:r>
              <w:rPr>
                <w:rFonts w:hint="eastAsia"/>
                <w:sz w:val="20"/>
                <w:lang w:val="en-US" w:eastAsia="zh-CN"/>
              </w:rPr>
              <w:t>可在</w:t>
            </w:r>
            <w:r>
              <w:rPr>
                <w:sz w:val="20"/>
                <w:lang w:eastAsia="zh-CN"/>
              </w:rPr>
              <w:t>100 kHz</w:t>
            </w:r>
            <w:r>
              <w:rPr>
                <w:rFonts w:hint="eastAsia"/>
                <w:sz w:val="20"/>
                <w:lang w:val="en-US" w:eastAsia="zh-CN"/>
              </w:rPr>
              <w:t>带宽范围内实现</w:t>
            </w:r>
            <w:r>
              <w:rPr>
                <w:sz w:val="20"/>
                <w:lang w:eastAsia="zh-CN"/>
              </w:rPr>
              <w:t>FM</w:t>
            </w:r>
            <w:r>
              <w:rPr>
                <w:rFonts w:hint="eastAsia"/>
                <w:sz w:val="20"/>
                <w:lang w:val="en-US" w:eastAsia="zh-CN"/>
              </w:rPr>
              <w:t>立体声质量和数据</w:t>
            </w:r>
            <w:r>
              <w:rPr>
                <w:rFonts w:hint="eastAsia"/>
                <w:sz w:val="20"/>
                <w:lang w:eastAsia="zh-CN"/>
              </w:rPr>
              <w:t>；同</w:t>
            </w:r>
            <w:r>
              <w:rPr>
                <w:rFonts w:hint="eastAsia"/>
                <w:sz w:val="20"/>
                <w:lang w:val="en-US" w:eastAsia="zh-CN"/>
              </w:rPr>
              <w:t>信道和相邻信道保护要求比对</w:t>
            </w:r>
            <w:r>
              <w:rPr>
                <w:sz w:val="20"/>
                <w:lang w:eastAsia="zh-CN"/>
              </w:rPr>
              <w:t>FM</w:t>
            </w:r>
            <w:r>
              <w:rPr>
                <w:rFonts w:hint="eastAsia"/>
                <w:sz w:val="20"/>
                <w:lang w:eastAsia="zh-CN"/>
              </w:rPr>
              <w:t>的保护要求低得多。可通过在同一频率上（即</w:t>
            </w:r>
            <w:r>
              <w:rPr>
                <w:sz w:val="20"/>
                <w:lang w:val="en-US" w:eastAsia="zh-CN"/>
              </w:rPr>
              <w:t>SFN</w:t>
            </w:r>
            <w:r>
              <w:rPr>
                <w:rFonts w:hint="eastAsia"/>
                <w:sz w:val="20"/>
                <w:lang w:eastAsia="zh-CN"/>
              </w:rPr>
              <w:t>）操作多个发射机进一步提高频谱使用效率，如果中继器重复使用相同频率，则频谱使用效率尤其高。使用除</w:t>
            </w:r>
            <w:r>
              <w:rPr>
                <w:sz w:val="20"/>
                <w:lang w:val="en-US" w:eastAsia="zh-CN"/>
              </w:rPr>
              <w:t>4</w:t>
            </w:r>
            <w:r>
              <w:rPr>
                <w:sz w:val="20"/>
                <w:lang w:val="en-US" w:eastAsia="zh-CN"/>
              </w:rPr>
              <w:noBreakHyphen/>
              <w:t>QAM</w:t>
            </w:r>
            <w:r>
              <w:rPr>
                <w:rFonts w:hint="eastAsia"/>
                <w:sz w:val="20"/>
                <w:lang w:val="en-US" w:eastAsia="zh-CN"/>
              </w:rPr>
              <w:t>调制外，通过使用</w:t>
            </w:r>
            <w:r>
              <w:rPr>
                <w:rFonts w:hint="eastAsia"/>
                <w:sz w:val="20"/>
                <w:lang w:val="en-US" w:eastAsia="zh-CN"/>
              </w:rPr>
              <w:t>16-</w:t>
            </w:r>
            <w:r>
              <w:rPr>
                <w:rFonts w:hint="eastAsia"/>
                <w:sz w:val="20"/>
                <w:lang w:val="en-US" w:eastAsia="zh-CN"/>
              </w:rPr>
              <w:t>正交幅度调制（</w:t>
            </w:r>
            <w:r>
              <w:rPr>
                <w:sz w:val="20"/>
                <w:lang w:val="en-US" w:eastAsia="zh-CN"/>
              </w:rPr>
              <w:t>QAM</w:t>
            </w:r>
            <w:r>
              <w:rPr>
                <w:rFonts w:hint="eastAsia"/>
                <w:sz w:val="20"/>
                <w:lang w:val="en-US" w:eastAsia="zh-CN"/>
              </w:rPr>
              <w:t>）载波调制，效率会更高。（带有多层纠错编码的正交频分多址（</w:t>
            </w:r>
            <w:r>
              <w:rPr>
                <w:sz w:val="20"/>
                <w:lang w:val="en-US" w:eastAsia="zh-CN"/>
              </w:rPr>
              <w:t>OFDM</w:t>
            </w:r>
            <w:r>
              <w:rPr>
                <w:rFonts w:hint="eastAsia"/>
                <w:sz w:val="20"/>
                <w:lang w:val="en-US" w:eastAsia="zh-CN"/>
              </w:rPr>
              <w:t>））。</w:t>
            </w:r>
          </w:p>
        </w:tc>
        <w:tc>
          <w:tcPr>
            <w:tcW w:w="1973" w:type="dxa"/>
          </w:tcPr>
          <w:p w14:paraId="4CDEB806" w14:textId="77777777" w:rsidR="00E2167E" w:rsidRDefault="00E2167E" w:rsidP="004F3483">
            <w:pPr>
              <w:pStyle w:val="Tabletext"/>
              <w:jc w:val="left"/>
              <w:rPr>
                <w:sz w:val="20"/>
                <w:lang w:eastAsia="zh-CN"/>
              </w:rPr>
            </w:pPr>
            <w:r>
              <w:rPr>
                <w:rFonts w:hint="eastAsia"/>
                <w:sz w:val="20"/>
                <w:lang w:val="en-US" w:eastAsia="zh-CN"/>
              </w:rPr>
              <w:t>系统定义联播模式和所有数字模式，以满足数字切换每个阶段的不同需要。使用组播模式，</w:t>
            </w:r>
            <w:r>
              <w:rPr>
                <w:rFonts w:hint="eastAsia"/>
                <w:sz w:val="20"/>
                <w:lang w:eastAsia="zh-CN"/>
              </w:rPr>
              <w:t>不需要另外的频谱就可以获得</w:t>
            </w:r>
            <w:r>
              <w:rPr>
                <w:rFonts w:hint="eastAsia"/>
                <w:sz w:val="20"/>
                <w:lang w:val="en-US" w:eastAsia="zh-CN"/>
              </w:rPr>
              <w:t>FM</w:t>
            </w:r>
            <w:r>
              <w:rPr>
                <w:rFonts w:hint="eastAsia"/>
                <w:sz w:val="20"/>
                <w:lang w:val="en-US" w:eastAsia="zh-CN"/>
              </w:rPr>
              <w:t>立体声（或</w:t>
            </w:r>
            <w:r>
              <w:rPr>
                <w:rFonts w:hint="eastAsia"/>
                <w:sz w:val="20"/>
                <w:lang w:val="en-US" w:eastAsia="zh-CN"/>
              </w:rPr>
              <w:t>CD</w:t>
            </w:r>
            <w:r>
              <w:rPr>
                <w:rFonts w:hint="eastAsia"/>
                <w:sz w:val="20"/>
                <w:lang w:val="en-US" w:eastAsia="zh-CN"/>
              </w:rPr>
              <w:t>）质量和数据；</w:t>
            </w:r>
            <w:r>
              <w:rPr>
                <w:rFonts w:hint="eastAsia"/>
                <w:sz w:val="20"/>
                <w:lang w:eastAsia="zh-CN"/>
              </w:rPr>
              <w:t>同信道和相邻信道保护要求比对</w:t>
            </w:r>
            <w:r>
              <w:rPr>
                <w:rFonts w:hint="eastAsia"/>
                <w:sz w:val="20"/>
                <w:lang w:eastAsia="zh-CN"/>
              </w:rPr>
              <w:t>FM</w:t>
            </w:r>
            <w:r>
              <w:rPr>
                <w:rFonts w:hint="eastAsia"/>
                <w:sz w:val="20"/>
                <w:lang w:eastAsia="zh-CN"/>
              </w:rPr>
              <w:t>的保护要求低得多。系统是交织的以便减轻第一相邻信道干扰，系统在存在同信道模拟数字干扰的情况下更为牢靠。</w:t>
            </w:r>
          </w:p>
          <w:p w14:paraId="0B11C02E" w14:textId="156F8AF6" w:rsidR="00E2167E" w:rsidRDefault="00E2167E" w:rsidP="003B4BB4">
            <w:pPr>
              <w:pStyle w:val="Tabletext"/>
              <w:jc w:val="left"/>
              <w:rPr>
                <w:sz w:val="20"/>
                <w:lang w:val="en-US" w:eastAsia="zh-CN"/>
              </w:rPr>
            </w:pPr>
            <w:r>
              <w:rPr>
                <w:rFonts w:hint="eastAsia"/>
                <w:sz w:val="20"/>
                <w:lang w:val="en-US" w:eastAsia="zh-CN"/>
              </w:rPr>
              <w:t>在切换之后，系统可以使用更多频谱，提供更高质量的业务（例如多个</w:t>
            </w:r>
            <w:r>
              <w:rPr>
                <w:rFonts w:hint="eastAsia"/>
                <w:sz w:val="20"/>
                <w:lang w:val="en-US" w:eastAsia="zh-CN"/>
              </w:rPr>
              <w:t>CD</w:t>
            </w:r>
            <w:r>
              <w:rPr>
                <w:rFonts w:hint="eastAsia"/>
                <w:sz w:val="20"/>
                <w:lang w:val="en-US" w:eastAsia="zh-CN"/>
              </w:rPr>
              <w:t>质量业务和</w:t>
            </w:r>
            <w:r>
              <w:rPr>
                <w:rFonts w:hint="eastAsia"/>
                <w:sz w:val="20"/>
                <w:lang w:val="en-US" w:eastAsia="zh-CN"/>
              </w:rPr>
              <w:t>5.1</w:t>
            </w:r>
            <w:r>
              <w:rPr>
                <w:rFonts w:hint="eastAsia"/>
                <w:sz w:val="20"/>
                <w:lang w:val="en-US" w:eastAsia="zh-CN"/>
              </w:rPr>
              <w:t>声道业务）。</w:t>
            </w:r>
          </w:p>
        </w:tc>
        <w:tc>
          <w:tcPr>
            <w:tcW w:w="1946" w:type="dxa"/>
          </w:tcPr>
          <w:p w14:paraId="430661ED" w14:textId="75D3DC47" w:rsidR="00E2167E" w:rsidRDefault="00E2167E" w:rsidP="004F3483">
            <w:pPr>
              <w:pStyle w:val="Tabletext"/>
              <w:snapToGrid w:val="0"/>
              <w:spacing w:before="0" w:after="0"/>
              <w:jc w:val="left"/>
              <w:rPr>
                <w:sz w:val="20"/>
                <w:lang w:val="en-US" w:eastAsia="zh-CN"/>
              </w:rPr>
            </w:pPr>
            <w:r>
              <w:rPr>
                <w:rFonts w:hint="eastAsia"/>
                <w:sz w:val="20"/>
                <w:lang w:val="en-US" w:eastAsia="zh-CN"/>
              </w:rPr>
              <w:t>在</w:t>
            </w:r>
            <w:r>
              <w:rPr>
                <w:rFonts w:hint="eastAsia"/>
                <w:sz w:val="20"/>
                <w:lang w:val="en-US" w:eastAsia="zh-CN"/>
              </w:rPr>
              <w:t>100</w:t>
            </w:r>
            <w:r>
              <w:rPr>
                <w:rFonts w:hint="eastAsia"/>
                <w:sz w:val="20"/>
                <w:lang w:val="en-US" w:eastAsia="zh-CN"/>
              </w:rPr>
              <w:t>、</w:t>
            </w:r>
            <w:r>
              <w:rPr>
                <w:rFonts w:hint="eastAsia"/>
                <w:sz w:val="20"/>
                <w:lang w:val="en-US" w:eastAsia="zh-CN"/>
              </w:rPr>
              <w:t>200</w:t>
            </w:r>
            <w:r>
              <w:rPr>
                <w:rFonts w:hint="eastAsia"/>
                <w:sz w:val="20"/>
                <w:lang w:val="en-US" w:eastAsia="zh-CN"/>
              </w:rPr>
              <w:t>、</w:t>
            </w:r>
            <w:r>
              <w:rPr>
                <w:rFonts w:hint="eastAsia"/>
                <w:sz w:val="20"/>
                <w:lang w:val="en-US" w:eastAsia="zh-CN"/>
              </w:rPr>
              <w:t>250</w:t>
            </w:r>
            <w:r w:rsidR="00454420" w:rsidRPr="00B93581">
              <w:rPr>
                <w:sz w:val="20"/>
                <w:lang w:eastAsia="zh-CN"/>
              </w:rPr>
              <w:t> </w:t>
            </w:r>
            <w:r>
              <w:rPr>
                <w:rFonts w:hint="eastAsia"/>
                <w:sz w:val="20"/>
                <w:lang w:val="en-US" w:eastAsia="zh-CN"/>
              </w:rPr>
              <w:t>kHz</w:t>
            </w:r>
            <w:r>
              <w:rPr>
                <w:rFonts w:hint="eastAsia"/>
                <w:sz w:val="20"/>
                <w:lang w:val="en-US" w:eastAsia="zh-CN"/>
              </w:rPr>
              <w:t>带宽内可获得</w:t>
            </w:r>
            <w:r>
              <w:rPr>
                <w:rFonts w:hint="eastAsia"/>
                <w:sz w:val="20"/>
                <w:lang w:val="en-US" w:eastAsia="zh-CN"/>
              </w:rPr>
              <w:t>FM</w:t>
            </w:r>
            <w:r>
              <w:rPr>
                <w:rFonts w:hint="eastAsia"/>
                <w:sz w:val="20"/>
                <w:lang w:val="en-US" w:eastAsia="zh-CN"/>
              </w:rPr>
              <w:t>立体声质量和数据；同信道和相邻信道的保护要求远低于</w:t>
            </w:r>
            <w:r>
              <w:rPr>
                <w:rFonts w:hint="eastAsia"/>
                <w:sz w:val="20"/>
                <w:lang w:val="en-US" w:eastAsia="zh-CN"/>
              </w:rPr>
              <w:t>FM</w:t>
            </w:r>
            <w:r>
              <w:rPr>
                <w:rFonts w:hint="eastAsia"/>
                <w:sz w:val="20"/>
                <w:lang w:val="en-US" w:eastAsia="zh-CN"/>
              </w:rPr>
              <w:t>。通过在同一频率（即</w:t>
            </w:r>
            <w:r>
              <w:rPr>
                <w:rFonts w:hint="eastAsia"/>
                <w:sz w:val="20"/>
                <w:lang w:val="en-US" w:eastAsia="zh-CN"/>
              </w:rPr>
              <w:t>SFN</w:t>
            </w:r>
            <w:r>
              <w:rPr>
                <w:rFonts w:hint="eastAsia"/>
                <w:sz w:val="20"/>
                <w:lang w:val="en-US" w:eastAsia="zh-CN"/>
              </w:rPr>
              <w:t>）上运行多个发射机，可以进一步提高频谱使用效率。在中继器重用相同频率的情况下，效率特别高。通过将正交频分复用（</w:t>
            </w:r>
            <w:r>
              <w:rPr>
                <w:rFonts w:hint="eastAsia"/>
                <w:sz w:val="20"/>
                <w:lang w:val="en-US" w:eastAsia="zh-CN"/>
              </w:rPr>
              <w:t>OFDM</w:t>
            </w:r>
            <w:r>
              <w:rPr>
                <w:rFonts w:hint="eastAsia"/>
                <w:sz w:val="20"/>
                <w:lang w:val="en-US" w:eastAsia="zh-CN"/>
              </w:rPr>
              <w:t>）与多级纠错编码和正交幅度调制（</w:t>
            </w:r>
            <w:r>
              <w:rPr>
                <w:rFonts w:hint="eastAsia"/>
                <w:sz w:val="20"/>
                <w:lang w:val="en-US" w:eastAsia="zh-CN"/>
              </w:rPr>
              <w:t>QAM</w:t>
            </w:r>
            <w:r>
              <w:rPr>
                <w:rFonts w:hint="eastAsia"/>
                <w:sz w:val="20"/>
                <w:lang w:val="en-US" w:eastAsia="zh-CN"/>
              </w:rPr>
              <w:t>）</w:t>
            </w:r>
            <w:r>
              <w:rPr>
                <w:sz w:val="20"/>
                <w:lang w:val="en-GB" w:eastAsia="zh-CN"/>
              </w:rPr>
              <w:t xml:space="preserve">– </w:t>
            </w:r>
            <w:r>
              <w:rPr>
                <w:rFonts w:hint="eastAsia"/>
                <w:sz w:val="20"/>
                <w:lang w:val="en-US" w:eastAsia="zh-CN"/>
              </w:rPr>
              <w:t>4 QAM</w:t>
            </w:r>
            <w:r>
              <w:rPr>
                <w:rFonts w:hint="eastAsia"/>
                <w:sz w:val="20"/>
                <w:lang w:val="en-US" w:eastAsia="zh-CN"/>
              </w:rPr>
              <w:t>，</w:t>
            </w:r>
            <w:r>
              <w:rPr>
                <w:rFonts w:hint="eastAsia"/>
                <w:sz w:val="20"/>
                <w:lang w:val="en-US" w:eastAsia="zh-CN"/>
              </w:rPr>
              <w:t>16-QAM</w:t>
            </w:r>
            <w:r>
              <w:rPr>
                <w:rFonts w:hint="eastAsia"/>
                <w:sz w:val="20"/>
                <w:lang w:val="en-US" w:eastAsia="zh-CN"/>
              </w:rPr>
              <w:t>、</w:t>
            </w:r>
            <w:r>
              <w:rPr>
                <w:rFonts w:hint="eastAsia"/>
                <w:sz w:val="20"/>
                <w:lang w:val="en-US" w:eastAsia="zh-CN"/>
              </w:rPr>
              <w:t>64 QAM</w:t>
            </w:r>
            <w:r>
              <w:rPr>
                <w:rFonts w:hint="eastAsia"/>
                <w:sz w:val="20"/>
                <w:lang w:val="en-US" w:eastAsia="zh-CN"/>
              </w:rPr>
              <w:t>结合使用，可以实现高效率。</w:t>
            </w:r>
          </w:p>
        </w:tc>
      </w:tr>
    </w:tbl>
    <w:p w14:paraId="607D0059" w14:textId="77777777" w:rsidR="00E2167E" w:rsidRDefault="00E2167E" w:rsidP="00E2167E">
      <w:pPr>
        <w:pStyle w:val="TableNo"/>
        <w:rPr>
          <w:szCs w:val="22"/>
        </w:rPr>
      </w:pPr>
      <w:r>
        <w:rPr>
          <w:rFonts w:hint="eastAsia"/>
          <w:szCs w:val="22"/>
        </w:rPr>
        <w:lastRenderedPageBreak/>
        <w:t>表</w:t>
      </w:r>
      <w:r>
        <w:rPr>
          <w:szCs w:val="22"/>
        </w:rPr>
        <w:t>1</w:t>
      </w:r>
      <w:r>
        <w:rPr>
          <w:rFonts w:hint="eastAsia"/>
          <w:szCs w:val="22"/>
        </w:rPr>
        <w:t>（</w:t>
      </w:r>
      <w:r>
        <w:rPr>
          <w:rFonts w:ascii="STKaiti" w:eastAsia="STKaiti" w:hAnsi="STKaiti" w:cstheme="minorBidi" w:hint="eastAsia"/>
          <w:kern w:val="2"/>
          <w:szCs w:val="22"/>
          <w:lang w:val="en-US" w:eastAsia="zh-CN"/>
        </w:rPr>
        <w:t>续</w:t>
      </w:r>
      <w:r>
        <w:rPr>
          <w:rFonts w:hint="eastAsia"/>
          <w:szCs w:val="22"/>
        </w:rPr>
        <w:t>）</w:t>
      </w:r>
    </w:p>
    <w:tbl>
      <w:tblPr>
        <w:tblW w:w="142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876"/>
        <w:gridCol w:w="2054"/>
        <w:gridCol w:w="2099"/>
        <w:gridCol w:w="2184"/>
        <w:gridCol w:w="2100"/>
        <w:gridCol w:w="1973"/>
        <w:gridCol w:w="1969"/>
      </w:tblGrid>
      <w:tr w:rsidR="00E2167E" w14:paraId="6618F36A" w14:textId="77777777" w:rsidTr="005B65B6">
        <w:trPr>
          <w:cantSplit/>
          <w:jc w:val="center"/>
        </w:trPr>
        <w:tc>
          <w:tcPr>
            <w:tcW w:w="1876" w:type="dxa"/>
          </w:tcPr>
          <w:p w14:paraId="36832EE6" w14:textId="77777777" w:rsidR="00E2167E" w:rsidRDefault="00E2167E" w:rsidP="005B65B6">
            <w:pPr>
              <w:pStyle w:val="Tablehead"/>
              <w:tabs>
                <w:tab w:val="clear" w:pos="284"/>
                <w:tab w:val="clear" w:pos="567"/>
                <w:tab w:val="left" w:pos="731"/>
              </w:tabs>
              <w:ind w:leftChars="-12" w:left="-29" w:firstLine="14"/>
              <w:rPr>
                <w:sz w:val="20"/>
                <w:lang w:eastAsia="zh-CN"/>
              </w:rPr>
            </w:pPr>
            <w:r>
              <w:rPr>
                <w:rFonts w:hint="eastAsia"/>
                <w:sz w:val="20"/>
                <w:lang w:eastAsia="zh-CN"/>
              </w:rPr>
              <w:t>来自</w:t>
            </w:r>
            <w:r>
              <w:rPr>
                <w:rFonts w:hint="eastAsia"/>
                <w:sz w:val="20"/>
                <w:lang w:eastAsia="zh-CN"/>
              </w:rPr>
              <w:t>ITU-R BS.774</w:t>
            </w:r>
            <w:r>
              <w:rPr>
                <w:sz w:val="20"/>
                <w:lang w:eastAsia="zh-CN"/>
              </w:rPr>
              <w:br/>
            </w:r>
            <w:r>
              <w:rPr>
                <w:rFonts w:hint="eastAsia"/>
                <w:sz w:val="20"/>
                <w:lang w:eastAsia="zh-CN"/>
              </w:rPr>
              <w:t>建议书的特性</w:t>
            </w:r>
            <w:r>
              <w:rPr>
                <w:rFonts w:hint="eastAsia"/>
                <w:sz w:val="20"/>
                <w:lang w:eastAsia="zh-CN"/>
              </w:rPr>
              <w:br/>
            </w:r>
            <w:r>
              <w:rPr>
                <w:rFonts w:hint="eastAsia"/>
                <w:sz w:val="20"/>
                <w:lang w:eastAsia="zh-CN"/>
              </w:rPr>
              <w:t>（简洁的措词）</w:t>
            </w:r>
          </w:p>
        </w:tc>
        <w:tc>
          <w:tcPr>
            <w:tcW w:w="2054" w:type="dxa"/>
            <w:vAlign w:val="center"/>
          </w:tcPr>
          <w:p w14:paraId="61AAFBDA" w14:textId="77777777" w:rsidR="00E2167E" w:rsidRDefault="00E2167E" w:rsidP="004F3483">
            <w:pPr>
              <w:pStyle w:val="Tablehead"/>
              <w:rPr>
                <w:sz w:val="20"/>
                <w:lang w:eastAsia="zh-CN"/>
              </w:rPr>
            </w:pPr>
            <w:r>
              <w:rPr>
                <w:rFonts w:hint="eastAsia"/>
                <w:sz w:val="20"/>
                <w:lang w:eastAsia="zh-CN"/>
              </w:rPr>
              <w:t>数字系统</w:t>
            </w:r>
            <w:r>
              <w:rPr>
                <w:rFonts w:hint="eastAsia"/>
                <w:sz w:val="20"/>
                <w:lang w:eastAsia="zh-CN"/>
              </w:rPr>
              <w:t xml:space="preserve"> </w:t>
            </w:r>
            <w:r>
              <w:rPr>
                <w:sz w:val="20"/>
                <w:lang w:eastAsia="zh-CN"/>
              </w:rPr>
              <w:t>A</w:t>
            </w:r>
          </w:p>
        </w:tc>
        <w:tc>
          <w:tcPr>
            <w:tcW w:w="2099" w:type="dxa"/>
            <w:vAlign w:val="center"/>
          </w:tcPr>
          <w:p w14:paraId="778CD347" w14:textId="77777777" w:rsidR="00E2167E" w:rsidRDefault="00E2167E" w:rsidP="004F3483">
            <w:pPr>
              <w:pStyle w:val="Tablehead"/>
              <w:rPr>
                <w:sz w:val="20"/>
                <w:lang w:eastAsia="zh-CN"/>
              </w:rPr>
            </w:pPr>
            <w:r>
              <w:rPr>
                <w:rFonts w:hint="eastAsia"/>
                <w:sz w:val="20"/>
                <w:lang w:eastAsia="zh-CN"/>
              </w:rPr>
              <w:t>数字系统</w:t>
            </w:r>
            <w:r>
              <w:rPr>
                <w:rFonts w:hint="eastAsia"/>
                <w:sz w:val="20"/>
                <w:lang w:eastAsia="zh-CN"/>
              </w:rPr>
              <w:t xml:space="preserve"> </w:t>
            </w:r>
            <w:r>
              <w:rPr>
                <w:sz w:val="20"/>
                <w:lang w:eastAsia="zh-CN"/>
              </w:rPr>
              <w:t>F</w:t>
            </w:r>
          </w:p>
        </w:tc>
        <w:tc>
          <w:tcPr>
            <w:tcW w:w="2184" w:type="dxa"/>
            <w:vAlign w:val="center"/>
          </w:tcPr>
          <w:p w14:paraId="70923903" w14:textId="77777777" w:rsidR="00E2167E" w:rsidRDefault="00E2167E" w:rsidP="004F3483">
            <w:pPr>
              <w:pStyle w:val="Tablehead"/>
              <w:rPr>
                <w:sz w:val="20"/>
                <w:lang w:eastAsia="zh-CN"/>
              </w:rPr>
            </w:pPr>
            <w:r>
              <w:rPr>
                <w:rFonts w:hint="eastAsia"/>
                <w:sz w:val="20"/>
                <w:lang w:eastAsia="zh-CN"/>
              </w:rPr>
              <w:t>数字系统</w:t>
            </w:r>
            <w:r>
              <w:rPr>
                <w:rFonts w:hint="eastAsia"/>
                <w:sz w:val="20"/>
                <w:lang w:eastAsia="zh-CN"/>
              </w:rPr>
              <w:t xml:space="preserve"> </w:t>
            </w:r>
            <w:r>
              <w:rPr>
                <w:sz w:val="20"/>
                <w:lang w:eastAsia="zh-CN"/>
              </w:rPr>
              <w:t>C</w:t>
            </w:r>
          </w:p>
        </w:tc>
        <w:tc>
          <w:tcPr>
            <w:tcW w:w="2100" w:type="dxa"/>
            <w:vAlign w:val="center"/>
          </w:tcPr>
          <w:p w14:paraId="34A2096C" w14:textId="77777777" w:rsidR="00E2167E" w:rsidRDefault="00E2167E" w:rsidP="004F3483">
            <w:pPr>
              <w:pStyle w:val="Tablehead"/>
              <w:rPr>
                <w:sz w:val="20"/>
                <w:vertAlign w:val="superscript"/>
                <w:lang w:val="en-GB"/>
              </w:rPr>
            </w:pPr>
            <w:r>
              <w:rPr>
                <w:rFonts w:hint="eastAsia"/>
                <w:sz w:val="20"/>
                <w:lang w:eastAsia="zh-CN"/>
              </w:rPr>
              <w:t>数字系统</w:t>
            </w:r>
            <w:r>
              <w:rPr>
                <w:rFonts w:hint="eastAsia"/>
                <w:sz w:val="20"/>
                <w:lang w:eastAsia="zh-CN"/>
              </w:rPr>
              <w:t xml:space="preserve"> </w:t>
            </w:r>
            <w:r>
              <w:rPr>
                <w:sz w:val="20"/>
                <w:lang w:val="en-GB"/>
              </w:rPr>
              <w:t>G</w:t>
            </w:r>
          </w:p>
        </w:tc>
        <w:tc>
          <w:tcPr>
            <w:tcW w:w="1973" w:type="dxa"/>
            <w:vAlign w:val="center"/>
          </w:tcPr>
          <w:p w14:paraId="47504C46" w14:textId="77777777" w:rsidR="00E2167E" w:rsidRDefault="00E2167E" w:rsidP="004F3483">
            <w:pPr>
              <w:pStyle w:val="Tablehead"/>
              <w:rPr>
                <w:sz w:val="20"/>
                <w:lang w:val="en-GB" w:eastAsia="zh-CN"/>
              </w:rPr>
            </w:pPr>
            <w:r>
              <w:rPr>
                <w:rFonts w:hint="eastAsia"/>
                <w:sz w:val="20"/>
                <w:lang w:eastAsia="zh-CN"/>
              </w:rPr>
              <w:t>数字系统</w:t>
            </w:r>
            <w:r>
              <w:rPr>
                <w:rFonts w:hint="eastAsia"/>
                <w:sz w:val="20"/>
                <w:lang w:eastAsia="zh-CN"/>
              </w:rPr>
              <w:t xml:space="preserve"> </w:t>
            </w:r>
            <w:r>
              <w:rPr>
                <w:sz w:val="20"/>
                <w:lang w:val="en-GB"/>
              </w:rPr>
              <w:t>H</w:t>
            </w:r>
          </w:p>
        </w:tc>
        <w:tc>
          <w:tcPr>
            <w:tcW w:w="1969" w:type="dxa"/>
            <w:vAlign w:val="center"/>
          </w:tcPr>
          <w:p w14:paraId="6E8B03AD" w14:textId="77777777" w:rsidR="00E2167E" w:rsidRDefault="00E2167E" w:rsidP="004F3483">
            <w:pPr>
              <w:pStyle w:val="Tablehead"/>
              <w:rPr>
                <w:sz w:val="20"/>
                <w:lang w:eastAsia="zh-CN"/>
              </w:rPr>
            </w:pPr>
            <w:r>
              <w:rPr>
                <w:rFonts w:hint="eastAsia"/>
                <w:sz w:val="20"/>
                <w:lang w:eastAsia="zh-CN"/>
              </w:rPr>
              <w:t>数字系统</w:t>
            </w:r>
            <w:r>
              <w:rPr>
                <w:rFonts w:hint="eastAsia"/>
                <w:sz w:val="20"/>
                <w:lang w:eastAsia="zh-CN"/>
              </w:rPr>
              <w:t xml:space="preserve"> </w:t>
            </w:r>
            <w:r>
              <w:rPr>
                <w:sz w:val="20"/>
                <w:lang w:eastAsia="zh-CN"/>
              </w:rPr>
              <w:t>I</w:t>
            </w:r>
          </w:p>
        </w:tc>
      </w:tr>
      <w:tr w:rsidR="00E2167E" w14:paraId="6536AE7A" w14:textId="77777777" w:rsidTr="005B65B6">
        <w:trPr>
          <w:cantSplit/>
          <w:trHeight w:val="90"/>
          <w:jc w:val="center"/>
        </w:trPr>
        <w:tc>
          <w:tcPr>
            <w:tcW w:w="1876" w:type="dxa"/>
            <w:tcBorders>
              <w:bottom w:val="single" w:sz="4" w:space="0" w:color="auto"/>
            </w:tcBorders>
          </w:tcPr>
          <w:p w14:paraId="663F152E" w14:textId="77777777" w:rsidR="00E2167E" w:rsidRDefault="00E2167E" w:rsidP="004F3483">
            <w:pPr>
              <w:pStyle w:val="Tabletext"/>
              <w:jc w:val="left"/>
              <w:rPr>
                <w:sz w:val="20"/>
                <w:lang w:eastAsia="zh-CN"/>
              </w:rPr>
            </w:pPr>
          </w:p>
        </w:tc>
        <w:tc>
          <w:tcPr>
            <w:tcW w:w="2054" w:type="dxa"/>
            <w:tcBorders>
              <w:bottom w:val="single" w:sz="4" w:space="0" w:color="auto"/>
            </w:tcBorders>
          </w:tcPr>
          <w:p w14:paraId="1D1C603A" w14:textId="77777777" w:rsidR="00E2167E" w:rsidRDefault="00E2167E" w:rsidP="004F3483">
            <w:pPr>
              <w:pStyle w:val="Tabletext"/>
              <w:jc w:val="left"/>
              <w:rPr>
                <w:sz w:val="20"/>
                <w:lang w:eastAsia="zh-CN"/>
              </w:rPr>
            </w:pPr>
          </w:p>
        </w:tc>
        <w:tc>
          <w:tcPr>
            <w:tcW w:w="2099" w:type="dxa"/>
            <w:tcBorders>
              <w:bottom w:val="single" w:sz="4" w:space="0" w:color="auto"/>
            </w:tcBorders>
          </w:tcPr>
          <w:p w14:paraId="64A454BB" w14:textId="77777777" w:rsidR="00E2167E" w:rsidRDefault="00E2167E" w:rsidP="004F3483">
            <w:pPr>
              <w:pStyle w:val="Tabletext"/>
              <w:jc w:val="left"/>
              <w:rPr>
                <w:sz w:val="20"/>
                <w:lang w:eastAsia="zh-CN"/>
              </w:rPr>
            </w:pPr>
          </w:p>
        </w:tc>
        <w:tc>
          <w:tcPr>
            <w:tcW w:w="2184" w:type="dxa"/>
            <w:tcBorders>
              <w:bottom w:val="single" w:sz="4" w:space="0" w:color="auto"/>
            </w:tcBorders>
          </w:tcPr>
          <w:p w14:paraId="0F53649A" w14:textId="77777777" w:rsidR="00E2167E" w:rsidRDefault="00E2167E" w:rsidP="004F3483">
            <w:pPr>
              <w:pStyle w:val="Tabletext"/>
              <w:jc w:val="left"/>
              <w:rPr>
                <w:sz w:val="20"/>
                <w:lang w:eastAsia="zh-CN"/>
              </w:rPr>
            </w:pPr>
          </w:p>
        </w:tc>
        <w:tc>
          <w:tcPr>
            <w:tcW w:w="2100" w:type="dxa"/>
            <w:tcBorders>
              <w:bottom w:val="single" w:sz="4" w:space="0" w:color="auto"/>
            </w:tcBorders>
          </w:tcPr>
          <w:p w14:paraId="0D47132F" w14:textId="77777777" w:rsidR="00E2167E" w:rsidRDefault="00E2167E" w:rsidP="004F3483">
            <w:pPr>
              <w:pStyle w:val="Tabletext"/>
              <w:jc w:val="left"/>
              <w:rPr>
                <w:sz w:val="20"/>
                <w:lang w:val="en-US" w:eastAsia="zh-CN"/>
              </w:rPr>
            </w:pPr>
          </w:p>
        </w:tc>
        <w:tc>
          <w:tcPr>
            <w:tcW w:w="1973" w:type="dxa"/>
            <w:tcBorders>
              <w:bottom w:val="single" w:sz="4" w:space="0" w:color="auto"/>
            </w:tcBorders>
          </w:tcPr>
          <w:p w14:paraId="7AB79E21" w14:textId="77777777" w:rsidR="00E2167E" w:rsidRDefault="00E2167E" w:rsidP="004F3483">
            <w:pPr>
              <w:pStyle w:val="Tabletext"/>
              <w:jc w:val="left"/>
              <w:rPr>
                <w:sz w:val="20"/>
                <w:lang w:val="en-US" w:eastAsia="zh-CN"/>
              </w:rPr>
            </w:pPr>
            <w:r>
              <w:rPr>
                <w:rFonts w:hint="eastAsia"/>
                <w:sz w:val="20"/>
                <w:lang w:eastAsia="zh-CN"/>
              </w:rPr>
              <w:t>可通过在同一频率上（即（</w:t>
            </w:r>
            <w:r>
              <w:rPr>
                <w:sz w:val="20"/>
                <w:lang w:val="en-US" w:eastAsia="zh-CN"/>
              </w:rPr>
              <w:t>SFN</w:t>
            </w:r>
            <w:r>
              <w:rPr>
                <w:rFonts w:hint="eastAsia"/>
                <w:sz w:val="20"/>
                <w:lang w:eastAsia="zh-CN"/>
              </w:rPr>
              <w:t>））的多个发射机进一步提高频谱使用效率，如果中继器重复使用相同频率，则频谱使用效率尤其高。除</w:t>
            </w:r>
            <w:r>
              <w:rPr>
                <w:sz w:val="20"/>
                <w:lang w:val="en-US" w:eastAsia="zh-CN"/>
              </w:rPr>
              <w:t>4</w:t>
            </w:r>
            <w:r>
              <w:rPr>
                <w:sz w:val="20"/>
                <w:lang w:val="en-US" w:eastAsia="zh-CN"/>
              </w:rPr>
              <w:noBreakHyphen/>
              <w:t>QAM</w:t>
            </w:r>
            <w:r>
              <w:rPr>
                <w:rFonts w:hint="eastAsia"/>
                <w:sz w:val="20"/>
                <w:lang w:val="en-US" w:eastAsia="zh-CN"/>
              </w:rPr>
              <w:t>调制外，通过使用</w:t>
            </w:r>
            <w:r>
              <w:rPr>
                <w:rFonts w:hint="eastAsia"/>
                <w:sz w:val="20"/>
                <w:lang w:val="en-US" w:eastAsia="zh-CN"/>
              </w:rPr>
              <w:t>16</w:t>
            </w:r>
            <w:r>
              <w:rPr>
                <w:sz w:val="20"/>
                <w:lang w:val="en-US" w:eastAsia="zh-CN"/>
              </w:rPr>
              <w:t>/64</w:t>
            </w:r>
            <w:r>
              <w:rPr>
                <w:rFonts w:hint="eastAsia"/>
                <w:sz w:val="20"/>
                <w:lang w:val="en-US" w:eastAsia="zh-CN"/>
              </w:rPr>
              <w:t>-</w:t>
            </w:r>
            <w:r>
              <w:rPr>
                <w:rFonts w:hint="eastAsia"/>
                <w:sz w:val="20"/>
                <w:lang w:val="en-US" w:eastAsia="zh-CN"/>
              </w:rPr>
              <w:t>正交幅度调制（</w:t>
            </w:r>
            <w:r>
              <w:rPr>
                <w:sz w:val="20"/>
                <w:lang w:val="en-US" w:eastAsia="zh-CN"/>
              </w:rPr>
              <w:t>QAM</w:t>
            </w:r>
            <w:r>
              <w:rPr>
                <w:rFonts w:hint="eastAsia"/>
                <w:sz w:val="20"/>
                <w:lang w:val="en-US" w:eastAsia="zh-CN"/>
              </w:rPr>
              <w:t>）载波调制，效率会更高。（带有多层纠错编码的正交频分多址（</w:t>
            </w:r>
            <w:r>
              <w:rPr>
                <w:sz w:val="20"/>
                <w:lang w:val="en-US" w:eastAsia="zh-CN"/>
              </w:rPr>
              <w:t>OFDM</w:t>
            </w:r>
            <w:r>
              <w:rPr>
                <w:rFonts w:hint="eastAsia"/>
                <w:sz w:val="20"/>
                <w:lang w:val="en-US" w:eastAsia="zh-CN"/>
              </w:rPr>
              <w:t>））。</w:t>
            </w:r>
          </w:p>
        </w:tc>
        <w:tc>
          <w:tcPr>
            <w:tcW w:w="1969" w:type="dxa"/>
            <w:tcBorders>
              <w:bottom w:val="single" w:sz="4" w:space="0" w:color="auto"/>
            </w:tcBorders>
          </w:tcPr>
          <w:p w14:paraId="713A50B2" w14:textId="77777777" w:rsidR="00E2167E" w:rsidRDefault="00E2167E" w:rsidP="004F3483">
            <w:pPr>
              <w:pStyle w:val="Tabletext"/>
              <w:jc w:val="left"/>
              <w:rPr>
                <w:sz w:val="20"/>
                <w:lang w:eastAsia="zh-CN"/>
              </w:rPr>
            </w:pPr>
          </w:p>
        </w:tc>
      </w:tr>
      <w:tr w:rsidR="00E2167E" w14:paraId="536DA7F6" w14:textId="77777777" w:rsidTr="005B65B6">
        <w:trPr>
          <w:cantSplit/>
          <w:jc w:val="center"/>
        </w:trPr>
        <w:tc>
          <w:tcPr>
            <w:tcW w:w="1876" w:type="dxa"/>
          </w:tcPr>
          <w:p w14:paraId="7DD07B39" w14:textId="77777777" w:rsidR="00E2167E" w:rsidRDefault="00E2167E" w:rsidP="004F3483">
            <w:pPr>
              <w:pStyle w:val="Tabletext"/>
              <w:jc w:val="left"/>
              <w:rPr>
                <w:sz w:val="20"/>
                <w:lang w:eastAsia="zh-CN"/>
              </w:rPr>
            </w:pPr>
            <w:r>
              <w:rPr>
                <w:rFonts w:hint="eastAsia"/>
                <w:sz w:val="20"/>
                <w:lang w:eastAsia="zh-CN"/>
              </w:rPr>
              <w:t>在多径和遮蔽环境中的性能</w:t>
            </w:r>
          </w:p>
        </w:tc>
        <w:tc>
          <w:tcPr>
            <w:tcW w:w="2054" w:type="dxa"/>
          </w:tcPr>
          <w:p w14:paraId="4214320B" w14:textId="77777777" w:rsidR="00E2167E" w:rsidRDefault="00E2167E" w:rsidP="004F3483">
            <w:pPr>
              <w:pStyle w:val="Tabletext"/>
              <w:jc w:val="left"/>
              <w:rPr>
                <w:sz w:val="20"/>
                <w:lang w:eastAsia="zh-CN"/>
              </w:rPr>
            </w:pPr>
            <w:r>
              <w:rPr>
                <w:rFonts w:hint="eastAsia"/>
                <w:sz w:val="20"/>
                <w:lang w:eastAsia="zh-CN"/>
              </w:rPr>
              <w:t>系统针对多径效应进行了特别设计，它以落在一个给定时间间隔内的回波的功率和为基础开展工作。</w:t>
            </w:r>
          </w:p>
          <w:p w14:paraId="1BD09F0C" w14:textId="77777777" w:rsidR="00E2167E" w:rsidRDefault="00E2167E" w:rsidP="004F3483">
            <w:pPr>
              <w:pStyle w:val="Tabletext"/>
              <w:jc w:val="left"/>
              <w:rPr>
                <w:sz w:val="20"/>
                <w:lang w:eastAsia="zh-CN"/>
              </w:rPr>
            </w:pPr>
            <w:r>
              <w:rPr>
                <w:rFonts w:hint="eastAsia"/>
                <w:sz w:val="20"/>
                <w:lang w:eastAsia="zh-CN"/>
              </w:rPr>
              <w:t>这个属性允许使用同频中继器来覆盖地形被遮蔽的区域</w:t>
            </w:r>
          </w:p>
        </w:tc>
        <w:tc>
          <w:tcPr>
            <w:tcW w:w="2099" w:type="dxa"/>
          </w:tcPr>
          <w:p w14:paraId="2D725B0A" w14:textId="77777777" w:rsidR="00E2167E" w:rsidRDefault="00E2167E" w:rsidP="004F3483">
            <w:pPr>
              <w:pStyle w:val="Tabletext"/>
              <w:jc w:val="left"/>
              <w:rPr>
                <w:sz w:val="20"/>
                <w:lang w:eastAsia="zh-CN"/>
              </w:rPr>
            </w:pPr>
            <w:r>
              <w:rPr>
                <w:rFonts w:hint="eastAsia"/>
                <w:sz w:val="20"/>
                <w:lang w:eastAsia="zh-CN"/>
              </w:rPr>
              <w:t>系统针对多</w:t>
            </w:r>
            <w:proofErr w:type="gramStart"/>
            <w:r>
              <w:rPr>
                <w:rFonts w:hint="eastAsia"/>
                <w:sz w:val="20"/>
                <w:lang w:eastAsia="zh-CN"/>
              </w:rPr>
              <w:t>径环境</w:t>
            </w:r>
            <w:proofErr w:type="gramEnd"/>
            <w:r>
              <w:rPr>
                <w:rFonts w:hint="eastAsia"/>
                <w:sz w:val="20"/>
                <w:lang w:eastAsia="zh-CN"/>
              </w:rPr>
              <w:t>进行了特别设计，它以落在一个给定时间间隔内的回波的功率和为基础开展工作。</w:t>
            </w:r>
          </w:p>
          <w:p w14:paraId="171B53A5" w14:textId="77777777" w:rsidR="00E2167E" w:rsidRDefault="00E2167E" w:rsidP="004F3483">
            <w:pPr>
              <w:pStyle w:val="Tabletext"/>
              <w:jc w:val="left"/>
              <w:rPr>
                <w:sz w:val="20"/>
                <w:lang w:eastAsia="zh-CN"/>
              </w:rPr>
            </w:pPr>
            <w:r>
              <w:rPr>
                <w:rFonts w:hint="eastAsia"/>
                <w:sz w:val="20"/>
                <w:lang w:eastAsia="zh-CN"/>
              </w:rPr>
              <w:t>这个属性允许使用同频中继器来覆盖地形被遮蔽的区域</w:t>
            </w:r>
          </w:p>
        </w:tc>
        <w:tc>
          <w:tcPr>
            <w:tcW w:w="2184" w:type="dxa"/>
          </w:tcPr>
          <w:p w14:paraId="0E649F96" w14:textId="77777777" w:rsidR="00E2167E" w:rsidRDefault="00E2167E" w:rsidP="004F3483">
            <w:pPr>
              <w:pStyle w:val="Tabletext"/>
              <w:jc w:val="left"/>
              <w:rPr>
                <w:sz w:val="20"/>
                <w:lang w:eastAsia="zh-CN"/>
              </w:rPr>
            </w:pPr>
            <w:r>
              <w:rPr>
                <w:rFonts w:hint="eastAsia"/>
                <w:sz w:val="20"/>
                <w:lang w:eastAsia="zh-CN"/>
              </w:rPr>
              <w:t>系统针对多径效应进行了特别设计，系统采用</w:t>
            </w:r>
            <w:r>
              <w:rPr>
                <w:rFonts w:hint="eastAsia"/>
                <w:sz w:val="20"/>
                <w:lang w:eastAsia="zh-CN"/>
              </w:rPr>
              <w:t>OFDM</w:t>
            </w:r>
            <w:r>
              <w:rPr>
                <w:rFonts w:hint="eastAsia"/>
                <w:sz w:val="20"/>
                <w:lang w:eastAsia="zh-CN"/>
              </w:rPr>
              <w:t>调制，因而在多</w:t>
            </w:r>
            <w:proofErr w:type="gramStart"/>
            <w:r>
              <w:rPr>
                <w:rFonts w:hint="eastAsia"/>
                <w:sz w:val="20"/>
                <w:lang w:eastAsia="zh-CN"/>
              </w:rPr>
              <w:t>径方面</w:t>
            </w:r>
            <w:proofErr w:type="gramEnd"/>
            <w:r>
              <w:rPr>
                <w:rFonts w:hint="eastAsia"/>
                <w:sz w:val="20"/>
                <w:lang w:eastAsia="zh-CN"/>
              </w:rPr>
              <w:t>获得了较高的性能。</w:t>
            </w:r>
          </w:p>
          <w:p w14:paraId="454AEB46" w14:textId="77777777" w:rsidR="00E2167E" w:rsidRDefault="00E2167E" w:rsidP="004F3483">
            <w:pPr>
              <w:pStyle w:val="Tabletext"/>
              <w:jc w:val="left"/>
              <w:rPr>
                <w:sz w:val="20"/>
                <w:lang w:eastAsia="zh-CN"/>
              </w:rPr>
            </w:pPr>
            <w:r>
              <w:rPr>
                <w:rFonts w:hint="eastAsia"/>
                <w:sz w:val="20"/>
                <w:lang w:eastAsia="zh-CN"/>
              </w:rPr>
              <w:t>这个属性允许使用同频中继器来覆盖地形被遮蔽的区域</w:t>
            </w:r>
          </w:p>
        </w:tc>
        <w:tc>
          <w:tcPr>
            <w:tcW w:w="2100" w:type="dxa"/>
          </w:tcPr>
          <w:p w14:paraId="6630B598" w14:textId="77777777" w:rsidR="00E2167E" w:rsidRDefault="00E2167E" w:rsidP="004F3483">
            <w:pPr>
              <w:pStyle w:val="Tabletext"/>
              <w:jc w:val="left"/>
              <w:rPr>
                <w:sz w:val="20"/>
                <w:lang w:val="en-US" w:eastAsia="zh-CN"/>
              </w:rPr>
            </w:pPr>
            <w:r>
              <w:rPr>
                <w:rFonts w:hint="eastAsia"/>
                <w:sz w:val="20"/>
                <w:lang w:val="en-US" w:eastAsia="zh-CN"/>
              </w:rPr>
              <w:t>系统针对多</w:t>
            </w:r>
            <w:proofErr w:type="gramStart"/>
            <w:r>
              <w:rPr>
                <w:rFonts w:hint="eastAsia"/>
                <w:sz w:val="20"/>
                <w:lang w:val="en-US" w:eastAsia="zh-CN"/>
              </w:rPr>
              <w:t>径环境</w:t>
            </w:r>
            <w:proofErr w:type="gramEnd"/>
            <w:r>
              <w:rPr>
                <w:rFonts w:hint="eastAsia"/>
                <w:sz w:val="20"/>
                <w:lang w:val="en-US" w:eastAsia="zh-CN"/>
              </w:rPr>
              <w:t>进行了特别设计，它以落在一个给定时间间隔内的回波功率和为基础进行工作。</w:t>
            </w:r>
          </w:p>
          <w:p w14:paraId="7EA5E108" w14:textId="41C96111" w:rsidR="00E2167E" w:rsidRDefault="00E2167E" w:rsidP="004F3483">
            <w:pPr>
              <w:pStyle w:val="Tabletext"/>
              <w:jc w:val="left"/>
              <w:rPr>
                <w:sz w:val="20"/>
                <w:lang w:val="en-US" w:eastAsia="zh-CN"/>
              </w:rPr>
            </w:pPr>
            <w:r>
              <w:rPr>
                <w:rFonts w:hint="eastAsia"/>
                <w:sz w:val="20"/>
                <w:lang w:val="en-US" w:eastAsia="zh-CN"/>
              </w:rPr>
              <w:t>该功能特性方便使用同信道中继器来覆盖地形被遮蔽的区域</w:t>
            </w:r>
          </w:p>
        </w:tc>
        <w:tc>
          <w:tcPr>
            <w:tcW w:w="1973" w:type="dxa"/>
          </w:tcPr>
          <w:p w14:paraId="3CB6E120" w14:textId="77777777" w:rsidR="00E2167E" w:rsidRDefault="00E2167E" w:rsidP="004F3483">
            <w:pPr>
              <w:pStyle w:val="Tabletext"/>
              <w:jc w:val="left"/>
              <w:rPr>
                <w:sz w:val="20"/>
                <w:lang w:val="en-US" w:eastAsia="zh-CN"/>
              </w:rPr>
            </w:pPr>
            <w:r>
              <w:rPr>
                <w:rFonts w:hint="eastAsia"/>
                <w:sz w:val="20"/>
                <w:lang w:val="en-US" w:eastAsia="zh-CN"/>
              </w:rPr>
              <w:t>系统针对多</w:t>
            </w:r>
            <w:proofErr w:type="gramStart"/>
            <w:r>
              <w:rPr>
                <w:rFonts w:hint="eastAsia"/>
                <w:sz w:val="20"/>
                <w:lang w:val="en-US" w:eastAsia="zh-CN"/>
              </w:rPr>
              <w:t>径环境</w:t>
            </w:r>
            <w:proofErr w:type="gramEnd"/>
            <w:r>
              <w:rPr>
                <w:rFonts w:hint="eastAsia"/>
                <w:sz w:val="20"/>
                <w:lang w:val="en-US" w:eastAsia="zh-CN"/>
              </w:rPr>
              <w:t>进行了特别设计，它以落在一个给定时间间隔内的回波功率和为基础进行工作。</w:t>
            </w:r>
          </w:p>
          <w:p w14:paraId="4EE74DC9" w14:textId="77777777" w:rsidR="00E2167E" w:rsidRDefault="00E2167E" w:rsidP="004F3483">
            <w:pPr>
              <w:pStyle w:val="Tabletext"/>
              <w:jc w:val="left"/>
              <w:rPr>
                <w:sz w:val="20"/>
                <w:lang w:val="en-US" w:eastAsia="zh-CN"/>
              </w:rPr>
            </w:pPr>
            <w:r>
              <w:rPr>
                <w:rFonts w:hint="eastAsia"/>
                <w:sz w:val="20"/>
                <w:lang w:val="en-US" w:eastAsia="zh-CN"/>
              </w:rPr>
              <w:t>该功能特性方便使用同信道中继器来覆盖地形被遮蔽的区域</w:t>
            </w:r>
          </w:p>
        </w:tc>
        <w:tc>
          <w:tcPr>
            <w:tcW w:w="1969" w:type="dxa"/>
          </w:tcPr>
          <w:p w14:paraId="1A9FE499" w14:textId="77777777" w:rsidR="00E2167E" w:rsidRDefault="00E2167E" w:rsidP="004F3483">
            <w:pPr>
              <w:pStyle w:val="Tabletext"/>
              <w:jc w:val="left"/>
              <w:rPr>
                <w:sz w:val="20"/>
                <w:lang w:val="en-US" w:eastAsia="zh-CN"/>
              </w:rPr>
            </w:pPr>
            <w:r>
              <w:rPr>
                <w:rFonts w:hint="eastAsia"/>
                <w:sz w:val="20"/>
                <w:lang w:val="en-US" w:eastAsia="zh-CN"/>
              </w:rPr>
              <w:t>系统是专为多路径环境设计的。它基于落在给定时间间隔内的回波功率求和。</w:t>
            </w:r>
          </w:p>
          <w:p w14:paraId="03118D7D" w14:textId="77777777" w:rsidR="00E2167E" w:rsidRDefault="00E2167E" w:rsidP="004F3483">
            <w:pPr>
              <w:pStyle w:val="Tabletext"/>
              <w:jc w:val="left"/>
              <w:rPr>
                <w:sz w:val="20"/>
                <w:lang w:val="en-US" w:eastAsia="zh-CN"/>
              </w:rPr>
            </w:pPr>
            <w:r>
              <w:rPr>
                <w:rFonts w:hint="eastAsia"/>
                <w:sz w:val="20"/>
                <w:lang w:val="en-US" w:eastAsia="zh-CN"/>
              </w:rPr>
              <w:t>此功能允许使用频道中继器覆盖地形阴影区域</w:t>
            </w:r>
          </w:p>
        </w:tc>
      </w:tr>
      <w:tr w:rsidR="00E2167E" w14:paraId="5F1C0380" w14:textId="77777777" w:rsidTr="005B65B6">
        <w:trPr>
          <w:cantSplit/>
          <w:trHeight w:val="1099"/>
          <w:jc w:val="center"/>
        </w:trPr>
        <w:tc>
          <w:tcPr>
            <w:tcW w:w="1876" w:type="dxa"/>
            <w:tcBorders>
              <w:top w:val="nil"/>
            </w:tcBorders>
          </w:tcPr>
          <w:p w14:paraId="30D16103" w14:textId="77777777" w:rsidR="00E2167E" w:rsidRDefault="00E2167E" w:rsidP="004F3483">
            <w:pPr>
              <w:pStyle w:val="Tabletext"/>
              <w:jc w:val="left"/>
              <w:rPr>
                <w:sz w:val="20"/>
                <w:lang w:eastAsia="zh-CN"/>
              </w:rPr>
            </w:pPr>
            <w:r>
              <w:rPr>
                <w:rFonts w:hint="eastAsia"/>
                <w:sz w:val="20"/>
                <w:lang w:eastAsia="zh-CN"/>
              </w:rPr>
              <w:t>适于卫星（</w:t>
            </w:r>
            <w:r>
              <w:rPr>
                <w:rFonts w:hint="eastAsia"/>
                <w:sz w:val="20"/>
                <w:lang w:eastAsia="zh-CN"/>
              </w:rPr>
              <w:t>S</w:t>
            </w:r>
            <w:r>
              <w:rPr>
                <w:rFonts w:hint="eastAsia"/>
                <w:sz w:val="20"/>
                <w:lang w:eastAsia="zh-CN"/>
              </w:rPr>
              <w:t>）和地面（</w:t>
            </w:r>
            <w:r>
              <w:rPr>
                <w:rFonts w:hint="eastAsia"/>
                <w:sz w:val="20"/>
                <w:lang w:eastAsia="zh-CN"/>
              </w:rPr>
              <w:t>T</w:t>
            </w:r>
            <w:r>
              <w:rPr>
                <w:rFonts w:hint="eastAsia"/>
                <w:sz w:val="20"/>
                <w:lang w:eastAsia="zh-CN"/>
              </w:rPr>
              <w:t>）广播的共用接收机信号</w:t>
            </w:r>
            <w:r>
              <w:rPr>
                <w:sz w:val="20"/>
                <w:lang w:eastAsia="zh-CN"/>
              </w:rPr>
              <w:br/>
            </w:r>
            <w:r>
              <w:rPr>
                <w:rFonts w:hint="eastAsia"/>
                <w:sz w:val="20"/>
                <w:lang w:eastAsia="zh-CN"/>
              </w:rPr>
              <w:t>处理</w:t>
            </w:r>
          </w:p>
        </w:tc>
        <w:tc>
          <w:tcPr>
            <w:tcW w:w="2054" w:type="dxa"/>
            <w:tcBorders>
              <w:top w:val="nil"/>
            </w:tcBorders>
          </w:tcPr>
          <w:p w14:paraId="6B8375FF" w14:textId="77777777" w:rsidR="00E2167E" w:rsidRDefault="00E2167E" w:rsidP="004F3483">
            <w:pPr>
              <w:pStyle w:val="Tabletext"/>
              <w:jc w:val="left"/>
              <w:rPr>
                <w:sz w:val="20"/>
                <w:lang w:eastAsia="zh-CN"/>
              </w:rPr>
            </w:pPr>
            <w:r>
              <w:rPr>
                <w:rFonts w:hint="eastAsia"/>
                <w:sz w:val="20"/>
                <w:lang w:eastAsia="zh-CN"/>
              </w:rPr>
              <w:t>不适用。</w:t>
            </w:r>
          </w:p>
          <w:p w14:paraId="2D52A389" w14:textId="77777777" w:rsidR="00E2167E" w:rsidRDefault="00E2167E" w:rsidP="004F3483">
            <w:pPr>
              <w:pStyle w:val="Tabletext"/>
              <w:jc w:val="left"/>
              <w:rPr>
                <w:sz w:val="20"/>
                <w:lang w:eastAsia="zh-CN"/>
              </w:rPr>
            </w:pPr>
            <w:r>
              <w:rPr>
                <w:rFonts w:hint="eastAsia"/>
                <w:sz w:val="20"/>
                <w:lang w:eastAsia="zh-CN"/>
              </w:rPr>
              <w:t>只用于地面</w:t>
            </w:r>
          </w:p>
        </w:tc>
        <w:tc>
          <w:tcPr>
            <w:tcW w:w="2099" w:type="dxa"/>
            <w:tcBorders>
              <w:top w:val="nil"/>
            </w:tcBorders>
          </w:tcPr>
          <w:p w14:paraId="565887D3" w14:textId="77777777" w:rsidR="00E2167E" w:rsidRDefault="00E2167E" w:rsidP="004F3483">
            <w:pPr>
              <w:pStyle w:val="Tabletext"/>
              <w:jc w:val="left"/>
              <w:rPr>
                <w:sz w:val="20"/>
                <w:lang w:eastAsia="zh-CN"/>
              </w:rPr>
            </w:pPr>
            <w:r>
              <w:rPr>
                <w:rFonts w:hint="eastAsia"/>
                <w:sz w:val="20"/>
                <w:lang w:eastAsia="zh-CN"/>
              </w:rPr>
              <w:t>不适用。</w:t>
            </w:r>
          </w:p>
          <w:p w14:paraId="1D5F8751" w14:textId="77777777" w:rsidR="00E2167E" w:rsidRDefault="00E2167E" w:rsidP="004F3483">
            <w:pPr>
              <w:pStyle w:val="Tabletext"/>
              <w:jc w:val="left"/>
              <w:rPr>
                <w:sz w:val="20"/>
                <w:lang w:eastAsia="zh-CN"/>
              </w:rPr>
            </w:pPr>
            <w:r>
              <w:rPr>
                <w:rFonts w:hint="eastAsia"/>
                <w:sz w:val="20"/>
                <w:lang w:eastAsia="zh-CN"/>
              </w:rPr>
              <w:t>只用于地面</w:t>
            </w:r>
          </w:p>
        </w:tc>
        <w:tc>
          <w:tcPr>
            <w:tcW w:w="2184" w:type="dxa"/>
            <w:tcBorders>
              <w:top w:val="nil"/>
            </w:tcBorders>
          </w:tcPr>
          <w:p w14:paraId="74D6E3D9" w14:textId="77777777" w:rsidR="00E2167E" w:rsidRDefault="00E2167E" w:rsidP="004F3483">
            <w:pPr>
              <w:pStyle w:val="Tabletext"/>
              <w:jc w:val="left"/>
              <w:rPr>
                <w:sz w:val="20"/>
                <w:lang w:eastAsia="zh-CN"/>
              </w:rPr>
            </w:pPr>
            <w:r>
              <w:rPr>
                <w:rFonts w:hint="eastAsia"/>
                <w:sz w:val="20"/>
                <w:lang w:eastAsia="zh-CN"/>
              </w:rPr>
              <w:t>不适用。</w:t>
            </w:r>
          </w:p>
          <w:p w14:paraId="72EFE939" w14:textId="77777777" w:rsidR="00E2167E" w:rsidRDefault="00E2167E" w:rsidP="004F3483">
            <w:pPr>
              <w:pStyle w:val="Tabletext"/>
              <w:jc w:val="left"/>
              <w:rPr>
                <w:sz w:val="20"/>
                <w:lang w:eastAsia="zh-CN"/>
              </w:rPr>
            </w:pPr>
            <w:r>
              <w:rPr>
                <w:rFonts w:hint="eastAsia"/>
                <w:sz w:val="20"/>
                <w:lang w:eastAsia="zh-CN"/>
              </w:rPr>
              <w:t>只用于地面</w:t>
            </w:r>
          </w:p>
        </w:tc>
        <w:tc>
          <w:tcPr>
            <w:tcW w:w="2100" w:type="dxa"/>
            <w:tcBorders>
              <w:top w:val="nil"/>
            </w:tcBorders>
          </w:tcPr>
          <w:p w14:paraId="78D33766" w14:textId="77777777" w:rsidR="00E2167E" w:rsidRDefault="00E2167E" w:rsidP="004F3483">
            <w:pPr>
              <w:pStyle w:val="Tabletext"/>
              <w:jc w:val="left"/>
              <w:rPr>
                <w:sz w:val="20"/>
                <w:lang w:eastAsia="zh-CN"/>
              </w:rPr>
            </w:pPr>
            <w:r>
              <w:rPr>
                <w:rFonts w:hint="eastAsia"/>
                <w:sz w:val="20"/>
                <w:lang w:eastAsia="zh-CN"/>
              </w:rPr>
              <w:t>不适用</w:t>
            </w:r>
          </w:p>
          <w:p w14:paraId="5A014275" w14:textId="77777777" w:rsidR="00E2167E" w:rsidRDefault="00E2167E" w:rsidP="004F3483">
            <w:pPr>
              <w:pStyle w:val="Tabletext"/>
              <w:jc w:val="left"/>
              <w:rPr>
                <w:sz w:val="20"/>
                <w:lang w:eastAsia="zh-CN"/>
              </w:rPr>
            </w:pPr>
            <w:r>
              <w:rPr>
                <w:rFonts w:hint="eastAsia"/>
                <w:sz w:val="20"/>
                <w:lang w:eastAsia="zh-CN"/>
              </w:rPr>
              <w:t>只用于地面</w:t>
            </w:r>
          </w:p>
        </w:tc>
        <w:tc>
          <w:tcPr>
            <w:tcW w:w="1973" w:type="dxa"/>
            <w:tcBorders>
              <w:top w:val="nil"/>
            </w:tcBorders>
          </w:tcPr>
          <w:p w14:paraId="7D5F6CD3" w14:textId="77777777" w:rsidR="00E2167E" w:rsidRDefault="00E2167E" w:rsidP="004F3483">
            <w:pPr>
              <w:pStyle w:val="Tabletext"/>
              <w:jc w:val="left"/>
              <w:rPr>
                <w:sz w:val="20"/>
                <w:lang w:eastAsia="zh-CN"/>
              </w:rPr>
            </w:pPr>
            <w:r>
              <w:rPr>
                <w:rFonts w:hint="eastAsia"/>
                <w:sz w:val="20"/>
                <w:lang w:eastAsia="zh-CN"/>
              </w:rPr>
              <w:t>不适用</w:t>
            </w:r>
          </w:p>
          <w:p w14:paraId="50DED130" w14:textId="77777777" w:rsidR="00E2167E" w:rsidRDefault="00E2167E" w:rsidP="004F3483">
            <w:pPr>
              <w:pStyle w:val="Tabletext"/>
              <w:jc w:val="left"/>
              <w:rPr>
                <w:sz w:val="20"/>
                <w:lang w:eastAsia="zh-CN"/>
              </w:rPr>
            </w:pPr>
            <w:r>
              <w:rPr>
                <w:rFonts w:hint="eastAsia"/>
                <w:sz w:val="20"/>
                <w:lang w:eastAsia="zh-CN"/>
              </w:rPr>
              <w:t>只用于地面</w:t>
            </w:r>
          </w:p>
        </w:tc>
        <w:tc>
          <w:tcPr>
            <w:tcW w:w="1969" w:type="dxa"/>
            <w:tcBorders>
              <w:top w:val="nil"/>
            </w:tcBorders>
          </w:tcPr>
          <w:p w14:paraId="0F0C0611" w14:textId="77777777" w:rsidR="00E2167E" w:rsidRDefault="00E2167E" w:rsidP="004F3483">
            <w:pPr>
              <w:pStyle w:val="Tabletext"/>
              <w:jc w:val="left"/>
              <w:rPr>
                <w:sz w:val="20"/>
                <w:lang w:val="en-GB" w:eastAsia="zh-CN"/>
              </w:rPr>
            </w:pPr>
            <w:r>
              <w:rPr>
                <w:rFonts w:hint="eastAsia"/>
                <w:sz w:val="20"/>
                <w:lang w:eastAsia="zh-CN"/>
              </w:rPr>
              <w:t>不适用</w:t>
            </w:r>
          </w:p>
          <w:p w14:paraId="5B5175AB" w14:textId="77777777" w:rsidR="00E2167E" w:rsidRDefault="00E2167E" w:rsidP="004F3483">
            <w:pPr>
              <w:pStyle w:val="Tabletext"/>
              <w:jc w:val="left"/>
              <w:rPr>
                <w:sz w:val="20"/>
                <w:lang w:eastAsia="zh-CN"/>
              </w:rPr>
            </w:pPr>
            <w:r>
              <w:rPr>
                <w:rFonts w:hint="eastAsia"/>
                <w:sz w:val="20"/>
                <w:lang w:eastAsia="zh-CN"/>
              </w:rPr>
              <w:t>只用于地面</w:t>
            </w:r>
          </w:p>
        </w:tc>
      </w:tr>
    </w:tbl>
    <w:p w14:paraId="50BF324C" w14:textId="77777777" w:rsidR="00E2167E" w:rsidRDefault="00E2167E" w:rsidP="00E2167E">
      <w:pPr>
        <w:pStyle w:val="TableNo"/>
        <w:rPr>
          <w:szCs w:val="22"/>
          <w:lang w:eastAsia="zh-CN"/>
        </w:rPr>
      </w:pPr>
      <w:r>
        <w:rPr>
          <w:rFonts w:hint="eastAsia"/>
          <w:szCs w:val="22"/>
          <w:lang w:eastAsia="zh-CN"/>
        </w:rPr>
        <w:lastRenderedPageBreak/>
        <w:t>表</w:t>
      </w:r>
      <w:r>
        <w:rPr>
          <w:szCs w:val="22"/>
          <w:lang w:eastAsia="zh-CN"/>
        </w:rPr>
        <w:t>1</w:t>
      </w:r>
      <w:r>
        <w:rPr>
          <w:rFonts w:hint="eastAsia"/>
          <w:szCs w:val="22"/>
          <w:lang w:eastAsia="zh-CN"/>
        </w:rPr>
        <w:t>（</w:t>
      </w:r>
      <w:r>
        <w:rPr>
          <w:rFonts w:ascii="STKaiti" w:eastAsia="STKaiti" w:hAnsi="STKaiti" w:cstheme="minorBidi" w:hint="eastAsia"/>
          <w:kern w:val="2"/>
          <w:szCs w:val="22"/>
          <w:lang w:val="en-US" w:eastAsia="zh-CN"/>
        </w:rPr>
        <w:t>续</w:t>
      </w:r>
      <w:r>
        <w:rPr>
          <w:rFonts w:hint="eastAsia"/>
          <w:szCs w:val="22"/>
          <w:lang w:eastAsia="zh-CN"/>
        </w:rPr>
        <w:t>）</w:t>
      </w:r>
    </w:p>
    <w:tbl>
      <w:tblPr>
        <w:tblW w:w="5000" w:type="pct"/>
        <w:jc w:val="right"/>
        <w:tblCellMar>
          <w:left w:w="107" w:type="dxa"/>
          <w:right w:w="107" w:type="dxa"/>
        </w:tblCellMar>
        <w:tblLook w:val="04A0" w:firstRow="1" w:lastRow="0" w:firstColumn="1" w:lastColumn="0" w:noHBand="0" w:noVBand="1"/>
      </w:tblPr>
      <w:tblGrid>
        <w:gridCol w:w="1870"/>
        <w:gridCol w:w="2058"/>
        <w:gridCol w:w="2101"/>
        <w:gridCol w:w="2221"/>
        <w:gridCol w:w="2115"/>
        <w:gridCol w:w="1892"/>
        <w:gridCol w:w="2015"/>
      </w:tblGrid>
      <w:tr w:rsidR="00E2167E" w14:paraId="7ABCFCFD" w14:textId="77777777" w:rsidTr="005B65B6">
        <w:trPr>
          <w:tblHeader/>
          <w:jc w:val="right"/>
        </w:trPr>
        <w:tc>
          <w:tcPr>
            <w:tcW w:w="655" w:type="pct"/>
            <w:tcBorders>
              <w:top w:val="single" w:sz="4" w:space="0" w:color="000000"/>
              <w:left w:val="single" w:sz="4" w:space="0" w:color="000000"/>
              <w:bottom w:val="single" w:sz="4" w:space="0" w:color="000000"/>
            </w:tcBorders>
          </w:tcPr>
          <w:p w14:paraId="51F95D8F" w14:textId="77777777" w:rsidR="00E2167E" w:rsidRDefault="00E2167E" w:rsidP="004F3483">
            <w:pPr>
              <w:pStyle w:val="Tablehead"/>
              <w:keepNext w:val="0"/>
              <w:rPr>
                <w:sz w:val="20"/>
                <w:szCs w:val="16"/>
                <w:lang w:val="en-GB" w:eastAsia="zh-CN"/>
              </w:rPr>
            </w:pPr>
            <w:r>
              <w:rPr>
                <w:rFonts w:hint="eastAsia"/>
                <w:sz w:val="20"/>
                <w:szCs w:val="16"/>
                <w:lang w:val="en-GB" w:eastAsia="zh-CN"/>
              </w:rPr>
              <w:t>来自</w:t>
            </w:r>
            <w:r>
              <w:rPr>
                <w:rFonts w:hint="eastAsia"/>
                <w:sz w:val="20"/>
                <w:lang w:eastAsia="zh-CN"/>
              </w:rPr>
              <w:t>ITU-R BS.774</w:t>
            </w:r>
            <w:r>
              <w:rPr>
                <w:sz w:val="20"/>
                <w:szCs w:val="16"/>
                <w:lang w:val="en-GB" w:eastAsia="zh-CN"/>
              </w:rPr>
              <w:br/>
            </w:r>
            <w:r>
              <w:rPr>
                <w:rFonts w:hint="eastAsia"/>
                <w:sz w:val="20"/>
                <w:szCs w:val="16"/>
                <w:lang w:val="en-GB" w:eastAsia="zh-CN"/>
              </w:rPr>
              <w:t>建议书的特性</w:t>
            </w:r>
            <w:r>
              <w:rPr>
                <w:rFonts w:hint="eastAsia"/>
                <w:sz w:val="20"/>
                <w:szCs w:val="16"/>
                <w:lang w:val="en-GB" w:eastAsia="zh-CN"/>
              </w:rPr>
              <w:br/>
            </w:r>
            <w:r>
              <w:rPr>
                <w:rFonts w:hint="eastAsia"/>
                <w:sz w:val="20"/>
                <w:szCs w:val="16"/>
                <w:lang w:val="en-GB" w:eastAsia="zh-CN"/>
              </w:rPr>
              <w:t>（简洁的措词）</w:t>
            </w:r>
          </w:p>
        </w:tc>
        <w:tc>
          <w:tcPr>
            <w:tcW w:w="721" w:type="pct"/>
            <w:tcBorders>
              <w:top w:val="single" w:sz="4" w:space="0" w:color="000000"/>
              <w:left w:val="single" w:sz="4" w:space="0" w:color="000000"/>
              <w:bottom w:val="single" w:sz="4" w:space="0" w:color="000000"/>
            </w:tcBorders>
            <w:vAlign w:val="center"/>
          </w:tcPr>
          <w:p w14:paraId="66870985" w14:textId="77777777" w:rsidR="00E2167E" w:rsidRDefault="00E2167E" w:rsidP="004F3483">
            <w:pPr>
              <w:pStyle w:val="Tablehead"/>
              <w:rPr>
                <w:sz w:val="20"/>
                <w:szCs w:val="16"/>
                <w:lang w:val="en-GB" w:eastAsia="zh-CN"/>
              </w:rPr>
            </w:pPr>
            <w:r>
              <w:rPr>
                <w:rFonts w:hint="eastAsia"/>
                <w:sz w:val="20"/>
                <w:szCs w:val="16"/>
                <w:lang w:val="en-GB" w:eastAsia="zh-CN"/>
              </w:rPr>
              <w:t>数字系统</w:t>
            </w:r>
            <w:r>
              <w:rPr>
                <w:rFonts w:hint="eastAsia"/>
                <w:sz w:val="20"/>
                <w:szCs w:val="16"/>
                <w:lang w:val="en-GB" w:eastAsia="zh-CN"/>
              </w:rPr>
              <w:t xml:space="preserve"> </w:t>
            </w:r>
            <w:r>
              <w:rPr>
                <w:sz w:val="20"/>
                <w:szCs w:val="16"/>
                <w:lang w:val="en-GB" w:eastAsia="zh-CN"/>
              </w:rPr>
              <w:t>A</w:t>
            </w:r>
          </w:p>
        </w:tc>
        <w:tc>
          <w:tcPr>
            <w:tcW w:w="736" w:type="pct"/>
            <w:tcBorders>
              <w:top w:val="single" w:sz="4" w:space="0" w:color="000000"/>
              <w:left w:val="single" w:sz="4" w:space="0" w:color="000000"/>
              <w:bottom w:val="single" w:sz="4" w:space="0" w:color="000000"/>
            </w:tcBorders>
            <w:vAlign w:val="center"/>
          </w:tcPr>
          <w:p w14:paraId="65851399" w14:textId="77777777" w:rsidR="00E2167E" w:rsidRDefault="00E2167E" w:rsidP="004F3483">
            <w:pPr>
              <w:pStyle w:val="Tablehead"/>
              <w:rPr>
                <w:sz w:val="20"/>
                <w:szCs w:val="16"/>
                <w:lang w:val="en-GB" w:eastAsia="zh-CN"/>
              </w:rPr>
            </w:pPr>
            <w:r>
              <w:rPr>
                <w:rFonts w:hint="eastAsia"/>
                <w:sz w:val="20"/>
                <w:szCs w:val="16"/>
                <w:lang w:val="en-GB" w:eastAsia="zh-CN"/>
              </w:rPr>
              <w:t>数字系统</w:t>
            </w:r>
            <w:r>
              <w:rPr>
                <w:rFonts w:hint="eastAsia"/>
                <w:sz w:val="20"/>
                <w:szCs w:val="16"/>
                <w:lang w:val="en-GB" w:eastAsia="zh-CN"/>
              </w:rPr>
              <w:t xml:space="preserve"> </w:t>
            </w:r>
            <w:r>
              <w:rPr>
                <w:sz w:val="20"/>
                <w:szCs w:val="16"/>
                <w:lang w:val="en-GB" w:eastAsia="zh-CN"/>
              </w:rPr>
              <w:t>F</w:t>
            </w:r>
          </w:p>
        </w:tc>
        <w:tc>
          <w:tcPr>
            <w:tcW w:w="778" w:type="pct"/>
            <w:tcBorders>
              <w:top w:val="single" w:sz="4" w:space="0" w:color="000000"/>
              <w:left w:val="single" w:sz="4" w:space="0" w:color="000000"/>
              <w:bottom w:val="single" w:sz="4" w:space="0" w:color="000000"/>
            </w:tcBorders>
            <w:vAlign w:val="center"/>
          </w:tcPr>
          <w:p w14:paraId="3D4DBE15" w14:textId="77777777" w:rsidR="00E2167E" w:rsidRDefault="00E2167E" w:rsidP="004F3483">
            <w:pPr>
              <w:pStyle w:val="Tablehead"/>
              <w:rPr>
                <w:sz w:val="20"/>
                <w:szCs w:val="16"/>
                <w:lang w:val="en-GB" w:eastAsia="zh-CN"/>
              </w:rPr>
            </w:pPr>
            <w:r>
              <w:rPr>
                <w:rFonts w:hint="eastAsia"/>
                <w:sz w:val="20"/>
                <w:szCs w:val="16"/>
                <w:lang w:val="en-GB" w:eastAsia="zh-CN"/>
              </w:rPr>
              <w:t>数字系统</w:t>
            </w:r>
            <w:r>
              <w:rPr>
                <w:rFonts w:hint="eastAsia"/>
                <w:sz w:val="20"/>
                <w:szCs w:val="16"/>
                <w:lang w:val="en-GB" w:eastAsia="zh-CN"/>
              </w:rPr>
              <w:t xml:space="preserve"> </w:t>
            </w:r>
            <w:r>
              <w:rPr>
                <w:sz w:val="20"/>
                <w:szCs w:val="16"/>
                <w:lang w:val="en-GB" w:eastAsia="zh-CN"/>
              </w:rPr>
              <w:t>C</w:t>
            </w:r>
          </w:p>
        </w:tc>
        <w:tc>
          <w:tcPr>
            <w:tcW w:w="741" w:type="pct"/>
            <w:tcBorders>
              <w:top w:val="single" w:sz="4" w:space="0" w:color="000000"/>
              <w:left w:val="single" w:sz="4" w:space="0" w:color="000000"/>
              <w:bottom w:val="single" w:sz="4" w:space="0" w:color="000000"/>
              <w:right w:val="single" w:sz="4" w:space="0" w:color="000000"/>
            </w:tcBorders>
            <w:vAlign w:val="center"/>
          </w:tcPr>
          <w:p w14:paraId="6A81FBE0" w14:textId="77777777" w:rsidR="00E2167E" w:rsidRDefault="00E2167E" w:rsidP="004F3483">
            <w:pPr>
              <w:pStyle w:val="Tablehead"/>
              <w:rPr>
                <w:sz w:val="20"/>
                <w:szCs w:val="16"/>
                <w:lang w:val="en-GB" w:eastAsia="zh-CN"/>
              </w:rPr>
            </w:pPr>
            <w:r>
              <w:rPr>
                <w:rFonts w:hint="eastAsia"/>
                <w:sz w:val="20"/>
                <w:szCs w:val="16"/>
                <w:lang w:val="en-GB" w:eastAsia="zh-CN"/>
              </w:rPr>
              <w:t>数字系统</w:t>
            </w:r>
            <w:r>
              <w:rPr>
                <w:rFonts w:hint="eastAsia"/>
                <w:sz w:val="20"/>
                <w:szCs w:val="16"/>
                <w:lang w:val="en-GB" w:eastAsia="zh-CN"/>
              </w:rPr>
              <w:t xml:space="preserve"> </w:t>
            </w:r>
            <w:r>
              <w:rPr>
                <w:sz w:val="20"/>
                <w:szCs w:val="16"/>
                <w:lang w:val="en-GB" w:eastAsia="zh-CN"/>
              </w:rPr>
              <w:t>G</w:t>
            </w:r>
          </w:p>
        </w:tc>
        <w:tc>
          <w:tcPr>
            <w:tcW w:w="663" w:type="pct"/>
            <w:tcBorders>
              <w:top w:val="single" w:sz="4" w:space="0" w:color="000000"/>
              <w:left w:val="single" w:sz="4" w:space="0" w:color="000000"/>
              <w:bottom w:val="single" w:sz="4" w:space="0" w:color="000000"/>
              <w:right w:val="single" w:sz="4" w:space="0" w:color="000000"/>
            </w:tcBorders>
            <w:vAlign w:val="center"/>
          </w:tcPr>
          <w:p w14:paraId="17A8AED2" w14:textId="77777777" w:rsidR="00E2167E" w:rsidRDefault="00E2167E" w:rsidP="004F3483">
            <w:pPr>
              <w:pStyle w:val="Tablehead"/>
              <w:rPr>
                <w:sz w:val="20"/>
                <w:szCs w:val="16"/>
                <w:lang w:val="en-GB"/>
              </w:rPr>
            </w:pPr>
            <w:proofErr w:type="spellStart"/>
            <w:r>
              <w:rPr>
                <w:rFonts w:hint="eastAsia"/>
                <w:sz w:val="20"/>
                <w:szCs w:val="16"/>
                <w:lang w:val="en-GB"/>
              </w:rPr>
              <w:t>数字系统</w:t>
            </w:r>
            <w:proofErr w:type="spellEnd"/>
            <w:r>
              <w:rPr>
                <w:rFonts w:hint="eastAsia"/>
                <w:sz w:val="20"/>
                <w:szCs w:val="16"/>
                <w:lang w:val="en-GB"/>
              </w:rPr>
              <w:t xml:space="preserve"> </w:t>
            </w:r>
            <w:r>
              <w:rPr>
                <w:sz w:val="20"/>
                <w:szCs w:val="16"/>
                <w:lang w:val="en-GB"/>
              </w:rPr>
              <w:t>H</w:t>
            </w:r>
          </w:p>
        </w:tc>
        <w:tc>
          <w:tcPr>
            <w:tcW w:w="706" w:type="pct"/>
            <w:tcBorders>
              <w:top w:val="single" w:sz="4" w:space="0" w:color="000000"/>
              <w:left w:val="single" w:sz="4" w:space="0" w:color="000000"/>
              <w:bottom w:val="single" w:sz="4" w:space="0" w:color="000000"/>
              <w:right w:val="single" w:sz="4" w:space="0" w:color="000000"/>
            </w:tcBorders>
            <w:vAlign w:val="center"/>
          </w:tcPr>
          <w:p w14:paraId="3D477E17" w14:textId="77777777" w:rsidR="00E2167E" w:rsidRDefault="00E2167E" w:rsidP="004F3483">
            <w:pPr>
              <w:pStyle w:val="Tablehead"/>
              <w:rPr>
                <w:sz w:val="20"/>
                <w:szCs w:val="16"/>
                <w:lang w:val="en-GB"/>
              </w:rPr>
            </w:pPr>
            <w:proofErr w:type="spellStart"/>
            <w:r>
              <w:rPr>
                <w:rFonts w:hint="eastAsia"/>
                <w:sz w:val="20"/>
                <w:szCs w:val="16"/>
                <w:lang w:val="en-GB"/>
              </w:rPr>
              <w:t>数字系统</w:t>
            </w:r>
            <w:proofErr w:type="spellEnd"/>
            <w:r>
              <w:rPr>
                <w:rFonts w:hint="eastAsia"/>
                <w:sz w:val="20"/>
                <w:szCs w:val="16"/>
                <w:lang w:val="en-GB"/>
              </w:rPr>
              <w:t xml:space="preserve"> </w:t>
            </w:r>
            <w:r>
              <w:rPr>
                <w:sz w:val="20"/>
                <w:szCs w:val="16"/>
                <w:lang w:val="en-GB"/>
              </w:rPr>
              <w:t>I</w:t>
            </w:r>
          </w:p>
        </w:tc>
      </w:tr>
      <w:tr w:rsidR="00E2167E" w14:paraId="70E838B6" w14:textId="77777777" w:rsidTr="005B65B6">
        <w:trPr>
          <w:tblHeader/>
          <w:jc w:val="right"/>
        </w:trPr>
        <w:tc>
          <w:tcPr>
            <w:tcW w:w="655" w:type="pct"/>
            <w:tcBorders>
              <w:top w:val="single" w:sz="4" w:space="0" w:color="000000"/>
              <w:left w:val="single" w:sz="4" w:space="0" w:color="000000"/>
              <w:bottom w:val="single" w:sz="4" w:space="0" w:color="000000"/>
            </w:tcBorders>
          </w:tcPr>
          <w:p w14:paraId="3F425E6F" w14:textId="77777777" w:rsidR="00E2167E" w:rsidRDefault="00E2167E" w:rsidP="004F3483">
            <w:pPr>
              <w:pStyle w:val="Tabletext"/>
              <w:tabs>
                <w:tab w:val="clear" w:pos="1418"/>
              </w:tabs>
              <w:jc w:val="left"/>
              <w:rPr>
                <w:sz w:val="20"/>
                <w:szCs w:val="16"/>
                <w:lang w:val="en-US" w:eastAsia="zh-CN"/>
              </w:rPr>
            </w:pPr>
            <w:r>
              <w:rPr>
                <w:rFonts w:hint="eastAsia"/>
                <w:sz w:val="20"/>
                <w:szCs w:val="16"/>
                <w:lang w:val="en-US" w:eastAsia="zh-CN"/>
              </w:rPr>
              <w:t>再配置质量与</w:t>
            </w:r>
          </w:p>
          <w:p w14:paraId="702DB125" w14:textId="77777777" w:rsidR="00E2167E" w:rsidRDefault="00E2167E" w:rsidP="004F3483">
            <w:pPr>
              <w:pStyle w:val="Tabletext"/>
              <w:tabs>
                <w:tab w:val="clear" w:pos="1418"/>
              </w:tabs>
              <w:jc w:val="left"/>
              <w:rPr>
                <w:sz w:val="20"/>
                <w:szCs w:val="16"/>
                <w:lang w:val="en-US" w:eastAsia="zh-CN"/>
              </w:rPr>
            </w:pPr>
            <w:r>
              <w:rPr>
                <w:rFonts w:hint="eastAsia"/>
                <w:sz w:val="20"/>
                <w:szCs w:val="16"/>
                <w:lang w:val="en-US" w:eastAsia="zh-CN"/>
              </w:rPr>
              <w:t>节目数量之间的</w:t>
            </w:r>
            <w:r>
              <w:rPr>
                <w:sz w:val="20"/>
                <w:szCs w:val="16"/>
                <w:lang w:val="en-US" w:eastAsia="zh-CN"/>
              </w:rPr>
              <w:br/>
            </w:r>
            <w:r>
              <w:rPr>
                <w:rFonts w:hint="eastAsia"/>
                <w:sz w:val="20"/>
                <w:szCs w:val="16"/>
                <w:lang w:val="en-US" w:eastAsia="zh-CN"/>
              </w:rPr>
              <w:t>权衡</w:t>
            </w:r>
          </w:p>
        </w:tc>
        <w:tc>
          <w:tcPr>
            <w:tcW w:w="721" w:type="pct"/>
            <w:tcBorders>
              <w:top w:val="single" w:sz="4" w:space="0" w:color="000000"/>
              <w:left w:val="single" w:sz="4" w:space="0" w:color="000000"/>
              <w:bottom w:val="single" w:sz="4" w:space="0" w:color="000000"/>
            </w:tcBorders>
          </w:tcPr>
          <w:p w14:paraId="23F1DD11" w14:textId="6D26E156" w:rsidR="00E2167E" w:rsidRDefault="00E2167E" w:rsidP="004F3483">
            <w:pPr>
              <w:pStyle w:val="Tabletext"/>
              <w:jc w:val="left"/>
              <w:rPr>
                <w:sz w:val="20"/>
                <w:szCs w:val="16"/>
                <w:lang w:val="en-US" w:eastAsia="zh-CN"/>
              </w:rPr>
            </w:pPr>
            <w:r>
              <w:rPr>
                <w:rFonts w:hint="eastAsia"/>
                <w:sz w:val="20"/>
                <w:szCs w:val="16"/>
                <w:lang w:val="en-US" w:eastAsia="zh-CN"/>
              </w:rPr>
              <w:t>取决于误码保护程度，业务多路复用以</w:t>
            </w:r>
            <w:r>
              <w:rPr>
                <w:sz w:val="20"/>
                <w:szCs w:val="16"/>
                <w:lang w:val="en-US" w:eastAsia="zh-CN"/>
              </w:rPr>
              <w:t>8 kbit/s</w:t>
            </w:r>
            <w:r>
              <w:rPr>
                <w:rFonts w:hint="eastAsia"/>
                <w:sz w:val="20"/>
                <w:szCs w:val="16"/>
                <w:lang w:val="en-US" w:eastAsia="zh-CN"/>
              </w:rPr>
              <w:t>至约</w:t>
            </w:r>
            <w:r>
              <w:rPr>
                <w:sz w:val="20"/>
                <w:szCs w:val="16"/>
                <w:lang w:val="en-US" w:eastAsia="zh-CN"/>
              </w:rPr>
              <w:t>1 Mbit/s</w:t>
            </w:r>
            <w:r>
              <w:rPr>
                <w:rFonts w:hint="eastAsia"/>
                <w:sz w:val="20"/>
                <w:szCs w:val="16"/>
                <w:lang w:val="en-US" w:eastAsia="zh-CN"/>
              </w:rPr>
              <w:t>的容量不同的</w:t>
            </w:r>
            <w:r>
              <w:rPr>
                <w:rFonts w:hint="eastAsia"/>
                <w:sz w:val="20"/>
                <w:szCs w:val="16"/>
                <w:lang w:val="en-US" w:eastAsia="zh-CN"/>
              </w:rPr>
              <w:t>64</w:t>
            </w:r>
            <w:r>
              <w:rPr>
                <w:rFonts w:hint="eastAsia"/>
                <w:sz w:val="20"/>
                <w:szCs w:val="16"/>
                <w:lang w:val="en-US" w:eastAsia="zh-CN"/>
              </w:rPr>
              <w:t>个子信道为基础，也可以动态方式彻底进行再配置。每一个子信道还可包含数量不限的、容量可变数据包信道</w:t>
            </w:r>
          </w:p>
        </w:tc>
        <w:tc>
          <w:tcPr>
            <w:tcW w:w="736" w:type="pct"/>
            <w:tcBorders>
              <w:top w:val="single" w:sz="4" w:space="0" w:color="000000"/>
              <w:left w:val="single" w:sz="4" w:space="0" w:color="000000"/>
              <w:bottom w:val="single" w:sz="4" w:space="0" w:color="000000"/>
            </w:tcBorders>
          </w:tcPr>
          <w:p w14:paraId="10BA9C23" w14:textId="77777777" w:rsidR="00E2167E" w:rsidRDefault="00E2167E" w:rsidP="004F3483">
            <w:pPr>
              <w:pStyle w:val="Tabletext"/>
              <w:jc w:val="left"/>
              <w:rPr>
                <w:sz w:val="20"/>
                <w:szCs w:val="16"/>
                <w:lang w:val="en-US" w:eastAsia="zh-CN"/>
              </w:rPr>
            </w:pPr>
            <w:r>
              <w:rPr>
                <w:rFonts w:hint="eastAsia"/>
                <w:sz w:val="20"/>
                <w:szCs w:val="16"/>
                <w:lang w:val="en-US" w:eastAsia="zh-CN"/>
              </w:rPr>
              <w:t>有效载荷数据的多路复用以</w:t>
            </w:r>
            <w:r>
              <w:rPr>
                <w:sz w:val="20"/>
                <w:szCs w:val="16"/>
                <w:lang w:val="en-US" w:eastAsia="zh-CN"/>
              </w:rPr>
              <w:t>MPEG</w:t>
            </w:r>
            <w:r>
              <w:rPr>
                <w:sz w:val="20"/>
                <w:szCs w:val="16"/>
                <w:lang w:val="en-US" w:eastAsia="zh-CN"/>
              </w:rPr>
              <w:noBreakHyphen/>
              <w:t>2</w:t>
            </w:r>
            <w:r>
              <w:rPr>
                <w:rFonts w:hint="eastAsia"/>
                <w:sz w:val="20"/>
                <w:szCs w:val="16"/>
                <w:lang w:val="en-US" w:eastAsia="zh-CN"/>
              </w:rPr>
              <w:t>系统为基础，可在任意步骤选择音频数据速率，以实现节目音频质量与业务数量之间的权衡。可通过传输和多路复用配置控制（</w:t>
            </w:r>
            <w:r>
              <w:rPr>
                <w:sz w:val="20"/>
                <w:szCs w:val="16"/>
                <w:lang w:val="en-US" w:eastAsia="zh-CN"/>
              </w:rPr>
              <w:t>TMCC</w:t>
            </w:r>
            <w:r>
              <w:rPr>
                <w:rFonts w:hint="eastAsia"/>
                <w:sz w:val="20"/>
                <w:szCs w:val="16"/>
                <w:lang w:val="en-US" w:eastAsia="zh-CN"/>
              </w:rPr>
              <w:t>）动态再配置调制及纠错等传输参数</w:t>
            </w:r>
          </w:p>
        </w:tc>
        <w:tc>
          <w:tcPr>
            <w:tcW w:w="778" w:type="pct"/>
            <w:tcBorders>
              <w:top w:val="single" w:sz="4" w:space="0" w:color="000000"/>
              <w:left w:val="single" w:sz="4" w:space="0" w:color="000000"/>
              <w:bottom w:val="single" w:sz="4" w:space="0" w:color="000000"/>
            </w:tcBorders>
          </w:tcPr>
          <w:p w14:paraId="62049EB7" w14:textId="77777777" w:rsidR="00E2167E" w:rsidRDefault="00E2167E" w:rsidP="004F3483">
            <w:pPr>
              <w:pStyle w:val="Tabletext"/>
              <w:jc w:val="left"/>
              <w:rPr>
                <w:sz w:val="20"/>
                <w:szCs w:val="16"/>
                <w:lang w:val="en-US" w:eastAsia="zh-CN"/>
              </w:rPr>
            </w:pPr>
            <w:r>
              <w:rPr>
                <w:rFonts w:hint="eastAsia"/>
                <w:sz w:val="20"/>
                <w:szCs w:val="16"/>
                <w:lang w:val="en-US" w:eastAsia="zh-CN"/>
              </w:rPr>
              <w:t>节目</w:t>
            </w:r>
            <w:r>
              <w:rPr>
                <w:sz w:val="20"/>
                <w:szCs w:val="16"/>
                <w:lang w:val="en-US" w:eastAsia="zh-CN"/>
              </w:rPr>
              <w:t>比特率最高为</w:t>
            </w:r>
            <w:r>
              <w:rPr>
                <w:rFonts w:hint="eastAsia"/>
                <w:sz w:val="20"/>
                <w:szCs w:val="16"/>
                <w:lang w:val="en-US" w:eastAsia="zh-CN"/>
              </w:rPr>
              <w:t>混合模式</w:t>
            </w:r>
            <w:r>
              <w:rPr>
                <w:rFonts w:hint="eastAsia"/>
                <w:sz w:val="20"/>
                <w:szCs w:val="16"/>
                <w:lang w:val="en-US" w:eastAsia="zh-CN"/>
              </w:rPr>
              <w:t xml:space="preserve">229 </w:t>
            </w:r>
            <w:r>
              <w:rPr>
                <w:sz w:val="20"/>
                <w:szCs w:val="16"/>
                <w:lang w:val="en-US" w:eastAsia="zh-CN"/>
              </w:rPr>
              <w:t>kbit/s</w:t>
            </w:r>
            <w:r>
              <w:rPr>
                <w:rFonts w:hint="eastAsia"/>
                <w:sz w:val="20"/>
                <w:szCs w:val="16"/>
                <w:lang w:val="en-US" w:eastAsia="zh-CN"/>
              </w:rPr>
              <w:t>和仅数字模式</w:t>
            </w:r>
            <w:r>
              <w:rPr>
                <w:rFonts w:hint="eastAsia"/>
                <w:sz w:val="20"/>
                <w:szCs w:val="16"/>
                <w:lang w:val="en-US" w:eastAsia="zh-CN"/>
              </w:rPr>
              <w:t xml:space="preserve">348 </w:t>
            </w:r>
            <w:r>
              <w:rPr>
                <w:sz w:val="20"/>
                <w:szCs w:val="16"/>
                <w:lang w:val="en-US" w:eastAsia="zh-CN"/>
              </w:rPr>
              <w:t>kbit/s</w:t>
            </w:r>
            <w:r>
              <w:rPr>
                <w:rFonts w:hint="eastAsia"/>
                <w:sz w:val="20"/>
                <w:szCs w:val="16"/>
                <w:lang w:val="en-US" w:eastAsia="zh-CN"/>
              </w:rPr>
              <w:t>。为增加或降低数据速率，广播机构可自行在该范围内（</w:t>
            </w:r>
            <w:r>
              <w:rPr>
                <w:sz w:val="20"/>
                <w:szCs w:val="16"/>
                <w:lang w:val="en-US" w:eastAsia="zh-CN"/>
              </w:rPr>
              <w:t>节目利用</w:t>
            </w:r>
            <w:r>
              <w:rPr>
                <w:rFonts w:hint="eastAsia"/>
                <w:sz w:val="20"/>
                <w:szCs w:val="16"/>
                <w:lang w:val="en-US" w:eastAsia="zh-CN"/>
              </w:rPr>
              <w:t>最</w:t>
            </w:r>
            <w:r>
              <w:rPr>
                <w:sz w:val="20"/>
                <w:szCs w:val="16"/>
                <w:lang w:val="en-US" w:eastAsia="zh-CN"/>
              </w:rPr>
              <w:t>多允许</w:t>
            </w:r>
            <w:r>
              <w:rPr>
                <w:rFonts w:hint="eastAsia"/>
                <w:sz w:val="20"/>
                <w:szCs w:val="16"/>
                <w:lang w:val="en-US" w:eastAsia="zh-CN"/>
              </w:rPr>
              <w:t>传送</w:t>
            </w:r>
            <w:r>
              <w:rPr>
                <w:rFonts w:hint="eastAsia"/>
                <w:sz w:val="20"/>
                <w:szCs w:val="16"/>
                <w:lang w:val="en-US" w:eastAsia="zh-CN"/>
              </w:rPr>
              <w:t>8</w:t>
            </w:r>
            <w:r>
              <w:rPr>
                <w:rFonts w:hint="eastAsia"/>
                <w:sz w:val="20"/>
                <w:szCs w:val="16"/>
                <w:lang w:val="en-US" w:eastAsia="zh-CN"/>
              </w:rPr>
              <w:t>个</w:t>
            </w:r>
            <w:r>
              <w:rPr>
                <w:sz w:val="20"/>
                <w:szCs w:val="16"/>
                <w:lang w:val="en-US" w:eastAsia="zh-CN"/>
              </w:rPr>
              <w:t>音频节目和最多</w:t>
            </w:r>
            <w:r>
              <w:rPr>
                <w:rFonts w:hint="eastAsia"/>
                <w:sz w:val="20"/>
                <w:szCs w:val="16"/>
                <w:lang w:val="en-US" w:eastAsia="zh-CN"/>
              </w:rPr>
              <w:t>32</w:t>
            </w:r>
            <w:r>
              <w:rPr>
                <w:rFonts w:hint="eastAsia"/>
                <w:sz w:val="20"/>
                <w:szCs w:val="16"/>
                <w:lang w:val="en-US" w:eastAsia="zh-CN"/>
              </w:rPr>
              <w:t>种</w:t>
            </w:r>
            <w:r>
              <w:rPr>
                <w:sz w:val="20"/>
                <w:szCs w:val="16"/>
                <w:lang w:val="en-US" w:eastAsia="zh-CN"/>
              </w:rPr>
              <w:t>数据业务）</w:t>
            </w:r>
            <w:r>
              <w:rPr>
                <w:rFonts w:hint="eastAsia"/>
                <w:sz w:val="20"/>
                <w:szCs w:val="16"/>
                <w:lang w:val="en-US" w:eastAsia="zh-CN"/>
              </w:rPr>
              <w:t>通过采用</w:t>
            </w:r>
            <w:r>
              <w:rPr>
                <w:sz w:val="20"/>
                <w:szCs w:val="16"/>
                <w:lang w:val="en-US" w:eastAsia="zh-CN"/>
              </w:rPr>
              <w:t>HDC</w:t>
            </w:r>
            <w:r>
              <w:rPr>
                <w:rFonts w:hint="eastAsia"/>
                <w:sz w:val="20"/>
                <w:szCs w:val="16"/>
                <w:lang w:val="en-US" w:eastAsia="zh-CN"/>
              </w:rPr>
              <w:t>传送功能动态重新为音频或数据分配比特</w:t>
            </w:r>
          </w:p>
          <w:p w14:paraId="6649AE91" w14:textId="77777777" w:rsidR="00E2167E" w:rsidRDefault="00E2167E" w:rsidP="004F3483">
            <w:pPr>
              <w:pStyle w:val="Tabletext"/>
              <w:jc w:val="left"/>
              <w:rPr>
                <w:sz w:val="20"/>
                <w:szCs w:val="16"/>
                <w:lang w:val="en-US" w:eastAsia="zh-CN"/>
              </w:rPr>
            </w:pPr>
            <w:r>
              <w:rPr>
                <w:rFonts w:hint="eastAsia"/>
                <w:sz w:val="20"/>
                <w:szCs w:val="16"/>
                <w:lang w:val="en-US" w:eastAsia="zh-CN"/>
              </w:rPr>
              <w:t>接收机可动态再配置，以便与操作传输模式相匹配</w:t>
            </w:r>
          </w:p>
        </w:tc>
        <w:tc>
          <w:tcPr>
            <w:tcW w:w="741" w:type="pct"/>
            <w:tcBorders>
              <w:top w:val="single" w:sz="4" w:space="0" w:color="000000"/>
              <w:left w:val="single" w:sz="4" w:space="0" w:color="000000"/>
              <w:bottom w:val="single" w:sz="4" w:space="0" w:color="000000"/>
              <w:right w:val="single" w:sz="4" w:space="0" w:color="000000"/>
            </w:tcBorders>
          </w:tcPr>
          <w:p w14:paraId="33BAD395" w14:textId="77777777" w:rsidR="00E2167E" w:rsidRDefault="00E2167E" w:rsidP="004F3483">
            <w:pPr>
              <w:pStyle w:val="Tabletext"/>
              <w:jc w:val="left"/>
              <w:rPr>
                <w:sz w:val="20"/>
                <w:szCs w:val="16"/>
                <w:lang w:val="en-US" w:eastAsia="zh-CN"/>
              </w:rPr>
            </w:pPr>
            <w:r>
              <w:rPr>
                <w:rFonts w:hint="eastAsia"/>
                <w:sz w:val="20"/>
                <w:szCs w:val="16"/>
                <w:lang w:val="en-US" w:eastAsia="zh-CN"/>
              </w:rPr>
              <w:t>业务多路复用可最多支持四个流，其容量根据广播机构需求的不同而不同，并可以动态方式彻底进行再配置。每一个流均可传送音频或数据内容，为实现最大效率，数据包的规模可由广播机构配置。接收机可动态再配置，以便与操作传输模式相匹配</w:t>
            </w:r>
          </w:p>
        </w:tc>
        <w:tc>
          <w:tcPr>
            <w:tcW w:w="663" w:type="pct"/>
            <w:tcBorders>
              <w:top w:val="single" w:sz="4" w:space="0" w:color="000000"/>
              <w:left w:val="single" w:sz="4" w:space="0" w:color="000000"/>
              <w:bottom w:val="single" w:sz="4" w:space="0" w:color="000000"/>
              <w:right w:val="single" w:sz="4" w:space="0" w:color="000000"/>
            </w:tcBorders>
          </w:tcPr>
          <w:p w14:paraId="2153CBFB" w14:textId="77777777" w:rsidR="00E2167E" w:rsidRDefault="00E2167E" w:rsidP="004F3483">
            <w:pPr>
              <w:pStyle w:val="Tabletext"/>
              <w:jc w:val="left"/>
              <w:rPr>
                <w:sz w:val="20"/>
                <w:szCs w:val="16"/>
                <w:lang w:val="en-US" w:eastAsia="zh-CN"/>
              </w:rPr>
            </w:pPr>
            <w:r>
              <w:rPr>
                <w:rFonts w:hint="eastAsia"/>
                <w:sz w:val="20"/>
                <w:szCs w:val="16"/>
                <w:lang w:val="en-US" w:eastAsia="zh-CN"/>
              </w:rPr>
              <w:t>业务多路复用可最多支持十五个流，其容量根据广播机构需求的不同而不同，并可以动态方式彻底进行再配置。每一个流均可传送音频或数据内容，为实现最大效率，数据包的规模可由广播机构配置。接收机可动态再配置，以便与传输模式相匹配。</w:t>
            </w:r>
          </w:p>
        </w:tc>
        <w:tc>
          <w:tcPr>
            <w:tcW w:w="706" w:type="pct"/>
            <w:tcBorders>
              <w:top w:val="single" w:sz="4" w:space="0" w:color="000000"/>
              <w:left w:val="single" w:sz="4" w:space="0" w:color="000000"/>
              <w:bottom w:val="single" w:sz="4" w:space="0" w:color="000000"/>
              <w:right w:val="single" w:sz="4" w:space="0" w:color="000000"/>
            </w:tcBorders>
          </w:tcPr>
          <w:p w14:paraId="26C50F49" w14:textId="77777777" w:rsidR="00E2167E" w:rsidRDefault="00E2167E" w:rsidP="004F3483">
            <w:pPr>
              <w:pStyle w:val="Tabletext"/>
              <w:jc w:val="left"/>
              <w:rPr>
                <w:sz w:val="20"/>
                <w:szCs w:val="16"/>
                <w:lang w:eastAsia="zh-CN"/>
              </w:rPr>
            </w:pPr>
            <w:r>
              <w:rPr>
                <w:rFonts w:hint="eastAsia"/>
                <w:sz w:val="20"/>
                <w:szCs w:val="16"/>
                <w:lang w:val="en-US" w:eastAsia="zh-CN"/>
              </w:rPr>
              <w:t>业务多路复用</w:t>
            </w:r>
            <w:r>
              <w:rPr>
                <w:rFonts w:hint="eastAsia"/>
                <w:sz w:val="20"/>
                <w:szCs w:val="16"/>
                <w:lang w:eastAsia="zh-CN"/>
              </w:rPr>
              <w:t>可以支持</w:t>
            </w:r>
            <w:r>
              <w:rPr>
                <w:rFonts w:hint="eastAsia"/>
                <w:sz w:val="20"/>
                <w:szCs w:val="16"/>
                <w:lang w:eastAsia="zh-CN"/>
              </w:rPr>
              <w:t>20</w:t>
            </w:r>
            <w:r>
              <w:rPr>
                <w:rFonts w:hint="eastAsia"/>
                <w:sz w:val="20"/>
                <w:szCs w:val="16"/>
                <w:lang w:eastAsia="zh-CN"/>
              </w:rPr>
              <w:t>多个流，其容量可以根据广播公司的需求而变化，并且可以动态方式完全重新配置。</w:t>
            </w:r>
            <w:r>
              <w:rPr>
                <w:rFonts w:hint="eastAsia"/>
                <w:sz w:val="20"/>
                <w:szCs w:val="16"/>
                <w:lang w:eastAsia="zh-CN"/>
              </w:rPr>
              <w:t xml:space="preserve"> </w:t>
            </w:r>
            <w:r>
              <w:rPr>
                <w:rFonts w:hint="eastAsia"/>
                <w:sz w:val="20"/>
                <w:szCs w:val="16"/>
                <w:lang w:eastAsia="zh-CN"/>
              </w:rPr>
              <w:t>每个流可以携带音频、视频和</w:t>
            </w:r>
            <w:r>
              <w:rPr>
                <w:rFonts w:hint="eastAsia"/>
                <w:sz w:val="20"/>
                <w:szCs w:val="16"/>
                <w:lang w:eastAsia="zh-CN"/>
              </w:rPr>
              <w:t>/</w:t>
            </w:r>
            <w:r>
              <w:rPr>
                <w:rFonts w:hint="eastAsia"/>
                <w:sz w:val="20"/>
                <w:szCs w:val="16"/>
                <w:lang w:eastAsia="zh-CN"/>
              </w:rPr>
              <w:t>或数据内容，其中数据包大小可以由广播公司配置，以使效率最大化。接收机动态重新配置以匹配操作的传输模式。</w:t>
            </w:r>
          </w:p>
        </w:tc>
      </w:tr>
      <w:tr w:rsidR="00E2167E" w14:paraId="765E33B0" w14:textId="77777777" w:rsidTr="00B904D7">
        <w:trPr>
          <w:trHeight w:val="2714"/>
          <w:tblHeader/>
          <w:jc w:val="right"/>
        </w:trPr>
        <w:tc>
          <w:tcPr>
            <w:tcW w:w="655" w:type="pct"/>
            <w:tcBorders>
              <w:top w:val="single" w:sz="4" w:space="0" w:color="auto"/>
              <w:left w:val="single" w:sz="4" w:space="0" w:color="000000"/>
              <w:bottom w:val="single" w:sz="4" w:space="0" w:color="000000"/>
            </w:tcBorders>
          </w:tcPr>
          <w:p w14:paraId="17D48C1D" w14:textId="77777777" w:rsidR="00E2167E" w:rsidRDefault="00E2167E" w:rsidP="004F3483">
            <w:pPr>
              <w:pStyle w:val="Tabletext"/>
              <w:jc w:val="left"/>
              <w:rPr>
                <w:sz w:val="20"/>
                <w:szCs w:val="16"/>
                <w:lang w:val="en-US" w:eastAsia="zh-CN"/>
              </w:rPr>
            </w:pPr>
            <w:r>
              <w:rPr>
                <w:rFonts w:hint="eastAsia"/>
                <w:sz w:val="20"/>
                <w:szCs w:val="16"/>
                <w:lang w:val="en-US" w:eastAsia="zh-CN"/>
              </w:rPr>
              <w:t>覆盖范围与节目数量之间的权衡</w:t>
            </w:r>
          </w:p>
        </w:tc>
        <w:tc>
          <w:tcPr>
            <w:tcW w:w="721" w:type="pct"/>
            <w:tcBorders>
              <w:top w:val="single" w:sz="4" w:space="0" w:color="auto"/>
              <w:left w:val="single" w:sz="4" w:space="0" w:color="000000"/>
              <w:bottom w:val="single" w:sz="4" w:space="0" w:color="000000"/>
            </w:tcBorders>
          </w:tcPr>
          <w:p w14:paraId="501000E3" w14:textId="77777777" w:rsidR="00E2167E" w:rsidRDefault="00E2167E" w:rsidP="004F3483">
            <w:pPr>
              <w:pStyle w:val="Tabletext"/>
              <w:jc w:val="left"/>
              <w:rPr>
                <w:sz w:val="20"/>
                <w:szCs w:val="16"/>
                <w:lang w:val="en-US" w:eastAsia="zh-CN"/>
              </w:rPr>
            </w:pPr>
            <w:r>
              <w:rPr>
                <w:rFonts w:hint="eastAsia"/>
                <w:sz w:val="20"/>
                <w:szCs w:val="16"/>
                <w:lang w:val="en-US" w:eastAsia="zh-CN"/>
              </w:rPr>
              <w:t>可通过为</w:t>
            </w:r>
            <w:r>
              <w:rPr>
                <w:rFonts w:hint="eastAsia"/>
                <w:sz w:val="20"/>
                <w:szCs w:val="16"/>
                <w:lang w:val="en-US" w:eastAsia="zh-CN"/>
              </w:rPr>
              <w:t>64</w:t>
            </w:r>
            <w:r>
              <w:rPr>
                <w:rFonts w:hint="eastAsia"/>
                <w:sz w:val="20"/>
                <w:szCs w:val="16"/>
                <w:lang w:val="en-US" w:eastAsia="zh-CN"/>
              </w:rPr>
              <w:t>个子信道中的每一个信道使用收缩卷积编码为</w:t>
            </w:r>
            <w:r>
              <w:rPr>
                <w:sz w:val="20"/>
                <w:szCs w:val="16"/>
                <w:lang w:val="en-US" w:eastAsia="zh-CN"/>
              </w:rPr>
              <w:t>MPEG-2</w:t>
            </w:r>
            <w:r>
              <w:rPr>
                <w:rFonts w:hint="eastAsia"/>
                <w:sz w:val="20"/>
                <w:szCs w:val="16"/>
                <w:lang w:val="en-US" w:eastAsia="zh-CN"/>
              </w:rPr>
              <w:t>音频提供五个级别的保护，并为</w:t>
            </w:r>
            <w:r>
              <w:rPr>
                <w:sz w:val="20"/>
                <w:szCs w:val="16"/>
                <w:lang w:val="en-US" w:eastAsia="zh-CN"/>
              </w:rPr>
              <w:t>MPEG-4</w:t>
            </w:r>
            <w:r>
              <w:rPr>
                <w:sz w:val="20"/>
                <w:szCs w:val="16"/>
                <w:lang w:val="en-US" w:eastAsia="zh-CN"/>
              </w:rPr>
              <w:t>音频和</w:t>
            </w:r>
            <w:r>
              <w:rPr>
                <w:rFonts w:hint="eastAsia"/>
                <w:sz w:val="20"/>
                <w:szCs w:val="16"/>
                <w:lang w:val="en-US" w:eastAsia="zh-CN"/>
              </w:rPr>
              <w:t>数据业务提供八个级别的保护（前向纠错（</w:t>
            </w:r>
            <w:r>
              <w:rPr>
                <w:sz w:val="20"/>
                <w:szCs w:val="16"/>
                <w:lang w:val="en-US" w:eastAsia="zh-CN"/>
              </w:rPr>
              <w:t>FEC</w:t>
            </w:r>
            <w:r>
              <w:rPr>
                <w:rFonts w:hint="eastAsia"/>
                <w:sz w:val="20"/>
                <w:szCs w:val="16"/>
                <w:lang w:val="en-US" w:eastAsia="zh-CN"/>
              </w:rPr>
              <w:t>）范围为</w:t>
            </w:r>
            <w:r>
              <w:rPr>
                <w:sz w:val="20"/>
                <w:szCs w:val="16"/>
                <w:lang w:val="en-US" w:eastAsia="zh-CN"/>
              </w:rPr>
              <w:t>1/4</w:t>
            </w:r>
            <w:r>
              <w:rPr>
                <w:rFonts w:hint="eastAsia"/>
                <w:sz w:val="20"/>
                <w:szCs w:val="16"/>
                <w:lang w:val="en-US" w:eastAsia="zh-CN"/>
              </w:rPr>
              <w:t>至</w:t>
            </w:r>
            <w:r>
              <w:rPr>
                <w:sz w:val="20"/>
                <w:szCs w:val="16"/>
                <w:lang w:val="en-US" w:eastAsia="zh-CN"/>
              </w:rPr>
              <w:t>3/4</w:t>
            </w:r>
            <w:r>
              <w:rPr>
                <w:rFonts w:hint="eastAsia"/>
                <w:sz w:val="20"/>
                <w:szCs w:val="16"/>
                <w:lang w:val="en-US" w:eastAsia="zh-CN"/>
              </w:rPr>
              <w:t>）</w:t>
            </w:r>
          </w:p>
        </w:tc>
        <w:tc>
          <w:tcPr>
            <w:tcW w:w="736" w:type="pct"/>
            <w:tcBorders>
              <w:top w:val="single" w:sz="4" w:space="0" w:color="auto"/>
              <w:left w:val="single" w:sz="4" w:space="0" w:color="000000"/>
              <w:bottom w:val="single" w:sz="4" w:space="0" w:color="000000"/>
            </w:tcBorders>
          </w:tcPr>
          <w:p w14:paraId="10FEE1D4" w14:textId="77777777" w:rsidR="00E2167E" w:rsidRDefault="00E2167E" w:rsidP="004F3483">
            <w:pPr>
              <w:pStyle w:val="Tabletext"/>
              <w:jc w:val="left"/>
              <w:rPr>
                <w:sz w:val="20"/>
                <w:szCs w:val="16"/>
                <w:lang w:val="en-US" w:eastAsia="zh-CN"/>
              </w:rPr>
            </w:pPr>
            <w:r>
              <w:rPr>
                <w:rFonts w:hint="eastAsia"/>
                <w:sz w:val="20"/>
                <w:szCs w:val="16"/>
                <w:lang w:val="en-US" w:eastAsia="zh-CN"/>
              </w:rPr>
              <w:t>提供四种类型的调制和五个级别的保护（载波调制：</w:t>
            </w:r>
            <w:proofErr w:type="gramStart"/>
            <w:r>
              <w:rPr>
                <w:rFonts w:hint="eastAsia"/>
                <w:sz w:val="20"/>
                <w:szCs w:val="16"/>
                <w:lang w:val="en-US" w:eastAsia="zh-CN"/>
              </w:rPr>
              <w:t>差分四</w:t>
            </w:r>
            <w:proofErr w:type="gramEnd"/>
            <w:r>
              <w:rPr>
                <w:rFonts w:hint="eastAsia"/>
                <w:sz w:val="20"/>
                <w:szCs w:val="16"/>
                <w:lang w:val="en-US" w:eastAsia="zh-CN"/>
              </w:rPr>
              <w:t>相移相键控（</w:t>
            </w:r>
            <w:r>
              <w:rPr>
                <w:sz w:val="20"/>
                <w:szCs w:val="16"/>
                <w:lang w:val="en-US" w:eastAsia="zh-CN"/>
              </w:rPr>
              <w:t>DQPSK</w:t>
            </w:r>
            <w:r>
              <w:rPr>
                <w:rFonts w:hint="eastAsia"/>
                <w:sz w:val="20"/>
                <w:szCs w:val="16"/>
                <w:lang w:val="en-US" w:eastAsia="zh-CN"/>
              </w:rPr>
              <w:t>）、</w:t>
            </w:r>
            <w:r>
              <w:rPr>
                <w:sz w:val="20"/>
                <w:szCs w:val="16"/>
                <w:lang w:val="en-US" w:eastAsia="zh-CN"/>
              </w:rPr>
              <w:t>QPSK</w:t>
            </w:r>
            <w:r>
              <w:rPr>
                <w:sz w:val="20"/>
                <w:szCs w:val="16"/>
                <w:lang w:val="en-US" w:eastAsia="zh-CN"/>
              </w:rPr>
              <w:t>、</w:t>
            </w:r>
            <w:r>
              <w:rPr>
                <w:sz w:val="20"/>
                <w:szCs w:val="16"/>
                <w:lang w:val="en-US" w:eastAsia="zh-CN"/>
              </w:rPr>
              <w:t>16</w:t>
            </w:r>
            <w:r>
              <w:rPr>
                <w:sz w:val="20"/>
                <w:szCs w:val="16"/>
                <w:lang w:val="en-US" w:eastAsia="zh-CN"/>
              </w:rPr>
              <w:noBreakHyphen/>
              <w:t>QAM</w:t>
            </w:r>
            <w:r>
              <w:rPr>
                <w:sz w:val="20"/>
                <w:szCs w:val="16"/>
                <w:lang w:val="en-US" w:eastAsia="zh-CN"/>
              </w:rPr>
              <w:t>、</w:t>
            </w:r>
            <w:r>
              <w:rPr>
                <w:sz w:val="20"/>
                <w:szCs w:val="16"/>
                <w:lang w:val="en-US" w:eastAsia="zh-CN"/>
              </w:rPr>
              <w:t>64</w:t>
            </w:r>
            <w:r>
              <w:rPr>
                <w:sz w:val="20"/>
                <w:szCs w:val="16"/>
                <w:lang w:val="en-US" w:eastAsia="zh-CN"/>
              </w:rPr>
              <w:noBreakHyphen/>
              <w:t>QAM</w:t>
            </w:r>
            <w:r>
              <w:rPr>
                <w:rFonts w:hint="eastAsia"/>
                <w:sz w:val="20"/>
                <w:szCs w:val="16"/>
                <w:lang w:val="en-US" w:eastAsia="zh-CN"/>
              </w:rPr>
              <w:t>，编码率：</w:t>
            </w:r>
            <w:r>
              <w:rPr>
                <w:sz w:val="20"/>
                <w:szCs w:val="16"/>
                <w:lang w:val="en-US" w:eastAsia="zh-CN"/>
              </w:rPr>
              <w:t>1/2</w:t>
            </w:r>
            <w:r>
              <w:rPr>
                <w:sz w:val="20"/>
                <w:szCs w:val="16"/>
                <w:lang w:val="en-US" w:eastAsia="zh-CN"/>
              </w:rPr>
              <w:t>、</w:t>
            </w:r>
            <w:r>
              <w:rPr>
                <w:sz w:val="20"/>
                <w:szCs w:val="16"/>
                <w:lang w:val="en-US" w:eastAsia="zh-CN"/>
              </w:rPr>
              <w:t>2/3</w:t>
            </w:r>
            <w:r>
              <w:rPr>
                <w:sz w:val="20"/>
                <w:szCs w:val="16"/>
                <w:lang w:val="en-US" w:eastAsia="zh-CN"/>
              </w:rPr>
              <w:t>、</w:t>
            </w:r>
            <w:r>
              <w:rPr>
                <w:sz w:val="20"/>
                <w:szCs w:val="16"/>
                <w:lang w:val="en-US" w:eastAsia="zh-CN"/>
              </w:rPr>
              <w:t>3/4</w:t>
            </w:r>
            <w:r>
              <w:rPr>
                <w:sz w:val="20"/>
                <w:szCs w:val="16"/>
                <w:lang w:val="en-US" w:eastAsia="zh-CN"/>
              </w:rPr>
              <w:t>、</w:t>
            </w:r>
            <w:r>
              <w:rPr>
                <w:sz w:val="20"/>
                <w:szCs w:val="16"/>
                <w:lang w:val="en-US" w:eastAsia="zh-CN"/>
              </w:rPr>
              <w:t>5/6</w:t>
            </w:r>
            <w:r>
              <w:rPr>
                <w:sz w:val="20"/>
                <w:szCs w:val="16"/>
                <w:lang w:val="en-US" w:eastAsia="zh-CN"/>
              </w:rPr>
              <w:t>、</w:t>
            </w:r>
            <w:r>
              <w:rPr>
                <w:sz w:val="20"/>
                <w:szCs w:val="16"/>
                <w:lang w:val="en-US" w:eastAsia="zh-CN"/>
              </w:rPr>
              <w:t>7/8</w:t>
            </w:r>
            <w:r>
              <w:rPr>
                <w:rFonts w:hint="eastAsia"/>
                <w:sz w:val="20"/>
                <w:szCs w:val="16"/>
                <w:lang w:val="en-US" w:eastAsia="zh-CN"/>
              </w:rPr>
              <w:t>）</w:t>
            </w:r>
          </w:p>
        </w:tc>
        <w:tc>
          <w:tcPr>
            <w:tcW w:w="778" w:type="pct"/>
            <w:tcBorders>
              <w:top w:val="single" w:sz="4" w:space="0" w:color="auto"/>
              <w:left w:val="single" w:sz="4" w:space="0" w:color="000000"/>
              <w:bottom w:val="single" w:sz="4" w:space="0" w:color="000000"/>
            </w:tcBorders>
          </w:tcPr>
          <w:p w14:paraId="1D2A41EF" w14:textId="77777777" w:rsidR="00E2167E" w:rsidRDefault="00E2167E" w:rsidP="004F3483">
            <w:pPr>
              <w:pStyle w:val="Tabletext"/>
              <w:jc w:val="left"/>
              <w:rPr>
                <w:sz w:val="20"/>
                <w:szCs w:val="16"/>
                <w:lang w:eastAsia="zh-CN"/>
              </w:rPr>
            </w:pPr>
            <w:r>
              <w:rPr>
                <w:rFonts w:hint="eastAsia"/>
                <w:sz w:val="20"/>
                <w:szCs w:val="16"/>
                <w:lang w:val="en-US" w:eastAsia="zh-CN"/>
              </w:rPr>
              <w:t>系统保持所有节目的统一覆盖。在出现相邻信道干扰时，次级载波可能降低范围。（载波调制：</w:t>
            </w:r>
            <w:r>
              <w:rPr>
                <w:sz w:val="20"/>
                <w:szCs w:val="16"/>
                <w:lang w:eastAsia="zh-CN"/>
              </w:rPr>
              <w:t>QPSK</w:t>
            </w:r>
            <w:r>
              <w:rPr>
                <w:rFonts w:hint="eastAsia"/>
                <w:sz w:val="20"/>
                <w:szCs w:val="16"/>
                <w:lang w:eastAsia="zh-CN"/>
              </w:rPr>
              <w:t>、</w:t>
            </w:r>
            <w:r>
              <w:rPr>
                <w:rFonts w:hint="eastAsia"/>
                <w:sz w:val="20"/>
                <w:szCs w:val="16"/>
                <w:lang w:eastAsia="zh-CN"/>
              </w:rPr>
              <w:t>16-QAM</w:t>
            </w:r>
            <w:r>
              <w:rPr>
                <w:rFonts w:hint="eastAsia"/>
                <w:sz w:val="20"/>
                <w:szCs w:val="16"/>
                <w:lang w:eastAsia="zh-CN"/>
              </w:rPr>
              <w:t>、</w:t>
            </w:r>
            <w:r>
              <w:rPr>
                <w:rFonts w:hint="eastAsia"/>
                <w:sz w:val="20"/>
                <w:szCs w:val="16"/>
                <w:lang w:eastAsia="zh-CN"/>
              </w:rPr>
              <w:t>64-QAM</w:t>
            </w:r>
            <w:r>
              <w:rPr>
                <w:rFonts w:hint="eastAsia"/>
                <w:sz w:val="20"/>
                <w:szCs w:val="16"/>
                <w:lang w:val="en-US" w:eastAsia="zh-CN"/>
              </w:rPr>
              <w:t>）</w:t>
            </w:r>
          </w:p>
        </w:tc>
        <w:tc>
          <w:tcPr>
            <w:tcW w:w="741" w:type="pct"/>
            <w:tcBorders>
              <w:top w:val="single" w:sz="4" w:space="0" w:color="auto"/>
              <w:left w:val="single" w:sz="4" w:space="0" w:color="000000"/>
              <w:bottom w:val="single" w:sz="4" w:space="0" w:color="000000"/>
              <w:right w:val="single" w:sz="4" w:space="0" w:color="000000"/>
            </w:tcBorders>
          </w:tcPr>
          <w:p w14:paraId="79301EF9" w14:textId="77777777" w:rsidR="00E2167E" w:rsidRDefault="00E2167E" w:rsidP="004F3483">
            <w:pPr>
              <w:pStyle w:val="Tabletext"/>
              <w:jc w:val="left"/>
              <w:rPr>
                <w:sz w:val="20"/>
                <w:szCs w:val="16"/>
                <w:lang w:val="en-US" w:eastAsia="zh-CN"/>
              </w:rPr>
            </w:pPr>
            <w:r>
              <w:rPr>
                <w:rFonts w:hint="eastAsia"/>
                <w:sz w:val="20"/>
                <w:szCs w:val="16"/>
                <w:lang w:val="en-US" w:eastAsia="zh-CN"/>
              </w:rPr>
              <w:t>可提供两种调制</w:t>
            </w:r>
            <w:r>
              <w:rPr>
                <w:rFonts w:hint="eastAsia"/>
                <w:sz w:val="20"/>
                <w:szCs w:val="16"/>
                <w:lang w:eastAsia="zh-CN"/>
              </w:rPr>
              <w:t>（</w:t>
            </w:r>
            <w:r>
              <w:rPr>
                <w:sz w:val="20"/>
                <w:szCs w:val="16"/>
                <w:lang w:eastAsia="zh-CN"/>
              </w:rPr>
              <w:t>4</w:t>
            </w:r>
            <w:r>
              <w:rPr>
                <w:sz w:val="20"/>
                <w:szCs w:val="16"/>
                <w:lang w:eastAsia="zh-CN"/>
              </w:rPr>
              <w:noBreakHyphen/>
              <w:t>QAM</w:t>
            </w:r>
            <w:r>
              <w:rPr>
                <w:sz w:val="20"/>
                <w:szCs w:val="16"/>
                <w:lang w:eastAsia="zh-CN"/>
              </w:rPr>
              <w:t>、</w:t>
            </w:r>
            <w:r>
              <w:rPr>
                <w:sz w:val="20"/>
                <w:szCs w:val="16"/>
                <w:lang w:eastAsia="zh-CN"/>
              </w:rPr>
              <w:t>16</w:t>
            </w:r>
            <w:r>
              <w:rPr>
                <w:sz w:val="20"/>
                <w:szCs w:val="16"/>
                <w:lang w:eastAsia="zh-CN"/>
              </w:rPr>
              <w:noBreakHyphen/>
              <w:t>QAM</w:t>
            </w:r>
            <w:r>
              <w:rPr>
                <w:rFonts w:hint="eastAsia"/>
                <w:sz w:val="20"/>
                <w:szCs w:val="16"/>
                <w:lang w:eastAsia="zh-CN"/>
              </w:rPr>
              <w:t>）和不同级别保护（</w:t>
            </w:r>
            <w:r>
              <w:rPr>
                <w:sz w:val="20"/>
                <w:szCs w:val="16"/>
                <w:lang w:eastAsia="zh-CN"/>
              </w:rPr>
              <w:t>SDC</w:t>
            </w:r>
            <w:r>
              <w:rPr>
                <w:rFonts w:hint="eastAsia"/>
                <w:sz w:val="20"/>
                <w:szCs w:val="16"/>
                <w:lang w:eastAsia="zh-CN"/>
              </w:rPr>
              <w:t>两级，</w:t>
            </w:r>
            <w:r>
              <w:rPr>
                <w:sz w:val="20"/>
                <w:szCs w:val="16"/>
                <w:lang w:eastAsia="zh-CN"/>
              </w:rPr>
              <w:t>MSC</w:t>
            </w:r>
            <w:r>
              <w:rPr>
                <w:rFonts w:hint="eastAsia"/>
                <w:sz w:val="20"/>
                <w:szCs w:val="16"/>
                <w:lang w:eastAsia="zh-CN"/>
              </w:rPr>
              <w:t>四级），每个流可以动态配置。（前向纠错（</w:t>
            </w:r>
            <w:r>
              <w:rPr>
                <w:sz w:val="20"/>
                <w:szCs w:val="16"/>
                <w:lang w:val="en-GB" w:eastAsia="zh-CN"/>
              </w:rPr>
              <w:t>FEC</w:t>
            </w:r>
            <w:r>
              <w:rPr>
                <w:rFonts w:hint="eastAsia"/>
                <w:sz w:val="20"/>
                <w:szCs w:val="16"/>
                <w:lang w:eastAsia="zh-CN"/>
              </w:rPr>
              <w:t>）范围为</w:t>
            </w:r>
            <w:r>
              <w:rPr>
                <w:sz w:val="20"/>
                <w:szCs w:val="16"/>
                <w:lang w:val="en-US" w:eastAsia="zh-CN"/>
              </w:rPr>
              <w:t>1/4</w:t>
            </w:r>
            <w:r>
              <w:rPr>
                <w:rFonts w:hint="eastAsia"/>
                <w:sz w:val="20"/>
                <w:szCs w:val="16"/>
                <w:lang w:val="en-US" w:eastAsia="zh-CN"/>
              </w:rPr>
              <w:t>至</w:t>
            </w:r>
            <w:r>
              <w:rPr>
                <w:sz w:val="20"/>
                <w:szCs w:val="16"/>
                <w:lang w:val="en-GB" w:eastAsia="zh-CN"/>
              </w:rPr>
              <w:t>5/8</w:t>
            </w:r>
            <w:r>
              <w:rPr>
                <w:rFonts w:hint="eastAsia"/>
                <w:sz w:val="20"/>
                <w:szCs w:val="16"/>
                <w:lang w:val="en-GB" w:eastAsia="zh-CN"/>
              </w:rPr>
              <w:t>）</w:t>
            </w:r>
          </w:p>
        </w:tc>
        <w:tc>
          <w:tcPr>
            <w:tcW w:w="663" w:type="pct"/>
            <w:tcBorders>
              <w:top w:val="single" w:sz="4" w:space="0" w:color="auto"/>
              <w:left w:val="single" w:sz="4" w:space="0" w:color="000000"/>
              <w:bottom w:val="single" w:sz="4" w:space="0" w:color="000000"/>
              <w:right w:val="single" w:sz="4" w:space="0" w:color="000000"/>
            </w:tcBorders>
          </w:tcPr>
          <w:p w14:paraId="46213CA7" w14:textId="77777777" w:rsidR="00E2167E" w:rsidRDefault="00E2167E" w:rsidP="004F3483">
            <w:pPr>
              <w:pStyle w:val="Tabletext"/>
              <w:jc w:val="left"/>
              <w:rPr>
                <w:sz w:val="20"/>
                <w:szCs w:val="16"/>
                <w:lang w:val="en-US" w:eastAsia="zh-CN"/>
              </w:rPr>
            </w:pPr>
            <w:r>
              <w:rPr>
                <w:rFonts w:hint="eastAsia"/>
                <w:sz w:val="20"/>
                <w:szCs w:val="16"/>
                <w:lang w:val="en-US" w:eastAsia="zh-CN"/>
              </w:rPr>
              <w:t>可提供三种调制（</w:t>
            </w:r>
            <w:r>
              <w:rPr>
                <w:sz w:val="20"/>
                <w:szCs w:val="16"/>
                <w:lang w:val="en-US" w:eastAsia="zh-CN"/>
              </w:rPr>
              <w:t>4</w:t>
            </w:r>
            <w:r>
              <w:rPr>
                <w:sz w:val="20"/>
                <w:szCs w:val="16"/>
                <w:lang w:val="en-US" w:eastAsia="zh-CN"/>
              </w:rPr>
              <w:noBreakHyphen/>
              <w:t>QAM</w:t>
            </w:r>
            <w:r>
              <w:rPr>
                <w:rFonts w:hint="eastAsia"/>
                <w:sz w:val="20"/>
                <w:szCs w:val="16"/>
                <w:lang w:val="en-US" w:eastAsia="zh-CN"/>
              </w:rPr>
              <w:t>、</w:t>
            </w:r>
            <w:r>
              <w:rPr>
                <w:sz w:val="20"/>
                <w:szCs w:val="16"/>
                <w:lang w:val="en-US" w:eastAsia="zh-CN"/>
              </w:rPr>
              <w:t>16</w:t>
            </w:r>
            <w:r>
              <w:rPr>
                <w:sz w:val="20"/>
                <w:szCs w:val="16"/>
                <w:lang w:val="en-US" w:eastAsia="zh-CN"/>
              </w:rPr>
              <w:noBreakHyphen/>
              <w:t>QAM</w:t>
            </w:r>
            <w:r>
              <w:rPr>
                <w:rFonts w:hint="eastAsia"/>
                <w:sz w:val="20"/>
                <w:szCs w:val="16"/>
                <w:lang w:val="en-US" w:eastAsia="zh-CN"/>
              </w:rPr>
              <w:t>和</w:t>
            </w:r>
            <w:r>
              <w:rPr>
                <w:sz w:val="20"/>
                <w:szCs w:val="16"/>
                <w:lang w:val="en-US" w:eastAsia="zh-CN"/>
              </w:rPr>
              <w:t>64</w:t>
            </w:r>
            <w:r>
              <w:rPr>
                <w:sz w:val="20"/>
                <w:szCs w:val="16"/>
                <w:lang w:val="en-US" w:eastAsia="zh-CN"/>
              </w:rPr>
              <w:noBreakHyphen/>
              <w:t>QAM</w:t>
            </w:r>
            <w:r>
              <w:rPr>
                <w:rFonts w:hint="eastAsia"/>
                <w:sz w:val="20"/>
                <w:szCs w:val="16"/>
                <w:lang w:val="en-US" w:eastAsia="zh-CN"/>
              </w:rPr>
              <w:t>）和不同级别保护（</w:t>
            </w:r>
            <w:r>
              <w:rPr>
                <w:sz w:val="20"/>
                <w:szCs w:val="16"/>
                <w:lang w:val="en-US" w:eastAsia="zh-CN"/>
              </w:rPr>
              <w:t>MSC</w:t>
            </w:r>
            <w:r>
              <w:rPr>
                <w:rFonts w:hint="eastAsia"/>
                <w:sz w:val="20"/>
                <w:szCs w:val="16"/>
                <w:lang w:val="en-US" w:eastAsia="zh-CN"/>
              </w:rPr>
              <w:t>四级），前向纠错（</w:t>
            </w:r>
            <w:r>
              <w:rPr>
                <w:sz w:val="20"/>
                <w:szCs w:val="16"/>
                <w:lang w:val="en-US" w:eastAsia="zh-CN"/>
              </w:rPr>
              <w:t>FEC</w:t>
            </w:r>
            <w:r>
              <w:rPr>
                <w:rFonts w:hint="eastAsia"/>
                <w:sz w:val="20"/>
                <w:szCs w:val="16"/>
                <w:lang w:val="en-US" w:eastAsia="zh-CN"/>
              </w:rPr>
              <w:t>）范围为</w:t>
            </w:r>
            <w:r>
              <w:rPr>
                <w:sz w:val="20"/>
                <w:szCs w:val="16"/>
                <w:lang w:val="en-US" w:eastAsia="zh-CN"/>
              </w:rPr>
              <w:t>1/4</w:t>
            </w:r>
            <w:r>
              <w:rPr>
                <w:rFonts w:hint="eastAsia"/>
                <w:sz w:val="20"/>
                <w:szCs w:val="16"/>
                <w:lang w:val="en-US" w:eastAsia="zh-CN"/>
              </w:rPr>
              <w:t>至</w:t>
            </w:r>
            <w:r>
              <w:rPr>
                <w:sz w:val="20"/>
                <w:szCs w:val="16"/>
                <w:lang w:val="en-US" w:eastAsia="zh-CN"/>
              </w:rPr>
              <w:t>3/4</w:t>
            </w:r>
            <w:r>
              <w:rPr>
                <w:rFonts w:hint="eastAsia"/>
                <w:sz w:val="20"/>
                <w:szCs w:val="16"/>
                <w:lang w:val="en-US" w:eastAsia="zh-CN"/>
              </w:rPr>
              <w:t>。</w:t>
            </w:r>
          </w:p>
        </w:tc>
        <w:tc>
          <w:tcPr>
            <w:tcW w:w="706" w:type="pct"/>
            <w:tcBorders>
              <w:top w:val="single" w:sz="4" w:space="0" w:color="auto"/>
              <w:left w:val="single" w:sz="4" w:space="0" w:color="000000"/>
              <w:bottom w:val="single" w:sz="4" w:space="0" w:color="000000"/>
              <w:right w:val="single" w:sz="4" w:space="0" w:color="000000"/>
            </w:tcBorders>
          </w:tcPr>
          <w:p w14:paraId="0420B8CD" w14:textId="77777777" w:rsidR="00E2167E" w:rsidRDefault="00E2167E" w:rsidP="004F3483">
            <w:pPr>
              <w:pStyle w:val="Tabletext"/>
              <w:jc w:val="left"/>
              <w:rPr>
                <w:sz w:val="20"/>
                <w:szCs w:val="16"/>
                <w:highlight w:val="green"/>
                <w:lang w:val="en-US" w:eastAsia="zh-CN"/>
              </w:rPr>
            </w:pPr>
            <w:r>
              <w:rPr>
                <w:rFonts w:hint="eastAsia"/>
                <w:sz w:val="20"/>
                <w:szCs w:val="16"/>
                <w:lang w:eastAsia="zh-CN"/>
              </w:rPr>
              <w:t>三种调制方式（</w:t>
            </w:r>
            <w:r>
              <w:rPr>
                <w:sz w:val="20"/>
                <w:szCs w:val="16"/>
                <w:lang w:val="en-GB" w:eastAsia="zh-CN"/>
              </w:rPr>
              <w:t>4</w:t>
            </w:r>
            <w:r>
              <w:rPr>
                <w:sz w:val="20"/>
                <w:szCs w:val="16"/>
                <w:lang w:val="en-GB" w:eastAsia="zh-CN"/>
              </w:rPr>
              <w:noBreakHyphen/>
              <w:t>QAM</w:t>
            </w:r>
            <w:r>
              <w:rPr>
                <w:rFonts w:hint="eastAsia"/>
                <w:sz w:val="20"/>
                <w:szCs w:val="16"/>
                <w:lang w:val="en-GB" w:eastAsia="zh-CN"/>
              </w:rPr>
              <w:t>、</w:t>
            </w:r>
            <w:r>
              <w:rPr>
                <w:sz w:val="20"/>
                <w:szCs w:val="16"/>
                <w:lang w:val="en-GB" w:eastAsia="zh-CN"/>
              </w:rPr>
              <w:t>16</w:t>
            </w:r>
            <w:r>
              <w:rPr>
                <w:sz w:val="20"/>
                <w:szCs w:val="16"/>
                <w:lang w:val="en-GB" w:eastAsia="zh-CN"/>
              </w:rPr>
              <w:noBreakHyphen/>
              <w:t>QAM</w:t>
            </w:r>
            <w:r>
              <w:rPr>
                <w:rFonts w:hint="eastAsia"/>
                <w:sz w:val="20"/>
                <w:szCs w:val="16"/>
                <w:lang w:val="en-GB" w:eastAsia="zh-CN"/>
              </w:rPr>
              <w:t>和</w:t>
            </w:r>
            <w:r>
              <w:rPr>
                <w:sz w:val="20"/>
                <w:szCs w:val="16"/>
                <w:lang w:val="en-GB" w:eastAsia="zh-CN"/>
              </w:rPr>
              <w:t>64</w:t>
            </w:r>
            <w:r>
              <w:rPr>
                <w:sz w:val="20"/>
                <w:szCs w:val="16"/>
                <w:lang w:val="en-GB" w:eastAsia="zh-CN"/>
              </w:rPr>
              <w:noBreakHyphen/>
              <w:t>QAM</w:t>
            </w:r>
            <w:r>
              <w:rPr>
                <w:rFonts w:hint="eastAsia"/>
                <w:sz w:val="20"/>
                <w:szCs w:val="16"/>
                <w:lang w:eastAsia="zh-CN"/>
              </w:rPr>
              <w:t>）和不同级别的保护（对于</w:t>
            </w:r>
            <w:r>
              <w:rPr>
                <w:rFonts w:hint="eastAsia"/>
                <w:sz w:val="20"/>
                <w:szCs w:val="16"/>
                <w:lang w:eastAsia="zh-CN"/>
              </w:rPr>
              <w:t>MSC</w:t>
            </w:r>
            <w:r>
              <w:rPr>
                <w:rFonts w:hint="eastAsia"/>
                <w:sz w:val="20"/>
                <w:szCs w:val="16"/>
                <w:lang w:eastAsia="zh-CN"/>
              </w:rPr>
              <w:t>为</w:t>
            </w:r>
            <w:r>
              <w:rPr>
                <w:rFonts w:hint="eastAsia"/>
                <w:sz w:val="20"/>
                <w:szCs w:val="16"/>
                <w:lang w:eastAsia="zh-CN"/>
              </w:rPr>
              <w:t>3</w:t>
            </w:r>
            <w:r>
              <w:rPr>
                <w:rFonts w:hint="eastAsia"/>
                <w:sz w:val="20"/>
                <w:szCs w:val="16"/>
                <w:lang w:eastAsia="zh-CN"/>
              </w:rPr>
              <w:t>级）可用。前向纠错（</w:t>
            </w:r>
            <w:r>
              <w:rPr>
                <w:rFonts w:hint="eastAsia"/>
                <w:sz w:val="20"/>
                <w:szCs w:val="16"/>
                <w:lang w:eastAsia="zh-CN"/>
              </w:rPr>
              <w:t>FEC</w:t>
            </w:r>
            <w:r>
              <w:rPr>
                <w:rFonts w:hint="eastAsia"/>
                <w:sz w:val="20"/>
                <w:szCs w:val="16"/>
                <w:lang w:eastAsia="zh-CN"/>
              </w:rPr>
              <w:t>）的范围是</w:t>
            </w:r>
            <w:r>
              <w:rPr>
                <w:rFonts w:hint="eastAsia"/>
                <w:sz w:val="20"/>
                <w:szCs w:val="16"/>
                <w:lang w:eastAsia="zh-CN"/>
              </w:rPr>
              <w:t>1/2</w:t>
            </w:r>
            <w:r>
              <w:rPr>
                <w:rFonts w:hint="eastAsia"/>
                <w:sz w:val="20"/>
                <w:szCs w:val="16"/>
                <w:lang w:eastAsia="zh-CN"/>
              </w:rPr>
              <w:t>至</w:t>
            </w:r>
            <w:r>
              <w:rPr>
                <w:rFonts w:hint="eastAsia"/>
                <w:sz w:val="20"/>
                <w:szCs w:val="16"/>
                <w:lang w:eastAsia="zh-CN"/>
              </w:rPr>
              <w:t>3/4</w:t>
            </w:r>
            <w:r>
              <w:rPr>
                <w:rFonts w:hint="eastAsia"/>
                <w:sz w:val="20"/>
                <w:szCs w:val="16"/>
                <w:lang w:eastAsia="zh-CN"/>
              </w:rPr>
              <w:t>。</w:t>
            </w:r>
          </w:p>
        </w:tc>
      </w:tr>
    </w:tbl>
    <w:p w14:paraId="6C188CDC" w14:textId="77777777" w:rsidR="00AE69FF" w:rsidRDefault="00AE69FF" w:rsidP="00AE69FF">
      <w:pPr>
        <w:pStyle w:val="Tablefin"/>
        <w:rPr>
          <w:lang w:eastAsia="zh-CN"/>
        </w:rPr>
      </w:pPr>
    </w:p>
    <w:p w14:paraId="16F1CF04" w14:textId="77777777" w:rsidR="00E2167E" w:rsidRDefault="00E2167E" w:rsidP="00E2167E">
      <w:pPr>
        <w:rPr>
          <w:sz w:val="22"/>
          <w:szCs w:val="22"/>
          <w:lang w:val="en-US" w:eastAsia="zh-CN"/>
        </w:rPr>
      </w:pPr>
      <w:r>
        <w:rPr>
          <w:sz w:val="22"/>
          <w:szCs w:val="22"/>
          <w:lang w:val="en-US" w:eastAsia="zh-CN"/>
        </w:rPr>
        <w:br w:type="page"/>
      </w:r>
    </w:p>
    <w:tbl>
      <w:tblPr>
        <w:tblpPr w:leftFromText="180" w:rightFromText="180" w:vertAnchor="text" w:horzAnchor="page" w:tblpXSpec="center" w:tblpY="698"/>
        <w:tblW w:w="4986" w:type="pct"/>
        <w:tblCellMar>
          <w:left w:w="107" w:type="dxa"/>
          <w:right w:w="107" w:type="dxa"/>
        </w:tblCellMar>
        <w:tblLook w:val="04A0" w:firstRow="1" w:lastRow="0" w:firstColumn="1" w:lastColumn="0" w:noHBand="0" w:noVBand="1"/>
      </w:tblPr>
      <w:tblGrid>
        <w:gridCol w:w="1842"/>
        <w:gridCol w:w="2058"/>
        <w:gridCol w:w="2086"/>
        <w:gridCol w:w="2226"/>
        <w:gridCol w:w="2129"/>
        <w:gridCol w:w="1887"/>
        <w:gridCol w:w="2004"/>
      </w:tblGrid>
      <w:tr w:rsidR="00E2167E" w14:paraId="54EE2416" w14:textId="77777777" w:rsidTr="005B65B6">
        <w:trPr>
          <w:cantSplit/>
        </w:trPr>
        <w:tc>
          <w:tcPr>
            <w:tcW w:w="647" w:type="pct"/>
            <w:tcBorders>
              <w:top w:val="single" w:sz="4" w:space="0" w:color="000000"/>
              <w:left w:val="single" w:sz="4" w:space="0" w:color="000000"/>
              <w:bottom w:val="single" w:sz="4" w:space="0" w:color="000000"/>
            </w:tcBorders>
          </w:tcPr>
          <w:p w14:paraId="559F8B78" w14:textId="77777777" w:rsidR="00E2167E" w:rsidRDefault="00E2167E" w:rsidP="004F3483">
            <w:pPr>
              <w:pStyle w:val="Tablehead"/>
              <w:rPr>
                <w:sz w:val="20"/>
                <w:lang w:eastAsia="zh-CN"/>
              </w:rPr>
            </w:pPr>
            <w:r>
              <w:rPr>
                <w:rFonts w:hint="eastAsia"/>
                <w:sz w:val="20"/>
                <w:lang w:eastAsia="zh-CN"/>
              </w:rPr>
              <w:lastRenderedPageBreak/>
              <w:t>来自</w:t>
            </w:r>
            <w:r>
              <w:rPr>
                <w:rFonts w:hint="eastAsia"/>
                <w:sz w:val="20"/>
                <w:lang w:eastAsia="zh-CN"/>
              </w:rPr>
              <w:t>ITU-R BS.774</w:t>
            </w:r>
            <w:r>
              <w:rPr>
                <w:sz w:val="20"/>
                <w:lang w:eastAsia="zh-CN"/>
              </w:rPr>
              <w:br/>
            </w:r>
            <w:r>
              <w:rPr>
                <w:rFonts w:hint="eastAsia"/>
                <w:sz w:val="20"/>
                <w:lang w:eastAsia="zh-CN"/>
              </w:rPr>
              <w:t>建议书的特性</w:t>
            </w:r>
            <w:r>
              <w:rPr>
                <w:rFonts w:hint="eastAsia"/>
                <w:sz w:val="20"/>
                <w:lang w:eastAsia="zh-CN"/>
              </w:rPr>
              <w:br/>
            </w:r>
            <w:r>
              <w:rPr>
                <w:rFonts w:hint="eastAsia"/>
                <w:sz w:val="20"/>
                <w:lang w:eastAsia="zh-CN"/>
              </w:rPr>
              <w:t>（简洁的措词）</w:t>
            </w:r>
          </w:p>
        </w:tc>
        <w:tc>
          <w:tcPr>
            <w:tcW w:w="723" w:type="pct"/>
            <w:tcBorders>
              <w:top w:val="single" w:sz="4" w:space="0" w:color="000000"/>
              <w:left w:val="single" w:sz="4" w:space="0" w:color="000000"/>
              <w:bottom w:val="single" w:sz="4" w:space="0" w:color="000000"/>
            </w:tcBorders>
            <w:vAlign w:val="center"/>
          </w:tcPr>
          <w:p w14:paraId="64B64B37" w14:textId="77777777" w:rsidR="00E2167E" w:rsidRDefault="00E2167E" w:rsidP="004F3483">
            <w:pPr>
              <w:pStyle w:val="Tablehead"/>
              <w:rPr>
                <w:sz w:val="20"/>
                <w:lang w:eastAsia="zh-CN"/>
              </w:rPr>
            </w:pPr>
            <w:r>
              <w:rPr>
                <w:rFonts w:hint="eastAsia"/>
                <w:sz w:val="20"/>
                <w:lang w:eastAsia="zh-CN"/>
              </w:rPr>
              <w:t>数字系统</w:t>
            </w:r>
            <w:r>
              <w:rPr>
                <w:rFonts w:hint="eastAsia"/>
                <w:sz w:val="20"/>
                <w:lang w:eastAsia="zh-CN"/>
              </w:rPr>
              <w:t xml:space="preserve"> </w:t>
            </w:r>
            <w:r>
              <w:rPr>
                <w:sz w:val="20"/>
                <w:lang w:eastAsia="zh-CN"/>
              </w:rPr>
              <w:t>A</w:t>
            </w:r>
          </w:p>
        </w:tc>
        <w:tc>
          <w:tcPr>
            <w:tcW w:w="733" w:type="pct"/>
            <w:tcBorders>
              <w:top w:val="single" w:sz="4" w:space="0" w:color="000000"/>
              <w:left w:val="single" w:sz="4" w:space="0" w:color="000000"/>
              <w:bottom w:val="single" w:sz="4" w:space="0" w:color="000000"/>
            </w:tcBorders>
            <w:vAlign w:val="center"/>
          </w:tcPr>
          <w:p w14:paraId="407067E7" w14:textId="77777777" w:rsidR="00E2167E" w:rsidRDefault="00E2167E" w:rsidP="004F3483">
            <w:pPr>
              <w:pStyle w:val="Tablehead"/>
              <w:rPr>
                <w:sz w:val="20"/>
                <w:lang w:eastAsia="zh-CN"/>
              </w:rPr>
            </w:pPr>
            <w:r>
              <w:rPr>
                <w:rFonts w:hint="eastAsia"/>
                <w:sz w:val="20"/>
                <w:lang w:eastAsia="zh-CN"/>
              </w:rPr>
              <w:t>数字系统</w:t>
            </w:r>
            <w:r>
              <w:rPr>
                <w:rFonts w:hint="eastAsia"/>
                <w:sz w:val="20"/>
                <w:lang w:eastAsia="zh-CN"/>
              </w:rPr>
              <w:t xml:space="preserve"> </w:t>
            </w:r>
            <w:r>
              <w:rPr>
                <w:sz w:val="20"/>
                <w:lang w:eastAsia="zh-CN"/>
              </w:rPr>
              <w:t>F</w:t>
            </w:r>
          </w:p>
        </w:tc>
        <w:tc>
          <w:tcPr>
            <w:tcW w:w="782" w:type="pct"/>
            <w:tcBorders>
              <w:top w:val="single" w:sz="4" w:space="0" w:color="000000"/>
              <w:left w:val="single" w:sz="4" w:space="0" w:color="000000"/>
              <w:bottom w:val="single" w:sz="4" w:space="0" w:color="000000"/>
            </w:tcBorders>
            <w:vAlign w:val="center"/>
          </w:tcPr>
          <w:p w14:paraId="334EEA7A" w14:textId="77777777" w:rsidR="00E2167E" w:rsidRDefault="00E2167E" w:rsidP="004F3483">
            <w:pPr>
              <w:pStyle w:val="Tablehead"/>
              <w:rPr>
                <w:sz w:val="20"/>
                <w:lang w:eastAsia="zh-CN"/>
              </w:rPr>
            </w:pPr>
            <w:r>
              <w:rPr>
                <w:rFonts w:hint="eastAsia"/>
                <w:sz w:val="20"/>
                <w:lang w:eastAsia="zh-CN"/>
              </w:rPr>
              <w:t>数字系统</w:t>
            </w:r>
            <w:r>
              <w:rPr>
                <w:rFonts w:hint="eastAsia"/>
                <w:sz w:val="20"/>
                <w:lang w:eastAsia="zh-CN"/>
              </w:rPr>
              <w:t xml:space="preserve"> </w:t>
            </w:r>
            <w:r>
              <w:rPr>
                <w:sz w:val="20"/>
                <w:lang w:eastAsia="zh-CN"/>
              </w:rPr>
              <w:t>C</w:t>
            </w:r>
          </w:p>
        </w:tc>
        <w:tc>
          <w:tcPr>
            <w:tcW w:w="748" w:type="pct"/>
            <w:tcBorders>
              <w:top w:val="single" w:sz="4" w:space="0" w:color="000000"/>
              <w:left w:val="single" w:sz="4" w:space="0" w:color="000000"/>
              <w:bottom w:val="single" w:sz="4" w:space="0" w:color="000000"/>
              <w:right w:val="single" w:sz="4" w:space="0" w:color="000000"/>
            </w:tcBorders>
            <w:vAlign w:val="center"/>
          </w:tcPr>
          <w:p w14:paraId="758610D3" w14:textId="77777777" w:rsidR="00E2167E" w:rsidRDefault="00E2167E" w:rsidP="004F3483">
            <w:pPr>
              <w:pStyle w:val="Tablehead"/>
              <w:rPr>
                <w:sz w:val="20"/>
                <w:vertAlign w:val="superscript"/>
                <w:lang w:val="en-GB"/>
              </w:rPr>
            </w:pPr>
            <w:r>
              <w:rPr>
                <w:rFonts w:hint="eastAsia"/>
                <w:sz w:val="20"/>
                <w:lang w:eastAsia="zh-CN"/>
              </w:rPr>
              <w:t>数字系统</w:t>
            </w:r>
            <w:r>
              <w:rPr>
                <w:rFonts w:hint="eastAsia"/>
                <w:sz w:val="20"/>
                <w:lang w:eastAsia="zh-CN"/>
              </w:rPr>
              <w:t xml:space="preserve"> </w:t>
            </w:r>
            <w:r>
              <w:rPr>
                <w:sz w:val="20"/>
                <w:lang w:val="en-GB"/>
              </w:rPr>
              <w:t>G</w:t>
            </w:r>
          </w:p>
        </w:tc>
        <w:tc>
          <w:tcPr>
            <w:tcW w:w="663" w:type="pct"/>
            <w:tcBorders>
              <w:top w:val="single" w:sz="4" w:space="0" w:color="000000"/>
              <w:left w:val="single" w:sz="4" w:space="0" w:color="000000"/>
              <w:bottom w:val="single" w:sz="4" w:space="0" w:color="000000"/>
              <w:right w:val="single" w:sz="4" w:space="0" w:color="000000"/>
            </w:tcBorders>
            <w:vAlign w:val="center"/>
          </w:tcPr>
          <w:p w14:paraId="33406BEF" w14:textId="77777777" w:rsidR="00E2167E" w:rsidRDefault="00E2167E" w:rsidP="004F3483">
            <w:pPr>
              <w:pStyle w:val="Tablehead"/>
              <w:rPr>
                <w:sz w:val="20"/>
                <w:lang w:val="en-GB" w:eastAsia="zh-CN"/>
              </w:rPr>
            </w:pPr>
            <w:r>
              <w:rPr>
                <w:rFonts w:hint="eastAsia"/>
                <w:sz w:val="20"/>
                <w:lang w:eastAsia="zh-CN"/>
              </w:rPr>
              <w:t>数字系统</w:t>
            </w:r>
            <w:r>
              <w:rPr>
                <w:rFonts w:hint="eastAsia"/>
                <w:sz w:val="20"/>
                <w:lang w:eastAsia="zh-CN"/>
              </w:rPr>
              <w:t xml:space="preserve"> </w:t>
            </w:r>
            <w:r>
              <w:rPr>
                <w:sz w:val="20"/>
                <w:lang w:val="en-GB"/>
              </w:rPr>
              <w:t>H</w:t>
            </w:r>
          </w:p>
        </w:tc>
        <w:tc>
          <w:tcPr>
            <w:tcW w:w="704" w:type="pct"/>
            <w:tcBorders>
              <w:top w:val="single" w:sz="4" w:space="0" w:color="000000"/>
              <w:left w:val="single" w:sz="4" w:space="0" w:color="000000"/>
              <w:bottom w:val="single" w:sz="4" w:space="0" w:color="000000"/>
              <w:right w:val="single" w:sz="4" w:space="0" w:color="000000"/>
            </w:tcBorders>
            <w:vAlign w:val="center"/>
          </w:tcPr>
          <w:p w14:paraId="49797E46" w14:textId="77777777" w:rsidR="00E2167E" w:rsidRDefault="00E2167E" w:rsidP="004F3483">
            <w:pPr>
              <w:pStyle w:val="Tablehead"/>
              <w:rPr>
                <w:sz w:val="20"/>
                <w:lang w:eastAsia="zh-CN"/>
              </w:rPr>
            </w:pPr>
            <w:r>
              <w:rPr>
                <w:rFonts w:hint="eastAsia"/>
                <w:sz w:val="20"/>
                <w:lang w:eastAsia="zh-CN"/>
              </w:rPr>
              <w:t>数字系统</w:t>
            </w:r>
            <w:r>
              <w:rPr>
                <w:rFonts w:hint="eastAsia"/>
                <w:sz w:val="20"/>
                <w:lang w:eastAsia="zh-CN"/>
              </w:rPr>
              <w:t xml:space="preserve"> </w:t>
            </w:r>
            <w:r>
              <w:rPr>
                <w:sz w:val="20"/>
                <w:lang w:eastAsia="zh-CN"/>
              </w:rPr>
              <w:t>I</w:t>
            </w:r>
          </w:p>
        </w:tc>
      </w:tr>
      <w:tr w:rsidR="00E2167E" w14:paraId="24B32704" w14:textId="77777777" w:rsidTr="00B904D7">
        <w:trPr>
          <w:cantSplit/>
          <w:trHeight w:val="4572"/>
        </w:trPr>
        <w:tc>
          <w:tcPr>
            <w:tcW w:w="647" w:type="pct"/>
            <w:tcBorders>
              <w:top w:val="single" w:sz="4" w:space="0" w:color="000000"/>
              <w:left w:val="single" w:sz="4" w:space="0" w:color="000000"/>
              <w:bottom w:val="single" w:sz="4" w:space="0" w:color="auto"/>
            </w:tcBorders>
          </w:tcPr>
          <w:p w14:paraId="4EEB45F8" w14:textId="77777777" w:rsidR="00E2167E" w:rsidRDefault="00E2167E" w:rsidP="004F3483">
            <w:pPr>
              <w:pStyle w:val="Tabletext"/>
              <w:rPr>
                <w:sz w:val="20"/>
                <w:lang w:eastAsia="zh-CN"/>
              </w:rPr>
            </w:pPr>
            <w:r>
              <w:rPr>
                <w:rFonts w:hint="eastAsia"/>
                <w:sz w:val="20"/>
                <w:lang w:eastAsia="zh-CN"/>
              </w:rPr>
              <w:t>适于不同节目传送方式的共用接收机</w:t>
            </w:r>
          </w:p>
          <w:p w14:paraId="32E81D1A" w14:textId="77777777" w:rsidR="00E2167E" w:rsidRDefault="00E2167E" w:rsidP="004F3483">
            <w:pPr>
              <w:pStyle w:val="Tabletext"/>
              <w:rPr>
                <w:sz w:val="20"/>
                <w:lang w:eastAsia="zh-CN"/>
              </w:rPr>
            </w:pPr>
            <w:r>
              <w:rPr>
                <w:sz w:val="20"/>
                <w:lang w:val="en-US" w:eastAsia="zh-CN"/>
              </w:rPr>
              <w:t>–</w:t>
            </w:r>
            <w:r>
              <w:rPr>
                <w:sz w:val="20"/>
                <w:lang w:eastAsia="zh-CN"/>
              </w:rPr>
              <w:tab/>
            </w:r>
            <w:r>
              <w:rPr>
                <w:rFonts w:hint="eastAsia"/>
                <w:sz w:val="20"/>
                <w:lang w:eastAsia="zh-CN"/>
              </w:rPr>
              <w:t>地面业务</w:t>
            </w:r>
          </w:p>
        </w:tc>
        <w:tc>
          <w:tcPr>
            <w:tcW w:w="723" w:type="pct"/>
            <w:tcBorders>
              <w:top w:val="single" w:sz="4" w:space="0" w:color="000000"/>
              <w:left w:val="single" w:sz="4" w:space="0" w:color="000000"/>
              <w:bottom w:val="single" w:sz="4" w:space="0" w:color="auto"/>
            </w:tcBorders>
          </w:tcPr>
          <w:p w14:paraId="6015420A" w14:textId="77777777" w:rsidR="00E2167E" w:rsidRDefault="00E2167E" w:rsidP="00454420">
            <w:pPr>
              <w:pStyle w:val="Tabletext"/>
              <w:spacing w:before="840"/>
              <w:rPr>
                <w:sz w:val="20"/>
                <w:lang w:eastAsia="zh-CN"/>
              </w:rPr>
            </w:pPr>
            <w:r>
              <w:rPr>
                <w:rFonts w:hint="eastAsia"/>
                <w:sz w:val="20"/>
                <w:lang w:eastAsia="zh-CN"/>
              </w:rPr>
              <w:t>允许采用相同调制的、有一个或多个发射机工作在</w:t>
            </w:r>
            <w:bookmarkStart w:id="10" w:name="OLE_LINK11"/>
            <w:r>
              <w:rPr>
                <w:rFonts w:hint="eastAsia"/>
                <w:sz w:val="20"/>
                <w:lang w:val="en-US" w:eastAsia="zh-CN"/>
              </w:rPr>
              <w:t>SFN</w:t>
            </w:r>
            <w:bookmarkEnd w:id="10"/>
            <w:r>
              <w:rPr>
                <w:rFonts w:hint="eastAsia"/>
                <w:sz w:val="20"/>
                <w:lang w:eastAsia="zh-CN"/>
              </w:rPr>
              <w:t>上的本地、地区和国家地面业务采用共用接收机</w:t>
            </w:r>
          </w:p>
        </w:tc>
        <w:tc>
          <w:tcPr>
            <w:tcW w:w="733" w:type="pct"/>
            <w:tcBorders>
              <w:top w:val="single" w:sz="4" w:space="0" w:color="000000"/>
              <w:left w:val="single" w:sz="4" w:space="0" w:color="000000"/>
              <w:bottom w:val="single" w:sz="4" w:space="0" w:color="auto"/>
            </w:tcBorders>
          </w:tcPr>
          <w:p w14:paraId="4363B81E" w14:textId="77777777" w:rsidR="00E2167E" w:rsidRDefault="00E2167E" w:rsidP="00454420">
            <w:pPr>
              <w:pStyle w:val="Tabletext"/>
              <w:spacing w:before="840"/>
              <w:rPr>
                <w:sz w:val="20"/>
                <w:lang w:eastAsia="zh-CN"/>
              </w:rPr>
            </w:pPr>
            <w:r>
              <w:rPr>
                <w:rFonts w:hint="eastAsia"/>
                <w:spacing w:val="-2"/>
                <w:sz w:val="20"/>
                <w:lang w:eastAsia="zh-CN"/>
              </w:rPr>
              <w:t>允许</w:t>
            </w:r>
            <w:r w:rsidRPr="00454420">
              <w:rPr>
                <w:rFonts w:hint="eastAsia"/>
                <w:sz w:val="20"/>
                <w:lang w:eastAsia="zh-CN"/>
              </w:rPr>
              <w:t>采用</w:t>
            </w:r>
            <w:r>
              <w:rPr>
                <w:rFonts w:hint="eastAsia"/>
                <w:spacing w:val="-2"/>
                <w:sz w:val="20"/>
                <w:lang w:eastAsia="zh-CN"/>
              </w:rPr>
              <w:t>相同调制的、有一个或多个发射机工作在</w:t>
            </w:r>
            <w:r>
              <w:rPr>
                <w:rFonts w:hint="eastAsia"/>
                <w:sz w:val="20"/>
                <w:lang w:val="en-US" w:eastAsia="zh-CN"/>
              </w:rPr>
              <w:t>SFN</w:t>
            </w:r>
            <w:r>
              <w:rPr>
                <w:rFonts w:hint="eastAsia"/>
                <w:spacing w:val="-2"/>
                <w:sz w:val="20"/>
                <w:lang w:eastAsia="zh-CN"/>
              </w:rPr>
              <w:t>上的本地、地区和国家地面业务采用共用接收机</w:t>
            </w:r>
          </w:p>
        </w:tc>
        <w:tc>
          <w:tcPr>
            <w:tcW w:w="782" w:type="pct"/>
            <w:tcBorders>
              <w:top w:val="single" w:sz="4" w:space="0" w:color="000000"/>
              <w:left w:val="single" w:sz="4" w:space="0" w:color="000000"/>
              <w:bottom w:val="single" w:sz="4" w:space="0" w:color="auto"/>
            </w:tcBorders>
          </w:tcPr>
          <w:p w14:paraId="1BE15003" w14:textId="77777777" w:rsidR="00E2167E" w:rsidRDefault="00E2167E" w:rsidP="00454420">
            <w:pPr>
              <w:pStyle w:val="Tabletext"/>
              <w:spacing w:before="840"/>
              <w:rPr>
                <w:spacing w:val="-2"/>
                <w:sz w:val="20"/>
                <w:lang w:eastAsia="zh-CN"/>
              </w:rPr>
            </w:pPr>
            <w:r>
              <w:rPr>
                <w:rFonts w:hint="eastAsia"/>
                <w:spacing w:val="-2"/>
                <w:sz w:val="20"/>
                <w:lang w:eastAsia="zh-CN"/>
              </w:rPr>
              <w:t>系统使用共用天线和与现有模拟</w:t>
            </w:r>
            <w:r>
              <w:rPr>
                <w:rFonts w:hint="eastAsia"/>
                <w:spacing w:val="-2"/>
                <w:sz w:val="20"/>
                <w:lang w:eastAsia="zh-CN"/>
              </w:rPr>
              <w:t>FM</w:t>
            </w:r>
            <w:r>
              <w:rPr>
                <w:rFonts w:hint="eastAsia"/>
                <w:spacing w:val="-2"/>
                <w:sz w:val="20"/>
                <w:lang w:eastAsia="zh-CN"/>
              </w:rPr>
              <w:t>广播设备兼容的前端。在混合模式的数字部分或者全数字模式下，允许本地业务以及地区、国家地面业务有一个或多个发射机工作在</w:t>
            </w:r>
            <w:r>
              <w:rPr>
                <w:rFonts w:hint="eastAsia"/>
                <w:sz w:val="20"/>
                <w:lang w:val="en-US" w:eastAsia="zh-CN"/>
              </w:rPr>
              <w:t>SFN</w:t>
            </w:r>
            <w:r>
              <w:rPr>
                <w:rFonts w:hint="eastAsia"/>
                <w:spacing w:val="-2"/>
                <w:sz w:val="20"/>
                <w:lang w:eastAsia="zh-CN"/>
              </w:rPr>
              <w:t>上。允许共同传送</w:t>
            </w:r>
            <w:r>
              <w:rPr>
                <w:rFonts w:hint="eastAsia"/>
                <w:spacing w:val="-2"/>
                <w:sz w:val="20"/>
                <w:lang w:eastAsia="zh-CN"/>
              </w:rPr>
              <w:t>FM</w:t>
            </w:r>
            <w:r>
              <w:rPr>
                <w:rFonts w:hint="eastAsia"/>
                <w:spacing w:val="-2"/>
                <w:sz w:val="20"/>
                <w:lang w:eastAsia="zh-CN"/>
              </w:rPr>
              <w:t>节目，从而实现从数字到模拟以及反过来从模拟到数字的无缝过渡。允许以模拟和数字模式同时广播相同节目（</w:t>
            </w:r>
            <w:r>
              <w:rPr>
                <w:spacing w:val="-2"/>
                <w:sz w:val="20"/>
                <w:lang w:eastAsia="zh-CN"/>
              </w:rPr>
              <w:t>混合</w:t>
            </w:r>
            <w:r>
              <w:rPr>
                <w:rFonts w:hint="eastAsia"/>
                <w:spacing w:val="-2"/>
                <w:sz w:val="20"/>
                <w:lang w:eastAsia="zh-CN"/>
              </w:rPr>
              <w:t>操作</w:t>
            </w:r>
            <w:r>
              <w:rPr>
                <w:spacing w:val="-2"/>
                <w:sz w:val="20"/>
                <w:lang w:eastAsia="zh-CN"/>
              </w:rPr>
              <w:t>）</w:t>
            </w:r>
          </w:p>
        </w:tc>
        <w:tc>
          <w:tcPr>
            <w:tcW w:w="748" w:type="pct"/>
            <w:tcBorders>
              <w:top w:val="single" w:sz="4" w:space="0" w:color="000000"/>
              <w:left w:val="single" w:sz="4" w:space="0" w:color="000000"/>
              <w:bottom w:val="single" w:sz="4" w:space="0" w:color="auto"/>
              <w:right w:val="single" w:sz="4" w:space="0" w:color="000000"/>
            </w:tcBorders>
          </w:tcPr>
          <w:p w14:paraId="28D78B9B" w14:textId="77777777" w:rsidR="00E2167E" w:rsidRDefault="00E2167E" w:rsidP="00454420">
            <w:pPr>
              <w:pStyle w:val="Tabletext"/>
              <w:spacing w:before="840"/>
              <w:rPr>
                <w:sz w:val="20"/>
                <w:lang w:val="en-GB" w:eastAsia="zh-CN"/>
              </w:rPr>
            </w:pPr>
            <w:r>
              <w:rPr>
                <w:rFonts w:hint="eastAsia"/>
                <w:spacing w:val="-2"/>
                <w:sz w:val="20"/>
                <w:lang w:eastAsia="zh-CN"/>
              </w:rPr>
              <w:t>允许采用相同调制的、有一个或多个发射机工作在</w:t>
            </w:r>
            <w:r>
              <w:rPr>
                <w:rFonts w:hint="eastAsia"/>
                <w:sz w:val="20"/>
                <w:lang w:val="en-US" w:eastAsia="zh-CN"/>
              </w:rPr>
              <w:t>SFN</w:t>
            </w:r>
            <w:r>
              <w:rPr>
                <w:rFonts w:hint="eastAsia"/>
                <w:spacing w:val="-2"/>
                <w:sz w:val="20"/>
                <w:lang w:eastAsia="zh-CN"/>
              </w:rPr>
              <w:t>上的本地、地区和国家地面业务采用共用接收机。</w:t>
            </w:r>
          </w:p>
          <w:p w14:paraId="70137C97" w14:textId="77777777" w:rsidR="00E2167E" w:rsidRDefault="00E2167E" w:rsidP="004F3483">
            <w:pPr>
              <w:pStyle w:val="Tabletext"/>
              <w:jc w:val="left"/>
              <w:rPr>
                <w:sz w:val="20"/>
                <w:lang w:val="en-US" w:eastAsia="zh-CN"/>
              </w:rPr>
            </w:pPr>
            <w:r>
              <w:rPr>
                <w:rFonts w:hint="eastAsia"/>
                <w:sz w:val="20"/>
                <w:lang w:val="en-GB" w:eastAsia="zh-CN"/>
              </w:rPr>
              <w:t>其设计仅为地面数字系统</w:t>
            </w:r>
          </w:p>
          <w:p w14:paraId="369FB168" w14:textId="77777777" w:rsidR="00E2167E" w:rsidRDefault="00E2167E" w:rsidP="004F3483">
            <w:pPr>
              <w:pStyle w:val="Tabletext"/>
              <w:jc w:val="left"/>
              <w:rPr>
                <w:sz w:val="20"/>
                <w:lang w:val="en-US" w:eastAsia="zh-CN"/>
              </w:rPr>
            </w:pPr>
          </w:p>
        </w:tc>
        <w:tc>
          <w:tcPr>
            <w:tcW w:w="663" w:type="pct"/>
            <w:tcBorders>
              <w:top w:val="single" w:sz="4" w:space="0" w:color="000000"/>
              <w:left w:val="single" w:sz="4" w:space="0" w:color="000000"/>
              <w:bottom w:val="single" w:sz="4" w:space="0" w:color="auto"/>
              <w:right w:val="single" w:sz="4" w:space="0" w:color="000000"/>
            </w:tcBorders>
          </w:tcPr>
          <w:p w14:paraId="0C6EBC8E" w14:textId="77777777" w:rsidR="00E2167E" w:rsidRDefault="00E2167E" w:rsidP="00454420">
            <w:pPr>
              <w:pStyle w:val="Tabletext"/>
              <w:spacing w:before="840"/>
              <w:rPr>
                <w:spacing w:val="-2"/>
                <w:sz w:val="20"/>
                <w:lang w:eastAsia="zh-CN"/>
              </w:rPr>
            </w:pPr>
            <w:r>
              <w:rPr>
                <w:rFonts w:hint="eastAsia"/>
                <w:spacing w:val="-2"/>
                <w:sz w:val="20"/>
                <w:lang w:eastAsia="zh-CN"/>
              </w:rPr>
              <w:t>系统</w:t>
            </w:r>
            <w:r w:rsidRPr="00454420">
              <w:rPr>
                <w:rFonts w:hint="eastAsia"/>
                <w:sz w:val="20"/>
                <w:lang w:eastAsia="zh-CN"/>
              </w:rPr>
              <w:t>使用</w:t>
            </w:r>
            <w:r>
              <w:rPr>
                <w:rFonts w:hint="eastAsia"/>
                <w:spacing w:val="-2"/>
                <w:sz w:val="20"/>
                <w:lang w:eastAsia="zh-CN"/>
              </w:rPr>
              <w:t>共用天线和与现有模拟</w:t>
            </w:r>
            <w:r>
              <w:rPr>
                <w:rFonts w:hint="eastAsia"/>
                <w:spacing w:val="-2"/>
                <w:sz w:val="20"/>
                <w:lang w:eastAsia="zh-CN"/>
              </w:rPr>
              <w:t>FM</w:t>
            </w:r>
            <w:r>
              <w:rPr>
                <w:rFonts w:hint="eastAsia"/>
                <w:spacing w:val="-2"/>
                <w:sz w:val="20"/>
                <w:lang w:eastAsia="zh-CN"/>
              </w:rPr>
              <w:t>广播业务兼容的前端。</w:t>
            </w:r>
          </w:p>
          <w:p w14:paraId="47A526B9" w14:textId="3BFD9854" w:rsidR="00E2167E" w:rsidRDefault="00E2167E" w:rsidP="005B65B6">
            <w:pPr>
              <w:pStyle w:val="Tabletext"/>
              <w:rPr>
                <w:sz w:val="20"/>
                <w:lang w:val="en-US" w:eastAsia="zh-CN"/>
              </w:rPr>
            </w:pPr>
            <w:r>
              <w:rPr>
                <w:rFonts w:hint="eastAsia"/>
                <w:spacing w:val="-2"/>
                <w:sz w:val="20"/>
                <w:lang w:eastAsia="zh-CN"/>
              </w:rPr>
              <w:t>在联播模式的数字部分或者全数字模式下，允许本地业务以及地区、国家地面业务有一个或多个发射机工作在</w:t>
            </w:r>
            <w:r>
              <w:rPr>
                <w:rFonts w:hint="eastAsia"/>
                <w:sz w:val="20"/>
                <w:lang w:val="en-US" w:eastAsia="zh-CN"/>
              </w:rPr>
              <w:t>SFN</w:t>
            </w:r>
            <w:r>
              <w:rPr>
                <w:rFonts w:hint="eastAsia"/>
                <w:spacing w:val="-2"/>
                <w:sz w:val="20"/>
                <w:lang w:eastAsia="zh-CN"/>
              </w:rPr>
              <w:t>上</w:t>
            </w:r>
          </w:p>
        </w:tc>
        <w:tc>
          <w:tcPr>
            <w:tcW w:w="704" w:type="pct"/>
            <w:tcBorders>
              <w:top w:val="single" w:sz="4" w:space="0" w:color="000000"/>
              <w:left w:val="single" w:sz="4" w:space="0" w:color="000000"/>
              <w:bottom w:val="single" w:sz="4" w:space="0" w:color="auto"/>
              <w:right w:val="single" w:sz="4" w:space="0" w:color="000000"/>
            </w:tcBorders>
          </w:tcPr>
          <w:p w14:paraId="7540CCE7" w14:textId="77777777" w:rsidR="00E2167E" w:rsidRDefault="00E2167E" w:rsidP="00454420">
            <w:pPr>
              <w:pStyle w:val="Tabletext"/>
              <w:spacing w:before="840"/>
              <w:rPr>
                <w:spacing w:val="-2"/>
                <w:sz w:val="20"/>
                <w:lang w:eastAsia="zh-CN"/>
              </w:rPr>
            </w:pPr>
            <w:r>
              <w:rPr>
                <w:rFonts w:hint="eastAsia"/>
                <w:spacing w:val="-2"/>
                <w:sz w:val="20"/>
                <w:lang w:eastAsia="zh-CN"/>
              </w:rPr>
              <w:t>允许使用单个发射机或在</w:t>
            </w:r>
            <w:r>
              <w:rPr>
                <w:rFonts w:hint="eastAsia"/>
                <w:sz w:val="20"/>
                <w:lang w:val="en-US" w:eastAsia="zh-CN"/>
              </w:rPr>
              <w:t>SFN</w:t>
            </w:r>
            <w:r>
              <w:rPr>
                <w:rFonts w:hint="eastAsia"/>
                <w:spacing w:val="-2"/>
                <w:sz w:val="20"/>
                <w:lang w:eastAsia="zh-CN"/>
              </w:rPr>
              <w:t>中运行的多个发射机进行相同调制的本地、地方和国家地面业务，以利用公共接收机。</w:t>
            </w:r>
          </w:p>
          <w:p w14:paraId="5201A8BC" w14:textId="77777777" w:rsidR="00E2167E" w:rsidRDefault="00E2167E" w:rsidP="004F3483">
            <w:pPr>
              <w:pStyle w:val="Tabletext"/>
              <w:rPr>
                <w:spacing w:val="-2"/>
                <w:sz w:val="20"/>
                <w:lang w:val="en-GB" w:eastAsia="zh-CN"/>
              </w:rPr>
            </w:pPr>
            <w:r>
              <w:rPr>
                <w:rFonts w:hint="eastAsia"/>
                <w:spacing w:val="-2"/>
                <w:sz w:val="20"/>
                <w:lang w:eastAsia="zh-CN"/>
              </w:rPr>
              <w:t>设计为仅地面数字系统</w:t>
            </w:r>
          </w:p>
        </w:tc>
      </w:tr>
    </w:tbl>
    <w:p w14:paraId="07EC7B74" w14:textId="77777777" w:rsidR="00E2167E" w:rsidRDefault="00E2167E" w:rsidP="00E2167E">
      <w:pPr>
        <w:pStyle w:val="TableNo"/>
        <w:rPr>
          <w:szCs w:val="22"/>
        </w:rPr>
      </w:pPr>
      <w:r>
        <w:rPr>
          <w:rFonts w:hint="eastAsia"/>
          <w:szCs w:val="22"/>
        </w:rPr>
        <w:t>表</w:t>
      </w:r>
      <w:r>
        <w:rPr>
          <w:szCs w:val="22"/>
        </w:rPr>
        <w:t>1</w:t>
      </w:r>
      <w:r>
        <w:rPr>
          <w:rFonts w:hint="eastAsia"/>
          <w:szCs w:val="22"/>
        </w:rPr>
        <w:t>（</w:t>
      </w:r>
      <w:r>
        <w:rPr>
          <w:rFonts w:ascii="STKaiti" w:eastAsia="STKaiti" w:hAnsi="STKaiti" w:cstheme="minorBidi" w:hint="eastAsia"/>
          <w:kern w:val="2"/>
          <w:szCs w:val="22"/>
          <w:lang w:val="en-US" w:eastAsia="zh-CN"/>
        </w:rPr>
        <w:t>续</w:t>
      </w:r>
      <w:r>
        <w:rPr>
          <w:rFonts w:hint="eastAsia"/>
          <w:szCs w:val="22"/>
        </w:rPr>
        <w:t>）</w:t>
      </w:r>
    </w:p>
    <w:p w14:paraId="07E4ECC7" w14:textId="77777777" w:rsidR="00AE69FF" w:rsidRDefault="00AE69FF" w:rsidP="00AE69FF">
      <w:pPr>
        <w:pStyle w:val="Tablefin"/>
      </w:pPr>
    </w:p>
    <w:p w14:paraId="1648D10F" w14:textId="77777777" w:rsidR="00E2167E" w:rsidRDefault="00E2167E" w:rsidP="00E2167E">
      <w:pPr>
        <w:rPr>
          <w:sz w:val="22"/>
          <w:szCs w:val="22"/>
          <w:lang w:val="en-US" w:eastAsia="zh-CN"/>
        </w:rPr>
      </w:pPr>
      <w:r>
        <w:rPr>
          <w:sz w:val="22"/>
          <w:szCs w:val="22"/>
          <w:lang w:val="en-US" w:eastAsia="zh-CN"/>
        </w:rPr>
        <w:br w:type="page"/>
      </w:r>
    </w:p>
    <w:p w14:paraId="0288DD9B" w14:textId="77777777" w:rsidR="00E2167E" w:rsidRDefault="00E2167E" w:rsidP="00E2167E">
      <w:pPr>
        <w:pStyle w:val="TableNo"/>
        <w:rPr>
          <w:szCs w:val="22"/>
        </w:rPr>
      </w:pPr>
      <w:r>
        <w:rPr>
          <w:rFonts w:hint="eastAsia"/>
          <w:szCs w:val="22"/>
        </w:rPr>
        <w:lastRenderedPageBreak/>
        <w:t>表</w:t>
      </w:r>
      <w:r>
        <w:rPr>
          <w:szCs w:val="22"/>
        </w:rPr>
        <w:t>1</w:t>
      </w:r>
      <w:r>
        <w:rPr>
          <w:rFonts w:hint="eastAsia"/>
          <w:szCs w:val="22"/>
        </w:rPr>
        <w:t>（</w:t>
      </w:r>
      <w:r>
        <w:rPr>
          <w:rFonts w:ascii="STKaiti" w:eastAsia="STKaiti" w:hAnsi="STKaiti" w:cstheme="minorBidi" w:hint="eastAsia"/>
          <w:kern w:val="2"/>
          <w:szCs w:val="22"/>
          <w:lang w:val="en-US" w:eastAsia="zh-CN"/>
        </w:rPr>
        <w:t>续</w:t>
      </w:r>
      <w:r>
        <w:rPr>
          <w:rFonts w:hint="eastAsia"/>
          <w:szCs w:val="22"/>
        </w:rPr>
        <w:t>）</w:t>
      </w:r>
    </w:p>
    <w:tbl>
      <w:tblPr>
        <w:tblW w:w="0" w:type="auto"/>
        <w:jc w:val="right"/>
        <w:tblLayout w:type="fixed"/>
        <w:tblCellMar>
          <w:left w:w="107" w:type="dxa"/>
          <w:right w:w="107" w:type="dxa"/>
        </w:tblCellMar>
        <w:tblLook w:val="04A0" w:firstRow="1" w:lastRow="0" w:firstColumn="1" w:lastColumn="0" w:noHBand="0" w:noVBand="1"/>
      </w:tblPr>
      <w:tblGrid>
        <w:gridCol w:w="1871"/>
        <w:gridCol w:w="2044"/>
        <w:gridCol w:w="2085"/>
        <w:gridCol w:w="2226"/>
        <w:gridCol w:w="2142"/>
        <w:gridCol w:w="1889"/>
        <w:gridCol w:w="2002"/>
      </w:tblGrid>
      <w:tr w:rsidR="00E2167E" w14:paraId="6ED6F904" w14:textId="77777777" w:rsidTr="00B904D7">
        <w:trPr>
          <w:cantSplit/>
          <w:jc w:val="right"/>
        </w:trPr>
        <w:tc>
          <w:tcPr>
            <w:tcW w:w="1871" w:type="dxa"/>
            <w:tcBorders>
              <w:top w:val="single" w:sz="4" w:space="0" w:color="000000"/>
              <w:left w:val="single" w:sz="4" w:space="0" w:color="000000"/>
              <w:bottom w:val="single" w:sz="4" w:space="0" w:color="000000"/>
            </w:tcBorders>
          </w:tcPr>
          <w:p w14:paraId="57AA3CC7" w14:textId="77777777" w:rsidR="00E2167E" w:rsidRDefault="00E2167E" w:rsidP="004F3483">
            <w:pPr>
              <w:pStyle w:val="Tablehead"/>
              <w:rPr>
                <w:sz w:val="20"/>
                <w:lang w:eastAsia="zh-CN"/>
              </w:rPr>
            </w:pPr>
            <w:r>
              <w:rPr>
                <w:rFonts w:hint="eastAsia"/>
                <w:sz w:val="20"/>
                <w:lang w:eastAsia="zh-CN"/>
              </w:rPr>
              <w:t>来自</w:t>
            </w:r>
            <w:r>
              <w:rPr>
                <w:rFonts w:hint="eastAsia"/>
                <w:sz w:val="20"/>
                <w:lang w:eastAsia="zh-CN"/>
              </w:rPr>
              <w:t>ITU-R BS.774</w:t>
            </w:r>
            <w:r>
              <w:rPr>
                <w:sz w:val="20"/>
                <w:lang w:eastAsia="zh-CN"/>
              </w:rPr>
              <w:br/>
            </w:r>
            <w:r>
              <w:rPr>
                <w:rFonts w:hint="eastAsia"/>
                <w:sz w:val="20"/>
                <w:lang w:eastAsia="zh-CN"/>
              </w:rPr>
              <w:t>建议书的特性</w:t>
            </w:r>
            <w:r>
              <w:rPr>
                <w:rFonts w:hint="eastAsia"/>
                <w:sz w:val="20"/>
                <w:lang w:eastAsia="zh-CN"/>
              </w:rPr>
              <w:br/>
            </w:r>
            <w:r>
              <w:rPr>
                <w:rFonts w:hint="eastAsia"/>
                <w:sz w:val="20"/>
                <w:lang w:eastAsia="zh-CN"/>
              </w:rPr>
              <w:t>（简洁的措词）</w:t>
            </w:r>
          </w:p>
        </w:tc>
        <w:tc>
          <w:tcPr>
            <w:tcW w:w="2044" w:type="dxa"/>
            <w:tcBorders>
              <w:top w:val="single" w:sz="4" w:space="0" w:color="000000"/>
              <w:left w:val="single" w:sz="4" w:space="0" w:color="000000"/>
              <w:bottom w:val="single" w:sz="4" w:space="0" w:color="000000"/>
            </w:tcBorders>
            <w:vAlign w:val="center"/>
          </w:tcPr>
          <w:p w14:paraId="38EA8459" w14:textId="77777777" w:rsidR="00E2167E" w:rsidRDefault="00E2167E" w:rsidP="004F3483">
            <w:pPr>
              <w:pStyle w:val="Tablehead"/>
              <w:rPr>
                <w:sz w:val="20"/>
                <w:lang w:eastAsia="zh-CN"/>
              </w:rPr>
            </w:pPr>
            <w:r>
              <w:rPr>
                <w:rFonts w:hint="eastAsia"/>
                <w:sz w:val="20"/>
                <w:lang w:eastAsia="zh-CN"/>
              </w:rPr>
              <w:t>数字系统</w:t>
            </w:r>
            <w:r>
              <w:rPr>
                <w:rFonts w:hint="eastAsia"/>
                <w:sz w:val="20"/>
                <w:lang w:eastAsia="zh-CN"/>
              </w:rPr>
              <w:t xml:space="preserve"> </w:t>
            </w:r>
            <w:r>
              <w:rPr>
                <w:sz w:val="20"/>
                <w:lang w:eastAsia="zh-CN"/>
              </w:rPr>
              <w:t>A</w:t>
            </w:r>
          </w:p>
        </w:tc>
        <w:tc>
          <w:tcPr>
            <w:tcW w:w="2085" w:type="dxa"/>
            <w:tcBorders>
              <w:top w:val="single" w:sz="4" w:space="0" w:color="000000"/>
              <w:left w:val="single" w:sz="4" w:space="0" w:color="000000"/>
              <w:bottom w:val="single" w:sz="4" w:space="0" w:color="000000"/>
            </w:tcBorders>
            <w:vAlign w:val="center"/>
          </w:tcPr>
          <w:p w14:paraId="17E423F3" w14:textId="77777777" w:rsidR="00E2167E" w:rsidRDefault="00E2167E" w:rsidP="004F3483">
            <w:pPr>
              <w:pStyle w:val="Tablehead"/>
              <w:rPr>
                <w:sz w:val="20"/>
                <w:lang w:eastAsia="zh-CN"/>
              </w:rPr>
            </w:pPr>
            <w:r>
              <w:rPr>
                <w:rFonts w:hint="eastAsia"/>
                <w:sz w:val="20"/>
                <w:lang w:eastAsia="zh-CN"/>
              </w:rPr>
              <w:t>数字系统</w:t>
            </w:r>
            <w:r>
              <w:rPr>
                <w:rFonts w:hint="eastAsia"/>
                <w:sz w:val="20"/>
                <w:lang w:eastAsia="zh-CN"/>
              </w:rPr>
              <w:t xml:space="preserve"> </w:t>
            </w:r>
            <w:r>
              <w:rPr>
                <w:sz w:val="20"/>
                <w:lang w:eastAsia="zh-CN"/>
              </w:rPr>
              <w:t>F</w:t>
            </w:r>
          </w:p>
        </w:tc>
        <w:tc>
          <w:tcPr>
            <w:tcW w:w="2226" w:type="dxa"/>
            <w:tcBorders>
              <w:top w:val="single" w:sz="4" w:space="0" w:color="000000"/>
              <w:left w:val="single" w:sz="4" w:space="0" w:color="000000"/>
              <w:bottom w:val="single" w:sz="4" w:space="0" w:color="000000"/>
            </w:tcBorders>
            <w:vAlign w:val="center"/>
          </w:tcPr>
          <w:p w14:paraId="2643DE0C" w14:textId="77777777" w:rsidR="00E2167E" w:rsidRDefault="00E2167E" w:rsidP="004F3483">
            <w:pPr>
              <w:pStyle w:val="Tablehead"/>
              <w:rPr>
                <w:sz w:val="20"/>
                <w:lang w:eastAsia="zh-CN"/>
              </w:rPr>
            </w:pPr>
            <w:r>
              <w:rPr>
                <w:rFonts w:hint="eastAsia"/>
                <w:sz w:val="20"/>
                <w:lang w:eastAsia="zh-CN"/>
              </w:rPr>
              <w:t>数字系统</w:t>
            </w:r>
            <w:r>
              <w:rPr>
                <w:rFonts w:hint="eastAsia"/>
                <w:sz w:val="20"/>
                <w:lang w:eastAsia="zh-CN"/>
              </w:rPr>
              <w:t xml:space="preserve"> </w:t>
            </w:r>
            <w:r>
              <w:rPr>
                <w:sz w:val="20"/>
                <w:lang w:eastAsia="zh-CN"/>
              </w:rPr>
              <w:t>C</w:t>
            </w:r>
          </w:p>
        </w:tc>
        <w:tc>
          <w:tcPr>
            <w:tcW w:w="2142" w:type="dxa"/>
            <w:tcBorders>
              <w:top w:val="single" w:sz="4" w:space="0" w:color="000000"/>
              <w:left w:val="single" w:sz="4" w:space="0" w:color="000000"/>
              <w:bottom w:val="single" w:sz="4" w:space="0" w:color="000000"/>
              <w:right w:val="single" w:sz="4" w:space="0" w:color="000000"/>
            </w:tcBorders>
            <w:vAlign w:val="center"/>
          </w:tcPr>
          <w:p w14:paraId="14AA31C0" w14:textId="77777777" w:rsidR="00E2167E" w:rsidRDefault="00E2167E" w:rsidP="004F3483">
            <w:pPr>
              <w:pStyle w:val="Tablehead"/>
              <w:rPr>
                <w:sz w:val="20"/>
                <w:vertAlign w:val="superscript"/>
                <w:lang w:val="en-GB"/>
              </w:rPr>
            </w:pPr>
            <w:r>
              <w:rPr>
                <w:rFonts w:hint="eastAsia"/>
                <w:sz w:val="20"/>
                <w:lang w:eastAsia="zh-CN"/>
              </w:rPr>
              <w:t>数字系统</w:t>
            </w:r>
            <w:r>
              <w:rPr>
                <w:rFonts w:hint="eastAsia"/>
                <w:sz w:val="20"/>
                <w:lang w:eastAsia="zh-CN"/>
              </w:rPr>
              <w:t xml:space="preserve"> </w:t>
            </w:r>
            <w:r>
              <w:rPr>
                <w:sz w:val="20"/>
                <w:lang w:val="en-GB"/>
              </w:rPr>
              <w:t>G</w:t>
            </w:r>
          </w:p>
        </w:tc>
        <w:tc>
          <w:tcPr>
            <w:tcW w:w="1889" w:type="dxa"/>
            <w:tcBorders>
              <w:top w:val="single" w:sz="4" w:space="0" w:color="000000"/>
              <w:left w:val="single" w:sz="4" w:space="0" w:color="000000"/>
              <w:bottom w:val="single" w:sz="4" w:space="0" w:color="000000"/>
              <w:right w:val="single" w:sz="4" w:space="0" w:color="000000"/>
            </w:tcBorders>
            <w:vAlign w:val="center"/>
          </w:tcPr>
          <w:p w14:paraId="60435FD9" w14:textId="77777777" w:rsidR="00E2167E" w:rsidRDefault="00E2167E" w:rsidP="004F3483">
            <w:pPr>
              <w:pStyle w:val="Tablehead"/>
              <w:rPr>
                <w:sz w:val="20"/>
                <w:lang w:val="en-GB" w:eastAsia="zh-CN"/>
              </w:rPr>
            </w:pPr>
            <w:r>
              <w:rPr>
                <w:rFonts w:hint="eastAsia"/>
                <w:sz w:val="20"/>
                <w:lang w:eastAsia="zh-CN"/>
              </w:rPr>
              <w:t>数字系统</w:t>
            </w:r>
            <w:r>
              <w:rPr>
                <w:rFonts w:hint="eastAsia"/>
                <w:sz w:val="20"/>
                <w:lang w:eastAsia="zh-CN"/>
              </w:rPr>
              <w:t xml:space="preserve"> </w:t>
            </w:r>
            <w:r>
              <w:rPr>
                <w:sz w:val="20"/>
                <w:lang w:val="en-GB"/>
              </w:rPr>
              <w:t>H</w:t>
            </w:r>
          </w:p>
        </w:tc>
        <w:tc>
          <w:tcPr>
            <w:tcW w:w="2002" w:type="dxa"/>
            <w:tcBorders>
              <w:top w:val="single" w:sz="4" w:space="0" w:color="000000"/>
              <w:left w:val="single" w:sz="4" w:space="0" w:color="000000"/>
              <w:bottom w:val="single" w:sz="4" w:space="0" w:color="000000"/>
              <w:right w:val="single" w:sz="4" w:space="0" w:color="000000"/>
            </w:tcBorders>
            <w:vAlign w:val="center"/>
          </w:tcPr>
          <w:p w14:paraId="13C10484" w14:textId="77777777" w:rsidR="00E2167E" w:rsidRDefault="00E2167E" w:rsidP="004F3483">
            <w:pPr>
              <w:pStyle w:val="Tablehead"/>
              <w:rPr>
                <w:sz w:val="20"/>
                <w:lang w:eastAsia="zh-CN"/>
              </w:rPr>
            </w:pPr>
            <w:r>
              <w:rPr>
                <w:rFonts w:hint="eastAsia"/>
                <w:sz w:val="20"/>
                <w:lang w:eastAsia="zh-CN"/>
              </w:rPr>
              <w:t>数字系统</w:t>
            </w:r>
            <w:r>
              <w:rPr>
                <w:rFonts w:hint="eastAsia"/>
                <w:sz w:val="20"/>
                <w:lang w:eastAsia="zh-CN"/>
              </w:rPr>
              <w:t xml:space="preserve"> </w:t>
            </w:r>
            <w:r>
              <w:rPr>
                <w:sz w:val="20"/>
                <w:lang w:eastAsia="zh-CN"/>
              </w:rPr>
              <w:t>I</w:t>
            </w:r>
          </w:p>
        </w:tc>
      </w:tr>
      <w:tr w:rsidR="00E2167E" w14:paraId="686921CB" w14:textId="77777777" w:rsidTr="00B904D7">
        <w:trPr>
          <w:cantSplit/>
          <w:jc w:val="right"/>
        </w:trPr>
        <w:tc>
          <w:tcPr>
            <w:tcW w:w="1871" w:type="dxa"/>
            <w:tcBorders>
              <w:left w:val="single" w:sz="4" w:space="0" w:color="000000"/>
            </w:tcBorders>
          </w:tcPr>
          <w:p w14:paraId="481C1014" w14:textId="77777777" w:rsidR="00E2167E" w:rsidRDefault="00E2167E" w:rsidP="004F3483">
            <w:pPr>
              <w:pStyle w:val="Tabletext"/>
              <w:jc w:val="left"/>
              <w:rPr>
                <w:sz w:val="20"/>
                <w:lang w:eastAsia="zh-CN"/>
              </w:rPr>
            </w:pPr>
            <w:r>
              <w:rPr>
                <w:sz w:val="20"/>
                <w:lang w:val="en-US" w:eastAsia="zh-CN"/>
              </w:rPr>
              <w:t>–</w:t>
            </w:r>
            <w:r>
              <w:rPr>
                <w:sz w:val="20"/>
                <w:lang w:eastAsia="zh-CN"/>
              </w:rPr>
              <w:tab/>
            </w:r>
            <w:bookmarkStart w:id="11" w:name="dsgno"/>
            <w:bookmarkEnd w:id="11"/>
            <w:r>
              <w:rPr>
                <w:rFonts w:hint="eastAsia"/>
                <w:sz w:val="20"/>
                <w:lang w:eastAsia="zh-CN"/>
              </w:rPr>
              <w:t>合成</w:t>
            </w:r>
            <w:r>
              <w:rPr>
                <w:rFonts w:hint="eastAsia"/>
                <w:sz w:val="20"/>
                <w:lang w:eastAsia="zh-CN"/>
              </w:rPr>
              <w:t>/</w:t>
            </w:r>
            <w:r>
              <w:rPr>
                <w:rFonts w:hint="eastAsia"/>
                <w:sz w:val="20"/>
                <w:lang w:eastAsia="zh-CN"/>
              </w:rPr>
              <w:t>混合</w:t>
            </w:r>
          </w:p>
          <w:p w14:paraId="5A46A9E6" w14:textId="1A1A41F6" w:rsidR="00E2167E" w:rsidRDefault="00E2167E" w:rsidP="00265D88">
            <w:pPr>
              <w:pStyle w:val="Tabletext"/>
              <w:jc w:val="left"/>
              <w:rPr>
                <w:sz w:val="20"/>
                <w:lang w:eastAsia="zh-CN"/>
              </w:rPr>
            </w:pPr>
          </w:p>
        </w:tc>
        <w:tc>
          <w:tcPr>
            <w:tcW w:w="2044" w:type="dxa"/>
            <w:tcBorders>
              <w:left w:val="single" w:sz="4" w:space="0" w:color="000000"/>
            </w:tcBorders>
          </w:tcPr>
          <w:p w14:paraId="12D197EA" w14:textId="24B012DF" w:rsidR="00E2167E" w:rsidRDefault="00E2167E" w:rsidP="00265D88">
            <w:pPr>
              <w:pStyle w:val="Tabletext"/>
              <w:rPr>
                <w:sz w:val="20"/>
                <w:lang w:eastAsia="zh-CN"/>
              </w:rPr>
            </w:pPr>
          </w:p>
        </w:tc>
        <w:tc>
          <w:tcPr>
            <w:tcW w:w="2085" w:type="dxa"/>
            <w:tcBorders>
              <w:left w:val="single" w:sz="4" w:space="0" w:color="000000"/>
            </w:tcBorders>
          </w:tcPr>
          <w:p w14:paraId="4009394B" w14:textId="2EE07C44" w:rsidR="00E2167E" w:rsidRDefault="00E2167E" w:rsidP="004F3483">
            <w:pPr>
              <w:pStyle w:val="Tabletext"/>
              <w:rPr>
                <w:sz w:val="20"/>
                <w:lang w:eastAsia="zh-CN"/>
              </w:rPr>
            </w:pPr>
            <w:r>
              <w:rPr>
                <w:rFonts w:hint="eastAsia"/>
                <w:sz w:val="20"/>
                <w:lang w:eastAsia="zh-CN"/>
              </w:rPr>
              <w:t>允许使用与地面声音广播相同的频段（合成），以及使用地面同频中继器来增加卫星的覆盖范围（混合），使所有这些信道能够被共用接收机透明地接收。</w:t>
            </w:r>
          </w:p>
        </w:tc>
        <w:tc>
          <w:tcPr>
            <w:tcW w:w="2226" w:type="dxa"/>
            <w:tcBorders>
              <w:left w:val="single" w:sz="4" w:space="0" w:color="000000"/>
            </w:tcBorders>
          </w:tcPr>
          <w:p w14:paraId="45E5907A" w14:textId="2C73C434" w:rsidR="00E2167E" w:rsidRDefault="00E2167E" w:rsidP="00265D88">
            <w:pPr>
              <w:pStyle w:val="Tabletext"/>
              <w:rPr>
                <w:sz w:val="20"/>
                <w:lang w:eastAsia="zh-CN"/>
              </w:rPr>
            </w:pPr>
          </w:p>
        </w:tc>
        <w:tc>
          <w:tcPr>
            <w:tcW w:w="2142" w:type="dxa"/>
            <w:tcBorders>
              <w:left w:val="single" w:sz="4" w:space="0" w:color="000000"/>
              <w:right w:val="single" w:sz="4" w:space="0" w:color="000000"/>
            </w:tcBorders>
          </w:tcPr>
          <w:p w14:paraId="575B2A00" w14:textId="51A15429" w:rsidR="00E2167E" w:rsidRDefault="00E2167E" w:rsidP="00265D88">
            <w:pPr>
              <w:pStyle w:val="Tabletext"/>
              <w:jc w:val="left"/>
              <w:rPr>
                <w:sz w:val="20"/>
                <w:lang w:val="en-US" w:eastAsia="zh-CN"/>
              </w:rPr>
            </w:pPr>
          </w:p>
        </w:tc>
        <w:tc>
          <w:tcPr>
            <w:tcW w:w="1889" w:type="dxa"/>
            <w:tcBorders>
              <w:left w:val="single" w:sz="4" w:space="0" w:color="000000"/>
              <w:right w:val="single" w:sz="4" w:space="0" w:color="000000"/>
            </w:tcBorders>
          </w:tcPr>
          <w:p w14:paraId="046FD319" w14:textId="43DF430E" w:rsidR="00E2167E" w:rsidRDefault="00E2167E" w:rsidP="00265D88">
            <w:pPr>
              <w:pStyle w:val="Tabletext"/>
              <w:jc w:val="left"/>
              <w:rPr>
                <w:spacing w:val="-2"/>
                <w:sz w:val="20"/>
                <w:lang w:val="en-US" w:eastAsia="zh-CN"/>
              </w:rPr>
            </w:pPr>
          </w:p>
        </w:tc>
        <w:tc>
          <w:tcPr>
            <w:tcW w:w="2002" w:type="dxa"/>
            <w:tcBorders>
              <w:left w:val="single" w:sz="4" w:space="0" w:color="000000"/>
              <w:right w:val="single" w:sz="4" w:space="0" w:color="000000"/>
            </w:tcBorders>
          </w:tcPr>
          <w:p w14:paraId="3549B9C9" w14:textId="6798F18A" w:rsidR="00E2167E" w:rsidRDefault="00E2167E" w:rsidP="00265D88">
            <w:pPr>
              <w:pStyle w:val="Tabletext"/>
              <w:jc w:val="left"/>
              <w:rPr>
                <w:sz w:val="20"/>
                <w:lang w:eastAsia="zh-CN"/>
              </w:rPr>
            </w:pPr>
          </w:p>
        </w:tc>
      </w:tr>
      <w:tr w:rsidR="00265D88" w14:paraId="3A0D7A4F" w14:textId="77777777" w:rsidTr="00B904D7">
        <w:trPr>
          <w:cantSplit/>
          <w:trHeight w:val="627"/>
          <w:jc w:val="right"/>
        </w:trPr>
        <w:tc>
          <w:tcPr>
            <w:tcW w:w="1871" w:type="dxa"/>
            <w:tcBorders>
              <w:left w:val="single" w:sz="4" w:space="0" w:color="000000"/>
              <w:bottom w:val="single" w:sz="4" w:space="0" w:color="000000"/>
            </w:tcBorders>
          </w:tcPr>
          <w:p w14:paraId="70CAADDF" w14:textId="7C613C3A" w:rsidR="00265D88" w:rsidRDefault="00265D88" w:rsidP="004F3483">
            <w:pPr>
              <w:pStyle w:val="Tabletext"/>
              <w:jc w:val="left"/>
              <w:rPr>
                <w:sz w:val="20"/>
                <w:lang w:val="en-US" w:eastAsia="zh-CN"/>
              </w:rPr>
            </w:pPr>
            <w:r>
              <w:rPr>
                <w:sz w:val="20"/>
                <w:lang w:val="en-US" w:eastAsia="zh-CN"/>
              </w:rPr>
              <w:t>–</w:t>
            </w:r>
            <w:r>
              <w:rPr>
                <w:sz w:val="20"/>
                <w:lang w:eastAsia="zh-CN"/>
              </w:rPr>
              <w:tab/>
            </w:r>
            <w:r>
              <w:rPr>
                <w:rFonts w:hint="eastAsia"/>
                <w:sz w:val="20"/>
                <w:lang w:eastAsia="zh-CN"/>
              </w:rPr>
              <w:t>电缆发送</w:t>
            </w:r>
          </w:p>
        </w:tc>
        <w:tc>
          <w:tcPr>
            <w:tcW w:w="2044" w:type="dxa"/>
            <w:tcBorders>
              <w:left w:val="single" w:sz="4" w:space="0" w:color="000000"/>
              <w:bottom w:val="single" w:sz="4" w:space="0" w:color="000000"/>
            </w:tcBorders>
          </w:tcPr>
          <w:p w14:paraId="2A7D390D" w14:textId="11D0BD05" w:rsidR="00265D88" w:rsidRDefault="00265D88" w:rsidP="004F3483">
            <w:pPr>
              <w:pStyle w:val="Tabletext"/>
              <w:rPr>
                <w:sz w:val="20"/>
                <w:lang w:eastAsia="zh-CN"/>
              </w:rPr>
            </w:pPr>
            <w:r>
              <w:rPr>
                <w:rFonts w:hint="eastAsia"/>
                <w:sz w:val="20"/>
                <w:lang w:eastAsia="zh-CN"/>
              </w:rPr>
              <w:t>信号能够经过电缆透明地传输</w:t>
            </w:r>
          </w:p>
        </w:tc>
        <w:tc>
          <w:tcPr>
            <w:tcW w:w="2085" w:type="dxa"/>
            <w:tcBorders>
              <w:left w:val="single" w:sz="4" w:space="0" w:color="000000"/>
              <w:bottom w:val="single" w:sz="4" w:space="0" w:color="000000"/>
            </w:tcBorders>
          </w:tcPr>
          <w:p w14:paraId="21027713" w14:textId="0C3B8095" w:rsidR="00265D88" w:rsidRDefault="00265D88" w:rsidP="004F3483">
            <w:pPr>
              <w:pStyle w:val="Tabletext"/>
              <w:rPr>
                <w:sz w:val="20"/>
                <w:lang w:eastAsia="zh-CN"/>
              </w:rPr>
            </w:pPr>
            <w:r>
              <w:rPr>
                <w:rFonts w:hint="eastAsia"/>
                <w:sz w:val="20"/>
                <w:lang w:eastAsia="zh-CN"/>
              </w:rPr>
              <w:t>信号能够经过电缆透明地传输</w:t>
            </w:r>
          </w:p>
        </w:tc>
        <w:tc>
          <w:tcPr>
            <w:tcW w:w="2226" w:type="dxa"/>
            <w:tcBorders>
              <w:left w:val="single" w:sz="4" w:space="0" w:color="000000"/>
              <w:bottom w:val="single" w:sz="4" w:space="0" w:color="000000"/>
            </w:tcBorders>
          </w:tcPr>
          <w:p w14:paraId="769ED516" w14:textId="703ACDB6" w:rsidR="00265D88" w:rsidRDefault="00265D88" w:rsidP="004F3483">
            <w:pPr>
              <w:pStyle w:val="Tabletext"/>
              <w:rPr>
                <w:sz w:val="20"/>
                <w:lang w:eastAsia="zh-CN"/>
              </w:rPr>
            </w:pPr>
            <w:r>
              <w:rPr>
                <w:rFonts w:hint="eastAsia"/>
                <w:sz w:val="20"/>
                <w:lang w:eastAsia="zh-CN"/>
              </w:rPr>
              <w:t>信号能够经过电缆透明地传输</w:t>
            </w:r>
          </w:p>
        </w:tc>
        <w:tc>
          <w:tcPr>
            <w:tcW w:w="2142" w:type="dxa"/>
            <w:tcBorders>
              <w:left w:val="single" w:sz="4" w:space="0" w:color="000000"/>
              <w:bottom w:val="single" w:sz="4" w:space="0" w:color="000000"/>
              <w:right w:val="single" w:sz="4" w:space="0" w:color="000000"/>
            </w:tcBorders>
          </w:tcPr>
          <w:p w14:paraId="4661AE3E" w14:textId="352684C2" w:rsidR="00265D88" w:rsidRDefault="00265D88" w:rsidP="004F3483">
            <w:pPr>
              <w:pStyle w:val="Tabletext"/>
              <w:jc w:val="left"/>
              <w:rPr>
                <w:spacing w:val="-2"/>
                <w:sz w:val="20"/>
                <w:lang w:val="en-US" w:eastAsia="zh-CN"/>
              </w:rPr>
            </w:pPr>
            <w:r>
              <w:rPr>
                <w:rFonts w:hint="eastAsia"/>
                <w:sz w:val="20"/>
                <w:lang w:eastAsia="zh-CN"/>
              </w:rPr>
              <w:t>信号能够经过电缆透明地传输</w:t>
            </w:r>
          </w:p>
        </w:tc>
        <w:tc>
          <w:tcPr>
            <w:tcW w:w="1889" w:type="dxa"/>
            <w:tcBorders>
              <w:left w:val="single" w:sz="4" w:space="0" w:color="000000"/>
              <w:bottom w:val="single" w:sz="4" w:space="0" w:color="000000"/>
              <w:right w:val="single" w:sz="4" w:space="0" w:color="000000"/>
            </w:tcBorders>
          </w:tcPr>
          <w:p w14:paraId="2C66671A" w14:textId="671C4833" w:rsidR="00265D88" w:rsidRDefault="00265D88" w:rsidP="004F3483">
            <w:pPr>
              <w:pStyle w:val="Tabletext"/>
              <w:jc w:val="left"/>
              <w:rPr>
                <w:sz w:val="20"/>
                <w:lang w:eastAsia="zh-CN"/>
              </w:rPr>
            </w:pPr>
            <w:r>
              <w:rPr>
                <w:rFonts w:hint="eastAsia"/>
                <w:sz w:val="20"/>
                <w:lang w:eastAsia="zh-CN"/>
              </w:rPr>
              <w:t>信号能够经过电缆透明地传输</w:t>
            </w:r>
          </w:p>
        </w:tc>
        <w:tc>
          <w:tcPr>
            <w:tcW w:w="2002" w:type="dxa"/>
            <w:tcBorders>
              <w:left w:val="single" w:sz="4" w:space="0" w:color="000000"/>
              <w:bottom w:val="single" w:sz="4" w:space="0" w:color="000000"/>
              <w:right w:val="single" w:sz="4" w:space="0" w:color="000000"/>
            </w:tcBorders>
          </w:tcPr>
          <w:p w14:paraId="6F8E1D78" w14:textId="71772D52" w:rsidR="00265D88" w:rsidRDefault="00265D88" w:rsidP="004F3483">
            <w:pPr>
              <w:pStyle w:val="Tabletext"/>
              <w:jc w:val="left"/>
              <w:rPr>
                <w:sz w:val="20"/>
                <w:lang w:eastAsia="zh-CN"/>
              </w:rPr>
            </w:pPr>
            <w:r>
              <w:rPr>
                <w:rFonts w:hint="eastAsia"/>
                <w:sz w:val="20"/>
                <w:lang w:eastAsia="zh-CN"/>
              </w:rPr>
              <w:t>信号能够经过电缆透明地传输</w:t>
            </w:r>
          </w:p>
        </w:tc>
      </w:tr>
    </w:tbl>
    <w:p w14:paraId="784FE1D0" w14:textId="77777777" w:rsidR="00AE69FF" w:rsidRDefault="00AE69FF" w:rsidP="00AE69FF">
      <w:pPr>
        <w:pStyle w:val="Tablefin"/>
        <w:rPr>
          <w:lang w:eastAsia="zh-CN"/>
        </w:rPr>
      </w:pPr>
    </w:p>
    <w:p w14:paraId="20206237" w14:textId="77777777" w:rsidR="00E2167E" w:rsidRDefault="00E2167E" w:rsidP="00E2167E">
      <w:pPr>
        <w:tabs>
          <w:tab w:val="clear" w:pos="794"/>
          <w:tab w:val="clear" w:pos="1191"/>
          <w:tab w:val="clear" w:pos="1588"/>
          <w:tab w:val="clear" w:pos="1985"/>
        </w:tabs>
        <w:overflowPunct/>
        <w:autoSpaceDE/>
        <w:autoSpaceDN/>
        <w:adjustRightInd/>
        <w:spacing w:before="0"/>
        <w:jc w:val="left"/>
        <w:textAlignment w:val="auto"/>
        <w:rPr>
          <w:sz w:val="22"/>
          <w:szCs w:val="22"/>
          <w:lang w:eastAsia="zh-CN"/>
        </w:rPr>
      </w:pPr>
      <w:r>
        <w:rPr>
          <w:sz w:val="22"/>
          <w:szCs w:val="22"/>
          <w:lang w:eastAsia="zh-CN"/>
        </w:rPr>
        <w:br w:type="page"/>
      </w:r>
    </w:p>
    <w:p w14:paraId="15649041" w14:textId="77777777" w:rsidR="00E2167E" w:rsidRDefault="00E2167E" w:rsidP="00E2167E">
      <w:pPr>
        <w:pStyle w:val="TableNo"/>
        <w:rPr>
          <w:szCs w:val="22"/>
        </w:rPr>
      </w:pPr>
      <w:r>
        <w:rPr>
          <w:rFonts w:hint="eastAsia"/>
          <w:szCs w:val="22"/>
        </w:rPr>
        <w:lastRenderedPageBreak/>
        <w:t>表</w:t>
      </w:r>
      <w:r>
        <w:rPr>
          <w:szCs w:val="22"/>
        </w:rPr>
        <w:t>1</w:t>
      </w:r>
      <w:r>
        <w:rPr>
          <w:rFonts w:hint="eastAsia"/>
          <w:szCs w:val="22"/>
        </w:rPr>
        <w:t>（</w:t>
      </w:r>
      <w:r>
        <w:rPr>
          <w:rFonts w:ascii="STKaiti" w:eastAsia="STKaiti" w:hAnsi="STKaiti" w:cstheme="minorBidi" w:hint="eastAsia"/>
          <w:kern w:val="2"/>
          <w:szCs w:val="22"/>
          <w:lang w:val="en-US" w:eastAsia="zh-CN"/>
        </w:rPr>
        <w:t>续</w:t>
      </w:r>
      <w:r>
        <w:rPr>
          <w:rFonts w:hint="eastAsia"/>
          <w:szCs w:val="22"/>
        </w:rPr>
        <w:t>）</w:t>
      </w:r>
    </w:p>
    <w:tbl>
      <w:tblPr>
        <w:tblW w:w="1426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7" w:type="dxa"/>
          <w:right w:w="107" w:type="dxa"/>
        </w:tblCellMar>
        <w:tblLook w:val="04A0" w:firstRow="1" w:lastRow="0" w:firstColumn="1" w:lastColumn="0" w:noHBand="0" w:noVBand="1"/>
      </w:tblPr>
      <w:tblGrid>
        <w:gridCol w:w="1887"/>
        <w:gridCol w:w="2019"/>
        <w:gridCol w:w="2113"/>
        <w:gridCol w:w="2128"/>
        <w:gridCol w:w="2114"/>
        <w:gridCol w:w="1917"/>
        <w:gridCol w:w="2086"/>
      </w:tblGrid>
      <w:tr w:rsidR="00E2167E" w14:paraId="75D7A410" w14:textId="77777777" w:rsidTr="005B65B6">
        <w:trPr>
          <w:cantSplit/>
          <w:jc w:val="center"/>
        </w:trPr>
        <w:tc>
          <w:tcPr>
            <w:tcW w:w="1887" w:type="dxa"/>
          </w:tcPr>
          <w:p w14:paraId="4DFED0E6" w14:textId="77777777" w:rsidR="00E2167E" w:rsidRDefault="00E2167E" w:rsidP="004F3483">
            <w:pPr>
              <w:pStyle w:val="Tablehead"/>
              <w:rPr>
                <w:sz w:val="20"/>
                <w:lang w:eastAsia="zh-CN"/>
              </w:rPr>
            </w:pPr>
            <w:r>
              <w:rPr>
                <w:rFonts w:hint="eastAsia"/>
                <w:sz w:val="20"/>
                <w:lang w:eastAsia="zh-CN"/>
              </w:rPr>
              <w:t>来自</w:t>
            </w:r>
            <w:r>
              <w:rPr>
                <w:rFonts w:hint="eastAsia"/>
                <w:sz w:val="20"/>
                <w:lang w:eastAsia="zh-CN"/>
              </w:rPr>
              <w:t>ITU-R BS.774</w:t>
            </w:r>
            <w:r>
              <w:rPr>
                <w:sz w:val="20"/>
                <w:lang w:eastAsia="zh-CN"/>
              </w:rPr>
              <w:br/>
            </w:r>
            <w:r>
              <w:rPr>
                <w:rFonts w:hint="eastAsia"/>
                <w:sz w:val="20"/>
                <w:lang w:eastAsia="zh-CN"/>
              </w:rPr>
              <w:t>建议书的特性</w:t>
            </w:r>
            <w:r>
              <w:rPr>
                <w:rFonts w:hint="eastAsia"/>
                <w:sz w:val="20"/>
                <w:lang w:eastAsia="zh-CN"/>
              </w:rPr>
              <w:br/>
            </w:r>
            <w:r>
              <w:rPr>
                <w:rFonts w:hint="eastAsia"/>
                <w:sz w:val="20"/>
                <w:lang w:eastAsia="zh-CN"/>
              </w:rPr>
              <w:t>（简洁的措词）</w:t>
            </w:r>
          </w:p>
        </w:tc>
        <w:tc>
          <w:tcPr>
            <w:tcW w:w="2019" w:type="dxa"/>
            <w:vAlign w:val="center"/>
          </w:tcPr>
          <w:p w14:paraId="43A0E5BD" w14:textId="77777777" w:rsidR="00E2167E" w:rsidRDefault="00E2167E" w:rsidP="004F3483">
            <w:pPr>
              <w:pStyle w:val="Tablehead"/>
              <w:rPr>
                <w:sz w:val="20"/>
                <w:lang w:eastAsia="zh-CN"/>
              </w:rPr>
            </w:pPr>
            <w:r>
              <w:rPr>
                <w:rFonts w:hint="eastAsia"/>
                <w:sz w:val="20"/>
                <w:lang w:eastAsia="zh-CN"/>
              </w:rPr>
              <w:t>数字系统</w:t>
            </w:r>
            <w:r>
              <w:rPr>
                <w:rFonts w:hint="eastAsia"/>
                <w:sz w:val="20"/>
                <w:lang w:eastAsia="zh-CN"/>
              </w:rPr>
              <w:t xml:space="preserve"> </w:t>
            </w:r>
            <w:r>
              <w:rPr>
                <w:sz w:val="20"/>
                <w:lang w:eastAsia="zh-CN"/>
              </w:rPr>
              <w:t>A</w:t>
            </w:r>
          </w:p>
        </w:tc>
        <w:tc>
          <w:tcPr>
            <w:tcW w:w="2113" w:type="dxa"/>
            <w:vAlign w:val="center"/>
          </w:tcPr>
          <w:p w14:paraId="0E9A69DE" w14:textId="77777777" w:rsidR="00E2167E" w:rsidRDefault="00E2167E" w:rsidP="004F3483">
            <w:pPr>
              <w:pStyle w:val="Tablehead"/>
              <w:rPr>
                <w:sz w:val="20"/>
                <w:lang w:eastAsia="zh-CN"/>
              </w:rPr>
            </w:pPr>
            <w:r>
              <w:rPr>
                <w:rFonts w:hint="eastAsia"/>
                <w:sz w:val="20"/>
                <w:lang w:eastAsia="zh-CN"/>
              </w:rPr>
              <w:t>数字系统</w:t>
            </w:r>
            <w:r>
              <w:rPr>
                <w:rFonts w:hint="eastAsia"/>
                <w:sz w:val="20"/>
                <w:lang w:eastAsia="zh-CN"/>
              </w:rPr>
              <w:t xml:space="preserve"> </w:t>
            </w:r>
            <w:r>
              <w:rPr>
                <w:sz w:val="20"/>
                <w:lang w:eastAsia="zh-CN"/>
              </w:rPr>
              <w:t>F</w:t>
            </w:r>
          </w:p>
        </w:tc>
        <w:tc>
          <w:tcPr>
            <w:tcW w:w="2128" w:type="dxa"/>
            <w:vAlign w:val="center"/>
          </w:tcPr>
          <w:p w14:paraId="54DC13D5" w14:textId="77777777" w:rsidR="00E2167E" w:rsidRDefault="00E2167E" w:rsidP="004F3483">
            <w:pPr>
              <w:pStyle w:val="Tablehead"/>
              <w:rPr>
                <w:sz w:val="20"/>
                <w:lang w:eastAsia="zh-CN"/>
              </w:rPr>
            </w:pPr>
            <w:r>
              <w:rPr>
                <w:rFonts w:hint="eastAsia"/>
                <w:sz w:val="20"/>
                <w:lang w:eastAsia="zh-CN"/>
              </w:rPr>
              <w:t>数字系统</w:t>
            </w:r>
            <w:r>
              <w:rPr>
                <w:rFonts w:hint="eastAsia"/>
                <w:sz w:val="20"/>
                <w:lang w:eastAsia="zh-CN"/>
              </w:rPr>
              <w:t xml:space="preserve"> </w:t>
            </w:r>
            <w:r>
              <w:rPr>
                <w:sz w:val="20"/>
                <w:lang w:eastAsia="zh-CN"/>
              </w:rPr>
              <w:t>C</w:t>
            </w:r>
          </w:p>
        </w:tc>
        <w:tc>
          <w:tcPr>
            <w:tcW w:w="2114" w:type="dxa"/>
            <w:vAlign w:val="center"/>
          </w:tcPr>
          <w:p w14:paraId="19F1B656" w14:textId="77777777" w:rsidR="00E2167E" w:rsidRDefault="00E2167E" w:rsidP="004F3483">
            <w:pPr>
              <w:pStyle w:val="Tablehead"/>
              <w:rPr>
                <w:sz w:val="20"/>
                <w:vertAlign w:val="superscript"/>
                <w:lang w:val="en-GB"/>
              </w:rPr>
            </w:pPr>
            <w:r>
              <w:rPr>
                <w:rFonts w:hint="eastAsia"/>
                <w:sz w:val="20"/>
                <w:lang w:eastAsia="zh-CN"/>
              </w:rPr>
              <w:t>数字系统</w:t>
            </w:r>
            <w:r>
              <w:rPr>
                <w:rFonts w:hint="eastAsia"/>
                <w:sz w:val="20"/>
                <w:lang w:eastAsia="zh-CN"/>
              </w:rPr>
              <w:t xml:space="preserve"> </w:t>
            </w:r>
            <w:r>
              <w:rPr>
                <w:sz w:val="20"/>
                <w:lang w:val="en-GB"/>
              </w:rPr>
              <w:t>G</w:t>
            </w:r>
          </w:p>
        </w:tc>
        <w:tc>
          <w:tcPr>
            <w:tcW w:w="1917" w:type="dxa"/>
            <w:vAlign w:val="center"/>
          </w:tcPr>
          <w:p w14:paraId="68ECC08E" w14:textId="77777777" w:rsidR="00E2167E" w:rsidRDefault="00E2167E" w:rsidP="004F3483">
            <w:pPr>
              <w:pStyle w:val="Tablehead"/>
              <w:rPr>
                <w:sz w:val="20"/>
                <w:lang w:val="en-GB" w:eastAsia="zh-CN"/>
              </w:rPr>
            </w:pPr>
            <w:r>
              <w:rPr>
                <w:rFonts w:hint="eastAsia"/>
                <w:sz w:val="20"/>
                <w:lang w:eastAsia="zh-CN"/>
              </w:rPr>
              <w:t>数字系统</w:t>
            </w:r>
            <w:r>
              <w:rPr>
                <w:rFonts w:hint="eastAsia"/>
                <w:sz w:val="20"/>
                <w:lang w:eastAsia="zh-CN"/>
              </w:rPr>
              <w:t xml:space="preserve"> </w:t>
            </w:r>
            <w:r>
              <w:rPr>
                <w:sz w:val="20"/>
                <w:lang w:val="en-GB"/>
              </w:rPr>
              <w:t>H</w:t>
            </w:r>
          </w:p>
        </w:tc>
        <w:tc>
          <w:tcPr>
            <w:tcW w:w="2086" w:type="dxa"/>
            <w:vAlign w:val="center"/>
          </w:tcPr>
          <w:p w14:paraId="5DA3F415" w14:textId="77777777" w:rsidR="00E2167E" w:rsidRDefault="00E2167E" w:rsidP="004F3483">
            <w:pPr>
              <w:pStyle w:val="Tablehead"/>
              <w:rPr>
                <w:sz w:val="20"/>
                <w:lang w:eastAsia="zh-CN"/>
              </w:rPr>
            </w:pPr>
            <w:r>
              <w:rPr>
                <w:rFonts w:hint="eastAsia"/>
                <w:sz w:val="20"/>
                <w:lang w:eastAsia="zh-CN"/>
              </w:rPr>
              <w:t>数字系统</w:t>
            </w:r>
            <w:r>
              <w:rPr>
                <w:rFonts w:hint="eastAsia"/>
                <w:sz w:val="20"/>
                <w:lang w:eastAsia="zh-CN"/>
              </w:rPr>
              <w:t xml:space="preserve"> </w:t>
            </w:r>
            <w:r>
              <w:rPr>
                <w:sz w:val="20"/>
                <w:lang w:eastAsia="zh-CN"/>
              </w:rPr>
              <w:t>I</w:t>
            </w:r>
          </w:p>
        </w:tc>
      </w:tr>
      <w:tr w:rsidR="00E2167E" w14:paraId="547518A8" w14:textId="77777777" w:rsidTr="00B904D7">
        <w:trPr>
          <w:cantSplit/>
          <w:trHeight w:val="4563"/>
          <w:jc w:val="center"/>
        </w:trPr>
        <w:tc>
          <w:tcPr>
            <w:tcW w:w="1887" w:type="dxa"/>
          </w:tcPr>
          <w:p w14:paraId="6CBE033B" w14:textId="77777777" w:rsidR="00E2167E" w:rsidRDefault="00E2167E" w:rsidP="004F3483">
            <w:pPr>
              <w:pStyle w:val="Tabletext"/>
              <w:jc w:val="left"/>
              <w:rPr>
                <w:sz w:val="20"/>
                <w:lang w:val="en-US" w:eastAsia="zh-CN"/>
              </w:rPr>
            </w:pPr>
            <w:r>
              <w:rPr>
                <w:rFonts w:hint="eastAsia"/>
                <w:sz w:val="20"/>
                <w:lang w:val="en-US" w:eastAsia="zh-CN"/>
              </w:rPr>
              <w:t>与节目相关的数据</w:t>
            </w:r>
            <w:r>
              <w:rPr>
                <w:sz w:val="20"/>
                <w:lang w:val="en-US" w:eastAsia="zh-CN"/>
              </w:rPr>
              <w:t>（</w:t>
            </w:r>
            <w:r>
              <w:rPr>
                <w:sz w:val="20"/>
                <w:lang w:val="en-US" w:eastAsia="zh-CN"/>
              </w:rPr>
              <w:t>PAD</w:t>
            </w:r>
            <w:r>
              <w:rPr>
                <w:sz w:val="20"/>
                <w:lang w:val="en-US" w:eastAsia="zh-CN"/>
              </w:rPr>
              <w:t>）</w:t>
            </w:r>
            <w:r>
              <w:rPr>
                <w:rFonts w:hint="eastAsia"/>
                <w:sz w:val="20"/>
                <w:lang w:val="en-US" w:eastAsia="zh-CN"/>
              </w:rPr>
              <w:t>能力</w:t>
            </w:r>
          </w:p>
        </w:tc>
        <w:tc>
          <w:tcPr>
            <w:tcW w:w="2019" w:type="dxa"/>
          </w:tcPr>
          <w:p w14:paraId="508ECD5E" w14:textId="77777777" w:rsidR="00E2167E" w:rsidRDefault="00E2167E" w:rsidP="004F3483">
            <w:pPr>
              <w:pStyle w:val="Tabletext"/>
              <w:jc w:val="left"/>
              <w:rPr>
                <w:sz w:val="20"/>
                <w:lang w:val="en-US" w:eastAsia="zh-CN"/>
              </w:rPr>
            </w:pPr>
            <w:r>
              <w:rPr>
                <w:rFonts w:hint="eastAsia"/>
                <w:sz w:val="20"/>
                <w:lang w:val="en-US" w:eastAsia="zh-CN"/>
              </w:rPr>
              <w:t>通过相应降低任何音频信道的数量可提供</w:t>
            </w:r>
            <w:r>
              <w:rPr>
                <w:sz w:val="20"/>
                <w:lang w:val="en-US" w:eastAsia="zh-CN"/>
              </w:rPr>
              <w:t>0.</w:t>
            </w:r>
            <w:r>
              <w:rPr>
                <w:rFonts w:hint="eastAsia"/>
                <w:sz w:val="20"/>
                <w:lang w:val="en-US" w:eastAsia="zh-CN"/>
              </w:rPr>
              <w:t>33</w:t>
            </w:r>
            <w:r>
              <w:rPr>
                <w:rFonts w:hint="eastAsia"/>
                <w:sz w:val="20"/>
                <w:lang w:val="en-US" w:eastAsia="zh-CN"/>
              </w:rPr>
              <w:t>至</w:t>
            </w:r>
            <w:r>
              <w:rPr>
                <w:sz w:val="20"/>
                <w:lang w:val="en-US" w:eastAsia="zh-CN"/>
              </w:rPr>
              <w:t>64 kbit/s</w:t>
            </w:r>
            <w:r>
              <w:rPr>
                <w:rFonts w:hint="eastAsia"/>
                <w:sz w:val="20"/>
                <w:lang w:val="en-US" w:eastAsia="zh-CN"/>
              </w:rPr>
              <w:t>的</w:t>
            </w:r>
            <w:r>
              <w:rPr>
                <w:rFonts w:hint="eastAsia"/>
                <w:sz w:val="20"/>
                <w:lang w:val="en-US" w:eastAsia="zh-CN"/>
              </w:rPr>
              <w:t>PAD</w:t>
            </w:r>
            <w:r>
              <w:rPr>
                <w:rFonts w:hint="eastAsia"/>
                <w:sz w:val="20"/>
                <w:lang w:val="en-US" w:eastAsia="zh-CN"/>
              </w:rPr>
              <w:t>信道容量，可向所有接收机提供仅显示接收机字母数字显示屏的节目和业务识别动态标签。在接收机上通过图形显示器（</w:t>
            </w:r>
            <w:r>
              <w:rPr>
                <w:sz w:val="20"/>
                <w:lang w:val="en-US" w:eastAsia="zh-CN"/>
              </w:rPr>
              <w:t>1/4</w:t>
            </w:r>
            <w:r>
              <w:rPr>
                <w:rFonts w:hint="eastAsia"/>
                <w:sz w:val="20"/>
                <w:lang w:val="en-US" w:eastAsia="zh-CN"/>
              </w:rPr>
              <w:t>视频图形阵列（</w:t>
            </w:r>
            <w:r>
              <w:rPr>
                <w:rFonts w:hint="eastAsia"/>
                <w:sz w:val="20"/>
                <w:lang w:val="en-US" w:eastAsia="zh-CN"/>
              </w:rPr>
              <w:t>VGA</w:t>
            </w:r>
            <w:r>
              <w:rPr>
                <w:rFonts w:hint="eastAsia"/>
                <w:sz w:val="20"/>
                <w:lang w:val="en-US" w:eastAsia="zh-CN"/>
              </w:rPr>
              <w:t>））提供基本超级文本标记语言（</w:t>
            </w:r>
            <w:r>
              <w:rPr>
                <w:sz w:val="20"/>
                <w:lang w:val="en-US" w:eastAsia="zh-CN"/>
              </w:rPr>
              <w:t>HTML</w:t>
            </w:r>
            <w:r>
              <w:rPr>
                <w:rFonts w:hint="eastAsia"/>
                <w:sz w:val="20"/>
                <w:lang w:val="en-US" w:eastAsia="zh-CN"/>
              </w:rPr>
              <w:t>）解码和联合图片专家组（</w:t>
            </w:r>
            <w:r>
              <w:rPr>
                <w:sz w:val="20"/>
                <w:lang w:val="en-US" w:eastAsia="zh-CN"/>
              </w:rPr>
              <w:t>JPEG</w:t>
            </w:r>
            <w:r>
              <w:rPr>
                <w:rFonts w:hint="eastAsia"/>
                <w:sz w:val="20"/>
                <w:lang w:val="en-US" w:eastAsia="zh-CN"/>
              </w:rPr>
              <w:t>）图像解码等。</w:t>
            </w:r>
          </w:p>
        </w:tc>
        <w:tc>
          <w:tcPr>
            <w:tcW w:w="2113" w:type="dxa"/>
          </w:tcPr>
          <w:p w14:paraId="11696E63" w14:textId="77777777" w:rsidR="00E2167E" w:rsidRDefault="00E2167E" w:rsidP="004F3483">
            <w:pPr>
              <w:pStyle w:val="Tabletext"/>
              <w:jc w:val="left"/>
              <w:rPr>
                <w:sz w:val="20"/>
                <w:lang w:val="en-US" w:eastAsia="zh-CN"/>
              </w:rPr>
            </w:pPr>
            <w:r>
              <w:rPr>
                <w:sz w:val="20"/>
                <w:lang w:val="en-US" w:eastAsia="zh-CN"/>
              </w:rPr>
              <w:t>PAD</w:t>
            </w:r>
            <w:r>
              <w:rPr>
                <w:rFonts w:hint="eastAsia"/>
                <w:sz w:val="20"/>
                <w:lang w:val="en-US" w:eastAsia="zh-CN"/>
              </w:rPr>
              <w:t>多路复用以</w:t>
            </w:r>
            <w:r>
              <w:rPr>
                <w:sz w:val="20"/>
                <w:lang w:val="en-US" w:eastAsia="zh-CN"/>
              </w:rPr>
              <w:t>MPEG-2</w:t>
            </w:r>
            <w:r>
              <w:rPr>
                <w:rFonts w:hint="eastAsia"/>
                <w:sz w:val="20"/>
                <w:lang w:val="en-US" w:eastAsia="zh-CN"/>
              </w:rPr>
              <w:t>系统为基础</w:t>
            </w:r>
          </w:p>
        </w:tc>
        <w:tc>
          <w:tcPr>
            <w:tcW w:w="2128" w:type="dxa"/>
          </w:tcPr>
          <w:p w14:paraId="14BC7A46" w14:textId="77777777" w:rsidR="00E2167E" w:rsidRDefault="00E2167E" w:rsidP="004F3483">
            <w:pPr>
              <w:pStyle w:val="Tabletext"/>
              <w:jc w:val="left"/>
              <w:rPr>
                <w:sz w:val="20"/>
                <w:lang w:val="en-US" w:eastAsia="zh-CN"/>
              </w:rPr>
            </w:pPr>
            <w:r>
              <w:rPr>
                <w:sz w:val="20"/>
                <w:lang w:val="en-US" w:eastAsia="zh-CN"/>
              </w:rPr>
              <w:t>PAD</w:t>
            </w:r>
            <w:r>
              <w:rPr>
                <w:rFonts w:hint="eastAsia"/>
                <w:sz w:val="20"/>
                <w:lang w:val="en-US" w:eastAsia="zh-CN"/>
              </w:rPr>
              <w:t>是系统不可或缺的组成部分，可在不降低音频质量或减少数据信道数量的前提下通过机会数据提供。可向所有接收机提供在任何接收机字母数字显示屏上显示的节目和业务标识动态标签</w:t>
            </w:r>
          </w:p>
        </w:tc>
        <w:tc>
          <w:tcPr>
            <w:tcW w:w="2114" w:type="dxa"/>
          </w:tcPr>
          <w:p w14:paraId="1DAB8CA6" w14:textId="77777777" w:rsidR="00E2167E" w:rsidRDefault="00E2167E" w:rsidP="004F3483">
            <w:pPr>
              <w:pStyle w:val="Tabletext"/>
              <w:jc w:val="left"/>
              <w:rPr>
                <w:sz w:val="20"/>
                <w:lang w:val="en-GB" w:eastAsia="zh-CN"/>
              </w:rPr>
            </w:pPr>
            <w:r>
              <w:rPr>
                <w:rFonts w:hint="eastAsia"/>
                <w:sz w:val="20"/>
                <w:lang w:val="en-GB" w:eastAsia="zh-CN"/>
              </w:rPr>
              <w:t>提供选择广播机构容量的</w:t>
            </w:r>
            <w:r>
              <w:rPr>
                <w:sz w:val="20"/>
                <w:lang w:val="en-GB" w:eastAsia="zh-CN"/>
              </w:rPr>
              <w:t>PAD</w:t>
            </w:r>
            <w:r>
              <w:rPr>
                <w:rFonts w:hint="eastAsia"/>
                <w:sz w:val="20"/>
                <w:lang w:val="en-GB" w:eastAsia="zh-CN"/>
              </w:rPr>
              <w:t>。为所有接收机提供在任何接收机字母数字显示屏上显示的节目和业务标识动态标签（</w:t>
            </w:r>
            <w:r>
              <w:rPr>
                <w:sz w:val="20"/>
                <w:lang w:val="en-GB" w:eastAsia="zh-CN"/>
              </w:rPr>
              <w:t>DRM</w:t>
            </w:r>
            <w:r>
              <w:rPr>
                <w:rFonts w:hint="eastAsia"/>
                <w:sz w:val="20"/>
                <w:lang w:val="en-GB" w:eastAsia="zh-CN"/>
              </w:rPr>
              <w:t>文本信息；伴随节目的标签（统一码字符））。</w:t>
            </w:r>
          </w:p>
          <w:p w14:paraId="73FD62D0" w14:textId="4313EA6A" w:rsidR="00E2167E" w:rsidRDefault="00E2167E" w:rsidP="004F3483">
            <w:pPr>
              <w:pStyle w:val="Tabletext"/>
              <w:jc w:val="left"/>
              <w:rPr>
                <w:sz w:val="20"/>
                <w:lang w:val="en-GB" w:eastAsia="zh-CN"/>
              </w:rPr>
            </w:pPr>
            <w:r>
              <w:rPr>
                <w:rFonts w:hint="eastAsia"/>
                <w:sz w:val="20"/>
                <w:lang w:val="en-GB" w:eastAsia="zh-CN"/>
              </w:rPr>
              <w:t>电子节目指南；先进的基于文本的信息服务（统一码字符），支持各类接收机，并触发互动和位置意识；伴随节目的图像</w:t>
            </w:r>
            <w:r>
              <w:rPr>
                <w:sz w:val="20"/>
                <w:lang w:val="en-GB" w:eastAsia="zh-CN"/>
              </w:rPr>
              <w:t xml:space="preserve">+ </w:t>
            </w:r>
            <w:r>
              <w:rPr>
                <w:rFonts w:hint="eastAsia"/>
                <w:sz w:val="20"/>
                <w:lang w:val="en-GB" w:eastAsia="zh-CN"/>
              </w:rPr>
              <w:t>动画流量信息小型视频</w:t>
            </w:r>
          </w:p>
        </w:tc>
        <w:tc>
          <w:tcPr>
            <w:tcW w:w="1917" w:type="dxa"/>
          </w:tcPr>
          <w:p w14:paraId="5AC4C47D" w14:textId="77777777" w:rsidR="00E2167E" w:rsidRDefault="00E2167E" w:rsidP="004F3483">
            <w:pPr>
              <w:pStyle w:val="Tabletext"/>
              <w:jc w:val="left"/>
              <w:rPr>
                <w:sz w:val="20"/>
                <w:lang w:val="en-GB" w:eastAsia="zh-CN"/>
              </w:rPr>
            </w:pPr>
            <w:r>
              <w:rPr>
                <w:rFonts w:hint="eastAsia"/>
                <w:sz w:val="20"/>
                <w:lang w:val="en-GB" w:eastAsia="zh-CN"/>
              </w:rPr>
              <w:t>提供选择广播机构容量的</w:t>
            </w:r>
            <w:r>
              <w:rPr>
                <w:sz w:val="20"/>
                <w:lang w:val="en-GB" w:eastAsia="zh-CN"/>
              </w:rPr>
              <w:t>PAD</w:t>
            </w:r>
            <w:r>
              <w:rPr>
                <w:rFonts w:hint="eastAsia"/>
                <w:sz w:val="20"/>
                <w:lang w:val="en-GB" w:eastAsia="zh-CN"/>
              </w:rPr>
              <w:t>。为所有接收机提供在任何接收机字母数字显示屏上显示的节目和业务标识动态标签；</w:t>
            </w:r>
          </w:p>
          <w:p w14:paraId="6EEA3F5D" w14:textId="6E14BFB1" w:rsidR="00E2167E" w:rsidRDefault="00E2167E" w:rsidP="004F3483">
            <w:pPr>
              <w:pStyle w:val="Tabletext"/>
              <w:jc w:val="left"/>
              <w:rPr>
                <w:sz w:val="20"/>
                <w:lang w:val="en-GB" w:eastAsia="zh-CN"/>
              </w:rPr>
            </w:pPr>
            <w:r>
              <w:rPr>
                <w:rFonts w:hint="eastAsia"/>
                <w:sz w:val="20"/>
                <w:lang w:val="en-GB" w:eastAsia="zh-CN"/>
              </w:rPr>
              <w:t>电子节目指南；先进的基于文本的信息服务。</w:t>
            </w:r>
          </w:p>
        </w:tc>
        <w:tc>
          <w:tcPr>
            <w:tcW w:w="2086" w:type="dxa"/>
          </w:tcPr>
          <w:p w14:paraId="2B8DB8C4" w14:textId="77777777" w:rsidR="00E2167E" w:rsidRDefault="00E2167E" w:rsidP="004F3483">
            <w:pPr>
              <w:pStyle w:val="Tabletext"/>
              <w:jc w:val="left"/>
              <w:rPr>
                <w:sz w:val="20"/>
                <w:lang w:val="en-GB" w:eastAsia="zh-CN"/>
              </w:rPr>
            </w:pPr>
            <w:r>
              <w:rPr>
                <w:rFonts w:hint="eastAsia"/>
                <w:sz w:val="20"/>
                <w:lang w:val="en-GB" w:eastAsia="zh-CN"/>
              </w:rPr>
              <w:t>提供了具有广播公司选定容量的</w:t>
            </w:r>
            <w:r>
              <w:rPr>
                <w:rFonts w:hint="eastAsia"/>
                <w:sz w:val="20"/>
                <w:lang w:val="en-GB" w:eastAsia="zh-CN"/>
              </w:rPr>
              <w:t>PAD</w:t>
            </w:r>
            <w:r>
              <w:rPr>
                <w:rFonts w:hint="eastAsia"/>
                <w:sz w:val="20"/>
                <w:lang w:val="en-GB" w:eastAsia="zh-CN"/>
              </w:rPr>
              <w:t>。在所有接收机的任一接收机字母数字显示屏上显示的用于节目和服务识别的动态标签均可用。</w:t>
            </w:r>
          </w:p>
          <w:p w14:paraId="76F5F2EB" w14:textId="77777777" w:rsidR="00E2167E" w:rsidRDefault="00E2167E" w:rsidP="004F3483">
            <w:pPr>
              <w:pStyle w:val="Tabletext"/>
              <w:jc w:val="left"/>
              <w:rPr>
                <w:sz w:val="20"/>
                <w:lang w:val="en-GB" w:eastAsia="zh-CN"/>
              </w:rPr>
            </w:pPr>
            <w:r>
              <w:rPr>
                <w:rFonts w:hint="eastAsia"/>
                <w:sz w:val="20"/>
                <w:lang w:val="en-GB" w:eastAsia="zh-CN"/>
              </w:rPr>
              <w:t>电子节目指南；基于文本的高级信息服务。</w:t>
            </w:r>
          </w:p>
        </w:tc>
      </w:tr>
    </w:tbl>
    <w:p w14:paraId="508D0A43" w14:textId="77777777" w:rsidR="00AE69FF" w:rsidRDefault="00AE69FF" w:rsidP="00AE69FF">
      <w:pPr>
        <w:pStyle w:val="Tablefin"/>
        <w:rPr>
          <w:lang w:eastAsia="zh-CN"/>
        </w:rPr>
      </w:pPr>
    </w:p>
    <w:p w14:paraId="4887374D" w14:textId="6B789177" w:rsidR="00265D88" w:rsidRDefault="00265D88" w:rsidP="00E2167E">
      <w:pPr>
        <w:tabs>
          <w:tab w:val="clear" w:pos="794"/>
          <w:tab w:val="clear" w:pos="1191"/>
          <w:tab w:val="clear" w:pos="1588"/>
          <w:tab w:val="clear" w:pos="1985"/>
        </w:tabs>
        <w:overflowPunct/>
        <w:autoSpaceDE/>
        <w:autoSpaceDN/>
        <w:adjustRightInd/>
        <w:spacing w:before="0"/>
        <w:jc w:val="left"/>
        <w:textAlignment w:val="auto"/>
        <w:rPr>
          <w:sz w:val="22"/>
          <w:szCs w:val="22"/>
          <w:lang w:val="en-GB" w:eastAsia="zh-CN"/>
        </w:rPr>
      </w:pPr>
      <w:r>
        <w:rPr>
          <w:sz w:val="22"/>
          <w:szCs w:val="22"/>
          <w:lang w:val="en-GB" w:eastAsia="zh-CN"/>
        </w:rPr>
        <w:br w:type="page"/>
      </w:r>
    </w:p>
    <w:p w14:paraId="06617359" w14:textId="77777777" w:rsidR="00E2167E" w:rsidRDefault="00E2167E" w:rsidP="00E2167E">
      <w:pPr>
        <w:pStyle w:val="TableNo"/>
        <w:rPr>
          <w:szCs w:val="22"/>
        </w:rPr>
      </w:pPr>
      <w:r>
        <w:rPr>
          <w:rFonts w:hint="eastAsia"/>
          <w:szCs w:val="22"/>
        </w:rPr>
        <w:lastRenderedPageBreak/>
        <w:t>表</w:t>
      </w:r>
      <w:r>
        <w:rPr>
          <w:szCs w:val="22"/>
        </w:rPr>
        <w:t>1</w:t>
      </w:r>
      <w:r>
        <w:rPr>
          <w:rFonts w:hint="eastAsia"/>
          <w:szCs w:val="22"/>
        </w:rPr>
        <w:t>（</w:t>
      </w:r>
      <w:r>
        <w:rPr>
          <w:rFonts w:ascii="STKaiti" w:eastAsia="STKaiti" w:hAnsi="STKaiti" w:cstheme="minorBidi" w:hint="eastAsia"/>
          <w:kern w:val="2"/>
          <w:szCs w:val="22"/>
          <w:lang w:val="en-US" w:eastAsia="zh-CN"/>
        </w:rPr>
        <w:t>续</w:t>
      </w:r>
      <w:r>
        <w:rPr>
          <w:rFonts w:hint="eastAsia"/>
          <w:szCs w:val="22"/>
        </w:rPr>
        <w:t>）</w:t>
      </w:r>
    </w:p>
    <w:tbl>
      <w:tblPr>
        <w:tblW w:w="14329" w:type="dxa"/>
        <w:jc w:val="center"/>
        <w:tblLayout w:type="fixed"/>
        <w:tblCellMar>
          <w:left w:w="107" w:type="dxa"/>
          <w:right w:w="107" w:type="dxa"/>
        </w:tblCellMar>
        <w:tblLook w:val="04A0" w:firstRow="1" w:lastRow="0" w:firstColumn="1" w:lastColumn="0" w:noHBand="0" w:noVBand="1"/>
      </w:tblPr>
      <w:tblGrid>
        <w:gridCol w:w="1955"/>
        <w:gridCol w:w="2016"/>
        <w:gridCol w:w="2127"/>
        <w:gridCol w:w="2128"/>
        <w:gridCol w:w="2114"/>
        <w:gridCol w:w="1917"/>
        <w:gridCol w:w="2072"/>
      </w:tblGrid>
      <w:tr w:rsidR="00E2167E" w14:paraId="56512A0B" w14:textId="77777777" w:rsidTr="005B65B6">
        <w:trPr>
          <w:cantSplit/>
          <w:jc w:val="center"/>
        </w:trPr>
        <w:tc>
          <w:tcPr>
            <w:tcW w:w="1955" w:type="dxa"/>
            <w:tcBorders>
              <w:top w:val="single" w:sz="4" w:space="0" w:color="000000"/>
              <w:left w:val="single" w:sz="4" w:space="0" w:color="000000"/>
              <w:bottom w:val="single" w:sz="4" w:space="0" w:color="000000"/>
            </w:tcBorders>
          </w:tcPr>
          <w:p w14:paraId="6392BFCC" w14:textId="77777777" w:rsidR="00E2167E" w:rsidRDefault="00E2167E" w:rsidP="004F3483">
            <w:pPr>
              <w:pStyle w:val="Tablehead"/>
              <w:rPr>
                <w:sz w:val="20"/>
                <w:lang w:eastAsia="zh-CN"/>
              </w:rPr>
            </w:pPr>
            <w:r>
              <w:rPr>
                <w:rFonts w:hint="eastAsia"/>
                <w:sz w:val="20"/>
                <w:lang w:eastAsia="zh-CN"/>
              </w:rPr>
              <w:t>来自</w:t>
            </w:r>
            <w:r>
              <w:rPr>
                <w:rFonts w:hint="eastAsia"/>
                <w:sz w:val="20"/>
                <w:lang w:eastAsia="zh-CN"/>
              </w:rPr>
              <w:t>ITU-R BS.774</w:t>
            </w:r>
            <w:r>
              <w:rPr>
                <w:sz w:val="20"/>
                <w:lang w:eastAsia="zh-CN"/>
              </w:rPr>
              <w:br/>
            </w:r>
            <w:r>
              <w:rPr>
                <w:rFonts w:hint="eastAsia"/>
                <w:sz w:val="20"/>
                <w:lang w:eastAsia="zh-CN"/>
              </w:rPr>
              <w:t>建议书的特性</w:t>
            </w:r>
            <w:r>
              <w:rPr>
                <w:rFonts w:hint="eastAsia"/>
                <w:sz w:val="20"/>
                <w:lang w:eastAsia="zh-CN"/>
              </w:rPr>
              <w:br/>
            </w:r>
            <w:r>
              <w:rPr>
                <w:rFonts w:hint="eastAsia"/>
                <w:sz w:val="20"/>
                <w:lang w:eastAsia="zh-CN"/>
              </w:rPr>
              <w:t>（简洁的措词）</w:t>
            </w:r>
          </w:p>
        </w:tc>
        <w:tc>
          <w:tcPr>
            <w:tcW w:w="2016" w:type="dxa"/>
            <w:tcBorders>
              <w:top w:val="single" w:sz="4" w:space="0" w:color="000000"/>
              <w:left w:val="single" w:sz="4" w:space="0" w:color="000000"/>
              <w:bottom w:val="single" w:sz="4" w:space="0" w:color="000000"/>
            </w:tcBorders>
            <w:vAlign w:val="center"/>
          </w:tcPr>
          <w:p w14:paraId="0FD4E43B" w14:textId="77777777" w:rsidR="00E2167E" w:rsidRDefault="00E2167E" w:rsidP="004F3483">
            <w:pPr>
              <w:pStyle w:val="Tablehead"/>
              <w:rPr>
                <w:sz w:val="20"/>
                <w:lang w:eastAsia="zh-CN"/>
              </w:rPr>
            </w:pPr>
            <w:r>
              <w:rPr>
                <w:rFonts w:hint="eastAsia"/>
                <w:sz w:val="20"/>
                <w:lang w:eastAsia="zh-CN"/>
              </w:rPr>
              <w:t>数字系统</w:t>
            </w:r>
            <w:r>
              <w:rPr>
                <w:rFonts w:hint="eastAsia"/>
                <w:sz w:val="20"/>
                <w:lang w:eastAsia="zh-CN"/>
              </w:rPr>
              <w:t xml:space="preserve"> </w:t>
            </w:r>
            <w:r>
              <w:rPr>
                <w:sz w:val="20"/>
                <w:lang w:eastAsia="zh-CN"/>
              </w:rPr>
              <w:t>A</w:t>
            </w:r>
          </w:p>
        </w:tc>
        <w:tc>
          <w:tcPr>
            <w:tcW w:w="2127" w:type="dxa"/>
            <w:tcBorders>
              <w:top w:val="single" w:sz="4" w:space="0" w:color="000000"/>
              <w:left w:val="single" w:sz="4" w:space="0" w:color="000000"/>
              <w:bottom w:val="single" w:sz="4" w:space="0" w:color="000000"/>
            </w:tcBorders>
            <w:vAlign w:val="center"/>
          </w:tcPr>
          <w:p w14:paraId="75446D38" w14:textId="77777777" w:rsidR="00E2167E" w:rsidRDefault="00E2167E" w:rsidP="004F3483">
            <w:pPr>
              <w:pStyle w:val="Tablehead"/>
              <w:rPr>
                <w:sz w:val="20"/>
                <w:lang w:eastAsia="zh-CN"/>
              </w:rPr>
            </w:pPr>
            <w:r>
              <w:rPr>
                <w:rFonts w:hint="eastAsia"/>
                <w:sz w:val="20"/>
                <w:lang w:eastAsia="zh-CN"/>
              </w:rPr>
              <w:t>数字系统</w:t>
            </w:r>
            <w:r>
              <w:rPr>
                <w:rFonts w:hint="eastAsia"/>
                <w:sz w:val="20"/>
                <w:lang w:eastAsia="zh-CN"/>
              </w:rPr>
              <w:t xml:space="preserve"> </w:t>
            </w:r>
            <w:r>
              <w:rPr>
                <w:sz w:val="20"/>
                <w:lang w:eastAsia="zh-CN"/>
              </w:rPr>
              <w:t>F</w:t>
            </w:r>
          </w:p>
        </w:tc>
        <w:tc>
          <w:tcPr>
            <w:tcW w:w="2128" w:type="dxa"/>
            <w:tcBorders>
              <w:top w:val="single" w:sz="4" w:space="0" w:color="000000"/>
              <w:left w:val="single" w:sz="4" w:space="0" w:color="000000"/>
              <w:bottom w:val="single" w:sz="4" w:space="0" w:color="000000"/>
            </w:tcBorders>
            <w:vAlign w:val="center"/>
          </w:tcPr>
          <w:p w14:paraId="5D1EE99D" w14:textId="77777777" w:rsidR="00E2167E" w:rsidRDefault="00E2167E" w:rsidP="004F3483">
            <w:pPr>
              <w:pStyle w:val="Tablehead"/>
              <w:rPr>
                <w:sz w:val="20"/>
                <w:lang w:eastAsia="zh-CN"/>
              </w:rPr>
            </w:pPr>
            <w:r>
              <w:rPr>
                <w:rFonts w:hint="eastAsia"/>
                <w:sz w:val="20"/>
                <w:lang w:eastAsia="zh-CN"/>
              </w:rPr>
              <w:t>数字系统</w:t>
            </w:r>
            <w:r>
              <w:rPr>
                <w:rFonts w:hint="eastAsia"/>
                <w:sz w:val="20"/>
                <w:lang w:eastAsia="zh-CN"/>
              </w:rPr>
              <w:t xml:space="preserve"> </w:t>
            </w:r>
            <w:r>
              <w:rPr>
                <w:sz w:val="20"/>
                <w:lang w:eastAsia="zh-CN"/>
              </w:rPr>
              <w:t>C</w:t>
            </w:r>
          </w:p>
        </w:tc>
        <w:tc>
          <w:tcPr>
            <w:tcW w:w="2114" w:type="dxa"/>
            <w:tcBorders>
              <w:top w:val="single" w:sz="4" w:space="0" w:color="000000"/>
              <w:left w:val="single" w:sz="4" w:space="0" w:color="000000"/>
              <w:bottom w:val="single" w:sz="4" w:space="0" w:color="000000"/>
              <w:right w:val="single" w:sz="4" w:space="0" w:color="000000"/>
            </w:tcBorders>
            <w:vAlign w:val="center"/>
          </w:tcPr>
          <w:p w14:paraId="05F51803" w14:textId="77777777" w:rsidR="00E2167E" w:rsidRDefault="00E2167E" w:rsidP="00DF6017">
            <w:pPr>
              <w:pStyle w:val="Tablehead"/>
              <w:jc w:val="left"/>
              <w:rPr>
                <w:sz w:val="20"/>
                <w:vertAlign w:val="superscript"/>
                <w:lang w:val="en-GB"/>
              </w:rPr>
            </w:pPr>
            <w:r>
              <w:rPr>
                <w:rFonts w:hint="eastAsia"/>
                <w:sz w:val="20"/>
                <w:lang w:eastAsia="zh-CN"/>
              </w:rPr>
              <w:t>数字系统</w:t>
            </w:r>
            <w:r>
              <w:rPr>
                <w:rFonts w:hint="eastAsia"/>
                <w:sz w:val="20"/>
                <w:lang w:eastAsia="zh-CN"/>
              </w:rPr>
              <w:t xml:space="preserve"> </w:t>
            </w:r>
            <w:r>
              <w:rPr>
                <w:sz w:val="20"/>
                <w:lang w:val="en-GB"/>
              </w:rPr>
              <w:t>G</w:t>
            </w:r>
          </w:p>
        </w:tc>
        <w:tc>
          <w:tcPr>
            <w:tcW w:w="1917" w:type="dxa"/>
            <w:tcBorders>
              <w:top w:val="single" w:sz="4" w:space="0" w:color="000000"/>
              <w:left w:val="single" w:sz="4" w:space="0" w:color="000000"/>
              <w:bottom w:val="single" w:sz="4" w:space="0" w:color="000000"/>
              <w:right w:val="single" w:sz="4" w:space="0" w:color="000000"/>
            </w:tcBorders>
            <w:vAlign w:val="center"/>
          </w:tcPr>
          <w:p w14:paraId="26A6D4C0" w14:textId="77777777" w:rsidR="00E2167E" w:rsidRDefault="00E2167E" w:rsidP="004F3483">
            <w:pPr>
              <w:pStyle w:val="Tablehead"/>
              <w:rPr>
                <w:sz w:val="20"/>
                <w:lang w:val="en-GB" w:eastAsia="zh-CN"/>
              </w:rPr>
            </w:pPr>
            <w:r>
              <w:rPr>
                <w:rFonts w:hint="eastAsia"/>
                <w:sz w:val="20"/>
                <w:lang w:eastAsia="zh-CN"/>
              </w:rPr>
              <w:t>数字系统</w:t>
            </w:r>
            <w:r>
              <w:rPr>
                <w:rFonts w:hint="eastAsia"/>
                <w:sz w:val="20"/>
                <w:lang w:eastAsia="zh-CN"/>
              </w:rPr>
              <w:t xml:space="preserve"> </w:t>
            </w:r>
            <w:r>
              <w:rPr>
                <w:sz w:val="20"/>
                <w:lang w:val="en-GB"/>
              </w:rPr>
              <w:t>H</w:t>
            </w:r>
          </w:p>
        </w:tc>
        <w:tc>
          <w:tcPr>
            <w:tcW w:w="2072" w:type="dxa"/>
            <w:tcBorders>
              <w:top w:val="single" w:sz="4" w:space="0" w:color="000000"/>
              <w:left w:val="single" w:sz="4" w:space="0" w:color="000000"/>
              <w:bottom w:val="single" w:sz="4" w:space="0" w:color="000000"/>
              <w:right w:val="single" w:sz="4" w:space="0" w:color="000000"/>
            </w:tcBorders>
            <w:vAlign w:val="center"/>
          </w:tcPr>
          <w:p w14:paraId="693CA34A" w14:textId="77777777" w:rsidR="00E2167E" w:rsidRDefault="00E2167E" w:rsidP="004F3483">
            <w:pPr>
              <w:pStyle w:val="Tablehead"/>
              <w:rPr>
                <w:sz w:val="20"/>
                <w:lang w:eastAsia="zh-CN"/>
              </w:rPr>
            </w:pPr>
            <w:r>
              <w:rPr>
                <w:rFonts w:hint="eastAsia"/>
                <w:sz w:val="20"/>
                <w:lang w:eastAsia="zh-CN"/>
              </w:rPr>
              <w:t>数字系统</w:t>
            </w:r>
            <w:r>
              <w:rPr>
                <w:rFonts w:hint="eastAsia"/>
                <w:sz w:val="20"/>
                <w:lang w:eastAsia="zh-CN"/>
              </w:rPr>
              <w:t xml:space="preserve"> </w:t>
            </w:r>
            <w:r>
              <w:rPr>
                <w:sz w:val="20"/>
                <w:lang w:val="en-GB"/>
              </w:rPr>
              <w:t>I</w:t>
            </w:r>
          </w:p>
        </w:tc>
      </w:tr>
      <w:tr w:rsidR="00E2167E" w14:paraId="4D0BF1C9" w14:textId="77777777" w:rsidTr="005B65B6">
        <w:trPr>
          <w:cantSplit/>
          <w:trHeight w:val="972"/>
          <w:jc w:val="center"/>
        </w:trPr>
        <w:tc>
          <w:tcPr>
            <w:tcW w:w="1955" w:type="dxa"/>
            <w:tcBorders>
              <w:left w:val="single" w:sz="4" w:space="0" w:color="000000"/>
              <w:bottom w:val="single" w:sz="4" w:space="0" w:color="000000"/>
            </w:tcBorders>
          </w:tcPr>
          <w:p w14:paraId="02C6D1E0" w14:textId="77777777" w:rsidR="00E2167E" w:rsidRDefault="00E2167E" w:rsidP="004F3483">
            <w:pPr>
              <w:pStyle w:val="Tabletext"/>
              <w:spacing w:after="240"/>
              <w:jc w:val="left"/>
              <w:rPr>
                <w:sz w:val="20"/>
              </w:rPr>
            </w:pPr>
            <w:r>
              <w:rPr>
                <w:rFonts w:hint="eastAsia"/>
                <w:sz w:val="20"/>
                <w:lang w:eastAsia="zh-CN"/>
              </w:rPr>
              <w:t>灵活的业务分配</w:t>
            </w:r>
          </w:p>
        </w:tc>
        <w:tc>
          <w:tcPr>
            <w:tcW w:w="2016" w:type="dxa"/>
            <w:tcBorders>
              <w:left w:val="single" w:sz="4" w:space="0" w:color="000000"/>
              <w:bottom w:val="single" w:sz="4" w:space="0" w:color="000000"/>
            </w:tcBorders>
          </w:tcPr>
          <w:p w14:paraId="206E24BE" w14:textId="77777777" w:rsidR="00E2167E" w:rsidRPr="00265D88" w:rsidRDefault="00E2167E" w:rsidP="00265D88">
            <w:pPr>
              <w:pStyle w:val="Tabletext"/>
              <w:jc w:val="left"/>
              <w:rPr>
                <w:sz w:val="20"/>
                <w:lang w:val="en-US" w:eastAsia="zh-CN"/>
              </w:rPr>
            </w:pPr>
            <w:r>
              <w:rPr>
                <w:rFonts w:hint="eastAsia"/>
                <w:sz w:val="20"/>
                <w:lang w:val="en-US" w:eastAsia="zh-CN"/>
              </w:rPr>
              <w:t>多路复用可在对于用户而言是透明的情况下进行动态再配置</w:t>
            </w:r>
          </w:p>
        </w:tc>
        <w:tc>
          <w:tcPr>
            <w:tcW w:w="2127" w:type="dxa"/>
            <w:tcBorders>
              <w:left w:val="single" w:sz="4" w:space="0" w:color="000000"/>
              <w:bottom w:val="single" w:sz="4" w:space="0" w:color="000000"/>
            </w:tcBorders>
          </w:tcPr>
          <w:p w14:paraId="3C844081" w14:textId="77777777" w:rsidR="00E2167E" w:rsidRPr="00265D88" w:rsidRDefault="00E2167E" w:rsidP="00265D88">
            <w:pPr>
              <w:pStyle w:val="Tabletext"/>
              <w:jc w:val="left"/>
              <w:rPr>
                <w:sz w:val="20"/>
                <w:lang w:val="en-US" w:eastAsia="zh-CN"/>
              </w:rPr>
            </w:pPr>
            <w:r>
              <w:rPr>
                <w:rFonts w:hint="eastAsia"/>
                <w:sz w:val="20"/>
                <w:lang w:val="en-US" w:eastAsia="zh-CN"/>
              </w:rPr>
              <w:t>多路复用可在对用户而言是透明的情况下进行动态再配置</w:t>
            </w:r>
          </w:p>
        </w:tc>
        <w:tc>
          <w:tcPr>
            <w:tcW w:w="2128" w:type="dxa"/>
            <w:tcBorders>
              <w:left w:val="single" w:sz="4" w:space="0" w:color="000000"/>
              <w:bottom w:val="single" w:sz="4" w:space="0" w:color="000000"/>
            </w:tcBorders>
          </w:tcPr>
          <w:p w14:paraId="38AB572D" w14:textId="77777777" w:rsidR="00E2167E" w:rsidRPr="00265D88" w:rsidRDefault="00E2167E" w:rsidP="00265D88">
            <w:pPr>
              <w:pStyle w:val="Tabletext"/>
              <w:jc w:val="left"/>
              <w:rPr>
                <w:sz w:val="20"/>
                <w:lang w:val="en-US" w:eastAsia="zh-CN"/>
              </w:rPr>
            </w:pPr>
            <w:r>
              <w:rPr>
                <w:rFonts w:hint="eastAsia"/>
                <w:sz w:val="20"/>
                <w:lang w:val="en-US" w:eastAsia="zh-CN"/>
              </w:rPr>
              <w:t>系统以对用户透明的方式自动在音频和数据之间进行再配置</w:t>
            </w:r>
          </w:p>
        </w:tc>
        <w:tc>
          <w:tcPr>
            <w:tcW w:w="2114" w:type="dxa"/>
            <w:tcBorders>
              <w:left w:val="single" w:sz="4" w:space="0" w:color="000000"/>
              <w:bottom w:val="single" w:sz="4" w:space="0" w:color="000000"/>
              <w:right w:val="single" w:sz="4" w:space="0" w:color="000000"/>
            </w:tcBorders>
          </w:tcPr>
          <w:p w14:paraId="203C29AC" w14:textId="77777777" w:rsidR="00E2167E" w:rsidRPr="00265D88" w:rsidRDefault="00E2167E" w:rsidP="00265D88">
            <w:pPr>
              <w:pStyle w:val="Tabletext"/>
              <w:jc w:val="left"/>
              <w:rPr>
                <w:sz w:val="20"/>
                <w:lang w:val="en-US" w:eastAsia="zh-CN"/>
              </w:rPr>
            </w:pPr>
            <w:r>
              <w:rPr>
                <w:rFonts w:hint="eastAsia"/>
                <w:sz w:val="20"/>
                <w:lang w:val="en-US" w:eastAsia="zh-CN"/>
              </w:rPr>
              <w:t>多路复用可以对用户透明的方式进行动态再配置</w:t>
            </w:r>
          </w:p>
        </w:tc>
        <w:tc>
          <w:tcPr>
            <w:tcW w:w="1917" w:type="dxa"/>
            <w:tcBorders>
              <w:left w:val="single" w:sz="4" w:space="0" w:color="000000"/>
              <w:bottom w:val="single" w:sz="4" w:space="0" w:color="000000"/>
              <w:right w:val="single" w:sz="4" w:space="0" w:color="000000"/>
            </w:tcBorders>
          </w:tcPr>
          <w:p w14:paraId="3F177A89" w14:textId="77777777" w:rsidR="00E2167E" w:rsidRDefault="00E2167E" w:rsidP="00265D88">
            <w:pPr>
              <w:pStyle w:val="Tabletext"/>
              <w:jc w:val="left"/>
              <w:rPr>
                <w:sz w:val="20"/>
                <w:lang w:val="en-US" w:eastAsia="zh-CN"/>
              </w:rPr>
            </w:pPr>
            <w:r>
              <w:rPr>
                <w:rFonts w:hint="eastAsia"/>
                <w:sz w:val="20"/>
                <w:lang w:val="en-US" w:eastAsia="zh-CN"/>
              </w:rPr>
              <w:t>多路复用可以对用户透明的方式进行动态再配置</w:t>
            </w:r>
          </w:p>
        </w:tc>
        <w:tc>
          <w:tcPr>
            <w:tcW w:w="2072" w:type="dxa"/>
            <w:tcBorders>
              <w:left w:val="single" w:sz="4" w:space="0" w:color="000000"/>
              <w:bottom w:val="single" w:sz="4" w:space="0" w:color="000000"/>
              <w:right w:val="single" w:sz="4" w:space="0" w:color="000000"/>
            </w:tcBorders>
          </w:tcPr>
          <w:p w14:paraId="02C4A573" w14:textId="77777777" w:rsidR="00E2167E" w:rsidRDefault="00E2167E" w:rsidP="004F3483">
            <w:pPr>
              <w:pStyle w:val="Tabletext"/>
              <w:spacing w:after="240"/>
              <w:jc w:val="left"/>
              <w:rPr>
                <w:sz w:val="20"/>
                <w:lang w:val="en-US" w:eastAsia="zh-CN"/>
              </w:rPr>
            </w:pPr>
            <w:r>
              <w:rPr>
                <w:rFonts w:hint="eastAsia"/>
                <w:sz w:val="20"/>
                <w:lang w:val="en-US" w:eastAsia="zh-CN"/>
              </w:rPr>
              <w:t>多路复用可以对用户透明的方式进行动态再配置</w:t>
            </w:r>
          </w:p>
        </w:tc>
      </w:tr>
      <w:tr w:rsidR="00E2167E" w14:paraId="22C2D8A8" w14:textId="77777777" w:rsidTr="005B65B6">
        <w:trPr>
          <w:cantSplit/>
          <w:trHeight w:val="1470"/>
          <w:jc w:val="center"/>
        </w:trPr>
        <w:tc>
          <w:tcPr>
            <w:tcW w:w="1955" w:type="dxa"/>
            <w:tcBorders>
              <w:left w:val="single" w:sz="4" w:space="0" w:color="000000"/>
              <w:bottom w:val="single" w:sz="4" w:space="0" w:color="000000"/>
            </w:tcBorders>
          </w:tcPr>
          <w:p w14:paraId="5E479106" w14:textId="77777777" w:rsidR="00E2167E" w:rsidRDefault="00E2167E" w:rsidP="004F3483">
            <w:pPr>
              <w:pStyle w:val="Tabletext"/>
              <w:jc w:val="left"/>
              <w:rPr>
                <w:sz w:val="20"/>
                <w:lang w:val="en-US" w:eastAsia="zh-CN"/>
              </w:rPr>
            </w:pPr>
            <w:r>
              <w:rPr>
                <w:rFonts w:hint="eastAsia"/>
                <w:sz w:val="20"/>
                <w:lang w:val="en-US" w:eastAsia="zh-CN"/>
              </w:rPr>
              <w:t>多路复用结构与开放系统互连（</w:t>
            </w:r>
            <w:r>
              <w:rPr>
                <w:sz w:val="20"/>
                <w:lang w:val="en-US" w:eastAsia="zh-CN"/>
              </w:rPr>
              <w:t>OSI</w:t>
            </w:r>
            <w:r>
              <w:rPr>
                <w:rFonts w:hint="eastAsia"/>
                <w:sz w:val="20"/>
                <w:lang w:val="en-US" w:eastAsia="zh-CN"/>
              </w:rPr>
              <w:t>）兼容</w:t>
            </w:r>
          </w:p>
        </w:tc>
        <w:tc>
          <w:tcPr>
            <w:tcW w:w="2016" w:type="dxa"/>
            <w:tcBorders>
              <w:left w:val="single" w:sz="4" w:space="0" w:color="000000"/>
              <w:bottom w:val="single" w:sz="4" w:space="0" w:color="000000"/>
            </w:tcBorders>
          </w:tcPr>
          <w:p w14:paraId="7A937E53" w14:textId="77777777" w:rsidR="00E2167E" w:rsidRDefault="00E2167E" w:rsidP="004F3483">
            <w:pPr>
              <w:pStyle w:val="Tabletext"/>
              <w:jc w:val="left"/>
              <w:rPr>
                <w:sz w:val="20"/>
                <w:lang w:val="en-US" w:eastAsia="zh-CN"/>
              </w:rPr>
            </w:pPr>
            <w:r>
              <w:rPr>
                <w:rFonts w:hint="eastAsia"/>
                <w:sz w:val="20"/>
                <w:lang w:val="en-US" w:eastAsia="zh-CN"/>
              </w:rPr>
              <w:t>系统多路复用结构符合</w:t>
            </w:r>
            <w:r>
              <w:rPr>
                <w:sz w:val="20"/>
                <w:lang w:val="en-US" w:eastAsia="zh-CN"/>
              </w:rPr>
              <w:t>OSI</w:t>
            </w:r>
            <w:r>
              <w:rPr>
                <w:rFonts w:hint="eastAsia"/>
                <w:sz w:val="20"/>
                <w:lang w:val="en-US" w:eastAsia="zh-CN"/>
              </w:rPr>
              <w:t>分层模型，对数据信道而言尤其如此，但</w:t>
            </w:r>
            <w:r>
              <w:rPr>
                <w:sz w:val="20"/>
                <w:lang w:val="en-US" w:eastAsia="zh-CN"/>
              </w:rPr>
              <w:t>MPEG-2</w:t>
            </w:r>
            <w:r>
              <w:rPr>
                <w:rFonts w:hint="eastAsia"/>
                <w:sz w:val="20"/>
                <w:lang w:val="en-US" w:eastAsia="zh-CN"/>
              </w:rPr>
              <w:t>第</w:t>
            </w:r>
            <w:r>
              <w:rPr>
                <w:rFonts w:hint="eastAsia"/>
                <w:sz w:val="20"/>
                <w:lang w:val="en-US" w:eastAsia="zh-CN"/>
              </w:rPr>
              <w:t>II</w:t>
            </w:r>
            <w:r>
              <w:rPr>
                <w:rFonts w:hint="eastAsia"/>
                <w:sz w:val="20"/>
                <w:lang w:val="en-US" w:eastAsia="zh-CN"/>
              </w:rPr>
              <w:t>层音频信道的非均等误码保护功能除外</w:t>
            </w:r>
          </w:p>
        </w:tc>
        <w:tc>
          <w:tcPr>
            <w:tcW w:w="2127" w:type="dxa"/>
            <w:tcBorders>
              <w:left w:val="single" w:sz="4" w:space="0" w:color="000000"/>
              <w:bottom w:val="single" w:sz="4" w:space="0" w:color="000000"/>
            </w:tcBorders>
          </w:tcPr>
          <w:p w14:paraId="07622C9E" w14:textId="77777777" w:rsidR="00E2167E" w:rsidRDefault="00E2167E" w:rsidP="004F3483">
            <w:pPr>
              <w:pStyle w:val="Tabletext"/>
              <w:jc w:val="left"/>
              <w:rPr>
                <w:sz w:val="20"/>
                <w:lang w:val="en-US" w:eastAsia="zh-CN"/>
              </w:rPr>
            </w:pPr>
            <w:r>
              <w:rPr>
                <w:rFonts w:hint="eastAsia"/>
                <w:sz w:val="20"/>
                <w:lang w:val="en-US" w:eastAsia="zh-CN"/>
              </w:rPr>
              <w:t>系统多路复用结构完全符合</w:t>
            </w:r>
            <w:r>
              <w:rPr>
                <w:sz w:val="20"/>
                <w:lang w:val="en-US" w:eastAsia="zh-CN"/>
              </w:rPr>
              <w:t>MPEG-2</w:t>
            </w:r>
            <w:r>
              <w:rPr>
                <w:rFonts w:hint="eastAsia"/>
                <w:sz w:val="20"/>
                <w:lang w:val="en-US" w:eastAsia="zh-CN"/>
              </w:rPr>
              <w:t>系统体系架构</w:t>
            </w:r>
          </w:p>
        </w:tc>
        <w:tc>
          <w:tcPr>
            <w:tcW w:w="2128" w:type="dxa"/>
            <w:tcBorders>
              <w:left w:val="single" w:sz="4" w:space="0" w:color="000000"/>
              <w:bottom w:val="single" w:sz="4" w:space="0" w:color="000000"/>
            </w:tcBorders>
          </w:tcPr>
          <w:p w14:paraId="5C56639E" w14:textId="77777777" w:rsidR="00E2167E" w:rsidRDefault="00E2167E" w:rsidP="004F3483">
            <w:pPr>
              <w:pStyle w:val="Tabletext"/>
              <w:jc w:val="left"/>
              <w:rPr>
                <w:sz w:val="20"/>
                <w:lang w:val="en-US" w:eastAsia="zh-CN"/>
              </w:rPr>
            </w:pPr>
            <w:r>
              <w:rPr>
                <w:rFonts w:hint="eastAsia"/>
                <w:sz w:val="20"/>
                <w:lang w:val="en-US" w:eastAsia="zh-CN"/>
              </w:rPr>
              <w:t>系统以</w:t>
            </w:r>
            <w:r>
              <w:rPr>
                <w:sz w:val="20"/>
                <w:lang w:val="en-US" w:eastAsia="zh-CN"/>
              </w:rPr>
              <w:t>OSI</w:t>
            </w:r>
            <w:r>
              <w:rPr>
                <w:rFonts w:hint="eastAsia"/>
                <w:sz w:val="20"/>
                <w:lang w:val="en-US" w:eastAsia="zh-CN"/>
              </w:rPr>
              <w:t>分层模型为基础，包括数据和音频，但音频编解码的独特误码保护除外</w:t>
            </w:r>
          </w:p>
        </w:tc>
        <w:tc>
          <w:tcPr>
            <w:tcW w:w="2114" w:type="dxa"/>
            <w:tcBorders>
              <w:left w:val="single" w:sz="4" w:space="0" w:color="000000"/>
              <w:bottom w:val="single" w:sz="4" w:space="0" w:color="000000"/>
              <w:right w:val="single" w:sz="4" w:space="0" w:color="000000"/>
            </w:tcBorders>
          </w:tcPr>
          <w:p w14:paraId="79388368" w14:textId="77777777" w:rsidR="00E2167E" w:rsidRDefault="00E2167E" w:rsidP="004F3483">
            <w:pPr>
              <w:pStyle w:val="Tabletext"/>
              <w:jc w:val="left"/>
              <w:rPr>
                <w:sz w:val="20"/>
                <w:lang w:val="en-US" w:eastAsia="zh-CN"/>
              </w:rPr>
            </w:pPr>
            <w:r>
              <w:rPr>
                <w:rFonts w:hint="eastAsia"/>
                <w:sz w:val="20"/>
                <w:lang w:val="en-US" w:eastAsia="zh-CN"/>
              </w:rPr>
              <w:t>系统多路复用结构符合所有业务的</w:t>
            </w:r>
            <w:r>
              <w:rPr>
                <w:sz w:val="20"/>
                <w:lang w:val="en-US" w:eastAsia="zh-CN"/>
              </w:rPr>
              <w:t>OSI</w:t>
            </w:r>
            <w:r>
              <w:rPr>
                <w:rFonts w:hint="eastAsia"/>
                <w:sz w:val="20"/>
                <w:lang w:val="en-US" w:eastAsia="zh-CN"/>
              </w:rPr>
              <w:t>分层模型</w:t>
            </w:r>
          </w:p>
        </w:tc>
        <w:tc>
          <w:tcPr>
            <w:tcW w:w="1917" w:type="dxa"/>
            <w:tcBorders>
              <w:left w:val="single" w:sz="4" w:space="0" w:color="000000"/>
              <w:bottom w:val="single" w:sz="4" w:space="0" w:color="000000"/>
              <w:right w:val="single" w:sz="4" w:space="0" w:color="000000"/>
            </w:tcBorders>
          </w:tcPr>
          <w:p w14:paraId="081612EA" w14:textId="77777777" w:rsidR="00E2167E" w:rsidRDefault="00E2167E" w:rsidP="004F3483">
            <w:pPr>
              <w:pStyle w:val="Tabletext"/>
              <w:jc w:val="left"/>
              <w:rPr>
                <w:sz w:val="20"/>
                <w:lang w:val="en-US" w:eastAsia="zh-CN"/>
              </w:rPr>
            </w:pPr>
            <w:r>
              <w:rPr>
                <w:rFonts w:hint="eastAsia"/>
                <w:sz w:val="20"/>
                <w:lang w:val="en-US" w:eastAsia="zh-CN"/>
              </w:rPr>
              <w:t>系统多路复用结构符合所有业务的</w:t>
            </w:r>
            <w:r>
              <w:rPr>
                <w:sz w:val="20"/>
                <w:lang w:val="en-US" w:eastAsia="zh-CN"/>
              </w:rPr>
              <w:t>OSI</w:t>
            </w:r>
            <w:r>
              <w:rPr>
                <w:rFonts w:hint="eastAsia"/>
                <w:sz w:val="20"/>
                <w:lang w:val="en-US" w:eastAsia="zh-CN"/>
              </w:rPr>
              <w:t>分层模型</w:t>
            </w:r>
          </w:p>
        </w:tc>
        <w:tc>
          <w:tcPr>
            <w:tcW w:w="2072" w:type="dxa"/>
            <w:tcBorders>
              <w:left w:val="single" w:sz="4" w:space="0" w:color="000000"/>
              <w:bottom w:val="single" w:sz="4" w:space="0" w:color="000000"/>
              <w:right w:val="single" w:sz="4" w:space="0" w:color="000000"/>
            </w:tcBorders>
          </w:tcPr>
          <w:p w14:paraId="51E03E4C" w14:textId="77777777" w:rsidR="00E2167E" w:rsidRDefault="00E2167E" w:rsidP="004F3483">
            <w:pPr>
              <w:pStyle w:val="Tabletext"/>
              <w:jc w:val="left"/>
              <w:rPr>
                <w:sz w:val="20"/>
                <w:lang w:val="en-US" w:eastAsia="zh-CN"/>
              </w:rPr>
            </w:pPr>
            <w:r>
              <w:rPr>
                <w:rFonts w:hint="eastAsia"/>
                <w:sz w:val="20"/>
                <w:lang w:val="en-US" w:eastAsia="zh-CN"/>
              </w:rPr>
              <w:t>系统多路复用结构符合所有业务的</w:t>
            </w:r>
            <w:r>
              <w:rPr>
                <w:sz w:val="20"/>
                <w:lang w:val="en-US" w:eastAsia="zh-CN"/>
              </w:rPr>
              <w:t>OSI</w:t>
            </w:r>
            <w:r>
              <w:rPr>
                <w:rFonts w:hint="eastAsia"/>
                <w:sz w:val="20"/>
                <w:lang w:val="en-US" w:eastAsia="zh-CN"/>
              </w:rPr>
              <w:t>分层模型</w:t>
            </w:r>
          </w:p>
        </w:tc>
      </w:tr>
      <w:tr w:rsidR="00E2167E" w14:paraId="06701686" w14:textId="77777777" w:rsidTr="005B65B6">
        <w:trPr>
          <w:cantSplit/>
          <w:trHeight w:val="2088"/>
          <w:jc w:val="center"/>
        </w:trPr>
        <w:tc>
          <w:tcPr>
            <w:tcW w:w="1955" w:type="dxa"/>
            <w:tcBorders>
              <w:top w:val="single" w:sz="4" w:space="0" w:color="000000"/>
              <w:left w:val="single" w:sz="4" w:space="0" w:color="000000"/>
              <w:bottom w:val="single" w:sz="4" w:space="0" w:color="000000"/>
            </w:tcBorders>
          </w:tcPr>
          <w:p w14:paraId="27FE5FDA" w14:textId="77777777" w:rsidR="00E2167E" w:rsidRDefault="00E2167E" w:rsidP="004F3483">
            <w:pPr>
              <w:pStyle w:val="Tabletext"/>
              <w:jc w:val="left"/>
              <w:rPr>
                <w:sz w:val="20"/>
                <w:lang w:eastAsia="zh-CN"/>
              </w:rPr>
            </w:pPr>
            <w:r>
              <w:rPr>
                <w:rFonts w:hint="eastAsia"/>
                <w:sz w:val="20"/>
                <w:lang w:eastAsia="zh-CN"/>
              </w:rPr>
              <w:t>增值数据能力</w:t>
            </w:r>
          </w:p>
        </w:tc>
        <w:tc>
          <w:tcPr>
            <w:tcW w:w="2016" w:type="dxa"/>
            <w:tcBorders>
              <w:top w:val="single" w:sz="4" w:space="0" w:color="000000"/>
              <w:left w:val="single" w:sz="4" w:space="0" w:color="000000"/>
              <w:bottom w:val="single" w:sz="4" w:space="0" w:color="000000"/>
            </w:tcBorders>
          </w:tcPr>
          <w:p w14:paraId="4DD28E3B" w14:textId="5299C2FD" w:rsidR="00E2167E" w:rsidRDefault="00E2167E" w:rsidP="004F3483">
            <w:pPr>
              <w:pStyle w:val="Tabletext"/>
              <w:jc w:val="left"/>
              <w:rPr>
                <w:sz w:val="20"/>
                <w:lang w:val="en-US" w:eastAsia="zh-CN"/>
              </w:rPr>
            </w:pPr>
            <w:r>
              <w:rPr>
                <w:rFonts w:hint="eastAsia"/>
                <w:sz w:val="20"/>
                <w:lang w:val="en-US" w:eastAsia="zh-CN"/>
              </w:rPr>
              <w:t>任何未用于音频的子信道</w:t>
            </w:r>
            <w:r>
              <w:rPr>
                <w:rFonts w:hint="eastAsia"/>
                <w:sz w:val="20"/>
                <w:lang w:eastAsia="zh-CN"/>
              </w:rPr>
              <w:t>（</w:t>
            </w:r>
            <w:r>
              <w:rPr>
                <w:rFonts w:hint="eastAsia"/>
                <w:sz w:val="20"/>
                <w:lang w:eastAsia="zh-CN"/>
              </w:rPr>
              <w:t>64</w:t>
            </w:r>
            <w:r>
              <w:rPr>
                <w:rFonts w:hint="eastAsia"/>
                <w:sz w:val="20"/>
                <w:lang w:eastAsia="zh-CN"/>
              </w:rPr>
              <w:t>以外）都可用于与节目无关的数据业务。</w:t>
            </w:r>
          </w:p>
        </w:tc>
        <w:tc>
          <w:tcPr>
            <w:tcW w:w="2127" w:type="dxa"/>
            <w:tcBorders>
              <w:top w:val="single" w:sz="4" w:space="0" w:color="000000"/>
              <w:left w:val="single" w:sz="4" w:space="0" w:color="000000"/>
              <w:bottom w:val="single" w:sz="4" w:space="0" w:color="000000"/>
            </w:tcBorders>
          </w:tcPr>
          <w:p w14:paraId="21A73A03" w14:textId="77777777" w:rsidR="00E2167E" w:rsidRDefault="00E2167E" w:rsidP="004F3483">
            <w:pPr>
              <w:pStyle w:val="Tabletext"/>
              <w:jc w:val="left"/>
              <w:rPr>
                <w:sz w:val="20"/>
                <w:lang w:val="en-US" w:eastAsia="zh-CN"/>
              </w:rPr>
            </w:pPr>
            <w:r>
              <w:rPr>
                <w:rFonts w:hint="eastAsia"/>
                <w:sz w:val="20"/>
                <w:lang w:val="en-US" w:eastAsia="zh-CN"/>
              </w:rPr>
              <w:t>可为任何独立数据分配达到完全有效载荷容量的任何速率容量，以提供业务数据、寻呼、静止图像、图形等（如有必要，可在有条件访问控制下进行）</w:t>
            </w:r>
          </w:p>
        </w:tc>
        <w:tc>
          <w:tcPr>
            <w:tcW w:w="2128" w:type="dxa"/>
            <w:tcBorders>
              <w:top w:val="single" w:sz="4" w:space="0" w:color="000000"/>
              <w:left w:val="single" w:sz="4" w:space="0" w:color="000000"/>
              <w:bottom w:val="single" w:sz="4" w:space="0" w:color="000000"/>
            </w:tcBorders>
          </w:tcPr>
          <w:p w14:paraId="276950FE" w14:textId="77777777" w:rsidR="00E2167E" w:rsidRDefault="00E2167E" w:rsidP="004F3483">
            <w:pPr>
              <w:pStyle w:val="Tabletext"/>
              <w:jc w:val="left"/>
              <w:rPr>
                <w:sz w:val="20"/>
                <w:lang w:val="en-US" w:eastAsia="zh-CN"/>
              </w:rPr>
            </w:pPr>
            <w:r>
              <w:rPr>
                <w:rFonts w:hint="eastAsia"/>
                <w:sz w:val="20"/>
                <w:lang w:val="en-US" w:eastAsia="zh-CN"/>
              </w:rPr>
              <w:t>可向独立数据分配达到全部有效载荷容量的任何速率的容量，以提供业务数据、寻呼、静止图像、图形等（如有必要，可在有条件访问控制情况下进行）</w:t>
            </w:r>
          </w:p>
        </w:tc>
        <w:tc>
          <w:tcPr>
            <w:tcW w:w="2114" w:type="dxa"/>
            <w:tcBorders>
              <w:top w:val="single" w:sz="4" w:space="0" w:color="000000"/>
              <w:left w:val="single" w:sz="4" w:space="0" w:color="000000"/>
              <w:bottom w:val="single" w:sz="4" w:space="0" w:color="000000"/>
              <w:right w:val="single" w:sz="4" w:space="0" w:color="000000"/>
            </w:tcBorders>
          </w:tcPr>
          <w:p w14:paraId="0E54FA31" w14:textId="77777777" w:rsidR="00E2167E" w:rsidRDefault="00E2167E" w:rsidP="004F3483">
            <w:pPr>
              <w:pStyle w:val="Tabletext"/>
              <w:jc w:val="left"/>
              <w:rPr>
                <w:sz w:val="20"/>
                <w:lang w:val="en-US" w:eastAsia="zh-CN"/>
              </w:rPr>
            </w:pPr>
            <w:r>
              <w:rPr>
                <w:rFonts w:hint="eastAsia"/>
                <w:sz w:val="20"/>
                <w:lang w:val="en-US" w:eastAsia="zh-CN"/>
              </w:rPr>
              <w:t>可向独立数据分配达到全部有效载荷容量的任何速率的容量，以提供业务数据、寻呼、静止图像、图形等（如有必要，可在有条件访问控制情况下进行）</w:t>
            </w:r>
          </w:p>
        </w:tc>
        <w:tc>
          <w:tcPr>
            <w:tcW w:w="1917" w:type="dxa"/>
            <w:tcBorders>
              <w:top w:val="single" w:sz="4" w:space="0" w:color="000000"/>
              <w:left w:val="single" w:sz="4" w:space="0" w:color="000000"/>
              <w:bottom w:val="single" w:sz="4" w:space="0" w:color="000000"/>
              <w:right w:val="single" w:sz="4" w:space="0" w:color="000000"/>
            </w:tcBorders>
          </w:tcPr>
          <w:p w14:paraId="6D0EDC13" w14:textId="77777777" w:rsidR="00E2167E" w:rsidRDefault="00E2167E" w:rsidP="004F3483">
            <w:pPr>
              <w:pStyle w:val="Tabletext"/>
              <w:jc w:val="left"/>
              <w:rPr>
                <w:sz w:val="20"/>
                <w:lang w:val="en-US" w:eastAsia="zh-CN"/>
              </w:rPr>
            </w:pPr>
            <w:r>
              <w:rPr>
                <w:rFonts w:hint="eastAsia"/>
                <w:sz w:val="20"/>
                <w:lang w:val="en-US" w:eastAsia="zh-CN"/>
              </w:rPr>
              <w:t>可向独立数据分配达到全部有效载荷容量的任何速率的容量，以提供业务数据、寻呼、静止图像、图形等（如有必要，可在有条件访问控制情况下进行）</w:t>
            </w:r>
          </w:p>
        </w:tc>
        <w:tc>
          <w:tcPr>
            <w:tcW w:w="2072" w:type="dxa"/>
            <w:tcBorders>
              <w:top w:val="single" w:sz="4" w:space="0" w:color="000000"/>
              <w:left w:val="single" w:sz="4" w:space="0" w:color="000000"/>
              <w:bottom w:val="single" w:sz="4" w:space="0" w:color="000000"/>
              <w:right w:val="single" w:sz="4" w:space="0" w:color="000000"/>
            </w:tcBorders>
          </w:tcPr>
          <w:p w14:paraId="6E1DC088" w14:textId="77777777" w:rsidR="00E2167E" w:rsidRDefault="00E2167E" w:rsidP="004F3483">
            <w:pPr>
              <w:pStyle w:val="Tabletext"/>
              <w:jc w:val="left"/>
              <w:rPr>
                <w:sz w:val="20"/>
                <w:lang w:val="en-US" w:eastAsia="zh-CN"/>
              </w:rPr>
            </w:pPr>
            <w:r>
              <w:rPr>
                <w:rFonts w:hint="eastAsia"/>
                <w:sz w:val="20"/>
                <w:lang w:val="en-US" w:eastAsia="zh-CN"/>
              </w:rPr>
              <w:t>如果需要，可以在条件访问控制下将高达全部有效负载容量的任何速率的容量分配给独立数据，以进行业务数据的传输，分页静态图片图形等</w:t>
            </w:r>
          </w:p>
        </w:tc>
      </w:tr>
    </w:tbl>
    <w:p w14:paraId="151CC290" w14:textId="77777777" w:rsidR="00E2167E" w:rsidRDefault="00E2167E" w:rsidP="00E2167E">
      <w:pPr>
        <w:pStyle w:val="TableNo"/>
        <w:rPr>
          <w:szCs w:val="22"/>
        </w:rPr>
      </w:pPr>
      <w:r>
        <w:rPr>
          <w:rFonts w:hint="eastAsia"/>
          <w:szCs w:val="22"/>
        </w:rPr>
        <w:lastRenderedPageBreak/>
        <w:t>表</w:t>
      </w:r>
      <w:r>
        <w:rPr>
          <w:szCs w:val="22"/>
        </w:rPr>
        <w:t>1</w:t>
      </w:r>
      <w:r>
        <w:rPr>
          <w:rFonts w:hint="eastAsia"/>
          <w:szCs w:val="22"/>
        </w:rPr>
        <w:t>（</w:t>
      </w:r>
      <w:r>
        <w:rPr>
          <w:rFonts w:ascii="STKaiti" w:eastAsia="STKaiti" w:hAnsi="STKaiti" w:cstheme="minorBidi" w:hint="eastAsia"/>
          <w:kern w:val="2"/>
          <w:szCs w:val="22"/>
          <w:lang w:val="en-US" w:eastAsia="zh-CN"/>
        </w:rPr>
        <w:t>结束</w:t>
      </w:r>
      <w:r>
        <w:rPr>
          <w:rFonts w:hint="eastAsia"/>
          <w:szCs w:val="22"/>
        </w:rPr>
        <w:t>）</w:t>
      </w:r>
    </w:p>
    <w:tbl>
      <w:tblPr>
        <w:tblW w:w="14357" w:type="dxa"/>
        <w:jc w:val="center"/>
        <w:tblBorders>
          <w:top w:val="single" w:sz="4" w:space="0" w:color="000000"/>
        </w:tblBorders>
        <w:tblLayout w:type="fixed"/>
        <w:tblCellMar>
          <w:left w:w="107" w:type="dxa"/>
          <w:right w:w="107" w:type="dxa"/>
        </w:tblCellMar>
        <w:tblLook w:val="04A0" w:firstRow="1" w:lastRow="0" w:firstColumn="1" w:lastColumn="0" w:noHBand="0" w:noVBand="1"/>
      </w:tblPr>
      <w:tblGrid>
        <w:gridCol w:w="1983"/>
        <w:gridCol w:w="2002"/>
        <w:gridCol w:w="2128"/>
        <w:gridCol w:w="2127"/>
        <w:gridCol w:w="2128"/>
        <w:gridCol w:w="1917"/>
        <w:gridCol w:w="2072"/>
      </w:tblGrid>
      <w:tr w:rsidR="00E2167E" w14:paraId="26D20D49" w14:textId="77777777" w:rsidTr="00DF6017">
        <w:trPr>
          <w:cantSplit/>
          <w:jc w:val="center"/>
        </w:trPr>
        <w:tc>
          <w:tcPr>
            <w:tcW w:w="1983" w:type="dxa"/>
            <w:tcBorders>
              <w:top w:val="single" w:sz="4" w:space="0" w:color="000000"/>
              <w:left w:val="single" w:sz="4" w:space="0" w:color="000000"/>
              <w:bottom w:val="single" w:sz="4" w:space="0" w:color="auto"/>
              <w:right w:val="single" w:sz="4" w:space="0" w:color="000000"/>
            </w:tcBorders>
          </w:tcPr>
          <w:p w14:paraId="0B60C46A" w14:textId="77777777" w:rsidR="00E2167E" w:rsidRDefault="00E2167E" w:rsidP="004F3483">
            <w:pPr>
              <w:pStyle w:val="Tablehead"/>
              <w:rPr>
                <w:sz w:val="20"/>
                <w:lang w:eastAsia="zh-CN"/>
              </w:rPr>
            </w:pPr>
            <w:r>
              <w:rPr>
                <w:rFonts w:hint="eastAsia"/>
                <w:sz w:val="20"/>
                <w:lang w:eastAsia="zh-CN"/>
              </w:rPr>
              <w:t>来自</w:t>
            </w:r>
            <w:r>
              <w:rPr>
                <w:rFonts w:hint="eastAsia"/>
                <w:sz w:val="20"/>
                <w:lang w:eastAsia="zh-CN"/>
              </w:rPr>
              <w:t>ITU-R BS.774</w:t>
            </w:r>
            <w:r>
              <w:rPr>
                <w:sz w:val="20"/>
                <w:lang w:eastAsia="zh-CN"/>
              </w:rPr>
              <w:br/>
            </w:r>
            <w:r>
              <w:rPr>
                <w:rFonts w:hint="eastAsia"/>
                <w:sz w:val="20"/>
                <w:lang w:eastAsia="zh-CN"/>
              </w:rPr>
              <w:t>建议书的特性</w:t>
            </w:r>
            <w:r>
              <w:rPr>
                <w:rFonts w:hint="eastAsia"/>
                <w:sz w:val="20"/>
                <w:lang w:eastAsia="zh-CN"/>
              </w:rPr>
              <w:br/>
            </w:r>
            <w:r>
              <w:rPr>
                <w:rFonts w:hint="eastAsia"/>
                <w:sz w:val="20"/>
                <w:lang w:eastAsia="zh-CN"/>
              </w:rPr>
              <w:t>（简洁的措词）</w:t>
            </w:r>
          </w:p>
        </w:tc>
        <w:tc>
          <w:tcPr>
            <w:tcW w:w="2002" w:type="dxa"/>
            <w:tcBorders>
              <w:top w:val="single" w:sz="4" w:space="0" w:color="000000"/>
              <w:left w:val="single" w:sz="4" w:space="0" w:color="000000"/>
              <w:bottom w:val="single" w:sz="4" w:space="0" w:color="auto"/>
              <w:right w:val="single" w:sz="4" w:space="0" w:color="000000"/>
            </w:tcBorders>
            <w:vAlign w:val="center"/>
          </w:tcPr>
          <w:p w14:paraId="1A5BCF88" w14:textId="77777777" w:rsidR="00E2167E" w:rsidRDefault="00E2167E" w:rsidP="004F3483">
            <w:pPr>
              <w:pStyle w:val="Tablehead"/>
              <w:rPr>
                <w:sz w:val="20"/>
                <w:lang w:eastAsia="zh-CN"/>
              </w:rPr>
            </w:pPr>
            <w:r>
              <w:rPr>
                <w:rFonts w:hint="eastAsia"/>
                <w:sz w:val="20"/>
                <w:lang w:eastAsia="zh-CN"/>
              </w:rPr>
              <w:t>数字系统</w:t>
            </w:r>
            <w:r>
              <w:rPr>
                <w:rFonts w:hint="eastAsia"/>
                <w:sz w:val="20"/>
                <w:lang w:eastAsia="zh-CN"/>
              </w:rPr>
              <w:t xml:space="preserve"> </w:t>
            </w:r>
            <w:r>
              <w:rPr>
                <w:sz w:val="20"/>
                <w:lang w:eastAsia="zh-CN"/>
              </w:rPr>
              <w:t>A</w:t>
            </w:r>
          </w:p>
        </w:tc>
        <w:tc>
          <w:tcPr>
            <w:tcW w:w="2128" w:type="dxa"/>
            <w:tcBorders>
              <w:top w:val="single" w:sz="4" w:space="0" w:color="000000"/>
              <w:left w:val="single" w:sz="4" w:space="0" w:color="000000"/>
              <w:bottom w:val="single" w:sz="4" w:space="0" w:color="auto"/>
              <w:right w:val="single" w:sz="4" w:space="0" w:color="000000"/>
            </w:tcBorders>
            <w:vAlign w:val="center"/>
          </w:tcPr>
          <w:p w14:paraId="4F3550A6" w14:textId="77777777" w:rsidR="00E2167E" w:rsidRDefault="00E2167E" w:rsidP="004F3483">
            <w:pPr>
              <w:pStyle w:val="Tablehead"/>
              <w:rPr>
                <w:sz w:val="20"/>
                <w:lang w:eastAsia="zh-CN"/>
              </w:rPr>
            </w:pPr>
            <w:r>
              <w:rPr>
                <w:rFonts w:hint="eastAsia"/>
                <w:sz w:val="20"/>
                <w:lang w:eastAsia="zh-CN"/>
              </w:rPr>
              <w:t>数字系统</w:t>
            </w:r>
            <w:r>
              <w:rPr>
                <w:rFonts w:hint="eastAsia"/>
                <w:sz w:val="20"/>
                <w:lang w:eastAsia="zh-CN"/>
              </w:rPr>
              <w:t xml:space="preserve"> </w:t>
            </w:r>
            <w:r>
              <w:rPr>
                <w:sz w:val="20"/>
                <w:lang w:eastAsia="zh-CN"/>
              </w:rPr>
              <w:t>F</w:t>
            </w:r>
          </w:p>
        </w:tc>
        <w:tc>
          <w:tcPr>
            <w:tcW w:w="2127" w:type="dxa"/>
            <w:tcBorders>
              <w:top w:val="single" w:sz="4" w:space="0" w:color="000000"/>
              <w:left w:val="single" w:sz="4" w:space="0" w:color="000000"/>
              <w:bottom w:val="single" w:sz="4" w:space="0" w:color="auto"/>
              <w:right w:val="single" w:sz="4" w:space="0" w:color="000000"/>
            </w:tcBorders>
            <w:vAlign w:val="center"/>
          </w:tcPr>
          <w:p w14:paraId="4B63CBA4" w14:textId="77777777" w:rsidR="00E2167E" w:rsidRDefault="00E2167E" w:rsidP="004F3483">
            <w:pPr>
              <w:pStyle w:val="Tablehead"/>
              <w:rPr>
                <w:sz w:val="20"/>
                <w:lang w:eastAsia="zh-CN"/>
              </w:rPr>
            </w:pPr>
            <w:r>
              <w:rPr>
                <w:rFonts w:hint="eastAsia"/>
                <w:sz w:val="20"/>
                <w:lang w:eastAsia="zh-CN"/>
              </w:rPr>
              <w:t>数字系统</w:t>
            </w:r>
            <w:r>
              <w:rPr>
                <w:rFonts w:hint="eastAsia"/>
                <w:sz w:val="20"/>
                <w:lang w:eastAsia="zh-CN"/>
              </w:rPr>
              <w:t xml:space="preserve"> </w:t>
            </w:r>
            <w:r>
              <w:rPr>
                <w:sz w:val="20"/>
                <w:lang w:eastAsia="zh-CN"/>
              </w:rPr>
              <w:t>C</w:t>
            </w:r>
          </w:p>
        </w:tc>
        <w:tc>
          <w:tcPr>
            <w:tcW w:w="2128" w:type="dxa"/>
            <w:tcBorders>
              <w:top w:val="single" w:sz="4" w:space="0" w:color="000000"/>
              <w:left w:val="single" w:sz="4" w:space="0" w:color="000000"/>
              <w:bottom w:val="single" w:sz="4" w:space="0" w:color="auto"/>
              <w:right w:val="single" w:sz="4" w:space="0" w:color="000000"/>
            </w:tcBorders>
            <w:vAlign w:val="center"/>
          </w:tcPr>
          <w:p w14:paraId="4E883C87" w14:textId="77777777" w:rsidR="00E2167E" w:rsidRDefault="00E2167E" w:rsidP="004F3483">
            <w:pPr>
              <w:pStyle w:val="Tablehead"/>
              <w:rPr>
                <w:sz w:val="20"/>
                <w:vertAlign w:val="superscript"/>
                <w:lang w:val="en-GB"/>
              </w:rPr>
            </w:pPr>
            <w:r>
              <w:rPr>
                <w:rFonts w:hint="eastAsia"/>
                <w:sz w:val="20"/>
                <w:lang w:eastAsia="zh-CN"/>
              </w:rPr>
              <w:t>数字系统</w:t>
            </w:r>
            <w:r>
              <w:rPr>
                <w:rFonts w:hint="eastAsia"/>
                <w:sz w:val="20"/>
                <w:lang w:eastAsia="zh-CN"/>
              </w:rPr>
              <w:t xml:space="preserve"> </w:t>
            </w:r>
            <w:r>
              <w:rPr>
                <w:sz w:val="20"/>
                <w:lang w:val="en-GB"/>
              </w:rPr>
              <w:t>G</w:t>
            </w:r>
          </w:p>
        </w:tc>
        <w:tc>
          <w:tcPr>
            <w:tcW w:w="1917" w:type="dxa"/>
            <w:tcBorders>
              <w:top w:val="single" w:sz="4" w:space="0" w:color="000000"/>
              <w:left w:val="single" w:sz="4" w:space="0" w:color="000000"/>
              <w:bottom w:val="single" w:sz="4" w:space="0" w:color="auto"/>
              <w:right w:val="single" w:sz="4" w:space="0" w:color="000000"/>
            </w:tcBorders>
            <w:vAlign w:val="center"/>
          </w:tcPr>
          <w:p w14:paraId="5B86DABD" w14:textId="77777777" w:rsidR="00E2167E" w:rsidRDefault="00E2167E" w:rsidP="004F3483">
            <w:pPr>
              <w:pStyle w:val="Tablehead"/>
              <w:rPr>
                <w:sz w:val="20"/>
                <w:lang w:val="en-GB" w:eastAsia="zh-CN"/>
              </w:rPr>
            </w:pPr>
            <w:r>
              <w:rPr>
                <w:rFonts w:hint="eastAsia"/>
                <w:sz w:val="20"/>
                <w:lang w:eastAsia="zh-CN"/>
              </w:rPr>
              <w:t>数字系统</w:t>
            </w:r>
            <w:r>
              <w:rPr>
                <w:rFonts w:hint="eastAsia"/>
                <w:sz w:val="20"/>
                <w:lang w:eastAsia="zh-CN"/>
              </w:rPr>
              <w:t xml:space="preserve"> </w:t>
            </w:r>
            <w:r>
              <w:rPr>
                <w:sz w:val="20"/>
                <w:lang w:val="en-GB"/>
              </w:rPr>
              <w:t>H</w:t>
            </w:r>
          </w:p>
        </w:tc>
        <w:tc>
          <w:tcPr>
            <w:tcW w:w="2072" w:type="dxa"/>
            <w:tcBorders>
              <w:top w:val="single" w:sz="4" w:space="0" w:color="000000"/>
              <w:left w:val="single" w:sz="4" w:space="0" w:color="000000"/>
              <w:bottom w:val="single" w:sz="4" w:space="0" w:color="auto"/>
              <w:right w:val="single" w:sz="4" w:space="0" w:color="000000"/>
            </w:tcBorders>
            <w:vAlign w:val="center"/>
          </w:tcPr>
          <w:p w14:paraId="5F825A60" w14:textId="77777777" w:rsidR="00E2167E" w:rsidRDefault="00E2167E" w:rsidP="004F3483">
            <w:pPr>
              <w:pStyle w:val="Tablehead"/>
              <w:rPr>
                <w:sz w:val="20"/>
                <w:lang w:eastAsia="zh-CN"/>
              </w:rPr>
            </w:pPr>
            <w:r>
              <w:rPr>
                <w:rFonts w:hint="eastAsia"/>
                <w:sz w:val="20"/>
                <w:lang w:eastAsia="zh-CN"/>
              </w:rPr>
              <w:t>数字系统</w:t>
            </w:r>
            <w:r>
              <w:rPr>
                <w:rFonts w:hint="eastAsia"/>
                <w:sz w:val="20"/>
                <w:lang w:eastAsia="zh-CN"/>
              </w:rPr>
              <w:t xml:space="preserve"> </w:t>
            </w:r>
            <w:r>
              <w:rPr>
                <w:sz w:val="20"/>
                <w:lang w:eastAsia="zh-CN"/>
              </w:rPr>
              <w:t>I</w:t>
            </w:r>
          </w:p>
        </w:tc>
      </w:tr>
      <w:tr w:rsidR="00E2167E" w14:paraId="74298B06" w14:textId="77777777" w:rsidTr="00DF6017">
        <w:trPr>
          <w:cantSplit/>
          <w:trHeight w:val="2248"/>
          <w:jc w:val="center"/>
        </w:trPr>
        <w:tc>
          <w:tcPr>
            <w:tcW w:w="1983" w:type="dxa"/>
            <w:tcBorders>
              <w:top w:val="single" w:sz="4" w:space="0" w:color="auto"/>
              <w:left w:val="single" w:sz="4" w:space="0" w:color="auto"/>
              <w:bottom w:val="single" w:sz="4" w:space="0" w:color="auto"/>
              <w:right w:val="single" w:sz="4" w:space="0" w:color="auto"/>
            </w:tcBorders>
          </w:tcPr>
          <w:p w14:paraId="63547F63" w14:textId="77777777" w:rsidR="00E2167E" w:rsidRDefault="00E2167E" w:rsidP="004F3483">
            <w:pPr>
              <w:pStyle w:val="Tabletext"/>
              <w:rPr>
                <w:sz w:val="20"/>
                <w:lang w:eastAsia="zh-CN"/>
              </w:rPr>
            </w:pPr>
            <w:r>
              <w:rPr>
                <w:sz w:val="20"/>
                <w:lang w:eastAsia="zh-CN"/>
              </w:rPr>
              <w:br w:type="page"/>
            </w:r>
            <w:r>
              <w:rPr>
                <w:rFonts w:hint="eastAsia"/>
                <w:sz w:val="20"/>
                <w:lang w:eastAsia="zh-CN"/>
              </w:rPr>
              <w:t>接收机低成本制造</w:t>
            </w:r>
          </w:p>
        </w:tc>
        <w:tc>
          <w:tcPr>
            <w:tcW w:w="2002" w:type="dxa"/>
            <w:tcBorders>
              <w:top w:val="single" w:sz="4" w:space="0" w:color="auto"/>
              <w:left w:val="single" w:sz="4" w:space="0" w:color="auto"/>
              <w:bottom w:val="single" w:sz="4" w:space="0" w:color="auto"/>
              <w:right w:val="single" w:sz="4" w:space="0" w:color="auto"/>
            </w:tcBorders>
          </w:tcPr>
          <w:p w14:paraId="3BA7D8F3" w14:textId="77777777" w:rsidR="00E2167E" w:rsidRDefault="00E2167E" w:rsidP="004F3483">
            <w:pPr>
              <w:pStyle w:val="Tabletext"/>
              <w:rPr>
                <w:sz w:val="20"/>
                <w:lang w:eastAsia="zh-CN"/>
              </w:rPr>
            </w:pPr>
            <w:r>
              <w:rPr>
                <w:rFonts w:hint="eastAsia"/>
                <w:sz w:val="20"/>
                <w:lang w:eastAsia="zh-CN"/>
              </w:rPr>
              <w:t>允许大批量生产和低成本的用户接收机。</w:t>
            </w:r>
          </w:p>
        </w:tc>
        <w:tc>
          <w:tcPr>
            <w:tcW w:w="2128" w:type="dxa"/>
            <w:tcBorders>
              <w:top w:val="single" w:sz="4" w:space="0" w:color="auto"/>
              <w:left w:val="single" w:sz="4" w:space="0" w:color="auto"/>
              <w:bottom w:val="single" w:sz="4" w:space="0" w:color="auto"/>
              <w:right w:val="single" w:sz="4" w:space="0" w:color="auto"/>
            </w:tcBorders>
          </w:tcPr>
          <w:p w14:paraId="313AAFE7" w14:textId="77777777" w:rsidR="00E2167E" w:rsidRDefault="00E2167E" w:rsidP="004F3483">
            <w:pPr>
              <w:pStyle w:val="Tabletext"/>
              <w:rPr>
                <w:sz w:val="20"/>
                <w:lang w:eastAsia="zh-CN"/>
              </w:rPr>
            </w:pPr>
            <w:r>
              <w:rPr>
                <w:rFonts w:hint="eastAsia"/>
                <w:sz w:val="20"/>
                <w:lang w:eastAsia="zh-CN"/>
              </w:rPr>
              <w:t>为了实现最初的</w:t>
            </w:r>
            <w:proofErr w:type="gramStart"/>
            <w:r>
              <w:rPr>
                <w:rFonts w:hint="eastAsia"/>
                <w:sz w:val="20"/>
                <w:lang w:eastAsia="zh-CN"/>
              </w:rPr>
              <w:t>低复杂</w:t>
            </w:r>
            <w:proofErr w:type="gramEnd"/>
            <w:r>
              <w:rPr>
                <w:rFonts w:hint="eastAsia"/>
                <w:sz w:val="20"/>
                <w:lang w:eastAsia="zh-CN"/>
              </w:rPr>
              <w:t>度的车载接收机调度，对系统作了特别的优化。为了获得基于大规模集成电路（</w:t>
            </w:r>
            <w:r>
              <w:rPr>
                <w:rFonts w:hint="eastAsia"/>
                <w:sz w:val="20"/>
                <w:lang w:eastAsia="zh-CN"/>
              </w:rPr>
              <w:t>LSI</w:t>
            </w:r>
            <w:r>
              <w:rPr>
                <w:rFonts w:hint="eastAsia"/>
                <w:sz w:val="20"/>
                <w:lang w:eastAsia="zh-CN"/>
              </w:rPr>
              <w:t>）大批量生产技术的低成本接收机，已经建立了标准化组织</w:t>
            </w:r>
          </w:p>
        </w:tc>
        <w:tc>
          <w:tcPr>
            <w:tcW w:w="2127" w:type="dxa"/>
            <w:tcBorders>
              <w:top w:val="single" w:sz="4" w:space="0" w:color="auto"/>
              <w:left w:val="single" w:sz="4" w:space="0" w:color="auto"/>
              <w:bottom w:val="single" w:sz="4" w:space="0" w:color="auto"/>
              <w:right w:val="single" w:sz="4" w:space="0" w:color="auto"/>
            </w:tcBorders>
          </w:tcPr>
          <w:p w14:paraId="337B11A7" w14:textId="77777777" w:rsidR="00E2167E" w:rsidRDefault="00E2167E" w:rsidP="004F3483">
            <w:pPr>
              <w:pStyle w:val="Tabletext"/>
              <w:rPr>
                <w:sz w:val="20"/>
                <w:lang w:eastAsia="zh-CN"/>
              </w:rPr>
            </w:pPr>
            <w:r>
              <w:rPr>
                <w:rFonts w:hint="eastAsia"/>
                <w:sz w:val="20"/>
                <w:lang w:eastAsia="zh-CN"/>
              </w:rPr>
              <w:t>为了实现最初的</w:t>
            </w:r>
            <w:proofErr w:type="gramStart"/>
            <w:r>
              <w:rPr>
                <w:rFonts w:hint="eastAsia"/>
                <w:sz w:val="20"/>
                <w:lang w:eastAsia="zh-CN"/>
              </w:rPr>
              <w:t>低复杂</w:t>
            </w:r>
            <w:proofErr w:type="gramEnd"/>
            <w:r>
              <w:rPr>
                <w:rFonts w:hint="eastAsia"/>
                <w:sz w:val="20"/>
                <w:lang w:eastAsia="zh-CN"/>
              </w:rPr>
              <w:t>度的车载接收机调度，对系统作了特别的优化。第</w:t>
            </w:r>
            <w:r>
              <w:rPr>
                <w:rFonts w:hint="eastAsia"/>
                <w:sz w:val="20"/>
                <w:lang w:eastAsia="zh-CN"/>
              </w:rPr>
              <w:t>3</w:t>
            </w:r>
            <w:r>
              <w:rPr>
                <w:rFonts w:hint="eastAsia"/>
                <w:sz w:val="20"/>
                <w:lang w:eastAsia="zh-CN"/>
              </w:rPr>
              <w:t>带</w:t>
            </w:r>
            <w:r>
              <w:rPr>
                <w:rFonts w:hint="eastAsia"/>
                <w:sz w:val="20"/>
                <w:lang w:eastAsia="zh-CN"/>
              </w:rPr>
              <w:t>IC</w:t>
            </w:r>
            <w:r>
              <w:rPr>
                <w:rFonts w:hint="eastAsia"/>
                <w:sz w:val="20"/>
                <w:lang w:eastAsia="zh-CN"/>
              </w:rPr>
              <w:t>解决方案允许与低成本便携式接收机和移动设备兼容的单芯片实现。</w:t>
            </w:r>
          </w:p>
        </w:tc>
        <w:tc>
          <w:tcPr>
            <w:tcW w:w="2128" w:type="dxa"/>
            <w:tcBorders>
              <w:top w:val="single" w:sz="4" w:space="0" w:color="auto"/>
              <w:left w:val="single" w:sz="4" w:space="0" w:color="auto"/>
              <w:bottom w:val="single" w:sz="4" w:space="0" w:color="auto"/>
              <w:right w:val="single" w:sz="4" w:space="0" w:color="auto"/>
            </w:tcBorders>
          </w:tcPr>
          <w:p w14:paraId="1360FA41" w14:textId="77777777" w:rsidR="00E2167E" w:rsidRDefault="00E2167E" w:rsidP="004F3483">
            <w:pPr>
              <w:pStyle w:val="Tabletext"/>
              <w:jc w:val="left"/>
              <w:rPr>
                <w:sz w:val="20"/>
                <w:vertAlign w:val="superscript"/>
                <w:lang w:val="en-US" w:eastAsia="zh-CN"/>
              </w:rPr>
            </w:pPr>
            <w:r>
              <w:rPr>
                <w:rFonts w:hint="eastAsia"/>
                <w:sz w:val="20"/>
                <w:lang w:val="en-US" w:eastAsia="zh-CN"/>
              </w:rPr>
              <w:t>有利于大规模生产低成本消费接收机</w:t>
            </w:r>
          </w:p>
        </w:tc>
        <w:tc>
          <w:tcPr>
            <w:tcW w:w="1917" w:type="dxa"/>
            <w:tcBorders>
              <w:top w:val="single" w:sz="4" w:space="0" w:color="auto"/>
              <w:left w:val="single" w:sz="4" w:space="0" w:color="auto"/>
              <w:bottom w:val="single" w:sz="4" w:space="0" w:color="auto"/>
              <w:right w:val="single" w:sz="4" w:space="0" w:color="auto"/>
            </w:tcBorders>
          </w:tcPr>
          <w:p w14:paraId="0A6D4724" w14:textId="77777777" w:rsidR="00E2167E" w:rsidRDefault="00E2167E" w:rsidP="004F3483">
            <w:pPr>
              <w:pStyle w:val="Tabletext"/>
              <w:jc w:val="left"/>
              <w:rPr>
                <w:sz w:val="20"/>
                <w:lang w:val="en-US" w:eastAsia="zh-CN"/>
              </w:rPr>
            </w:pPr>
            <w:r>
              <w:rPr>
                <w:rFonts w:hint="eastAsia"/>
                <w:sz w:val="20"/>
                <w:lang w:val="en-US" w:eastAsia="zh-CN"/>
              </w:rPr>
              <w:t>有利于大规模生产低成本消费接收机</w:t>
            </w:r>
          </w:p>
        </w:tc>
        <w:tc>
          <w:tcPr>
            <w:tcW w:w="2072" w:type="dxa"/>
            <w:tcBorders>
              <w:top w:val="single" w:sz="4" w:space="0" w:color="auto"/>
              <w:left w:val="single" w:sz="4" w:space="0" w:color="auto"/>
              <w:bottom w:val="single" w:sz="4" w:space="0" w:color="auto"/>
              <w:right w:val="single" w:sz="4" w:space="0" w:color="auto"/>
            </w:tcBorders>
          </w:tcPr>
          <w:p w14:paraId="1D4ED40C" w14:textId="77777777" w:rsidR="00E2167E" w:rsidRDefault="00E2167E" w:rsidP="004F3483">
            <w:pPr>
              <w:pStyle w:val="Tabletext"/>
              <w:jc w:val="left"/>
              <w:rPr>
                <w:sz w:val="20"/>
                <w:lang w:val="en-US" w:eastAsia="zh-CN"/>
              </w:rPr>
            </w:pPr>
            <w:r>
              <w:rPr>
                <w:rFonts w:hint="eastAsia"/>
                <w:sz w:val="20"/>
                <w:lang w:val="en-US" w:eastAsia="zh-CN"/>
              </w:rPr>
              <w:t>允许批量生产制造和低成本的消费者接收机</w:t>
            </w:r>
          </w:p>
        </w:tc>
      </w:tr>
      <w:tr w:rsidR="00E2167E" w14:paraId="78E4817B" w14:textId="77777777" w:rsidTr="00DF6017">
        <w:trPr>
          <w:cantSplit/>
          <w:trHeight w:val="822"/>
          <w:jc w:val="center"/>
        </w:trPr>
        <w:tc>
          <w:tcPr>
            <w:tcW w:w="14357" w:type="dxa"/>
            <w:gridSpan w:val="7"/>
            <w:tcBorders>
              <w:top w:val="single" w:sz="4" w:space="0" w:color="auto"/>
            </w:tcBorders>
          </w:tcPr>
          <w:p w14:paraId="15D3C38E" w14:textId="77777777" w:rsidR="00E2167E" w:rsidRDefault="00E2167E" w:rsidP="004F3483">
            <w:pPr>
              <w:pStyle w:val="Tablelegend"/>
              <w:ind w:left="0" w:firstLine="0"/>
              <w:rPr>
                <w:b/>
                <w:szCs w:val="22"/>
                <w:lang w:val="en-US" w:eastAsia="zh-CN"/>
              </w:rPr>
            </w:pPr>
            <w:r>
              <w:rPr>
                <w:szCs w:val="22"/>
                <w:vertAlign w:val="superscript"/>
                <w:lang w:val="en-US" w:eastAsia="zh-CN"/>
              </w:rPr>
              <w:t>(</w:t>
            </w:r>
            <w:r>
              <w:rPr>
                <w:rFonts w:hint="eastAsia"/>
                <w:szCs w:val="22"/>
                <w:vertAlign w:val="superscript"/>
                <w:lang w:val="en-US" w:eastAsia="zh-CN"/>
              </w:rPr>
              <w:t>1</w:t>
            </w:r>
            <w:r>
              <w:rPr>
                <w:szCs w:val="22"/>
                <w:vertAlign w:val="superscript"/>
                <w:lang w:val="en-US" w:eastAsia="zh-CN"/>
              </w:rPr>
              <w:t>)</w:t>
            </w:r>
            <w:r>
              <w:rPr>
                <w:szCs w:val="22"/>
                <w:lang w:val="en-US" w:eastAsia="zh-CN"/>
              </w:rPr>
              <w:tab/>
            </w:r>
            <w:r>
              <w:rPr>
                <w:rFonts w:hint="eastAsia"/>
                <w:szCs w:val="22"/>
                <w:lang w:eastAsia="zh-CN"/>
              </w:rPr>
              <w:t>在带内信道上（</w:t>
            </w:r>
            <w:r>
              <w:rPr>
                <w:rFonts w:hint="eastAsia"/>
                <w:szCs w:val="22"/>
                <w:lang w:eastAsia="zh-CN"/>
              </w:rPr>
              <w:t>IBOC</w:t>
            </w:r>
            <w:r>
              <w:rPr>
                <w:rFonts w:hint="eastAsia"/>
                <w:szCs w:val="22"/>
                <w:lang w:eastAsia="zh-CN"/>
              </w:rPr>
              <w:t>）芯片组中实现的模式（</w:t>
            </w:r>
            <w:r>
              <w:rPr>
                <w:szCs w:val="22"/>
                <w:lang w:eastAsia="zh-CN"/>
              </w:rPr>
              <w:t>数字系统</w:t>
            </w:r>
            <w:r>
              <w:rPr>
                <w:szCs w:val="22"/>
                <w:lang w:eastAsia="zh-CN"/>
              </w:rPr>
              <w:t>C</w:t>
            </w:r>
            <w:r>
              <w:rPr>
                <w:rFonts w:hint="eastAsia"/>
                <w:szCs w:val="22"/>
                <w:lang w:eastAsia="zh-CN"/>
              </w:rPr>
              <w:t>）不支持频率在</w:t>
            </w:r>
            <w:r>
              <w:rPr>
                <w:rFonts w:hint="eastAsia"/>
                <w:szCs w:val="22"/>
                <w:lang w:eastAsia="zh-CN"/>
              </w:rPr>
              <w:t>230 MHz</w:t>
            </w:r>
            <w:r>
              <w:rPr>
                <w:rFonts w:hint="eastAsia"/>
                <w:szCs w:val="22"/>
                <w:lang w:eastAsia="zh-CN"/>
              </w:rPr>
              <w:t>以上的车载工作。</w:t>
            </w:r>
          </w:p>
          <w:p w14:paraId="7801D20F" w14:textId="77777777" w:rsidR="00E2167E" w:rsidRDefault="00E2167E" w:rsidP="004F3483">
            <w:pPr>
              <w:pStyle w:val="Tabletext"/>
              <w:jc w:val="left"/>
              <w:rPr>
                <w:sz w:val="20"/>
                <w:lang w:val="en-US" w:eastAsia="zh-CN"/>
              </w:rPr>
            </w:pPr>
            <w:r>
              <w:rPr>
                <w:szCs w:val="22"/>
                <w:vertAlign w:val="superscript"/>
                <w:lang w:val="en-GB" w:eastAsia="zh-CN"/>
              </w:rPr>
              <w:t>(</w:t>
            </w:r>
            <w:r>
              <w:rPr>
                <w:rFonts w:hint="eastAsia"/>
                <w:szCs w:val="22"/>
                <w:vertAlign w:val="superscript"/>
                <w:lang w:val="en-US" w:eastAsia="zh-CN"/>
              </w:rPr>
              <w:t>2</w:t>
            </w:r>
            <w:r>
              <w:rPr>
                <w:szCs w:val="22"/>
                <w:vertAlign w:val="superscript"/>
                <w:lang w:val="en-GB" w:eastAsia="zh-CN"/>
              </w:rPr>
              <w:t>)</w:t>
            </w:r>
            <w:r>
              <w:rPr>
                <w:szCs w:val="22"/>
                <w:lang w:val="en-GB" w:eastAsia="zh-CN"/>
              </w:rPr>
              <w:tab/>
            </w:r>
            <w:r>
              <w:rPr>
                <w:rFonts w:hint="eastAsia"/>
                <w:szCs w:val="22"/>
                <w:lang w:val="en-GB" w:eastAsia="zh-CN"/>
              </w:rPr>
              <w:t>该系统已在</w:t>
            </w:r>
            <w:r>
              <w:rPr>
                <w:rFonts w:hint="eastAsia"/>
                <w:szCs w:val="22"/>
                <w:lang w:val="en-GB" w:eastAsia="zh-CN"/>
              </w:rPr>
              <w:t>1</w:t>
            </w:r>
            <w:r>
              <w:rPr>
                <w:rFonts w:hint="eastAsia"/>
                <w:szCs w:val="22"/>
                <w:lang w:val="en-GB" w:eastAsia="zh-CN"/>
              </w:rPr>
              <w:t>区和</w:t>
            </w:r>
            <w:r>
              <w:rPr>
                <w:rFonts w:hint="eastAsia"/>
                <w:szCs w:val="22"/>
                <w:lang w:val="en-GB" w:eastAsia="zh-CN"/>
              </w:rPr>
              <w:t>3</w:t>
            </w:r>
            <w:r>
              <w:rPr>
                <w:rFonts w:hint="eastAsia"/>
                <w:szCs w:val="22"/>
                <w:lang w:val="en-GB" w:eastAsia="zh-CN"/>
              </w:rPr>
              <w:t>区得到成功测试。在</w:t>
            </w:r>
            <w:r>
              <w:rPr>
                <w:rFonts w:hint="eastAsia"/>
                <w:szCs w:val="22"/>
                <w:lang w:val="en-GB" w:eastAsia="zh-CN"/>
              </w:rPr>
              <w:t>2</w:t>
            </w:r>
            <w:r>
              <w:rPr>
                <w:rFonts w:hint="eastAsia"/>
                <w:szCs w:val="22"/>
                <w:lang w:val="en-GB" w:eastAsia="zh-CN"/>
              </w:rPr>
              <w:t>区方面，目前没有现场测试数据来显示在同信道和相邻信道干扰极其严重的区域是否与模拟广播兼容。</w:t>
            </w:r>
          </w:p>
        </w:tc>
      </w:tr>
    </w:tbl>
    <w:p w14:paraId="297F3025" w14:textId="77777777" w:rsidR="00AE69FF" w:rsidRDefault="00AE69FF" w:rsidP="00AE69FF">
      <w:pPr>
        <w:pStyle w:val="Tablefin"/>
        <w:rPr>
          <w:lang w:eastAsia="zh-CN"/>
        </w:rPr>
      </w:pPr>
    </w:p>
    <w:p w14:paraId="7D8895BA" w14:textId="77777777" w:rsidR="00E2167E" w:rsidRDefault="00E2167E" w:rsidP="00E2167E">
      <w:pPr>
        <w:rPr>
          <w:lang w:val="en-US" w:eastAsia="zh-CN"/>
        </w:rPr>
      </w:pPr>
    </w:p>
    <w:p w14:paraId="7BE4F17C" w14:textId="77777777" w:rsidR="00145AC1" w:rsidRDefault="00145AC1" w:rsidP="00E2167E">
      <w:pPr>
        <w:rPr>
          <w:lang w:val="en-US" w:eastAsia="zh-CN"/>
        </w:rPr>
        <w:sectPr w:rsidR="00145AC1" w:rsidSect="00E2167E">
          <w:headerReference w:type="even" r:id="rId19"/>
          <w:headerReference w:type="default" r:id="rId20"/>
          <w:pgSz w:w="16834" w:h="11907" w:orient="landscape"/>
          <w:pgMar w:top="1134" w:right="1418" w:bottom="1134" w:left="1134" w:header="720" w:footer="482" w:gutter="0"/>
          <w:paperSrc w:first="15" w:other="15"/>
          <w:cols w:space="720"/>
          <w:docGrid w:linePitch="326"/>
        </w:sectPr>
      </w:pPr>
    </w:p>
    <w:p w14:paraId="19111810" w14:textId="77777777" w:rsidR="00E2167E" w:rsidRDefault="00E2167E" w:rsidP="00E2167E">
      <w:pPr>
        <w:pStyle w:val="AnnexNoTitle"/>
        <w:keepNext w:val="0"/>
        <w:keepLines w:val="0"/>
        <w:snapToGrid w:val="0"/>
        <w:spacing w:before="240"/>
        <w:rPr>
          <w:lang w:eastAsia="zh-CN"/>
        </w:rPr>
      </w:pPr>
      <w:bookmarkStart w:id="12" w:name="_Toc230914589"/>
      <w:bookmarkStart w:id="13" w:name="_Toc230914887"/>
      <w:r>
        <w:rPr>
          <w:rFonts w:hint="eastAsia"/>
          <w:lang w:eastAsia="zh-CN"/>
        </w:rPr>
        <w:lastRenderedPageBreak/>
        <w:t>目录</w:t>
      </w:r>
      <w:bookmarkEnd w:id="12"/>
      <w:bookmarkEnd w:id="13"/>
    </w:p>
    <w:p w14:paraId="3FD4D496" w14:textId="158DA596" w:rsidR="00E2167E" w:rsidRPr="00DF6017" w:rsidRDefault="00FF2ACD" w:rsidP="00FF2ACD">
      <w:pPr>
        <w:pStyle w:val="Normalaftertitle"/>
        <w:jc w:val="right"/>
        <w:rPr>
          <w:rFonts w:ascii="STKaiti" w:eastAsia="STKaiti" w:hAnsi="STKaiti"/>
          <w:lang w:eastAsia="zh-CN"/>
        </w:rPr>
      </w:pPr>
      <w:r w:rsidRPr="00DF6017">
        <w:rPr>
          <w:rFonts w:ascii="STKaiti" w:eastAsia="STKaiti" w:hAnsi="STKaiti" w:hint="eastAsia"/>
          <w:lang w:eastAsia="zh-CN"/>
        </w:rPr>
        <w:t>页码</w:t>
      </w:r>
    </w:p>
    <w:p w14:paraId="081FE733" w14:textId="6DD6828B"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r>
        <w:rPr>
          <w:lang w:eastAsia="zh-CN"/>
        </w:rPr>
        <w:fldChar w:fldCharType="begin"/>
      </w:r>
      <w:r>
        <w:rPr>
          <w:lang w:eastAsia="zh-CN"/>
        </w:rPr>
        <w:instrText xml:space="preserve"> TOC \h \z \t "Heading 1,1,Heading 2,2,Annex_NoTitle,1" </w:instrText>
      </w:r>
      <w:r>
        <w:rPr>
          <w:lang w:eastAsia="zh-CN"/>
        </w:rPr>
        <w:fldChar w:fldCharType="separate"/>
      </w:r>
      <w:hyperlink w:anchor="_Toc230914888" w:history="1">
        <w:r w:rsidRPr="005D7956">
          <w:rPr>
            <w:rStyle w:val="Hyperlink"/>
            <w:noProof/>
          </w:rPr>
          <w:t>附件</w:t>
        </w:r>
        <w:r w:rsidRPr="005D7956">
          <w:rPr>
            <w:rStyle w:val="Hyperlink"/>
            <w:noProof/>
          </w:rPr>
          <w:t>1</w:t>
        </w:r>
        <w:r>
          <w:rPr>
            <w:rStyle w:val="Hyperlink"/>
            <w:rFonts w:hint="eastAsia"/>
            <w:noProof/>
            <w:lang w:eastAsia="zh-CN"/>
          </w:rPr>
          <w:t xml:space="preserve"> </w:t>
        </w:r>
        <w:r w:rsidR="00AE2C17" w:rsidRPr="00AE2C17">
          <w:rPr>
            <w:rStyle w:val="Hyperlink"/>
            <w:noProof/>
            <w:lang w:eastAsia="zh-CN"/>
          </w:rPr>
          <w:t>–</w:t>
        </w:r>
        <w:r>
          <w:rPr>
            <w:rStyle w:val="Hyperlink"/>
            <w:rFonts w:hint="eastAsia"/>
            <w:noProof/>
            <w:lang w:eastAsia="zh-CN"/>
          </w:rPr>
          <w:t xml:space="preserve"> </w:t>
        </w:r>
        <w:r w:rsidRPr="005D7956">
          <w:rPr>
            <w:rStyle w:val="Hyperlink"/>
            <w:noProof/>
          </w:rPr>
          <w:t>数字系统概述</w:t>
        </w:r>
        <w:r>
          <w:rPr>
            <w:noProof/>
            <w:webHidden/>
          </w:rPr>
          <w:tab/>
        </w:r>
        <w:r>
          <w:rPr>
            <w:noProof/>
            <w:webHidden/>
          </w:rPr>
          <w:tab/>
        </w:r>
        <w:r>
          <w:rPr>
            <w:noProof/>
            <w:webHidden/>
          </w:rPr>
          <w:fldChar w:fldCharType="begin"/>
        </w:r>
        <w:r>
          <w:rPr>
            <w:noProof/>
            <w:webHidden/>
          </w:rPr>
          <w:instrText xml:space="preserve"> PAGEREF _Toc230914888 \h </w:instrText>
        </w:r>
        <w:r>
          <w:rPr>
            <w:noProof/>
            <w:webHidden/>
          </w:rPr>
        </w:r>
        <w:r>
          <w:rPr>
            <w:noProof/>
            <w:webHidden/>
          </w:rPr>
          <w:fldChar w:fldCharType="separate"/>
        </w:r>
        <w:r w:rsidR="00AE2C17">
          <w:rPr>
            <w:noProof/>
            <w:webHidden/>
          </w:rPr>
          <w:t>18</w:t>
        </w:r>
        <w:r>
          <w:rPr>
            <w:noProof/>
            <w:webHidden/>
          </w:rPr>
          <w:fldChar w:fldCharType="end"/>
        </w:r>
      </w:hyperlink>
    </w:p>
    <w:p w14:paraId="4AF544BA" w14:textId="47CD8A0E"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889" w:history="1">
        <w:r w:rsidRPr="005D7956">
          <w:rPr>
            <w:rStyle w:val="Hyperlink"/>
            <w:noProof/>
            <w:lang w:eastAsia="zh-CN"/>
          </w:rPr>
          <w:t>1</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数字系统</w:t>
        </w:r>
        <w:r w:rsidRPr="005D7956">
          <w:rPr>
            <w:rStyle w:val="Hyperlink"/>
            <w:noProof/>
            <w:lang w:eastAsia="zh-CN"/>
          </w:rPr>
          <w:t>A</w:t>
        </w:r>
        <w:r w:rsidRPr="005D7956">
          <w:rPr>
            <w:rStyle w:val="Hyperlink"/>
            <w:noProof/>
            <w:lang w:eastAsia="zh-CN"/>
          </w:rPr>
          <w:t>概述</w:t>
        </w:r>
        <w:r>
          <w:rPr>
            <w:noProof/>
            <w:webHidden/>
          </w:rPr>
          <w:tab/>
        </w:r>
        <w:r>
          <w:rPr>
            <w:noProof/>
            <w:webHidden/>
          </w:rPr>
          <w:tab/>
        </w:r>
        <w:r>
          <w:rPr>
            <w:noProof/>
            <w:webHidden/>
          </w:rPr>
          <w:fldChar w:fldCharType="begin"/>
        </w:r>
        <w:r>
          <w:rPr>
            <w:noProof/>
            <w:webHidden/>
          </w:rPr>
          <w:instrText xml:space="preserve"> PAGEREF _Toc230914889 \h </w:instrText>
        </w:r>
        <w:r>
          <w:rPr>
            <w:noProof/>
            <w:webHidden/>
          </w:rPr>
        </w:r>
        <w:r>
          <w:rPr>
            <w:noProof/>
            <w:webHidden/>
          </w:rPr>
          <w:fldChar w:fldCharType="separate"/>
        </w:r>
        <w:r w:rsidR="00AE2C17">
          <w:rPr>
            <w:noProof/>
            <w:webHidden/>
          </w:rPr>
          <w:t>18</w:t>
        </w:r>
        <w:r>
          <w:rPr>
            <w:noProof/>
            <w:webHidden/>
          </w:rPr>
          <w:fldChar w:fldCharType="end"/>
        </w:r>
      </w:hyperlink>
    </w:p>
    <w:p w14:paraId="3E5A6C10" w14:textId="3DCA8E64"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890" w:history="1">
        <w:r w:rsidRPr="005D7956">
          <w:rPr>
            <w:rStyle w:val="Hyperlink"/>
            <w:noProof/>
            <w:lang w:eastAsia="zh-CN"/>
          </w:rPr>
          <w:t>2</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数字系统</w:t>
        </w:r>
        <w:r w:rsidRPr="005D7956">
          <w:rPr>
            <w:rStyle w:val="Hyperlink"/>
            <w:noProof/>
            <w:lang w:eastAsia="zh-CN"/>
          </w:rPr>
          <w:t>F</w:t>
        </w:r>
        <w:r w:rsidRPr="005D7956">
          <w:rPr>
            <w:rStyle w:val="Hyperlink"/>
            <w:noProof/>
            <w:lang w:eastAsia="zh-CN"/>
          </w:rPr>
          <w:t>概述</w:t>
        </w:r>
        <w:r>
          <w:rPr>
            <w:noProof/>
            <w:webHidden/>
          </w:rPr>
          <w:tab/>
        </w:r>
        <w:r>
          <w:rPr>
            <w:noProof/>
            <w:webHidden/>
          </w:rPr>
          <w:tab/>
        </w:r>
        <w:r>
          <w:rPr>
            <w:noProof/>
            <w:webHidden/>
          </w:rPr>
          <w:fldChar w:fldCharType="begin"/>
        </w:r>
        <w:r>
          <w:rPr>
            <w:noProof/>
            <w:webHidden/>
          </w:rPr>
          <w:instrText xml:space="preserve"> PAGEREF _Toc230914890 \h </w:instrText>
        </w:r>
        <w:r>
          <w:rPr>
            <w:noProof/>
            <w:webHidden/>
          </w:rPr>
        </w:r>
        <w:r>
          <w:rPr>
            <w:noProof/>
            <w:webHidden/>
          </w:rPr>
          <w:fldChar w:fldCharType="separate"/>
        </w:r>
        <w:r w:rsidR="00AE2C17">
          <w:rPr>
            <w:noProof/>
            <w:webHidden/>
          </w:rPr>
          <w:t>18</w:t>
        </w:r>
        <w:r>
          <w:rPr>
            <w:noProof/>
            <w:webHidden/>
          </w:rPr>
          <w:fldChar w:fldCharType="end"/>
        </w:r>
      </w:hyperlink>
    </w:p>
    <w:p w14:paraId="2DF06925" w14:textId="14275E13"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891" w:history="1">
        <w:r w:rsidRPr="005D7956">
          <w:rPr>
            <w:rStyle w:val="Hyperlink"/>
            <w:noProof/>
            <w:lang w:eastAsia="zh-CN"/>
          </w:rPr>
          <w:t>3</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数字系统</w:t>
        </w:r>
        <w:r w:rsidRPr="005D7956">
          <w:rPr>
            <w:rStyle w:val="Hyperlink"/>
            <w:noProof/>
            <w:lang w:eastAsia="zh-CN"/>
          </w:rPr>
          <w:t>C</w:t>
        </w:r>
        <w:r w:rsidRPr="005D7956">
          <w:rPr>
            <w:rStyle w:val="Hyperlink"/>
            <w:noProof/>
            <w:lang w:eastAsia="zh-CN"/>
          </w:rPr>
          <w:t>概述</w:t>
        </w:r>
        <w:r>
          <w:rPr>
            <w:noProof/>
            <w:webHidden/>
          </w:rPr>
          <w:tab/>
        </w:r>
        <w:r>
          <w:rPr>
            <w:noProof/>
            <w:webHidden/>
          </w:rPr>
          <w:tab/>
        </w:r>
        <w:r>
          <w:rPr>
            <w:noProof/>
            <w:webHidden/>
          </w:rPr>
          <w:fldChar w:fldCharType="begin"/>
        </w:r>
        <w:r>
          <w:rPr>
            <w:noProof/>
            <w:webHidden/>
          </w:rPr>
          <w:instrText xml:space="preserve"> PAGEREF _Toc230914891 \h </w:instrText>
        </w:r>
        <w:r>
          <w:rPr>
            <w:noProof/>
            <w:webHidden/>
          </w:rPr>
        </w:r>
        <w:r>
          <w:rPr>
            <w:noProof/>
            <w:webHidden/>
          </w:rPr>
          <w:fldChar w:fldCharType="separate"/>
        </w:r>
        <w:r w:rsidR="00AE2C17">
          <w:rPr>
            <w:noProof/>
            <w:webHidden/>
          </w:rPr>
          <w:t>18</w:t>
        </w:r>
        <w:r>
          <w:rPr>
            <w:noProof/>
            <w:webHidden/>
          </w:rPr>
          <w:fldChar w:fldCharType="end"/>
        </w:r>
      </w:hyperlink>
    </w:p>
    <w:p w14:paraId="7AFE8748" w14:textId="4708602E"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892" w:history="1">
        <w:r w:rsidRPr="005D7956">
          <w:rPr>
            <w:rStyle w:val="Hyperlink"/>
            <w:noProof/>
            <w:lang w:eastAsia="zh-CN"/>
          </w:rPr>
          <w:t>4</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数字系统</w:t>
        </w:r>
        <w:r w:rsidRPr="005D7956">
          <w:rPr>
            <w:rStyle w:val="Hyperlink"/>
            <w:noProof/>
            <w:lang w:eastAsia="zh-CN"/>
          </w:rPr>
          <w:t>G</w:t>
        </w:r>
        <w:r w:rsidRPr="005D7956">
          <w:rPr>
            <w:rStyle w:val="Hyperlink"/>
            <w:noProof/>
            <w:lang w:eastAsia="zh-CN"/>
          </w:rPr>
          <w:t>概述</w:t>
        </w:r>
        <w:r>
          <w:rPr>
            <w:noProof/>
            <w:webHidden/>
          </w:rPr>
          <w:tab/>
        </w:r>
        <w:r>
          <w:rPr>
            <w:noProof/>
            <w:webHidden/>
          </w:rPr>
          <w:tab/>
        </w:r>
        <w:r>
          <w:rPr>
            <w:noProof/>
            <w:webHidden/>
          </w:rPr>
          <w:fldChar w:fldCharType="begin"/>
        </w:r>
        <w:r>
          <w:rPr>
            <w:noProof/>
            <w:webHidden/>
          </w:rPr>
          <w:instrText xml:space="preserve"> PAGEREF _Toc230914892 \h </w:instrText>
        </w:r>
        <w:r>
          <w:rPr>
            <w:noProof/>
            <w:webHidden/>
          </w:rPr>
        </w:r>
        <w:r>
          <w:rPr>
            <w:noProof/>
            <w:webHidden/>
          </w:rPr>
          <w:fldChar w:fldCharType="separate"/>
        </w:r>
        <w:r w:rsidR="00AE2C17">
          <w:rPr>
            <w:noProof/>
            <w:webHidden/>
          </w:rPr>
          <w:t>19</w:t>
        </w:r>
        <w:r>
          <w:rPr>
            <w:noProof/>
            <w:webHidden/>
          </w:rPr>
          <w:fldChar w:fldCharType="end"/>
        </w:r>
      </w:hyperlink>
    </w:p>
    <w:p w14:paraId="1198C301" w14:textId="76B87914"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893" w:history="1">
        <w:r w:rsidRPr="005D7956">
          <w:rPr>
            <w:rStyle w:val="Hyperlink"/>
            <w:noProof/>
            <w:lang w:val="en-GB" w:eastAsia="zh-CN"/>
          </w:rPr>
          <w:t>5</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数字系统</w:t>
        </w:r>
        <w:r w:rsidRPr="005D7956">
          <w:rPr>
            <w:rStyle w:val="Hyperlink"/>
            <w:noProof/>
            <w:lang w:eastAsia="zh-CN"/>
          </w:rPr>
          <w:t>H</w:t>
        </w:r>
        <w:r w:rsidRPr="005D7956">
          <w:rPr>
            <w:rStyle w:val="Hyperlink"/>
            <w:noProof/>
            <w:lang w:eastAsia="zh-CN"/>
          </w:rPr>
          <w:t>概述</w:t>
        </w:r>
        <w:r>
          <w:rPr>
            <w:noProof/>
            <w:webHidden/>
          </w:rPr>
          <w:tab/>
        </w:r>
        <w:r>
          <w:rPr>
            <w:noProof/>
            <w:webHidden/>
          </w:rPr>
          <w:tab/>
        </w:r>
        <w:r>
          <w:rPr>
            <w:noProof/>
            <w:webHidden/>
          </w:rPr>
          <w:fldChar w:fldCharType="begin"/>
        </w:r>
        <w:r>
          <w:rPr>
            <w:noProof/>
            <w:webHidden/>
          </w:rPr>
          <w:instrText xml:space="preserve"> PAGEREF _Toc230914893 \h </w:instrText>
        </w:r>
        <w:r>
          <w:rPr>
            <w:noProof/>
            <w:webHidden/>
          </w:rPr>
        </w:r>
        <w:r>
          <w:rPr>
            <w:noProof/>
            <w:webHidden/>
          </w:rPr>
          <w:fldChar w:fldCharType="separate"/>
        </w:r>
        <w:r w:rsidR="00AE2C17">
          <w:rPr>
            <w:noProof/>
            <w:webHidden/>
          </w:rPr>
          <w:t>19</w:t>
        </w:r>
        <w:r>
          <w:rPr>
            <w:noProof/>
            <w:webHidden/>
          </w:rPr>
          <w:fldChar w:fldCharType="end"/>
        </w:r>
      </w:hyperlink>
    </w:p>
    <w:p w14:paraId="2C7DBBEE" w14:textId="7C708E4E"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894" w:history="1">
        <w:r w:rsidRPr="005D7956">
          <w:rPr>
            <w:rStyle w:val="Hyperlink"/>
            <w:noProof/>
            <w:lang w:eastAsia="zh-CN"/>
          </w:rPr>
          <w:t>6</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数字系统</w:t>
        </w:r>
        <w:r w:rsidRPr="005D7956">
          <w:rPr>
            <w:rStyle w:val="Hyperlink"/>
            <w:noProof/>
            <w:lang w:eastAsia="zh-CN"/>
          </w:rPr>
          <w:t>I</w:t>
        </w:r>
        <w:r w:rsidRPr="005D7956">
          <w:rPr>
            <w:rStyle w:val="Hyperlink"/>
            <w:noProof/>
            <w:lang w:eastAsia="zh-CN"/>
          </w:rPr>
          <w:t>概述</w:t>
        </w:r>
        <w:r>
          <w:rPr>
            <w:noProof/>
            <w:webHidden/>
          </w:rPr>
          <w:tab/>
        </w:r>
        <w:r>
          <w:rPr>
            <w:noProof/>
            <w:webHidden/>
          </w:rPr>
          <w:tab/>
        </w:r>
        <w:r>
          <w:rPr>
            <w:noProof/>
            <w:webHidden/>
          </w:rPr>
          <w:fldChar w:fldCharType="begin"/>
        </w:r>
        <w:r>
          <w:rPr>
            <w:noProof/>
            <w:webHidden/>
          </w:rPr>
          <w:instrText xml:space="preserve"> PAGEREF _Toc230914894 \h </w:instrText>
        </w:r>
        <w:r>
          <w:rPr>
            <w:noProof/>
            <w:webHidden/>
          </w:rPr>
        </w:r>
        <w:r>
          <w:rPr>
            <w:noProof/>
            <w:webHidden/>
          </w:rPr>
          <w:fldChar w:fldCharType="separate"/>
        </w:r>
        <w:r w:rsidR="00AE2C17">
          <w:rPr>
            <w:noProof/>
            <w:webHidden/>
          </w:rPr>
          <w:t>19</w:t>
        </w:r>
        <w:r>
          <w:rPr>
            <w:noProof/>
            <w:webHidden/>
          </w:rPr>
          <w:fldChar w:fldCharType="end"/>
        </w:r>
      </w:hyperlink>
    </w:p>
    <w:p w14:paraId="6E9F66A2" w14:textId="595AF958"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895" w:history="1">
        <w:r w:rsidRPr="005D7956">
          <w:rPr>
            <w:rStyle w:val="Hyperlink"/>
            <w:noProof/>
            <w:lang w:eastAsia="zh-CN"/>
          </w:rPr>
          <w:t>附件</w:t>
        </w:r>
        <w:r w:rsidRPr="005D7956">
          <w:rPr>
            <w:rStyle w:val="Hyperlink"/>
            <w:noProof/>
            <w:lang w:eastAsia="zh-CN"/>
          </w:rPr>
          <w:t xml:space="preserve">2 </w:t>
        </w:r>
        <w:r w:rsidR="00AE2C17" w:rsidRPr="00AE2C17">
          <w:rPr>
            <w:rStyle w:val="Hyperlink"/>
            <w:noProof/>
            <w:lang w:eastAsia="zh-CN"/>
          </w:rPr>
          <w:t>–</w:t>
        </w:r>
        <w:r w:rsidRPr="005D7956">
          <w:rPr>
            <w:rStyle w:val="Hyperlink"/>
            <w:noProof/>
            <w:lang w:eastAsia="zh-CN"/>
          </w:rPr>
          <w:t xml:space="preserve"> </w:t>
        </w:r>
        <w:r w:rsidRPr="005D7956">
          <w:rPr>
            <w:rStyle w:val="Hyperlink"/>
            <w:noProof/>
            <w:lang w:eastAsia="zh-CN"/>
          </w:rPr>
          <w:t>数字系统</w:t>
        </w:r>
        <w:r w:rsidRPr="005D7956">
          <w:rPr>
            <w:rStyle w:val="Hyperlink"/>
            <w:noProof/>
            <w:lang w:eastAsia="zh-CN"/>
          </w:rPr>
          <w:t>A</w:t>
        </w:r>
        <w:r>
          <w:rPr>
            <w:noProof/>
            <w:webHidden/>
          </w:rPr>
          <w:tab/>
        </w:r>
        <w:r>
          <w:rPr>
            <w:noProof/>
            <w:webHidden/>
          </w:rPr>
          <w:tab/>
        </w:r>
        <w:r>
          <w:rPr>
            <w:noProof/>
            <w:webHidden/>
          </w:rPr>
          <w:fldChar w:fldCharType="begin"/>
        </w:r>
        <w:r>
          <w:rPr>
            <w:noProof/>
            <w:webHidden/>
          </w:rPr>
          <w:instrText xml:space="preserve"> PAGEREF _Toc230914895 \h </w:instrText>
        </w:r>
        <w:r>
          <w:rPr>
            <w:noProof/>
            <w:webHidden/>
          </w:rPr>
        </w:r>
        <w:r>
          <w:rPr>
            <w:noProof/>
            <w:webHidden/>
          </w:rPr>
          <w:fldChar w:fldCharType="separate"/>
        </w:r>
        <w:r w:rsidR="00AE2C17">
          <w:rPr>
            <w:noProof/>
            <w:webHidden/>
          </w:rPr>
          <w:t>19</w:t>
        </w:r>
        <w:r>
          <w:rPr>
            <w:noProof/>
            <w:webHidden/>
          </w:rPr>
          <w:fldChar w:fldCharType="end"/>
        </w:r>
      </w:hyperlink>
    </w:p>
    <w:p w14:paraId="7431587F" w14:textId="275E8835"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896" w:history="1">
        <w:r w:rsidRPr="005D7956">
          <w:rPr>
            <w:rStyle w:val="Hyperlink"/>
            <w:noProof/>
            <w:lang w:eastAsia="zh-CN"/>
          </w:rPr>
          <w:t>1</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引言</w:t>
        </w:r>
        <w:r>
          <w:rPr>
            <w:noProof/>
            <w:webHidden/>
          </w:rPr>
          <w:tab/>
        </w:r>
        <w:r>
          <w:rPr>
            <w:noProof/>
            <w:webHidden/>
          </w:rPr>
          <w:tab/>
        </w:r>
        <w:r>
          <w:rPr>
            <w:noProof/>
            <w:webHidden/>
          </w:rPr>
          <w:fldChar w:fldCharType="begin"/>
        </w:r>
        <w:r>
          <w:rPr>
            <w:noProof/>
            <w:webHidden/>
          </w:rPr>
          <w:instrText xml:space="preserve"> PAGEREF _Toc230914896 \h </w:instrText>
        </w:r>
        <w:r>
          <w:rPr>
            <w:noProof/>
            <w:webHidden/>
          </w:rPr>
        </w:r>
        <w:r>
          <w:rPr>
            <w:noProof/>
            <w:webHidden/>
          </w:rPr>
          <w:fldChar w:fldCharType="separate"/>
        </w:r>
        <w:r w:rsidR="00AE2C17">
          <w:rPr>
            <w:noProof/>
            <w:webHidden/>
          </w:rPr>
          <w:t>19</w:t>
        </w:r>
        <w:r>
          <w:rPr>
            <w:noProof/>
            <w:webHidden/>
          </w:rPr>
          <w:fldChar w:fldCharType="end"/>
        </w:r>
      </w:hyperlink>
    </w:p>
    <w:p w14:paraId="241D05E3" w14:textId="31D1635E"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897" w:history="1">
        <w:r w:rsidRPr="005D7956">
          <w:rPr>
            <w:rStyle w:val="Hyperlink"/>
            <w:noProof/>
            <w:lang w:eastAsia="zh-CN"/>
          </w:rPr>
          <w:t>2</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分层模型的使用</w:t>
        </w:r>
        <w:r>
          <w:rPr>
            <w:noProof/>
            <w:webHidden/>
          </w:rPr>
          <w:tab/>
        </w:r>
        <w:r>
          <w:rPr>
            <w:noProof/>
            <w:webHidden/>
          </w:rPr>
          <w:tab/>
        </w:r>
        <w:r>
          <w:rPr>
            <w:noProof/>
            <w:webHidden/>
          </w:rPr>
          <w:fldChar w:fldCharType="begin"/>
        </w:r>
        <w:r>
          <w:rPr>
            <w:noProof/>
            <w:webHidden/>
          </w:rPr>
          <w:instrText xml:space="preserve"> PAGEREF _Toc230914897 \h </w:instrText>
        </w:r>
        <w:r>
          <w:rPr>
            <w:noProof/>
            <w:webHidden/>
          </w:rPr>
        </w:r>
        <w:r>
          <w:rPr>
            <w:noProof/>
            <w:webHidden/>
          </w:rPr>
          <w:fldChar w:fldCharType="separate"/>
        </w:r>
        <w:r w:rsidR="00AE2C17">
          <w:rPr>
            <w:noProof/>
            <w:webHidden/>
          </w:rPr>
          <w:t>20</w:t>
        </w:r>
        <w:r>
          <w:rPr>
            <w:noProof/>
            <w:webHidden/>
          </w:rPr>
          <w:fldChar w:fldCharType="end"/>
        </w:r>
      </w:hyperlink>
    </w:p>
    <w:p w14:paraId="087791C9" w14:textId="03804EC2"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898" w:history="1">
        <w:r w:rsidRPr="005D7956">
          <w:rPr>
            <w:rStyle w:val="Hyperlink"/>
            <w:noProof/>
            <w:lang w:eastAsia="zh-CN"/>
          </w:rPr>
          <w:t>3</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应用层</w:t>
        </w:r>
        <w:r>
          <w:rPr>
            <w:noProof/>
            <w:webHidden/>
          </w:rPr>
          <w:tab/>
        </w:r>
        <w:r>
          <w:rPr>
            <w:noProof/>
            <w:webHidden/>
          </w:rPr>
          <w:tab/>
        </w:r>
        <w:r>
          <w:rPr>
            <w:noProof/>
            <w:webHidden/>
          </w:rPr>
          <w:fldChar w:fldCharType="begin"/>
        </w:r>
        <w:r>
          <w:rPr>
            <w:noProof/>
            <w:webHidden/>
          </w:rPr>
          <w:instrText xml:space="preserve"> PAGEREF _Toc230914898 \h </w:instrText>
        </w:r>
        <w:r>
          <w:rPr>
            <w:noProof/>
            <w:webHidden/>
          </w:rPr>
        </w:r>
        <w:r>
          <w:rPr>
            <w:noProof/>
            <w:webHidden/>
          </w:rPr>
          <w:fldChar w:fldCharType="separate"/>
        </w:r>
        <w:r w:rsidR="00AE2C17">
          <w:rPr>
            <w:noProof/>
            <w:webHidden/>
          </w:rPr>
          <w:t>21</w:t>
        </w:r>
        <w:r>
          <w:rPr>
            <w:noProof/>
            <w:webHidden/>
          </w:rPr>
          <w:fldChar w:fldCharType="end"/>
        </w:r>
      </w:hyperlink>
    </w:p>
    <w:p w14:paraId="6E2087F6" w14:textId="5992DE6E"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899" w:history="1">
        <w:r w:rsidRPr="005D7956">
          <w:rPr>
            <w:rStyle w:val="Hyperlink"/>
            <w:noProof/>
            <w:lang w:eastAsia="zh-CN"/>
          </w:rPr>
          <w:t>3.1</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系统提供的功能</w:t>
        </w:r>
        <w:r>
          <w:rPr>
            <w:noProof/>
            <w:webHidden/>
          </w:rPr>
          <w:tab/>
        </w:r>
        <w:r>
          <w:rPr>
            <w:noProof/>
            <w:webHidden/>
          </w:rPr>
          <w:tab/>
        </w:r>
        <w:r>
          <w:rPr>
            <w:noProof/>
            <w:webHidden/>
          </w:rPr>
          <w:fldChar w:fldCharType="begin"/>
        </w:r>
        <w:r>
          <w:rPr>
            <w:noProof/>
            <w:webHidden/>
          </w:rPr>
          <w:instrText xml:space="preserve"> PAGEREF _Toc230914899 \h </w:instrText>
        </w:r>
        <w:r>
          <w:rPr>
            <w:noProof/>
            <w:webHidden/>
          </w:rPr>
        </w:r>
        <w:r>
          <w:rPr>
            <w:noProof/>
            <w:webHidden/>
          </w:rPr>
          <w:fldChar w:fldCharType="separate"/>
        </w:r>
        <w:r w:rsidR="00AE2C17">
          <w:rPr>
            <w:noProof/>
            <w:webHidden/>
          </w:rPr>
          <w:t>21</w:t>
        </w:r>
        <w:r>
          <w:rPr>
            <w:noProof/>
            <w:webHidden/>
          </w:rPr>
          <w:fldChar w:fldCharType="end"/>
        </w:r>
      </w:hyperlink>
    </w:p>
    <w:p w14:paraId="710CCE31" w14:textId="356824F8"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00" w:history="1">
        <w:r w:rsidRPr="005D7956">
          <w:rPr>
            <w:rStyle w:val="Hyperlink"/>
            <w:noProof/>
            <w:lang w:eastAsia="zh-CN"/>
          </w:rPr>
          <w:t>3.2</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音质</w:t>
        </w:r>
        <w:r>
          <w:rPr>
            <w:noProof/>
            <w:webHidden/>
          </w:rPr>
          <w:tab/>
        </w:r>
        <w:r>
          <w:rPr>
            <w:noProof/>
            <w:webHidden/>
          </w:rPr>
          <w:tab/>
        </w:r>
        <w:r>
          <w:rPr>
            <w:noProof/>
            <w:webHidden/>
          </w:rPr>
          <w:fldChar w:fldCharType="begin"/>
        </w:r>
        <w:r>
          <w:rPr>
            <w:noProof/>
            <w:webHidden/>
          </w:rPr>
          <w:instrText xml:space="preserve"> PAGEREF _Toc230914900 \h </w:instrText>
        </w:r>
        <w:r>
          <w:rPr>
            <w:noProof/>
            <w:webHidden/>
          </w:rPr>
        </w:r>
        <w:r>
          <w:rPr>
            <w:noProof/>
            <w:webHidden/>
          </w:rPr>
          <w:fldChar w:fldCharType="separate"/>
        </w:r>
        <w:r w:rsidR="00AE2C17">
          <w:rPr>
            <w:noProof/>
            <w:webHidden/>
          </w:rPr>
          <w:t>21</w:t>
        </w:r>
        <w:r>
          <w:rPr>
            <w:noProof/>
            <w:webHidden/>
          </w:rPr>
          <w:fldChar w:fldCharType="end"/>
        </w:r>
      </w:hyperlink>
    </w:p>
    <w:p w14:paraId="134F2850" w14:textId="177EEDFB"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01" w:history="1">
        <w:r w:rsidRPr="005D7956">
          <w:rPr>
            <w:rStyle w:val="Hyperlink"/>
            <w:noProof/>
            <w:lang w:eastAsia="zh-CN"/>
          </w:rPr>
          <w:t>4</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呈现层</w:t>
        </w:r>
        <w:r>
          <w:rPr>
            <w:noProof/>
            <w:webHidden/>
          </w:rPr>
          <w:tab/>
        </w:r>
        <w:r>
          <w:rPr>
            <w:noProof/>
            <w:webHidden/>
          </w:rPr>
          <w:tab/>
        </w:r>
        <w:r>
          <w:rPr>
            <w:noProof/>
            <w:webHidden/>
          </w:rPr>
          <w:fldChar w:fldCharType="begin"/>
        </w:r>
        <w:r>
          <w:rPr>
            <w:noProof/>
            <w:webHidden/>
          </w:rPr>
          <w:instrText xml:space="preserve"> PAGEREF _Toc230914901 \h </w:instrText>
        </w:r>
        <w:r>
          <w:rPr>
            <w:noProof/>
            <w:webHidden/>
          </w:rPr>
        </w:r>
        <w:r>
          <w:rPr>
            <w:noProof/>
            <w:webHidden/>
          </w:rPr>
          <w:fldChar w:fldCharType="separate"/>
        </w:r>
        <w:r w:rsidR="00AE2C17">
          <w:rPr>
            <w:noProof/>
            <w:webHidden/>
          </w:rPr>
          <w:t>21</w:t>
        </w:r>
        <w:r>
          <w:rPr>
            <w:noProof/>
            <w:webHidden/>
          </w:rPr>
          <w:fldChar w:fldCharType="end"/>
        </w:r>
      </w:hyperlink>
    </w:p>
    <w:p w14:paraId="5ECA37F0" w14:textId="6F83C357"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02" w:history="1">
        <w:r w:rsidRPr="005D7956">
          <w:rPr>
            <w:rStyle w:val="Hyperlink"/>
            <w:noProof/>
            <w:lang w:eastAsia="zh-CN"/>
          </w:rPr>
          <w:t>4.1</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音频信元编码</w:t>
        </w:r>
        <w:r>
          <w:rPr>
            <w:noProof/>
            <w:webHidden/>
          </w:rPr>
          <w:tab/>
        </w:r>
        <w:r>
          <w:rPr>
            <w:noProof/>
            <w:webHidden/>
          </w:rPr>
          <w:tab/>
        </w:r>
        <w:r>
          <w:rPr>
            <w:noProof/>
            <w:webHidden/>
          </w:rPr>
          <w:fldChar w:fldCharType="begin"/>
        </w:r>
        <w:r>
          <w:rPr>
            <w:noProof/>
            <w:webHidden/>
          </w:rPr>
          <w:instrText xml:space="preserve"> PAGEREF _Toc230914902 \h </w:instrText>
        </w:r>
        <w:r>
          <w:rPr>
            <w:noProof/>
            <w:webHidden/>
          </w:rPr>
        </w:r>
        <w:r>
          <w:rPr>
            <w:noProof/>
            <w:webHidden/>
          </w:rPr>
          <w:fldChar w:fldCharType="separate"/>
        </w:r>
        <w:r w:rsidR="00AE2C17">
          <w:rPr>
            <w:noProof/>
            <w:webHidden/>
          </w:rPr>
          <w:t>22</w:t>
        </w:r>
        <w:r>
          <w:rPr>
            <w:noProof/>
            <w:webHidden/>
          </w:rPr>
          <w:fldChar w:fldCharType="end"/>
        </w:r>
      </w:hyperlink>
    </w:p>
    <w:p w14:paraId="0ED0D8D8" w14:textId="1FF85E43"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03" w:history="1">
        <w:r w:rsidRPr="005D7956">
          <w:rPr>
            <w:rStyle w:val="Hyperlink"/>
            <w:noProof/>
            <w:lang w:eastAsia="zh-CN"/>
          </w:rPr>
          <w:t>4.2</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音频解码</w:t>
        </w:r>
        <w:r>
          <w:rPr>
            <w:noProof/>
            <w:webHidden/>
          </w:rPr>
          <w:tab/>
        </w:r>
        <w:r>
          <w:rPr>
            <w:noProof/>
            <w:webHidden/>
          </w:rPr>
          <w:tab/>
        </w:r>
        <w:r>
          <w:rPr>
            <w:noProof/>
            <w:webHidden/>
          </w:rPr>
          <w:fldChar w:fldCharType="begin"/>
        </w:r>
        <w:r>
          <w:rPr>
            <w:noProof/>
            <w:webHidden/>
          </w:rPr>
          <w:instrText xml:space="preserve"> PAGEREF _Toc230914903 \h </w:instrText>
        </w:r>
        <w:r>
          <w:rPr>
            <w:noProof/>
            <w:webHidden/>
          </w:rPr>
        </w:r>
        <w:r>
          <w:rPr>
            <w:noProof/>
            <w:webHidden/>
          </w:rPr>
          <w:fldChar w:fldCharType="separate"/>
        </w:r>
        <w:r w:rsidR="00AE2C17">
          <w:rPr>
            <w:noProof/>
            <w:webHidden/>
          </w:rPr>
          <w:t>22</w:t>
        </w:r>
        <w:r>
          <w:rPr>
            <w:noProof/>
            <w:webHidden/>
          </w:rPr>
          <w:fldChar w:fldCharType="end"/>
        </w:r>
      </w:hyperlink>
    </w:p>
    <w:p w14:paraId="7D1B8419" w14:textId="70A483E4"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04" w:history="1">
        <w:r w:rsidRPr="005D7956">
          <w:rPr>
            <w:rStyle w:val="Hyperlink"/>
            <w:noProof/>
            <w:lang w:eastAsia="zh-CN"/>
          </w:rPr>
          <w:t>4.3</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音频表示</w:t>
        </w:r>
        <w:r>
          <w:rPr>
            <w:noProof/>
            <w:webHidden/>
          </w:rPr>
          <w:tab/>
        </w:r>
        <w:r>
          <w:rPr>
            <w:noProof/>
            <w:webHidden/>
          </w:rPr>
          <w:tab/>
        </w:r>
        <w:r>
          <w:rPr>
            <w:noProof/>
            <w:webHidden/>
          </w:rPr>
          <w:fldChar w:fldCharType="begin"/>
        </w:r>
        <w:r>
          <w:rPr>
            <w:noProof/>
            <w:webHidden/>
          </w:rPr>
          <w:instrText xml:space="preserve"> PAGEREF _Toc230914904 \h </w:instrText>
        </w:r>
        <w:r>
          <w:rPr>
            <w:noProof/>
            <w:webHidden/>
          </w:rPr>
        </w:r>
        <w:r>
          <w:rPr>
            <w:noProof/>
            <w:webHidden/>
          </w:rPr>
          <w:fldChar w:fldCharType="separate"/>
        </w:r>
        <w:r w:rsidR="00AE2C17">
          <w:rPr>
            <w:noProof/>
            <w:webHidden/>
          </w:rPr>
          <w:t>22</w:t>
        </w:r>
        <w:r>
          <w:rPr>
            <w:noProof/>
            <w:webHidden/>
          </w:rPr>
          <w:fldChar w:fldCharType="end"/>
        </w:r>
      </w:hyperlink>
    </w:p>
    <w:p w14:paraId="23A7A4AD" w14:textId="1BDC7C74"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05" w:history="1">
        <w:r w:rsidRPr="005D7956">
          <w:rPr>
            <w:rStyle w:val="Hyperlink"/>
            <w:noProof/>
            <w:lang w:eastAsia="zh-CN"/>
          </w:rPr>
          <w:t>4.4</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业务信息表示</w:t>
        </w:r>
        <w:r>
          <w:rPr>
            <w:noProof/>
            <w:webHidden/>
          </w:rPr>
          <w:tab/>
        </w:r>
        <w:r>
          <w:rPr>
            <w:noProof/>
            <w:webHidden/>
          </w:rPr>
          <w:tab/>
        </w:r>
        <w:r>
          <w:rPr>
            <w:noProof/>
            <w:webHidden/>
          </w:rPr>
          <w:fldChar w:fldCharType="begin"/>
        </w:r>
        <w:r>
          <w:rPr>
            <w:noProof/>
            <w:webHidden/>
          </w:rPr>
          <w:instrText xml:space="preserve"> PAGEREF _Toc230914905 \h </w:instrText>
        </w:r>
        <w:r>
          <w:rPr>
            <w:noProof/>
            <w:webHidden/>
          </w:rPr>
        </w:r>
        <w:r>
          <w:rPr>
            <w:noProof/>
            <w:webHidden/>
          </w:rPr>
          <w:fldChar w:fldCharType="separate"/>
        </w:r>
        <w:r w:rsidR="00AE2C17">
          <w:rPr>
            <w:noProof/>
            <w:webHidden/>
          </w:rPr>
          <w:t>22</w:t>
        </w:r>
        <w:r>
          <w:rPr>
            <w:noProof/>
            <w:webHidden/>
          </w:rPr>
          <w:fldChar w:fldCharType="end"/>
        </w:r>
      </w:hyperlink>
    </w:p>
    <w:p w14:paraId="71654268" w14:textId="1C79C6CA"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06" w:history="1">
        <w:r w:rsidRPr="005D7956">
          <w:rPr>
            <w:rStyle w:val="Hyperlink"/>
            <w:noProof/>
            <w:lang w:eastAsia="zh-CN"/>
          </w:rPr>
          <w:t>5</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会话层</w:t>
        </w:r>
        <w:r>
          <w:rPr>
            <w:noProof/>
            <w:webHidden/>
          </w:rPr>
          <w:tab/>
        </w:r>
        <w:r>
          <w:rPr>
            <w:noProof/>
            <w:webHidden/>
          </w:rPr>
          <w:tab/>
        </w:r>
        <w:r>
          <w:rPr>
            <w:noProof/>
            <w:webHidden/>
          </w:rPr>
          <w:fldChar w:fldCharType="begin"/>
        </w:r>
        <w:r>
          <w:rPr>
            <w:noProof/>
            <w:webHidden/>
          </w:rPr>
          <w:instrText xml:space="preserve"> PAGEREF _Toc230914906 \h </w:instrText>
        </w:r>
        <w:r>
          <w:rPr>
            <w:noProof/>
            <w:webHidden/>
          </w:rPr>
        </w:r>
        <w:r>
          <w:rPr>
            <w:noProof/>
            <w:webHidden/>
          </w:rPr>
          <w:fldChar w:fldCharType="separate"/>
        </w:r>
        <w:r w:rsidR="00AE2C17">
          <w:rPr>
            <w:noProof/>
            <w:webHidden/>
          </w:rPr>
          <w:t>22</w:t>
        </w:r>
        <w:r>
          <w:rPr>
            <w:noProof/>
            <w:webHidden/>
          </w:rPr>
          <w:fldChar w:fldCharType="end"/>
        </w:r>
      </w:hyperlink>
    </w:p>
    <w:p w14:paraId="54B18D83" w14:textId="5B9D26F7"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07" w:history="1">
        <w:r w:rsidRPr="005D7956">
          <w:rPr>
            <w:rStyle w:val="Hyperlink"/>
            <w:noProof/>
            <w:lang w:eastAsia="zh-CN"/>
          </w:rPr>
          <w:t>5.1</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节目选择</w:t>
        </w:r>
        <w:r>
          <w:rPr>
            <w:noProof/>
            <w:webHidden/>
          </w:rPr>
          <w:tab/>
        </w:r>
        <w:r>
          <w:rPr>
            <w:noProof/>
            <w:webHidden/>
          </w:rPr>
          <w:tab/>
        </w:r>
        <w:r>
          <w:rPr>
            <w:noProof/>
            <w:webHidden/>
          </w:rPr>
          <w:fldChar w:fldCharType="begin"/>
        </w:r>
        <w:r>
          <w:rPr>
            <w:noProof/>
            <w:webHidden/>
          </w:rPr>
          <w:instrText xml:space="preserve"> PAGEREF _Toc230914907 \h </w:instrText>
        </w:r>
        <w:r>
          <w:rPr>
            <w:noProof/>
            <w:webHidden/>
          </w:rPr>
        </w:r>
        <w:r>
          <w:rPr>
            <w:noProof/>
            <w:webHidden/>
          </w:rPr>
          <w:fldChar w:fldCharType="separate"/>
        </w:r>
        <w:r w:rsidR="00AE2C17">
          <w:rPr>
            <w:noProof/>
            <w:webHidden/>
          </w:rPr>
          <w:t>23</w:t>
        </w:r>
        <w:r>
          <w:rPr>
            <w:noProof/>
            <w:webHidden/>
          </w:rPr>
          <w:fldChar w:fldCharType="end"/>
        </w:r>
      </w:hyperlink>
    </w:p>
    <w:p w14:paraId="3A8EACA3" w14:textId="33EE6A23"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08" w:history="1">
        <w:r w:rsidRPr="005D7956">
          <w:rPr>
            <w:rStyle w:val="Hyperlink"/>
            <w:noProof/>
            <w:lang w:eastAsia="zh-CN"/>
          </w:rPr>
          <w:t>5.2</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有条件访问</w:t>
        </w:r>
        <w:r>
          <w:rPr>
            <w:noProof/>
            <w:webHidden/>
          </w:rPr>
          <w:tab/>
        </w:r>
        <w:r>
          <w:rPr>
            <w:noProof/>
            <w:webHidden/>
          </w:rPr>
          <w:tab/>
        </w:r>
        <w:r>
          <w:rPr>
            <w:noProof/>
            <w:webHidden/>
          </w:rPr>
          <w:fldChar w:fldCharType="begin"/>
        </w:r>
        <w:r>
          <w:rPr>
            <w:noProof/>
            <w:webHidden/>
          </w:rPr>
          <w:instrText xml:space="preserve"> PAGEREF _Toc230914908 \h </w:instrText>
        </w:r>
        <w:r>
          <w:rPr>
            <w:noProof/>
            <w:webHidden/>
          </w:rPr>
        </w:r>
        <w:r>
          <w:rPr>
            <w:noProof/>
            <w:webHidden/>
          </w:rPr>
          <w:fldChar w:fldCharType="separate"/>
        </w:r>
        <w:r w:rsidR="00AE2C17">
          <w:rPr>
            <w:noProof/>
            <w:webHidden/>
          </w:rPr>
          <w:t>23</w:t>
        </w:r>
        <w:r>
          <w:rPr>
            <w:noProof/>
            <w:webHidden/>
          </w:rPr>
          <w:fldChar w:fldCharType="end"/>
        </w:r>
      </w:hyperlink>
    </w:p>
    <w:p w14:paraId="0E81BF16" w14:textId="01648381"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09" w:history="1">
        <w:r w:rsidRPr="005D7956">
          <w:rPr>
            <w:rStyle w:val="Hyperlink"/>
            <w:noProof/>
            <w:lang w:eastAsia="zh-CN"/>
          </w:rPr>
          <w:t>6</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传输层</w:t>
        </w:r>
        <w:r>
          <w:rPr>
            <w:noProof/>
            <w:webHidden/>
          </w:rPr>
          <w:tab/>
        </w:r>
        <w:r>
          <w:rPr>
            <w:noProof/>
            <w:webHidden/>
          </w:rPr>
          <w:tab/>
        </w:r>
        <w:r>
          <w:rPr>
            <w:noProof/>
            <w:webHidden/>
          </w:rPr>
          <w:fldChar w:fldCharType="begin"/>
        </w:r>
        <w:r>
          <w:rPr>
            <w:noProof/>
            <w:webHidden/>
          </w:rPr>
          <w:instrText xml:space="preserve"> PAGEREF _Toc230914909 \h </w:instrText>
        </w:r>
        <w:r>
          <w:rPr>
            <w:noProof/>
            <w:webHidden/>
          </w:rPr>
        </w:r>
        <w:r>
          <w:rPr>
            <w:noProof/>
            <w:webHidden/>
          </w:rPr>
          <w:fldChar w:fldCharType="separate"/>
        </w:r>
        <w:r w:rsidR="00AE2C17">
          <w:rPr>
            <w:noProof/>
            <w:webHidden/>
          </w:rPr>
          <w:t>23</w:t>
        </w:r>
        <w:r>
          <w:rPr>
            <w:noProof/>
            <w:webHidden/>
          </w:rPr>
          <w:fldChar w:fldCharType="end"/>
        </w:r>
      </w:hyperlink>
    </w:p>
    <w:p w14:paraId="228C689D" w14:textId="3DEDFC8B"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10" w:history="1">
        <w:r w:rsidRPr="005D7956">
          <w:rPr>
            <w:rStyle w:val="Hyperlink"/>
            <w:noProof/>
            <w:lang w:eastAsia="zh-CN"/>
          </w:rPr>
          <w:t>6.1</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节目</w:t>
        </w:r>
        <w:r w:rsidRPr="005D7956">
          <w:rPr>
            <w:rStyle w:val="Hyperlink"/>
            <w:noProof/>
            <w:lang w:eastAsia="zh-CN"/>
          </w:rPr>
          <w:t>业务</w:t>
        </w:r>
        <w:r>
          <w:rPr>
            <w:noProof/>
            <w:webHidden/>
          </w:rPr>
          <w:tab/>
        </w:r>
        <w:r>
          <w:rPr>
            <w:noProof/>
            <w:webHidden/>
          </w:rPr>
          <w:tab/>
        </w:r>
        <w:r>
          <w:rPr>
            <w:noProof/>
            <w:webHidden/>
          </w:rPr>
          <w:fldChar w:fldCharType="begin"/>
        </w:r>
        <w:r>
          <w:rPr>
            <w:noProof/>
            <w:webHidden/>
          </w:rPr>
          <w:instrText xml:space="preserve"> PAGEREF _Toc230914910 \h </w:instrText>
        </w:r>
        <w:r>
          <w:rPr>
            <w:noProof/>
            <w:webHidden/>
          </w:rPr>
        </w:r>
        <w:r>
          <w:rPr>
            <w:noProof/>
            <w:webHidden/>
          </w:rPr>
          <w:fldChar w:fldCharType="separate"/>
        </w:r>
        <w:r w:rsidR="00AE2C17">
          <w:rPr>
            <w:noProof/>
            <w:webHidden/>
          </w:rPr>
          <w:t>23</w:t>
        </w:r>
        <w:r>
          <w:rPr>
            <w:noProof/>
            <w:webHidden/>
          </w:rPr>
          <w:fldChar w:fldCharType="end"/>
        </w:r>
      </w:hyperlink>
    </w:p>
    <w:p w14:paraId="7F961CA8" w14:textId="49C23D0A"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11" w:history="1">
        <w:r w:rsidRPr="005D7956">
          <w:rPr>
            <w:rStyle w:val="Hyperlink"/>
            <w:noProof/>
            <w:lang w:eastAsia="zh-CN"/>
          </w:rPr>
          <w:t>6.2</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主要业务多路复用</w:t>
        </w:r>
        <w:r>
          <w:rPr>
            <w:noProof/>
            <w:webHidden/>
          </w:rPr>
          <w:tab/>
        </w:r>
        <w:r>
          <w:rPr>
            <w:noProof/>
            <w:webHidden/>
          </w:rPr>
          <w:tab/>
        </w:r>
        <w:r>
          <w:rPr>
            <w:noProof/>
            <w:webHidden/>
          </w:rPr>
          <w:fldChar w:fldCharType="begin"/>
        </w:r>
        <w:r>
          <w:rPr>
            <w:noProof/>
            <w:webHidden/>
          </w:rPr>
          <w:instrText xml:space="preserve"> PAGEREF _Toc230914911 \h </w:instrText>
        </w:r>
        <w:r>
          <w:rPr>
            <w:noProof/>
            <w:webHidden/>
          </w:rPr>
        </w:r>
        <w:r>
          <w:rPr>
            <w:noProof/>
            <w:webHidden/>
          </w:rPr>
          <w:fldChar w:fldCharType="separate"/>
        </w:r>
        <w:r w:rsidR="00AE2C17">
          <w:rPr>
            <w:noProof/>
            <w:webHidden/>
          </w:rPr>
          <w:t>23</w:t>
        </w:r>
        <w:r>
          <w:rPr>
            <w:noProof/>
            <w:webHidden/>
          </w:rPr>
          <w:fldChar w:fldCharType="end"/>
        </w:r>
      </w:hyperlink>
    </w:p>
    <w:p w14:paraId="3CD66021" w14:textId="62784040"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12" w:history="1">
        <w:r w:rsidRPr="005D7956">
          <w:rPr>
            <w:rStyle w:val="Hyperlink"/>
            <w:noProof/>
            <w:lang w:eastAsia="zh-CN"/>
          </w:rPr>
          <w:t>6.3</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辅助</w:t>
        </w:r>
        <w:r w:rsidRPr="005D7956">
          <w:rPr>
            <w:rStyle w:val="Hyperlink"/>
            <w:noProof/>
            <w:lang w:eastAsia="zh-CN"/>
          </w:rPr>
          <w:t>数据</w:t>
        </w:r>
        <w:r>
          <w:rPr>
            <w:noProof/>
            <w:webHidden/>
          </w:rPr>
          <w:tab/>
        </w:r>
        <w:r>
          <w:rPr>
            <w:noProof/>
            <w:webHidden/>
          </w:rPr>
          <w:tab/>
        </w:r>
        <w:r>
          <w:rPr>
            <w:noProof/>
            <w:webHidden/>
          </w:rPr>
          <w:fldChar w:fldCharType="begin"/>
        </w:r>
        <w:r>
          <w:rPr>
            <w:noProof/>
            <w:webHidden/>
          </w:rPr>
          <w:instrText xml:space="preserve"> PAGEREF _Toc230914912 \h </w:instrText>
        </w:r>
        <w:r>
          <w:rPr>
            <w:noProof/>
            <w:webHidden/>
          </w:rPr>
        </w:r>
        <w:r>
          <w:rPr>
            <w:noProof/>
            <w:webHidden/>
          </w:rPr>
          <w:fldChar w:fldCharType="separate"/>
        </w:r>
        <w:r w:rsidR="00AE2C17">
          <w:rPr>
            <w:noProof/>
            <w:webHidden/>
          </w:rPr>
          <w:t>24</w:t>
        </w:r>
        <w:r>
          <w:rPr>
            <w:noProof/>
            <w:webHidden/>
          </w:rPr>
          <w:fldChar w:fldCharType="end"/>
        </w:r>
      </w:hyperlink>
    </w:p>
    <w:p w14:paraId="073298A6" w14:textId="214832C4"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13" w:history="1">
        <w:r w:rsidRPr="005D7956">
          <w:rPr>
            <w:rStyle w:val="Hyperlink"/>
            <w:noProof/>
            <w:lang w:eastAsia="zh-CN"/>
          </w:rPr>
          <w:t>6.4</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数据关联</w:t>
        </w:r>
        <w:r>
          <w:rPr>
            <w:noProof/>
            <w:webHidden/>
          </w:rPr>
          <w:tab/>
        </w:r>
        <w:r>
          <w:rPr>
            <w:noProof/>
            <w:webHidden/>
          </w:rPr>
          <w:tab/>
        </w:r>
        <w:r>
          <w:rPr>
            <w:noProof/>
            <w:webHidden/>
          </w:rPr>
          <w:fldChar w:fldCharType="begin"/>
        </w:r>
        <w:r>
          <w:rPr>
            <w:noProof/>
            <w:webHidden/>
          </w:rPr>
          <w:instrText xml:space="preserve"> PAGEREF _Toc230914913 \h </w:instrText>
        </w:r>
        <w:r>
          <w:rPr>
            <w:noProof/>
            <w:webHidden/>
          </w:rPr>
        </w:r>
        <w:r>
          <w:rPr>
            <w:noProof/>
            <w:webHidden/>
          </w:rPr>
          <w:fldChar w:fldCharType="separate"/>
        </w:r>
        <w:r w:rsidR="00AE2C17">
          <w:rPr>
            <w:noProof/>
            <w:webHidden/>
          </w:rPr>
          <w:t>24</w:t>
        </w:r>
        <w:r>
          <w:rPr>
            <w:noProof/>
            <w:webHidden/>
          </w:rPr>
          <w:fldChar w:fldCharType="end"/>
        </w:r>
      </w:hyperlink>
    </w:p>
    <w:p w14:paraId="3B16D6CC" w14:textId="7999F87E"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14" w:history="1">
        <w:r w:rsidRPr="005D7956">
          <w:rPr>
            <w:rStyle w:val="Hyperlink"/>
            <w:noProof/>
            <w:lang w:eastAsia="zh-CN"/>
          </w:rPr>
          <w:t>7</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网络层</w:t>
        </w:r>
        <w:r>
          <w:rPr>
            <w:noProof/>
            <w:webHidden/>
          </w:rPr>
          <w:tab/>
        </w:r>
        <w:r>
          <w:rPr>
            <w:noProof/>
            <w:webHidden/>
          </w:rPr>
          <w:tab/>
        </w:r>
        <w:r>
          <w:rPr>
            <w:noProof/>
            <w:webHidden/>
          </w:rPr>
          <w:fldChar w:fldCharType="begin"/>
        </w:r>
        <w:r>
          <w:rPr>
            <w:noProof/>
            <w:webHidden/>
          </w:rPr>
          <w:instrText xml:space="preserve"> PAGEREF _Toc230914914 \h </w:instrText>
        </w:r>
        <w:r>
          <w:rPr>
            <w:noProof/>
            <w:webHidden/>
          </w:rPr>
        </w:r>
        <w:r>
          <w:rPr>
            <w:noProof/>
            <w:webHidden/>
          </w:rPr>
          <w:fldChar w:fldCharType="separate"/>
        </w:r>
        <w:r w:rsidR="00AE2C17">
          <w:rPr>
            <w:noProof/>
            <w:webHidden/>
          </w:rPr>
          <w:t>24</w:t>
        </w:r>
        <w:r>
          <w:rPr>
            <w:noProof/>
            <w:webHidden/>
          </w:rPr>
          <w:fldChar w:fldCharType="end"/>
        </w:r>
      </w:hyperlink>
    </w:p>
    <w:p w14:paraId="763B1650" w14:textId="6008F37A"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15" w:history="1">
        <w:r w:rsidRPr="005D7956">
          <w:rPr>
            <w:rStyle w:val="Hyperlink"/>
            <w:noProof/>
            <w:lang w:eastAsia="zh-CN"/>
          </w:rPr>
          <w:t>7.1</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ISO</w:t>
        </w:r>
        <w:r w:rsidRPr="005D7956">
          <w:rPr>
            <w:rStyle w:val="Hyperlink"/>
            <w:rFonts w:ascii="SimSun" w:hAnsi="SimSun" w:cs="SimSun"/>
            <w:noProof/>
            <w:lang w:eastAsia="zh-CN"/>
          </w:rPr>
          <w:t>音频帧</w:t>
        </w:r>
        <w:r>
          <w:rPr>
            <w:noProof/>
            <w:webHidden/>
          </w:rPr>
          <w:tab/>
        </w:r>
        <w:r>
          <w:rPr>
            <w:noProof/>
            <w:webHidden/>
          </w:rPr>
          <w:tab/>
        </w:r>
        <w:r>
          <w:rPr>
            <w:noProof/>
            <w:webHidden/>
          </w:rPr>
          <w:fldChar w:fldCharType="begin"/>
        </w:r>
        <w:r>
          <w:rPr>
            <w:noProof/>
            <w:webHidden/>
          </w:rPr>
          <w:instrText xml:space="preserve"> PAGEREF _Toc230914915 \h </w:instrText>
        </w:r>
        <w:r>
          <w:rPr>
            <w:noProof/>
            <w:webHidden/>
          </w:rPr>
        </w:r>
        <w:r>
          <w:rPr>
            <w:noProof/>
            <w:webHidden/>
          </w:rPr>
          <w:fldChar w:fldCharType="separate"/>
        </w:r>
        <w:r w:rsidR="00AE2C17">
          <w:rPr>
            <w:noProof/>
            <w:webHidden/>
          </w:rPr>
          <w:t>24</w:t>
        </w:r>
        <w:r>
          <w:rPr>
            <w:noProof/>
            <w:webHidden/>
          </w:rPr>
          <w:fldChar w:fldCharType="end"/>
        </w:r>
      </w:hyperlink>
    </w:p>
    <w:p w14:paraId="53D402D5" w14:textId="68684730"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16" w:history="1">
        <w:r w:rsidRPr="005D7956">
          <w:rPr>
            <w:rStyle w:val="Hyperlink"/>
            <w:noProof/>
            <w:lang w:eastAsia="zh-CN"/>
          </w:rPr>
          <w:t>8</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数据链路层</w:t>
        </w:r>
        <w:r>
          <w:rPr>
            <w:noProof/>
            <w:webHidden/>
          </w:rPr>
          <w:tab/>
        </w:r>
        <w:r>
          <w:rPr>
            <w:noProof/>
            <w:webHidden/>
          </w:rPr>
          <w:tab/>
        </w:r>
        <w:r>
          <w:rPr>
            <w:noProof/>
            <w:webHidden/>
          </w:rPr>
          <w:fldChar w:fldCharType="begin"/>
        </w:r>
        <w:r>
          <w:rPr>
            <w:noProof/>
            <w:webHidden/>
          </w:rPr>
          <w:instrText xml:space="preserve"> PAGEREF _Toc230914916 \h </w:instrText>
        </w:r>
        <w:r>
          <w:rPr>
            <w:noProof/>
            <w:webHidden/>
          </w:rPr>
        </w:r>
        <w:r>
          <w:rPr>
            <w:noProof/>
            <w:webHidden/>
          </w:rPr>
          <w:fldChar w:fldCharType="separate"/>
        </w:r>
        <w:r w:rsidR="00AE2C17">
          <w:rPr>
            <w:noProof/>
            <w:webHidden/>
          </w:rPr>
          <w:t>24</w:t>
        </w:r>
        <w:r>
          <w:rPr>
            <w:noProof/>
            <w:webHidden/>
          </w:rPr>
          <w:fldChar w:fldCharType="end"/>
        </w:r>
      </w:hyperlink>
    </w:p>
    <w:p w14:paraId="077D8451" w14:textId="5D123385"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17" w:history="1">
        <w:r w:rsidRPr="005D7956">
          <w:rPr>
            <w:rStyle w:val="Hyperlink"/>
            <w:noProof/>
            <w:lang w:eastAsia="zh-CN"/>
          </w:rPr>
          <w:t>8.1</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传输帧</w:t>
        </w:r>
        <w:r>
          <w:rPr>
            <w:noProof/>
            <w:webHidden/>
          </w:rPr>
          <w:tab/>
        </w:r>
        <w:r>
          <w:rPr>
            <w:noProof/>
            <w:webHidden/>
          </w:rPr>
          <w:tab/>
        </w:r>
        <w:r>
          <w:rPr>
            <w:noProof/>
            <w:webHidden/>
          </w:rPr>
          <w:fldChar w:fldCharType="begin"/>
        </w:r>
        <w:r>
          <w:rPr>
            <w:noProof/>
            <w:webHidden/>
          </w:rPr>
          <w:instrText xml:space="preserve"> PAGEREF _Toc230914917 \h </w:instrText>
        </w:r>
        <w:r>
          <w:rPr>
            <w:noProof/>
            <w:webHidden/>
          </w:rPr>
        </w:r>
        <w:r>
          <w:rPr>
            <w:noProof/>
            <w:webHidden/>
          </w:rPr>
          <w:fldChar w:fldCharType="separate"/>
        </w:r>
        <w:r w:rsidR="00AE2C17">
          <w:rPr>
            <w:noProof/>
            <w:webHidden/>
          </w:rPr>
          <w:t>24</w:t>
        </w:r>
        <w:r>
          <w:rPr>
            <w:noProof/>
            <w:webHidden/>
          </w:rPr>
          <w:fldChar w:fldCharType="end"/>
        </w:r>
      </w:hyperlink>
    </w:p>
    <w:p w14:paraId="7549D038" w14:textId="663A4511"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18" w:history="1">
        <w:r w:rsidRPr="005D7956">
          <w:rPr>
            <w:rStyle w:val="Hyperlink"/>
            <w:noProof/>
            <w:lang w:eastAsia="zh-CN"/>
          </w:rPr>
          <w:t>9</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物理层</w:t>
        </w:r>
        <w:r>
          <w:rPr>
            <w:noProof/>
            <w:webHidden/>
          </w:rPr>
          <w:tab/>
        </w:r>
        <w:r>
          <w:rPr>
            <w:noProof/>
            <w:webHidden/>
          </w:rPr>
          <w:tab/>
        </w:r>
        <w:r>
          <w:rPr>
            <w:noProof/>
            <w:webHidden/>
          </w:rPr>
          <w:fldChar w:fldCharType="begin"/>
        </w:r>
        <w:r>
          <w:rPr>
            <w:noProof/>
            <w:webHidden/>
          </w:rPr>
          <w:instrText xml:space="preserve"> PAGEREF _Toc230914918 \h </w:instrText>
        </w:r>
        <w:r>
          <w:rPr>
            <w:noProof/>
            <w:webHidden/>
          </w:rPr>
        </w:r>
        <w:r>
          <w:rPr>
            <w:noProof/>
            <w:webHidden/>
          </w:rPr>
          <w:fldChar w:fldCharType="separate"/>
        </w:r>
        <w:r w:rsidR="00AE2C17">
          <w:rPr>
            <w:noProof/>
            <w:webHidden/>
          </w:rPr>
          <w:t>25</w:t>
        </w:r>
        <w:r>
          <w:rPr>
            <w:noProof/>
            <w:webHidden/>
          </w:rPr>
          <w:fldChar w:fldCharType="end"/>
        </w:r>
      </w:hyperlink>
    </w:p>
    <w:p w14:paraId="2BC5E869" w14:textId="01FE06A1"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19" w:history="1">
        <w:r w:rsidRPr="005D7956">
          <w:rPr>
            <w:rStyle w:val="Hyperlink"/>
            <w:noProof/>
            <w:lang w:eastAsia="zh-CN"/>
          </w:rPr>
          <w:t>9.1</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能量扩散</w:t>
        </w:r>
        <w:r>
          <w:rPr>
            <w:noProof/>
            <w:webHidden/>
          </w:rPr>
          <w:tab/>
        </w:r>
        <w:r>
          <w:rPr>
            <w:noProof/>
            <w:webHidden/>
          </w:rPr>
          <w:tab/>
        </w:r>
        <w:r>
          <w:rPr>
            <w:noProof/>
            <w:webHidden/>
          </w:rPr>
          <w:fldChar w:fldCharType="begin"/>
        </w:r>
        <w:r>
          <w:rPr>
            <w:noProof/>
            <w:webHidden/>
          </w:rPr>
          <w:instrText xml:space="preserve"> PAGEREF _Toc230914919 \h </w:instrText>
        </w:r>
        <w:r>
          <w:rPr>
            <w:noProof/>
            <w:webHidden/>
          </w:rPr>
        </w:r>
        <w:r>
          <w:rPr>
            <w:noProof/>
            <w:webHidden/>
          </w:rPr>
          <w:fldChar w:fldCharType="separate"/>
        </w:r>
        <w:r w:rsidR="00AE2C17">
          <w:rPr>
            <w:noProof/>
            <w:webHidden/>
          </w:rPr>
          <w:t>25</w:t>
        </w:r>
        <w:r>
          <w:rPr>
            <w:noProof/>
            <w:webHidden/>
          </w:rPr>
          <w:fldChar w:fldCharType="end"/>
        </w:r>
      </w:hyperlink>
    </w:p>
    <w:p w14:paraId="6271C58E" w14:textId="052C823E"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20" w:history="1">
        <w:r w:rsidRPr="005D7956">
          <w:rPr>
            <w:rStyle w:val="Hyperlink"/>
            <w:noProof/>
            <w:lang w:eastAsia="zh-CN"/>
          </w:rPr>
          <w:t>9.2</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卷积</w:t>
        </w:r>
        <w:r w:rsidRPr="005D7956">
          <w:rPr>
            <w:rStyle w:val="Hyperlink"/>
            <w:noProof/>
            <w:lang w:eastAsia="zh-CN"/>
          </w:rPr>
          <w:t>编码</w:t>
        </w:r>
        <w:r>
          <w:rPr>
            <w:noProof/>
            <w:webHidden/>
          </w:rPr>
          <w:tab/>
        </w:r>
        <w:r>
          <w:rPr>
            <w:noProof/>
            <w:webHidden/>
          </w:rPr>
          <w:tab/>
        </w:r>
        <w:r>
          <w:rPr>
            <w:noProof/>
            <w:webHidden/>
          </w:rPr>
          <w:fldChar w:fldCharType="begin"/>
        </w:r>
        <w:r>
          <w:rPr>
            <w:noProof/>
            <w:webHidden/>
          </w:rPr>
          <w:instrText xml:space="preserve"> PAGEREF _Toc230914920 \h </w:instrText>
        </w:r>
        <w:r>
          <w:rPr>
            <w:noProof/>
            <w:webHidden/>
          </w:rPr>
        </w:r>
        <w:r>
          <w:rPr>
            <w:noProof/>
            <w:webHidden/>
          </w:rPr>
          <w:fldChar w:fldCharType="separate"/>
        </w:r>
        <w:r w:rsidR="00AE2C17">
          <w:rPr>
            <w:noProof/>
            <w:webHidden/>
          </w:rPr>
          <w:t>25</w:t>
        </w:r>
        <w:r>
          <w:rPr>
            <w:noProof/>
            <w:webHidden/>
          </w:rPr>
          <w:fldChar w:fldCharType="end"/>
        </w:r>
      </w:hyperlink>
    </w:p>
    <w:p w14:paraId="41B4C861" w14:textId="20958316"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21" w:history="1">
        <w:r w:rsidRPr="005D7956">
          <w:rPr>
            <w:rStyle w:val="Hyperlink"/>
            <w:noProof/>
            <w:lang w:eastAsia="zh-CN"/>
          </w:rPr>
          <w:t>9.3</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时间交织</w:t>
        </w:r>
        <w:r>
          <w:rPr>
            <w:noProof/>
            <w:webHidden/>
          </w:rPr>
          <w:tab/>
        </w:r>
        <w:r>
          <w:rPr>
            <w:noProof/>
            <w:webHidden/>
          </w:rPr>
          <w:tab/>
        </w:r>
        <w:r>
          <w:rPr>
            <w:noProof/>
            <w:webHidden/>
          </w:rPr>
          <w:fldChar w:fldCharType="begin"/>
        </w:r>
        <w:r>
          <w:rPr>
            <w:noProof/>
            <w:webHidden/>
          </w:rPr>
          <w:instrText xml:space="preserve"> PAGEREF _Toc230914921 \h </w:instrText>
        </w:r>
        <w:r>
          <w:rPr>
            <w:noProof/>
            <w:webHidden/>
          </w:rPr>
        </w:r>
        <w:r>
          <w:rPr>
            <w:noProof/>
            <w:webHidden/>
          </w:rPr>
          <w:fldChar w:fldCharType="separate"/>
        </w:r>
        <w:r w:rsidR="00AE2C17">
          <w:rPr>
            <w:noProof/>
            <w:webHidden/>
          </w:rPr>
          <w:t>26</w:t>
        </w:r>
        <w:r>
          <w:rPr>
            <w:noProof/>
            <w:webHidden/>
          </w:rPr>
          <w:fldChar w:fldCharType="end"/>
        </w:r>
      </w:hyperlink>
    </w:p>
    <w:p w14:paraId="4F780B60" w14:textId="05B7D630"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22" w:history="1">
        <w:r w:rsidRPr="005D7956">
          <w:rPr>
            <w:rStyle w:val="Hyperlink"/>
            <w:noProof/>
            <w:lang w:eastAsia="zh-CN"/>
          </w:rPr>
          <w:t>9.4</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频率交织</w:t>
        </w:r>
        <w:r>
          <w:rPr>
            <w:noProof/>
            <w:webHidden/>
          </w:rPr>
          <w:tab/>
        </w:r>
        <w:r>
          <w:rPr>
            <w:noProof/>
            <w:webHidden/>
          </w:rPr>
          <w:tab/>
        </w:r>
        <w:r>
          <w:rPr>
            <w:noProof/>
            <w:webHidden/>
          </w:rPr>
          <w:fldChar w:fldCharType="begin"/>
        </w:r>
        <w:r>
          <w:rPr>
            <w:noProof/>
            <w:webHidden/>
          </w:rPr>
          <w:instrText xml:space="preserve"> PAGEREF _Toc230914922 \h </w:instrText>
        </w:r>
        <w:r>
          <w:rPr>
            <w:noProof/>
            <w:webHidden/>
          </w:rPr>
        </w:r>
        <w:r>
          <w:rPr>
            <w:noProof/>
            <w:webHidden/>
          </w:rPr>
          <w:fldChar w:fldCharType="separate"/>
        </w:r>
        <w:r w:rsidR="00AE2C17">
          <w:rPr>
            <w:noProof/>
            <w:webHidden/>
          </w:rPr>
          <w:t>26</w:t>
        </w:r>
        <w:r>
          <w:rPr>
            <w:noProof/>
            <w:webHidden/>
          </w:rPr>
          <w:fldChar w:fldCharType="end"/>
        </w:r>
      </w:hyperlink>
    </w:p>
    <w:p w14:paraId="4B594F6B" w14:textId="4856FCFF"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23" w:history="1">
        <w:r w:rsidRPr="005D7956">
          <w:rPr>
            <w:rStyle w:val="Hyperlink"/>
            <w:noProof/>
            <w:lang w:eastAsia="zh-CN"/>
          </w:rPr>
          <w:t>9.5</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4-DPSK OFDM</w:t>
        </w:r>
        <w:r w:rsidRPr="005D7956">
          <w:rPr>
            <w:rStyle w:val="Hyperlink"/>
            <w:rFonts w:ascii="SimSun" w:hAnsi="SimSun" w:cs="SimSun"/>
            <w:noProof/>
            <w:lang w:eastAsia="zh-CN"/>
          </w:rPr>
          <w:t>调制</w:t>
        </w:r>
        <w:r>
          <w:rPr>
            <w:noProof/>
            <w:webHidden/>
          </w:rPr>
          <w:tab/>
        </w:r>
        <w:r>
          <w:rPr>
            <w:noProof/>
            <w:webHidden/>
          </w:rPr>
          <w:tab/>
        </w:r>
        <w:r>
          <w:rPr>
            <w:noProof/>
            <w:webHidden/>
          </w:rPr>
          <w:fldChar w:fldCharType="begin"/>
        </w:r>
        <w:r>
          <w:rPr>
            <w:noProof/>
            <w:webHidden/>
          </w:rPr>
          <w:instrText xml:space="preserve"> PAGEREF _Toc230914923 \h </w:instrText>
        </w:r>
        <w:r>
          <w:rPr>
            <w:noProof/>
            <w:webHidden/>
          </w:rPr>
        </w:r>
        <w:r>
          <w:rPr>
            <w:noProof/>
            <w:webHidden/>
          </w:rPr>
          <w:fldChar w:fldCharType="separate"/>
        </w:r>
        <w:r w:rsidR="00AE2C17">
          <w:rPr>
            <w:noProof/>
            <w:webHidden/>
          </w:rPr>
          <w:t>26</w:t>
        </w:r>
        <w:r>
          <w:rPr>
            <w:noProof/>
            <w:webHidden/>
          </w:rPr>
          <w:fldChar w:fldCharType="end"/>
        </w:r>
      </w:hyperlink>
    </w:p>
    <w:p w14:paraId="3C48AB24" w14:textId="1780DBB9"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24" w:history="1">
        <w:r w:rsidRPr="005D7956">
          <w:rPr>
            <w:rStyle w:val="Hyperlink"/>
            <w:noProof/>
            <w:lang w:eastAsia="zh-CN"/>
          </w:rPr>
          <w:t>9.6</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系统</w:t>
        </w:r>
        <w:r w:rsidRPr="005D7956">
          <w:rPr>
            <w:rStyle w:val="Hyperlink"/>
            <w:noProof/>
            <w:lang w:eastAsia="zh-CN"/>
          </w:rPr>
          <w:t>A</w:t>
        </w:r>
        <w:r w:rsidRPr="005D7956">
          <w:rPr>
            <w:rStyle w:val="Hyperlink"/>
            <w:noProof/>
            <w:lang w:eastAsia="zh-CN"/>
          </w:rPr>
          <w:t>的传输信号频谱</w:t>
        </w:r>
        <w:r>
          <w:rPr>
            <w:noProof/>
            <w:webHidden/>
          </w:rPr>
          <w:tab/>
        </w:r>
        <w:r>
          <w:rPr>
            <w:noProof/>
            <w:webHidden/>
          </w:rPr>
          <w:tab/>
        </w:r>
        <w:r>
          <w:rPr>
            <w:noProof/>
            <w:webHidden/>
          </w:rPr>
          <w:fldChar w:fldCharType="begin"/>
        </w:r>
        <w:r>
          <w:rPr>
            <w:noProof/>
            <w:webHidden/>
          </w:rPr>
          <w:instrText xml:space="preserve"> PAGEREF _Toc230914924 \h </w:instrText>
        </w:r>
        <w:r>
          <w:rPr>
            <w:noProof/>
            <w:webHidden/>
          </w:rPr>
        </w:r>
        <w:r>
          <w:rPr>
            <w:noProof/>
            <w:webHidden/>
          </w:rPr>
          <w:fldChar w:fldCharType="separate"/>
        </w:r>
        <w:r w:rsidR="00AE2C17">
          <w:rPr>
            <w:noProof/>
            <w:webHidden/>
          </w:rPr>
          <w:t>27</w:t>
        </w:r>
        <w:r>
          <w:rPr>
            <w:noProof/>
            <w:webHidden/>
          </w:rPr>
          <w:fldChar w:fldCharType="end"/>
        </w:r>
      </w:hyperlink>
    </w:p>
    <w:p w14:paraId="4ADA53CD" w14:textId="73ECF7EA"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25" w:history="1">
        <w:r w:rsidRPr="005D7956">
          <w:rPr>
            <w:rStyle w:val="Hyperlink"/>
            <w:noProof/>
            <w:lang w:eastAsia="zh-CN"/>
          </w:rPr>
          <w:t>10</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系统</w:t>
        </w:r>
        <w:r w:rsidRPr="005D7956">
          <w:rPr>
            <w:rStyle w:val="Hyperlink"/>
            <w:noProof/>
            <w:lang w:eastAsia="zh-CN"/>
          </w:rPr>
          <w:t>A</w:t>
        </w:r>
        <w:r w:rsidRPr="005D7956">
          <w:rPr>
            <w:rStyle w:val="Hyperlink"/>
            <w:noProof/>
            <w:lang w:eastAsia="zh-CN"/>
          </w:rPr>
          <w:t>的射频（</w:t>
        </w:r>
        <w:r w:rsidRPr="005D7956">
          <w:rPr>
            <w:rStyle w:val="Hyperlink"/>
            <w:noProof/>
            <w:lang w:eastAsia="zh-CN"/>
          </w:rPr>
          <w:t>RF</w:t>
        </w:r>
        <w:r w:rsidRPr="005D7956">
          <w:rPr>
            <w:rStyle w:val="Hyperlink"/>
            <w:noProof/>
            <w:lang w:eastAsia="zh-CN"/>
          </w:rPr>
          <w:t>）性能特性</w:t>
        </w:r>
        <w:r>
          <w:rPr>
            <w:noProof/>
            <w:webHidden/>
          </w:rPr>
          <w:tab/>
        </w:r>
        <w:r>
          <w:rPr>
            <w:noProof/>
            <w:webHidden/>
          </w:rPr>
          <w:tab/>
        </w:r>
        <w:r>
          <w:rPr>
            <w:noProof/>
            <w:webHidden/>
          </w:rPr>
          <w:fldChar w:fldCharType="begin"/>
        </w:r>
        <w:r>
          <w:rPr>
            <w:noProof/>
            <w:webHidden/>
          </w:rPr>
          <w:instrText xml:space="preserve"> PAGEREF _Toc230914925 \h </w:instrText>
        </w:r>
        <w:r>
          <w:rPr>
            <w:noProof/>
            <w:webHidden/>
          </w:rPr>
        </w:r>
        <w:r>
          <w:rPr>
            <w:noProof/>
            <w:webHidden/>
          </w:rPr>
          <w:fldChar w:fldCharType="separate"/>
        </w:r>
        <w:r w:rsidR="00AE2C17">
          <w:rPr>
            <w:noProof/>
            <w:webHidden/>
          </w:rPr>
          <w:t>29</w:t>
        </w:r>
        <w:r>
          <w:rPr>
            <w:noProof/>
            <w:webHidden/>
          </w:rPr>
          <w:fldChar w:fldCharType="end"/>
        </w:r>
      </w:hyperlink>
    </w:p>
    <w:p w14:paraId="34CDC381" w14:textId="5ECA81BE"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26" w:history="1">
        <w:r w:rsidRPr="005D7956">
          <w:rPr>
            <w:rStyle w:val="Hyperlink"/>
            <w:noProof/>
            <w:lang w:eastAsia="zh-CN"/>
          </w:rPr>
          <w:t>10.1</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高斯信道中的</w:t>
        </w:r>
        <w:r w:rsidRPr="005D7956">
          <w:rPr>
            <w:rStyle w:val="Hyperlink"/>
            <w:noProof/>
            <w:lang w:eastAsia="zh-CN"/>
          </w:rPr>
          <w:t>BER</w:t>
        </w:r>
        <w:r w:rsidRPr="005D7956">
          <w:rPr>
            <w:rStyle w:val="Hyperlink"/>
            <w:rFonts w:ascii="SimSun" w:hAnsi="SimSun" w:cs="SimSun"/>
            <w:noProof/>
            <w:lang w:eastAsia="zh-CN"/>
          </w:rPr>
          <w:t>对比</w:t>
        </w:r>
        <w:r w:rsidRPr="005D7956">
          <w:rPr>
            <w:rStyle w:val="Hyperlink"/>
            <w:rFonts w:eastAsia="STKaiti"/>
            <w:i/>
            <w:iCs/>
            <w:noProof/>
            <w:lang w:eastAsia="zh-CN"/>
          </w:rPr>
          <w:t>S</w:t>
        </w:r>
        <w:r w:rsidRPr="005D7956">
          <w:rPr>
            <w:rStyle w:val="Hyperlink"/>
            <w:i/>
            <w:iCs/>
            <w:noProof/>
            <w:lang w:eastAsia="zh-CN"/>
          </w:rPr>
          <w:t>/</w:t>
        </w:r>
        <w:r w:rsidRPr="005D7956">
          <w:rPr>
            <w:rStyle w:val="Hyperlink"/>
            <w:rFonts w:eastAsia="STKaiti"/>
            <w:i/>
            <w:iCs/>
            <w:noProof/>
            <w:lang w:eastAsia="zh-CN"/>
          </w:rPr>
          <w:t>N</w:t>
        </w:r>
        <w:r w:rsidRPr="005D7956">
          <w:rPr>
            <w:rStyle w:val="Hyperlink"/>
            <w:rFonts w:ascii="SimSun" w:hAnsi="SimSun" w:cs="SimSun"/>
            <w:noProof/>
            <w:lang w:eastAsia="zh-CN"/>
          </w:rPr>
          <w:t>（在</w:t>
        </w:r>
        <w:r w:rsidRPr="005D7956">
          <w:rPr>
            <w:rStyle w:val="Hyperlink"/>
            <w:noProof/>
            <w:lang w:eastAsia="zh-CN"/>
          </w:rPr>
          <w:t>1.5 MHz</w:t>
        </w:r>
        <w:r w:rsidRPr="005D7956">
          <w:rPr>
            <w:rStyle w:val="Hyperlink"/>
            <w:rFonts w:ascii="SimSun" w:hAnsi="SimSun" w:cs="SimSun"/>
            <w:noProof/>
            <w:lang w:eastAsia="zh-CN"/>
          </w:rPr>
          <w:t>）</w:t>
        </w:r>
        <w:r>
          <w:rPr>
            <w:noProof/>
            <w:webHidden/>
          </w:rPr>
          <w:tab/>
        </w:r>
        <w:r>
          <w:rPr>
            <w:noProof/>
            <w:webHidden/>
          </w:rPr>
          <w:tab/>
        </w:r>
        <w:r>
          <w:rPr>
            <w:noProof/>
            <w:webHidden/>
          </w:rPr>
          <w:fldChar w:fldCharType="begin"/>
        </w:r>
        <w:r>
          <w:rPr>
            <w:noProof/>
            <w:webHidden/>
          </w:rPr>
          <w:instrText xml:space="preserve"> PAGEREF _Toc230914926 \h </w:instrText>
        </w:r>
        <w:r>
          <w:rPr>
            <w:noProof/>
            <w:webHidden/>
          </w:rPr>
        </w:r>
        <w:r>
          <w:rPr>
            <w:noProof/>
            <w:webHidden/>
          </w:rPr>
          <w:fldChar w:fldCharType="separate"/>
        </w:r>
        <w:r w:rsidR="00AE2C17">
          <w:rPr>
            <w:noProof/>
            <w:webHidden/>
          </w:rPr>
          <w:t>29</w:t>
        </w:r>
        <w:r>
          <w:rPr>
            <w:noProof/>
            <w:webHidden/>
          </w:rPr>
          <w:fldChar w:fldCharType="end"/>
        </w:r>
      </w:hyperlink>
    </w:p>
    <w:p w14:paraId="54D1F225" w14:textId="49879839"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27" w:history="1">
        <w:r w:rsidRPr="005D7956">
          <w:rPr>
            <w:rStyle w:val="Hyperlink"/>
            <w:noProof/>
            <w:lang w:eastAsia="zh-CN"/>
          </w:rPr>
          <w:t>10.2</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模拟城市环境的瑞利信道中的</w:t>
        </w:r>
        <w:r w:rsidRPr="005D7956">
          <w:rPr>
            <w:rStyle w:val="Hyperlink"/>
            <w:noProof/>
            <w:lang w:eastAsia="zh-CN"/>
          </w:rPr>
          <w:t>BER</w:t>
        </w:r>
        <w:r w:rsidRPr="005D7956">
          <w:rPr>
            <w:rStyle w:val="Hyperlink"/>
            <w:rFonts w:ascii="SimSun" w:hAnsi="SimSun" w:cs="SimSun"/>
            <w:noProof/>
            <w:lang w:eastAsia="zh-CN"/>
          </w:rPr>
          <w:t>对比</w:t>
        </w:r>
        <w:r w:rsidRPr="005D7956">
          <w:rPr>
            <w:rStyle w:val="Hyperlink"/>
            <w:rFonts w:eastAsia="STKaiti"/>
            <w:i/>
            <w:iCs/>
            <w:noProof/>
            <w:lang w:eastAsia="zh-CN"/>
          </w:rPr>
          <w:t>S</w:t>
        </w:r>
        <w:r w:rsidRPr="005D7956">
          <w:rPr>
            <w:rStyle w:val="Hyperlink"/>
            <w:i/>
            <w:iCs/>
            <w:noProof/>
            <w:lang w:eastAsia="zh-CN"/>
          </w:rPr>
          <w:t>/</w:t>
        </w:r>
        <w:r w:rsidRPr="005D7956">
          <w:rPr>
            <w:rStyle w:val="Hyperlink"/>
            <w:rFonts w:eastAsia="STKaiti"/>
            <w:i/>
            <w:iCs/>
            <w:noProof/>
            <w:lang w:eastAsia="zh-CN"/>
          </w:rPr>
          <w:t>N</w:t>
        </w:r>
        <w:r w:rsidRPr="005D7956">
          <w:rPr>
            <w:rStyle w:val="Hyperlink"/>
            <w:rFonts w:ascii="SimSun" w:hAnsi="SimSun" w:cs="SimSun"/>
            <w:noProof/>
            <w:lang w:eastAsia="zh-CN"/>
          </w:rPr>
          <w:t>（在</w:t>
        </w:r>
        <w:r w:rsidRPr="005D7956">
          <w:rPr>
            <w:rStyle w:val="Hyperlink"/>
            <w:noProof/>
            <w:lang w:eastAsia="zh-CN"/>
          </w:rPr>
          <w:t>1.5 MHz</w:t>
        </w:r>
        <w:r w:rsidRPr="005D7956">
          <w:rPr>
            <w:rStyle w:val="Hyperlink"/>
            <w:rFonts w:ascii="SimSun" w:hAnsi="SimSun" w:cs="SimSun"/>
            <w:noProof/>
            <w:lang w:eastAsia="zh-CN"/>
          </w:rPr>
          <w:t>）</w:t>
        </w:r>
        <w:r>
          <w:rPr>
            <w:noProof/>
            <w:webHidden/>
          </w:rPr>
          <w:tab/>
        </w:r>
        <w:r>
          <w:rPr>
            <w:noProof/>
            <w:webHidden/>
          </w:rPr>
          <w:tab/>
        </w:r>
        <w:r>
          <w:rPr>
            <w:noProof/>
            <w:webHidden/>
          </w:rPr>
          <w:fldChar w:fldCharType="begin"/>
        </w:r>
        <w:r>
          <w:rPr>
            <w:noProof/>
            <w:webHidden/>
          </w:rPr>
          <w:instrText xml:space="preserve"> PAGEREF _Toc230914927 \h </w:instrText>
        </w:r>
        <w:r>
          <w:rPr>
            <w:noProof/>
            <w:webHidden/>
          </w:rPr>
        </w:r>
        <w:r>
          <w:rPr>
            <w:noProof/>
            <w:webHidden/>
          </w:rPr>
          <w:fldChar w:fldCharType="separate"/>
        </w:r>
        <w:r w:rsidR="00AE2C17">
          <w:rPr>
            <w:noProof/>
            <w:webHidden/>
          </w:rPr>
          <w:t>30</w:t>
        </w:r>
        <w:r>
          <w:rPr>
            <w:noProof/>
            <w:webHidden/>
          </w:rPr>
          <w:fldChar w:fldCharType="end"/>
        </w:r>
      </w:hyperlink>
    </w:p>
    <w:p w14:paraId="15435DD2" w14:textId="5DD7D3BF"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28" w:history="1">
        <w:r w:rsidRPr="005D7956">
          <w:rPr>
            <w:rStyle w:val="Hyperlink"/>
            <w:noProof/>
            <w:lang w:eastAsia="zh-CN"/>
          </w:rPr>
          <w:t>10.3</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模拟乡村环境的瑞利信道中的</w:t>
        </w:r>
        <w:r w:rsidRPr="005D7956">
          <w:rPr>
            <w:rStyle w:val="Hyperlink"/>
            <w:noProof/>
            <w:lang w:eastAsia="zh-CN"/>
          </w:rPr>
          <w:t>BER</w:t>
        </w:r>
        <w:r w:rsidRPr="005D7956">
          <w:rPr>
            <w:rStyle w:val="Hyperlink"/>
            <w:rFonts w:ascii="SimSun" w:hAnsi="SimSun" w:cs="SimSun"/>
            <w:noProof/>
            <w:lang w:eastAsia="zh-CN"/>
          </w:rPr>
          <w:t>对比</w:t>
        </w:r>
        <w:r w:rsidRPr="005D7956">
          <w:rPr>
            <w:rStyle w:val="Hyperlink"/>
            <w:rFonts w:eastAsia="STKaiti"/>
            <w:i/>
            <w:iCs/>
            <w:noProof/>
            <w:lang w:eastAsia="zh-CN"/>
          </w:rPr>
          <w:t>S</w:t>
        </w:r>
        <w:r w:rsidRPr="005D7956">
          <w:rPr>
            <w:rStyle w:val="Hyperlink"/>
            <w:i/>
            <w:iCs/>
            <w:noProof/>
            <w:lang w:eastAsia="zh-CN"/>
          </w:rPr>
          <w:t>/</w:t>
        </w:r>
        <w:r w:rsidRPr="005D7956">
          <w:rPr>
            <w:rStyle w:val="Hyperlink"/>
            <w:rFonts w:eastAsia="STKaiti"/>
            <w:i/>
            <w:iCs/>
            <w:noProof/>
            <w:lang w:eastAsia="zh-CN"/>
          </w:rPr>
          <w:t>N</w:t>
        </w:r>
        <w:r w:rsidRPr="005D7956">
          <w:rPr>
            <w:rStyle w:val="Hyperlink"/>
            <w:rFonts w:ascii="SimSun" w:hAnsi="SimSun" w:cs="SimSun"/>
            <w:noProof/>
            <w:lang w:eastAsia="zh-CN"/>
          </w:rPr>
          <w:t>（在</w:t>
        </w:r>
        <w:r w:rsidRPr="005D7956">
          <w:rPr>
            <w:rStyle w:val="Hyperlink"/>
            <w:noProof/>
            <w:lang w:eastAsia="zh-CN"/>
          </w:rPr>
          <w:t>1.5 MHz</w:t>
        </w:r>
        <w:r w:rsidRPr="005D7956">
          <w:rPr>
            <w:rStyle w:val="Hyperlink"/>
            <w:rFonts w:ascii="SimSun" w:hAnsi="SimSun" w:cs="SimSun"/>
            <w:noProof/>
            <w:lang w:eastAsia="zh-CN"/>
          </w:rPr>
          <w:t>）</w:t>
        </w:r>
        <w:r>
          <w:rPr>
            <w:noProof/>
            <w:webHidden/>
          </w:rPr>
          <w:tab/>
        </w:r>
        <w:r>
          <w:rPr>
            <w:noProof/>
            <w:webHidden/>
          </w:rPr>
          <w:tab/>
        </w:r>
        <w:r>
          <w:rPr>
            <w:noProof/>
            <w:webHidden/>
          </w:rPr>
          <w:fldChar w:fldCharType="begin"/>
        </w:r>
        <w:r>
          <w:rPr>
            <w:noProof/>
            <w:webHidden/>
          </w:rPr>
          <w:instrText xml:space="preserve"> PAGEREF _Toc230914928 \h </w:instrText>
        </w:r>
        <w:r>
          <w:rPr>
            <w:noProof/>
            <w:webHidden/>
          </w:rPr>
        </w:r>
        <w:r>
          <w:rPr>
            <w:noProof/>
            <w:webHidden/>
          </w:rPr>
          <w:fldChar w:fldCharType="separate"/>
        </w:r>
        <w:r w:rsidR="00AE2C17">
          <w:rPr>
            <w:noProof/>
            <w:webHidden/>
          </w:rPr>
          <w:t>31</w:t>
        </w:r>
        <w:r>
          <w:rPr>
            <w:noProof/>
            <w:webHidden/>
          </w:rPr>
          <w:fldChar w:fldCharType="end"/>
        </w:r>
      </w:hyperlink>
    </w:p>
    <w:p w14:paraId="5472F5BD" w14:textId="121C7FB6"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29" w:history="1">
        <w:r w:rsidRPr="005D7956">
          <w:rPr>
            <w:rStyle w:val="Hyperlink"/>
            <w:noProof/>
            <w:lang w:eastAsia="zh-CN"/>
          </w:rPr>
          <w:t>附件</w:t>
        </w:r>
        <w:r w:rsidRPr="005D7956">
          <w:rPr>
            <w:rStyle w:val="Hyperlink"/>
            <w:noProof/>
            <w:lang w:eastAsia="zh-CN"/>
          </w:rPr>
          <w:t xml:space="preserve">3 </w:t>
        </w:r>
        <w:r w:rsidR="00AE2C17" w:rsidRPr="00AE2C17">
          <w:rPr>
            <w:rStyle w:val="Hyperlink"/>
            <w:noProof/>
            <w:lang w:eastAsia="zh-CN"/>
          </w:rPr>
          <w:t>–</w:t>
        </w:r>
        <w:r w:rsidRPr="005D7956">
          <w:rPr>
            <w:rStyle w:val="Hyperlink"/>
            <w:noProof/>
            <w:lang w:eastAsia="zh-CN"/>
          </w:rPr>
          <w:t xml:space="preserve"> </w:t>
        </w:r>
        <w:r w:rsidRPr="005D7956">
          <w:rPr>
            <w:rStyle w:val="Hyperlink"/>
            <w:noProof/>
            <w:lang w:eastAsia="zh-CN"/>
          </w:rPr>
          <w:t>数字系统</w:t>
        </w:r>
        <w:r w:rsidRPr="005D7956">
          <w:rPr>
            <w:rStyle w:val="Hyperlink"/>
            <w:noProof/>
            <w:lang w:eastAsia="zh-CN"/>
          </w:rPr>
          <w:t>F</w:t>
        </w:r>
        <w:r>
          <w:rPr>
            <w:noProof/>
            <w:webHidden/>
          </w:rPr>
          <w:tab/>
        </w:r>
        <w:r>
          <w:rPr>
            <w:noProof/>
            <w:webHidden/>
          </w:rPr>
          <w:tab/>
        </w:r>
        <w:r>
          <w:rPr>
            <w:noProof/>
            <w:webHidden/>
          </w:rPr>
          <w:fldChar w:fldCharType="begin"/>
        </w:r>
        <w:r>
          <w:rPr>
            <w:noProof/>
            <w:webHidden/>
          </w:rPr>
          <w:instrText xml:space="preserve"> PAGEREF _Toc230914929 \h </w:instrText>
        </w:r>
        <w:r>
          <w:rPr>
            <w:noProof/>
            <w:webHidden/>
          </w:rPr>
        </w:r>
        <w:r>
          <w:rPr>
            <w:noProof/>
            <w:webHidden/>
          </w:rPr>
          <w:fldChar w:fldCharType="separate"/>
        </w:r>
        <w:r w:rsidR="00AE2C17">
          <w:rPr>
            <w:noProof/>
            <w:webHidden/>
          </w:rPr>
          <w:t>31</w:t>
        </w:r>
        <w:r>
          <w:rPr>
            <w:noProof/>
            <w:webHidden/>
          </w:rPr>
          <w:fldChar w:fldCharType="end"/>
        </w:r>
      </w:hyperlink>
    </w:p>
    <w:p w14:paraId="594A3331" w14:textId="54FAAE5B"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30" w:history="1">
        <w:r w:rsidRPr="005D7956">
          <w:rPr>
            <w:rStyle w:val="Hyperlink"/>
            <w:noProof/>
            <w:lang w:eastAsia="zh-CN"/>
          </w:rPr>
          <w:t>1</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引言</w:t>
        </w:r>
        <w:r>
          <w:rPr>
            <w:noProof/>
            <w:webHidden/>
          </w:rPr>
          <w:tab/>
        </w:r>
        <w:r>
          <w:rPr>
            <w:noProof/>
            <w:webHidden/>
          </w:rPr>
          <w:tab/>
        </w:r>
        <w:r>
          <w:rPr>
            <w:noProof/>
            <w:webHidden/>
          </w:rPr>
          <w:fldChar w:fldCharType="begin"/>
        </w:r>
        <w:r>
          <w:rPr>
            <w:noProof/>
            <w:webHidden/>
          </w:rPr>
          <w:instrText xml:space="preserve"> PAGEREF _Toc230914930 \h </w:instrText>
        </w:r>
        <w:r>
          <w:rPr>
            <w:noProof/>
            <w:webHidden/>
          </w:rPr>
        </w:r>
        <w:r>
          <w:rPr>
            <w:noProof/>
            <w:webHidden/>
          </w:rPr>
          <w:fldChar w:fldCharType="separate"/>
        </w:r>
        <w:r w:rsidR="00AE2C17">
          <w:rPr>
            <w:noProof/>
            <w:webHidden/>
          </w:rPr>
          <w:t>31</w:t>
        </w:r>
        <w:r>
          <w:rPr>
            <w:noProof/>
            <w:webHidden/>
          </w:rPr>
          <w:fldChar w:fldCharType="end"/>
        </w:r>
      </w:hyperlink>
    </w:p>
    <w:p w14:paraId="0E9ACF59" w14:textId="7EE979F3"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31" w:history="1">
        <w:r w:rsidRPr="005D7956">
          <w:rPr>
            <w:rStyle w:val="Hyperlink"/>
            <w:noProof/>
            <w:lang w:eastAsia="zh-CN"/>
          </w:rPr>
          <w:t>2</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系统</w:t>
        </w:r>
        <w:r w:rsidRPr="005D7956">
          <w:rPr>
            <w:rStyle w:val="Hyperlink"/>
            <w:noProof/>
            <w:lang w:eastAsia="zh-CN"/>
          </w:rPr>
          <w:t>F</w:t>
        </w:r>
        <w:r w:rsidRPr="005D7956">
          <w:rPr>
            <w:rStyle w:val="Hyperlink"/>
            <w:noProof/>
            <w:lang w:eastAsia="zh-CN"/>
          </w:rPr>
          <w:t>的功能特性</w:t>
        </w:r>
        <w:r>
          <w:rPr>
            <w:noProof/>
            <w:webHidden/>
          </w:rPr>
          <w:tab/>
        </w:r>
        <w:r>
          <w:rPr>
            <w:noProof/>
            <w:webHidden/>
          </w:rPr>
          <w:tab/>
        </w:r>
        <w:r>
          <w:rPr>
            <w:noProof/>
            <w:webHidden/>
          </w:rPr>
          <w:fldChar w:fldCharType="begin"/>
        </w:r>
        <w:r>
          <w:rPr>
            <w:noProof/>
            <w:webHidden/>
          </w:rPr>
          <w:instrText xml:space="preserve"> PAGEREF _Toc230914931 \h </w:instrText>
        </w:r>
        <w:r>
          <w:rPr>
            <w:noProof/>
            <w:webHidden/>
          </w:rPr>
        </w:r>
        <w:r>
          <w:rPr>
            <w:noProof/>
            <w:webHidden/>
          </w:rPr>
          <w:fldChar w:fldCharType="separate"/>
        </w:r>
        <w:r w:rsidR="00AE2C17">
          <w:rPr>
            <w:noProof/>
            <w:webHidden/>
          </w:rPr>
          <w:t>32</w:t>
        </w:r>
        <w:r>
          <w:rPr>
            <w:noProof/>
            <w:webHidden/>
          </w:rPr>
          <w:fldChar w:fldCharType="end"/>
        </w:r>
      </w:hyperlink>
    </w:p>
    <w:p w14:paraId="64113610" w14:textId="1A011FA0"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32" w:history="1">
        <w:r w:rsidRPr="005D7956">
          <w:rPr>
            <w:rStyle w:val="Hyperlink"/>
            <w:noProof/>
            <w:lang w:eastAsia="zh-CN"/>
          </w:rPr>
          <w:t>2.1</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系统</w:t>
        </w:r>
        <w:r w:rsidRPr="005D7956">
          <w:rPr>
            <w:rStyle w:val="Hyperlink"/>
            <w:noProof/>
            <w:lang w:eastAsia="zh-CN"/>
          </w:rPr>
          <w:t>F</w:t>
        </w:r>
        <w:r w:rsidRPr="005D7956">
          <w:rPr>
            <w:rStyle w:val="Hyperlink"/>
            <w:rFonts w:ascii="SimSun" w:hAnsi="SimSun" w:cs="SimSun"/>
            <w:noProof/>
            <w:lang w:eastAsia="zh-CN"/>
          </w:rPr>
          <w:t>的</w:t>
        </w:r>
        <w:r w:rsidRPr="005D7956">
          <w:rPr>
            <w:rStyle w:val="Hyperlink"/>
            <w:noProof/>
            <w:lang w:eastAsia="zh-CN"/>
          </w:rPr>
          <w:t>牢靠</w:t>
        </w:r>
        <w:r w:rsidRPr="005D7956">
          <w:rPr>
            <w:rStyle w:val="Hyperlink"/>
            <w:rFonts w:ascii="SimSun" w:hAnsi="SimSun" w:cs="SimSun"/>
            <w:noProof/>
            <w:lang w:eastAsia="zh-CN"/>
          </w:rPr>
          <w:t>性</w:t>
        </w:r>
        <w:r>
          <w:rPr>
            <w:noProof/>
            <w:webHidden/>
          </w:rPr>
          <w:tab/>
        </w:r>
        <w:r>
          <w:rPr>
            <w:noProof/>
            <w:webHidden/>
          </w:rPr>
          <w:tab/>
        </w:r>
        <w:r>
          <w:rPr>
            <w:noProof/>
            <w:webHidden/>
          </w:rPr>
          <w:fldChar w:fldCharType="begin"/>
        </w:r>
        <w:r>
          <w:rPr>
            <w:noProof/>
            <w:webHidden/>
          </w:rPr>
          <w:instrText xml:space="preserve"> PAGEREF _Toc230914932 \h </w:instrText>
        </w:r>
        <w:r>
          <w:rPr>
            <w:noProof/>
            <w:webHidden/>
          </w:rPr>
        </w:r>
        <w:r>
          <w:rPr>
            <w:noProof/>
            <w:webHidden/>
          </w:rPr>
          <w:fldChar w:fldCharType="separate"/>
        </w:r>
        <w:r w:rsidR="00AE2C17">
          <w:rPr>
            <w:noProof/>
            <w:webHidden/>
          </w:rPr>
          <w:t>32</w:t>
        </w:r>
        <w:r>
          <w:rPr>
            <w:noProof/>
            <w:webHidden/>
          </w:rPr>
          <w:fldChar w:fldCharType="end"/>
        </w:r>
      </w:hyperlink>
    </w:p>
    <w:p w14:paraId="0353EE84" w14:textId="4C4A4EB1"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33" w:history="1">
        <w:r w:rsidRPr="005D7956">
          <w:rPr>
            <w:rStyle w:val="Hyperlink"/>
            <w:noProof/>
            <w:lang w:eastAsia="zh-CN"/>
          </w:rPr>
          <w:t>2.2</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传输的广泛变化</w:t>
        </w:r>
        <w:r>
          <w:rPr>
            <w:noProof/>
            <w:webHidden/>
          </w:rPr>
          <w:tab/>
        </w:r>
        <w:r>
          <w:rPr>
            <w:noProof/>
            <w:webHidden/>
          </w:rPr>
          <w:tab/>
        </w:r>
        <w:r>
          <w:rPr>
            <w:noProof/>
            <w:webHidden/>
          </w:rPr>
          <w:fldChar w:fldCharType="begin"/>
        </w:r>
        <w:r>
          <w:rPr>
            <w:noProof/>
            <w:webHidden/>
          </w:rPr>
          <w:instrText xml:space="preserve"> PAGEREF _Toc230914933 \h </w:instrText>
        </w:r>
        <w:r>
          <w:rPr>
            <w:noProof/>
            <w:webHidden/>
          </w:rPr>
        </w:r>
        <w:r>
          <w:rPr>
            <w:noProof/>
            <w:webHidden/>
          </w:rPr>
          <w:fldChar w:fldCharType="separate"/>
        </w:r>
        <w:r w:rsidR="00AE2C17">
          <w:rPr>
            <w:noProof/>
            <w:webHidden/>
          </w:rPr>
          <w:t>33</w:t>
        </w:r>
        <w:r>
          <w:rPr>
            <w:noProof/>
            <w:webHidden/>
          </w:rPr>
          <w:fldChar w:fldCharType="end"/>
        </w:r>
      </w:hyperlink>
    </w:p>
    <w:p w14:paraId="45F1E43E" w14:textId="42908BA4"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34" w:history="1">
        <w:r w:rsidRPr="005D7956">
          <w:rPr>
            <w:rStyle w:val="Hyperlink"/>
            <w:noProof/>
            <w:lang w:eastAsia="zh-CN"/>
          </w:rPr>
          <w:t>2.3</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灵活性</w:t>
        </w:r>
        <w:r>
          <w:rPr>
            <w:noProof/>
            <w:webHidden/>
          </w:rPr>
          <w:tab/>
        </w:r>
        <w:r>
          <w:rPr>
            <w:noProof/>
            <w:webHidden/>
          </w:rPr>
          <w:tab/>
        </w:r>
        <w:r>
          <w:rPr>
            <w:noProof/>
            <w:webHidden/>
          </w:rPr>
          <w:fldChar w:fldCharType="begin"/>
        </w:r>
        <w:r>
          <w:rPr>
            <w:noProof/>
            <w:webHidden/>
          </w:rPr>
          <w:instrText xml:space="preserve"> PAGEREF _Toc230914934 \h </w:instrText>
        </w:r>
        <w:r>
          <w:rPr>
            <w:noProof/>
            <w:webHidden/>
          </w:rPr>
        </w:r>
        <w:r>
          <w:rPr>
            <w:noProof/>
            <w:webHidden/>
          </w:rPr>
          <w:fldChar w:fldCharType="separate"/>
        </w:r>
        <w:r w:rsidR="00AE2C17">
          <w:rPr>
            <w:noProof/>
            <w:webHidden/>
          </w:rPr>
          <w:t>33</w:t>
        </w:r>
        <w:r>
          <w:rPr>
            <w:noProof/>
            <w:webHidden/>
          </w:rPr>
          <w:fldChar w:fldCharType="end"/>
        </w:r>
      </w:hyperlink>
    </w:p>
    <w:p w14:paraId="6BCDF165" w14:textId="3502766A"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35" w:history="1">
        <w:r w:rsidRPr="005D7956">
          <w:rPr>
            <w:rStyle w:val="Hyperlink"/>
            <w:noProof/>
            <w:lang w:eastAsia="zh-CN"/>
          </w:rPr>
          <w:t>2.4</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通用性和互操作性</w:t>
        </w:r>
        <w:r>
          <w:rPr>
            <w:noProof/>
            <w:webHidden/>
          </w:rPr>
          <w:tab/>
        </w:r>
        <w:r>
          <w:rPr>
            <w:noProof/>
            <w:webHidden/>
          </w:rPr>
          <w:tab/>
        </w:r>
        <w:r>
          <w:rPr>
            <w:noProof/>
            <w:webHidden/>
          </w:rPr>
          <w:fldChar w:fldCharType="begin"/>
        </w:r>
        <w:r>
          <w:rPr>
            <w:noProof/>
            <w:webHidden/>
          </w:rPr>
          <w:instrText xml:space="preserve"> PAGEREF _Toc230914935 \h </w:instrText>
        </w:r>
        <w:r>
          <w:rPr>
            <w:noProof/>
            <w:webHidden/>
          </w:rPr>
        </w:r>
        <w:r>
          <w:rPr>
            <w:noProof/>
            <w:webHidden/>
          </w:rPr>
          <w:fldChar w:fldCharType="separate"/>
        </w:r>
        <w:r w:rsidR="00AE2C17">
          <w:rPr>
            <w:noProof/>
            <w:webHidden/>
          </w:rPr>
          <w:t>33</w:t>
        </w:r>
        <w:r>
          <w:rPr>
            <w:noProof/>
            <w:webHidden/>
          </w:rPr>
          <w:fldChar w:fldCharType="end"/>
        </w:r>
      </w:hyperlink>
    </w:p>
    <w:p w14:paraId="56B29C7C" w14:textId="31CFC1E5"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36" w:history="1">
        <w:r w:rsidRPr="005D7956">
          <w:rPr>
            <w:rStyle w:val="Hyperlink"/>
            <w:noProof/>
            <w:lang w:eastAsia="zh-CN"/>
          </w:rPr>
          <w:t>2.5</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高效的传输和信元编码</w:t>
        </w:r>
        <w:r>
          <w:rPr>
            <w:noProof/>
            <w:webHidden/>
          </w:rPr>
          <w:tab/>
        </w:r>
        <w:r>
          <w:rPr>
            <w:noProof/>
            <w:webHidden/>
          </w:rPr>
          <w:tab/>
        </w:r>
        <w:r>
          <w:rPr>
            <w:noProof/>
            <w:webHidden/>
          </w:rPr>
          <w:fldChar w:fldCharType="begin"/>
        </w:r>
        <w:r>
          <w:rPr>
            <w:noProof/>
            <w:webHidden/>
          </w:rPr>
          <w:instrText xml:space="preserve"> PAGEREF _Toc230914936 \h </w:instrText>
        </w:r>
        <w:r>
          <w:rPr>
            <w:noProof/>
            <w:webHidden/>
          </w:rPr>
        </w:r>
        <w:r>
          <w:rPr>
            <w:noProof/>
            <w:webHidden/>
          </w:rPr>
          <w:fldChar w:fldCharType="separate"/>
        </w:r>
        <w:r w:rsidR="00AE2C17">
          <w:rPr>
            <w:noProof/>
            <w:webHidden/>
          </w:rPr>
          <w:t>33</w:t>
        </w:r>
        <w:r>
          <w:rPr>
            <w:noProof/>
            <w:webHidden/>
          </w:rPr>
          <w:fldChar w:fldCharType="end"/>
        </w:r>
      </w:hyperlink>
    </w:p>
    <w:p w14:paraId="1D2A375C" w14:textId="758AAAF7"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37" w:history="1">
        <w:r w:rsidRPr="005D7956">
          <w:rPr>
            <w:rStyle w:val="Hyperlink"/>
            <w:noProof/>
            <w:lang w:eastAsia="zh-CN"/>
          </w:rPr>
          <w:t>2.6</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广播公司的独立性</w:t>
        </w:r>
        <w:r>
          <w:rPr>
            <w:noProof/>
            <w:webHidden/>
          </w:rPr>
          <w:tab/>
        </w:r>
        <w:r>
          <w:rPr>
            <w:noProof/>
            <w:webHidden/>
          </w:rPr>
          <w:tab/>
        </w:r>
        <w:r>
          <w:rPr>
            <w:noProof/>
            <w:webHidden/>
          </w:rPr>
          <w:fldChar w:fldCharType="begin"/>
        </w:r>
        <w:r>
          <w:rPr>
            <w:noProof/>
            <w:webHidden/>
          </w:rPr>
          <w:instrText xml:space="preserve"> PAGEREF _Toc230914937 \h </w:instrText>
        </w:r>
        <w:r>
          <w:rPr>
            <w:noProof/>
            <w:webHidden/>
          </w:rPr>
        </w:r>
        <w:r>
          <w:rPr>
            <w:noProof/>
            <w:webHidden/>
          </w:rPr>
          <w:fldChar w:fldCharType="separate"/>
        </w:r>
        <w:r w:rsidR="00AE2C17">
          <w:rPr>
            <w:noProof/>
            <w:webHidden/>
          </w:rPr>
          <w:t>33</w:t>
        </w:r>
        <w:r>
          <w:rPr>
            <w:noProof/>
            <w:webHidden/>
          </w:rPr>
          <w:fldChar w:fldCharType="end"/>
        </w:r>
      </w:hyperlink>
    </w:p>
    <w:p w14:paraId="779A96FD" w14:textId="69854441"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38" w:history="1">
        <w:r w:rsidRPr="005D7956">
          <w:rPr>
            <w:rStyle w:val="Hyperlink"/>
            <w:noProof/>
            <w:lang w:eastAsia="zh-CN"/>
          </w:rPr>
          <w:t>2.7</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低功耗</w:t>
        </w:r>
        <w:r>
          <w:rPr>
            <w:noProof/>
            <w:webHidden/>
          </w:rPr>
          <w:tab/>
        </w:r>
        <w:r>
          <w:rPr>
            <w:noProof/>
            <w:webHidden/>
          </w:rPr>
          <w:tab/>
        </w:r>
        <w:r>
          <w:rPr>
            <w:noProof/>
            <w:webHidden/>
          </w:rPr>
          <w:fldChar w:fldCharType="begin"/>
        </w:r>
        <w:r>
          <w:rPr>
            <w:noProof/>
            <w:webHidden/>
          </w:rPr>
          <w:instrText xml:space="preserve"> PAGEREF _Toc230914938 \h </w:instrText>
        </w:r>
        <w:r>
          <w:rPr>
            <w:noProof/>
            <w:webHidden/>
          </w:rPr>
        </w:r>
        <w:r>
          <w:rPr>
            <w:noProof/>
            <w:webHidden/>
          </w:rPr>
          <w:fldChar w:fldCharType="separate"/>
        </w:r>
        <w:r w:rsidR="00AE2C17">
          <w:rPr>
            <w:noProof/>
            <w:webHidden/>
          </w:rPr>
          <w:t>33</w:t>
        </w:r>
        <w:r>
          <w:rPr>
            <w:noProof/>
            <w:webHidden/>
          </w:rPr>
          <w:fldChar w:fldCharType="end"/>
        </w:r>
      </w:hyperlink>
    </w:p>
    <w:p w14:paraId="009F6E8F" w14:textId="48D7ED2E"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39" w:history="1">
        <w:r w:rsidRPr="005D7956">
          <w:rPr>
            <w:rStyle w:val="Hyperlink"/>
            <w:noProof/>
            <w:lang w:eastAsia="zh-CN"/>
          </w:rPr>
          <w:t>2.8</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分层传输和部分接收</w:t>
        </w:r>
        <w:r>
          <w:rPr>
            <w:noProof/>
            <w:webHidden/>
          </w:rPr>
          <w:tab/>
        </w:r>
        <w:r>
          <w:rPr>
            <w:noProof/>
            <w:webHidden/>
          </w:rPr>
          <w:tab/>
        </w:r>
        <w:r>
          <w:rPr>
            <w:noProof/>
            <w:webHidden/>
          </w:rPr>
          <w:fldChar w:fldCharType="begin"/>
        </w:r>
        <w:r>
          <w:rPr>
            <w:noProof/>
            <w:webHidden/>
          </w:rPr>
          <w:instrText xml:space="preserve"> PAGEREF _Toc230914939 \h </w:instrText>
        </w:r>
        <w:r>
          <w:rPr>
            <w:noProof/>
            <w:webHidden/>
          </w:rPr>
        </w:r>
        <w:r>
          <w:rPr>
            <w:noProof/>
            <w:webHidden/>
          </w:rPr>
          <w:fldChar w:fldCharType="separate"/>
        </w:r>
        <w:r w:rsidR="00AE2C17">
          <w:rPr>
            <w:noProof/>
            <w:webHidden/>
          </w:rPr>
          <w:t>34</w:t>
        </w:r>
        <w:r>
          <w:rPr>
            <w:noProof/>
            <w:webHidden/>
          </w:rPr>
          <w:fldChar w:fldCharType="end"/>
        </w:r>
      </w:hyperlink>
    </w:p>
    <w:p w14:paraId="7F612728" w14:textId="4C747FDF"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40" w:history="1">
        <w:r w:rsidRPr="005D7956">
          <w:rPr>
            <w:rStyle w:val="Hyperlink"/>
            <w:noProof/>
            <w:lang w:eastAsia="zh-CN"/>
          </w:rPr>
          <w:t>3</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传输参数</w:t>
        </w:r>
        <w:r>
          <w:rPr>
            <w:noProof/>
            <w:webHidden/>
          </w:rPr>
          <w:tab/>
        </w:r>
        <w:r>
          <w:rPr>
            <w:noProof/>
            <w:webHidden/>
          </w:rPr>
          <w:tab/>
        </w:r>
        <w:r>
          <w:rPr>
            <w:noProof/>
            <w:webHidden/>
          </w:rPr>
          <w:fldChar w:fldCharType="begin"/>
        </w:r>
        <w:r>
          <w:rPr>
            <w:noProof/>
            <w:webHidden/>
          </w:rPr>
          <w:instrText xml:space="preserve"> PAGEREF _Toc230914940 \h </w:instrText>
        </w:r>
        <w:r>
          <w:rPr>
            <w:noProof/>
            <w:webHidden/>
          </w:rPr>
        </w:r>
        <w:r>
          <w:rPr>
            <w:noProof/>
            <w:webHidden/>
          </w:rPr>
          <w:fldChar w:fldCharType="separate"/>
        </w:r>
        <w:r w:rsidR="00AE2C17">
          <w:rPr>
            <w:noProof/>
            <w:webHidden/>
          </w:rPr>
          <w:t>34</w:t>
        </w:r>
        <w:r>
          <w:rPr>
            <w:noProof/>
            <w:webHidden/>
          </w:rPr>
          <w:fldChar w:fldCharType="end"/>
        </w:r>
      </w:hyperlink>
    </w:p>
    <w:p w14:paraId="4D28271D" w14:textId="22D90D2C"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41" w:history="1">
        <w:r w:rsidRPr="005D7956">
          <w:rPr>
            <w:rStyle w:val="Hyperlink"/>
            <w:noProof/>
            <w:lang w:eastAsia="zh-CN"/>
          </w:rPr>
          <w:t>4</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信元编码</w:t>
        </w:r>
        <w:r>
          <w:rPr>
            <w:noProof/>
            <w:webHidden/>
          </w:rPr>
          <w:tab/>
        </w:r>
        <w:r>
          <w:rPr>
            <w:noProof/>
            <w:webHidden/>
          </w:rPr>
          <w:tab/>
        </w:r>
        <w:r>
          <w:rPr>
            <w:noProof/>
            <w:webHidden/>
          </w:rPr>
          <w:fldChar w:fldCharType="begin"/>
        </w:r>
        <w:r>
          <w:rPr>
            <w:noProof/>
            <w:webHidden/>
          </w:rPr>
          <w:instrText xml:space="preserve"> PAGEREF _Toc230914941 \h </w:instrText>
        </w:r>
        <w:r>
          <w:rPr>
            <w:noProof/>
            <w:webHidden/>
          </w:rPr>
        </w:r>
        <w:r>
          <w:rPr>
            <w:noProof/>
            <w:webHidden/>
          </w:rPr>
          <w:fldChar w:fldCharType="separate"/>
        </w:r>
        <w:r w:rsidR="00AE2C17">
          <w:rPr>
            <w:noProof/>
            <w:webHidden/>
          </w:rPr>
          <w:t>36</w:t>
        </w:r>
        <w:r>
          <w:rPr>
            <w:noProof/>
            <w:webHidden/>
          </w:rPr>
          <w:fldChar w:fldCharType="end"/>
        </w:r>
      </w:hyperlink>
    </w:p>
    <w:p w14:paraId="18715309" w14:textId="1E88BA8C"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42" w:history="1">
        <w:r w:rsidRPr="005D7956">
          <w:rPr>
            <w:rStyle w:val="Hyperlink"/>
            <w:noProof/>
            <w:lang w:eastAsia="zh-CN"/>
          </w:rPr>
          <w:t>5</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多路复用</w:t>
        </w:r>
        <w:r>
          <w:rPr>
            <w:noProof/>
            <w:webHidden/>
          </w:rPr>
          <w:tab/>
        </w:r>
        <w:r>
          <w:rPr>
            <w:noProof/>
            <w:webHidden/>
          </w:rPr>
          <w:tab/>
        </w:r>
        <w:r>
          <w:rPr>
            <w:noProof/>
            <w:webHidden/>
          </w:rPr>
          <w:fldChar w:fldCharType="begin"/>
        </w:r>
        <w:r>
          <w:rPr>
            <w:noProof/>
            <w:webHidden/>
          </w:rPr>
          <w:instrText xml:space="preserve"> PAGEREF _Toc230914942 \h </w:instrText>
        </w:r>
        <w:r>
          <w:rPr>
            <w:noProof/>
            <w:webHidden/>
          </w:rPr>
        </w:r>
        <w:r>
          <w:rPr>
            <w:noProof/>
            <w:webHidden/>
          </w:rPr>
          <w:fldChar w:fldCharType="separate"/>
        </w:r>
        <w:r w:rsidR="00AE2C17">
          <w:rPr>
            <w:noProof/>
            <w:webHidden/>
          </w:rPr>
          <w:t>36</w:t>
        </w:r>
        <w:r>
          <w:rPr>
            <w:noProof/>
            <w:webHidden/>
          </w:rPr>
          <w:fldChar w:fldCharType="end"/>
        </w:r>
      </w:hyperlink>
    </w:p>
    <w:p w14:paraId="4E8B4F65" w14:textId="29205A89"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43" w:history="1">
        <w:r w:rsidRPr="005D7956">
          <w:rPr>
            <w:rStyle w:val="Hyperlink"/>
            <w:noProof/>
            <w:lang w:eastAsia="zh-CN"/>
          </w:rPr>
          <w:t>5.1</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复用帧</w:t>
        </w:r>
        <w:r>
          <w:rPr>
            <w:noProof/>
            <w:webHidden/>
          </w:rPr>
          <w:tab/>
        </w:r>
        <w:r>
          <w:rPr>
            <w:noProof/>
            <w:webHidden/>
          </w:rPr>
          <w:tab/>
        </w:r>
        <w:r>
          <w:rPr>
            <w:noProof/>
            <w:webHidden/>
          </w:rPr>
          <w:fldChar w:fldCharType="begin"/>
        </w:r>
        <w:r>
          <w:rPr>
            <w:noProof/>
            <w:webHidden/>
          </w:rPr>
          <w:instrText xml:space="preserve"> PAGEREF _Toc230914943 \h </w:instrText>
        </w:r>
        <w:r>
          <w:rPr>
            <w:noProof/>
            <w:webHidden/>
          </w:rPr>
        </w:r>
        <w:r>
          <w:rPr>
            <w:noProof/>
            <w:webHidden/>
          </w:rPr>
          <w:fldChar w:fldCharType="separate"/>
        </w:r>
        <w:r w:rsidR="00AE2C17">
          <w:rPr>
            <w:noProof/>
            <w:webHidden/>
          </w:rPr>
          <w:t>36</w:t>
        </w:r>
        <w:r>
          <w:rPr>
            <w:noProof/>
            <w:webHidden/>
          </w:rPr>
          <w:fldChar w:fldCharType="end"/>
        </w:r>
      </w:hyperlink>
    </w:p>
    <w:p w14:paraId="5171A856" w14:textId="38365663"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44" w:history="1">
        <w:r w:rsidRPr="005D7956">
          <w:rPr>
            <w:rStyle w:val="Hyperlink"/>
            <w:noProof/>
            <w:lang w:eastAsia="zh-CN"/>
          </w:rPr>
          <w:t>6</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信道编码</w:t>
        </w:r>
        <w:r>
          <w:rPr>
            <w:noProof/>
            <w:webHidden/>
          </w:rPr>
          <w:tab/>
        </w:r>
        <w:r>
          <w:rPr>
            <w:noProof/>
            <w:webHidden/>
          </w:rPr>
          <w:tab/>
        </w:r>
        <w:r>
          <w:rPr>
            <w:noProof/>
            <w:webHidden/>
          </w:rPr>
          <w:fldChar w:fldCharType="begin"/>
        </w:r>
        <w:r>
          <w:rPr>
            <w:noProof/>
            <w:webHidden/>
          </w:rPr>
          <w:instrText xml:space="preserve"> PAGEREF _Toc230914944 \h </w:instrText>
        </w:r>
        <w:r>
          <w:rPr>
            <w:noProof/>
            <w:webHidden/>
          </w:rPr>
        </w:r>
        <w:r>
          <w:rPr>
            <w:noProof/>
            <w:webHidden/>
          </w:rPr>
          <w:fldChar w:fldCharType="separate"/>
        </w:r>
        <w:r w:rsidR="00AE2C17">
          <w:rPr>
            <w:noProof/>
            <w:webHidden/>
          </w:rPr>
          <w:t>36</w:t>
        </w:r>
        <w:r>
          <w:rPr>
            <w:noProof/>
            <w:webHidden/>
          </w:rPr>
          <w:fldChar w:fldCharType="end"/>
        </w:r>
      </w:hyperlink>
    </w:p>
    <w:p w14:paraId="1053D27F" w14:textId="78959DF0"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45" w:history="1">
        <w:r w:rsidRPr="005D7956">
          <w:rPr>
            <w:rStyle w:val="Hyperlink"/>
            <w:noProof/>
            <w:lang w:eastAsia="zh-CN"/>
          </w:rPr>
          <w:t>6.1</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信道编码的功能框图</w:t>
        </w:r>
        <w:r>
          <w:rPr>
            <w:noProof/>
            <w:webHidden/>
          </w:rPr>
          <w:tab/>
        </w:r>
        <w:r>
          <w:rPr>
            <w:noProof/>
            <w:webHidden/>
          </w:rPr>
          <w:tab/>
        </w:r>
        <w:r>
          <w:rPr>
            <w:noProof/>
            <w:webHidden/>
          </w:rPr>
          <w:fldChar w:fldCharType="begin"/>
        </w:r>
        <w:r>
          <w:rPr>
            <w:noProof/>
            <w:webHidden/>
          </w:rPr>
          <w:instrText xml:space="preserve"> PAGEREF _Toc230914945 \h </w:instrText>
        </w:r>
        <w:r>
          <w:rPr>
            <w:noProof/>
            <w:webHidden/>
          </w:rPr>
        </w:r>
        <w:r>
          <w:rPr>
            <w:noProof/>
            <w:webHidden/>
          </w:rPr>
          <w:fldChar w:fldCharType="separate"/>
        </w:r>
        <w:r w:rsidR="00AE2C17">
          <w:rPr>
            <w:noProof/>
            <w:webHidden/>
          </w:rPr>
          <w:t>36</w:t>
        </w:r>
        <w:r>
          <w:rPr>
            <w:noProof/>
            <w:webHidden/>
          </w:rPr>
          <w:fldChar w:fldCharType="end"/>
        </w:r>
      </w:hyperlink>
    </w:p>
    <w:p w14:paraId="7ABF1126" w14:textId="05B750AA"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46" w:history="1">
        <w:r w:rsidRPr="005D7956">
          <w:rPr>
            <w:rStyle w:val="Hyperlink"/>
            <w:noProof/>
            <w:lang w:eastAsia="zh-CN"/>
          </w:rPr>
          <w:t>6.2</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外码</w:t>
        </w:r>
        <w:r>
          <w:rPr>
            <w:noProof/>
            <w:webHidden/>
          </w:rPr>
          <w:tab/>
        </w:r>
        <w:r>
          <w:rPr>
            <w:noProof/>
            <w:webHidden/>
          </w:rPr>
          <w:tab/>
        </w:r>
        <w:r>
          <w:rPr>
            <w:noProof/>
            <w:webHidden/>
          </w:rPr>
          <w:fldChar w:fldCharType="begin"/>
        </w:r>
        <w:r>
          <w:rPr>
            <w:noProof/>
            <w:webHidden/>
          </w:rPr>
          <w:instrText xml:space="preserve"> PAGEREF _Toc230914946 \h </w:instrText>
        </w:r>
        <w:r>
          <w:rPr>
            <w:noProof/>
            <w:webHidden/>
          </w:rPr>
        </w:r>
        <w:r>
          <w:rPr>
            <w:noProof/>
            <w:webHidden/>
          </w:rPr>
          <w:fldChar w:fldCharType="separate"/>
        </w:r>
        <w:r w:rsidR="00AE2C17">
          <w:rPr>
            <w:noProof/>
            <w:webHidden/>
          </w:rPr>
          <w:t>37</w:t>
        </w:r>
        <w:r>
          <w:rPr>
            <w:noProof/>
            <w:webHidden/>
          </w:rPr>
          <w:fldChar w:fldCharType="end"/>
        </w:r>
      </w:hyperlink>
    </w:p>
    <w:p w14:paraId="0F01D5CB" w14:textId="27748364"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47" w:history="1">
        <w:r w:rsidRPr="005D7956">
          <w:rPr>
            <w:rStyle w:val="Hyperlink"/>
            <w:noProof/>
            <w:lang w:eastAsia="zh-CN"/>
          </w:rPr>
          <w:t>6.3</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能量扩散</w:t>
        </w:r>
        <w:r>
          <w:rPr>
            <w:noProof/>
            <w:webHidden/>
          </w:rPr>
          <w:tab/>
        </w:r>
        <w:r>
          <w:rPr>
            <w:noProof/>
            <w:webHidden/>
          </w:rPr>
          <w:tab/>
        </w:r>
        <w:r>
          <w:rPr>
            <w:noProof/>
            <w:webHidden/>
          </w:rPr>
          <w:fldChar w:fldCharType="begin"/>
        </w:r>
        <w:r>
          <w:rPr>
            <w:noProof/>
            <w:webHidden/>
          </w:rPr>
          <w:instrText xml:space="preserve"> PAGEREF _Toc230914947 \h </w:instrText>
        </w:r>
        <w:r>
          <w:rPr>
            <w:noProof/>
            <w:webHidden/>
          </w:rPr>
        </w:r>
        <w:r>
          <w:rPr>
            <w:noProof/>
            <w:webHidden/>
          </w:rPr>
          <w:fldChar w:fldCharType="separate"/>
        </w:r>
        <w:r w:rsidR="00AE2C17">
          <w:rPr>
            <w:noProof/>
            <w:webHidden/>
          </w:rPr>
          <w:t>37</w:t>
        </w:r>
        <w:r>
          <w:rPr>
            <w:noProof/>
            <w:webHidden/>
          </w:rPr>
          <w:fldChar w:fldCharType="end"/>
        </w:r>
      </w:hyperlink>
    </w:p>
    <w:p w14:paraId="5473914E" w14:textId="4F265ED3"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48" w:history="1">
        <w:r w:rsidRPr="005D7956">
          <w:rPr>
            <w:rStyle w:val="Hyperlink"/>
            <w:noProof/>
            <w:lang w:eastAsia="zh-CN"/>
          </w:rPr>
          <w:t>6.4</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时延调整</w:t>
        </w:r>
        <w:r>
          <w:rPr>
            <w:noProof/>
            <w:webHidden/>
          </w:rPr>
          <w:tab/>
        </w:r>
        <w:r>
          <w:rPr>
            <w:noProof/>
            <w:webHidden/>
          </w:rPr>
          <w:tab/>
        </w:r>
        <w:r>
          <w:rPr>
            <w:noProof/>
            <w:webHidden/>
          </w:rPr>
          <w:fldChar w:fldCharType="begin"/>
        </w:r>
        <w:r>
          <w:rPr>
            <w:noProof/>
            <w:webHidden/>
          </w:rPr>
          <w:instrText xml:space="preserve"> PAGEREF _Toc230914948 \h </w:instrText>
        </w:r>
        <w:r>
          <w:rPr>
            <w:noProof/>
            <w:webHidden/>
          </w:rPr>
        </w:r>
        <w:r>
          <w:rPr>
            <w:noProof/>
            <w:webHidden/>
          </w:rPr>
          <w:fldChar w:fldCharType="separate"/>
        </w:r>
        <w:r w:rsidR="00AE2C17">
          <w:rPr>
            <w:noProof/>
            <w:webHidden/>
          </w:rPr>
          <w:t>38</w:t>
        </w:r>
        <w:r>
          <w:rPr>
            <w:noProof/>
            <w:webHidden/>
          </w:rPr>
          <w:fldChar w:fldCharType="end"/>
        </w:r>
      </w:hyperlink>
    </w:p>
    <w:p w14:paraId="709A3EE4" w14:textId="2CB74F4E"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49" w:history="1">
        <w:r w:rsidRPr="005D7956">
          <w:rPr>
            <w:rStyle w:val="Hyperlink"/>
            <w:noProof/>
            <w:lang w:eastAsia="zh-CN"/>
          </w:rPr>
          <w:t>6.5</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字节方式交织（内码交织）</w:t>
        </w:r>
        <w:r>
          <w:rPr>
            <w:noProof/>
            <w:webHidden/>
          </w:rPr>
          <w:tab/>
        </w:r>
        <w:r>
          <w:rPr>
            <w:noProof/>
            <w:webHidden/>
          </w:rPr>
          <w:tab/>
        </w:r>
        <w:r>
          <w:rPr>
            <w:noProof/>
            <w:webHidden/>
          </w:rPr>
          <w:fldChar w:fldCharType="begin"/>
        </w:r>
        <w:r>
          <w:rPr>
            <w:noProof/>
            <w:webHidden/>
          </w:rPr>
          <w:instrText xml:space="preserve"> PAGEREF _Toc230914949 \h </w:instrText>
        </w:r>
        <w:r>
          <w:rPr>
            <w:noProof/>
            <w:webHidden/>
          </w:rPr>
        </w:r>
        <w:r>
          <w:rPr>
            <w:noProof/>
            <w:webHidden/>
          </w:rPr>
          <w:fldChar w:fldCharType="separate"/>
        </w:r>
        <w:r w:rsidR="00AE2C17">
          <w:rPr>
            <w:noProof/>
            <w:webHidden/>
          </w:rPr>
          <w:t>38</w:t>
        </w:r>
        <w:r>
          <w:rPr>
            <w:noProof/>
            <w:webHidden/>
          </w:rPr>
          <w:fldChar w:fldCharType="end"/>
        </w:r>
      </w:hyperlink>
    </w:p>
    <w:p w14:paraId="686B9DB2" w14:textId="74CBD1CA"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50" w:history="1">
        <w:r w:rsidRPr="005D7956">
          <w:rPr>
            <w:rStyle w:val="Hyperlink"/>
            <w:noProof/>
            <w:lang w:eastAsia="zh-CN"/>
          </w:rPr>
          <w:t>6.6</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内编码（卷积码）</w:t>
        </w:r>
        <w:r>
          <w:rPr>
            <w:noProof/>
            <w:webHidden/>
          </w:rPr>
          <w:tab/>
        </w:r>
        <w:r>
          <w:rPr>
            <w:noProof/>
            <w:webHidden/>
          </w:rPr>
          <w:tab/>
        </w:r>
        <w:r>
          <w:rPr>
            <w:noProof/>
            <w:webHidden/>
          </w:rPr>
          <w:fldChar w:fldCharType="begin"/>
        </w:r>
        <w:r>
          <w:rPr>
            <w:noProof/>
            <w:webHidden/>
          </w:rPr>
          <w:instrText xml:space="preserve"> PAGEREF _Toc230914950 \h </w:instrText>
        </w:r>
        <w:r>
          <w:rPr>
            <w:noProof/>
            <w:webHidden/>
          </w:rPr>
        </w:r>
        <w:r>
          <w:rPr>
            <w:noProof/>
            <w:webHidden/>
          </w:rPr>
          <w:fldChar w:fldCharType="separate"/>
        </w:r>
        <w:r w:rsidR="00AE2C17">
          <w:rPr>
            <w:noProof/>
            <w:webHidden/>
          </w:rPr>
          <w:t>38</w:t>
        </w:r>
        <w:r>
          <w:rPr>
            <w:noProof/>
            <w:webHidden/>
          </w:rPr>
          <w:fldChar w:fldCharType="end"/>
        </w:r>
      </w:hyperlink>
    </w:p>
    <w:p w14:paraId="038DB306" w14:textId="03450C9E"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51" w:history="1">
        <w:r w:rsidRPr="005D7956">
          <w:rPr>
            <w:rStyle w:val="Hyperlink"/>
            <w:noProof/>
            <w:lang w:eastAsia="zh-CN"/>
          </w:rPr>
          <w:t>7</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调制</w:t>
        </w:r>
        <w:r>
          <w:rPr>
            <w:noProof/>
            <w:webHidden/>
          </w:rPr>
          <w:tab/>
        </w:r>
        <w:r>
          <w:rPr>
            <w:noProof/>
            <w:webHidden/>
          </w:rPr>
          <w:tab/>
        </w:r>
        <w:r>
          <w:rPr>
            <w:noProof/>
            <w:webHidden/>
          </w:rPr>
          <w:fldChar w:fldCharType="begin"/>
        </w:r>
        <w:r>
          <w:rPr>
            <w:noProof/>
            <w:webHidden/>
          </w:rPr>
          <w:instrText xml:space="preserve"> PAGEREF _Toc230914951 \h </w:instrText>
        </w:r>
        <w:r>
          <w:rPr>
            <w:noProof/>
            <w:webHidden/>
          </w:rPr>
        </w:r>
        <w:r>
          <w:rPr>
            <w:noProof/>
            <w:webHidden/>
          </w:rPr>
          <w:fldChar w:fldCharType="separate"/>
        </w:r>
        <w:r w:rsidR="00AE2C17">
          <w:rPr>
            <w:noProof/>
            <w:webHidden/>
          </w:rPr>
          <w:t>38</w:t>
        </w:r>
        <w:r>
          <w:rPr>
            <w:noProof/>
            <w:webHidden/>
          </w:rPr>
          <w:fldChar w:fldCharType="end"/>
        </w:r>
      </w:hyperlink>
    </w:p>
    <w:p w14:paraId="6E199C3B" w14:textId="5E69BB85"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52" w:history="1">
        <w:r w:rsidRPr="005D7956">
          <w:rPr>
            <w:rStyle w:val="Hyperlink"/>
            <w:noProof/>
            <w:lang w:eastAsia="zh-CN"/>
          </w:rPr>
          <w:t>7.1</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位交织的时延调整</w:t>
        </w:r>
        <w:r>
          <w:rPr>
            <w:noProof/>
            <w:webHidden/>
          </w:rPr>
          <w:tab/>
        </w:r>
        <w:r>
          <w:rPr>
            <w:noProof/>
            <w:webHidden/>
          </w:rPr>
          <w:tab/>
        </w:r>
        <w:r>
          <w:rPr>
            <w:noProof/>
            <w:webHidden/>
          </w:rPr>
          <w:fldChar w:fldCharType="begin"/>
        </w:r>
        <w:r>
          <w:rPr>
            <w:noProof/>
            <w:webHidden/>
          </w:rPr>
          <w:instrText xml:space="preserve"> PAGEREF _Toc230914952 \h </w:instrText>
        </w:r>
        <w:r>
          <w:rPr>
            <w:noProof/>
            <w:webHidden/>
          </w:rPr>
        </w:r>
        <w:r>
          <w:rPr>
            <w:noProof/>
            <w:webHidden/>
          </w:rPr>
          <w:fldChar w:fldCharType="separate"/>
        </w:r>
        <w:r w:rsidR="00AE2C17">
          <w:rPr>
            <w:noProof/>
            <w:webHidden/>
          </w:rPr>
          <w:t>38</w:t>
        </w:r>
        <w:r>
          <w:rPr>
            <w:noProof/>
            <w:webHidden/>
          </w:rPr>
          <w:fldChar w:fldCharType="end"/>
        </w:r>
      </w:hyperlink>
    </w:p>
    <w:p w14:paraId="678B8655" w14:textId="0ADA56E2"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53" w:history="1">
        <w:r w:rsidRPr="005D7956">
          <w:rPr>
            <w:rStyle w:val="Hyperlink"/>
            <w:noProof/>
            <w:lang w:eastAsia="zh-CN"/>
          </w:rPr>
          <w:t>7.2</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位交织和映射</w:t>
        </w:r>
        <w:r>
          <w:rPr>
            <w:noProof/>
            <w:webHidden/>
          </w:rPr>
          <w:tab/>
        </w:r>
        <w:r>
          <w:rPr>
            <w:noProof/>
            <w:webHidden/>
          </w:rPr>
          <w:tab/>
        </w:r>
        <w:r>
          <w:rPr>
            <w:noProof/>
            <w:webHidden/>
          </w:rPr>
          <w:fldChar w:fldCharType="begin"/>
        </w:r>
        <w:r>
          <w:rPr>
            <w:noProof/>
            <w:webHidden/>
          </w:rPr>
          <w:instrText xml:space="preserve"> PAGEREF _Toc230914953 \h </w:instrText>
        </w:r>
        <w:r>
          <w:rPr>
            <w:noProof/>
            <w:webHidden/>
          </w:rPr>
        </w:r>
        <w:r>
          <w:rPr>
            <w:noProof/>
            <w:webHidden/>
          </w:rPr>
          <w:fldChar w:fldCharType="separate"/>
        </w:r>
        <w:r w:rsidR="00AE2C17">
          <w:rPr>
            <w:noProof/>
            <w:webHidden/>
          </w:rPr>
          <w:t>38</w:t>
        </w:r>
        <w:r>
          <w:rPr>
            <w:noProof/>
            <w:webHidden/>
          </w:rPr>
          <w:fldChar w:fldCharType="end"/>
        </w:r>
      </w:hyperlink>
    </w:p>
    <w:p w14:paraId="6EAD514E" w14:textId="43FE03C4"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54" w:history="1">
        <w:r w:rsidRPr="005D7956">
          <w:rPr>
            <w:rStyle w:val="Hyperlink"/>
            <w:noProof/>
            <w:lang w:eastAsia="zh-CN"/>
          </w:rPr>
          <w:t>7.3</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数据段</w:t>
        </w:r>
        <w:r>
          <w:rPr>
            <w:noProof/>
            <w:webHidden/>
          </w:rPr>
          <w:tab/>
        </w:r>
        <w:r>
          <w:rPr>
            <w:noProof/>
            <w:webHidden/>
          </w:rPr>
          <w:tab/>
        </w:r>
        <w:r>
          <w:rPr>
            <w:noProof/>
            <w:webHidden/>
          </w:rPr>
          <w:fldChar w:fldCharType="begin"/>
        </w:r>
        <w:r>
          <w:rPr>
            <w:noProof/>
            <w:webHidden/>
          </w:rPr>
          <w:instrText xml:space="preserve"> PAGEREF _Toc230914954 \h </w:instrText>
        </w:r>
        <w:r>
          <w:rPr>
            <w:noProof/>
            <w:webHidden/>
          </w:rPr>
        </w:r>
        <w:r>
          <w:rPr>
            <w:noProof/>
            <w:webHidden/>
          </w:rPr>
          <w:fldChar w:fldCharType="separate"/>
        </w:r>
        <w:r w:rsidR="00AE2C17">
          <w:rPr>
            <w:noProof/>
            <w:webHidden/>
          </w:rPr>
          <w:t>38</w:t>
        </w:r>
        <w:r>
          <w:rPr>
            <w:noProof/>
            <w:webHidden/>
          </w:rPr>
          <w:fldChar w:fldCharType="end"/>
        </w:r>
      </w:hyperlink>
    </w:p>
    <w:p w14:paraId="0A1502CB" w14:textId="67B5EE51"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55" w:history="1">
        <w:r w:rsidRPr="005D7956">
          <w:rPr>
            <w:rStyle w:val="Hyperlink"/>
            <w:noProof/>
            <w:lang w:eastAsia="zh-CN"/>
          </w:rPr>
          <w:t>7.4</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分层数据流的合并</w:t>
        </w:r>
        <w:r>
          <w:rPr>
            <w:noProof/>
            <w:webHidden/>
          </w:rPr>
          <w:tab/>
        </w:r>
        <w:r>
          <w:rPr>
            <w:noProof/>
            <w:webHidden/>
          </w:rPr>
          <w:tab/>
        </w:r>
        <w:r>
          <w:rPr>
            <w:noProof/>
            <w:webHidden/>
          </w:rPr>
          <w:fldChar w:fldCharType="begin"/>
        </w:r>
        <w:r>
          <w:rPr>
            <w:noProof/>
            <w:webHidden/>
          </w:rPr>
          <w:instrText xml:space="preserve"> PAGEREF _Toc230914955 \h </w:instrText>
        </w:r>
        <w:r>
          <w:rPr>
            <w:noProof/>
            <w:webHidden/>
          </w:rPr>
        </w:r>
        <w:r>
          <w:rPr>
            <w:noProof/>
            <w:webHidden/>
          </w:rPr>
          <w:fldChar w:fldCharType="separate"/>
        </w:r>
        <w:r w:rsidR="00AE2C17">
          <w:rPr>
            <w:noProof/>
            <w:webHidden/>
          </w:rPr>
          <w:t>40</w:t>
        </w:r>
        <w:r>
          <w:rPr>
            <w:noProof/>
            <w:webHidden/>
          </w:rPr>
          <w:fldChar w:fldCharType="end"/>
        </w:r>
      </w:hyperlink>
    </w:p>
    <w:p w14:paraId="6318D71F" w14:textId="7EA4E28F"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56" w:history="1">
        <w:r w:rsidRPr="005D7956">
          <w:rPr>
            <w:rStyle w:val="Hyperlink"/>
            <w:noProof/>
            <w:lang w:eastAsia="zh-CN"/>
          </w:rPr>
          <w:t>7.5</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时间交织</w:t>
        </w:r>
        <w:r>
          <w:rPr>
            <w:noProof/>
            <w:webHidden/>
          </w:rPr>
          <w:tab/>
        </w:r>
        <w:r>
          <w:rPr>
            <w:noProof/>
            <w:webHidden/>
          </w:rPr>
          <w:tab/>
        </w:r>
        <w:r>
          <w:rPr>
            <w:noProof/>
            <w:webHidden/>
          </w:rPr>
          <w:fldChar w:fldCharType="begin"/>
        </w:r>
        <w:r>
          <w:rPr>
            <w:noProof/>
            <w:webHidden/>
          </w:rPr>
          <w:instrText xml:space="preserve"> PAGEREF _Toc230914956 \h </w:instrText>
        </w:r>
        <w:r>
          <w:rPr>
            <w:noProof/>
            <w:webHidden/>
          </w:rPr>
        </w:r>
        <w:r>
          <w:rPr>
            <w:noProof/>
            <w:webHidden/>
          </w:rPr>
          <w:fldChar w:fldCharType="separate"/>
        </w:r>
        <w:r w:rsidR="00AE2C17">
          <w:rPr>
            <w:noProof/>
            <w:webHidden/>
          </w:rPr>
          <w:t>40</w:t>
        </w:r>
        <w:r>
          <w:rPr>
            <w:noProof/>
            <w:webHidden/>
          </w:rPr>
          <w:fldChar w:fldCharType="end"/>
        </w:r>
      </w:hyperlink>
    </w:p>
    <w:p w14:paraId="4B01B500" w14:textId="57CB596F"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57" w:history="1">
        <w:r w:rsidRPr="005D7956">
          <w:rPr>
            <w:rStyle w:val="Hyperlink"/>
            <w:noProof/>
            <w:lang w:eastAsia="zh-CN"/>
          </w:rPr>
          <w:t>7.6</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频率交织</w:t>
        </w:r>
        <w:r>
          <w:rPr>
            <w:noProof/>
            <w:webHidden/>
          </w:rPr>
          <w:tab/>
        </w:r>
        <w:r>
          <w:rPr>
            <w:noProof/>
            <w:webHidden/>
          </w:rPr>
          <w:tab/>
        </w:r>
        <w:r>
          <w:rPr>
            <w:noProof/>
            <w:webHidden/>
          </w:rPr>
          <w:fldChar w:fldCharType="begin"/>
        </w:r>
        <w:r>
          <w:rPr>
            <w:noProof/>
            <w:webHidden/>
          </w:rPr>
          <w:instrText xml:space="preserve"> PAGEREF _Toc230914957 \h </w:instrText>
        </w:r>
        <w:r>
          <w:rPr>
            <w:noProof/>
            <w:webHidden/>
          </w:rPr>
        </w:r>
        <w:r>
          <w:rPr>
            <w:noProof/>
            <w:webHidden/>
          </w:rPr>
          <w:fldChar w:fldCharType="separate"/>
        </w:r>
        <w:r w:rsidR="00AE2C17">
          <w:rPr>
            <w:noProof/>
            <w:webHidden/>
          </w:rPr>
          <w:t>40</w:t>
        </w:r>
        <w:r>
          <w:rPr>
            <w:noProof/>
            <w:webHidden/>
          </w:rPr>
          <w:fldChar w:fldCharType="end"/>
        </w:r>
      </w:hyperlink>
    </w:p>
    <w:p w14:paraId="1B899AB1" w14:textId="4C38A24D"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58" w:history="1">
        <w:r w:rsidRPr="005D7956">
          <w:rPr>
            <w:rStyle w:val="Hyperlink"/>
            <w:noProof/>
            <w:lang w:eastAsia="zh-CN"/>
          </w:rPr>
          <w:t>7.7</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OFDM</w:t>
        </w:r>
        <w:r w:rsidRPr="005D7956">
          <w:rPr>
            <w:rStyle w:val="Hyperlink"/>
            <w:rFonts w:ascii="SimSun" w:hAnsi="SimSun" w:cs="SimSun"/>
            <w:noProof/>
            <w:lang w:eastAsia="zh-CN"/>
          </w:rPr>
          <w:t>段</w:t>
        </w:r>
        <w:r w:rsidRPr="005D7956">
          <w:rPr>
            <w:rStyle w:val="Hyperlink"/>
            <w:noProof/>
            <w:lang w:eastAsia="zh-CN"/>
          </w:rPr>
          <w:t>–</w:t>
        </w:r>
        <w:r w:rsidRPr="005D7956">
          <w:rPr>
            <w:rStyle w:val="Hyperlink"/>
            <w:rFonts w:ascii="SimSun" w:hAnsi="SimSun" w:cs="SimSun"/>
            <w:noProof/>
            <w:lang w:eastAsia="zh-CN"/>
          </w:rPr>
          <w:t>帧结构</w:t>
        </w:r>
        <w:r>
          <w:rPr>
            <w:noProof/>
            <w:webHidden/>
          </w:rPr>
          <w:tab/>
        </w:r>
        <w:r>
          <w:rPr>
            <w:noProof/>
            <w:webHidden/>
          </w:rPr>
          <w:tab/>
        </w:r>
        <w:r>
          <w:rPr>
            <w:noProof/>
            <w:webHidden/>
          </w:rPr>
          <w:fldChar w:fldCharType="begin"/>
        </w:r>
        <w:r>
          <w:rPr>
            <w:noProof/>
            <w:webHidden/>
          </w:rPr>
          <w:instrText xml:space="preserve"> PAGEREF _Toc230914958 \h </w:instrText>
        </w:r>
        <w:r>
          <w:rPr>
            <w:noProof/>
            <w:webHidden/>
          </w:rPr>
        </w:r>
        <w:r>
          <w:rPr>
            <w:noProof/>
            <w:webHidden/>
          </w:rPr>
          <w:fldChar w:fldCharType="separate"/>
        </w:r>
        <w:r w:rsidR="00AE2C17">
          <w:rPr>
            <w:noProof/>
            <w:webHidden/>
          </w:rPr>
          <w:t>40</w:t>
        </w:r>
        <w:r>
          <w:rPr>
            <w:noProof/>
            <w:webHidden/>
          </w:rPr>
          <w:fldChar w:fldCharType="end"/>
        </w:r>
      </w:hyperlink>
    </w:p>
    <w:p w14:paraId="09003C0A" w14:textId="15C89D63"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59" w:history="1">
        <w:r w:rsidRPr="005D7956">
          <w:rPr>
            <w:rStyle w:val="Hyperlink"/>
            <w:noProof/>
            <w:lang w:eastAsia="zh-CN"/>
          </w:rPr>
          <w:t>8</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频谱掩模</w:t>
        </w:r>
        <w:r>
          <w:rPr>
            <w:noProof/>
            <w:webHidden/>
          </w:rPr>
          <w:tab/>
        </w:r>
        <w:r>
          <w:rPr>
            <w:noProof/>
            <w:webHidden/>
          </w:rPr>
          <w:tab/>
        </w:r>
        <w:r>
          <w:rPr>
            <w:noProof/>
            <w:webHidden/>
          </w:rPr>
          <w:fldChar w:fldCharType="begin"/>
        </w:r>
        <w:r>
          <w:rPr>
            <w:noProof/>
            <w:webHidden/>
          </w:rPr>
          <w:instrText xml:space="preserve"> PAGEREF _Toc230914959 \h </w:instrText>
        </w:r>
        <w:r>
          <w:rPr>
            <w:noProof/>
            <w:webHidden/>
          </w:rPr>
        </w:r>
        <w:r>
          <w:rPr>
            <w:noProof/>
            <w:webHidden/>
          </w:rPr>
          <w:fldChar w:fldCharType="separate"/>
        </w:r>
        <w:r w:rsidR="00AE2C17">
          <w:rPr>
            <w:noProof/>
            <w:webHidden/>
          </w:rPr>
          <w:t>40</w:t>
        </w:r>
        <w:r>
          <w:rPr>
            <w:noProof/>
            <w:webHidden/>
          </w:rPr>
          <w:fldChar w:fldCharType="end"/>
        </w:r>
      </w:hyperlink>
    </w:p>
    <w:p w14:paraId="690C06E6" w14:textId="651FDC5E"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60" w:history="1">
        <w:r w:rsidRPr="005D7956">
          <w:rPr>
            <w:rStyle w:val="Hyperlink"/>
            <w:noProof/>
          </w:rPr>
          <w:t>9</w:t>
        </w:r>
        <w:r>
          <w:rPr>
            <w:rFonts w:asciiTheme="minorHAnsi" w:eastAsiaTheme="minorEastAsia" w:hAnsiTheme="minorHAnsi" w:cstheme="minorBidi"/>
            <w:noProof/>
            <w:kern w:val="2"/>
            <w:szCs w:val="24"/>
            <w:lang w:eastAsia="zh-CN"/>
            <w14:ligatures w14:val="standardContextual"/>
          </w:rPr>
          <w:tab/>
        </w:r>
        <w:r w:rsidRPr="005D7956">
          <w:rPr>
            <w:rStyle w:val="Hyperlink"/>
            <w:noProof/>
          </w:rPr>
          <w:t>RF</w:t>
        </w:r>
        <w:r w:rsidRPr="005D7956">
          <w:rPr>
            <w:rStyle w:val="Hyperlink"/>
            <w:noProof/>
          </w:rPr>
          <w:t>性能特性</w:t>
        </w:r>
        <w:r>
          <w:rPr>
            <w:noProof/>
            <w:webHidden/>
          </w:rPr>
          <w:tab/>
        </w:r>
        <w:r>
          <w:rPr>
            <w:noProof/>
            <w:webHidden/>
          </w:rPr>
          <w:tab/>
        </w:r>
        <w:r>
          <w:rPr>
            <w:noProof/>
            <w:webHidden/>
          </w:rPr>
          <w:fldChar w:fldCharType="begin"/>
        </w:r>
        <w:r>
          <w:rPr>
            <w:noProof/>
            <w:webHidden/>
          </w:rPr>
          <w:instrText xml:space="preserve"> PAGEREF _Toc230914960 \h </w:instrText>
        </w:r>
        <w:r>
          <w:rPr>
            <w:noProof/>
            <w:webHidden/>
          </w:rPr>
        </w:r>
        <w:r>
          <w:rPr>
            <w:noProof/>
            <w:webHidden/>
          </w:rPr>
          <w:fldChar w:fldCharType="separate"/>
        </w:r>
        <w:r w:rsidR="00AE2C17">
          <w:rPr>
            <w:noProof/>
            <w:webHidden/>
          </w:rPr>
          <w:t>42</w:t>
        </w:r>
        <w:r>
          <w:rPr>
            <w:noProof/>
            <w:webHidden/>
          </w:rPr>
          <w:fldChar w:fldCharType="end"/>
        </w:r>
      </w:hyperlink>
    </w:p>
    <w:p w14:paraId="0D719966" w14:textId="03442651"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61" w:history="1">
        <w:r w:rsidRPr="005D7956">
          <w:rPr>
            <w:rStyle w:val="Hyperlink"/>
            <w:noProof/>
            <w:lang w:eastAsia="zh-CN"/>
          </w:rPr>
          <w:t>9.1</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高斯信道中的</w:t>
        </w:r>
        <w:r w:rsidRPr="005D7956">
          <w:rPr>
            <w:rStyle w:val="Hyperlink"/>
            <w:noProof/>
            <w:lang w:eastAsia="zh-CN"/>
          </w:rPr>
          <w:t>BER</w:t>
        </w:r>
        <w:r w:rsidRPr="005D7956">
          <w:rPr>
            <w:rStyle w:val="Hyperlink"/>
            <w:rFonts w:ascii="SimSun" w:hAnsi="SimSun" w:cs="SimSun"/>
            <w:noProof/>
            <w:lang w:eastAsia="zh-CN"/>
          </w:rPr>
          <w:t>对比</w:t>
        </w:r>
        <w:r w:rsidRPr="005D7956">
          <w:rPr>
            <w:rStyle w:val="Hyperlink"/>
            <w:rFonts w:eastAsia="STKaiti"/>
            <w:i/>
            <w:noProof/>
            <w:lang w:eastAsia="zh-CN"/>
          </w:rPr>
          <w:t>C</w:t>
        </w:r>
        <w:r w:rsidRPr="005D7956">
          <w:rPr>
            <w:rStyle w:val="Hyperlink"/>
            <w:i/>
            <w:noProof/>
            <w:lang w:eastAsia="zh-CN"/>
          </w:rPr>
          <w:t>/</w:t>
        </w:r>
        <w:r w:rsidRPr="005D7956">
          <w:rPr>
            <w:rStyle w:val="Hyperlink"/>
            <w:rFonts w:eastAsia="STKaiti"/>
            <w:i/>
            <w:noProof/>
            <w:lang w:eastAsia="zh-CN"/>
          </w:rPr>
          <w:t>N</w:t>
        </w:r>
        <w:r>
          <w:rPr>
            <w:noProof/>
            <w:webHidden/>
          </w:rPr>
          <w:tab/>
        </w:r>
        <w:r>
          <w:rPr>
            <w:noProof/>
            <w:webHidden/>
          </w:rPr>
          <w:tab/>
        </w:r>
        <w:r>
          <w:rPr>
            <w:noProof/>
            <w:webHidden/>
          </w:rPr>
          <w:fldChar w:fldCharType="begin"/>
        </w:r>
        <w:r>
          <w:rPr>
            <w:noProof/>
            <w:webHidden/>
          </w:rPr>
          <w:instrText xml:space="preserve"> PAGEREF _Toc230914961 \h </w:instrText>
        </w:r>
        <w:r>
          <w:rPr>
            <w:noProof/>
            <w:webHidden/>
          </w:rPr>
        </w:r>
        <w:r>
          <w:rPr>
            <w:noProof/>
            <w:webHidden/>
          </w:rPr>
          <w:fldChar w:fldCharType="separate"/>
        </w:r>
        <w:r w:rsidR="00AE2C17">
          <w:rPr>
            <w:noProof/>
            <w:webHidden/>
          </w:rPr>
          <w:t>42</w:t>
        </w:r>
        <w:r>
          <w:rPr>
            <w:noProof/>
            <w:webHidden/>
          </w:rPr>
          <w:fldChar w:fldCharType="end"/>
        </w:r>
      </w:hyperlink>
    </w:p>
    <w:p w14:paraId="5A168A7C" w14:textId="6015863C"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62" w:history="1">
        <w:r w:rsidRPr="005D7956">
          <w:rPr>
            <w:rStyle w:val="Hyperlink"/>
            <w:noProof/>
            <w:lang w:eastAsia="zh-CN"/>
          </w:rPr>
          <w:t>9.2</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多径信道中的</w:t>
        </w:r>
        <w:r w:rsidRPr="005D7956">
          <w:rPr>
            <w:rStyle w:val="Hyperlink"/>
            <w:noProof/>
            <w:lang w:eastAsia="zh-CN"/>
          </w:rPr>
          <w:t>BER</w:t>
        </w:r>
        <w:r w:rsidRPr="005D7956">
          <w:rPr>
            <w:rStyle w:val="Hyperlink"/>
            <w:rFonts w:ascii="SimSun" w:hAnsi="SimSun" w:cs="SimSun"/>
            <w:noProof/>
            <w:lang w:eastAsia="zh-CN"/>
          </w:rPr>
          <w:t>对比</w:t>
        </w:r>
        <w:r w:rsidRPr="005D7956">
          <w:rPr>
            <w:rStyle w:val="Hyperlink"/>
            <w:rFonts w:eastAsia="STKaiti"/>
            <w:i/>
            <w:noProof/>
            <w:lang w:eastAsia="zh-CN"/>
          </w:rPr>
          <w:t>C</w:t>
        </w:r>
        <w:r w:rsidRPr="005D7956">
          <w:rPr>
            <w:rStyle w:val="Hyperlink"/>
            <w:i/>
            <w:noProof/>
            <w:lang w:eastAsia="zh-CN"/>
          </w:rPr>
          <w:t>/</w:t>
        </w:r>
        <w:r w:rsidRPr="005D7956">
          <w:rPr>
            <w:rStyle w:val="Hyperlink"/>
            <w:rFonts w:eastAsia="STKaiti"/>
            <w:i/>
            <w:noProof/>
            <w:lang w:eastAsia="zh-CN"/>
          </w:rPr>
          <w:t>N</w:t>
        </w:r>
        <w:r>
          <w:rPr>
            <w:noProof/>
            <w:webHidden/>
          </w:rPr>
          <w:tab/>
        </w:r>
        <w:r>
          <w:rPr>
            <w:noProof/>
            <w:webHidden/>
          </w:rPr>
          <w:tab/>
        </w:r>
        <w:r>
          <w:rPr>
            <w:noProof/>
            <w:webHidden/>
          </w:rPr>
          <w:fldChar w:fldCharType="begin"/>
        </w:r>
        <w:r>
          <w:rPr>
            <w:noProof/>
            <w:webHidden/>
          </w:rPr>
          <w:instrText xml:space="preserve"> PAGEREF _Toc230914962 \h </w:instrText>
        </w:r>
        <w:r>
          <w:rPr>
            <w:noProof/>
            <w:webHidden/>
          </w:rPr>
        </w:r>
        <w:r>
          <w:rPr>
            <w:noProof/>
            <w:webHidden/>
          </w:rPr>
          <w:fldChar w:fldCharType="separate"/>
        </w:r>
        <w:r w:rsidR="00AE2C17">
          <w:rPr>
            <w:noProof/>
            <w:webHidden/>
          </w:rPr>
          <w:t>45</w:t>
        </w:r>
        <w:r>
          <w:rPr>
            <w:noProof/>
            <w:webHidden/>
          </w:rPr>
          <w:fldChar w:fldCharType="end"/>
        </w:r>
      </w:hyperlink>
    </w:p>
    <w:p w14:paraId="2DCBAC3C" w14:textId="7FFD826F"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63" w:history="1">
        <w:r w:rsidRPr="005D7956">
          <w:rPr>
            <w:rStyle w:val="Hyperlink"/>
            <w:noProof/>
            <w:lang w:eastAsia="zh-CN"/>
          </w:rPr>
          <w:t>9.3</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瑞利信道中的</w:t>
        </w:r>
        <w:r w:rsidRPr="005D7956">
          <w:rPr>
            <w:rStyle w:val="Hyperlink"/>
            <w:noProof/>
            <w:lang w:eastAsia="zh-CN"/>
          </w:rPr>
          <w:t>BER</w:t>
        </w:r>
        <w:r w:rsidRPr="005D7956">
          <w:rPr>
            <w:rStyle w:val="Hyperlink"/>
            <w:rFonts w:ascii="SimSun" w:hAnsi="SimSun" w:cs="SimSun"/>
            <w:noProof/>
            <w:lang w:eastAsia="zh-CN"/>
          </w:rPr>
          <w:t>对比</w:t>
        </w:r>
        <w:r w:rsidRPr="005D7956">
          <w:rPr>
            <w:rStyle w:val="Hyperlink"/>
            <w:rFonts w:eastAsia="STKaiti"/>
            <w:i/>
            <w:noProof/>
            <w:lang w:eastAsia="zh-CN"/>
          </w:rPr>
          <w:t>C/N</w:t>
        </w:r>
        <w:r>
          <w:rPr>
            <w:noProof/>
            <w:webHidden/>
          </w:rPr>
          <w:tab/>
        </w:r>
        <w:r>
          <w:rPr>
            <w:noProof/>
            <w:webHidden/>
          </w:rPr>
          <w:tab/>
        </w:r>
        <w:r>
          <w:rPr>
            <w:noProof/>
            <w:webHidden/>
          </w:rPr>
          <w:fldChar w:fldCharType="begin"/>
        </w:r>
        <w:r>
          <w:rPr>
            <w:noProof/>
            <w:webHidden/>
          </w:rPr>
          <w:instrText xml:space="preserve"> PAGEREF _Toc230914963 \h </w:instrText>
        </w:r>
        <w:r>
          <w:rPr>
            <w:noProof/>
            <w:webHidden/>
          </w:rPr>
        </w:r>
        <w:r>
          <w:rPr>
            <w:noProof/>
            <w:webHidden/>
          </w:rPr>
          <w:fldChar w:fldCharType="separate"/>
        </w:r>
        <w:r w:rsidR="00AE2C17">
          <w:rPr>
            <w:noProof/>
            <w:webHidden/>
          </w:rPr>
          <w:t>46</w:t>
        </w:r>
        <w:r>
          <w:rPr>
            <w:noProof/>
            <w:webHidden/>
          </w:rPr>
          <w:fldChar w:fldCharType="end"/>
        </w:r>
      </w:hyperlink>
    </w:p>
    <w:p w14:paraId="799B56EE" w14:textId="6A5C1B51"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64" w:history="1">
        <w:r w:rsidRPr="005D7956">
          <w:rPr>
            <w:rStyle w:val="Hyperlink"/>
            <w:noProof/>
            <w:lang w:eastAsia="zh-CN"/>
          </w:rPr>
          <w:t>附件</w:t>
        </w:r>
        <w:r w:rsidRPr="005D7956">
          <w:rPr>
            <w:rStyle w:val="Hyperlink"/>
            <w:noProof/>
            <w:lang w:eastAsia="zh-CN"/>
          </w:rPr>
          <w:t xml:space="preserve">4 </w:t>
        </w:r>
        <w:r w:rsidR="00AE2C17" w:rsidRPr="00AE2C17">
          <w:rPr>
            <w:rStyle w:val="Hyperlink"/>
            <w:noProof/>
            <w:lang w:eastAsia="zh-CN"/>
          </w:rPr>
          <w:t>–</w:t>
        </w:r>
        <w:r w:rsidRPr="005D7956">
          <w:rPr>
            <w:rStyle w:val="Hyperlink"/>
            <w:noProof/>
            <w:lang w:eastAsia="zh-CN"/>
          </w:rPr>
          <w:t xml:space="preserve"> </w:t>
        </w:r>
        <w:r w:rsidRPr="005D7956">
          <w:rPr>
            <w:rStyle w:val="Hyperlink"/>
            <w:noProof/>
            <w:lang w:eastAsia="zh-CN"/>
          </w:rPr>
          <w:t>数字系统</w:t>
        </w:r>
        <w:r w:rsidRPr="005D7956">
          <w:rPr>
            <w:rStyle w:val="Hyperlink"/>
            <w:noProof/>
            <w:lang w:eastAsia="zh-CN"/>
          </w:rPr>
          <w:t>C</w:t>
        </w:r>
        <w:r>
          <w:rPr>
            <w:noProof/>
            <w:webHidden/>
          </w:rPr>
          <w:tab/>
        </w:r>
        <w:r>
          <w:rPr>
            <w:noProof/>
            <w:webHidden/>
          </w:rPr>
          <w:tab/>
        </w:r>
        <w:r>
          <w:rPr>
            <w:noProof/>
            <w:webHidden/>
          </w:rPr>
          <w:fldChar w:fldCharType="begin"/>
        </w:r>
        <w:r>
          <w:rPr>
            <w:noProof/>
            <w:webHidden/>
          </w:rPr>
          <w:instrText xml:space="preserve"> PAGEREF _Toc230914964 \h </w:instrText>
        </w:r>
        <w:r>
          <w:rPr>
            <w:noProof/>
            <w:webHidden/>
          </w:rPr>
        </w:r>
        <w:r>
          <w:rPr>
            <w:noProof/>
            <w:webHidden/>
          </w:rPr>
          <w:fldChar w:fldCharType="separate"/>
        </w:r>
        <w:r w:rsidR="00AE2C17">
          <w:rPr>
            <w:noProof/>
            <w:webHidden/>
          </w:rPr>
          <w:t>47</w:t>
        </w:r>
        <w:r>
          <w:rPr>
            <w:noProof/>
            <w:webHidden/>
          </w:rPr>
          <w:fldChar w:fldCharType="end"/>
        </w:r>
      </w:hyperlink>
    </w:p>
    <w:p w14:paraId="5762E032" w14:textId="4385F911"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65" w:history="1">
        <w:r w:rsidRPr="005D7956">
          <w:rPr>
            <w:rStyle w:val="Hyperlink"/>
            <w:noProof/>
            <w:lang w:eastAsia="zh-CN"/>
          </w:rPr>
          <w:t>1</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系统综述</w:t>
        </w:r>
        <w:r>
          <w:rPr>
            <w:noProof/>
            <w:webHidden/>
          </w:rPr>
          <w:tab/>
        </w:r>
        <w:r>
          <w:rPr>
            <w:noProof/>
            <w:webHidden/>
          </w:rPr>
          <w:tab/>
        </w:r>
        <w:r>
          <w:rPr>
            <w:noProof/>
            <w:webHidden/>
          </w:rPr>
          <w:fldChar w:fldCharType="begin"/>
        </w:r>
        <w:r>
          <w:rPr>
            <w:noProof/>
            <w:webHidden/>
          </w:rPr>
          <w:instrText xml:space="preserve"> PAGEREF _Toc230914965 \h </w:instrText>
        </w:r>
        <w:r>
          <w:rPr>
            <w:noProof/>
            <w:webHidden/>
          </w:rPr>
        </w:r>
        <w:r>
          <w:rPr>
            <w:noProof/>
            <w:webHidden/>
          </w:rPr>
          <w:fldChar w:fldCharType="separate"/>
        </w:r>
        <w:r w:rsidR="00AE2C17">
          <w:rPr>
            <w:noProof/>
            <w:webHidden/>
          </w:rPr>
          <w:t>47</w:t>
        </w:r>
        <w:r>
          <w:rPr>
            <w:noProof/>
            <w:webHidden/>
          </w:rPr>
          <w:fldChar w:fldCharType="end"/>
        </w:r>
      </w:hyperlink>
    </w:p>
    <w:p w14:paraId="073FC232" w14:textId="6E5E8825"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66" w:history="1">
        <w:r w:rsidRPr="005D7956">
          <w:rPr>
            <w:rStyle w:val="Hyperlink"/>
            <w:noProof/>
            <w:lang w:eastAsia="zh-CN"/>
          </w:rPr>
          <w:t>2</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IBOC</w:t>
        </w:r>
        <w:r w:rsidRPr="005D7956">
          <w:rPr>
            <w:rStyle w:val="Hyperlink"/>
            <w:noProof/>
            <w:lang w:eastAsia="zh-CN"/>
          </w:rPr>
          <w:t>层</w:t>
        </w:r>
        <w:r>
          <w:rPr>
            <w:noProof/>
            <w:webHidden/>
          </w:rPr>
          <w:tab/>
        </w:r>
        <w:r>
          <w:rPr>
            <w:noProof/>
            <w:webHidden/>
          </w:rPr>
          <w:tab/>
        </w:r>
        <w:r>
          <w:rPr>
            <w:noProof/>
            <w:webHidden/>
          </w:rPr>
          <w:fldChar w:fldCharType="begin"/>
        </w:r>
        <w:r>
          <w:rPr>
            <w:noProof/>
            <w:webHidden/>
          </w:rPr>
          <w:instrText xml:space="preserve"> PAGEREF _Toc230914966 \h </w:instrText>
        </w:r>
        <w:r>
          <w:rPr>
            <w:noProof/>
            <w:webHidden/>
          </w:rPr>
        </w:r>
        <w:r>
          <w:rPr>
            <w:noProof/>
            <w:webHidden/>
          </w:rPr>
          <w:fldChar w:fldCharType="separate"/>
        </w:r>
        <w:r w:rsidR="00AE2C17">
          <w:rPr>
            <w:noProof/>
            <w:webHidden/>
          </w:rPr>
          <w:t>48</w:t>
        </w:r>
        <w:r>
          <w:rPr>
            <w:noProof/>
            <w:webHidden/>
          </w:rPr>
          <w:fldChar w:fldCharType="end"/>
        </w:r>
      </w:hyperlink>
    </w:p>
    <w:p w14:paraId="3409BE73" w14:textId="1C782EDE"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67" w:history="1">
        <w:r w:rsidRPr="005D7956">
          <w:rPr>
            <w:rStyle w:val="Hyperlink"/>
            <w:noProof/>
            <w:lang w:eastAsia="zh-CN"/>
          </w:rPr>
          <w:t>2.1</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第1层</w:t>
        </w:r>
        <w:r>
          <w:rPr>
            <w:noProof/>
            <w:webHidden/>
          </w:rPr>
          <w:tab/>
        </w:r>
        <w:r>
          <w:rPr>
            <w:noProof/>
            <w:webHidden/>
          </w:rPr>
          <w:tab/>
        </w:r>
        <w:r>
          <w:rPr>
            <w:noProof/>
            <w:webHidden/>
          </w:rPr>
          <w:fldChar w:fldCharType="begin"/>
        </w:r>
        <w:r>
          <w:rPr>
            <w:noProof/>
            <w:webHidden/>
          </w:rPr>
          <w:instrText xml:space="preserve"> PAGEREF _Toc230914967 \h </w:instrText>
        </w:r>
        <w:r>
          <w:rPr>
            <w:noProof/>
            <w:webHidden/>
          </w:rPr>
        </w:r>
        <w:r>
          <w:rPr>
            <w:noProof/>
            <w:webHidden/>
          </w:rPr>
          <w:fldChar w:fldCharType="separate"/>
        </w:r>
        <w:r w:rsidR="00AE2C17">
          <w:rPr>
            <w:noProof/>
            <w:webHidden/>
          </w:rPr>
          <w:t>49</w:t>
        </w:r>
        <w:r>
          <w:rPr>
            <w:noProof/>
            <w:webHidden/>
          </w:rPr>
          <w:fldChar w:fldCharType="end"/>
        </w:r>
      </w:hyperlink>
    </w:p>
    <w:p w14:paraId="74DC03C9" w14:textId="332BFBB4"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68" w:history="1">
        <w:r w:rsidRPr="005D7956">
          <w:rPr>
            <w:rStyle w:val="Hyperlink"/>
            <w:noProof/>
            <w:lang w:eastAsia="zh-CN"/>
          </w:rPr>
          <w:t>2.2</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波形和</w:t>
        </w:r>
        <w:r w:rsidRPr="005D7956">
          <w:rPr>
            <w:rStyle w:val="Hyperlink"/>
            <w:noProof/>
            <w:lang w:eastAsia="zh-CN"/>
          </w:rPr>
          <w:t>频谱</w:t>
        </w:r>
        <w:r>
          <w:rPr>
            <w:noProof/>
            <w:webHidden/>
          </w:rPr>
          <w:tab/>
        </w:r>
        <w:r>
          <w:rPr>
            <w:noProof/>
            <w:webHidden/>
          </w:rPr>
          <w:tab/>
        </w:r>
        <w:r>
          <w:rPr>
            <w:noProof/>
            <w:webHidden/>
          </w:rPr>
          <w:fldChar w:fldCharType="begin"/>
        </w:r>
        <w:r>
          <w:rPr>
            <w:noProof/>
            <w:webHidden/>
          </w:rPr>
          <w:instrText xml:space="preserve"> PAGEREF _Toc230914968 \h </w:instrText>
        </w:r>
        <w:r>
          <w:rPr>
            <w:noProof/>
            <w:webHidden/>
          </w:rPr>
        </w:r>
        <w:r>
          <w:rPr>
            <w:noProof/>
            <w:webHidden/>
          </w:rPr>
          <w:fldChar w:fldCharType="separate"/>
        </w:r>
        <w:r w:rsidR="00AE2C17">
          <w:rPr>
            <w:noProof/>
            <w:webHidden/>
          </w:rPr>
          <w:t>50</w:t>
        </w:r>
        <w:r>
          <w:rPr>
            <w:noProof/>
            <w:webHidden/>
          </w:rPr>
          <w:fldChar w:fldCharType="end"/>
        </w:r>
      </w:hyperlink>
    </w:p>
    <w:p w14:paraId="378A3732" w14:textId="4C8B450B"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69" w:history="1">
        <w:r w:rsidRPr="005D7956">
          <w:rPr>
            <w:rStyle w:val="Hyperlink"/>
            <w:noProof/>
            <w:lang w:eastAsia="zh-CN"/>
          </w:rPr>
          <w:t>2.3</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系统控制信道</w:t>
        </w:r>
        <w:r>
          <w:rPr>
            <w:noProof/>
            <w:webHidden/>
          </w:rPr>
          <w:tab/>
        </w:r>
        <w:r>
          <w:rPr>
            <w:noProof/>
            <w:webHidden/>
          </w:rPr>
          <w:tab/>
        </w:r>
        <w:r>
          <w:rPr>
            <w:noProof/>
            <w:webHidden/>
          </w:rPr>
          <w:fldChar w:fldCharType="begin"/>
        </w:r>
        <w:r>
          <w:rPr>
            <w:noProof/>
            <w:webHidden/>
          </w:rPr>
          <w:instrText xml:space="preserve"> PAGEREF _Toc230914969 \h </w:instrText>
        </w:r>
        <w:r>
          <w:rPr>
            <w:noProof/>
            <w:webHidden/>
          </w:rPr>
        </w:r>
        <w:r>
          <w:rPr>
            <w:noProof/>
            <w:webHidden/>
          </w:rPr>
          <w:fldChar w:fldCharType="separate"/>
        </w:r>
        <w:r w:rsidR="00AE2C17">
          <w:rPr>
            <w:noProof/>
            <w:webHidden/>
          </w:rPr>
          <w:t>53</w:t>
        </w:r>
        <w:r>
          <w:rPr>
            <w:noProof/>
            <w:webHidden/>
          </w:rPr>
          <w:fldChar w:fldCharType="end"/>
        </w:r>
      </w:hyperlink>
    </w:p>
    <w:p w14:paraId="4C7458B2" w14:textId="0007ABB7"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70" w:history="1">
        <w:r w:rsidRPr="005D7956">
          <w:rPr>
            <w:rStyle w:val="Hyperlink"/>
            <w:noProof/>
            <w:lang w:eastAsia="zh-CN"/>
          </w:rPr>
          <w:t>2.4</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逻辑信道</w:t>
        </w:r>
        <w:r>
          <w:rPr>
            <w:noProof/>
            <w:webHidden/>
          </w:rPr>
          <w:tab/>
        </w:r>
        <w:r>
          <w:rPr>
            <w:noProof/>
            <w:webHidden/>
          </w:rPr>
          <w:tab/>
        </w:r>
        <w:r>
          <w:rPr>
            <w:noProof/>
            <w:webHidden/>
          </w:rPr>
          <w:fldChar w:fldCharType="begin"/>
        </w:r>
        <w:r>
          <w:rPr>
            <w:noProof/>
            <w:webHidden/>
          </w:rPr>
          <w:instrText xml:space="preserve"> PAGEREF _Toc230914970 \h </w:instrText>
        </w:r>
        <w:r>
          <w:rPr>
            <w:noProof/>
            <w:webHidden/>
          </w:rPr>
        </w:r>
        <w:r>
          <w:rPr>
            <w:noProof/>
            <w:webHidden/>
          </w:rPr>
          <w:fldChar w:fldCharType="separate"/>
        </w:r>
        <w:r w:rsidR="00AE2C17">
          <w:rPr>
            <w:noProof/>
            <w:webHidden/>
          </w:rPr>
          <w:t>54</w:t>
        </w:r>
        <w:r>
          <w:rPr>
            <w:noProof/>
            <w:webHidden/>
          </w:rPr>
          <w:fldChar w:fldCharType="end"/>
        </w:r>
      </w:hyperlink>
    </w:p>
    <w:p w14:paraId="267B9535" w14:textId="31B16E08"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71" w:history="1">
        <w:r w:rsidRPr="005D7956">
          <w:rPr>
            <w:rStyle w:val="Hyperlink"/>
            <w:noProof/>
            <w:lang w:eastAsia="zh-CN"/>
          </w:rPr>
          <w:t>2.5</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第</w:t>
        </w:r>
        <w:r w:rsidRPr="005D7956">
          <w:rPr>
            <w:rStyle w:val="Hyperlink"/>
            <w:noProof/>
            <w:lang w:eastAsia="zh-CN"/>
          </w:rPr>
          <w:t>1</w:t>
        </w:r>
        <w:r w:rsidRPr="005D7956">
          <w:rPr>
            <w:rStyle w:val="Hyperlink"/>
            <w:noProof/>
            <w:lang w:eastAsia="zh-CN"/>
          </w:rPr>
          <w:t>层功能组件</w:t>
        </w:r>
        <w:r>
          <w:rPr>
            <w:noProof/>
            <w:webHidden/>
          </w:rPr>
          <w:tab/>
        </w:r>
        <w:r>
          <w:rPr>
            <w:noProof/>
            <w:webHidden/>
          </w:rPr>
          <w:tab/>
        </w:r>
        <w:r>
          <w:rPr>
            <w:noProof/>
            <w:webHidden/>
          </w:rPr>
          <w:fldChar w:fldCharType="begin"/>
        </w:r>
        <w:r>
          <w:rPr>
            <w:noProof/>
            <w:webHidden/>
          </w:rPr>
          <w:instrText xml:space="preserve"> PAGEREF _Toc230914971 \h </w:instrText>
        </w:r>
        <w:r>
          <w:rPr>
            <w:noProof/>
            <w:webHidden/>
          </w:rPr>
        </w:r>
        <w:r>
          <w:rPr>
            <w:noProof/>
            <w:webHidden/>
          </w:rPr>
          <w:fldChar w:fldCharType="separate"/>
        </w:r>
        <w:r w:rsidR="00AE2C17">
          <w:rPr>
            <w:noProof/>
            <w:webHidden/>
          </w:rPr>
          <w:t>55</w:t>
        </w:r>
        <w:r>
          <w:rPr>
            <w:noProof/>
            <w:webHidden/>
          </w:rPr>
          <w:fldChar w:fldCharType="end"/>
        </w:r>
      </w:hyperlink>
    </w:p>
    <w:p w14:paraId="6E17E559" w14:textId="187497DD"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72" w:history="1">
        <w:r w:rsidRPr="005D7956">
          <w:rPr>
            <w:rStyle w:val="Hyperlink"/>
            <w:noProof/>
            <w:lang w:eastAsia="zh-CN"/>
          </w:rPr>
          <w:t>3</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功能描述</w:t>
        </w:r>
        <w:r>
          <w:rPr>
            <w:noProof/>
            <w:webHidden/>
          </w:rPr>
          <w:tab/>
        </w:r>
        <w:r>
          <w:rPr>
            <w:noProof/>
            <w:webHidden/>
          </w:rPr>
          <w:tab/>
        </w:r>
        <w:r>
          <w:rPr>
            <w:noProof/>
            <w:webHidden/>
          </w:rPr>
          <w:fldChar w:fldCharType="begin"/>
        </w:r>
        <w:r>
          <w:rPr>
            <w:noProof/>
            <w:webHidden/>
          </w:rPr>
          <w:instrText xml:space="preserve"> PAGEREF _Toc230914972 \h </w:instrText>
        </w:r>
        <w:r>
          <w:rPr>
            <w:noProof/>
            <w:webHidden/>
          </w:rPr>
        </w:r>
        <w:r>
          <w:rPr>
            <w:noProof/>
            <w:webHidden/>
          </w:rPr>
          <w:fldChar w:fldCharType="separate"/>
        </w:r>
        <w:r w:rsidR="00AE2C17">
          <w:rPr>
            <w:noProof/>
            <w:webHidden/>
          </w:rPr>
          <w:t>57</w:t>
        </w:r>
        <w:r>
          <w:rPr>
            <w:noProof/>
            <w:webHidden/>
          </w:rPr>
          <w:fldChar w:fldCharType="end"/>
        </w:r>
      </w:hyperlink>
    </w:p>
    <w:p w14:paraId="25C67208" w14:textId="3B725D21"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73" w:history="1">
        <w:r w:rsidRPr="005D7956">
          <w:rPr>
            <w:rStyle w:val="Hyperlink"/>
            <w:noProof/>
            <w:lang w:eastAsia="zh-CN"/>
          </w:rPr>
          <w:t>3.1</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引言</w:t>
        </w:r>
        <w:r>
          <w:rPr>
            <w:noProof/>
            <w:webHidden/>
          </w:rPr>
          <w:tab/>
        </w:r>
        <w:r>
          <w:rPr>
            <w:noProof/>
            <w:webHidden/>
          </w:rPr>
          <w:tab/>
        </w:r>
        <w:r>
          <w:rPr>
            <w:noProof/>
            <w:webHidden/>
          </w:rPr>
          <w:fldChar w:fldCharType="begin"/>
        </w:r>
        <w:r>
          <w:rPr>
            <w:noProof/>
            <w:webHidden/>
          </w:rPr>
          <w:instrText xml:space="preserve"> PAGEREF _Toc230914973 \h </w:instrText>
        </w:r>
        <w:r>
          <w:rPr>
            <w:noProof/>
            <w:webHidden/>
          </w:rPr>
        </w:r>
        <w:r>
          <w:rPr>
            <w:noProof/>
            <w:webHidden/>
          </w:rPr>
          <w:fldChar w:fldCharType="separate"/>
        </w:r>
        <w:r w:rsidR="00AE2C17">
          <w:rPr>
            <w:noProof/>
            <w:webHidden/>
          </w:rPr>
          <w:t>57</w:t>
        </w:r>
        <w:r>
          <w:rPr>
            <w:noProof/>
            <w:webHidden/>
          </w:rPr>
          <w:fldChar w:fldCharType="end"/>
        </w:r>
      </w:hyperlink>
    </w:p>
    <w:p w14:paraId="4911698F" w14:textId="1100344C"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74" w:history="1">
        <w:r w:rsidRPr="005D7956">
          <w:rPr>
            <w:rStyle w:val="Hyperlink"/>
            <w:noProof/>
            <w:lang w:eastAsia="zh-CN"/>
          </w:rPr>
          <w:t>3.2</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传输子系统</w:t>
        </w:r>
        <w:r>
          <w:rPr>
            <w:noProof/>
            <w:webHidden/>
          </w:rPr>
          <w:tab/>
        </w:r>
        <w:r>
          <w:rPr>
            <w:noProof/>
            <w:webHidden/>
          </w:rPr>
          <w:tab/>
        </w:r>
        <w:r>
          <w:rPr>
            <w:noProof/>
            <w:webHidden/>
          </w:rPr>
          <w:fldChar w:fldCharType="begin"/>
        </w:r>
        <w:r>
          <w:rPr>
            <w:noProof/>
            <w:webHidden/>
          </w:rPr>
          <w:instrText xml:space="preserve"> PAGEREF _Toc230914974 \h </w:instrText>
        </w:r>
        <w:r>
          <w:rPr>
            <w:noProof/>
            <w:webHidden/>
          </w:rPr>
        </w:r>
        <w:r>
          <w:rPr>
            <w:noProof/>
            <w:webHidden/>
          </w:rPr>
          <w:fldChar w:fldCharType="separate"/>
        </w:r>
        <w:r w:rsidR="00AE2C17">
          <w:rPr>
            <w:noProof/>
            <w:webHidden/>
          </w:rPr>
          <w:t>58</w:t>
        </w:r>
        <w:r>
          <w:rPr>
            <w:noProof/>
            <w:webHidden/>
          </w:rPr>
          <w:fldChar w:fldCharType="end"/>
        </w:r>
      </w:hyperlink>
    </w:p>
    <w:p w14:paraId="3C0B65D2" w14:textId="5342BB98"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75" w:history="1">
        <w:r w:rsidRPr="005D7956">
          <w:rPr>
            <w:rStyle w:val="Hyperlink"/>
            <w:noProof/>
            <w:lang w:eastAsia="zh-CN"/>
          </w:rPr>
          <w:t>3.3</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同频中继器的使用</w:t>
        </w:r>
        <w:r>
          <w:rPr>
            <w:noProof/>
            <w:webHidden/>
          </w:rPr>
          <w:tab/>
        </w:r>
        <w:r>
          <w:rPr>
            <w:noProof/>
            <w:webHidden/>
          </w:rPr>
          <w:tab/>
        </w:r>
        <w:r>
          <w:rPr>
            <w:noProof/>
            <w:webHidden/>
          </w:rPr>
          <w:fldChar w:fldCharType="begin"/>
        </w:r>
        <w:r>
          <w:rPr>
            <w:noProof/>
            <w:webHidden/>
          </w:rPr>
          <w:instrText xml:space="preserve"> PAGEREF _Toc230914975 \h </w:instrText>
        </w:r>
        <w:r>
          <w:rPr>
            <w:noProof/>
            <w:webHidden/>
          </w:rPr>
        </w:r>
        <w:r>
          <w:rPr>
            <w:noProof/>
            <w:webHidden/>
          </w:rPr>
          <w:fldChar w:fldCharType="separate"/>
        </w:r>
        <w:r w:rsidR="00AE2C17">
          <w:rPr>
            <w:noProof/>
            <w:webHidden/>
          </w:rPr>
          <w:t>59</w:t>
        </w:r>
        <w:r>
          <w:rPr>
            <w:noProof/>
            <w:webHidden/>
          </w:rPr>
          <w:fldChar w:fldCharType="end"/>
        </w:r>
      </w:hyperlink>
    </w:p>
    <w:p w14:paraId="1C4DFF16" w14:textId="6840ADCB"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76" w:history="1">
        <w:r w:rsidRPr="005D7956">
          <w:rPr>
            <w:rStyle w:val="Hyperlink"/>
            <w:noProof/>
            <w:lang w:eastAsia="zh-CN"/>
          </w:rPr>
          <w:t>3.4</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全球定位系统（</w:t>
        </w:r>
        <w:r w:rsidRPr="005D7956">
          <w:rPr>
            <w:rStyle w:val="Hyperlink"/>
            <w:noProof/>
            <w:lang w:eastAsia="zh-CN"/>
          </w:rPr>
          <w:t>GPS</w:t>
        </w:r>
        <w:r w:rsidRPr="005D7956">
          <w:rPr>
            <w:rStyle w:val="Hyperlink"/>
            <w:rFonts w:ascii="SimSun" w:hAnsi="SimSun" w:cs="SimSun"/>
            <w:noProof/>
            <w:lang w:eastAsia="zh-CN"/>
          </w:rPr>
          <w:t>）同步</w:t>
        </w:r>
        <w:r>
          <w:rPr>
            <w:noProof/>
            <w:webHidden/>
          </w:rPr>
          <w:tab/>
        </w:r>
        <w:r>
          <w:rPr>
            <w:noProof/>
            <w:webHidden/>
          </w:rPr>
          <w:tab/>
        </w:r>
        <w:r>
          <w:rPr>
            <w:noProof/>
            <w:webHidden/>
          </w:rPr>
          <w:fldChar w:fldCharType="begin"/>
        </w:r>
        <w:r>
          <w:rPr>
            <w:noProof/>
            <w:webHidden/>
          </w:rPr>
          <w:instrText xml:space="preserve"> PAGEREF _Toc230914976 \h </w:instrText>
        </w:r>
        <w:r>
          <w:rPr>
            <w:noProof/>
            <w:webHidden/>
          </w:rPr>
        </w:r>
        <w:r>
          <w:rPr>
            <w:noProof/>
            <w:webHidden/>
          </w:rPr>
          <w:fldChar w:fldCharType="separate"/>
        </w:r>
        <w:r w:rsidR="00AE2C17">
          <w:rPr>
            <w:noProof/>
            <w:webHidden/>
          </w:rPr>
          <w:t>59</w:t>
        </w:r>
        <w:r>
          <w:rPr>
            <w:noProof/>
            <w:webHidden/>
          </w:rPr>
          <w:fldChar w:fldCharType="end"/>
        </w:r>
      </w:hyperlink>
    </w:p>
    <w:p w14:paraId="773FA1A4" w14:textId="16911006"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77" w:history="1">
        <w:r w:rsidRPr="005D7956">
          <w:rPr>
            <w:rStyle w:val="Hyperlink"/>
            <w:noProof/>
            <w:lang w:eastAsia="zh-CN"/>
          </w:rPr>
          <w:t>4</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数字边带电平</w:t>
        </w:r>
        <w:r>
          <w:rPr>
            <w:noProof/>
            <w:webHidden/>
          </w:rPr>
          <w:tab/>
        </w:r>
        <w:r>
          <w:rPr>
            <w:noProof/>
            <w:webHidden/>
          </w:rPr>
          <w:tab/>
        </w:r>
        <w:r>
          <w:rPr>
            <w:noProof/>
            <w:webHidden/>
          </w:rPr>
          <w:fldChar w:fldCharType="begin"/>
        </w:r>
        <w:r>
          <w:rPr>
            <w:noProof/>
            <w:webHidden/>
          </w:rPr>
          <w:instrText xml:space="preserve"> PAGEREF _Toc230914977 \h </w:instrText>
        </w:r>
        <w:r>
          <w:rPr>
            <w:noProof/>
            <w:webHidden/>
          </w:rPr>
        </w:r>
        <w:r>
          <w:rPr>
            <w:noProof/>
            <w:webHidden/>
          </w:rPr>
          <w:fldChar w:fldCharType="separate"/>
        </w:r>
        <w:r w:rsidR="00AE2C17">
          <w:rPr>
            <w:noProof/>
            <w:webHidden/>
          </w:rPr>
          <w:t>60</w:t>
        </w:r>
        <w:r>
          <w:rPr>
            <w:noProof/>
            <w:webHidden/>
          </w:rPr>
          <w:fldChar w:fldCharType="end"/>
        </w:r>
      </w:hyperlink>
    </w:p>
    <w:p w14:paraId="5F2908B0" w14:textId="381FBA10"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78" w:history="1">
        <w:r w:rsidRPr="005D7956">
          <w:rPr>
            <w:rStyle w:val="Hyperlink"/>
            <w:noProof/>
            <w:lang w:eastAsia="zh-CN"/>
          </w:rPr>
          <w:t>5</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混合模式的频谱</w:t>
        </w:r>
        <w:r>
          <w:rPr>
            <w:noProof/>
            <w:webHidden/>
          </w:rPr>
          <w:tab/>
        </w:r>
        <w:r>
          <w:rPr>
            <w:noProof/>
            <w:webHidden/>
          </w:rPr>
          <w:tab/>
        </w:r>
        <w:r>
          <w:rPr>
            <w:noProof/>
            <w:webHidden/>
          </w:rPr>
          <w:fldChar w:fldCharType="begin"/>
        </w:r>
        <w:r>
          <w:rPr>
            <w:noProof/>
            <w:webHidden/>
          </w:rPr>
          <w:instrText xml:space="preserve"> PAGEREF _Toc230914978 \h </w:instrText>
        </w:r>
        <w:r>
          <w:rPr>
            <w:noProof/>
            <w:webHidden/>
          </w:rPr>
        </w:r>
        <w:r>
          <w:rPr>
            <w:noProof/>
            <w:webHidden/>
          </w:rPr>
          <w:fldChar w:fldCharType="separate"/>
        </w:r>
        <w:r w:rsidR="00AE2C17">
          <w:rPr>
            <w:noProof/>
            <w:webHidden/>
          </w:rPr>
          <w:t>61</w:t>
        </w:r>
        <w:r>
          <w:rPr>
            <w:noProof/>
            <w:webHidden/>
          </w:rPr>
          <w:fldChar w:fldCharType="end"/>
        </w:r>
      </w:hyperlink>
    </w:p>
    <w:p w14:paraId="443F285F" w14:textId="72CF6D2B"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79" w:history="1">
        <w:r w:rsidRPr="005D7956">
          <w:rPr>
            <w:rStyle w:val="Hyperlink"/>
            <w:noProof/>
            <w:lang w:eastAsia="zh-CN"/>
          </w:rPr>
          <w:t>6</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扩展的混合模式的频谱</w:t>
        </w:r>
        <w:r>
          <w:rPr>
            <w:noProof/>
            <w:webHidden/>
          </w:rPr>
          <w:tab/>
        </w:r>
        <w:r>
          <w:rPr>
            <w:noProof/>
            <w:webHidden/>
          </w:rPr>
          <w:tab/>
        </w:r>
        <w:r>
          <w:rPr>
            <w:noProof/>
            <w:webHidden/>
          </w:rPr>
          <w:fldChar w:fldCharType="begin"/>
        </w:r>
        <w:r>
          <w:rPr>
            <w:noProof/>
            <w:webHidden/>
          </w:rPr>
          <w:instrText xml:space="preserve"> PAGEREF _Toc230914979 \h </w:instrText>
        </w:r>
        <w:r>
          <w:rPr>
            <w:noProof/>
            <w:webHidden/>
          </w:rPr>
        </w:r>
        <w:r>
          <w:rPr>
            <w:noProof/>
            <w:webHidden/>
          </w:rPr>
          <w:fldChar w:fldCharType="separate"/>
        </w:r>
        <w:r w:rsidR="00AE2C17">
          <w:rPr>
            <w:noProof/>
            <w:webHidden/>
          </w:rPr>
          <w:t>63</w:t>
        </w:r>
        <w:r>
          <w:rPr>
            <w:noProof/>
            <w:webHidden/>
          </w:rPr>
          <w:fldChar w:fldCharType="end"/>
        </w:r>
      </w:hyperlink>
    </w:p>
    <w:p w14:paraId="45FC9596" w14:textId="6FC54D7B"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80" w:history="1">
        <w:r w:rsidRPr="005D7956">
          <w:rPr>
            <w:rStyle w:val="Hyperlink"/>
            <w:noProof/>
          </w:rPr>
          <w:t>7</w:t>
        </w:r>
        <w:r>
          <w:rPr>
            <w:rFonts w:asciiTheme="minorHAnsi" w:eastAsiaTheme="minorEastAsia" w:hAnsiTheme="minorHAnsi" w:cstheme="minorBidi"/>
            <w:noProof/>
            <w:kern w:val="2"/>
            <w:szCs w:val="24"/>
            <w:lang w:eastAsia="zh-CN"/>
            <w14:ligatures w14:val="standardContextual"/>
          </w:rPr>
          <w:tab/>
        </w:r>
        <w:r w:rsidRPr="005D7956">
          <w:rPr>
            <w:rStyle w:val="Hyperlink"/>
            <w:noProof/>
          </w:rPr>
          <w:t>全数字模式的频谱</w:t>
        </w:r>
        <w:r>
          <w:rPr>
            <w:noProof/>
            <w:webHidden/>
          </w:rPr>
          <w:tab/>
        </w:r>
        <w:r>
          <w:rPr>
            <w:noProof/>
            <w:webHidden/>
          </w:rPr>
          <w:tab/>
        </w:r>
        <w:r>
          <w:rPr>
            <w:noProof/>
            <w:webHidden/>
          </w:rPr>
          <w:fldChar w:fldCharType="begin"/>
        </w:r>
        <w:r>
          <w:rPr>
            <w:noProof/>
            <w:webHidden/>
          </w:rPr>
          <w:instrText xml:space="preserve"> PAGEREF _Toc230914980 \h </w:instrText>
        </w:r>
        <w:r>
          <w:rPr>
            <w:noProof/>
            <w:webHidden/>
          </w:rPr>
        </w:r>
        <w:r>
          <w:rPr>
            <w:noProof/>
            <w:webHidden/>
          </w:rPr>
          <w:fldChar w:fldCharType="separate"/>
        </w:r>
        <w:r w:rsidR="00AE2C17">
          <w:rPr>
            <w:noProof/>
            <w:webHidden/>
          </w:rPr>
          <w:t>64</w:t>
        </w:r>
        <w:r>
          <w:rPr>
            <w:noProof/>
            <w:webHidden/>
          </w:rPr>
          <w:fldChar w:fldCharType="end"/>
        </w:r>
      </w:hyperlink>
    </w:p>
    <w:p w14:paraId="06036381" w14:textId="7F319B50"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81" w:history="1">
        <w:r w:rsidRPr="005D7956">
          <w:rPr>
            <w:rStyle w:val="Hyperlink"/>
            <w:noProof/>
            <w:lang w:eastAsia="zh-CN"/>
          </w:rPr>
          <w:t>8</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发射限制</w:t>
        </w:r>
        <w:r>
          <w:rPr>
            <w:noProof/>
            <w:webHidden/>
          </w:rPr>
          <w:tab/>
        </w:r>
        <w:r>
          <w:rPr>
            <w:noProof/>
            <w:webHidden/>
          </w:rPr>
          <w:tab/>
        </w:r>
        <w:r>
          <w:rPr>
            <w:noProof/>
            <w:webHidden/>
          </w:rPr>
          <w:fldChar w:fldCharType="begin"/>
        </w:r>
        <w:r>
          <w:rPr>
            <w:noProof/>
            <w:webHidden/>
          </w:rPr>
          <w:instrText xml:space="preserve"> PAGEREF _Toc230914981 \h </w:instrText>
        </w:r>
        <w:r>
          <w:rPr>
            <w:noProof/>
            <w:webHidden/>
          </w:rPr>
        </w:r>
        <w:r>
          <w:rPr>
            <w:noProof/>
            <w:webHidden/>
          </w:rPr>
          <w:fldChar w:fldCharType="separate"/>
        </w:r>
        <w:r w:rsidR="00AE2C17">
          <w:rPr>
            <w:noProof/>
            <w:webHidden/>
          </w:rPr>
          <w:t>66</w:t>
        </w:r>
        <w:r>
          <w:rPr>
            <w:noProof/>
            <w:webHidden/>
          </w:rPr>
          <w:fldChar w:fldCharType="end"/>
        </w:r>
      </w:hyperlink>
    </w:p>
    <w:p w14:paraId="4B0CEE54" w14:textId="4C00941A"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82" w:history="1">
        <w:r w:rsidRPr="005D7956">
          <w:rPr>
            <w:rStyle w:val="Hyperlink"/>
            <w:noProof/>
            <w:lang w:eastAsia="zh-CN"/>
          </w:rPr>
          <w:t>8.1</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对</w:t>
        </w:r>
        <w:r w:rsidRPr="005D7956">
          <w:rPr>
            <w:rStyle w:val="Hyperlink"/>
            <w:noProof/>
            <w:lang w:eastAsia="zh-CN"/>
          </w:rPr>
          <w:t>IBOC</w:t>
        </w:r>
        <w:r w:rsidRPr="005D7956">
          <w:rPr>
            <w:rStyle w:val="Hyperlink"/>
            <w:rFonts w:ascii="SimSun" w:hAnsi="SimSun" w:cs="SimSun"/>
            <w:noProof/>
            <w:lang w:eastAsia="zh-CN"/>
          </w:rPr>
          <w:t>运行的发射限制（其中II区采用了模型掩模）</w:t>
        </w:r>
        <w:r>
          <w:rPr>
            <w:noProof/>
            <w:webHidden/>
          </w:rPr>
          <w:tab/>
        </w:r>
        <w:r>
          <w:rPr>
            <w:noProof/>
            <w:webHidden/>
          </w:rPr>
          <w:tab/>
        </w:r>
        <w:r>
          <w:rPr>
            <w:noProof/>
            <w:webHidden/>
          </w:rPr>
          <w:fldChar w:fldCharType="begin"/>
        </w:r>
        <w:r>
          <w:rPr>
            <w:noProof/>
            <w:webHidden/>
          </w:rPr>
          <w:instrText xml:space="preserve"> PAGEREF _Toc230914982 \h </w:instrText>
        </w:r>
        <w:r>
          <w:rPr>
            <w:noProof/>
            <w:webHidden/>
          </w:rPr>
        </w:r>
        <w:r>
          <w:rPr>
            <w:noProof/>
            <w:webHidden/>
          </w:rPr>
          <w:fldChar w:fldCharType="separate"/>
        </w:r>
        <w:r w:rsidR="00AE2C17">
          <w:rPr>
            <w:noProof/>
            <w:webHidden/>
          </w:rPr>
          <w:t>66</w:t>
        </w:r>
        <w:r>
          <w:rPr>
            <w:noProof/>
            <w:webHidden/>
          </w:rPr>
          <w:fldChar w:fldCharType="end"/>
        </w:r>
      </w:hyperlink>
    </w:p>
    <w:p w14:paraId="4A1FFBA2" w14:textId="758F530A"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83" w:history="1">
        <w:r w:rsidRPr="005D7956">
          <w:rPr>
            <w:rStyle w:val="Hyperlink"/>
            <w:noProof/>
            <w:lang w:eastAsia="zh-CN"/>
          </w:rPr>
          <w:t>8.2</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IBOC</w:t>
        </w:r>
        <w:r w:rsidRPr="005D7956">
          <w:rPr>
            <w:rStyle w:val="Hyperlink"/>
            <w:noProof/>
            <w:lang w:eastAsia="zh-CN"/>
          </w:rPr>
          <w:t>操作的发射限值（</w:t>
        </w:r>
        <w:r w:rsidRPr="005D7956">
          <w:rPr>
            <w:rStyle w:val="Hyperlink"/>
            <w:noProof/>
            <w:lang w:eastAsia="zh-CN"/>
          </w:rPr>
          <w:t>I</w:t>
        </w:r>
        <w:r w:rsidRPr="005D7956">
          <w:rPr>
            <w:rStyle w:val="Hyperlink"/>
            <w:noProof/>
            <w:lang w:eastAsia="zh-CN"/>
          </w:rPr>
          <w:t>区使用模拟掩模）</w:t>
        </w:r>
        <w:r>
          <w:rPr>
            <w:noProof/>
            <w:webHidden/>
          </w:rPr>
          <w:tab/>
        </w:r>
        <w:r>
          <w:rPr>
            <w:noProof/>
            <w:webHidden/>
          </w:rPr>
          <w:tab/>
        </w:r>
        <w:r>
          <w:rPr>
            <w:noProof/>
            <w:webHidden/>
          </w:rPr>
          <w:fldChar w:fldCharType="begin"/>
        </w:r>
        <w:r>
          <w:rPr>
            <w:noProof/>
            <w:webHidden/>
          </w:rPr>
          <w:instrText xml:space="preserve"> PAGEREF _Toc230914983 \h </w:instrText>
        </w:r>
        <w:r>
          <w:rPr>
            <w:noProof/>
            <w:webHidden/>
          </w:rPr>
        </w:r>
        <w:r>
          <w:rPr>
            <w:noProof/>
            <w:webHidden/>
          </w:rPr>
          <w:fldChar w:fldCharType="separate"/>
        </w:r>
        <w:r w:rsidR="00AE2C17">
          <w:rPr>
            <w:noProof/>
            <w:webHidden/>
          </w:rPr>
          <w:t>69</w:t>
        </w:r>
        <w:r>
          <w:rPr>
            <w:noProof/>
            <w:webHidden/>
          </w:rPr>
          <w:fldChar w:fldCharType="end"/>
        </w:r>
      </w:hyperlink>
    </w:p>
    <w:p w14:paraId="48055E00" w14:textId="1D123FD8"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84" w:history="1">
        <w:r w:rsidRPr="005D7956">
          <w:rPr>
            <w:rStyle w:val="Hyperlink"/>
            <w:noProof/>
          </w:rPr>
          <w:t>9</w:t>
        </w:r>
        <w:r>
          <w:rPr>
            <w:rFonts w:asciiTheme="minorHAnsi" w:eastAsiaTheme="minorEastAsia" w:hAnsiTheme="minorHAnsi" w:cstheme="minorBidi"/>
            <w:noProof/>
            <w:kern w:val="2"/>
            <w:szCs w:val="24"/>
            <w:lang w:eastAsia="zh-CN"/>
            <w14:ligatures w14:val="standardContextual"/>
          </w:rPr>
          <w:tab/>
        </w:r>
        <w:r w:rsidRPr="005D7956">
          <w:rPr>
            <w:rStyle w:val="Hyperlink"/>
            <w:noProof/>
          </w:rPr>
          <w:t>实验室测试结果摘要</w:t>
        </w:r>
        <w:r>
          <w:rPr>
            <w:noProof/>
            <w:webHidden/>
          </w:rPr>
          <w:tab/>
        </w:r>
        <w:r>
          <w:rPr>
            <w:noProof/>
            <w:webHidden/>
          </w:rPr>
          <w:tab/>
        </w:r>
        <w:r>
          <w:rPr>
            <w:noProof/>
            <w:webHidden/>
          </w:rPr>
          <w:fldChar w:fldCharType="begin"/>
        </w:r>
        <w:r>
          <w:rPr>
            <w:noProof/>
            <w:webHidden/>
          </w:rPr>
          <w:instrText xml:space="preserve"> PAGEREF _Toc230914984 \h </w:instrText>
        </w:r>
        <w:r>
          <w:rPr>
            <w:noProof/>
            <w:webHidden/>
          </w:rPr>
        </w:r>
        <w:r>
          <w:rPr>
            <w:noProof/>
            <w:webHidden/>
          </w:rPr>
          <w:fldChar w:fldCharType="separate"/>
        </w:r>
        <w:r w:rsidR="00AE2C17">
          <w:rPr>
            <w:noProof/>
            <w:webHidden/>
          </w:rPr>
          <w:t>71</w:t>
        </w:r>
        <w:r>
          <w:rPr>
            <w:noProof/>
            <w:webHidden/>
          </w:rPr>
          <w:fldChar w:fldCharType="end"/>
        </w:r>
      </w:hyperlink>
    </w:p>
    <w:p w14:paraId="10F41246" w14:textId="7B1A34FC"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85" w:history="1">
        <w:r w:rsidRPr="005D7956">
          <w:rPr>
            <w:rStyle w:val="Hyperlink"/>
            <w:noProof/>
            <w:lang w:eastAsia="zh-CN"/>
          </w:rPr>
          <w:t>9.1</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在高斯噪声中的性能</w:t>
        </w:r>
        <w:r>
          <w:rPr>
            <w:noProof/>
            <w:webHidden/>
          </w:rPr>
          <w:tab/>
        </w:r>
        <w:r>
          <w:rPr>
            <w:noProof/>
            <w:webHidden/>
          </w:rPr>
          <w:tab/>
        </w:r>
        <w:r>
          <w:rPr>
            <w:noProof/>
            <w:webHidden/>
          </w:rPr>
          <w:fldChar w:fldCharType="begin"/>
        </w:r>
        <w:r>
          <w:rPr>
            <w:noProof/>
            <w:webHidden/>
          </w:rPr>
          <w:instrText xml:space="preserve"> PAGEREF _Toc230914985 \h </w:instrText>
        </w:r>
        <w:r>
          <w:rPr>
            <w:noProof/>
            <w:webHidden/>
          </w:rPr>
        </w:r>
        <w:r>
          <w:rPr>
            <w:noProof/>
            <w:webHidden/>
          </w:rPr>
          <w:fldChar w:fldCharType="separate"/>
        </w:r>
        <w:r w:rsidR="00AE2C17">
          <w:rPr>
            <w:noProof/>
            <w:webHidden/>
          </w:rPr>
          <w:t>72</w:t>
        </w:r>
        <w:r>
          <w:rPr>
            <w:noProof/>
            <w:webHidden/>
          </w:rPr>
          <w:fldChar w:fldCharType="end"/>
        </w:r>
      </w:hyperlink>
    </w:p>
    <w:p w14:paraId="7E6DCCF6" w14:textId="4F24BDB6"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86" w:history="1">
        <w:r w:rsidRPr="005D7956">
          <w:rPr>
            <w:rStyle w:val="Hyperlink"/>
            <w:noProof/>
            <w:lang w:eastAsia="zh-CN"/>
          </w:rPr>
          <w:t>9.2</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在瑞利衰落中的性能</w:t>
        </w:r>
        <w:r>
          <w:rPr>
            <w:noProof/>
            <w:webHidden/>
          </w:rPr>
          <w:tab/>
        </w:r>
        <w:r>
          <w:rPr>
            <w:noProof/>
            <w:webHidden/>
          </w:rPr>
          <w:tab/>
        </w:r>
        <w:r>
          <w:rPr>
            <w:noProof/>
            <w:webHidden/>
          </w:rPr>
          <w:fldChar w:fldCharType="begin"/>
        </w:r>
        <w:r>
          <w:rPr>
            <w:noProof/>
            <w:webHidden/>
          </w:rPr>
          <w:instrText xml:space="preserve"> PAGEREF _Toc230914986 \h </w:instrText>
        </w:r>
        <w:r>
          <w:rPr>
            <w:noProof/>
            <w:webHidden/>
          </w:rPr>
        </w:r>
        <w:r>
          <w:rPr>
            <w:noProof/>
            <w:webHidden/>
          </w:rPr>
          <w:fldChar w:fldCharType="separate"/>
        </w:r>
        <w:r w:rsidR="00AE2C17">
          <w:rPr>
            <w:noProof/>
            <w:webHidden/>
          </w:rPr>
          <w:t>73</w:t>
        </w:r>
        <w:r>
          <w:rPr>
            <w:noProof/>
            <w:webHidden/>
          </w:rPr>
          <w:fldChar w:fldCharType="end"/>
        </w:r>
      </w:hyperlink>
    </w:p>
    <w:p w14:paraId="555CE8C9" w14:textId="31C36791"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87" w:history="1">
        <w:r w:rsidRPr="005D7956">
          <w:rPr>
            <w:rStyle w:val="Hyperlink"/>
            <w:noProof/>
            <w:lang w:eastAsia="zh-CN"/>
          </w:rPr>
          <w:t>9.3</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存在独立衰落的干扰时的性能</w:t>
        </w:r>
        <w:r>
          <w:rPr>
            <w:noProof/>
            <w:webHidden/>
          </w:rPr>
          <w:tab/>
        </w:r>
        <w:r>
          <w:rPr>
            <w:noProof/>
            <w:webHidden/>
          </w:rPr>
          <w:tab/>
        </w:r>
        <w:r>
          <w:rPr>
            <w:noProof/>
            <w:webHidden/>
          </w:rPr>
          <w:fldChar w:fldCharType="begin"/>
        </w:r>
        <w:r>
          <w:rPr>
            <w:noProof/>
            <w:webHidden/>
          </w:rPr>
          <w:instrText xml:space="preserve"> PAGEREF _Toc230914987 \h </w:instrText>
        </w:r>
        <w:r>
          <w:rPr>
            <w:noProof/>
            <w:webHidden/>
          </w:rPr>
        </w:r>
        <w:r>
          <w:rPr>
            <w:noProof/>
            <w:webHidden/>
          </w:rPr>
          <w:fldChar w:fldCharType="separate"/>
        </w:r>
        <w:r w:rsidR="00AE2C17">
          <w:rPr>
            <w:noProof/>
            <w:webHidden/>
          </w:rPr>
          <w:t>75</w:t>
        </w:r>
        <w:r>
          <w:rPr>
            <w:noProof/>
            <w:webHidden/>
          </w:rPr>
          <w:fldChar w:fldCharType="end"/>
        </w:r>
      </w:hyperlink>
    </w:p>
    <w:p w14:paraId="106982DF" w14:textId="47221C7F"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89" w:history="1">
        <w:r w:rsidRPr="005D7956">
          <w:rPr>
            <w:rStyle w:val="Hyperlink"/>
            <w:noProof/>
            <w:lang w:eastAsia="zh-CN"/>
          </w:rPr>
          <w:t>9.4</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结论</w:t>
        </w:r>
        <w:r>
          <w:rPr>
            <w:noProof/>
            <w:webHidden/>
          </w:rPr>
          <w:tab/>
        </w:r>
        <w:r>
          <w:rPr>
            <w:noProof/>
            <w:webHidden/>
          </w:rPr>
          <w:tab/>
        </w:r>
        <w:r>
          <w:rPr>
            <w:noProof/>
            <w:webHidden/>
          </w:rPr>
          <w:fldChar w:fldCharType="begin"/>
        </w:r>
        <w:r>
          <w:rPr>
            <w:noProof/>
            <w:webHidden/>
          </w:rPr>
          <w:instrText xml:space="preserve"> PAGEREF _Toc230914989 \h </w:instrText>
        </w:r>
        <w:r>
          <w:rPr>
            <w:noProof/>
            <w:webHidden/>
          </w:rPr>
        </w:r>
        <w:r>
          <w:rPr>
            <w:noProof/>
            <w:webHidden/>
          </w:rPr>
          <w:fldChar w:fldCharType="separate"/>
        </w:r>
        <w:r w:rsidR="00AE2C17">
          <w:rPr>
            <w:noProof/>
            <w:webHidden/>
          </w:rPr>
          <w:t>77</w:t>
        </w:r>
        <w:r>
          <w:rPr>
            <w:noProof/>
            <w:webHidden/>
          </w:rPr>
          <w:fldChar w:fldCharType="end"/>
        </w:r>
      </w:hyperlink>
    </w:p>
    <w:p w14:paraId="3ACE67EC" w14:textId="6A90E716"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90" w:history="1">
        <w:r w:rsidRPr="005D7956">
          <w:rPr>
            <w:rStyle w:val="Hyperlink"/>
            <w:noProof/>
            <w:lang w:eastAsia="zh-CN"/>
          </w:rPr>
          <w:t>附件</w:t>
        </w:r>
        <w:r w:rsidRPr="005D7956">
          <w:rPr>
            <w:rStyle w:val="Hyperlink"/>
            <w:noProof/>
            <w:lang w:eastAsia="zh-CN"/>
          </w:rPr>
          <w:t xml:space="preserve">5 </w:t>
        </w:r>
        <w:r w:rsidR="00AE2C17" w:rsidRPr="00AE2C17">
          <w:rPr>
            <w:rStyle w:val="Hyperlink"/>
            <w:noProof/>
            <w:lang w:eastAsia="zh-CN"/>
          </w:rPr>
          <w:t>–</w:t>
        </w:r>
        <w:r w:rsidRPr="005D7956">
          <w:rPr>
            <w:rStyle w:val="Hyperlink"/>
            <w:noProof/>
            <w:lang w:eastAsia="zh-CN"/>
          </w:rPr>
          <w:t xml:space="preserve"> </w:t>
        </w:r>
        <w:r w:rsidRPr="005D7956">
          <w:rPr>
            <w:rStyle w:val="Hyperlink"/>
            <w:noProof/>
            <w:lang w:eastAsia="zh-CN"/>
          </w:rPr>
          <w:t>数字系统</w:t>
        </w:r>
        <w:r w:rsidRPr="005D7956">
          <w:rPr>
            <w:rStyle w:val="Hyperlink"/>
            <w:noProof/>
            <w:lang w:eastAsia="zh-CN"/>
          </w:rPr>
          <w:t>G</w:t>
        </w:r>
        <w:r>
          <w:rPr>
            <w:noProof/>
            <w:webHidden/>
          </w:rPr>
          <w:tab/>
        </w:r>
        <w:r>
          <w:rPr>
            <w:noProof/>
            <w:webHidden/>
          </w:rPr>
          <w:tab/>
        </w:r>
        <w:r>
          <w:rPr>
            <w:noProof/>
            <w:webHidden/>
          </w:rPr>
          <w:fldChar w:fldCharType="begin"/>
        </w:r>
        <w:r>
          <w:rPr>
            <w:noProof/>
            <w:webHidden/>
          </w:rPr>
          <w:instrText xml:space="preserve"> PAGEREF _Toc230914990 \h </w:instrText>
        </w:r>
        <w:r>
          <w:rPr>
            <w:noProof/>
            <w:webHidden/>
          </w:rPr>
        </w:r>
        <w:r>
          <w:rPr>
            <w:noProof/>
            <w:webHidden/>
          </w:rPr>
          <w:fldChar w:fldCharType="separate"/>
        </w:r>
        <w:r w:rsidR="00AE2C17">
          <w:rPr>
            <w:noProof/>
            <w:webHidden/>
          </w:rPr>
          <w:t>78</w:t>
        </w:r>
        <w:r>
          <w:rPr>
            <w:noProof/>
            <w:webHidden/>
          </w:rPr>
          <w:fldChar w:fldCharType="end"/>
        </w:r>
      </w:hyperlink>
    </w:p>
    <w:p w14:paraId="1B75AA72" w14:textId="4253CC1E"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91" w:history="1">
        <w:r w:rsidRPr="005D7956">
          <w:rPr>
            <w:rStyle w:val="Hyperlink"/>
            <w:noProof/>
            <w:lang w:eastAsia="zh-CN"/>
          </w:rPr>
          <w:t>1</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引言</w:t>
        </w:r>
        <w:r>
          <w:rPr>
            <w:noProof/>
            <w:webHidden/>
          </w:rPr>
          <w:tab/>
        </w:r>
        <w:r>
          <w:rPr>
            <w:noProof/>
            <w:webHidden/>
          </w:rPr>
          <w:tab/>
        </w:r>
        <w:r>
          <w:rPr>
            <w:noProof/>
            <w:webHidden/>
          </w:rPr>
          <w:fldChar w:fldCharType="begin"/>
        </w:r>
        <w:r>
          <w:rPr>
            <w:noProof/>
            <w:webHidden/>
          </w:rPr>
          <w:instrText xml:space="preserve"> PAGEREF _Toc230914991 \h </w:instrText>
        </w:r>
        <w:r>
          <w:rPr>
            <w:noProof/>
            <w:webHidden/>
          </w:rPr>
        </w:r>
        <w:r>
          <w:rPr>
            <w:noProof/>
            <w:webHidden/>
          </w:rPr>
          <w:fldChar w:fldCharType="separate"/>
        </w:r>
        <w:r w:rsidR="00AE2C17">
          <w:rPr>
            <w:noProof/>
            <w:webHidden/>
          </w:rPr>
          <w:t>78</w:t>
        </w:r>
        <w:r>
          <w:rPr>
            <w:noProof/>
            <w:webHidden/>
          </w:rPr>
          <w:fldChar w:fldCharType="end"/>
        </w:r>
      </w:hyperlink>
    </w:p>
    <w:p w14:paraId="0C188580" w14:textId="28ED4855"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92" w:history="1">
        <w:r w:rsidRPr="005D7956">
          <w:rPr>
            <w:rStyle w:val="Hyperlink"/>
            <w:noProof/>
            <w:lang w:eastAsia="zh-CN"/>
          </w:rPr>
          <w:t>2</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系统架构</w:t>
        </w:r>
        <w:r>
          <w:rPr>
            <w:noProof/>
            <w:webHidden/>
          </w:rPr>
          <w:tab/>
        </w:r>
        <w:r>
          <w:rPr>
            <w:noProof/>
            <w:webHidden/>
          </w:rPr>
          <w:tab/>
        </w:r>
        <w:r>
          <w:rPr>
            <w:noProof/>
            <w:webHidden/>
          </w:rPr>
          <w:fldChar w:fldCharType="begin"/>
        </w:r>
        <w:r>
          <w:rPr>
            <w:noProof/>
            <w:webHidden/>
          </w:rPr>
          <w:instrText xml:space="preserve"> PAGEREF _Toc230914992 \h </w:instrText>
        </w:r>
        <w:r>
          <w:rPr>
            <w:noProof/>
            <w:webHidden/>
          </w:rPr>
        </w:r>
        <w:r>
          <w:rPr>
            <w:noProof/>
            <w:webHidden/>
          </w:rPr>
          <w:fldChar w:fldCharType="separate"/>
        </w:r>
        <w:r w:rsidR="00AE2C17">
          <w:rPr>
            <w:noProof/>
            <w:webHidden/>
          </w:rPr>
          <w:t>78</w:t>
        </w:r>
        <w:r>
          <w:rPr>
            <w:noProof/>
            <w:webHidden/>
          </w:rPr>
          <w:fldChar w:fldCharType="end"/>
        </w:r>
      </w:hyperlink>
    </w:p>
    <w:p w14:paraId="23C627D0" w14:textId="481C2B4B"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93" w:history="1">
        <w:r w:rsidRPr="005D7956">
          <w:rPr>
            <w:rStyle w:val="Hyperlink"/>
            <w:noProof/>
            <w:lang w:eastAsia="zh-CN"/>
          </w:rPr>
          <w:t>3</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音频编码、文本信息和分组数据</w:t>
        </w:r>
        <w:r>
          <w:rPr>
            <w:noProof/>
            <w:webHidden/>
          </w:rPr>
          <w:tab/>
        </w:r>
        <w:r>
          <w:rPr>
            <w:noProof/>
            <w:webHidden/>
          </w:rPr>
          <w:tab/>
        </w:r>
        <w:r>
          <w:rPr>
            <w:noProof/>
            <w:webHidden/>
          </w:rPr>
          <w:fldChar w:fldCharType="begin"/>
        </w:r>
        <w:r>
          <w:rPr>
            <w:noProof/>
            <w:webHidden/>
          </w:rPr>
          <w:instrText xml:space="preserve"> PAGEREF _Toc230914993 \h </w:instrText>
        </w:r>
        <w:r>
          <w:rPr>
            <w:noProof/>
            <w:webHidden/>
          </w:rPr>
        </w:r>
        <w:r>
          <w:rPr>
            <w:noProof/>
            <w:webHidden/>
          </w:rPr>
          <w:fldChar w:fldCharType="separate"/>
        </w:r>
        <w:r w:rsidR="00AE2C17">
          <w:rPr>
            <w:noProof/>
            <w:webHidden/>
          </w:rPr>
          <w:t>80</w:t>
        </w:r>
        <w:r>
          <w:rPr>
            <w:noProof/>
            <w:webHidden/>
          </w:rPr>
          <w:fldChar w:fldCharType="end"/>
        </w:r>
      </w:hyperlink>
    </w:p>
    <w:p w14:paraId="03F225C4" w14:textId="02FAD3FB"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94" w:history="1">
        <w:r w:rsidRPr="005D7956">
          <w:rPr>
            <w:rStyle w:val="Hyperlink"/>
            <w:noProof/>
            <w:lang w:eastAsia="zh-CN"/>
          </w:rPr>
          <w:t>3.1</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音频</w:t>
        </w:r>
        <w:r>
          <w:rPr>
            <w:noProof/>
            <w:webHidden/>
          </w:rPr>
          <w:tab/>
        </w:r>
        <w:r>
          <w:rPr>
            <w:noProof/>
            <w:webHidden/>
          </w:rPr>
          <w:tab/>
        </w:r>
        <w:r>
          <w:rPr>
            <w:noProof/>
            <w:webHidden/>
          </w:rPr>
          <w:fldChar w:fldCharType="begin"/>
        </w:r>
        <w:r>
          <w:rPr>
            <w:noProof/>
            <w:webHidden/>
          </w:rPr>
          <w:instrText xml:space="preserve"> PAGEREF _Toc230914994 \h </w:instrText>
        </w:r>
        <w:r>
          <w:rPr>
            <w:noProof/>
            <w:webHidden/>
          </w:rPr>
        </w:r>
        <w:r>
          <w:rPr>
            <w:noProof/>
            <w:webHidden/>
          </w:rPr>
          <w:fldChar w:fldCharType="separate"/>
        </w:r>
        <w:r w:rsidR="00AE2C17">
          <w:rPr>
            <w:noProof/>
            <w:webHidden/>
          </w:rPr>
          <w:t>80</w:t>
        </w:r>
        <w:r>
          <w:rPr>
            <w:noProof/>
            <w:webHidden/>
          </w:rPr>
          <w:fldChar w:fldCharType="end"/>
        </w:r>
      </w:hyperlink>
    </w:p>
    <w:p w14:paraId="7B9F8373" w14:textId="6717D3A7"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95" w:history="1">
        <w:r w:rsidRPr="005D7956">
          <w:rPr>
            <w:rStyle w:val="Hyperlink"/>
            <w:noProof/>
            <w:lang w:eastAsia="zh-CN"/>
          </w:rPr>
          <w:t>3.2</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文本信息应用</w:t>
        </w:r>
        <w:r>
          <w:rPr>
            <w:noProof/>
            <w:webHidden/>
          </w:rPr>
          <w:tab/>
        </w:r>
        <w:r>
          <w:rPr>
            <w:noProof/>
            <w:webHidden/>
          </w:rPr>
          <w:tab/>
        </w:r>
        <w:r>
          <w:rPr>
            <w:noProof/>
            <w:webHidden/>
          </w:rPr>
          <w:fldChar w:fldCharType="begin"/>
        </w:r>
        <w:r>
          <w:rPr>
            <w:noProof/>
            <w:webHidden/>
          </w:rPr>
          <w:instrText xml:space="preserve"> PAGEREF _Toc230914995 \h </w:instrText>
        </w:r>
        <w:r>
          <w:rPr>
            <w:noProof/>
            <w:webHidden/>
          </w:rPr>
        </w:r>
        <w:r>
          <w:rPr>
            <w:noProof/>
            <w:webHidden/>
          </w:rPr>
          <w:fldChar w:fldCharType="separate"/>
        </w:r>
        <w:r w:rsidR="00AE2C17">
          <w:rPr>
            <w:noProof/>
            <w:webHidden/>
          </w:rPr>
          <w:t>80</w:t>
        </w:r>
        <w:r>
          <w:rPr>
            <w:noProof/>
            <w:webHidden/>
          </w:rPr>
          <w:fldChar w:fldCharType="end"/>
        </w:r>
      </w:hyperlink>
    </w:p>
    <w:p w14:paraId="3182DC46" w14:textId="0E36858A"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96" w:history="1">
        <w:r w:rsidRPr="005D7956">
          <w:rPr>
            <w:rStyle w:val="Hyperlink"/>
            <w:noProof/>
            <w:lang w:eastAsia="zh-CN"/>
          </w:rPr>
          <w:t>3.3</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分组数据模式</w:t>
        </w:r>
        <w:r>
          <w:rPr>
            <w:noProof/>
            <w:webHidden/>
          </w:rPr>
          <w:tab/>
        </w:r>
        <w:r>
          <w:rPr>
            <w:noProof/>
            <w:webHidden/>
          </w:rPr>
          <w:tab/>
        </w:r>
        <w:r>
          <w:rPr>
            <w:noProof/>
            <w:webHidden/>
          </w:rPr>
          <w:fldChar w:fldCharType="begin"/>
        </w:r>
        <w:r>
          <w:rPr>
            <w:noProof/>
            <w:webHidden/>
          </w:rPr>
          <w:instrText xml:space="preserve"> PAGEREF _Toc230914996 \h </w:instrText>
        </w:r>
        <w:r>
          <w:rPr>
            <w:noProof/>
            <w:webHidden/>
          </w:rPr>
        </w:r>
        <w:r>
          <w:rPr>
            <w:noProof/>
            <w:webHidden/>
          </w:rPr>
          <w:fldChar w:fldCharType="separate"/>
        </w:r>
        <w:r w:rsidR="00AE2C17">
          <w:rPr>
            <w:noProof/>
            <w:webHidden/>
          </w:rPr>
          <w:t>80</w:t>
        </w:r>
        <w:r>
          <w:rPr>
            <w:noProof/>
            <w:webHidden/>
          </w:rPr>
          <w:fldChar w:fldCharType="end"/>
        </w:r>
      </w:hyperlink>
    </w:p>
    <w:p w14:paraId="044928E6" w14:textId="0D22EDEF"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97" w:history="1">
        <w:r w:rsidRPr="005D7956">
          <w:rPr>
            <w:rStyle w:val="Hyperlink"/>
            <w:noProof/>
            <w:lang w:eastAsia="zh-CN"/>
          </w:rPr>
          <w:t>4</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多路复用，包括特殊信道</w:t>
        </w:r>
        <w:r>
          <w:rPr>
            <w:noProof/>
            <w:webHidden/>
          </w:rPr>
          <w:tab/>
        </w:r>
        <w:r>
          <w:rPr>
            <w:noProof/>
            <w:webHidden/>
          </w:rPr>
          <w:tab/>
        </w:r>
        <w:r>
          <w:rPr>
            <w:noProof/>
            <w:webHidden/>
          </w:rPr>
          <w:fldChar w:fldCharType="begin"/>
        </w:r>
        <w:r>
          <w:rPr>
            <w:noProof/>
            <w:webHidden/>
          </w:rPr>
          <w:instrText xml:space="preserve"> PAGEREF _Toc230914997 \h </w:instrText>
        </w:r>
        <w:r>
          <w:rPr>
            <w:noProof/>
            <w:webHidden/>
          </w:rPr>
        </w:r>
        <w:r>
          <w:rPr>
            <w:noProof/>
            <w:webHidden/>
          </w:rPr>
          <w:fldChar w:fldCharType="separate"/>
        </w:r>
        <w:r w:rsidR="00AE2C17">
          <w:rPr>
            <w:noProof/>
            <w:webHidden/>
          </w:rPr>
          <w:t>81</w:t>
        </w:r>
        <w:r>
          <w:rPr>
            <w:noProof/>
            <w:webHidden/>
          </w:rPr>
          <w:fldChar w:fldCharType="end"/>
        </w:r>
      </w:hyperlink>
    </w:p>
    <w:p w14:paraId="05B2AD44" w14:textId="1F24FD13"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4998" w:history="1">
        <w:r w:rsidRPr="005D7956">
          <w:rPr>
            <w:rStyle w:val="Hyperlink"/>
            <w:noProof/>
            <w:lang w:eastAsia="zh-CN"/>
          </w:rPr>
          <w:t>5</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信道编码和调制</w:t>
        </w:r>
        <w:r>
          <w:rPr>
            <w:noProof/>
            <w:webHidden/>
          </w:rPr>
          <w:tab/>
        </w:r>
        <w:r>
          <w:rPr>
            <w:noProof/>
            <w:webHidden/>
          </w:rPr>
          <w:tab/>
        </w:r>
        <w:r>
          <w:rPr>
            <w:noProof/>
            <w:webHidden/>
          </w:rPr>
          <w:fldChar w:fldCharType="begin"/>
        </w:r>
        <w:r>
          <w:rPr>
            <w:noProof/>
            <w:webHidden/>
          </w:rPr>
          <w:instrText xml:space="preserve"> PAGEREF _Toc230914998 \h </w:instrText>
        </w:r>
        <w:r>
          <w:rPr>
            <w:noProof/>
            <w:webHidden/>
          </w:rPr>
        </w:r>
        <w:r>
          <w:rPr>
            <w:noProof/>
            <w:webHidden/>
          </w:rPr>
          <w:fldChar w:fldCharType="separate"/>
        </w:r>
        <w:r w:rsidR="00AE2C17">
          <w:rPr>
            <w:noProof/>
            <w:webHidden/>
          </w:rPr>
          <w:t>82</w:t>
        </w:r>
        <w:r>
          <w:rPr>
            <w:noProof/>
            <w:webHidden/>
          </w:rPr>
          <w:fldChar w:fldCharType="end"/>
        </w:r>
      </w:hyperlink>
    </w:p>
    <w:p w14:paraId="32ADB58A" w14:textId="45095427"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4999" w:history="1">
        <w:r w:rsidRPr="005D7956">
          <w:rPr>
            <w:rStyle w:val="Hyperlink"/>
            <w:noProof/>
            <w:lang w:eastAsia="zh-CN"/>
          </w:rPr>
          <w:t>5.1</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引言</w:t>
        </w:r>
        <w:r>
          <w:rPr>
            <w:noProof/>
            <w:webHidden/>
          </w:rPr>
          <w:tab/>
        </w:r>
        <w:r>
          <w:rPr>
            <w:noProof/>
            <w:webHidden/>
          </w:rPr>
          <w:tab/>
        </w:r>
        <w:r>
          <w:rPr>
            <w:noProof/>
            <w:webHidden/>
          </w:rPr>
          <w:fldChar w:fldCharType="begin"/>
        </w:r>
        <w:r>
          <w:rPr>
            <w:noProof/>
            <w:webHidden/>
          </w:rPr>
          <w:instrText xml:space="preserve"> PAGEREF _Toc230914999 \h </w:instrText>
        </w:r>
        <w:r>
          <w:rPr>
            <w:noProof/>
            <w:webHidden/>
          </w:rPr>
        </w:r>
        <w:r>
          <w:rPr>
            <w:noProof/>
            <w:webHidden/>
          </w:rPr>
          <w:fldChar w:fldCharType="separate"/>
        </w:r>
        <w:r w:rsidR="00AE2C17">
          <w:rPr>
            <w:noProof/>
            <w:webHidden/>
          </w:rPr>
          <w:t>82</w:t>
        </w:r>
        <w:r>
          <w:rPr>
            <w:noProof/>
            <w:webHidden/>
          </w:rPr>
          <w:fldChar w:fldCharType="end"/>
        </w:r>
      </w:hyperlink>
    </w:p>
    <w:p w14:paraId="4D1A2C93" w14:textId="77FA1AA8"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5000" w:history="1">
        <w:r w:rsidRPr="005D7956">
          <w:rPr>
            <w:rStyle w:val="Hyperlink"/>
            <w:noProof/>
            <w:lang w:eastAsia="zh-CN"/>
          </w:rPr>
          <w:t>5.2</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多层编码</w:t>
        </w:r>
        <w:r>
          <w:rPr>
            <w:noProof/>
            <w:webHidden/>
          </w:rPr>
          <w:tab/>
        </w:r>
        <w:r>
          <w:rPr>
            <w:noProof/>
            <w:webHidden/>
          </w:rPr>
          <w:tab/>
        </w:r>
        <w:r>
          <w:rPr>
            <w:noProof/>
            <w:webHidden/>
          </w:rPr>
          <w:fldChar w:fldCharType="begin"/>
        </w:r>
        <w:r>
          <w:rPr>
            <w:noProof/>
            <w:webHidden/>
          </w:rPr>
          <w:instrText xml:space="preserve"> PAGEREF _Toc230915000 \h </w:instrText>
        </w:r>
        <w:r>
          <w:rPr>
            <w:noProof/>
            <w:webHidden/>
          </w:rPr>
        </w:r>
        <w:r>
          <w:rPr>
            <w:noProof/>
            <w:webHidden/>
          </w:rPr>
          <w:fldChar w:fldCharType="separate"/>
        </w:r>
        <w:r w:rsidR="00AE2C17">
          <w:rPr>
            <w:noProof/>
            <w:webHidden/>
          </w:rPr>
          <w:t>82</w:t>
        </w:r>
        <w:r>
          <w:rPr>
            <w:noProof/>
            <w:webHidden/>
          </w:rPr>
          <w:fldChar w:fldCharType="end"/>
        </w:r>
      </w:hyperlink>
    </w:p>
    <w:p w14:paraId="002CDB26" w14:textId="61EA8A44"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5001" w:history="1">
        <w:r w:rsidRPr="005D7956">
          <w:rPr>
            <w:rStyle w:val="Hyperlink"/>
            <w:noProof/>
            <w:lang w:eastAsia="zh-CN"/>
          </w:rPr>
          <w:t>5.3</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对</w:t>
        </w:r>
        <w:r w:rsidRPr="005D7956">
          <w:rPr>
            <w:rStyle w:val="Hyperlink"/>
            <w:noProof/>
            <w:lang w:eastAsia="zh-CN"/>
          </w:rPr>
          <w:t>MSC</w:t>
        </w:r>
        <w:r w:rsidRPr="005D7956">
          <w:rPr>
            <w:rStyle w:val="Hyperlink"/>
            <w:noProof/>
            <w:lang w:eastAsia="zh-CN"/>
          </w:rPr>
          <w:t>进行编码</w:t>
        </w:r>
        <w:r>
          <w:rPr>
            <w:noProof/>
            <w:webHidden/>
          </w:rPr>
          <w:tab/>
        </w:r>
        <w:r>
          <w:rPr>
            <w:noProof/>
            <w:webHidden/>
          </w:rPr>
          <w:tab/>
        </w:r>
        <w:r>
          <w:rPr>
            <w:noProof/>
            <w:webHidden/>
          </w:rPr>
          <w:fldChar w:fldCharType="begin"/>
        </w:r>
        <w:r>
          <w:rPr>
            <w:noProof/>
            <w:webHidden/>
          </w:rPr>
          <w:instrText xml:space="preserve"> PAGEREF _Toc230915001 \h </w:instrText>
        </w:r>
        <w:r>
          <w:rPr>
            <w:noProof/>
            <w:webHidden/>
          </w:rPr>
        </w:r>
        <w:r>
          <w:rPr>
            <w:noProof/>
            <w:webHidden/>
          </w:rPr>
          <w:fldChar w:fldCharType="separate"/>
        </w:r>
        <w:r w:rsidR="00AE2C17">
          <w:rPr>
            <w:noProof/>
            <w:webHidden/>
          </w:rPr>
          <w:t>82</w:t>
        </w:r>
        <w:r>
          <w:rPr>
            <w:noProof/>
            <w:webHidden/>
          </w:rPr>
          <w:fldChar w:fldCharType="end"/>
        </w:r>
      </w:hyperlink>
    </w:p>
    <w:p w14:paraId="53DFE8D1" w14:textId="5EB6AEA3"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5002" w:history="1">
        <w:r w:rsidRPr="005D7956">
          <w:rPr>
            <w:rStyle w:val="Hyperlink"/>
            <w:noProof/>
            <w:lang w:eastAsia="zh-CN"/>
          </w:rPr>
          <w:t>5.4</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对</w:t>
        </w:r>
        <w:r w:rsidRPr="005D7956">
          <w:rPr>
            <w:rStyle w:val="Hyperlink"/>
            <w:noProof/>
            <w:lang w:eastAsia="zh-CN"/>
          </w:rPr>
          <w:t>SDC</w:t>
        </w:r>
        <w:r w:rsidRPr="005D7956">
          <w:rPr>
            <w:rStyle w:val="Hyperlink"/>
            <w:noProof/>
            <w:lang w:eastAsia="zh-CN"/>
          </w:rPr>
          <w:t>进行编码</w:t>
        </w:r>
        <w:r>
          <w:rPr>
            <w:noProof/>
            <w:webHidden/>
          </w:rPr>
          <w:tab/>
        </w:r>
        <w:r>
          <w:rPr>
            <w:noProof/>
            <w:webHidden/>
          </w:rPr>
          <w:tab/>
        </w:r>
        <w:r>
          <w:rPr>
            <w:noProof/>
            <w:webHidden/>
          </w:rPr>
          <w:fldChar w:fldCharType="begin"/>
        </w:r>
        <w:r>
          <w:rPr>
            <w:noProof/>
            <w:webHidden/>
          </w:rPr>
          <w:instrText xml:space="preserve"> PAGEREF _Toc230915002 \h </w:instrText>
        </w:r>
        <w:r>
          <w:rPr>
            <w:noProof/>
            <w:webHidden/>
          </w:rPr>
        </w:r>
        <w:r>
          <w:rPr>
            <w:noProof/>
            <w:webHidden/>
          </w:rPr>
          <w:fldChar w:fldCharType="separate"/>
        </w:r>
        <w:r w:rsidR="00AE2C17">
          <w:rPr>
            <w:noProof/>
            <w:webHidden/>
          </w:rPr>
          <w:t>83</w:t>
        </w:r>
        <w:r>
          <w:rPr>
            <w:noProof/>
            <w:webHidden/>
          </w:rPr>
          <w:fldChar w:fldCharType="end"/>
        </w:r>
      </w:hyperlink>
    </w:p>
    <w:p w14:paraId="4FF3739E" w14:textId="1274E0CE"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5003" w:history="1">
        <w:r w:rsidRPr="005D7956">
          <w:rPr>
            <w:rStyle w:val="Hyperlink"/>
            <w:noProof/>
            <w:lang w:eastAsia="zh-CN"/>
          </w:rPr>
          <w:t>5.5</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对</w:t>
        </w:r>
        <w:r w:rsidRPr="005D7956">
          <w:rPr>
            <w:rStyle w:val="Hyperlink"/>
            <w:noProof/>
            <w:lang w:eastAsia="zh-CN"/>
          </w:rPr>
          <w:t>FAC</w:t>
        </w:r>
        <w:r w:rsidRPr="005D7956">
          <w:rPr>
            <w:rStyle w:val="Hyperlink"/>
            <w:noProof/>
            <w:lang w:eastAsia="zh-CN"/>
          </w:rPr>
          <w:t>进行编码</w:t>
        </w:r>
        <w:r>
          <w:rPr>
            <w:noProof/>
            <w:webHidden/>
          </w:rPr>
          <w:tab/>
        </w:r>
        <w:r>
          <w:rPr>
            <w:noProof/>
            <w:webHidden/>
          </w:rPr>
          <w:tab/>
        </w:r>
        <w:r>
          <w:rPr>
            <w:noProof/>
            <w:webHidden/>
          </w:rPr>
          <w:fldChar w:fldCharType="begin"/>
        </w:r>
        <w:r>
          <w:rPr>
            <w:noProof/>
            <w:webHidden/>
          </w:rPr>
          <w:instrText xml:space="preserve"> PAGEREF _Toc230915003 \h </w:instrText>
        </w:r>
        <w:r>
          <w:rPr>
            <w:noProof/>
            <w:webHidden/>
          </w:rPr>
        </w:r>
        <w:r>
          <w:rPr>
            <w:noProof/>
            <w:webHidden/>
          </w:rPr>
          <w:fldChar w:fldCharType="separate"/>
        </w:r>
        <w:r w:rsidR="00AE2C17">
          <w:rPr>
            <w:noProof/>
            <w:webHidden/>
          </w:rPr>
          <w:t>83</w:t>
        </w:r>
        <w:r>
          <w:rPr>
            <w:noProof/>
            <w:webHidden/>
          </w:rPr>
          <w:fldChar w:fldCharType="end"/>
        </w:r>
      </w:hyperlink>
    </w:p>
    <w:p w14:paraId="49A74685" w14:textId="5C8E0CC3"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5004" w:history="1">
        <w:r w:rsidRPr="005D7956">
          <w:rPr>
            <w:rStyle w:val="Hyperlink"/>
            <w:noProof/>
            <w:lang w:eastAsia="zh-CN"/>
          </w:rPr>
          <w:t>6</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传输结构</w:t>
        </w:r>
        <w:r>
          <w:rPr>
            <w:noProof/>
            <w:webHidden/>
          </w:rPr>
          <w:tab/>
        </w:r>
        <w:r>
          <w:rPr>
            <w:noProof/>
            <w:webHidden/>
          </w:rPr>
          <w:tab/>
        </w:r>
        <w:r>
          <w:rPr>
            <w:noProof/>
            <w:webHidden/>
          </w:rPr>
          <w:fldChar w:fldCharType="begin"/>
        </w:r>
        <w:r>
          <w:rPr>
            <w:noProof/>
            <w:webHidden/>
          </w:rPr>
          <w:instrText xml:space="preserve"> PAGEREF _Toc230915004 \h </w:instrText>
        </w:r>
        <w:r>
          <w:rPr>
            <w:noProof/>
            <w:webHidden/>
          </w:rPr>
        </w:r>
        <w:r>
          <w:rPr>
            <w:noProof/>
            <w:webHidden/>
          </w:rPr>
          <w:fldChar w:fldCharType="separate"/>
        </w:r>
        <w:r w:rsidR="00AE2C17">
          <w:rPr>
            <w:noProof/>
            <w:webHidden/>
          </w:rPr>
          <w:t>83</w:t>
        </w:r>
        <w:r>
          <w:rPr>
            <w:noProof/>
            <w:webHidden/>
          </w:rPr>
          <w:fldChar w:fldCharType="end"/>
        </w:r>
      </w:hyperlink>
    </w:p>
    <w:p w14:paraId="31493927" w14:textId="392AFC1B"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5005" w:history="1">
        <w:r w:rsidRPr="005D7956">
          <w:rPr>
            <w:rStyle w:val="Hyperlink"/>
            <w:noProof/>
            <w:lang w:eastAsia="zh-CN"/>
          </w:rPr>
          <w:t>7</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合并传输数字和模拟信号</w:t>
        </w:r>
        <w:r>
          <w:rPr>
            <w:noProof/>
            <w:webHidden/>
          </w:rPr>
          <w:tab/>
        </w:r>
        <w:r>
          <w:rPr>
            <w:noProof/>
            <w:webHidden/>
          </w:rPr>
          <w:tab/>
        </w:r>
        <w:r>
          <w:rPr>
            <w:noProof/>
            <w:webHidden/>
          </w:rPr>
          <w:fldChar w:fldCharType="begin"/>
        </w:r>
        <w:r>
          <w:rPr>
            <w:noProof/>
            <w:webHidden/>
          </w:rPr>
          <w:instrText xml:space="preserve"> PAGEREF _Toc230915005 \h </w:instrText>
        </w:r>
        <w:r>
          <w:rPr>
            <w:noProof/>
            <w:webHidden/>
          </w:rPr>
        </w:r>
        <w:r>
          <w:rPr>
            <w:noProof/>
            <w:webHidden/>
          </w:rPr>
          <w:fldChar w:fldCharType="separate"/>
        </w:r>
        <w:r w:rsidR="00AE2C17">
          <w:rPr>
            <w:noProof/>
            <w:webHidden/>
          </w:rPr>
          <w:t>84</w:t>
        </w:r>
        <w:r>
          <w:rPr>
            <w:noProof/>
            <w:webHidden/>
          </w:rPr>
          <w:fldChar w:fldCharType="end"/>
        </w:r>
      </w:hyperlink>
    </w:p>
    <w:p w14:paraId="61226907" w14:textId="11BFE543"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5006" w:history="1">
        <w:r w:rsidRPr="005D7956">
          <w:rPr>
            <w:rStyle w:val="Hyperlink"/>
            <w:noProof/>
            <w:lang w:eastAsia="zh-CN"/>
          </w:rPr>
          <w:t>8</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模拟系统性能</w:t>
        </w:r>
        <w:r>
          <w:rPr>
            <w:noProof/>
            <w:webHidden/>
          </w:rPr>
          <w:tab/>
        </w:r>
        <w:r>
          <w:rPr>
            <w:noProof/>
            <w:webHidden/>
          </w:rPr>
          <w:tab/>
        </w:r>
        <w:r>
          <w:rPr>
            <w:noProof/>
            <w:webHidden/>
          </w:rPr>
          <w:fldChar w:fldCharType="begin"/>
        </w:r>
        <w:r>
          <w:rPr>
            <w:noProof/>
            <w:webHidden/>
          </w:rPr>
          <w:instrText xml:space="preserve"> PAGEREF _Toc230915006 \h </w:instrText>
        </w:r>
        <w:r>
          <w:rPr>
            <w:noProof/>
            <w:webHidden/>
          </w:rPr>
        </w:r>
        <w:r>
          <w:rPr>
            <w:noProof/>
            <w:webHidden/>
          </w:rPr>
          <w:fldChar w:fldCharType="separate"/>
        </w:r>
        <w:r w:rsidR="00AE2C17">
          <w:rPr>
            <w:noProof/>
            <w:webHidden/>
          </w:rPr>
          <w:t>85</w:t>
        </w:r>
        <w:r>
          <w:rPr>
            <w:noProof/>
            <w:webHidden/>
          </w:rPr>
          <w:fldChar w:fldCharType="end"/>
        </w:r>
      </w:hyperlink>
    </w:p>
    <w:p w14:paraId="002425E9" w14:textId="53FE3013"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5007" w:history="1">
        <w:r w:rsidRPr="005D7956">
          <w:rPr>
            <w:rStyle w:val="Hyperlink"/>
            <w:noProof/>
            <w:lang w:val="en-GB" w:eastAsia="zh-CN"/>
          </w:rPr>
          <w:t>附件</w:t>
        </w:r>
        <w:r w:rsidRPr="005D7956">
          <w:rPr>
            <w:rStyle w:val="Hyperlink"/>
            <w:noProof/>
            <w:lang w:val="en-GB" w:eastAsia="zh-CN"/>
          </w:rPr>
          <w:t xml:space="preserve">6 </w:t>
        </w:r>
        <w:r w:rsidR="00AE2C17" w:rsidRPr="00AE2C17">
          <w:rPr>
            <w:rStyle w:val="Hyperlink"/>
            <w:noProof/>
            <w:lang w:val="en-GB" w:eastAsia="zh-CN"/>
          </w:rPr>
          <w:t>–</w:t>
        </w:r>
        <w:r w:rsidRPr="005D7956">
          <w:rPr>
            <w:rStyle w:val="Hyperlink"/>
            <w:noProof/>
            <w:lang w:val="en-GB" w:eastAsia="zh-CN"/>
          </w:rPr>
          <w:t xml:space="preserve"> </w:t>
        </w:r>
        <w:r w:rsidRPr="005D7956">
          <w:rPr>
            <w:rStyle w:val="Hyperlink"/>
            <w:noProof/>
            <w:lang w:val="en-GB" w:eastAsia="zh-CN"/>
          </w:rPr>
          <w:t>数字</w:t>
        </w:r>
        <w:r w:rsidRPr="005D7956">
          <w:rPr>
            <w:rStyle w:val="Hyperlink"/>
            <w:noProof/>
            <w:lang w:val="en-GB"/>
          </w:rPr>
          <w:t>系统</w:t>
        </w:r>
        <w:r w:rsidRPr="005D7956">
          <w:rPr>
            <w:rStyle w:val="Hyperlink"/>
            <w:noProof/>
            <w:lang w:val="en-GB" w:eastAsia="zh-CN"/>
          </w:rPr>
          <w:t>H</w:t>
        </w:r>
        <w:r>
          <w:rPr>
            <w:noProof/>
            <w:webHidden/>
          </w:rPr>
          <w:tab/>
        </w:r>
        <w:r>
          <w:rPr>
            <w:noProof/>
            <w:webHidden/>
          </w:rPr>
          <w:tab/>
        </w:r>
        <w:r>
          <w:rPr>
            <w:noProof/>
            <w:webHidden/>
          </w:rPr>
          <w:fldChar w:fldCharType="begin"/>
        </w:r>
        <w:r>
          <w:rPr>
            <w:noProof/>
            <w:webHidden/>
          </w:rPr>
          <w:instrText xml:space="preserve"> PAGEREF _Toc230915007 \h </w:instrText>
        </w:r>
        <w:r>
          <w:rPr>
            <w:noProof/>
            <w:webHidden/>
          </w:rPr>
        </w:r>
        <w:r>
          <w:rPr>
            <w:noProof/>
            <w:webHidden/>
          </w:rPr>
          <w:fldChar w:fldCharType="separate"/>
        </w:r>
        <w:r w:rsidR="00AE2C17">
          <w:rPr>
            <w:noProof/>
            <w:webHidden/>
          </w:rPr>
          <w:t>87</w:t>
        </w:r>
        <w:r>
          <w:rPr>
            <w:noProof/>
            <w:webHidden/>
          </w:rPr>
          <w:fldChar w:fldCharType="end"/>
        </w:r>
      </w:hyperlink>
    </w:p>
    <w:p w14:paraId="05CF127F" w14:textId="492FB761"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5008" w:history="1">
        <w:r w:rsidRPr="005D7956">
          <w:rPr>
            <w:rStyle w:val="Hyperlink"/>
            <w:noProof/>
            <w:lang w:val="en-GB" w:eastAsia="zh-CN"/>
          </w:rPr>
          <w:t>1</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val="en-GB" w:eastAsia="zh-CN"/>
          </w:rPr>
          <w:t>引言</w:t>
        </w:r>
        <w:r>
          <w:rPr>
            <w:noProof/>
            <w:webHidden/>
          </w:rPr>
          <w:tab/>
        </w:r>
        <w:r>
          <w:rPr>
            <w:noProof/>
            <w:webHidden/>
          </w:rPr>
          <w:tab/>
        </w:r>
        <w:r>
          <w:rPr>
            <w:noProof/>
            <w:webHidden/>
          </w:rPr>
          <w:fldChar w:fldCharType="begin"/>
        </w:r>
        <w:r>
          <w:rPr>
            <w:noProof/>
            <w:webHidden/>
          </w:rPr>
          <w:instrText xml:space="preserve"> PAGEREF _Toc230915008 \h </w:instrText>
        </w:r>
        <w:r>
          <w:rPr>
            <w:noProof/>
            <w:webHidden/>
          </w:rPr>
        </w:r>
        <w:r>
          <w:rPr>
            <w:noProof/>
            <w:webHidden/>
          </w:rPr>
          <w:fldChar w:fldCharType="separate"/>
        </w:r>
        <w:r w:rsidR="00AE2C17">
          <w:rPr>
            <w:noProof/>
            <w:webHidden/>
          </w:rPr>
          <w:t>87</w:t>
        </w:r>
        <w:r>
          <w:rPr>
            <w:noProof/>
            <w:webHidden/>
          </w:rPr>
          <w:fldChar w:fldCharType="end"/>
        </w:r>
      </w:hyperlink>
    </w:p>
    <w:p w14:paraId="7405441D" w14:textId="3CB9C8C9"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5009" w:history="1">
        <w:r w:rsidRPr="005D7956">
          <w:rPr>
            <w:rStyle w:val="Hyperlink"/>
            <w:noProof/>
            <w:lang w:val="en-GB" w:eastAsia="zh-CN"/>
          </w:rPr>
          <w:t>2</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val="en-GB" w:eastAsia="zh-CN"/>
          </w:rPr>
          <w:t>系统结构</w:t>
        </w:r>
        <w:r>
          <w:rPr>
            <w:noProof/>
            <w:webHidden/>
          </w:rPr>
          <w:tab/>
        </w:r>
        <w:r>
          <w:rPr>
            <w:noProof/>
            <w:webHidden/>
          </w:rPr>
          <w:tab/>
        </w:r>
        <w:r>
          <w:rPr>
            <w:noProof/>
            <w:webHidden/>
          </w:rPr>
          <w:fldChar w:fldCharType="begin"/>
        </w:r>
        <w:r>
          <w:rPr>
            <w:noProof/>
            <w:webHidden/>
          </w:rPr>
          <w:instrText xml:space="preserve"> PAGEREF _Toc230915009 \h </w:instrText>
        </w:r>
        <w:r>
          <w:rPr>
            <w:noProof/>
            <w:webHidden/>
          </w:rPr>
        </w:r>
        <w:r>
          <w:rPr>
            <w:noProof/>
            <w:webHidden/>
          </w:rPr>
          <w:fldChar w:fldCharType="separate"/>
        </w:r>
        <w:r w:rsidR="00AE2C17">
          <w:rPr>
            <w:noProof/>
            <w:webHidden/>
          </w:rPr>
          <w:t>87</w:t>
        </w:r>
        <w:r>
          <w:rPr>
            <w:noProof/>
            <w:webHidden/>
          </w:rPr>
          <w:fldChar w:fldCharType="end"/>
        </w:r>
      </w:hyperlink>
    </w:p>
    <w:p w14:paraId="0912FAAB" w14:textId="680BF602"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5010" w:history="1">
        <w:r w:rsidRPr="005D7956">
          <w:rPr>
            <w:rStyle w:val="Hyperlink"/>
            <w:noProof/>
            <w:lang w:val="en-GB" w:eastAsia="zh-CN"/>
          </w:rPr>
          <w:t>3</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val="en-GB" w:eastAsia="zh-CN"/>
          </w:rPr>
          <w:t>数字系统</w:t>
        </w:r>
        <w:r w:rsidRPr="005D7956">
          <w:rPr>
            <w:rStyle w:val="Hyperlink"/>
            <w:noProof/>
            <w:lang w:val="en-GB" w:eastAsia="zh-CN"/>
          </w:rPr>
          <w:t>H</w:t>
        </w:r>
        <w:r w:rsidRPr="005D7956">
          <w:rPr>
            <w:rStyle w:val="Hyperlink"/>
            <w:noProof/>
            <w:lang w:val="en-GB" w:eastAsia="zh-CN"/>
          </w:rPr>
          <w:t>的特性</w:t>
        </w:r>
        <w:r>
          <w:rPr>
            <w:noProof/>
            <w:webHidden/>
          </w:rPr>
          <w:tab/>
        </w:r>
        <w:r>
          <w:rPr>
            <w:noProof/>
            <w:webHidden/>
          </w:rPr>
          <w:tab/>
        </w:r>
        <w:r>
          <w:rPr>
            <w:noProof/>
            <w:webHidden/>
          </w:rPr>
          <w:fldChar w:fldCharType="begin"/>
        </w:r>
        <w:r>
          <w:rPr>
            <w:noProof/>
            <w:webHidden/>
          </w:rPr>
          <w:instrText xml:space="preserve"> PAGEREF _Toc230915010 \h </w:instrText>
        </w:r>
        <w:r>
          <w:rPr>
            <w:noProof/>
            <w:webHidden/>
          </w:rPr>
        </w:r>
        <w:r>
          <w:rPr>
            <w:noProof/>
            <w:webHidden/>
          </w:rPr>
          <w:fldChar w:fldCharType="separate"/>
        </w:r>
        <w:r w:rsidR="00AE2C17">
          <w:rPr>
            <w:noProof/>
            <w:webHidden/>
          </w:rPr>
          <w:t>88</w:t>
        </w:r>
        <w:r>
          <w:rPr>
            <w:noProof/>
            <w:webHidden/>
          </w:rPr>
          <w:fldChar w:fldCharType="end"/>
        </w:r>
      </w:hyperlink>
    </w:p>
    <w:p w14:paraId="382735A2" w14:textId="744A2C6E"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5011" w:history="1">
        <w:r w:rsidRPr="005D7956">
          <w:rPr>
            <w:rStyle w:val="Hyperlink"/>
            <w:noProof/>
            <w:lang w:val="en-GB" w:eastAsia="zh-CN"/>
          </w:rPr>
          <w:t>3.1</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val="en-GB" w:eastAsia="zh-CN"/>
          </w:rPr>
          <w:t>牢靠性</w:t>
        </w:r>
        <w:r>
          <w:rPr>
            <w:noProof/>
            <w:webHidden/>
          </w:rPr>
          <w:tab/>
        </w:r>
        <w:r>
          <w:rPr>
            <w:noProof/>
            <w:webHidden/>
          </w:rPr>
          <w:tab/>
        </w:r>
        <w:r>
          <w:rPr>
            <w:noProof/>
            <w:webHidden/>
          </w:rPr>
          <w:fldChar w:fldCharType="begin"/>
        </w:r>
        <w:r>
          <w:rPr>
            <w:noProof/>
            <w:webHidden/>
          </w:rPr>
          <w:instrText xml:space="preserve"> PAGEREF _Toc230915011 \h </w:instrText>
        </w:r>
        <w:r>
          <w:rPr>
            <w:noProof/>
            <w:webHidden/>
          </w:rPr>
        </w:r>
        <w:r>
          <w:rPr>
            <w:noProof/>
            <w:webHidden/>
          </w:rPr>
          <w:fldChar w:fldCharType="separate"/>
        </w:r>
        <w:r w:rsidR="00AE2C17">
          <w:rPr>
            <w:noProof/>
            <w:webHidden/>
          </w:rPr>
          <w:t>88</w:t>
        </w:r>
        <w:r>
          <w:rPr>
            <w:noProof/>
            <w:webHidden/>
          </w:rPr>
          <w:fldChar w:fldCharType="end"/>
        </w:r>
      </w:hyperlink>
    </w:p>
    <w:p w14:paraId="53415494" w14:textId="36B959BC"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5012" w:history="1">
        <w:r w:rsidRPr="005D7956">
          <w:rPr>
            <w:rStyle w:val="Hyperlink"/>
            <w:noProof/>
            <w:lang w:val="en-GB" w:eastAsia="zh-CN"/>
          </w:rPr>
          <w:t>3.2</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val="en-GB" w:eastAsia="zh-CN"/>
          </w:rPr>
          <w:t>灵活的频谱占用模式</w:t>
        </w:r>
        <w:r>
          <w:rPr>
            <w:noProof/>
            <w:webHidden/>
          </w:rPr>
          <w:tab/>
        </w:r>
        <w:r>
          <w:rPr>
            <w:noProof/>
            <w:webHidden/>
          </w:rPr>
          <w:tab/>
        </w:r>
        <w:r>
          <w:rPr>
            <w:noProof/>
            <w:webHidden/>
          </w:rPr>
          <w:fldChar w:fldCharType="begin"/>
        </w:r>
        <w:r>
          <w:rPr>
            <w:noProof/>
            <w:webHidden/>
          </w:rPr>
          <w:instrText xml:space="preserve"> PAGEREF _Toc230915012 \h </w:instrText>
        </w:r>
        <w:r>
          <w:rPr>
            <w:noProof/>
            <w:webHidden/>
          </w:rPr>
        </w:r>
        <w:r>
          <w:rPr>
            <w:noProof/>
            <w:webHidden/>
          </w:rPr>
          <w:fldChar w:fldCharType="separate"/>
        </w:r>
        <w:r w:rsidR="00AE2C17">
          <w:rPr>
            <w:noProof/>
            <w:webHidden/>
          </w:rPr>
          <w:t>88</w:t>
        </w:r>
        <w:r>
          <w:rPr>
            <w:noProof/>
            <w:webHidden/>
          </w:rPr>
          <w:fldChar w:fldCharType="end"/>
        </w:r>
      </w:hyperlink>
    </w:p>
    <w:p w14:paraId="0C568B9C" w14:textId="433ED4BA"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5013" w:history="1">
        <w:r w:rsidRPr="005D7956">
          <w:rPr>
            <w:rStyle w:val="Hyperlink"/>
            <w:noProof/>
            <w:lang w:val="en-GB" w:eastAsia="zh-CN"/>
          </w:rPr>
          <w:t>3.3</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val="en-GB" w:eastAsia="zh-CN"/>
          </w:rPr>
          <w:t>不同类型的传输模式</w:t>
        </w:r>
        <w:r>
          <w:rPr>
            <w:noProof/>
            <w:webHidden/>
          </w:rPr>
          <w:tab/>
        </w:r>
        <w:r>
          <w:rPr>
            <w:noProof/>
            <w:webHidden/>
          </w:rPr>
          <w:tab/>
        </w:r>
        <w:r>
          <w:rPr>
            <w:noProof/>
            <w:webHidden/>
          </w:rPr>
          <w:fldChar w:fldCharType="begin"/>
        </w:r>
        <w:r>
          <w:rPr>
            <w:noProof/>
            <w:webHidden/>
          </w:rPr>
          <w:instrText xml:space="preserve"> PAGEREF _Toc230915013 \h </w:instrText>
        </w:r>
        <w:r>
          <w:rPr>
            <w:noProof/>
            <w:webHidden/>
          </w:rPr>
        </w:r>
        <w:r>
          <w:rPr>
            <w:noProof/>
            <w:webHidden/>
          </w:rPr>
          <w:fldChar w:fldCharType="separate"/>
        </w:r>
        <w:r w:rsidR="00AE2C17">
          <w:rPr>
            <w:noProof/>
            <w:webHidden/>
          </w:rPr>
          <w:t>89</w:t>
        </w:r>
        <w:r>
          <w:rPr>
            <w:noProof/>
            <w:webHidden/>
          </w:rPr>
          <w:fldChar w:fldCharType="end"/>
        </w:r>
      </w:hyperlink>
    </w:p>
    <w:p w14:paraId="6F368AFA" w14:textId="5D9289B2"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5014" w:history="1">
        <w:r w:rsidRPr="005D7956">
          <w:rPr>
            <w:rStyle w:val="Hyperlink"/>
            <w:noProof/>
            <w:lang w:val="en-GB" w:eastAsia="zh-CN"/>
          </w:rPr>
          <w:t>3.4</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val="en-GB" w:eastAsia="zh-CN"/>
          </w:rPr>
          <w:t>不同</w:t>
        </w:r>
        <w:r w:rsidRPr="005D7956">
          <w:rPr>
            <w:rStyle w:val="Hyperlink"/>
            <w:noProof/>
            <w:lang w:val="en-GB" w:eastAsia="zh-CN"/>
          </w:rPr>
          <w:t>FEC</w:t>
        </w:r>
        <w:r w:rsidRPr="005D7956">
          <w:rPr>
            <w:rStyle w:val="Hyperlink"/>
            <w:noProof/>
            <w:lang w:val="en-GB" w:eastAsia="zh-CN"/>
          </w:rPr>
          <w:t>编码率和映射方案</w:t>
        </w:r>
        <w:r>
          <w:rPr>
            <w:noProof/>
            <w:webHidden/>
          </w:rPr>
          <w:tab/>
        </w:r>
        <w:r>
          <w:rPr>
            <w:noProof/>
            <w:webHidden/>
          </w:rPr>
          <w:tab/>
        </w:r>
        <w:r>
          <w:rPr>
            <w:noProof/>
            <w:webHidden/>
          </w:rPr>
          <w:fldChar w:fldCharType="begin"/>
        </w:r>
        <w:r>
          <w:rPr>
            <w:noProof/>
            <w:webHidden/>
          </w:rPr>
          <w:instrText xml:space="preserve"> PAGEREF _Toc230915014 \h </w:instrText>
        </w:r>
        <w:r>
          <w:rPr>
            <w:noProof/>
            <w:webHidden/>
          </w:rPr>
        </w:r>
        <w:r>
          <w:rPr>
            <w:noProof/>
            <w:webHidden/>
          </w:rPr>
          <w:fldChar w:fldCharType="separate"/>
        </w:r>
        <w:r w:rsidR="00AE2C17">
          <w:rPr>
            <w:noProof/>
            <w:webHidden/>
          </w:rPr>
          <w:t>90</w:t>
        </w:r>
        <w:r>
          <w:rPr>
            <w:noProof/>
            <w:webHidden/>
          </w:rPr>
          <w:fldChar w:fldCharType="end"/>
        </w:r>
      </w:hyperlink>
    </w:p>
    <w:p w14:paraId="1A7E9893" w14:textId="386F390C"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5015" w:history="1">
        <w:r w:rsidRPr="005D7956">
          <w:rPr>
            <w:rStyle w:val="Hyperlink"/>
            <w:noProof/>
            <w:lang w:val="en-GB" w:eastAsia="zh-CN"/>
          </w:rPr>
          <w:t>4</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val="en-GB" w:eastAsia="zh-CN"/>
          </w:rPr>
          <w:t>信元编码</w:t>
        </w:r>
        <w:r>
          <w:rPr>
            <w:noProof/>
            <w:webHidden/>
          </w:rPr>
          <w:tab/>
        </w:r>
        <w:r>
          <w:rPr>
            <w:noProof/>
            <w:webHidden/>
          </w:rPr>
          <w:tab/>
        </w:r>
        <w:r>
          <w:rPr>
            <w:noProof/>
            <w:webHidden/>
          </w:rPr>
          <w:fldChar w:fldCharType="begin"/>
        </w:r>
        <w:r>
          <w:rPr>
            <w:noProof/>
            <w:webHidden/>
          </w:rPr>
          <w:instrText xml:space="preserve"> PAGEREF _Toc230915015 \h </w:instrText>
        </w:r>
        <w:r>
          <w:rPr>
            <w:noProof/>
            <w:webHidden/>
          </w:rPr>
        </w:r>
        <w:r>
          <w:rPr>
            <w:noProof/>
            <w:webHidden/>
          </w:rPr>
          <w:fldChar w:fldCharType="separate"/>
        </w:r>
        <w:r w:rsidR="00AE2C17">
          <w:rPr>
            <w:noProof/>
            <w:webHidden/>
          </w:rPr>
          <w:t>90</w:t>
        </w:r>
        <w:r>
          <w:rPr>
            <w:noProof/>
            <w:webHidden/>
          </w:rPr>
          <w:fldChar w:fldCharType="end"/>
        </w:r>
      </w:hyperlink>
    </w:p>
    <w:p w14:paraId="05B00DB5" w14:textId="0FA742E0"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5016" w:history="1">
        <w:r w:rsidRPr="005D7956">
          <w:rPr>
            <w:rStyle w:val="Hyperlink"/>
            <w:noProof/>
            <w:lang w:eastAsia="zh-CN"/>
          </w:rPr>
          <w:t>5</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val="en-GB" w:eastAsia="zh-CN"/>
          </w:rPr>
          <w:t>多路复用帧和逻辑帧</w:t>
        </w:r>
        <w:r>
          <w:rPr>
            <w:noProof/>
            <w:webHidden/>
          </w:rPr>
          <w:tab/>
        </w:r>
        <w:r>
          <w:rPr>
            <w:noProof/>
            <w:webHidden/>
          </w:rPr>
          <w:tab/>
        </w:r>
        <w:r>
          <w:rPr>
            <w:noProof/>
            <w:webHidden/>
          </w:rPr>
          <w:fldChar w:fldCharType="begin"/>
        </w:r>
        <w:r>
          <w:rPr>
            <w:noProof/>
            <w:webHidden/>
          </w:rPr>
          <w:instrText xml:space="preserve"> PAGEREF _Toc230915016 \h </w:instrText>
        </w:r>
        <w:r>
          <w:rPr>
            <w:noProof/>
            <w:webHidden/>
          </w:rPr>
        </w:r>
        <w:r>
          <w:rPr>
            <w:noProof/>
            <w:webHidden/>
          </w:rPr>
          <w:fldChar w:fldCharType="separate"/>
        </w:r>
        <w:r w:rsidR="00AE2C17">
          <w:rPr>
            <w:noProof/>
            <w:webHidden/>
          </w:rPr>
          <w:t>91</w:t>
        </w:r>
        <w:r>
          <w:rPr>
            <w:noProof/>
            <w:webHidden/>
          </w:rPr>
          <w:fldChar w:fldCharType="end"/>
        </w:r>
      </w:hyperlink>
    </w:p>
    <w:p w14:paraId="4E0A851C" w14:textId="5D717F3F"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5017" w:history="1">
        <w:r w:rsidRPr="005D7956">
          <w:rPr>
            <w:rStyle w:val="Hyperlink"/>
            <w:noProof/>
            <w:lang w:val="en-GB" w:eastAsia="zh-CN"/>
          </w:rPr>
          <w:t>6</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val="en-GB" w:eastAsia="zh-CN"/>
          </w:rPr>
          <w:t>信道编码和调制</w:t>
        </w:r>
        <w:r>
          <w:rPr>
            <w:noProof/>
            <w:webHidden/>
          </w:rPr>
          <w:tab/>
        </w:r>
        <w:r>
          <w:rPr>
            <w:noProof/>
            <w:webHidden/>
          </w:rPr>
          <w:tab/>
        </w:r>
        <w:r>
          <w:rPr>
            <w:noProof/>
            <w:webHidden/>
          </w:rPr>
          <w:fldChar w:fldCharType="begin"/>
        </w:r>
        <w:r>
          <w:rPr>
            <w:noProof/>
            <w:webHidden/>
          </w:rPr>
          <w:instrText xml:space="preserve"> PAGEREF _Toc230915017 \h </w:instrText>
        </w:r>
        <w:r>
          <w:rPr>
            <w:noProof/>
            <w:webHidden/>
          </w:rPr>
        </w:r>
        <w:r>
          <w:rPr>
            <w:noProof/>
            <w:webHidden/>
          </w:rPr>
          <w:fldChar w:fldCharType="separate"/>
        </w:r>
        <w:r w:rsidR="00AE2C17">
          <w:rPr>
            <w:noProof/>
            <w:webHidden/>
          </w:rPr>
          <w:t>92</w:t>
        </w:r>
        <w:r>
          <w:rPr>
            <w:noProof/>
            <w:webHidden/>
          </w:rPr>
          <w:fldChar w:fldCharType="end"/>
        </w:r>
      </w:hyperlink>
    </w:p>
    <w:p w14:paraId="04A17165" w14:textId="2B008B89"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5018" w:history="1">
        <w:r w:rsidRPr="005D7956">
          <w:rPr>
            <w:rStyle w:val="Hyperlink"/>
            <w:noProof/>
            <w:lang w:val="en-GB" w:eastAsia="zh-CN"/>
          </w:rPr>
          <w:t>6.1</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val="en-GB" w:eastAsia="zh-CN"/>
          </w:rPr>
          <w:t>能量扩散</w:t>
        </w:r>
        <w:r>
          <w:rPr>
            <w:noProof/>
            <w:webHidden/>
          </w:rPr>
          <w:tab/>
        </w:r>
        <w:r>
          <w:rPr>
            <w:noProof/>
            <w:webHidden/>
          </w:rPr>
          <w:tab/>
        </w:r>
        <w:r>
          <w:rPr>
            <w:noProof/>
            <w:webHidden/>
          </w:rPr>
          <w:fldChar w:fldCharType="begin"/>
        </w:r>
        <w:r>
          <w:rPr>
            <w:noProof/>
            <w:webHidden/>
          </w:rPr>
          <w:instrText xml:space="preserve"> PAGEREF _Toc230915018 \h </w:instrText>
        </w:r>
        <w:r>
          <w:rPr>
            <w:noProof/>
            <w:webHidden/>
          </w:rPr>
        </w:r>
        <w:r>
          <w:rPr>
            <w:noProof/>
            <w:webHidden/>
          </w:rPr>
          <w:fldChar w:fldCharType="separate"/>
        </w:r>
        <w:r w:rsidR="00AE2C17">
          <w:rPr>
            <w:noProof/>
            <w:webHidden/>
          </w:rPr>
          <w:t>92</w:t>
        </w:r>
        <w:r>
          <w:rPr>
            <w:noProof/>
            <w:webHidden/>
          </w:rPr>
          <w:fldChar w:fldCharType="end"/>
        </w:r>
      </w:hyperlink>
    </w:p>
    <w:p w14:paraId="4087EA96" w14:textId="4A128E34"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5019" w:history="1">
        <w:r w:rsidRPr="005D7956">
          <w:rPr>
            <w:rStyle w:val="Hyperlink"/>
            <w:noProof/>
            <w:lang w:val="en-GB" w:eastAsia="zh-CN"/>
          </w:rPr>
          <w:t>6.2</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val="en-GB" w:eastAsia="zh-CN"/>
          </w:rPr>
          <w:t>信道编码</w:t>
        </w:r>
        <w:r>
          <w:rPr>
            <w:noProof/>
            <w:webHidden/>
          </w:rPr>
          <w:tab/>
        </w:r>
        <w:r>
          <w:rPr>
            <w:noProof/>
            <w:webHidden/>
          </w:rPr>
          <w:tab/>
        </w:r>
        <w:r>
          <w:rPr>
            <w:noProof/>
            <w:webHidden/>
          </w:rPr>
          <w:fldChar w:fldCharType="begin"/>
        </w:r>
        <w:r>
          <w:rPr>
            <w:noProof/>
            <w:webHidden/>
          </w:rPr>
          <w:instrText xml:space="preserve"> PAGEREF _Toc230915019 \h </w:instrText>
        </w:r>
        <w:r>
          <w:rPr>
            <w:noProof/>
            <w:webHidden/>
          </w:rPr>
        </w:r>
        <w:r>
          <w:rPr>
            <w:noProof/>
            <w:webHidden/>
          </w:rPr>
          <w:fldChar w:fldCharType="separate"/>
        </w:r>
        <w:r w:rsidR="00AE2C17">
          <w:rPr>
            <w:noProof/>
            <w:webHidden/>
          </w:rPr>
          <w:t>93</w:t>
        </w:r>
        <w:r>
          <w:rPr>
            <w:noProof/>
            <w:webHidden/>
          </w:rPr>
          <w:fldChar w:fldCharType="end"/>
        </w:r>
      </w:hyperlink>
    </w:p>
    <w:p w14:paraId="393F4D7E" w14:textId="52928522"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5020" w:history="1">
        <w:r w:rsidRPr="005D7956">
          <w:rPr>
            <w:rStyle w:val="Hyperlink"/>
            <w:noProof/>
            <w:lang w:val="en-GB" w:eastAsia="zh-CN"/>
          </w:rPr>
          <w:t>6</w:t>
        </w:r>
        <w:r w:rsidRPr="005D7956">
          <w:rPr>
            <w:rStyle w:val="Hyperlink"/>
            <w:noProof/>
            <w:lang w:val="en-GB"/>
          </w:rPr>
          <w:t>.3</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val="en-GB" w:eastAsia="zh-CN"/>
          </w:rPr>
          <w:t>位交织</w:t>
        </w:r>
        <w:r>
          <w:rPr>
            <w:noProof/>
            <w:webHidden/>
          </w:rPr>
          <w:tab/>
        </w:r>
        <w:r>
          <w:rPr>
            <w:noProof/>
            <w:webHidden/>
          </w:rPr>
          <w:tab/>
        </w:r>
        <w:r>
          <w:rPr>
            <w:noProof/>
            <w:webHidden/>
          </w:rPr>
          <w:fldChar w:fldCharType="begin"/>
        </w:r>
        <w:r>
          <w:rPr>
            <w:noProof/>
            <w:webHidden/>
          </w:rPr>
          <w:instrText xml:space="preserve"> PAGEREF _Toc230915020 \h </w:instrText>
        </w:r>
        <w:r>
          <w:rPr>
            <w:noProof/>
            <w:webHidden/>
          </w:rPr>
        </w:r>
        <w:r>
          <w:rPr>
            <w:noProof/>
            <w:webHidden/>
          </w:rPr>
          <w:fldChar w:fldCharType="separate"/>
        </w:r>
        <w:r w:rsidR="00AE2C17">
          <w:rPr>
            <w:noProof/>
            <w:webHidden/>
          </w:rPr>
          <w:t>93</w:t>
        </w:r>
        <w:r>
          <w:rPr>
            <w:noProof/>
            <w:webHidden/>
          </w:rPr>
          <w:fldChar w:fldCharType="end"/>
        </w:r>
      </w:hyperlink>
    </w:p>
    <w:p w14:paraId="4C8C9BD0" w14:textId="5ABFD26E"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5021" w:history="1">
        <w:r w:rsidRPr="005D7956">
          <w:rPr>
            <w:rStyle w:val="Hyperlink"/>
            <w:noProof/>
            <w:lang w:val="en-GB" w:eastAsia="zh-CN"/>
          </w:rPr>
          <w:t>6</w:t>
        </w:r>
        <w:r w:rsidRPr="005D7956">
          <w:rPr>
            <w:rStyle w:val="Hyperlink"/>
            <w:noProof/>
            <w:lang w:val="en-GB"/>
          </w:rPr>
          <w:t>.4</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val="en-GB"/>
          </w:rPr>
          <w:t>星座映射</w:t>
        </w:r>
        <w:r>
          <w:rPr>
            <w:noProof/>
            <w:webHidden/>
          </w:rPr>
          <w:tab/>
        </w:r>
        <w:r>
          <w:rPr>
            <w:noProof/>
            <w:webHidden/>
          </w:rPr>
          <w:tab/>
        </w:r>
        <w:r>
          <w:rPr>
            <w:noProof/>
            <w:webHidden/>
          </w:rPr>
          <w:fldChar w:fldCharType="begin"/>
        </w:r>
        <w:r>
          <w:rPr>
            <w:noProof/>
            <w:webHidden/>
          </w:rPr>
          <w:instrText xml:space="preserve"> PAGEREF _Toc230915021 \h </w:instrText>
        </w:r>
        <w:r>
          <w:rPr>
            <w:noProof/>
            <w:webHidden/>
          </w:rPr>
        </w:r>
        <w:r>
          <w:rPr>
            <w:noProof/>
            <w:webHidden/>
          </w:rPr>
          <w:fldChar w:fldCharType="separate"/>
        </w:r>
        <w:r w:rsidR="00AE2C17">
          <w:rPr>
            <w:noProof/>
            <w:webHidden/>
          </w:rPr>
          <w:t>94</w:t>
        </w:r>
        <w:r>
          <w:rPr>
            <w:noProof/>
            <w:webHidden/>
          </w:rPr>
          <w:fldChar w:fldCharType="end"/>
        </w:r>
      </w:hyperlink>
    </w:p>
    <w:p w14:paraId="49424783" w14:textId="60615BBE"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5022" w:history="1">
        <w:r w:rsidRPr="005D7956">
          <w:rPr>
            <w:rStyle w:val="Hyperlink"/>
            <w:noProof/>
            <w:lang w:val="en-GB" w:eastAsia="zh-CN"/>
          </w:rPr>
          <w:t>6.5</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val="en-GB" w:eastAsia="zh-CN"/>
          </w:rPr>
          <w:t>OFDM</w:t>
        </w:r>
        <w:r w:rsidRPr="005D7956">
          <w:rPr>
            <w:rStyle w:val="Hyperlink"/>
            <w:noProof/>
            <w:lang w:val="en-GB" w:eastAsia="zh-CN"/>
          </w:rPr>
          <w:t>符号的有源副载波</w:t>
        </w:r>
        <w:r>
          <w:rPr>
            <w:noProof/>
            <w:webHidden/>
          </w:rPr>
          <w:tab/>
        </w:r>
        <w:r>
          <w:rPr>
            <w:noProof/>
            <w:webHidden/>
          </w:rPr>
          <w:tab/>
        </w:r>
        <w:r>
          <w:rPr>
            <w:noProof/>
            <w:webHidden/>
          </w:rPr>
          <w:fldChar w:fldCharType="begin"/>
        </w:r>
        <w:r>
          <w:rPr>
            <w:noProof/>
            <w:webHidden/>
          </w:rPr>
          <w:instrText xml:space="preserve"> PAGEREF _Toc230915022 \h </w:instrText>
        </w:r>
        <w:r>
          <w:rPr>
            <w:noProof/>
            <w:webHidden/>
          </w:rPr>
        </w:r>
        <w:r>
          <w:rPr>
            <w:noProof/>
            <w:webHidden/>
          </w:rPr>
          <w:fldChar w:fldCharType="separate"/>
        </w:r>
        <w:r w:rsidR="00AE2C17">
          <w:rPr>
            <w:noProof/>
            <w:webHidden/>
          </w:rPr>
          <w:t>94</w:t>
        </w:r>
        <w:r>
          <w:rPr>
            <w:noProof/>
            <w:webHidden/>
          </w:rPr>
          <w:fldChar w:fldCharType="end"/>
        </w:r>
      </w:hyperlink>
    </w:p>
    <w:p w14:paraId="0EBE5B56" w14:textId="0CB73010"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5023" w:history="1">
        <w:r w:rsidRPr="005D7956">
          <w:rPr>
            <w:rStyle w:val="Hyperlink"/>
            <w:noProof/>
            <w:lang w:val="en-GB" w:eastAsia="zh-CN"/>
          </w:rPr>
          <w:t>6.6</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val="en-GB" w:eastAsia="zh-CN"/>
          </w:rPr>
          <w:t>适用</w:t>
        </w:r>
        <w:r w:rsidRPr="005D7956">
          <w:rPr>
            <w:rStyle w:val="Hyperlink"/>
            <w:noProof/>
            <w:lang w:val="en-GB" w:eastAsia="zh-CN"/>
          </w:rPr>
          <w:t>MSD</w:t>
        </w:r>
        <w:r w:rsidRPr="005D7956">
          <w:rPr>
            <w:rStyle w:val="Hyperlink"/>
            <w:noProof/>
            <w:lang w:val="en-GB" w:eastAsia="zh-CN"/>
          </w:rPr>
          <w:t>符号的副载波交织</w:t>
        </w:r>
        <w:r>
          <w:rPr>
            <w:noProof/>
            <w:webHidden/>
          </w:rPr>
          <w:tab/>
        </w:r>
        <w:r>
          <w:rPr>
            <w:noProof/>
            <w:webHidden/>
          </w:rPr>
          <w:tab/>
        </w:r>
        <w:r>
          <w:rPr>
            <w:noProof/>
            <w:webHidden/>
          </w:rPr>
          <w:fldChar w:fldCharType="begin"/>
        </w:r>
        <w:r>
          <w:rPr>
            <w:noProof/>
            <w:webHidden/>
          </w:rPr>
          <w:instrText xml:space="preserve"> PAGEREF _Toc230915023 \h </w:instrText>
        </w:r>
        <w:r>
          <w:rPr>
            <w:noProof/>
            <w:webHidden/>
          </w:rPr>
        </w:r>
        <w:r>
          <w:rPr>
            <w:noProof/>
            <w:webHidden/>
          </w:rPr>
          <w:fldChar w:fldCharType="separate"/>
        </w:r>
        <w:r w:rsidR="00AE2C17">
          <w:rPr>
            <w:noProof/>
            <w:webHidden/>
          </w:rPr>
          <w:t>95</w:t>
        </w:r>
        <w:r>
          <w:rPr>
            <w:noProof/>
            <w:webHidden/>
          </w:rPr>
          <w:fldChar w:fldCharType="end"/>
        </w:r>
      </w:hyperlink>
    </w:p>
    <w:p w14:paraId="37C2B78D" w14:textId="3AD0480D"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5024" w:history="1">
        <w:r w:rsidRPr="005D7956">
          <w:rPr>
            <w:rStyle w:val="Hyperlink"/>
            <w:noProof/>
            <w:lang w:val="en-GB" w:eastAsia="zh-CN"/>
          </w:rPr>
          <w:t>6.7</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val="en-GB" w:eastAsia="zh-CN"/>
          </w:rPr>
          <w:t>OFDM</w:t>
        </w:r>
        <w:r w:rsidRPr="005D7956">
          <w:rPr>
            <w:rStyle w:val="Hyperlink"/>
            <w:noProof/>
            <w:lang w:val="en-GB" w:eastAsia="zh-CN"/>
          </w:rPr>
          <w:t>信号代</w:t>
        </w:r>
        <w:r>
          <w:rPr>
            <w:noProof/>
            <w:webHidden/>
          </w:rPr>
          <w:tab/>
        </w:r>
        <w:r>
          <w:rPr>
            <w:noProof/>
            <w:webHidden/>
          </w:rPr>
          <w:tab/>
        </w:r>
        <w:r>
          <w:rPr>
            <w:noProof/>
            <w:webHidden/>
          </w:rPr>
          <w:fldChar w:fldCharType="begin"/>
        </w:r>
        <w:r>
          <w:rPr>
            <w:noProof/>
            <w:webHidden/>
          </w:rPr>
          <w:instrText xml:space="preserve"> PAGEREF _Toc230915024 \h </w:instrText>
        </w:r>
        <w:r>
          <w:rPr>
            <w:noProof/>
            <w:webHidden/>
          </w:rPr>
        </w:r>
        <w:r>
          <w:rPr>
            <w:noProof/>
            <w:webHidden/>
          </w:rPr>
          <w:fldChar w:fldCharType="separate"/>
        </w:r>
        <w:r w:rsidR="00AE2C17">
          <w:rPr>
            <w:noProof/>
            <w:webHidden/>
          </w:rPr>
          <w:t>95</w:t>
        </w:r>
        <w:r>
          <w:rPr>
            <w:noProof/>
            <w:webHidden/>
          </w:rPr>
          <w:fldChar w:fldCharType="end"/>
        </w:r>
      </w:hyperlink>
    </w:p>
    <w:p w14:paraId="440876BC" w14:textId="4B8994D9"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5025" w:history="1">
        <w:r w:rsidRPr="005D7956">
          <w:rPr>
            <w:rStyle w:val="Hyperlink"/>
            <w:noProof/>
            <w:lang w:val="en-GB" w:eastAsia="zh-CN"/>
          </w:rPr>
          <w:t>6.8</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val="en-GB" w:eastAsia="zh-CN"/>
          </w:rPr>
          <w:t>逻辑帧、子帧分配和物理帧</w:t>
        </w:r>
        <w:r>
          <w:rPr>
            <w:noProof/>
            <w:webHidden/>
          </w:rPr>
          <w:tab/>
        </w:r>
        <w:r>
          <w:rPr>
            <w:noProof/>
            <w:webHidden/>
          </w:rPr>
          <w:tab/>
        </w:r>
        <w:r>
          <w:rPr>
            <w:noProof/>
            <w:webHidden/>
          </w:rPr>
          <w:fldChar w:fldCharType="begin"/>
        </w:r>
        <w:r>
          <w:rPr>
            <w:noProof/>
            <w:webHidden/>
          </w:rPr>
          <w:instrText xml:space="preserve"> PAGEREF _Toc230915025 \h </w:instrText>
        </w:r>
        <w:r>
          <w:rPr>
            <w:noProof/>
            <w:webHidden/>
          </w:rPr>
        </w:r>
        <w:r>
          <w:rPr>
            <w:noProof/>
            <w:webHidden/>
          </w:rPr>
          <w:fldChar w:fldCharType="separate"/>
        </w:r>
        <w:r w:rsidR="00AE2C17">
          <w:rPr>
            <w:noProof/>
            <w:webHidden/>
          </w:rPr>
          <w:t>95</w:t>
        </w:r>
        <w:r>
          <w:rPr>
            <w:noProof/>
            <w:webHidden/>
          </w:rPr>
          <w:fldChar w:fldCharType="end"/>
        </w:r>
      </w:hyperlink>
    </w:p>
    <w:p w14:paraId="13BFF453" w14:textId="03F03162"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5026" w:history="1">
        <w:r w:rsidRPr="005D7956">
          <w:rPr>
            <w:rStyle w:val="Hyperlink"/>
            <w:noProof/>
            <w:lang w:val="en-GB" w:eastAsia="zh-CN"/>
          </w:rPr>
          <w:t>7</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val="en-GB" w:eastAsia="zh-CN"/>
          </w:rPr>
          <w:t>频谱掩模</w:t>
        </w:r>
        <w:r>
          <w:rPr>
            <w:noProof/>
            <w:webHidden/>
          </w:rPr>
          <w:tab/>
        </w:r>
        <w:r>
          <w:rPr>
            <w:noProof/>
            <w:webHidden/>
          </w:rPr>
          <w:tab/>
        </w:r>
        <w:r>
          <w:rPr>
            <w:noProof/>
            <w:webHidden/>
          </w:rPr>
          <w:fldChar w:fldCharType="begin"/>
        </w:r>
        <w:r>
          <w:rPr>
            <w:noProof/>
            <w:webHidden/>
          </w:rPr>
          <w:instrText xml:space="preserve"> PAGEREF _Toc230915026 \h </w:instrText>
        </w:r>
        <w:r>
          <w:rPr>
            <w:noProof/>
            <w:webHidden/>
          </w:rPr>
        </w:r>
        <w:r>
          <w:rPr>
            <w:noProof/>
            <w:webHidden/>
          </w:rPr>
          <w:fldChar w:fldCharType="separate"/>
        </w:r>
        <w:r w:rsidR="00AE2C17">
          <w:rPr>
            <w:noProof/>
            <w:webHidden/>
          </w:rPr>
          <w:t>96</w:t>
        </w:r>
        <w:r>
          <w:rPr>
            <w:noProof/>
            <w:webHidden/>
          </w:rPr>
          <w:fldChar w:fldCharType="end"/>
        </w:r>
      </w:hyperlink>
    </w:p>
    <w:p w14:paraId="460CC874" w14:textId="01722A2E"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5027" w:history="1">
        <w:r w:rsidRPr="005D7956">
          <w:rPr>
            <w:rStyle w:val="Hyperlink"/>
            <w:noProof/>
            <w:lang w:val="en-GB"/>
          </w:rPr>
          <w:t>8</w:t>
        </w:r>
        <w:r>
          <w:rPr>
            <w:rFonts w:asciiTheme="minorHAnsi" w:eastAsiaTheme="minorEastAsia" w:hAnsiTheme="minorHAnsi" w:cstheme="minorBidi"/>
            <w:noProof/>
            <w:kern w:val="2"/>
            <w:szCs w:val="24"/>
            <w:lang w:eastAsia="zh-CN"/>
            <w14:ligatures w14:val="standardContextual"/>
          </w:rPr>
          <w:tab/>
        </w:r>
        <w:r w:rsidRPr="005D7956">
          <w:rPr>
            <w:rStyle w:val="Hyperlink"/>
            <w:noProof/>
          </w:rPr>
          <w:t>实验室测试结果摘要</w:t>
        </w:r>
        <w:r>
          <w:rPr>
            <w:noProof/>
            <w:webHidden/>
          </w:rPr>
          <w:tab/>
        </w:r>
        <w:r>
          <w:rPr>
            <w:noProof/>
            <w:webHidden/>
          </w:rPr>
          <w:tab/>
        </w:r>
        <w:r>
          <w:rPr>
            <w:noProof/>
            <w:webHidden/>
          </w:rPr>
          <w:fldChar w:fldCharType="begin"/>
        </w:r>
        <w:r>
          <w:rPr>
            <w:noProof/>
            <w:webHidden/>
          </w:rPr>
          <w:instrText xml:space="preserve"> PAGEREF _Toc230915027 \h </w:instrText>
        </w:r>
        <w:r>
          <w:rPr>
            <w:noProof/>
            <w:webHidden/>
          </w:rPr>
        </w:r>
        <w:r>
          <w:rPr>
            <w:noProof/>
            <w:webHidden/>
          </w:rPr>
          <w:fldChar w:fldCharType="separate"/>
        </w:r>
        <w:r w:rsidR="00AE2C17">
          <w:rPr>
            <w:noProof/>
            <w:webHidden/>
          </w:rPr>
          <w:t>102</w:t>
        </w:r>
        <w:r>
          <w:rPr>
            <w:noProof/>
            <w:webHidden/>
          </w:rPr>
          <w:fldChar w:fldCharType="end"/>
        </w:r>
      </w:hyperlink>
    </w:p>
    <w:p w14:paraId="7372DBBC" w14:textId="1BDFEFAE"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5028" w:history="1">
        <w:r w:rsidRPr="005D7956">
          <w:rPr>
            <w:rStyle w:val="Hyperlink"/>
            <w:noProof/>
            <w:lang w:eastAsia="zh-CN"/>
          </w:rPr>
          <w:t>8.1</w:t>
        </w:r>
        <w:r>
          <w:rPr>
            <w:rFonts w:asciiTheme="minorHAnsi" w:eastAsiaTheme="minorEastAsia" w:hAnsiTheme="minorHAnsi" w:cstheme="minorBidi"/>
            <w:noProof/>
            <w:kern w:val="2"/>
            <w:szCs w:val="24"/>
            <w:lang w:eastAsia="zh-CN"/>
            <w14:ligatures w14:val="standardContextual"/>
          </w:rPr>
          <w:tab/>
        </w:r>
        <w:r w:rsidRPr="005D7956">
          <w:rPr>
            <w:rStyle w:val="Hyperlink"/>
            <w:rFonts w:ascii="SimSun" w:hAnsi="SimSun" w:cs="SimSun"/>
            <w:noProof/>
            <w:lang w:eastAsia="zh-CN"/>
          </w:rPr>
          <w:t>高斯信道中的</w:t>
        </w:r>
        <w:r w:rsidRPr="005D7956">
          <w:rPr>
            <w:rStyle w:val="Hyperlink"/>
            <w:noProof/>
            <w:lang w:eastAsia="zh-CN"/>
          </w:rPr>
          <w:t>BER</w:t>
        </w:r>
        <w:r w:rsidRPr="005D7956">
          <w:rPr>
            <w:rStyle w:val="Hyperlink"/>
            <w:rFonts w:ascii="SimSun" w:hAnsi="SimSun" w:cs="SimSun"/>
            <w:noProof/>
            <w:lang w:eastAsia="zh-CN"/>
          </w:rPr>
          <w:t>对比</w:t>
        </w:r>
        <w:r w:rsidRPr="005D7956">
          <w:rPr>
            <w:rStyle w:val="Hyperlink"/>
            <w:rFonts w:eastAsia="STKaiti"/>
            <w:i/>
            <w:noProof/>
            <w:lang w:eastAsia="zh-CN"/>
          </w:rPr>
          <w:t>C</w:t>
        </w:r>
        <w:r w:rsidRPr="005D7956">
          <w:rPr>
            <w:rStyle w:val="Hyperlink"/>
            <w:iCs/>
            <w:noProof/>
            <w:lang w:eastAsia="zh-CN"/>
          </w:rPr>
          <w:t>/</w:t>
        </w:r>
        <w:r w:rsidRPr="005D7956">
          <w:rPr>
            <w:rStyle w:val="Hyperlink"/>
            <w:rFonts w:eastAsia="STKaiti"/>
            <w:i/>
            <w:noProof/>
            <w:lang w:eastAsia="zh-CN"/>
          </w:rPr>
          <w:t>N</w:t>
        </w:r>
        <w:r>
          <w:rPr>
            <w:noProof/>
            <w:webHidden/>
          </w:rPr>
          <w:tab/>
        </w:r>
        <w:r>
          <w:rPr>
            <w:noProof/>
            <w:webHidden/>
          </w:rPr>
          <w:tab/>
        </w:r>
        <w:r>
          <w:rPr>
            <w:noProof/>
            <w:webHidden/>
          </w:rPr>
          <w:fldChar w:fldCharType="begin"/>
        </w:r>
        <w:r>
          <w:rPr>
            <w:noProof/>
            <w:webHidden/>
          </w:rPr>
          <w:instrText xml:space="preserve"> PAGEREF _Toc230915028 \h </w:instrText>
        </w:r>
        <w:r>
          <w:rPr>
            <w:noProof/>
            <w:webHidden/>
          </w:rPr>
        </w:r>
        <w:r>
          <w:rPr>
            <w:noProof/>
            <w:webHidden/>
          </w:rPr>
          <w:fldChar w:fldCharType="separate"/>
        </w:r>
        <w:r w:rsidR="00AE2C17">
          <w:rPr>
            <w:noProof/>
            <w:webHidden/>
          </w:rPr>
          <w:t>102</w:t>
        </w:r>
        <w:r>
          <w:rPr>
            <w:noProof/>
            <w:webHidden/>
          </w:rPr>
          <w:fldChar w:fldCharType="end"/>
        </w:r>
      </w:hyperlink>
    </w:p>
    <w:p w14:paraId="1864B416" w14:textId="455D6334" w:rsidR="00FF2ACD" w:rsidRDefault="00FF2ACD" w:rsidP="00DF6017">
      <w:pPr>
        <w:pStyle w:val="TOC2"/>
        <w:spacing w:before="120"/>
        <w:rPr>
          <w:rFonts w:asciiTheme="minorHAnsi" w:eastAsiaTheme="minorEastAsia" w:hAnsiTheme="minorHAnsi" w:cstheme="minorBidi"/>
          <w:noProof/>
          <w:kern w:val="2"/>
          <w:szCs w:val="24"/>
          <w:lang w:eastAsia="zh-CN"/>
          <w14:ligatures w14:val="standardContextual"/>
        </w:rPr>
      </w:pPr>
      <w:hyperlink w:anchor="_Toc230915029" w:history="1">
        <w:r w:rsidRPr="005D7956">
          <w:rPr>
            <w:rStyle w:val="Hyperlink"/>
            <w:noProof/>
            <w:lang w:val="en-GB" w:eastAsia="zh-CN"/>
          </w:rPr>
          <w:t>8.2</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val="en-GB" w:eastAsia="zh-CN"/>
          </w:rPr>
          <w:t>多径信道中的</w:t>
        </w:r>
        <w:r w:rsidRPr="005D7956">
          <w:rPr>
            <w:rStyle w:val="Hyperlink"/>
            <w:noProof/>
            <w:lang w:val="en-GB" w:eastAsia="zh-CN"/>
          </w:rPr>
          <w:t>BER</w:t>
        </w:r>
        <w:r w:rsidRPr="005D7956">
          <w:rPr>
            <w:rStyle w:val="Hyperlink"/>
            <w:noProof/>
            <w:lang w:val="en-GB" w:eastAsia="zh-CN"/>
          </w:rPr>
          <w:t>对比</w:t>
        </w:r>
        <w:r w:rsidRPr="005D7956">
          <w:rPr>
            <w:rStyle w:val="Hyperlink"/>
            <w:i/>
            <w:iCs/>
            <w:noProof/>
            <w:lang w:val="en-GB" w:eastAsia="zh-CN"/>
          </w:rPr>
          <w:t>C</w:t>
        </w:r>
        <w:r w:rsidRPr="005D7956">
          <w:rPr>
            <w:rStyle w:val="Hyperlink"/>
            <w:noProof/>
            <w:lang w:val="en-GB" w:eastAsia="zh-CN"/>
          </w:rPr>
          <w:t>/</w:t>
        </w:r>
        <w:r w:rsidRPr="005D7956">
          <w:rPr>
            <w:rStyle w:val="Hyperlink"/>
            <w:i/>
            <w:iCs/>
            <w:noProof/>
            <w:lang w:val="en-GB" w:eastAsia="zh-CN"/>
          </w:rPr>
          <w:t>N</w:t>
        </w:r>
        <w:r>
          <w:rPr>
            <w:noProof/>
            <w:webHidden/>
          </w:rPr>
          <w:tab/>
        </w:r>
        <w:r>
          <w:rPr>
            <w:noProof/>
            <w:webHidden/>
          </w:rPr>
          <w:tab/>
        </w:r>
        <w:r>
          <w:rPr>
            <w:noProof/>
            <w:webHidden/>
          </w:rPr>
          <w:fldChar w:fldCharType="begin"/>
        </w:r>
        <w:r>
          <w:rPr>
            <w:noProof/>
            <w:webHidden/>
          </w:rPr>
          <w:instrText xml:space="preserve"> PAGEREF _Toc230915029 \h </w:instrText>
        </w:r>
        <w:r>
          <w:rPr>
            <w:noProof/>
            <w:webHidden/>
          </w:rPr>
        </w:r>
        <w:r>
          <w:rPr>
            <w:noProof/>
            <w:webHidden/>
          </w:rPr>
          <w:fldChar w:fldCharType="separate"/>
        </w:r>
        <w:r w:rsidR="00AE2C17">
          <w:rPr>
            <w:noProof/>
            <w:webHidden/>
          </w:rPr>
          <w:t>103</w:t>
        </w:r>
        <w:r>
          <w:rPr>
            <w:noProof/>
            <w:webHidden/>
          </w:rPr>
          <w:fldChar w:fldCharType="end"/>
        </w:r>
      </w:hyperlink>
    </w:p>
    <w:p w14:paraId="6A5D5BF9" w14:textId="5987371F"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5030" w:history="1">
        <w:r w:rsidRPr="005D7956">
          <w:rPr>
            <w:rStyle w:val="Hyperlink"/>
            <w:noProof/>
            <w:lang w:eastAsia="zh-CN"/>
          </w:rPr>
          <w:t>附件</w:t>
        </w:r>
        <w:r w:rsidRPr="005D7956">
          <w:rPr>
            <w:rStyle w:val="Hyperlink"/>
            <w:noProof/>
            <w:lang w:eastAsia="zh-CN"/>
          </w:rPr>
          <w:t xml:space="preserve">7 </w:t>
        </w:r>
        <w:r w:rsidR="00AE2C17" w:rsidRPr="00AE2C17">
          <w:rPr>
            <w:rStyle w:val="Hyperlink"/>
            <w:noProof/>
            <w:lang w:eastAsia="zh-CN"/>
          </w:rPr>
          <w:t>–</w:t>
        </w:r>
        <w:r w:rsidRPr="005D7956">
          <w:rPr>
            <w:rStyle w:val="Hyperlink"/>
            <w:noProof/>
            <w:lang w:eastAsia="zh-CN"/>
          </w:rPr>
          <w:t xml:space="preserve"> </w:t>
        </w:r>
        <w:r w:rsidRPr="005D7956">
          <w:rPr>
            <w:rStyle w:val="Hyperlink"/>
            <w:noProof/>
            <w:lang w:eastAsia="zh-CN"/>
          </w:rPr>
          <w:t>数字系统</w:t>
        </w:r>
        <w:r w:rsidRPr="005D7956">
          <w:rPr>
            <w:rStyle w:val="Hyperlink"/>
            <w:noProof/>
            <w:lang w:eastAsia="zh-CN"/>
          </w:rPr>
          <w:t>I</w:t>
        </w:r>
        <w:r>
          <w:rPr>
            <w:noProof/>
            <w:webHidden/>
          </w:rPr>
          <w:tab/>
        </w:r>
        <w:r>
          <w:rPr>
            <w:noProof/>
            <w:webHidden/>
          </w:rPr>
          <w:tab/>
        </w:r>
        <w:r>
          <w:rPr>
            <w:noProof/>
            <w:webHidden/>
          </w:rPr>
          <w:fldChar w:fldCharType="begin"/>
        </w:r>
        <w:r>
          <w:rPr>
            <w:noProof/>
            <w:webHidden/>
          </w:rPr>
          <w:instrText xml:space="preserve"> PAGEREF _Toc230915030 \h </w:instrText>
        </w:r>
        <w:r>
          <w:rPr>
            <w:noProof/>
            <w:webHidden/>
          </w:rPr>
        </w:r>
        <w:r>
          <w:rPr>
            <w:noProof/>
            <w:webHidden/>
          </w:rPr>
          <w:fldChar w:fldCharType="separate"/>
        </w:r>
        <w:r w:rsidR="00AE2C17">
          <w:rPr>
            <w:noProof/>
            <w:webHidden/>
          </w:rPr>
          <w:t>104</w:t>
        </w:r>
        <w:r>
          <w:rPr>
            <w:noProof/>
            <w:webHidden/>
          </w:rPr>
          <w:fldChar w:fldCharType="end"/>
        </w:r>
      </w:hyperlink>
    </w:p>
    <w:p w14:paraId="1A9E5133" w14:textId="3848885B"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5031" w:history="1">
        <w:r w:rsidRPr="005D7956">
          <w:rPr>
            <w:rStyle w:val="Hyperlink"/>
            <w:noProof/>
            <w:lang w:val="en-GB" w:eastAsia="zh-CN"/>
          </w:rPr>
          <w:t>1</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val="en-GB" w:eastAsia="zh-CN"/>
          </w:rPr>
          <w:t>引言</w:t>
        </w:r>
        <w:r>
          <w:rPr>
            <w:noProof/>
            <w:webHidden/>
          </w:rPr>
          <w:tab/>
        </w:r>
        <w:r>
          <w:rPr>
            <w:noProof/>
            <w:webHidden/>
          </w:rPr>
          <w:tab/>
        </w:r>
        <w:r>
          <w:rPr>
            <w:noProof/>
            <w:webHidden/>
          </w:rPr>
          <w:fldChar w:fldCharType="begin"/>
        </w:r>
        <w:r>
          <w:rPr>
            <w:noProof/>
            <w:webHidden/>
          </w:rPr>
          <w:instrText xml:space="preserve"> PAGEREF _Toc230915031 \h </w:instrText>
        </w:r>
        <w:r>
          <w:rPr>
            <w:noProof/>
            <w:webHidden/>
          </w:rPr>
        </w:r>
        <w:r>
          <w:rPr>
            <w:noProof/>
            <w:webHidden/>
          </w:rPr>
          <w:fldChar w:fldCharType="separate"/>
        </w:r>
        <w:r w:rsidR="00AE2C17">
          <w:rPr>
            <w:noProof/>
            <w:webHidden/>
          </w:rPr>
          <w:t>104</w:t>
        </w:r>
        <w:r>
          <w:rPr>
            <w:noProof/>
            <w:webHidden/>
          </w:rPr>
          <w:fldChar w:fldCharType="end"/>
        </w:r>
      </w:hyperlink>
    </w:p>
    <w:p w14:paraId="469DE107" w14:textId="14F63B3C"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5032" w:history="1">
        <w:r w:rsidRPr="005D7956">
          <w:rPr>
            <w:rStyle w:val="Hyperlink"/>
            <w:noProof/>
            <w:lang w:val="en-GB" w:eastAsia="zh-CN"/>
          </w:rPr>
          <w:t>2</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val="en-GB" w:eastAsia="zh-CN"/>
          </w:rPr>
          <w:t>架构和协议栈模型</w:t>
        </w:r>
        <w:r>
          <w:rPr>
            <w:noProof/>
            <w:webHidden/>
          </w:rPr>
          <w:tab/>
        </w:r>
        <w:r>
          <w:rPr>
            <w:noProof/>
            <w:webHidden/>
          </w:rPr>
          <w:tab/>
        </w:r>
        <w:r>
          <w:rPr>
            <w:noProof/>
            <w:webHidden/>
          </w:rPr>
          <w:fldChar w:fldCharType="begin"/>
        </w:r>
        <w:r>
          <w:rPr>
            <w:noProof/>
            <w:webHidden/>
          </w:rPr>
          <w:instrText xml:space="preserve"> PAGEREF _Toc230915032 \h </w:instrText>
        </w:r>
        <w:r>
          <w:rPr>
            <w:noProof/>
            <w:webHidden/>
          </w:rPr>
        </w:r>
        <w:r>
          <w:rPr>
            <w:noProof/>
            <w:webHidden/>
          </w:rPr>
          <w:fldChar w:fldCharType="separate"/>
        </w:r>
        <w:r w:rsidR="00AE2C17">
          <w:rPr>
            <w:noProof/>
            <w:webHidden/>
          </w:rPr>
          <w:t>105</w:t>
        </w:r>
        <w:r>
          <w:rPr>
            <w:noProof/>
            <w:webHidden/>
          </w:rPr>
          <w:fldChar w:fldCharType="end"/>
        </w:r>
      </w:hyperlink>
    </w:p>
    <w:p w14:paraId="31CE98AB" w14:textId="6D9DB50C"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5033" w:history="1">
        <w:r w:rsidRPr="005D7956">
          <w:rPr>
            <w:rStyle w:val="Hyperlink"/>
            <w:noProof/>
            <w:lang w:val="en-GB" w:eastAsia="zh-CN"/>
          </w:rPr>
          <w:t>3</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val="en-GB" w:eastAsia="zh-CN"/>
          </w:rPr>
          <w:t>关键技术</w:t>
        </w:r>
        <w:r>
          <w:rPr>
            <w:noProof/>
            <w:webHidden/>
          </w:rPr>
          <w:tab/>
        </w:r>
        <w:r>
          <w:rPr>
            <w:noProof/>
            <w:webHidden/>
          </w:rPr>
          <w:tab/>
        </w:r>
        <w:r>
          <w:rPr>
            <w:noProof/>
            <w:webHidden/>
          </w:rPr>
          <w:fldChar w:fldCharType="begin"/>
        </w:r>
        <w:r>
          <w:rPr>
            <w:noProof/>
            <w:webHidden/>
          </w:rPr>
          <w:instrText xml:space="preserve"> PAGEREF _Toc230915033 \h </w:instrText>
        </w:r>
        <w:r>
          <w:rPr>
            <w:noProof/>
            <w:webHidden/>
          </w:rPr>
        </w:r>
        <w:r>
          <w:rPr>
            <w:noProof/>
            <w:webHidden/>
          </w:rPr>
          <w:fldChar w:fldCharType="separate"/>
        </w:r>
        <w:r w:rsidR="00AE2C17">
          <w:rPr>
            <w:noProof/>
            <w:webHidden/>
          </w:rPr>
          <w:t>106</w:t>
        </w:r>
        <w:r>
          <w:rPr>
            <w:noProof/>
            <w:webHidden/>
          </w:rPr>
          <w:fldChar w:fldCharType="end"/>
        </w:r>
      </w:hyperlink>
    </w:p>
    <w:p w14:paraId="5DC3AAC4" w14:textId="2BD723B7"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5034" w:history="1">
        <w:r w:rsidRPr="005D7956">
          <w:rPr>
            <w:rStyle w:val="Hyperlink"/>
            <w:noProof/>
            <w:lang w:val="en-GB" w:eastAsia="zh-CN"/>
          </w:rPr>
          <w:t>4</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val="en-GB" w:eastAsia="zh-CN"/>
          </w:rPr>
          <w:t>物理和链路层</w:t>
        </w:r>
        <w:r>
          <w:rPr>
            <w:noProof/>
            <w:webHidden/>
          </w:rPr>
          <w:tab/>
        </w:r>
        <w:r>
          <w:rPr>
            <w:noProof/>
            <w:webHidden/>
          </w:rPr>
          <w:tab/>
        </w:r>
        <w:r>
          <w:rPr>
            <w:noProof/>
            <w:webHidden/>
          </w:rPr>
          <w:fldChar w:fldCharType="begin"/>
        </w:r>
        <w:r>
          <w:rPr>
            <w:noProof/>
            <w:webHidden/>
          </w:rPr>
          <w:instrText xml:space="preserve"> PAGEREF _Toc230915034 \h </w:instrText>
        </w:r>
        <w:r>
          <w:rPr>
            <w:noProof/>
            <w:webHidden/>
          </w:rPr>
        </w:r>
        <w:r>
          <w:rPr>
            <w:noProof/>
            <w:webHidden/>
          </w:rPr>
          <w:fldChar w:fldCharType="separate"/>
        </w:r>
        <w:r w:rsidR="00AE2C17">
          <w:rPr>
            <w:noProof/>
            <w:webHidden/>
          </w:rPr>
          <w:t>108</w:t>
        </w:r>
        <w:r>
          <w:rPr>
            <w:noProof/>
            <w:webHidden/>
          </w:rPr>
          <w:fldChar w:fldCharType="end"/>
        </w:r>
      </w:hyperlink>
    </w:p>
    <w:p w14:paraId="367B0875" w14:textId="5116A201"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5035" w:history="1">
        <w:r w:rsidRPr="005D7956">
          <w:rPr>
            <w:rStyle w:val="Hyperlink"/>
            <w:noProof/>
            <w:lang w:val="en-GB" w:eastAsia="zh-CN"/>
          </w:rPr>
          <w:t>5</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val="en-GB" w:eastAsia="zh-CN"/>
          </w:rPr>
          <w:t>系统性能</w:t>
        </w:r>
        <w:r>
          <w:rPr>
            <w:noProof/>
            <w:webHidden/>
          </w:rPr>
          <w:tab/>
        </w:r>
        <w:r>
          <w:rPr>
            <w:noProof/>
            <w:webHidden/>
          </w:rPr>
          <w:tab/>
        </w:r>
        <w:r>
          <w:rPr>
            <w:noProof/>
            <w:webHidden/>
          </w:rPr>
          <w:fldChar w:fldCharType="begin"/>
        </w:r>
        <w:r>
          <w:rPr>
            <w:noProof/>
            <w:webHidden/>
          </w:rPr>
          <w:instrText xml:space="preserve"> PAGEREF _Toc230915035 \h </w:instrText>
        </w:r>
        <w:r>
          <w:rPr>
            <w:noProof/>
            <w:webHidden/>
          </w:rPr>
        </w:r>
        <w:r>
          <w:rPr>
            <w:noProof/>
            <w:webHidden/>
          </w:rPr>
          <w:fldChar w:fldCharType="separate"/>
        </w:r>
        <w:r w:rsidR="00AE2C17">
          <w:rPr>
            <w:noProof/>
            <w:webHidden/>
          </w:rPr>
          <w:t>109</w:t>
        </w:r>
        <w:r>
          <w:rPr>
            <w:noProof/>
            <w:webHidden/>
          </w:rPr>
          <w:fldChar w:fldCharType="end"/>
        </w:r>
      </w:hyperlink>
    </w:p>
    <w:p w14:paraId="29002F85" w14:textId="1AE211ED" w:rsidR="00FF2ACD" w:rsidRDefault="00FF2ACD" w:rsidP="00DF6017">
      <w:pPr>
        <w:pStyle w:val="TOC1"/>
        <w:spacing w:before="120"/>
        <w:rPr>
          <w:rFonts w:asciiTheme="minorHAnsi" w:eastAsiaTheme="minorEastAsia" w:hAnsiTheme="minorHAnsi" w:cstheme="minorBidi"/>
          <w:noProof/>
          <w:kern w:val="2"/>
          <w:szCs w:val="24"/>
          <w:lang w:eastAsia="zh-CN"/>
          <w14:ligatures w14:val="standardContextual"/>
        </w:rPr>
      </w:pPr>
      <w:hyperlink w:anchor="_Toc230915036" w:history="1">
        <w:r w:rsidRPr="005D7956">
          <w:rPr>
            <w:rStyle w:val="Hyperlink"/>
            <w:noProof/>
            <w:lang w:eastAsia="zh-CN"/>
          </w:rPr>
          <w:t>6</w:t>
        </w:r>
        <w:r>
          <w:rPr>
            <w:rFonts w:asciiTheme="minorHAnsi" w:eastAsiaTheme="minorEastAsia" w:hAnsiTheme="minorHAnsi" w:cstheme="minorBidi"/>
            <w:noProof/>
            <w:kern w:val="2"/>
            <w:szCs w:val="24"/>
            <w:lang w:eastAsia="zh-CN"/>
            <w14:ligatures w14:val="standardContextual"/>
          </w:rPr>
          <w:tab/>
        </w:r>
        <w:r w:rsidRPr="005D7956">
          <w:rPr>
            <w:rStyle w:val="Hyperlink"/>
            <w:noProof/>
            <w:lang w:eastAsia="zh-CN"/>
          </w:rPr>
          <w:t>系统参数总结</w:t>
        </w:r>
        <w:r>
          <w:rPr>
            <w:noProof/>
            <w:webHidden/>
          </w:rPr>
          <w:tab/>
        </w:r>
        <w:r>
          <w:rPr>
            <w:noProof/>
            <w:webHidden/>
          </w:rPr>
          <w:tab/>
        </w:r>
        <w:r>
          <w:rPr>
            <w:noProof/>
            <w:webHidden/>
          </w:rPr>
          <w:fldChar w:fldCharType="begin"/>
        </w:r>
        <w:r>
          <w:rPr>
            <w:noProof/>
            <w:webHidden/>
          </w:rPr>
          <w:instrText xml:space="preserve"> PAGEREF _Toc230915036 \h </w:instrText>
        </w:r>
        <w:r>
          <w:rPr>
            <w:noProof/>
            <w:webHidden/>
          </w:rPr>
        </w:r>
        <w:r>
          <w:rPr>
            <w:noProof/>
            <w:webHidden/>
          </w:rPr>
          <w:fldChar w:fldCharType="separate"/>
        </w:r>
        <w:r w:rsidR="00AE2C17">
          <w:rPr>
            <w:noProof/>
            <w:webHidden/>
          </w:rPr>
          <w:t>109</w:t>
        </w:r>
        <w:r>
          <w:rPr>
            <w:noProof/>
            <w:webHidden/>
          </w:rPr>
          <w:fldChar w:fldCharType="end"/>
        </w:r>
      </w:hyperlink>
    </w:p>
    <w:p w14:paraId="71F9D544" w14:textId="0E534F6E" w:rsidR="00FF2ACD" w:rsidRDefault="00FF2ACD" w:rsidP="00DF6017">
      <w:pPr>
        <w:rPr>
          <w:lang w:eastAsia="zh-CN"/>
        </w:rPr>
      </w:pPr>
      <w:r>
        <w:rPr>
          <w:lang w:eastAsia="zh-CN"/>
        </w:rPr>
        <w:fldChar w:fldCharType="end"/>
      </w:r>
    </w:p>
    <w:p w14:paraId="62EC4FDD" w14:textId="3390B76D" w:rsidR="006F1D90" w:rsidRDefault="006F1D90" w:rsidP="00E2167E">
      <w:pPr>
        <w:rPr>
          <w:lang w:eastAsia="zh-CN"/>
        </w:rPr>
        <w:sectPr w:rsidR="006F1D90" w:rsidSect="00E2167E">
          <w:headerReference w:type="even" r:id="rId21"/>
          <w:headerReference w:type="default" r:id="rId22"/>
          <w:pgSz w:w="11907" w:h="16834"/>
          <w:pgMar w:top="1418" w:right="1134" w:bottom="1134" w:left="1134" w:header="720" w:footer="482" w:gutter="0"/>
          <w:cols w:space="720"/>
          <w:rtlGutter/>
          <w:docGrid w:type="lines" w:linePitch="312"/>
        </w:sectPr>
      </w:pPr>
    </w:p>
    <w:p w14:paraId="1EC0B52B" w14:textId="77777777" w:rsidR="00E2167E" w:rsidRPr="006F1D90" w:rsidRDefault="00E2167E" w:rsidP="006F1D90">
      <w:pPr>
        <w:pStyle w:val="AnnexNoTitle"/>
        <w:rPr>
          <w:lang w:eastAsia="zh-CN"/>
        </w:rPr>
      </w:pPr>
      <w:bookmarkStart w:id="14" w:name="_Toc230914888"/>
      <w:r w:rsidRPr="006F1D90">
        <w:rPr>
          <w:lang w:eastAsia="zh-CN"/>
        </w:rPr>
        <w:lastRenderedPageBreak/>
        <w:t>附件</w:t>
      </w:r>
      <w:r w:rsidRPr="006F1D90">
        <w:rPr>
          <w:lang w:eastAsia="zh-CN"/>
        </w:rPr>
        <w:t>1</w:t>
      </w:r>
      <w:r w:rsidRPr="006F1D90">
        <w:rPr>
          <w:lang w:eastAsia="zh-CN"/>
        </w:rPr>
        <w:br/>
      </w:r>
      <w:r w:rsidRPr="006F1D90">
        <w:rPr>
          <w:lang w:eastAsia="zh-CN"/>
        </w:rPr>
        <w:br/>
      </w:r>
      <w:r w:rsidRPr="006F1D90">
        <w:rPr>
          <w:lang w:eastAsia="zh-CN"/>
        </w:rPr>
        <w:t>数字系统概述</w:t>
      </w:r>
      <w:bookmarkEnd w:id="14"/>
    </w:p>
    <w:p w14:paraId="61F2EAF7" w14:textId="77777777" w:rsidR="00E2167E" w:rsidRDefault="00E2167E" w:rsidP="00265D88">
      <w:pPr>
        <w:pStyle w:val="Heading1"/>
        <w:rPr>
          <w:lang w:eastAsia="zh-CN"/>
        </w:rPr>
      </w:pPr>
      <w:bookmarkStart w:id="15" w:name="_Toc230914590"/>
      <w:bookmarkStart w:id="16" w:name="_Toc230914889"/>
      <w:r>
        <w:rPr>
          <w:lang w:eastAsia="zh-CN"/>
        </w:rPr>
        <w:t>1</w:t>
      </w:r>
      <w:r>
        <w:rPr>
          <w:lang w:eastAsia="zh-CN"/>
        </w:rPr>
        <w:tab/>
      </w:r>
      <w:r>
        <w:rPr>
          <w:lang w:eastAsia="zh-CN"/>
        </w:rPr>
        <w:t>数字系统</w:t>
      </w:r>
      <w:r>
        <w:rPr>
          <w:lang w:eastAsia="zh-CN"/>
        </w:rPr>
        <w:t>A</w:t>
      </w:r>
      <w:r>
        <w:rPr>
          <w:rFonts w:hint="eastAsia"/>
          <w:lang w:eastAsia="zh-CN"/>
        </w:rPr>
        <w:t>概述</w:t>
      </w:r>
      <w:bookmarkEnd w:id="15"/>
      <w:bookmarkEnd w:id="16"/>
    </w:p>
    <w:p w14:paraId="3F2CF659" w14:textId="77777777" w:rsidR="00E2167E" w:rsidRDefault="00E2167E" w:rsidP="00E2167E">
      <w:pPr>
        <w:ind w:firstLineChars="200" w:firstLine="480"/>
        <w:rPr>
          <w:lang w:eastAsia="zh-CN"/>
        </w:rPr>
      </w:pPr>
      <w:r>
        <w:rPr>
          <w:lang w:eastAsia="zh-CN"/>
        </w:rPr>
        <w:t>数字系统</w:t>
      </w:r>
      <w:r>
        <w:rPr>
          <w:lang w:eastAsia="zh-CN"/>
        </w:rPr>
        <w:t>A</w:t>
      </w:r>
      <w:r>
        <w:rPr>
          <w:rFonts w:hint="eastAsia"/>
          <w:lang w:eastAsia="zh-CN"/>
        </w:rPr>
        <w:t>，也被称作</w:t>
      </w:r>
      <w:r>
        <w:rPr>
          <w:lang w:val="en-GB" w:eastAsia="zh-CN"/>
        </w:rPr>
        <w:t>Eureka 147</w:t>
      </w:r>
      <w:r>
        <w:rPr>
          <w:rFonts w:hint="eastAsia"/>
          <w:lang w:eastAsia="zh-CN"/>
        </w:rPr>
        <w:t>数字声音广播（</w:t>
      </w:r>
      <w:r>
        <w:rPr>
          <w:rFonts w:hint="eastAsia"/>
          <w:lang w:eastAsia="zh-CN"/>
        </w:rPr>
        <w:t>DAB</w:t>
      </w:r>
      <w:r>
        <w:rPr>
          <w:rFonts w:hint="eastAsia"/>
          <w:lang w:eastAsia="zh-CN"/>
        </w:rPr>
        <w:t>）系统，被发展为卫星广播和地面广播两方面的应用以便允许使用共用的低成本接收机。该系统被设计</w:t>
      </w:r>
      <w:proofErr w:type="gramStart"/>
      <w:r>
        <w:rPr>
          <w:rFonts w:hint="eastAsia"/>
          <w:lang w:eastAsia="zh-CN"/>
        </w:rPr>
        <w:t>成提供</w:t>
      </w:r>
      <w:proofErr w:type="gramEnd"/>
      <w:r>
        <w:rPr>
          <w:rFonts w:hint="eastAsia"/>
          <w:lang w:eastAsia="zh-CN"/>
        </w:rPr>
        <w:t>车载的、便携式的和固定的接收，接收采用位于地面上方</w:t>
      </w:r>
      <w:r>
        <w:rPr>
          <w:rFonts w:hint="eastAsia"/>
          <w:lang w:eastAsia="zh-CN"/>
        </w:rPr>
        <w:t>1.5 m</w:t>
      </w:r>
      <w:r>
        <w:rPr>
          <w:rFonts w:hint="eastAsia"/>
          <w:lang w:eastAsia="zh-CN"/>
        </w:rPr>
        <w:t>、低增益全向接收天线。事实上，</w:t>
      </w:r>
      <w:r>
        <w:rPr>
          <w:rFonts w:hint="eastAsia"/>
          <w:lang w:eastAsia="zh-CN"/>
        </w:rPr>
        <w:t>DAB</w:t>
      </w:r>
      <w:r>
        <w:rPr>
          <w:rFonts w:hint="eastAsia"/>
          <w:lang w:eastAsia="zh-CN"/>
        </w:rPr>
        <w:t>被用于便携式和移动接收的地面广播中。它通过采用同频地面中继器来填补覆盖间隙，特别地提供了在多径和遮蔽环境下的改进性能，而这些环境是典型的城市接收状况。数字系统</w:t>
      </w:r>
      <w:r>
        <w:rPr>
          <w:rFonts w:hint="eastAsia"/>
          <w:lang w:eastAsia="zh-CN"/>
        </w:rPr>
        <w:t>A</w:t>
      </w:r>
      <w:r>
        <w:rPr>
          <w:rFonts w:hint="eastAsia"/>
          <w:lang w:eastAsia="zh-CN"/>
        </w:rPr>
        <w:t>能够提供各种级别的声音质量，直到高质量的声音可以和从用户数字记录的媒体获得的声音相比，它也能够提供各种数据业务和不同级别的有条件访问，以及动态地重新安排包含在多路复用中的各种业务的能力。</w:t>
      </w:r>
    </w:p>
    <w:p w14:paraId="3AF38E65" w14:textId="77777777" w:rsidR="00E2167E" w:rsidRDefault="00E2167E" w:rsidP="00E2167E">
      <w:pPr>
        <w:pStyle w:val="Heading1"/>
        <w:rPr>
          <w:lang w:eastAsia="zh-CN"/>
        </w:rPr>
      </w:pPr>
      <w:bookmarkStart w:id="17" w:name="_Toc230914591"/>
      <w:bookmarkStart w:id="18" w:name="_Toc230914890"/>
      <w:r>
        <w:rPr>
          <w:lang w:eastAsia="zh-CN"/>
        </w:rPr>
        <w:t>2</w:t>
      </w:r>
      <w:r>
        <w:rPr>
          <w:lang w:eastAsia="zh-CN"/>
        </w:rPr>
        <w:tab/>
      </w:r>
      <w:r>
        <w:rPr>
          <w:lang w:eastAsia="zh-CN"/>
        </w:rPr>
        <w:t>数字系统</w:t>
      </w:r>
      <w:r>
        <w:rPr>
          <w:lang w:eastAsia="zh-CN"/>
        </w:rPr>
        <w:t>F</w:t>
      </w:r>
      <w:r>
        <w:rPr>
          <w:rFonts w:hint="eastAsia"/>
          <w:lang w:eastAsia="zh-CN"/>
        </w:rPr>
        <w:t>概述</w:t>
      </w:r>
      <w:bookmarkEnd w:id="17"/>
      <w:bookmarkEnd w:id="18"/>
    </w:p>
    <w:p w14:paraId="2CAA9F45" w14:textId="62474CC0" w:rsidR="00E2167E" w:rsidRDefault="00E2167E" w:rsidP="00E2167E">
      <w:pPr>
        <w:ind w:firstLineChars="200" w:firstLine="480"/>
        <w:rPr>
          <w:lang w:eastAsia="zh-CN"/>
        </w:rPr>
      </w:pPr>
      <w:r>
        <w:rPr>
          <w:lang w:eastAsia="zh-CN"/>
        </w:rPr>
        <w:t>数字系统</w:t>
      </w:r>
      <w:r>
        <w:rPr>
          <w:lang w:eastAsia="zh-CN"/>
        </w:rPr>
        <w:t>F</w:t>
      </w:r>
      <w:r>
        <w:rPr>
          <w:rFonts w:hint="eastAsia"/>
          <w:lang w:eastAsia="zh-CN"/>
        </w:rPr>
        <w:t>，也被称作</w:t>
      </w:r>
      <w:r>
        <w:rPr>
          <w:rFonts w:hint="eastAsia"/>
          <w:lang w:eastAsia="zh-CN"/>
        </w:rPr>
        <w:t>ISDB-T</w:t>
      </w:r>
      <w:r w:rsidRPr="00265D88">
        <w:rPr>
          <w:lang w:eastAsia="zh-CN"/>
        </w:rPr>
        <w:t>SB</w:t>
      </w:r>
      <w:r>
        <w:rPr>
          <w:rFonts w:hint="eastAsia"/>
          <w:lang w:eastAsia="zh-CN"/>
        </w:rPr>
        <w:t>系统，被设计</w:t>
      </w:r>
      <w:proofErr w:type="gramStart"/>
      <w:r>
        <w:rPr>
          <w:rFonts w:hint="eastAsia"/>
          <w:lang w:eastAsia="zh-CN"/>
        </w:rPr>
        <w:t>成提供</w:t>
      </w:r>
      <w:proofErr w:type="gramEnd"/>
      <w:r>
        <w:rPr>
          <w:rFonts w:hint="eastAsia"/>
          <w:lang w:eastAsia="zh-CN"/>
        </w:rPr>
        <w:t>具有高可靠性的高质量声音和数据广播，即便是在移动接收中。该系统也被设计成为使用地面网络的多媒体广播提供灵活性、可扩展性和通用性，该系统是一个采用</w:t>
      </w:r>
      <w:r>
        <w:rPr>
          <w:rFonts w:hint="eastAsia"/>
          <w:lang w:eastAsia="zh-CN"/>
        </w:rPr>
        <w:t>OFDM</w:t>
      </w:r>
      <w:r>
        <w:rPr>
          <w:rFonts w:hint="eastAsia"/>
          <w:lang w:eastAsia="zh-CN"/>
        </w:rPr>
        <w:t>调制、二维频率</w:t>
      </w:r>
      <w:r w:rsidR="00DF6017">
        <w:rPr>
          <w:lang w:val="en-US" w:eastAsia="zh-CN"/>
        </w:rPr>
        <w:t xml:space="preserve"> </w:t>
      </w:r>
      <w:r w:rsidR="00DF6017">
        <w:rPr>
          <w:lang w:eastAsia="zh-CN"/>
        </w:rPr>
        <w:t>–</w:t>
      </w:r>
      <w:r w:rsidR="00DF6017">
        <w:rPr>
          <w:lang w:val="en-US" w:eastAsia="zh-CN"/>
        </w:rPr>
        <w:t xml:space="preserve"> </w:t>
      </w:r>
      <w:r>
        <w:rPr>
          <w:rFonts w:hint="eastAsia"/>
          <w:lang w:eastAsia="zh-CN"/>
        </w:rPr>
        <w:t>时间交织和级联纠错码的牢靠的系统，系统中采用的</w:t>
      </w:r>
      <w:r>
        <w:rPr>
          <w:rFonts w:hint="eastAsia"/>
          <w:lang w:eastAsia="zh-CN"/>
        </w:rPr>
        <w:t>OFDM</w:t>
      </w:r>
      <w:r>
        <w:rPr>
          <w:rFonts w:hint="eastAsia"/>
          <w:lang w:eastAsia="zh-CN"/>
        </w:rPr>
        <w:t>调制被称为频段分段传送（</w:t>
      </w:r>
      <w:r>
        <w:rPr>
          <w:rFonts w:hint="eastAsia"/>
          <w:lang w:eastAsia="zh-CN"/>
        </w:rPr>
        <w:t>BST</w:t>
      </w:r>
      <w:r>
        <w:rPr>
          <w:rFonts w:hint="eastAsia"/>
          <w:lang w:eastAsia="zh-CN"/>
        </w:rPr>
        <w:t>）</w:t>
      </w:r>
      <w:r>
        <w:rPr>
          <w:rFonts w:hint="eastAsia"/>
          <w:lang w:eastAsia="zh-CN"/>
        </w:rPr>
        <w:t>-OFDM</w:t>
      </w:r>
      <w:r>
        <w:rPr>
          <w:rFonts w:hint="eastAsia"/>
          <w:lang w:eastAsia="zh-CN"/>
        </w:rPr>
        <w:t>，该系统与用于地面电视广播的</w:t>
      </w:r>
      <w:r>
        <w:rPr>
          <w:rFonts w:hint="eastAsia"/>
          <w:lang w:eastAsia="zh-CN"/>
        </w:rPr>
        <w:t>ISDB-T</w:t>
      </w:r>
      <w:r>
        <w:rPr>
          <w:rFonts w:hint="eastAsia"/>
          <w:lang w:eastAsia="zh-CN"/>
        </w:rPr>
        <w:t>系统在物理层有共同之处，该系统具有许多传输参数，例如载波调制体制、内部纠错码的编码率和时间交织的长度，一些载波被分配给</w:t>
      </w:r>
      <w:r>
        <w:rPr>
          <w:rFonts w:hint="eastAsia"/>
          <w:lang w:eastAsia="zh-CN"/>
        </w:rPr>
        <w:t>TMCC</w:t>
      </w:r>
      <w:r>
        <w:rPr>
          <w:rFonts w:hint="eastAsia"/>
          <w:lang w:eastAsia="zh-CN"/>
        </w:rPr>
        <w:t>载波，该载波发送用于接收机控制的传输参数信息。数字系统</w:t>
      </w:r>
      <w:r>
        <w:rPr>
          <w:rFonts w:hint="eastAsia"/>
          <w:lang w:eastAsia="zh-CN"/>
        </w:rPr>
        <w:t>F</w:t>
      </w:r>
      <w:r>
        <w:rPr>
          <w:rFonts w:hint="eastAsia"/>
          <w:lang w:eastAsia="zh-CN"/>
        </w:rPr>
        <w:t>能够采用高压缩音频编码方式例如</w:t>
      </w:r>
      <w:r>
        <w:rPr>
          <w:rFonts w:hint="eastAsia"/>
          <w:lang w:eastAsia="zh-CN"/>
        </w:rPr>
        <w:t>MPEG</w:t>
      </w:r>
      <w:r w:rsidR="00752B34">
        <w:rPr>
          <w:lang w:eastAsia="zh-CN"/>
        </w:rPr>
        <w:noBreakHyphen/>
      </w:r>
      <w:r>
        <w:rPr>
          <w:rFonts w:hint="eastAsia"/>
          <w:lang w:eastAsia="zh-CN"/>
        </w:rPr>
        <w:t xml:space="preserve">2 </w:t>
      </w:r>
      <w:r w:rsidR="00752B34">
        <w:rPr>
          <w:lang w:eastAsia="zh-CN"/>
        </w:rPr>
        <w:t> </w:t>
      </w:r>
      <w:r>
        <w:rPr>
          <w:rFonts w:hint="eastAsia"/>
          <w:lang w:eastAsia="zh-CN"/>
        </w:rPr>
        <w:t>AAC</w:t>
      </w:r>
      <w:r>
        <w:rPr>
          <w:rFonts w:hint="eastAsia"/>
          <w:lang w:eastAsia="zh-CN"/>
        </w:rPr>
        <w:t>。并且，该系统采用</w:t>
      </w:r>
      <w:r>
        <w:rPr>
          <w:rFonts w:hint="eastAsia"/>
          <w:lang w:eastAsia="zh-CN"/>
        </w:rPr>
        <w:t>MPEG-2</w:t>
      </w:r>
      <w:r>
        <w:rPr>
          <w:rFonts w:hint="eastAsia"/>
          <w:lang w:eastAsia="zh-CN"/>
        </w:rPr>
        <w:t>系统，它与采用</w:t>
      </w:r>
      <w:r>
        <w:rPr>
          <w:rFonts w:hint="eastAsia"/>
          <w:lang w:eastAsia="zh-CN"/>
        </w:rPr>
        <w:t>MPEG-2</w:t>
      </w:r>
      <w:r>
        <w:rPr>
          <w:rFonts w:hint="eastAsia"/>
          <w:lang w:eastAsia="zh-CN"/>
        </w:rPr>
        <w:t>系统的其它系统如</w:t>
      </w:r>
      <w:r>
        <w:rPr>
          <w:rFonts w:hint="eastAsia"/>
          <w:lang w:eastAsia="zh-CN"/>
        </w:rPr>
        <w:t>ISDB</w:t>
      </w:r>
      <w:r w:rsidR="00752B34">
        <w:rPr>
          <w:lang w:eastAsia="zh-CN"/>
        </w:rPr>
        <w:noBreakHyphen/>
      </w:r>
      <w:r>
        <w:rPr>
          <w:rFonts w:hint="eastAsia"/>
          <w:lang w:eastAsia="zh-CN"/>
        </w:rPr>
        <w:t>S</w:t>
      </w:r>
      <w:r>
        <w:rPr>
          <w:rFonts w:hint="eastAsia"/>
          <w:lang w:eastAsia="zh-CN"/>
        </w:rPr>
        <w:t>、</w:t>
      </w:r>
      <w:r>
        <w:rPr>
          <w:rFonts w:hint="eastAsia"/>
          <w:lang w:eastAsia="zh-CN"/>
        </w:rPr>
        <w:t>ISDB</w:t>
      </w:r>
      <w:r w:rsidR="00752B34">
        <w:rPr>
          <w:lang w:eastAsia="zh-CN"/>
        </w:rPr>
        <w:noBreakHyphen/>
      </w:r>
      <w:r>
        <w:rPr>
          <w:rFonts w:hint="eastAsia"/>
          <w:lang w:eastAsia="zh-CN"/>
        </w:rPr>
        <w:t>T</w:t>
      </w:r>
      <w:r>
        <w:rPr>
          <w:rFonts w:hint="eastAsia"/>
          <w:lang w:eastAsia="zh-CN"/>
        </w:rPr>
        <w:t>和</w:t>
      </w:r>
      <w:r>
        <w:rPr>
          <w:rFonts w:hint="eastAsia"/>
          <w:lang w:eastAsia="zh-CN"/>
        </w:rPr>
        <w:t>DVB-T</w:t>
      </w:r>
      <w:r>
        <w:rPr>
          <w:rFonts w:hint="eastAsia"/>
          <w:lang w:eastAsia="zh-CN"/>
        </w:rPr>
        <w:t>具有通用性和互操作性。</w:t>
      </w:r>
    </w:p>
    <w:p w14:paraId="28ACE718" w14:textId="77777777" w:rsidR="00E2167E" w:rsidRDefault="00E2167E" w:rsidP="00E2167E">
      <w:pPr>
        <w:pStyle w:val="Heading1"/>
        <w:rPr>
          <w:lang w:eastAsia="zh-CN"/>
        </w:rPr>
      </w:pPr>
      <w:bookmarkStart w:id="19" w:name="_Toc230914592"/>
      <w:bookmarkStart w:id="20" w:name="_Toc230914891"/>
      <w:r>
        <w:rPr>
          <w:lang w:eastAsia="zh-CN"/>
        </w:rPr>
        <w:t>3</w:t>
      </w:r>
      <w:r>
        <w:rPr>
          <w:lang w:eastAsia="zh-CN"/>
        </w:rPr>
        <w:tab/>
      </w:r>
      <w:r>
        <w:rPr>
          <w:lang w:eastAsia="zh-CN"/>
        </w:rPr>
        <w:t>数字系统</w:t>
      </w:r>
      <w:r>
        <w:rPr>
          <w:lang w:eastAsia="zh-CN"/>
        </w:rPr>
        <w:t>C</w:t>
      </w:r>
      <w:r>
        <w:rPr>
          <w:rFonts w:hint="eastAsia"/>
          <w:lang w:eastAsia="zh-CN"/>
        </w:rPr>
        <w:t>概述</w:t>
      </w:r>
      <w:bookmarkEnd w:id="19"/>
      <w:bookmarkEnd w:id="20"/>
    </w:p>
    <w:p w14:paraId="0C2A5312" w14:textId="30725E22" w:rsidR="00E2167E" w:rsidRDefault="00E2167E" w:rsidP="00265D88">
      <w:pPr>
        <w:ind w:firstLineChars="200" w:firstLine="480"/>
        <w:rPr>
          <w:lang w:eastAsia="zh-CN"/>
        </w:rPr>
      </w:pPr>
      <w:r>
        <w:rPr>
          <w:lang w:eastAsia="zh-CN"/>
        </w:rPr>
        <w:t>数字系统</w:t>
      </w:r>
      <w:r>
        <w:rPr>
          <w:lang w:eastAsia="zh-CN"/>
        </w:rPr>
        <w:t>C</w:t>
      </w:r>
      <w:r>
        <w:rPr>
          <w:rFonts w:hint="eastAsia"/>
          <w:lang w:eastAsia="zh-CN"/>
        </w:rPr>
        <w:t>，也被称作</w:t>
      </w:r>
      <w:r>
        <w:rPr>
          <w:rFonts w:hint="eastAsia"/>
          <w:lang w:eastAsia="zh-CN"/>
        </w:rPr>
        <w:t>IBOC DSB</w:t>
      </w:r>
      <w:r>
        <w:rPr>
          <w:rFonts w:hint="eastAsia"/>
          <w:lang w:eastAsia="zh-CN"/>
        </w:rPr>
        <w:t>系统，是一个十分发达的系统。该系统被设计成采用地面发射机提供车载的</w:t>
      </w:r>
      <w:r>
        <w:rPr>
          <w:vertAlign w:val="superscript"/>
        </w:rPr>
        <w:footnoteReference w:id="1"/>
      </w:r>
      <w:r>
        <w:rPr>
          <w:rFonts w:hint="eastAsia"/>
          <w:lang w:eastAsia="zh-CN"/>
        </w:rPr>
        <w:t>、便携式的、移动电话和固定的接收。虽然数字系统</w:t>
      </w:r>
      <w:r>
        <w:rPr>
          <w:rFonts w:hint="eastAsia"/>
          <w:lang w:eastAsia="zh-CN"/>
        </w:rPr>
        <w:t>C</w:t>
      </w:r>
      <w:r>
        <w:rPr>
          <w:rFonts w:hint="eastAsia"/>
          <w:lang w:eastAsia="zh-CN"/>
        </w:rPr>
        <w:t>能够在空闲的频谱上实现，但是该系统的一个重要特性是它能够在现有的</w:t>
      </w:r>
      <w:r>
        <w:rPr>
          <w:rFonts w:hint="eastAsia"/>
          <w:lang w:eastAsia="zh-CN"/>
        </w:rPr>
        <w:t>FM</w:t>
      </w:r>
      <w:r>
        <w:rPr>
          <w:rFonts w:hint="eastAsia"/>
          <w:lang w:eastAsia="zh-CN"/>
        </w:rPr>
        <w:t>广播频段上提供模拟和数字信号的同时联播</w:t>
      </w:r>
      <w:r w:rsidR="00265D88">
        <w:rPr>
          <w:rFonts w:hint="eastAsia"/>
          <w:lang w:eastAsia="zh-CN"/>
        </w:rPr>
        <w:t>，</w:t>
      </w:r>
      <w:r>
        <w:rPr>
          <w:rFonts w:hint="eastAsia"/>
          <w:lang w:eastAsia="zh-CN"/>
        </w:rPr>
        <w:t>这个系统特性将被容许现有</w:t>
      </w:r>
      <w:r>
        <w:rPr>
          <w:rFonts w:hint="eastAsia"/>
          <w:lang w:eastAsia="zh-CN"/>
        </w:rPr>
        <w:t>FM</w:t>
      </w:r>
      <w:r>
        <w:rPr>
          <w:rFonts w:hint="eastAsia"/>
          <w:lang w:eastAsia="zh-CN"/>
        </w:rPr>
        <w:t>广播公司所寻求的从模拟广播过渡到数字广播的合理转变。该系统在多</w:t>
      </w:r>
      <w:proofErr w:type="gramStart"/>
      <w:r>
        <w:rPr>
          <w:rFonts w:hint="eastAsia"/>
          <w:lang w:eastAsia="zh-CN"/>
        </w:rPr>
        <w:t>径环境</w:t>
      </w:r>
      <w:proofErr w:type="gramEnd"/>
      <w:r>
        <w:rPr>
          <w:rFonts w:hint="eastAsia"/>
          <w:lang w:eastAsia="zh-CN"/>
        </w:rPr>
        <w:t>下提供改进的性能，从而使系统的可靠性要高于现有模拟</w:t>
      </w:r>
      <w:r>
        <w:rPr>
          <w:rFonts w:hint="eastAsia"/>
          <w:lang w:eastAsia="zh-CN"/>
        </w:rPr>
        <w:t>FM</w:t>
      </w:r>
      <w:r>
        <w:rPr>
          <w:rFonts w:hint="eastAsia"/>
          <w:lang w:eastAsia="zh-CN"/>
        </w:rPr>
        <w:t>工作提供的可靠性。数字系统</w:t>
      </w:r>
      <w:r>
        <w:rPr>
          <w:rFonts w:hint="eastAsia"/>
          <w:lang w:eastAsia="zh-CN"/>
        </w:rPr>
        <w:t>C</w:t>
      </w:r>
      <w:r>
        <w:rPr>
          <w:rFonts w:hint="eastAsia"/>
          <w:lang w:eastAsia="zh-CN"/>
        </w:rPr>
        <w:t>提供可以和从用户数字记录的媒体获得的音质相比的、提高的音质。而且，该系统给广播公司加入了灵活性，能够提供除了增强的音频节目之外新的数据广播业务。此外，为了使数据广播的能力最大化，该系统允许音频和数据广播容量之间的比特配置。</w:t>
      </w:r>
    </w:p>
    <w:p w14:paraId="4EC19ABA" w14:textId="77777777" w:rsidR="00E2167E" w:rsidRDefault="00E2167E" w:rsidP="00E2167E">
      <w:pPr>
        <w:pStyle w:val="Heading1"/>
        <w:rPr>
          <w:lang w:eastAsia="zh-CN"/>
        </w:rPr>
      </w:pPr>
      <w:bookmarkStart w:id="21" w:name="_Toc230914593"/>
      <w:bookmarkStart w:id="22" w:name="_Toc230914892"/>
      <w:r>
        <w:rPr>
          <w:lang w:eastAsia="zh-CN"/>
        </w:rPr>
        <w:lastRenderedPageBreak/>
        <w:t>4</w:t>
      </w:r>
      <w:r>
        <w:rPr>
          <w:lang w:eastAsia="zh-CN"/>
        </w:rPr>
        <w:tab/>
      </w:r>
      <w:r>
        <w:rPr>
          <w:rFonts w:hint="eastAsia"/>
          <w:lang w:val="en-US" w:eastAsia="zh-CN"/>
        </w:rPr>
        <w:t>数字系统</w:t>
      </w:r>
      <w:r>
        <w:rPr>
          <w:lang w:eastAsia="zh-CN"/>
        </w:rPr>
        <w:t>G</w:t>
      </w:r>
      <w:r>
        <w:rPr>
          <w:rFonts w:hint="eastAsia"/>
          <w:lang w:val="en-US" w:eastAsia="zh-CN"/>
        </w:rPr>
        <w:t>概述</w:t>
      </w:r>
      <w:bookmarkEnd w:id="21"/>
      <w:bookmarkEnd w:id="22"/>
    </w:p>
    <w:p w14:paraId="7459AC75" w14:textId="77777777" w:rsidR="00E2167E" w:rsidRDefault="00E2167E" w:rsidP="00E2167E">
      <w:pPr>
        <w:ind w:firstLineChars="200" w:firstLine="480"/>
        <w:rPr>
          <w:lang w:val="en-US" w:eastAsia="zh-CN"/>
        </w:rPr>
      </w:pPr>
      <w:r>
        <w:rPr>
          <w:rFonts w:hint="eastAsia"/>
          <w:lang w:eastAsia="zh-CN"/>
        </w:rPr>
        <w:t>亦</w:t>
      </w:r>
      <w:proofErr w:type="gramStart"/>
      <w:r>
        <w:rPr>
          <w:rFonts w:hint="eastAsia"/>
          <w:lang w:eastAsia="zh-CN"/>
        </w:rPr>
        <w:t>称做</w:t>
      </w:r>
      <w:proofErr w:type="gramEnd"/>
      <w:r>
        <w:rPr>
          <w:rFonts w:hint="eastAsia"/>
          <w:lang w:eastAsia="zh-CN"/>
        </w:rPr>
        <w:t>世界数字无线电广播（</w:t>
      </w:r>
      <w:r>
        <w:rPr>
          <w:lang w:eastAsia="zh-CN"/>
        </w:rPr>
        <w:t>DRM</w:t>
      </w:r>
      <w:r>
        <w:rPr>
          <w:rFonts w:hint="eastAsia"/>
          <w:lang w:eastAsia="zh-CN"/>
        </w:rPr>
        <w:t>）系统的数字系统</w:t>
      </w:r>
      <w:r>
        <w:rPr>
          <w:rFonts w:hint="eastAsia"/>
          <w:lang w:eastAsia="zh-CN"/>
        </w:rPr>
        <w:t>G</w:t>
      </w:r>
      <w:r>
        <w:rPr>
          <w:rFonts w:hint="eastAsia"/>
          <w:lang w:eastAsia="zh-CN"/>
        </w:rPr>
        <w:t>旨在用于划分给世界范围内模拟声音广播各频段中的地面广播应用。该系统遵守国际电</w:t>
      </w:r>
      <w:proofErr w:type="gramStart"/>
      <w:r>
        <w:rPr>
          <w:rFonts w:hint="eastAsia"/>
          <w:lang w:eastAsia="zh-CN"/>
        </w:rPr>
        <w:t>联确定</w:t>
      </w:r>
      <w:proofErr w:type="gramEnd"/>
      <w:r>
        <w:rPr>
          <w:rFonts w:hint="eastAsia"/>
          <w:lang w:eastAsia="zh-CN"/>
        </w:rPr>
        <w:t>的频谱掩模，因此有利于模拟向数字广播的顺利过渡。该系统的设计为纯数字系统。在</w:t>
      </w:r>
      <w:r>
        <w:rPr>
          <w:lang w:val="en-US" w:eastAsia="zh-CN"/>
        </w:rPr>
        <w:t>30 MHz</w:t>
      </w:r>
      <w:r>
        <w:rPr>
          <w:rFonts w:hint="eastAsia"/>
          <w:lang w:val="en-US" w:eastAsia="zh-CN"/>
        </w:rPr>
        <w:t>以上频段内，该系统确定了牢靠性模式</w:t>
      </w:r>
      <w:r>
        <w:rPr>
          <w:lang w:val="en-US" w:eastAsia="zh-CN"/>
        </w:rPr>
        <w:t>E</w:t>
      </w:r>
      <w:r>
        <w:rPr>
          <w:rFonts w:hint="eastAsia"/>
          <w:lang w:val="en-US" w:eastAsia="zh-CN"/>
        </w:rPr>
        <w:t>（亦</w:t>
      </w:r>
      <w:proofErr w:type="gramStart"/>
      <w:r>
        <w:rPr>
          <w:rFonts w:hint="eastAsia"/>
          <w:lang w:val="en-US" w:eastAsia="zh-CN"/>
        </w:rPr>
        <w:t>称做</w:t>
      </w:r>
      <w:proofErr w:type="gramEnd"/>
      <w:r>
        <w:rPr>
          <w:lang w:val="en-US" w:eastAsia="zh-CN"/>
        </w:rPr>
        <w:t>DRM+</w:t>
      </w:r>
      <w:r>
        <w:rPr>
          <w:rFonts w:hint="eastAsia"/>
          <w:lang w:val="en-US" w:eastAsia="zh-CN"/>
        </w:rPr>
        <w:t>），以提供可与消费数字录音媒介音频质量可媲美的质量。此外，数字系统</w:t>
      </w:r>
      <w:r>
        <w:rPr>
          <w:rFonts w:hint="eastAsia"/>
          <w:lang w:val="en-US" w:eastAsia="zh-CN"/>
        </w:rPr>
        <w:t>G</w:t>
      </w:r>
      <w:r>
        <w:rPr>
          <w:rFonts w:hint="eastAsia"/>
          <w:lang w:val="en-US" w:eastAsia="zh-CN"/>
        </w:rPr>
        <w:t>还提供各种不同数据业务，包括图像和电子节目指南，以及在不丢失音频的情况下动态重新安排多路复用中所含的各种业务的能力。</w:t>
      </w:r>
    </w:p>
    <w:p w14:paraId="2F39EB02" w14:textId="77777777" w:rsidR="00E2167E" w:rsidRPr="00265D88" w:rsidRDefault="00E2167E" w:rsidP="00E2167E">
      <w:pPr>
        <w:pStyle w:val="Heading1"/>
        <w:rPr>
          <w:lang w:val="en-GB" w:eastAsia="zh-CN"/>
        </w:rPr>
      </w:pPr>
      <w:bookmarkStart w:id="23" w:name="_Toc230914594"/>
      <w:bookmarkStart w:id="24" w:name="_Toc230914893"/>
      <w:r>
        <w:rPr>
          <w:lang w:val="en-GB" w:eastAsia="zh-CN"/>
        </w:rPr>
        <w:t>5</w:t>
      </w:r>
      <w:r>
        <w:rPr>
          <w:lang w:val="en-GB" w:eastAsia="zh-CN"/>
        </w:rPr>
        <w:tab/>
      </w:r>
      <w:r>
        <w:rPr>
          <w:rFonts w:hint="eastAsia"/>
          <w:lang w:val="en-US" w:eastAsia="zh-CN"/>
        </w:rPr>
        <w:t>数字系统</w:t>
      </w:r>
      <w:r>
        <w:rPr>
          <w:rFonts w:hint="eastAsia"/>
          <w:lang w:val="en-US" w:eastAsia="zh-CN"/>
        </w:rPr>
        <w:t>H</w:t>
      </w:r>
      <w:r>
        <w:rPr>
          <w:rFonts w:hint="eastAsia"/>
          <w:lang w:val="en-US" w:eastAsia="zh-CN"/>
        </w:rPr>
        <w:t>概述</w:t>
      </w:r>
      <w:bookmarkEnd w:id="23"/>
      <w:bookmarkEnd w:id="24"/>
    </w:p>
    <w:p w14:paraId="5BF971C8" w14:textId="77777777" w:rsidR="00E2167E" w:rsidRDefault="00E2167E" w:rsidP="00E2167E">
      <w:pPr>
        <w:ind w:firstLineChars="200" w:firstLine="480"/>
        <w:rPr>
          <w:lang w:val="en-US" w:eastAsia="zh-CN"/>
        </w:rPr>
      </w:pPr>
      <w:r>
        <w:rPr>
          <w:rFonts w:hint="eastAsia"/>
          <w:lang w:val="en-US" w:eastAsia="zh-CN"/>
        </w:rPr>
        <w:t>数字系统</w:t>
      </w:r>
      <w:r>
        <w:rPr>
          <w:rFonts w:hint="eastAsia"/>
          <w:lang w:val="en-US" w:eastAsia="zh-CN"/>
        </w:rPr>
        <w:t>H</w:t>
      </w:r>
      <w:r>
        <w:rPr>
          <w:rFonts w:hint="eastAsia"/>
          <w:lang w:val="en-US" w:eastAsia="zh-CN"/>
        </w:rPr>
        <w:t>，亦称作融合数字广播（</w:t>
      </w:r>
      <w:r>
        <w:rPr>
          <w:rFonts w:hint="eastAsia"/>
          <w:lang w:val="en-US" w:eastAsia="zh-CN"/>
        </w:rPr>
        <w:t>CDR</w:t>
      </w:r>
      <w:r>
        <w:rPr>
          <w:rFonts w:hint="eastAsia"/>
          <w:lang w:val="en-US" w:eastAsia="zh-CN"/>
        </w:rPr>
        <w:t>）系统，旨在用于从当前的模拟调频（</w:t>
      </w:r>
      <w:r>
        <w:rPr>
          <w:rFonts w:hint="eastAsia"/>
          <w:lang w:val="en-US" w:eastAsia="zh-CN"/>
        </w:rPr>
        <w:t>FM</w:t>
      </w:r>
      <w:r>
        <w:rPr>
          <w:rFonts w:hint="eastAsia"/>
          <w:lang w:val="en-US" w:eastAsia="zh-CN"/>
        </w:rPr>
        <w:t>）顺利切换到数字广播。该系统被设计成使用地面发射机提供车载的、便携式和固定的接收。在联播阶段，数字系统</w:t>
      </w:r>
      <w:r>
        <w:rPr>
          <w:rFonts w:hint="eastAsia"/>
          <w:lang w:val="en-US" w:eastAsia="zh-CN"/>
        </w:rPr>
        <w:t>H</w:t>
      </w:r>
      <w:r>
        <w:rPr>
          <w:rFonts w:hint="eastAsia"/>
          <w:lang w:val="en-US" w:eastAsia="zh-CN"/>
        </w:rPr>
        <w:t>可充分使用当前</w:t>
      </w:r>
      <w:r>
        <w:rPr>
          <w:rFonts w:hint="eastAsia"/>
          <w:lang w:val="en-US" w:eastAsia="zh-CN"/>
        </w:rPr>
        <w:t>FM</w:t>
      </w:r>
      <w:r>
        <w:rPr>
          <w:rFonts w:hint="eastAsia"/>
          <w:lang w:val="en-US" w:eastAsia="zh-CN"/>
        </w:rPr>
        <w:t>信道中的空闲频谱，提供多个附加数字广播业务，该系统可在多</w:t>
      </w:r>
      <w:proofErr w:type="gramStart"/>
      <w:r>
        <w:rPr>
          <w:rFonts w:hint="eastAsia"/>
          <w:lang w:val="en-US" w:eastAsia="zh-CN"/>
        </w:rPr>
        <w:t>径环境</w:t>
      </w:r>
      <w:proofErr w:type="gramEnd"/>
      <w:r>
        <w:rPr>
          <w:rFonts w:hint="eastAsia"/>
          <w:lang w:val="en-US" w:eastAsia="zh-CN"/>
        </w:rPr>
        <w:t>下提供改进的性能，从而使系统的可靠性高于现有模拟</w:t>
      </w:r>
      <w:r>
        <w:rPr>
          <w:rFonts w:hint="eastAsia"/>
          <w:lang w:val="en-US" w:eastAsia="zh-CN"/>
        </w:rPr>
        <w:t>FM</w:t>
      </w:r>
      <w:r>
        <w:rPr>
          <w:rFonts w:hint="eastAsia"/>
          <w:lang w:val="en-US" w:eastAsia="zh-CN"/>
        </w:rPr>
        <w:t>操作提供的可靠性。在切换完成后，数字系统</w:t>
      </w:r>
      <w:r>
        <w:rPr>
          <w:rFonts w:hint="eastAsia"/>
          <w:lang w:val="en-US" w:eastAsia="zh-CN"/>
        </w:rPr>
        <w:t>H</w:t>
      </w:r>
      <w:r>
        <w:rPr>
          <w:rFonts w:hint="eastAsia"/>
          <w:lang w:val="en-US" w:eastAsia="zh-CN"/>
        </w:rPr>
        <w:t>可提供更多高质量数字音频业务（例如</w:t>
      </w:r>
      <w:r>
        <w:rPr>
          <w:rFonts w:hint="eastAsia"/>
          <w:lang w:val="en-US" w:eastAsia="zh-CN"/>
        </w:rPr>
        <w:t>CD</w:t>
      </w:r>
      <w:r>
        <w:rPr>
          <w:rFonts w:hint="eastAsia"/>
          <w:lang w:val="en-US" w:eastAsia="zh-CN"/>
        </w:rPr>
        <w:t>质量或</w:t>
      </w:r>
      <w:r>
        <w:rPr>
          <w:rFonts w:hint="eastAsia"/>
          <w:lang w:val="en-US" w:eastAsia="zh-CN"/>
        </w:rPr>
        <w:t>5.1</w:t>
      </w:r>
      <w:r>
        <w:rPr>
          <w:rFonts w:hint="eastAsia"/>
          <w:lang w:val="en-US" w:eastAsia="zh-CN"/>
        </w:rPr>
        <w:t>多信道业务）以及各类数据业务，该系统亦可通过采用单频网络（</w:t>
      </w:r>
      <w:r>
        <w:rPr>
          <w:rFonts w:hint="eastAsia"/>
          <w:lang w:val="en-US" w:eastAsia="zh-CN"/>
        </w:rPr>
        <w:t>SFN</w:t>
      </w:r>
      <w:r>
        <w:rPr>
          <w:rFonts w:hint="eastAsia"/>
          <w:lang w:val="en-US" w:eastAsia="zh-CN"/>
        </w:rPr>
        <w:t>）支持全国覆盖。</w:t>
      </w:r>
    </w:p>
    <w:p w14:paraId="0B8EFF7E" w14:textId="77777777" w:rsidR="00E2167E" w:rsidRDefault="00E2167E" w:rsidP="00E2167E">
      <w:pPr>
        <w:pStyle w:val="Heading1"/>
        <w:rPr>
          <w:highlight w:val="cyan"/>
          <w:lang w:val="en-US" w:eastAsia="zh-CN"/>
        </w:rPr>
      </w:pPr>
      <w:bookmarkStart w:id="25" w:name="_Toc230914595"/>
      <w:bookmarkStart w:id="26" w:name="_Toc230914894"/>
      <w:r>
        <w:rPr>
          <w:lang w:val="en-US" w:eastAsia="zh-CN"/>
        </w:rPr>
        <w:t>6</w:t>
      </w:r>
      <w:r>
        <w:rPr>
          <w:lang w:val="en-US" w:eastAsia="zh-CN"/>
        </w:rPr>
        <w:tab/>
      </w:r>
      <w:r>
        <w:rPr>
          <w:rFonts w:hint="eastAsia"/>
          <w:lang w:val="en-US" w:eastAsia="zh-CN"/>
        </w:rPr>
        <w:t>数字系统</w:t>
      </w:r>
      <w:r>
        <w:rPr>
          <w:lang w:eastAsia="zh-CN"/>
        </w:rPr>
        <w:t>I</w:t>
      </w:r>
      <w:r>
        <w:rPr>
          <w:rFonts w:hint="eastAsia"/>
          <w:lang w:val="en-US" w:eastAsia="zh-CN"/>
        </w:rPr>
        <w:t>概述</w:t>
      </w:r>
      <w:bookmarkEnd w:id="25"/>
      <w:bookmarkEnd w:id="26"/>
    </w:p>
    <w:p w14:paraId="07EC4597" w14:textId="77777777" w:rsidR="00E2167E" w:rsidRDefault="00E2167E" w:rsidP="00E2167E">
      <w:pPr>
        <w:ind w:firstLineChars="200" w:firstLine="480"/>
        <w:rPr>
          <w:lang w:val="en-US" w:eastAsia="zh-CN"/>
        </w:rPr>
      </w:pPr>
      <w:r>
        <w:rPr>
          <w:rFonts w:hint="eastAsia"/>
          <w:lang w:val="en-US" w:eastAsia="zh-CN"/>
        </w:rPr>
        <w:t>数字系统</w:t>
      </w:r>
      <w:r>
        <w:rPr>
          <w:rFonts w:hint="eastAsia"/>
          <w:lang w:val="en-US" w:eastAsia="zh-CN"/>
        </w:rPr>
        <w:t>I</w:t>
      </w:r>
      <w:r>
        <w:rPr>
          <w:rFonts w:hint="eastAsia"/>
          <w:lang w:val="en-US" w:eastAsia="zh-CN"/>
        </w:rPr>
        <w:t>，也称为</w:t>
      </w:r>
      <w:r>
        <w:rPr>
          <w:rFonts w:hint="eastAsia"/>
          <w:lang w:val="en-US" w:eastAsia="zh-CN"/>
        </w:rPr>
        <w:t>RAVIS</w:t>
      </w:r>
      <w:r>
        <w:rPr>
          <w:rFonts w:hint="eastAsia"/>
          <w:lang w:val="en-US" w:eastAsia="zh-CN"/>
        </w:rPr>
        <w:t>系统（实时视听信息系统），已开发用于在全球分配给模拟</w:t>
      </w:r>
      <w:r>
        <w:rPr>
          <w:rFonts w:hint="eastAsia"/>
          <w:lang w:val="en-US" w:eastAsia="zh-CN"/>
        </w:rPr>
        <w:t>FM</w:t>
      </w:r>
      <w:r>
        <w:rPr>
          <w:rFonts w:hint="eastAsia"/>
          <w:lang w:val="en-US" w:eastAsia="zh-CN"/>
        </w:rPr>
        <w:t>声音广播的所有频段中的地面广播应用。它尊重</w:t>
      </w:r>
      <w:r>
        <w:rPr>
          <w:rFonts w:hint="eastAsia"/>
          <w:lang w:val="en-US" w:eastAsia="zh-CN"/>
        </w:rPr>
        <w:t>ITU</w:t>
      </w:r>
      <w:r>
        <w:rPr>
          <w:rFonts w:hint="eastAsia"/>
          <w:lang w:val="en-US" w:eastAsia="zh-CN"/>
        </w:rPr>
        <w:t>定义的频谱掩模，可以从模拟</w:t>
      </w:r>
      <w:proofErr w:type="gramStart"/>
      <w:r>
        <w:rPr>
          <w:rFonts w:hint="eastAsia"/>
          <w:lang w:val="en-US" w:eastAsia="zh-CN"/>
        </w:rPr>
        <w:t>广播平稳</w:t>
      </w:r>
      <w:proofErr w:type="gramEnd"/>
      <w:r>
        <w:rPr>
          <w:rFonts w:hint="eastAsia"/>
          <w:lang w:val="en-US" w:eastAsia="zh-CN"/>
        </w:rPr>
        <w:t>过渡到数字广播。该系统被设计为仅数字系统。它提供的音频质量可与从消费者数字记录媒体获得的音频质量相媲美或更高。此外，数字系统</w:t>
      </w:r>
      <w:r>
        <w:rPr>
          <w:rFonts w:hint="eastAsia"/>
          <w:lang w:val="en-US" w:eastAsia="zh-CN"/>
        </w:rPr>
        <w:t>I</w:t>
      </w:r>
      <w:r>
        <w:rPr>
          <w:rFonts w:hint="eastAsia"/>
          <w:lang w:val="en-US" w:eastAsia="zh-CN"/>
        </w:rPr>
        <w:t>还提供视频服务和各种数据服务，包括图像和电子节目指南，以及动态重排多路复用中包含的各种服务的功能。</w:t>
      </w:r>
    </w:p>
    <w:p w14:paraId="27C2BFB8" w14:textId="77777777" w:rsidR="008F6455" w:rsidRDefault="008F6455" w:rsidP="00E2167E">
      <w:pPr>
        <w:ind w:firstLineChars="200" w:firstLine="480"/>
        <w:rPr>
          <w:lang w:val="en-US" w:eastAsia="zh-CN"/>
        </w:rPr>
      </w:pPr>
    </w:p>
    <w:p w14:paraId="318C18F2" w14:textId="77777777" w:rsidR="00E2167E" w:rsidRPr="008F6455" w:rsidRDefault="00E2167E" w:rsidP="008F6455">
      <w:pPr>
        <w:pStyle w:val="AnnexNoTitle"/>
      </w:pPr>
      <w:bookmarkStart w:id="27" w:name="_Toc230914895"/>
      <w:proofErr w:type="spellStart"/>
      <w:r w:rsidRPr="008F6455">
        <w:t>附件</w:t>
      </w:r>
      <w:proofErr w:type="spellEnd"/>
      <w:r w:rsidRPr="008F6455">
        <w:t>2</w:t>
      </w:r>
      <w:r w:rsidRPr="008F6455">
        <w:br/>
      </w:r>
      <w:r w:rsidRPr="008F6455">
        <w:br/>
      </w:r>
      <w:proofErr w:type="spellStart"/>
      <w:r w:rsidRPr="008F6455">
        <w:t>数字系统</w:t>
      </w:r>
      <w:proofErr w:type="spellEnd"/>
      <w:r w:rsidRPr="008F6455">
        <w:t>A</w:t>
      </w:r>
      <w:bookmarkEnd w:id="27"/>
    </w:p>
    <w:p w14:paraId="66A5BAA1" w14:textId="77777777" w:rsidR="00E2167E" w:rsidRDefault="00E2167E" w:rsidP="00E2167E">
      <w:pPr>
        <w:pStyle w:val="Heading1"/>
        <w:rPr>
          <w:lang w:eastAsia="zh-CN"/>
        </w:rPr>
      </w:pPr>
      <w:bookmarkStart w:id="28" w:name="_Toc230914596"/>
      <w:bookmarkStart w:id="29" w:name="_Toc230914896"/>
      <w:r>
        <w:rPr>
          <w:lang w:eastAsia="zh-CN"/>
        </w:rPr>
        <w:t>1</w:t>
      </w:r>
      <w:r>
        <w:rPr>
          <w:lang w:eastAsia="zh-CN"/>
        </w:rPr>
        <w:tab/>
      </w:r>
      <w:r>
        <w:rPr>
          <w:rFonts w:hint="eastAsia"/>
          <w:lang w:eastAsia="zh-CN"/>
        </w:rPr>
        <w:t>引言</w:t>
      </w:r>
      <w:bookmarkEnd w:id="28"/>
      <w:bookmarkEnd w:id="29"/>
    </w:p>
    <w:p w14:paraId="7EF58D99" w14:textId="77777777" w:rsidR="00E2167E" w:rsidRDefault="00E2167E" w:rsidP="00E2167E">
      <w:pPr>
        <w:spacing w:line="340" w:lineRule="atLeast"/>
        <w:ind w:firstLineChars="200" w:firstLine="480"/>
        <w:rPr>
          <w:lang w:eastAsia="zh-CN"/>
        </w:rPr>
      </w:pPr>
      <w:r>
        <w:rPr>
          <w:lang w:eastAsia="zh-CN"/>
        </w:rPr>
        <w:t>数字系统</w:t>
      </w:r>
      <w:r>
        <w:rPr>
          <w:lang w:eastAsia="zh-CN"/>
        </w:rPr>
        <w:t>A</w:t>
      </w:r>
      <w:r>
        <w:rPr>
          <w:rFonts w:hint="eastAsia"/>
          <w:lang w:eastAsia="zh-CN"/>
        </w:rPr>
        <w:t>被设计成为车载的、便携式的和固定接收机的接收提供高质量、多业务的数字无线广播，它被设计成能工作在一直到</w:t>
      </w:r>
      <w:r>
        <w:rPr>
          <w:rFonts w:hint="eastAsia"/>
          <w:lang w:eastAsia="zh-CN"/>
        </w:rPr>
        <w:t>300 MHz</w:t>
      </w:r>
      <w:r>
        <w:rPr>
          <w:rFonts w:hint="eastAsia"/>
          <w:lang w:eastAsia="zh-CN"/>
        </w:rPr>
        <w:t>的任何频率，适用于地面和电缆广播传输，该系统也被设计成为一个灵活的、通用的</w:t>
      </w:r>
      <w:r>
        <w:rPr>
          <w:rFonts w:hint="eastAsia"/>
          <w:lang w:eastAsia="zh-CN"/>
        </w:rPr>
        <w:t>ISDB</w:t>
      </w:r>
      <w:r>
        <w:rPr>
          <w:rFonts w:hint="eastAsia"/>
          <w:lang w:eastAsia="zh-CN"/>
        </w:rPr>
        <w:t>系统，能够支持许多种信元编码和信道编码选项、与声音节目有关的数据和独立的数据业务，符合</w:t>
      </w:r>
      <w:r>
        <w:rPr>
          <w:rFonts w:hint="eastAsia"/>
          <w:lang w:eastAsia="zh-CN"/>
        </w:rPr>
        <w:t>ITU-R BS.774</w:t>
      </w:r>
      <w:r>
        <w:rPr>
          <w:rFonts w:hint="eastAsia"/>
          <w:lang w:eastAsia="zh-CN"/>
        </w:rPr>
        <w:t>建议书给出的灵活的、远距离的业务和系统要求，为数字声音广播手册和</w:t>
      </w:r>
      <w:r>
        <w:rPr>
          <w:rFonts w:hint="eastAsia"/>
          <w:lang w:eastAsia="zh-CN"/>
        </w:rPr>
        <w:t>ITU</w:t>
      </w:r>
      <w:r>
        <w:rPr>
          <w:rFonts w:hint="eastAsia"/>
          <w:lang w:eastAsia="zh-CN"/>
        </w:rPr>
        <w:noBreakHyphen/>
        <w:t>R BS.1203</w:t>
      </w:r>
      <w:r>
        <w:rPr>
          <w:rFonts w:hint="eastAsia"/>
          <w:lang w:eastAsia="zh-CN"/>
        </w:rPr>
        <w:t>报告所支持。</w:t>
      </w:r>
    </w:p>
    <w:p w14:paraId="2D4621FE" w14:textId="77777777" w:rsidR="00E2167E" w:rsidRDefault="00E2167E" w:rsidP="00E2167E">
      <w:pPr>
        <w:spacing w:line="340" w:lineRule="atLeast"/>
        <w:ind w:firstLineChars="200" w:firstLine="480"/>
        <w:rPr>
          <w:lang w:eastAsia="zh-CN"/>
        </w:rPr>
      </w:pPr>
      <w:r>
        <w:rPr>
          <w:rFonts w:hint="eastAsia"/>
          <w:lang w:eastAsia="zh-CN"/>
        </w:rPr>
        <w:t>该系统是一个牢靠的、然而频谱效率和功率效率很高的声音和数据广播系统，它采用先进的数字技术消除音频信元信号的冗余和感知的不相关信息，然后为了纠错给发送的信号加上严格控制的冗余码，发送的信息于是被扩展在频域和时域上以便接收机获得高质量的信号，即便是工作在严重的多径传播的情况下，不论固定还是移动。通过对多个节目信号进行交织可以获得高效的频谱利用，频率复用专门的特性允许使用另外的全都工作在相同发射频率上的发射机来几乎没有限制地扩展广播网络。</w:t>
      </w:r>
    </w:p>
    <w:p w14:paraId="7692C70A" w14:textId="77777777" w:rsidR="00E2167E" w:rsidRDefault="00E2167E" w:rsidP="00E2167E">
      <w:pPr>
        <w:spacing w:line="340" w:lineRule="atLeast"/>
        <w:ind w:firstLineChars="200" w:firstLine="480"/>
        <w:rPr>
          <w:rFonts w:asciiTheme="minorEastAsia" w:hAnsiTheme="minorEastAsia"/>
          <w:sz w:val="22"/>
          <w:lang w:eastAsia="zh-CN"/>
        </w:rPr>
      </w:pPr>
      <w:r>
        <w:rPr>
          <w:lang w:eastAsia="zh-CN"/>
        </w:rPr>
        <w:lastRenderedPageBreak/>
        <w:t>数字系统</w:t>
      </w:r>
      <w:r>
        <w:rPr>
          <w:lang w:eastAsia="zh-CN"/>
        </w:rPr>
        <w:t>A</w:t>
      </w:r>
      <w:r>
        <w:rPr>
          <w:rFonts w:hint="eastAsia"/>
          <w:lang w:eastAsia="zh-CN"/>
        </w:rPr>
        <w:t>由</w:t>
      </w:r>
      <w:r>
        <w:rPr>
          <w:lang w:eastAsia="zh-CN"/>
        </w:rPr>
        <w:t>Eureka 147 DAB</w:t>
      </w:r>
      <w:r>
        <w:rPr>
          <w:rFonts w:hint="eastAsia"/>
          <w:lang w:eastAsia="zh-CN"/>
        </w:rPr>
        <w:t>企业集团开发。它得到了欧洲广播联盟（</w:t>
      </w:r>
      <w:r>
        <w:rPr>
          <w:rFonts w:hint="eastAsia"/>
          <w:lang w:eastAsia="zh-CN"/>
        </w:rPr>
        <w:t>EBU</w:t>
      </w:r>
      <w:r>
        <w:rPr>
          <w:rFonts w:hint="eastAsia"/>
          <w:lang w:eastAsia="zh-CN"/>
        </w:rPr>
        <w:t>）的积极支持。它在许多欧洲国家取得了巨大成功，计划</w:t>
      </w:r>
      <w:r>
        <w:rPr>
          <w:rFonts w:hint="eastAsia"/>
          <w:lang w:eastAsia="zh-CN"/>
        </w:rPr>
        <w:t>2017</w:t>
      </w:r>
      <w:r>
        <w:rPr>
          <w:rFonts w:hint="eastAsia"/>
          <w:lang w:eastAsia="zh-CN"/>
        </w:rPr>
        <w:t>年在挪威以及</w:t>
      </w:r>
      <w:r>
        <w:rPr>
          <w:rFonts w:hint="eastAsia"/>
          <w:lang w:eastAsia="zh-CN"/>
        </w:rPr>
        <w:t>2020</w:t>
      </w:r>
      <w:r>
        <w:rPr>
          <w:rFonts w:hint="eastAsia"/>
          <w:lang w:eastAsia="zh-CN"/>
        </w:rPr>
        <w:t>到</w:t>
      </w:r>
      <w:r>
        <w:rPr>
          <w:rFonts w:hint="eastAsia"/>
          <w:lang w:eastAsia="zh-CN"/>
        </w:rPr>
        <w:t>2024</w:t>
      </w:r>
      <w:r>
        <w:rPr>
          <w:rFonts w:hint="eastAsia"/>
          <w:lang w:eastAsia="zh-CN"/>
        </w:rPr>
        <w:t>年期间在瑞士开展数字切换。澳大利亚也正在提供定期广播业务，各大洲都已经开展了许多试点。在附件</w:t>
      </w:r>
      <w:r>
        <w:rPr>
          <w:rFonts w:hint="eastAsia"/>
          <w:lang w:eastAsia="zh-CN"/>
        </w:rPr>
        <w:t>2</w:t>
      </w:r>
      <w:r>
        <w:rPr>
          <w:rFonts w:hint="eastAsia"/>
          <w:lang w:eastAsia="zh-CN"/>
        </w:rPr>
        <w:t>中，数字系统</w:t>
      </w:r>
      <w:r>
        <w:rPr>
          <w:rFonts w:hint="eastAsia"/>
          <w:lang w:eastAsia="zh-CN"/>
        </w:rPr>
        <w:t>A</w:t>
      </w:r>
      <w:r>
        <w:rPr>
          <w:rFonts w:hint="eastAsia"/>
          <w:lang w:eastAsia="zh-CN"/>
        </w:rPr>
        <w:t>被称作‘系统</w:t>
      </w:r>
      <w:r>
        <w:rPr>
          <w:rFonts w:hint="eastAsia"/>
          <w:lang w:eastAsia="zh-CN"/>
        </w:rPr>
        <w:t>A</w:t>
      </w:r>
      <w:r>
        <w:rPr>
          <w:rFonts w:hint="eastAsia"/>
          <w:lang w:eastAsia="zh-CN"/>
        </w:rPr>
        <w:t>’，完整的系统规范被作为欧洲电信标准</w:t>
      </w:r>
      <w:r>
        <w:rPr>
          <w:rFonts w:hint="eastAsia"/>
          <w:lang w:eastAsia="zh-CN"/>
        </w:rPr>
        <w:t>EN 300 401</w:t>
      </w:r>
      <w:r>
        <w:rPr>
          <w:rFonts w:hint="eastAsia"/>
          <w:lang w:eastAsia="zh-CN"/>
        </w:rPr>
        <w:t>。</w:t>
      </w:r>
    </w:p>
    <w:p w14:paraId="05B66298" w14:textId="77777777" w:rsidR="00E2167E" w:rsidRDefault="00E2167E" w:rsidP="00265D88">
      <w:pPr>
        <w:pStyle w:val="Heading1"/>
        <w:rPr>
          <w:lang w:eastAsia="zh-CN"/>
        </w:rPr>
      </w:pPr>
      <w:bookmarkStart w:id="30" w:name="_Toc230914597"/>
      <w:bookmarkStart w:id="31" w:name="_Toc230914897"/>
      <w:r>
        <w:rPr>
          <w:lang w:eastAsia="zh-CN"/>
        </w:rPr>
        <w:t>2</w:t>
      </w:r>
      <w:r>
        <w:rPr>
          <w:lang w:eastAsia="zh-CN"/>
        </w:rPr>
        <w:tab/>
      </w:r>
      <w:r>
        <w:rPr>
          <w:rFonts w:hint="eastAsia"/>
          <w:lang w:eastAsia="zh-CN"/>
        </w:rPr>
        <w:t>分层模型的使用</w:t>
      </w:r>
      <w:bookmarkEnd w:id="30"/>
      <w:bookmarkEnd w:id="31"/>
    </w:p>
    <w:p w14:paraId="40F11033" w14:textId="77777777" w:rsidR="00E2167E" w:rsidRDefault="00E2167E" w:rsidP="00E2167E">
      <w:pPr>
        <w:ind w:firstLineChars="200" w:firstLine="480"/>
        <w:rPr>
          <w:lang w:eastAsia="zh-CN"/>
        </w:rPr>
      </w:pPr>
      <w:r>
        <w:rPr>
          <w:rFonts w:hint="eastAsia"/>
          <w:lang w:eastAsia="zh-CN"/>
        </w:rPr>
        <w:t>系统</w:t>
      </w:r>
      <w:r>
        <w:rPr>
          <w:rFonts w:hint="eastAsia"/>
          <w:lang w:eastAsia="zh-CN"/>
        </w:rPr>
        <w:t>A</w:t>
      </w:r>
      <w:r>
        <w:rPr>
          <w:rFonts w:hint="eastAsia"/>
          <w:lang w:eastAsia="zh-CN"/>
        </w:rPr>
        <w:t>遵循在</w:t>
      </w:r>
      <w:r>
        <w:rPr>
          <w:rFonts w:hint="eastAsia"/>
          <w:lang w:eastAsia="zh-CN"/>
        </w:rPr>
        <w:t>ISO 7498</w:t>
      </w:r>
      <w:r>
        <w:rPr>
          <w:rFonts w:hint="eastAsia"/>
          <w:lang w:eastAsia="zh-CN"/>
        </w:rPr>
        <w:t>（</w:t>
      </w:r>
      <w:r>
        <w:rPr>
          <w:rFonts w:hint="eastAsia"/>
          <w:lang w:eastAsia="zh-CN"/>
        </w:rPr>
        <w:t>1984</w:t>
      </w:r>
      <w:r>
        <w:rPr>
          <w:rFonts w:hint="eastAsia"/>
          <w:lang w:eastAsia="zh-CN"/>
        </w:rPr>
        <w:t>年）中描述的国际标准化组织（</w:t>
      </w:r>
      <w:r>
        <w:rPr>
          <w:rFonts w:hint="eastAsia"/>
          <w:lang w:eastAsia="zh-CN"/>
        </w:rPr>
        <w:t>ISO</w:t>
      </w:r>
      <w:r>
        <w:rPr>
          <w:rFonts w:hint="eastAsia"/>
          <w:lang w:eastAsia="zh-CN"/>
        </w:rPr>
        <w:t>）</w:t>
      </w:r>
      <w:r>
        <w:rPr>
          <w:rFonts w:hint="eastAsia"/>
          <w:lang w:eastAsia="zh-CN"/>
        </w:rPr>
        <w:t>OSI</w:t>
      </w:r>
      <w:r>
        <w:rPr>
          <w:rFonts w:hint="eastAsia"/>
          <w:lang w:eastAsia="zh-CN"/>
        </w:rPr>
        <w:t>基本参考模型，</w:t>
      </w:r>
      <w:r>
        <w:fldChar w:fldCharType="begin"/>
      </w:r>
      <w:r>
        <w:rPr>
          <w:lang w:eastAsia="zh-CN"/>
        </w:rPr>
        <w:instrText>HYPERLINK "https://www.itu.int/rec/R-REC-BT.807/en"</w:instrText>
      </w:r>
      <w:r>
        <w:fldChar w:fldCharType="separate"/>
      </w:r>
      <w:r>
        <w:rPr>
          <w:rStyle w:val="Hyperlink"/>
          <w:color w:val="auto"/>
          <w:u w:val="none"/>
          <w:lang w:val="en-US" w:eastAsia="zh-CN"/>
        </w:rPr>
        <w:t>ITU-R BT.807</w:t>
      </w:r>
      <w:r>
        <w:fldChar w:fldCharType="end"/>
      </w:r>
      <w:r>
        <w:rPr>
          <w:rFonts w:hint="eastAsia"/>
          <w:lang w:eastAsia="zh-CN"/>
        </w:rPr>
        <w:t>建议书和</w:t>
      </w:r>
      <w:r>
        <w:fldChar w:fldCharType="begin"/>
      </w:r>
      <w:r>
        <w:rPr>
          <w:lang w:eastAsia="zh-CN"/>
        </w:rPr>
        <w:instrText>HYPERLINK "https://www.itu.int/pub/R-REP-BT.1207"</w:instrText>
      </w:r>
      <w:r>
        <w:fldChar w:fldCharType="separate"/>
      </w:r>
      <w:r>
        <w:rPr>
          <w:rStyle w:val="Hyperlink"/>
          <w:color w:val="auto"/>
          <w:u w:val="none"/>
          <w:lang w:val="en-US" w:eastAsia="zh-CN"/>
        </w:rPr>
        <w:t>ITU-R BT.1207</w:t>
      </w:r>
      <w:r>
        <w:fldChar w:fldCharType="end"/>
      </w:r>
      <w:r>
        <w:rPr>
          <w:rFonts w:hint="eastAsia"/>
          <w:lang w:eastAsia="zh-CN"/>
        </w:rPr>
        <w:t>报告推荐使用这个模型，并且建议书给出了有关分层的广播系统使用的适当说明。根据这一指导，将从模型的各个层次来描述系统</w:t>
      </w:r>
      <w:r>
        <w:rPr>
          <w:rFonts w:hint="eastAsia"/>
          <w:lang w:eastAsia="zh-CN"/>
        </w:rPr>
        <w:t>A</w:t>
      </w:r>
      <w:r>
        <w:rPr>
          <w:rFonts w:hint="eastAsia"/>
          <w:lang w:eastAsia="zh-CN"/>
        </w:rPr>
        <w:t>，这里适用的说明如表</w:t>
      </w:r>
      <w:r>
        <w:rPr>
          <w:rFonts w:hint="eastAsia"/>
          <w:lang w:eastAsia="zh-CN"/>
        </w:rPr>
        <w:t>2</w:t>
      </w:r>
      <w:r>
        <w:rPr>
          <w:rFonts w:hint="eastAsia"/>
          <w:lang w:eastAsia="zh-CN"/>
        </w:rPr>
        <w:t>所示。</w:t>
      </w:r>
    </w:p>
    <w:p w14:paraId="7B074A18" w14:textId="77777777" w:rsidR="00E2167E" w:rsidRDefault="00E2167E" w:rsidP="00E2167E">
      <w:pPr>
        <w:ind w:firstLineChars="200" w:firstLine="480"/>
        <w:rPr>
          <w:lang w:eastAsia="zh-CN"/>
        </w:rPr>
      </w:pPr>
      <w:r>
        <w:rPr>
          <w:rFonts w:hint="eastAsia"/>
          <w:lang w:eastAsia="zh-CN"/>
        </w:rPr>
        <w:t>许多相关的技术最容易以在发射机</w:t>
      </w:r>
      <w:proofErr w:type="gramStart"/>
      <w:r>
        <w:rPr>
          <w:rFonts w:hint="eastAsia"/>
          <w:lang w:eastAsia="zh-CN"/>
        </w:rPr>
        <w:t>端或者</w:t>
      </w:r>
      <w:proofErr w:type="gramEnd"/>
      <w:r>
        <w:rPr>
          <w:rFonts w:hint="eastAsia"/>
          <w:lang w:eastAsia="zh-CN"/>
        </w:rPr>
        <w:t>存在发射机网络时位于分布网络中心点的设备的运行来进行描述。</w:t>
      </w:r>
    </w:p>
    <w:p w14:paraId="61B26531" w14:textId="77777777" w:rsidR="00E2167E" w:rsidRDefault="00E2167E" w:rsidP="00E2167E">
      <w:pPr>
        <w:pStyle w:val="TableNo"/>
        <w:rPr>
          <w:lang w:eastAsia="zh-CN"/>
        </w:rPr>
      </w:pPr>
      <w:r>
        <w:rPr>
          <w:lang w:eastAsia="zh-CN"/>
        </w:rPr>
        <w:t>表</w:t>
      </w:r>
      <w:r>
        <w:rPr>
          <w:lang w:eastAsia="zh-CN"/>
        </w:rPr>
        <w:t>2</w:t>
      </w:r>
    </w:p>
    <w:p w14:paraId="13E0E6FD" w14:textId="77777777" w:rsidR="00E2167E" w:rsidRDefault="00E2167E" w:rsidP="00E2167E">
      <w:pPr>
        <w:pStyle w:val="Tabletitle"/>
        <w:rPr>
          <w:lang w:eastAsia="zh-CN"/>
        </w:rPr>
      </w:pPr>
      <w:r>
        <w:rPr>
          <w:rFonts w:hint="eastAsia"/>
          <w:lang w:eastAsia="zh-CN"/>
        </w:rPr>
        <w:t>开放系统互连（</w:t>
      </w:r>
      <w:r>
        <w:rPr>
          <w:lang w:eastAsia="zh-CN"/>
        </w:rPr>
        <w:t>OSI</w:t>
      </w:r>
      <w:r>
        <w:rPr>
          <w:rFonts w:hint="eastAsia"/>
          <w:lang w:eastAsia="zh-CN"/>
        </w:rPr>
        <w:t>）分层模型说明</w:t>
      </w:r>
    </w:p>
    <w:tbl>
      <w:tblPr>
        <w:tblW w:w="9696" w:type="dxa"/>
        <w:jc w:val="center"/>
        <w:tblLayout w:type="fixed"/>
        <w:tblCellMar>
          <w:left w:w="0" w:type="dxa"/>
          <w:right w:w="0" w:type="dxa"/>
        </w:tblCellMar>
        <w:tblLook w:val="04A0" w:firstRow="1" w:lastRow="0" w:firstColumn="1" w:lastColumn="0" w:noHBand="0" w:noVBand="1"/>
      </w:tblPr>
      <w:tblGrid>
        <w:gridCol w:w="2290"/>
        <w:gridCol w:w="3418"/>
        <w:gridCol w:w="3988"/>
      </w:tblGrid>
      <w:tr w:rsidR="00E2167E" w14:paraId="5D0E1DFD" w14:textId="77777777" w:rsidTr="004F3483">
        <w:trPr>
          <w:cantSplit/>
          <w:jc w:val="center"/>
        </w:trPr>
        <w:tc>
          <w:tcPr>
            <w:tcW w:w="2290" w:type="dxa"/>
            <w:tcBorders>
              <w:top w:val="single" w:sz="6" w:space="0" w:color="auto"/>
              <w:left w:val="single" w:sz="6" w:space="0" w:color="auto"/>
              <w:bottom w:val="single" w:sz="6" w:space="0" w:color="auto"/>
              <w:right w:val="single" w:sz="6" w:space="0" w:color="auto"/>
            </w:tcBorders>
          </w:tcPr>
          <w:p w14:paraId="360A37C0" w14:textId="77777777" w:rsidR="00E2167E" w:rsidRDefault="00E2167E" w:rsidP="004F3483">
            <w:pPr>
              <w:pStyle w:val="Tablehead"/>
            </w:pPr>
            <w:proofErr w:type="spellStart"/>
            <w:r>
              <w:rPr>
                <w:rFonts w:hint="eastAsia"/>
              </w:rPr>
              <w:t>层的名称</w:t>
            </w:r>
            <w:proofErr w:type="spellEnd"/>
          </w:p>
        </w:tc>
        <w:tc>
          <w:tcPr>
            <w:tcW w:w="3418" w:type="dxa"/>
            <w:tcBorders>
              <w:top w:val="single" w:sz="6" w:space="0" w:color="auto"/>
              <w:left w:val="single" w:sz="6" w:space="0" w:color="auto"/>
              <w:bottom w:val="single" w:sz="6" w:space="0" w:color="auto"/>
              <w:right w:val="single" w:sz="6" w:space="0" w:color="auto"/>
            </w:tcBorders>
          </w:tcPr>
          <w:p w14:paraId="4109914C" w14:textId="77777777" w:rsidR="00E2167E" w:rsidRDefault="00E2167E" w:rsidP="004F3483">
            <w:pPr>
              <w:pStyle w:val="Tablehead"/>
            </w:pPr>
            <w:proofErr w:type="spellStart"/>
            <w:r>
              <w:rPr>
                <w:rFonts w:hint="eastAsia"/>
              </w:rPr>
              <w:t>说明</w:t>
            </w:r>
            <w:proofErr w:type="spellEnd"/>
          </w:p>
        </w:tc>
        <w:tc>
          <w:tcPr>
            <w:tcW w:w="3988" w:type="dxa"/>
            <w:tcBorders>
              <w:top w:val="single" w:sz="6" w:space="0" w:color="auto"/>
              <w:left w:val="single" w:sz="6" w:space="0" w:color="auto"/>
              <w:bottom w:val="single" w:sz="6" w:space="0" w:color="auto"/>
              <w:right w:val="single" w:sz="6" w:space="0" w:color="auto"/>
            </w:tcBorders>
          </w:tcPr>
          <w:p w14:paraId="2717F491" w14:textId="77777777" w:rsidR="00E2167E" w:rsidRDefault="00E2167E" w:rsidP="004F3483">
            <w:pPr>
              <w:pStyle w:val="Tablehead"/>
            </w:pPr>
            <w:proofErr w:type="spellStart"/>
            <w:r>
              <w:rPr>
                <w:rFonts w:hint="eastAsia"/>
              </w:rPr>
              <w:t>系统特有的特性</w:t>
            </w:r>
            <w:proofErr w:type="spellEnd"/>
          </w:p>
        </w:tc>
      </w:tr>
      <w:tr w:rsidR="00E2167E" w14:paraId="59C3C957" w14:textId="77777777" w:rsidTr="004F3483">
        <w:trPr>
          <w:cantSplit/>
          <w:jc w:val="center"/>
        </w:trPr>
        <w:tc>
          <w:tcPr>
            <w:tcW w:w="2290" w:type="dxa"/>
            <w:tcBorders>
              <w:top w:val="single" w:sz="6" w:space="0" w:color="auto"/>
              <w:left w:val="single" w:sz="6" w:space="0" w:color="auto"/>
              <w:bottom w:val="single" w:sz="6" w:space="0" w:color="auto"/>
              <w:right w:val="single" w:sz="6" w:space="0" w:color="auto"/>
            </w:tcBorders>
            <w:tcMar>
              <w:left w:w="108" w:type="dxa"/>
              <w:right w:w="108" w:type="dxa"/>
            </w:tcMar>
          </w:tcPr>
          <w:p w14:paraId="01A15F69" w14:textId="77777777" w:rsidR="00E2167E" w:rsidRDefault="00E2167E" w:rsidP="004F3483">
            <w:pPr>
              <w:pStyle w:val="Tabletext"/>
              <w:jc w:val="left"/>
            </w:pPr>
            <w:proofErr w:type="spellStart"/>
            <w:r>
              <w:rPr>
                <w:rFonts w:hint="eastAsia"/>
              </w:rPr>
              <w:t>应用层</w:t>
            </w:r>
            <w:proofErr w:type="spellEnd"/>
          </w:p>
        </w:tc>
        <w:tc>
          <w:tcPr>
            <w:tcW w:w="3418" w:type="dxa"/>
            <w:tcBorders>
              <w:top w:val="single" w:sz="6" w:space="0" w:color="auto"/>
              <w:left w:val="single" w:sz="6" w:space="0" w:color="auto"/>
              <w:bottom w:val="single" w:sz="6" w:space="0" w:color="auto"/>
              <w:right w:val="single" w:sz="6" w:space="0" w:color="auto"/>
            </w:tcBorders>
            <w:tcMar>
              <w:left w:w="108" w:type="dxa"/>
              <w:right w:w="108" w:type="dxa"/>
            </w:tcMar>
          </w:tcPr>
          <w:p w14:paraId="26D5F339" w14:textId="77777777" w:rsidR="00E2167E" w:rsidRDefault="00E2167E" w:rsidP="004F3483">
            <w:pPr>
              <w:pStyle w:val="Tabletext"/>
              <w:jc w:val="left"/>
            </w:pPr>
            <w:proofErr w:type="spellStart"/>
            <w:r>
              <w:rPr>
                <w:rFonts w:hint="eastAsia"/>
              </w:rPr>
              <w:t>系统的实际使用</w:t>
            </w:r>
            <w:proofErr w:type="spellEnd"/>
          </w:p>
        </w:tc>
        <w:tc>
          <w:tcPr>
            <w:tcW w:w="3988" w:type="dxa"/>
            <w:tcBorders>
              <w:top w:val="single" w:sz="6" w:space="0" w:color="auto"/>
              <w:left w:val="single" w:sz="6" w:space="0" w:color="auto"/>
              <w:bottom w:val="single" w:sz="6" w:space="0" w:color="auto"/>
              <w:right w:val="single" w:sz="6" w:space="0" w:color="auto"/>
            </w:tcBorders>
            <w:tcMar>
              <w:left w:w="108" w:type="dxa"/>
              <w:right w:w="108" w:type="dxa"/>
            </w:tcMar>
          </w:tcPr>
          <w:p w14:paraId="78E08E66" w14:textId="77777777" w:rsidR="00E2167E" w:rsidRDefault="00E2167E" w:rsidP="004F3483">
            <w:pPr>
              <w:pStyle w:val="Tabletext"/>
              <w:jc w:val="left"/>
              <w:rPr>
                <w:lang w:eastAsia="zh-CN"/>
              </w:rPr>
            </w:pPr>
            <w:r>
              <w:rPr>
                <w:rFonts w:hint="eastAsia"/>
                <w:lang w:eastAsia="zh-CN"/>
              </w:rPr>
              <w:t>系统功能</w:t>
            </w:r>
            <w:r>
              <w:rPr>
                <w:lang w:eastAsia="zh-CN"/>
              </w:rPr>
              <w:br/>
            </w:r>
            <w:r>
              <w:rPr>
                <w:rFonts w:hint="eastAsia"/>
                <w:lang w:eastAsia="zh-CN"/>
              </w:rPr>
              <w:t>音质</w:t>
            </w:r>
            <w:r>
              <w:rPr>
                <w:lang w:eastAsia="zh-CN"/>
              </w:rPr>
              <w:br/>
            </w:r>
            <w:r>
              <w:rPr>
                <w:rFonts w:hint="eastAsia"/>
                <w:lang w:eastAsia="zh-CN"/>
              </w:rPr>
              <w:t>传输模式</w:t>
            </w:r>
          </w:p>
        </w:tc>
      </w:tr>
      <w:tr w:rsidR="00E2167E" w14:paraId="237D8675" w14:textId="77777777" w:rsidTr="004F3483">
        <w:trPr>
          <w:cantSplit/>
          <w:jc w:val="center"/>
        </w:trPr>
        <w:tc>
          <w:tcPr>
            <w:tcW w:w="2290" w:type="dxa"/>
            <w:tcBorders>
              <w:top w:val="single" w:sz="6" w:space="0" w:color="auto"/>
              <w:left w:val="single" w:sz="6" w:space="0" w:color="auto"/>
              <w:bottom w:val="single" w:sz="6" w:space="0" w:color="auto"/>
              <w:right w:val="single" w:sz="6" w:space="0" w:color="auto"/>
            </w:tcBorders>
            <w:tcMar>
              <w:left w:w="108" w:type="dxa"/>
              <w:right w:w="108" w:type="dxa"/>
            </w:tcMar>
          </w:tcPr>
          <w:p w14:paraId="470FEE97" w14:textId="77777777" w:rsidR="00E2167E" w:rsidRDefault="00E2167E" w:rsidP="004F3483">
            <w:pPr>
              <w:pStyle w:val="Tabletext"/>
              <w:jc w:val="left"/>
            </w:pPr>
            <w:r>
              <w:rPr>
                <w:rFonts w:hint="eastAsia"/>
                <w:lang w:eastAsia="zh-CN"/>
              </w:rPr>
              <w:t>呈现</w:t>
            </w:r>
            <w:r>
              <w:rPr>
                <w:rFonts w:hint="eastAsia"/>
              </w:rPr>
              <w:t>层</w:t>
            </w:r>
          </w:p>
        </w:tc>
        <w:tc>
          <w:tcPr>
            <w:tcW w:w="3418" w:type="dxa"/>
            <w:tcBorders>
              <w:top w:val="single" w:sz="6" w:space="0" w:color="auto"/>
              <w:left w:val="single" w:sz="6" w:space="0" w:color="auto"/>
              <w:bottom w:val="single" w:sz="6" w:space="0" w:color="auto"/>
              <w:right w:val="single" w:sz="6" w:space="0" w:color="auto"/>
            </w:tcBorders>
            <w:tcMar>
              <w:left w:w="108" w:type="dxa"/>
              <w:right w:w="108" w:type="dxa"/>
            </w:tcMar>
          </w:tcPr>
          <w:p w14:paraId="4940E47B" w14:textId="77777777" w:rsidR="00E2167E" w:rsidRDefault="00E2167E" w:rsidP="004F3483">
            <w:pPr>
              <w:pStyle w:val="Tabletext"/>
              <w:jc w:val="left"/>
            </w:pPr>
            <w:proofErr w:type="spellStart"/>
            <w:r>
              <w:rPr>
                <w:rFonts w:hint="eastAsia"/>
              </w:rPr>
              <w:t>为了表示进行变换</w:t>
            </w:r>
            <w:proofErr w:type="spellEnd"/>
          </w:p>
        </w:tc>
        <w:tc>
          <w:tcPr>
            <w:tcW w:w="3988" w:type="dxa"/>
            <w:tcBorders>
              <w:top w:val="single" w:sz="6" w:space="0" w:color="auto"/>
              <w:left w:val="single" w:sz="6" w:space="0" w:color="auto"/>
              <w:bottom w:val="single" w:sz="6" w:space="0" w:color="auto"/>
              <w:right w:val="single" w:sz="6" w:space="0" w:color="auto"/>
            </w:tcBorders>
            <w:tcMar>
              <w:left w:w="108" w:type="dxa"/>
              <w:right w:w="108" w:type="dxa"/>
            </w:tcMar>
          </w:tcPr>
          <w:p w14:paraId="598A236A" w14:textId="77777777" w:rsidR="00E2167E" w:rsidRDefault="00E2167E" w:rsidP="004F3483">
            <w:pPr>
              <w:pStyle w:val="Tabletext"/>
              <w:jc w:val="left"/>
              <w:rPr>
                <w:lang w:eastAsia="zh-CN"/>
              </w:rPr>
            </w:pPr>
            <w:r>
              <w:rPr>
                <w:rFonts w:hint="eastAsia"/>
                <w:lang w:eastAsia="zh-CN"/>
              </w:rPr>
              <w:t>音频编码和解码</w:t>
            </w:r>
            <w:r>
              <w:rPr>
                <w:lang w:eastAsia="zh-CN"/>
              </w:rPr>
              <w:br/>
            </w:r>
            <w:r>
              <w:rPr>
                <w:rFonts w:hint="eastAsia"/>
                <w:lang w:eastAsia="zh-CN"/>
              </w:rPr>
              <w:t>音频表示</w:t>
            </w:r>
            <w:r>
              <w:rPr>
                <w:lang w:eastAsia="zh-CN"/>
              </w:rPr>
              <w:br/>
            </w:r>
            <w:r>
              <w:rPr>
                <w:rFonts w:hint="eastAsia"/>
                <w:lang w:eastAsia="zh-CN"/>
              </w:rPr>
              <w:t>业务信息</w:t>
            </w:r>
          </w:p>
        </w:tc>
      </w:tr>
      <w:tr w:rsidR="00E2167E" w14:paraId="1CFED087" w14:textId="77777777" w:rsidTr="004F3483">
        <w:trPr>
          <w:cantSplit/>
          <w:jc w:val="center"/>
        </w:trPr>
        <w:tc>
          <w:tcPr>
            <w:tcW w:w="2290" w:type="dxa"/>
            <w:tcBorders>
              <w:top w:val="single" w:sz="6" w:space="0" w:color="auto"/>
              <w:left w:val="single" w:sz="6" w:space="0" w:color="auto"/>
              <w:bottom w:val="single" w:sz="6" w:space="0" w:color="auto"/>
              <w:right w:val="single" w:sz="6" w:space="0" w:color="auto"/>
            </w:tcBorders>
            <w:tcMar>
              <w:left w:w="108" w:type="dxa"/>
              <w:right w:w="108" w:type="dxa"/>
            </w:tcMar>
          </w:tcPr>
          <w:p w14:paraId="219BEE07" w14:textId="77777777" w:rsidR="00E2167E" w:rsidRDefault="00E2167E" w:rsidP="004F3483">
            <w:pPr>
              <w:pStyle w:val="Tabletext"/>
              <w:jc w:val="left"/>
            </w:pPr>
            <w:proofErr w:type="spellStart"/>
            <w:r>
              <w:rPr>
                <w:rFonts w:hint="eastAsia"/>
              </w:rPr>
              <w:t>会话层</w:t>
            </w:r>
            <w:proofErr w:type="spellEnd"/>
          </w:p>
        </w:tc>
        <w:tc>
          <w:tcPr>
            <w:tcW w:w="3418" w:type="dxa"/>
            <w:tcBorders>
              <w:top w:val="single" w:sz="6" w:space="0" w:color="auto"/>
              <w:left w:val="single" w:sz="6" w:space="0" w:color="auto"/>
              <w:bottom w:val="single" w:sz="6" w:space="0" w:color="auto"/>
              <w:right w:val="single" w:sz="6" w:space="0" w:color="auto"/>
            </w:tcBorders>
            <w:tcMar>
              <w:left w:w="108" w:type="dxa"/>
              <w:right w:w="108" w:type="dxa"/>
            </w:tcMar>
          </w:tcPr>
          <w:p w14:paraId="76074CDE" w14:textId="77777777" w:rsidR="00E2167E" w:rsidRDefault="00E2167E" w:rsidP="004F3483">
            <w:pPr>
              <w:pStyle w:val="Tabletext"/>
              <w:jc w:val="left"/>
            </w:pPr>
            <w:proofErr w:type="spellStart"/>
            <w:r>
              <w:rPr>
                <w:rFonts w:hint="eastAsia"/>
              </w:rPr>
              <w:t>数据选择</w:t>
            </w:r>
            <w:proofErr w:type="spellEnd"/>
          </w:p>
        </w:tc>
        <w:tc>
          <w:tcPr>
            <w:tcW w:w="3988" w:type="dxa"/>
            <w:tcBorders>
              <w:top w:val="single" w:sz="6" w:space="0" w:color="auto"/>
              <w:left w:val="single" w:sz="6" w:space="0" w:color="auto"/>
              <w:bottom w:val="single" w:sz="6" w:space="0" w:color="auto"/>
              <w:right w:val="single" w:sz="6" w:space="0" w:color="auto"/>
            </w:tcBorders>
            <w:tcMar>
              <w:left w:w="108" w:type="dxa"/>
              <w:right w:w="108" w:type="dxa"/>
            </w:tcMar>
          </w:tcPr>
          <w:p w14:paraId="111CE80C" w14:textId="77777777" w:rsidR="00E2167E" w:rsidRDefault="00E2167E" w:rsidP="004F3483">
            <w:pPr>
              <w:pStyle w:val="Tabletext"/>
              <w:jc w:val="left"/>
              <w:rPr>
                <w:lang w:eastAsia="zh-CN"/>
              </w:rPr>
            </w:pPr>
            <w:r>
              <w:rPr>
                <w:rFonts w:hint="eastAsia"/>
                <w:lang w:eastAsia="zh-CN"/>
              </w:rPr>
              <w:t>节目选择</w:t>
            </w:r>
            <w:r>
              <w:rPr>
                <w:lang w:eastAsia="zh-CN"/>
              </w:rPr>
              <w:br/>
            </w:r>
            <w:r>
              <w:rPr>
                <w:rFonts w:hint="eastAsia"/>
                <w:lang w:eastAsia="zh-CN"/>
              </w:rPr>
              <w:t>有条件访问</w:t>
            </w:r>
          </w:p>
        </w:tc>
      </w:tr>
      <w:tr w:rsidR="00E2167E" w14:paraId="45610528" w14:textId="77777777" w:rsidTr="004F3483">
        <w:trPr>
          <w:cantSplit/>
          <w:jc w:val="center"/>
        </w:trPr>
        <w:tc>
          <w:tcPr>
            <w:tcW w:w="2290" w:type="dxa"/>
            <w:tcBorders>
              <w:top w:val="single" w:sz="6" w:space="0" w:color="auto"/>
              <w:left w:val="single" w:sz="6" w:space="0" w:color="auto"/>
              <w:bottom w:val="single" w:sz="6" w:space="0" w:color="auto"/>
              <w:right w:val="single" w:sz="6" w:space="0" w:color="auto"/>
            </w:tcBorders>
            <w:tcMar>
              <w:left w:w="108" w:type="dxa"/>
              <w:right w:w="108" w:type="dxa"/>
            </w:tcMar>
          </w:tcPr>
          <w:p w14:paraId="76929F69" w14:textId="77777777" w:rsidR="00E2167E" w:rsidRDefault="00E2167E" w:rsidP="004F3483">
            <w:pPr>
              <w:pStyle w:val="Tabletext"/>
              <w:jc w:val="left"/>
            </w:pPr>
            <w:proofErr w:type="spellStart"/>
            <w:r>
              <w:rPr>
                <w:rFonts w:hint="eastAsia"/>
              </w:rPr>
              <w:t>传输层</w:t>
            </w:r>
            <w:proofErr w:type="spellEnd"/>
          </w:p>
        </w:tc>
        <w:tc>
          <w:tcPr>
            <w:tcW w:w="3418" w:type="dxa"/>
            <w:tcBorders>
              <w:top w:val="single" w:sz="6" w:space="0" w:color="auto"/>
              <w:left w:val="single" w:sz="6" w:space="0" w:color="auto"/>
              <w:bottom w:val="single" w:sz="6" w:space="0" w:color="auto"/>
              <w:right w:val="single" w:sz="6" w:space="0" w:color="auto"/>
            </w:tcBorders>
            <w:tcMar>
              <w:left w:w="108" w:type="dxa"/>
              <w:right w:w="108" w:type="dxa"/>
            </w:tcMar>
          </w:tcPr>
          <w:p w14:paraId="71FA6D36" w14:textId="77777777" w:rsidR="00E2167E" w:rsidRDefault="00E2167E" w:rsidP="004F3483">
            <w:pPr>
              <w:pStyle w:val="Tabletext"/>
              <w:jc w:val="left"/>
            </w:pPr>
            <w:proofErr w:type="spellStart"/>
            <w:r>
              <w:rPr>
                <w:rFonts w:hint="eastAsia"/>
              </w:rPr>
              <w:t>数据分组</w:t>
            </w:r>
            <w:proofErr w:type="spellEnd"/>
          </w:p>
        </w:tc>
        <w:tc>
          <w:tcPr>
            <w:tcW w:w="3988" w:type="dxa"/>
            <w:tcBorders>
              <w:top w:val="single" w:sz="6" w:space="0" w:color="auto"/>
              <w:left w:val="single" w:sz="6" w:space="0" w:color="auto"/>
              <w:bottom w:val="single" w:sz="6" w:space="0" w:color="auto"/>
              <w:right w:val="single" w:sz="6" w:space="0" w:color="auto"/>
            </w:tcBorders>
            <w:tcMar>
              <w:left w:w="108" w:type="dxa"/>
              <w:right w:w="108" w:type="dxa"/>
            </w:tcMar>
          </w:tcPr>
          <w:p w14:paraId="2F3CAA61" w14:textId="77777777" w:rsidR="00E2167E" w:rsidRDefault="00E2167E" w:rsidP="004F3483">
            <w:pPr>
              <w:pStyle w:val="Tabletext"/>
              <w:jc w:val="left"/>
              <w:rPr>
                <w:lang w:eastAsia="zh-CN"/>
              </w:rPr>
            </w:pPr>
            <w:r>
              <w:rPr>
                <w:rFonts w:hint="eastAsia"/>
                <w:lang w:eastAsia="zh-CN"/>
              </w:rPr>
              <w:t>节目业务</w:t>
            </w:r>
            <w:r>
              <w:rPr>
                <w:lang w:eastAsia="zh-CN"/>
              </w:rPr>
              <w:br/>
            </w:r>
            <w:r>
              <w:rPr>
                <w:rFonts w:hint="eastAsia"/>
                <w:lang w:eastAsia="zh-CN"/>
              </w:rPr>
              <w:t>主要业务多路复用</w:t>
            </w:r>
            <w:r>
              <w:rPr>
                <w:lang w:eastAsia="zh-CN"/>
              </w:rPr>
              <w:br/>
            </w:r>
            <w:r>
              <w:rPr>
                <w:rFonts w:hint="eastAsia"/>
                <w:lang w:eastAsia="zh-CN"/>
              </w:rPr>
              <w:t>辅助数据</w:t>
            </w:r>
            <w:r>
              <w:rPr>
                <w:lang w:eastAsia="zh-CN"/>
              </w:rPr>
              <w:br/>
            </w:r>
            <w:r>
              <w:rPr>
                <w:rFonts w:hint="eastAsia"/>
                <w:lang w:eastAsia="zh-CN"/>
              </w:rPr>
              <w:t>数据关联</w:t>
            </w:r>
          </w:p>
        </w:tc>
      </w:tr>
      <w:tr w:rsidR="00E2167E" w14:paraId="5F683CD5" w14:textId="77777777" w:rsidTr="004F3483">
        <w:trPr>
          <w:cantSplit/>
          <w:jc w:val="center"/>
        </w:trPr>
        <w:tc>
          <w:tcPr>
            <w:tcW w:w="2290" w:type="dxa"/>
            <w:tcBorders>
              <w:top w:val="single" w:sz="6" w:space="0" w:color="auto"/>
              <w:left w:val="single" w:sz="6" w:space="0" w:color="auto"/>
              <w:bottom w:val="single" w:sz="6" w:space="0" w:color="auto"/>
              <w:right w:val="single" w:sz="6" w:space="0" w:color="auto"/>
            </w:tcBorders>
            <w:tcMar>
              <w:left w:w="108" w:type="dxa"/>
              <w:right w:w="108" w:type="dxa"/>
            </w:tcMar>
          </w:tcPr>
          <w:p w14:paraId="360FB908" w14:textId="77777777" w:rsidR="00E2167E" w:rsidRDefault="00E2167E" w:rsidP="004F3483">
            <w:pPr>
              <w:pStyle w:val="Tabletext"/>
              <w:jc w:val="left"/>
            </w:pPr>
            <w:proofErr w:type="spellStart"/>
            <w:r>
              <w:rPr>
                <w:rFonts w:hint="eastAsia"/>
              </w:rPr>
              <w:t>网络层</w:t>
            </w:r>
            <w:proofErr w:type="spellEnd"/>
          </w:p>
        </w:tc>
        <w:tc>
          <w:tcPr>
            <w:tcW w:w="3418" w:type="dxa"/>
            <w:tcBorders>
              <w:top w:val="single" w:sz="6" w:space="0" w:color="auto"/>
              <w:left w:val="single" w:sz="6" w:space="0" w:color="auto"/>
              <w:bottom w:val="single" w:sz="6" w:space="0" w:color="auto"/>
              <w:right w:val="single" w:sz="6" w:space="0" w:color="auto"/>
            </w:tcBorders>
            <w:tcMar>
              <w:left w:w="108" w:type="dxa"/>
              <w:right w:w="108" w:type="dxa"/>
            </w:tcMar>
          </w:tcPr>
          <w:p w14:paraId="143A3828" w14:textId="77777777" w:rsidR="00E2167E" w:rsidRDefault="00E2167E" w:rsidP="004F3483">
            <w:pPr>
              <w:pStyle w:val="Tabletext"/>
              <w:jc w:val="left"/>
            </w:pPr>
            <w:proofErr w:type="spellStart"/>
            <w:r>
              <w:rPr>
                <w:rFonts w:hint="eastAsia"/>
              </w:rPr>
              <w:t>逻辑信道</w:t>
            </w:r>
            <w:proofErr w:type="spellEnd"/>
          </w:p>
        </w:tc>
        <w:tc>
          <w:tcPr>
            <w:tcW w:w="3988" w:type="dxa"/>
            <w:tcBorders>
              <w:top w:val="single" w:sz="6" w:space="0" w:color="auto"/>
              <w:left w:val="single" w:sz="6" w:space="0" w:color="auto"/>
              <w:bottom w:val="single" w:sz="6" w:space="0" w:color="auto"/>
              <w:right w:val="single" w:sz="6" w:space="0" w:color="auto"/>
            </w:tcBorders>
            <w:tcMar>
              <w:left w:w="108" w:type="dxa"/>
              <w:right w:w="108" w:type="dxa"/>
            </w:tcMar>
          </w:tcPr>
          <w:p w14:paraId="18891E9D" w14:textId="77777777" w:rsidR="00E2167E" w:rsidRDefault="00E2167E" w:rsidP="004F3483">
            <w:pPr>
              <w:pStyle w:val="Tabletext"/>
              <w:jc w:val="left"/>
              <w:rPr>
                <w:lang w:eastAsia="zh-CN"/>
              </w:rPr>
            </w:pPr>
            <w:r>
              <w:rPr>
                <w:lang w:eastAsia="zh-CN"/>
              </w:rPr>
              <w:t>ISO</w:t>
            </w:r>
            <w:r>
              <w:rPr>
                <w:rFonts w:hint="eastAsia"/>
                <w:lang w:eastAsia="zh-CN"/>
              </w:rPr>
              <w:t>音频帧</w:t>
            </w:r>
            <w:r>
              <w:rPr>
                <w:lang w:eastAsia="zh-CN"/>
              </w:rPr>
              <w:br/>
            </w:r>
            <w:r>
              <w:rPr>
                <w:rFonts w:hint="eastAsia"/>
                <w:lang w:eastAsia="zh-CN"/>
              </w:rPr>
              <w:t>与节目有关的数据</w:t>
            </w:r>
          </w:p>
        </w:tc>
      </w:tr>
      <w:tr w:rsidR="00E2167E" w14:paraId="4CC99020" w14:textId="77777777" w:rsidTr="004F3483">
        <w:trPr>
          <w:cantSplit/>
          <w:jc w:val="center"/>
        </w:trPr>
        <w:tc>
          <w:tcPr>
            <w:tcW w:w="2290" w:type="dxa"/>
            <w:tcBorders>
              <w:top w:val="single" w:sz="6" w:space="0" w:color="auto"/>
              <w:left w:val="single" w:sz="6" w:space="0" w:color="auto"/>
              <w:bottom w:val="single" w:sz="6" w:space="0" w:color="auto"/>
              <w:right w:val="single" w:sz="6" w:space="0" w:color="auto"/>
            </w:tcBorders>
            <w:tcMar>
              <w:left w:w="108" w:type="dxa"/>
              <w:right w:w="108" w:type="dxa"/>
            </w:tcMar>
          </w:tcPr>
          <w:p w14:paraId="3CF2A261" w14:textId="77777777" w:rsidR="00E2167E" w:rsidRDefault="00E2167E" w:rsidP="004F3483">
            <w:pPr>
              <w:pStyle w:val="Tabletext"/>
              <w:jc w:val="left"/>
            </w:pPr>
            <w:proofErr w:type="spellStart"/>
            <w:r>
              <w:rPr>
                <w:rFonts w:hint="eastAsia"/>
              </w:rPr>
              <w:t>数据链路层</w:t>
            </w:r>
            <w:proofErr w:type="spellEnd"/>
          </w:p>
        </w:tc>
        <w:tc>
          <w:tcPr>
            <w:tcW w:w="3418" w:type="dxa"/>
            <w:tcBorders>
              <w:top w:val="single" w:sz="6" w:space="0" w:color="auto"/>
              <w:left w:val="single" w:sz="6" w:space="0" w:color="auto"/>
              <w:bottom w:val="single" w:sz="6" w:space="0" w:color="auto"/>
              <w:right w:val="single" w:sz="6" w:space="0" w:color="auto"/>
            </w:tcBorders>
            <w:tcMar>
              <w:left w:w="108" w:type="dxa"/>
              <w:right w:w="108" w:type="dxa"/>
            </w:tcMar>
          </w:tcPr>
          <w:p w14:paraId="434C2566" w14:textId="77777777" w:rsidR="00E2167E" w:rsidRDefault="00E2167E" w:rsidP="004F3483">
            <w:pPr>
              <w:pStyle w:val="Tabletext"/>
              <w:jc w:val="left"/>
            </w:pPr>
            <w:proofErr w:type="spellStart"/>
            <w:r>
              <w:rPr>
                <w:rFonts w:hint="eastAsia"/>
              </w:rPr>
              <w:t>发送信号的格式</w:t>
            </w:r>
            <w:proofErr w:type="spellEnd"/>
          </w:p>
        </w:tc>
        <w:tc>
          <w:tcPr>
            <w:tcW w:w="3988" w:type="dxa"/>
            <w:tcBorders>
              <w:top w:val="single" w:sz="6" w:space="0" w:color="auto"/>
              <w:left w:val="single" w:sz="6" w:space="0" w:color="auto"/>
              <w:bottom w:val="single" w:sz="6" w:space="0" w:color="auto"/>
              <w:right w:val="single" w:sz="6" w:space="0" w:color="auto"/>
            </w:tcBorders>
            <w:tcMar>
              <w:left w:w="108" w:type="dxa"/>
              <w:right w:w="108" w:type="dxa"/>
            </w:tcMar>
          </w:tcPr>
          <w:p w14:paraId="5B43A2CE" w14:textId="77777777" w:rsidR="00E2167E" w:rsidRDefault="00E2167E" w:rsidP="004F3483">
            <w:pPr>
              <w:pStyle w:val="Tabletext"/>
              <w:jc w:val="left"/>
              <w:rPr>
                <w:lang w:eastAsia="zh-CN"/>
              </w:rPr>
            </w:pPr>
            <w:proofErr w:type="spellStart"/>
            <w:r>
              <w:rPr>
                <w:rFonts w:hint="eastAsia"/>
              </w:rPr>
              <w:t>传输帧</w:t>
            </w:r>
            <w:proofErr w:type="spellEnd"/>
            <w:r>
              <w:br/>
            </w:r>
            <w:proofErr w:type="spellStart"/>
            <w:r>
              <w:rPr>
                <w:rFonts w:hint="eastAsia"/>
              </w:rPr>
              <w:t>同步</w:t>
            </w:r>
            <w:proofErr w:type="spellEnd"/>
          </w:p>
        </w:tc>
      </w:tr>
      <w:tr w:rsidR="00E2167E" w14:paraId="136DAD15" w14:textId="77777777" w:rsidTr="004F3483">
        <w:trPr>
          <w:cantSplit/>
          <w:jc w:val="center"/>
        </w:trPr>
        <w:tc>
          <w:tcPr>
            <w:tcW w:w="2290" w:type="dxa"/>
            <w:tcBorders>
              <w:top w:val="single" w:sz="6" w:space="0" w:color="auto"/>
              <w:left w:val="single" w:sz="6" w:space="0" w:color="auto"/>
              <w:bottom w:val="single" w:sz="6" w:space="0" w:color="auto"/>
              <w:right w:val="single" w:sz="6" w:space="0" w:color="auto"/>
            </w:tcBorders>
            <w:tcMar>
              <w:left w:w="108" w:type="dxa"/>
              <w:right w:w="108" w:type="dxa"/>
            </w:tcMar>
          </w:tcPr>
          <w:p w14:paraId="74CB5886" w14:textId="77777777" w:rsidR="00E2167E" w:rsidRDefault="00E2167E" w:rsidP="004F3483">
            <w:pPr>
              <w:pStyle w:val="Tabletext"/>
              <w:jc w:val="left"/>
            </w:pPr>
            <w:proofErr w:type="spellStart"/>
            <w:r>
              <w:rPr>
                <w:rFonts w:hint="eastAsia"/>
              </w:rPr>
              <w:t>物理层</w:t>
            </w:r>
            <w:proofErr w:type="spellEnd"/>
          </w:p>
        </w:tc>
        <w:tc>
          <w:tcPr>
            <w:tcW w:w="3418" w:type="dxa"/>
            <w:tcBorders>
              <w:top w:val="single" w:sz="6" w:space="0" w:color="auto"/>
              <w:left w:val="single" w:sz="6" w:space="0" w:color="auto"/>
              <w:bottom w:val="single" w:sz="6" w:space="0" w:color="auto"/>
              <w:right w:val="single" w:sz="6" w:space="0" w:color="auto"/>
            </w:tcBorders>
            <w:tcMar>
              <w:left w:w="108" w:type="dxa"/>
              <w:right w:w="108" w:type="dxa"/>
            </w:tcMar>
          </w:tcPr>
          <w:p w14:paraId="381002C4" w14:textId="77777777" w:rsidR="00E2167E" w:rsidRDefault="00E2167E" w:rsidP="004F3483">
            <w:pPr>
              <w:pStyle w:val="Tabletext"/>
              <w:jc w:val="left"/>
            </w:pPr>
            <w:proofErr w:type="spellStart"/>
            <w:r>
              <w:rPr>
                <w:rFonts w:hint="eastAsia"/>
              </w:rPr>
              <w:t>物理（无线电）传输</w:t>
            </w:r>
            <w:proofErr w:type="spellEnd"/>
          </w:p>
        </w:tc>
        <w:tc>
          <w:tcPr>
            <w:tcW w:w="3988" w:type="dxa"/>
            <w:tcBorders>
              <w:top w:val="single" w:sz="6" w:space="0" w:color="auto"/>
              <w:left w:val="single" w:sz="6" w:space="0" w:color="auto"/>
              <w:bottom w:val="single" w:sz="6" w:space="0" w:color="auto"/>
              <w:right w:val="single" w:sz="6" w:space="0" w:color="auto"/>
            </w:tcBorders>
            <w:tcMar>
              <w:left w:w="108" w:type="dxa"/>
              <w:right w:w="108" w:type="dxa"/>
            </w:tcMar>
          </w:tcPr>
          <w:p w14:paraId="5946FD3B" w14:textId="77777777" w:rsidR="00E2167E" w:rsidRDefault="00E2167E" w:rsidP="004F3483">
            <w:pPr>
              <w:pStyle w:val="Tabletext"/>
              <w:jc w:val="left"/>
              <w:rPr>
                <w:lang w:eastAsia="zh-CN"/>
              </w:rPr>
            </w:pPr>
            <w:r>
              <w:rPr>
                <w:rFonts w:hint="eastAsia"/>
                <w:lang w:eastAsia="zh-CN"/>
              </w:rPr>
              <w:t>能量扩散</w:t>
            </w:r>
            <w:r>
              <w:rPr>
                <w:lang w:eastAsia="zh-CN"/>
              </w:rPr>
              <w:br/>
            </w:r>
            <w:r>
              <w:rPr>
                <w:rFonts w:hint="eastAsia"/>
                <w:lang w:eastAsia="zh-CN"/>
              </w:rPr>
              <w:t>卷积编码</w:t>
            </w:r>
            <w:r>
              <w:rPr>
                <w:lang w:eastAsia="zh-CN"/>
              </w:rPr>
              <w:br/>
            </w:r>
            <w:r>
              <w:rPr>
                <w:rFonts w:hint="eastAsia"/>
                <w:lang w:eastAsia="zh-CN"/>
              </w:rPr>
              <w:t>时间交织</w:t>
            </w:r>
            <w:r>
              <w:rPr>
                <w:lang w:eastAsia="zh-CN"/>
              </w:rPr>
              <w:br/>
            </w:r>
            <w:r>
              <w:rPr>
                <w:rFonts w:hint="eastAsia"/>
                <w:lang w:eastAsia="zh-CN"/>
              </w:rPr>
              <w:t>频率交织</w:t>
            </w:r>
            <w:r>
              <w:rPr>
                <w:lang w:eastAsia="zh-CN"/>
              </w:rPr>
              <w:br/>
              <w:t>DQPSK OFDM</w:t>
            </w:r>
            <w:r>
              <w:rPr>
                <w:rFonts w:hint="eastAsia"/>
                <w:lang w:eastAsia="zh-CN"/>
              </w:rPr>
              <w:t>调制</w:t>
            </w:r>
            <w:r>
              <w:rPr>
                <w:lang w:eastAsia="zh-CN"/>
              </w:rPr>
              <w:br/>
            </w:r>
            <w:r>
              <w:rPr>
                <w:rFonts w:hint="eastAsia"/>
                <w:lang w:eastAsia="zh-CN"/>
              </w:rPr>
              <w:t>无线电传输</w:t>
            </w:r>
          </w:p>
        </w:tc>
      </w:tr>
    </w:tbl>
    <w:p w14:paraId="664C4D31" w14:textId="77777777" w:rsidR="00AE69FF" w:rsidRDefault="00AE69FF" w:rsidP="00AE69FF">
      <w:pPr>
        <w:pStyle w:val="Tablefin"/>
        <w:rPr>
          <w:lang w:eastAsia="zh-CN"/>
        </w:rPr>
      </w:pPr>
    </w:p>
    <w:p w14:paraId="190C2E65" w14:textId="77777777" w:rsidR="00E2167E" w:rsidRDefault="00E2167E" w:rsidP="006A64CE">
      <w:pPr>
        <w:ind w:firstLineChars="200" w:firstLine="480"/>
        <w:rPr>
          <w:lang w:eastAsia="zh-CN"/>
        </w:rPr>
      </w:pPr>
      <w:r>
        <w:rPr>
          <w:rFonts w:hint="eastAsia"/>
          <w:lang w:eastAsia="zh-CN"/>
        </w:rPr>
        <w:t>系统</w:t>
      </w:r>
      <w:r>
        <w:rPr>
          <w:rFonts w:hint="eastAsia"/>
          <w:lang w:eastAsia="zh-CN"/>
        </w:rPr>
        <w:t>A</w:t>
      </w:r>
      <w:r>
        <w:rPr>
          <w:rFonts w:hint="eastAsia"/>
          <w:lang w:eastAsia="zh-CN"/>
        </w:rPr>
        <w:t>的基本目的是为无线电收听者提供声音节目，因而在下列描述中各节的顺序将从应用层开始（广播信息的使用），向下到物理层（无线电传输的方式）。</w:t>
      </w:r>
    </w:p>
    <w:p w14:paraId="035C91DE" w14:textId="77777777" w:rsidR="00E2167E" w:rsidRDefault="00E2167E" w:rsidP="00E2167E">
      <w:pPr>
        <w:pStyle w:val="Heading1"/>
        <w:rPr>
          <w:lang w:eastAsia="zh-CN"/>
        </w:rPr>
      </w:pPr>
      <w:bookmarkStart w:id="32" w:name="_Toc230914598"/>
      <w:bookmarkStart w:id="33" w:name="_Toc230914898"/>
      <w:r>
        <w:rPr>
          <w:lang w:eastAsia="zh-CN"/>
        </w:rPr>
        <w:lastRenderedPageBreak/>
        <w:t>3</w:t>
      </w:r>
      <w:r>
        <w:rPr>
          <w:lang w:eastAsia="zh-CN"/>
        </w:rPr>
        <w:tab/>
      </w:r>
      <w:r>
        <w:rPr>
          <w:rFonts w:hint="eastAsia"/>
          <w:lang w:eastAsia="zh-CN"/>
        </w:rPr>
        <w:t>应用层</w:t>
      </w:r>
      <w:bookmarkEnd w:id="32"/>
      <w:bookmarkEnd w:id="33"/>
    </w:p>
    <w:p w14:paraId="11549578" w14:textId="77777777" w:rsidR="00E2167E" w:rsidRDefault="00E2167E" w:rsidP="00E2167E">
      <w:pPr>
        <w:ind w:firstLineChars="200" w:firstLine="480"/>
        <w:rPr>
          <w:lang w:eastAsia="zh-CN"/>
        </w:rPr>
      </w:pPr>
      <w:r>
        <w:rPr>
          <w:rFonts w:hint="eastAsia"/>
          <w:lang w:eastAsia="zh-CN"/>
        </w:rPr>
        <w:t>本层关注的是在应用层次系统</w:t>
      </w:r>
      <w:r>
        <w:rPr>
          <w:rFonts w:hint="eastAsia"/>
          <w:lang w:eastAsia="zh-CN"/>
        </w:rPr>
        <w:t>A</w:t>
      </w:r>
      <w:r>
        <w:rPr>
          <w:rFonts w:hint="eastAsia"/>
          <w:lang w:eastAsia="zh-CN"/>
        </w:rPr>
        <w:t>的使用，它考虑的是系统</w:t>
      </w:r>
      <w:r>
        <w:rPr>
          <w:rFonts w:hint="eastAsia"/>
          <w:lang w:eastAsia="zh-CN"/>
        </w:rPr>
        <w:t>A</w:t>
      </w:r>
      <w:r>
        <w:rPr>
          <w:rFonts w:hint="eastAsia"/>
          <w:lang w:eastAsia="zh-CN"/>
        </w:rPr>
        <w:t>提供的和广播公司能够为他们的听众提供的设备和音质。</w:t>
      </w:r>
    </w:p>
    <w:p w14:paraId="74F6C953" w14:textId="77777777" w:rsidR="00E2167E" w:rsidRDefault="00E2167E" w:rsidP="006A64CE">
      <w:pPr>
        <w:pStyle w:val="Heading2"/>
        <w:rPr>
          <w:lang w:eastAsia="zh-CN"/>
        </w:rPr>
      </w:pPr>
      <w:bookmarkStart w:id="34" w:name="_Toc230914599"/>
      <w:bookmarkStart w:id="35" w:name="_Toc230914899"/>
      <w:r>
        <w:rPr>
          <w:lang w:eastAsia="zh-CN"/>
        </w:rPr>
        <w:t>3.1</w:t>
      </w:r>
      <w:r>
        <w:rPr>
          <w:lang w:eastAsia="zh-CN"/>
        </w:rPr>
        <w:tab/>
      </w:r>
      <w:r>
        <w:rPr>
          <w:rFonts w:hint="eastAsia"/>
          <w:lang w:eastAsia="zh-CN"/>
        </w:rPr>
        <w:t>系统提供的功能</w:t>
      </w:r>
      <w:bookmarkEnd w:id="34"/>
      <w:bookmarkEnd w:id="35"/>
    </w:p>
    <w:p w14:paraId="3A965FDA" w14:textId="77777777" w:rsidR="00E2167E" w:rsidRDefault="00E2167E" w:rsidP="00E2167E">
      <w:pPr>
        <w:ind w:firstLineChars="200" w:firstLine="480"/>
        <w:rPr>
          <w:lang w:eastAsia="zh-CN"/>
        </w:rPr>
      </w:pPr>
      <w:r>
        <w:rPr>
          <w:rFonts w:hint="eastAsia"/>
          <w:lang w:eastAsia="zh-CN"/>
        </w:rPr>
        <w:t>系统</w:t>
      </w:r>
      <w:r>
        <w:rPr>
          <w:rFonts w:hint="eastAsia"/>
          <w:lang w:eastAsia="zh-CN"/>
        </w:rPr>
        <w:t>A</w:t>
      </w:r>
      <w:r>
        <w:rPr>
          <w:rFonts w:hint="eastAsia"/>
          <w:lang w:eastAsia="zh-CN"/>
        </w:rPr>
        <w:t>提供传送多路数字数据的信号，这个信号能同时传送多个节目，多路复用包含音频节目数据以及由</w:t>
      </w:r>
      <w:r>
        <w:rPr>
          <w:rFonts w:hint="eastAsia"/>
          <w:lang w:eastAsia="zh-CN"/>
        </w:rPr>
        <w:t>PAD</w:t>
      </w:r>
      <w:r>
        <w:rPr>
          <w:rFonts w:hint="eastAsia"/>
          <w:lang w:eastAsia="zh-CN"/>
        </w:rPr>
        <w:t>、多路复用配置信息（</w:t>
      </w:r>
      <w:r>
        <w:rPr>
          <w:rFonts w:hint="eastAsia"/>
          <w:lang w:eastAsia="zh-CN"/>
        </w:rPr>
        <w:t>MCI</w:t>
      </w:r>
      <w:r>
        <w:rPr>
          <w:rFonts w:hint="eastAsia"/>
          <w:lang w:eastAsia="zh-CN"/>
        </w:rPr>
        <w:t>）和业务信息（</w:t>
      </w:r>
      <w:r>
        <w:rPr>
          <w:rFonts w:hint="eastAsia"/>
          <w:lang w:eastAsia="zh-CN"/>
        </w:rPr>
        <w:t>SI</w:t>
      </w:r>
      <w:r>
        <w:rPr>
          <w:rFonts w:hint="eastAsia"/>
          <w:lang w:eastAsia="zh-CN"/>
        </w:rPr>
        <w:t>）组成的辅助数据。多路复用也能传送可能与声音节目的传输不相关的普通数据业务。</w:t>
      </w:r>
    </w:p>
    <w:p w14:paraId="35E7FAD9" w14:textId="77777777" w:rsidR="00E2167E" w:rsidRDefault="00E2167E" w:rsidP="00E2167E">
      <w:pPr>
        <w:ind w:firstLineChars="200" w:firstLine="480"/>
        <w:rPr>
          <w:lang w:eastAsia="zh-CN"/>
        </w:rPr>
      </w:pPr>
      <w:r>
        <w:rPr>
          <w:rFonts w:hint="eastAsia"/>
          <w:lang w:eastAsia="zh-CN"/>
        </w:rPr>
        <w:t>特别地，系统</w:t>
      </w:r>
      <w:r>
        <w:rPr>
          <w:rFonts w:hint="eastAsia"/>
          <w:lang w:eastAsia="zh-CN"/>
        </w:rPr>
        <w:t>A</w:t>
      </w:r>
      <w:r>
        <w:rPr>
          <w:rFonts w:hint="eastAsia"/>
          <w:lang w:eastAsia="zh-CN"/>
        </w:rPr>
        <w:t>的用户可以获得下列功能：</w:t>
      </w:r>
    </w:p>
    <w:p w14:paraId="1F8F29B4" w14:textId="77777777" w:rsidR="00E2167E" w:rsidRPr="006A64CE" w:rsidRDefault="00E2167E" w:rsidP="006A64CE">
      <w:pPr>
        <w:pStyle w:val="enumlev1"/>
        <w:rPr>
          <w:lang w:eastAsia="zh-CN"/>
        </w:rPr>
      </w:pPr>
      <w:r w:rsidRPr="006A64CE">
        <w:rPr>
          <w:lang w:eastAsia="zh-CN"/>
        </w:rPr>
        <w:t>–</w:t>
      </w:r>
      <w:r w:rsidRPr="006A64CE">
        <w:rPr>
          <w:lang w:eastAsia="zh-CN"/>
        </w:rPr>
        <w:tab/>
      </w:r>
      <w:r w:rsidRPr="006A64CE">
        <w:rPr>
          <w:lang w:eastAsia="zh-CN"/>
        </w:rPr>
        <w:t>由所选择的节目业务提供的音频信号（即节目）；</w:t>
      </w:r>
    </w:p>
    <w:p w14:paraId="523FB42F" w14:textId="77777777" w:rsidR="00E2167E" w:rsidRPr="006A64CE" w:rsidRDefault="00E2167E" w:rsidP="006A64CE">
      <w:pPr>
        <w:pStyle w:val="enumlev1"/>
        <w:rPr>
          <w:lang w:eastAsia="zh-CN"/>
        </w:rPr>
      </w:pPr>
      <w:r w:rsidRPr="006A64CE">
        <w:rPr>
          <w:lang w:eastAsia="zh-CN"/>
        </w:rPr>
        <w:t>–</w:t>
      </w:r>
      <w:r w:rsidRPr="006A64CE">
        <w:rPr>
          <w:lang w:eastAsia="zh-CN"/>
        </w:rPr>
        <w:tab/>
      </w:r>
      <w:r w:rsidRPr="006A64CE">
        <w:rPr>
          <w:lang w:eastAsia="zh-CN"/>
        </w:rPr>
        <w:t>接收机功能的可选应用，例如可能使用节目所传送的辅助数据的动态范围控制；</w:t>
      </w:r>
    </w:p>
    <w:p w14:paraId="70F04816" w14:textId="77777777" w:rsidR="00E2167E" w:rsidRPr="006A64CE" w:rsidRDefault="00E2167E" w:rsidP="006A64CE">
      <w:pPr>
        <w:pStyle w:val="enumlev1"/>
        <w:rPr>
          <w:lang w:eastAsia="zh-CN"/>
        </w:rPr>
      </w:pPr>
      <w:r w:rsidRPr="006A64CE">
        <w:rPr>
          <w:lang w:eastAsia="zh-CN"/>
        </w:rPr>
        <w:t>–</w:t>
      </w:r>
      <w:r w:rsidRPr="006A64CE">
        <w:rPr>
          <w:lang w:eastAsia="zh-CN"/>
        </w:rPr>
        <w:tab/>
        <w:t>SI</w:t>
      </w:r>
      <w:r w:rsidRPr="006A64CE">
        <w:rPr>
          <w:lang w:eastAsia="zh-CN"/>
        </w:rPr>
        <w:t>中传送的选择信息的文本显示，这可能是关于选择节目的信息，或者是关于其它有效的可选选择的信息；</w:t>
      </w:r>
    </w:p>
    <w:p w14:paraId="4D0A6C1A" w14:textId="77777777" w:rsidR="00E2167E" w:rsidRPr="006A64CE" w:rsidRDefault="00E2167E" w:rsidP="006A64CE">
      <w:pPr>
        <w:pStyle w:val="enumlev1"/>
        <w:rPr>
          <w:lang w:eastAsia="zh-CN"/>
        </w:rPr>
      </w:pPr>
      <w:r w:rsidRPr="006A64CE">
        <w:rPr>
          <w:lang w:eastAsia="zh-CN"/>
        </w:rPr>
        <w:t>–</w:t>
      </w:r>
      <w:r w:rsidRPr="006A64CE">
        <w:rPr>
          <w:lang w:eastAsia="zh-CN"/>
        </w:rPr>
        <w:tab/>
      </w:r>
      <w:r w:rsidRPr="006A64CE">
        <w:rPr>
          <w:lang w:eastAsia="zh-CN"/>
        </w:rPr>
        <w:t>选择其它节目（包括使用台站标志）、其它接收机功能和其它</w:t>
      </w:r>
      <w:r w:rsidRPr="006A64CE">
        <w:rPr>
          <w:lang w:eastAsia="zh-CN"/>
        </w:rPr>
        <w:t>SI</w:t>
      </w:r>
      <w:r w:rsidRPr="006A64CE">
        <w:rPr>
          <w:lang w:eastAsia="zh-CN"/>
        </w:rPr>
        <w:t>的有效选项；</w:t>
      </w:r>
    </w:p>
    <w:p w14:paraId="23E201E1" w14:textId="77777777" w:rsidR="00E2167E" w:rsidRPr="006A64CE" w:rsidRDefault="00E2167E" w:rsidP="006A64CE">
      <w:pPr>
        <w:pStyle w:val="enumlev1"/>
        <w:rPr>
          <w:lang w:eastAsia="zh-CN"/>
        </w:rPr>
      </w:pPr>
      <w:r w:rsidRPr="006A64CE">
        <w:rPr>
          <w:lang w:eastAsia="zh-CN"/>
        </w:rPr>
        <w:t>–</w:t>
      </w:r>
      <w:r w:rsidRPr="006A64CE">
        <w:rPr>
          <w:lang w:eastAsia="zh-CN"/>
        </w:rPr>
        <w:tab/>
      </w:r>
      <w:r w:rsidRPr="006A64CE">
        <w:rPr>
          <w:lang w:eastAsia="zh-CN"/>
        </w:rPr>
        <w:t>应急预警系统（</w:t>
      </w:r>
      <w:r w:rsidRPr="006A64CE">
        <w:rPr>
          <w:lang w:eastAsia="zh-CN"/>
        </w:rPr>
        <w:t>EWS</w:t>
      </w:r>
      <w:r w:rsidRPr="006A64CE">
        <w:rPr>
          <w:lang w:eastAsia="zh-CN"/>
        </w:rPr>
        <w:t>），可在覆盖区域内提供位置定位、其他</w:t>
      </w:r>
      <w:r w:rsidRPr="006A64CE">
        <w:rPr>
          <w:lang w:eastAsia="zh-CN"/>
        </w:rPr>
        <w:t>DAB</w:t>
      </w:r>
      <w:r w:rsidRPr="006A64CE">
        <w:rPr>
          <w:lang w:eastAsia="zh-CN"/>
        </w:rPr>
        <w:t>运营商发出的警报信令、节能唤醒功能以及将警报按事件进行组织；</w:t>
      </w:r>
    </w:p>
    <w:p w14:paraId="306EE5D0" w14:textId="77777777" w:rsidR="00E2167E" w:rsidRPr="006A64CE" w:rsidRDefault="00E2167E" w:rsidP="006A64CE">
      <w:pPr>
        <w:pStyle w:val="enumlev1"/>
        <w:rPr>
          <w:lang w:eastAsia="zh-CN"/>
        </w:rPr>
      </w:pPr>
      <w:r w:rsidRPr="006A64CE">
        <w:rPr>
          <w:lang w:eastAsia="zh-CN"/>
        </w:rPr>
        <w:t>–</w:t>
      </w:r>
      <w:r w:rsidRPr="006A64CE">
        <w:rPr>
          <w:lang w:eastAsia="zh-CN"/>
        </w:rPr>
        <w:tab/>
      </w:r>
      <w:r w:rsidRPr="006A64CE">
        <w:rPr>
          <w:lang w:eastAsia="zh-CN"/>
        </w:rPr>
        <w:t>一个或多个普通数据业务，例如业务消息业务。</w:t>
      </w:r>
    </w:p>
    <w:p w14:paraId="29732492" w14:textId="77777777" w:rsidR="00E2167E" w:rsidRDefault="00E2167E" w:rsidP="00E2167E">
      <w:pPr>
        <w:ind w:firstLineChars="200" w:firstLine="480"/>
        <w:rPr>
          <w:lang w:eastAsia="zh-CN"/>
        </w:rPr>
      </w:pPr>
      <w:r>
        <w:rPr>
          <w:rFonts w:hint="eastAsia"/>
          <w:lang w:eastAsia="zh-CN"/>
        </w:rPr>
        <w:t>系统</w:t>
      </w:r>
      <w:r>
        <w:rPr>
          <w:rFonts w:hint="eastAsia"/>
          <w:lang w:eastAsia="zh-CN"/>
        </w:rPr>
        <w:t>A</w:t>
      </w:r>
      <w:r>
        <w:rPr>
          <w:rFonts w:hint="eastAsia"/>
          <w:lang w:eastAsia="zh-CN"/>
        </w:rPr>
        <w:t>包括有条件地访问功能，接收机可以装备音频和数据信号数字输出口。</w:t>
      </w:r>
    </w:p>
    <w:p w14:paraId="414EBDDF" w14:textId="77777777" w:rsidR="00E2167E" w:rsidRDefault="00E2167E" w:rsidP="00E2167E">
      <w:pPr>
        <w:pStyle w:val="Heading2"/>
        <w:rPr>
          <w:lang w:eastAsia="zh-CN"/>
        </w:rPr>
      </w:pPr>
      <w:bookmarkStart w:id="36" w:name="_Toc230914600"/>
      <w:bookmarkStart w:id="37" w:name="_Toc230914900"/>
      <w:r>
        <w:rPr>
          <w:lang w:eastAsia="zh-CN"/>
        </w:rPr>
        <w:t>3.2</w:t>
      </w:r>
      <w:r>
        <w:rPr>
          <w:lang w:eastAsia="zh-CN"/>
        </w:rPr>
        <w:tab/>
      </w:r>
      <w:r>
        <w:rPr>
          <w:rFonts w:ascii="SimSun" w:hAnsi="SimSun" w:cs="SimSun" w:hint="eastAsia"/>
          <w:lang w:eastAsia="zh-CN"/>
        </w:rPr>
        <w:t>音质</w:t>
      </w:r>
      <w:bookmarkEnd w:id="36"/>
      <w:bookmarkEnd w:id="37"/>
    </w:p>
    <w:p w14:paraId="04D6DCC5" w14:textId="77777777" w:rsidR="00E2167E" w:rsidRDefault="00E2167E" w:rsidP="00E2167E">
      <w:pPr>
        <w:ind w:firstLineChars="200" w:firstLine="480"/>
        <w:rPr>
          <w:lang w:eastAsia="zh-CN"/>
        </w:rPr>
      </w:pPr>
      <w:r>
        <w:rPr>
          <w:rFonts w:hint="eastAsia"/>
          <w:lang w:eastAsia="zh-CN"/>
        </w:rPr>
        <w:t>在多路复用的容量范围内，可以选择节目业务的数量以及每一个节目业务的表示格式（例如立体声、单声道、声音环绕等）、音质和差错防护的级别（因此牢靠）以便满足广播公司的需要。</w:t>
      </w:r>
    </w:p>
    <w:p w14:paraId="41E0335B" w14:textId="77777777" w:rsidR="00E2167E" w:rsidRDefault="00E2167E" w:rsidP="00E2167E">
      <w:pPr>
        <w:ind w:firstLineChars="200" w:firstLine="480"/>
        <w:rPr>
          <w:lang w:eastAsia="zh-CN"/>
        </w:rPr>
      </w:pPr>
      <w:r>
        <w:rPr>
          <w:rFonts w:hint="eastAsia"/>
          <w:lang w:eastAsia="zh-CN"/>
        </w:rPr>
        <w:t>关于音质，可以获得下列范围的选项：</w:t>
      </w:r>
    </w:p>
    <w:p w14:paraId="511EEFF7" w14:textId="77777777" w:rsidR="00E2167E" w:rsidRDefault="00E2167E" w:rsidP="00E2167E">
      <w:pPr>
        <w:pStyle w:val="enumlev1"/>
        <w:rPr>
          <w:lang w:eastAsia="zh-CN"/>
        </w:rPr>
      </w:pPr>
      <w:r>
        <w:rPr>
          <w:lang w:eastAsia="zh-CN"/>
        </w:rPr>
        <w:t>–</w:t>
      </w:r>
      <w:r>
        <w:rPr>
          <w:lang w:eastAsia="zh-CN"/>
        </w:rPr>
        <w:tab/>
      </w:r>
      <w:r>
        <w:rPr>
          <w:rFonts w:hint="eastAsia"/>
          <w:lang w:eastAsia="zh-CN"/>
        </w:rPr>
        <w:t>非常高的质量，有音频处理余量；</w:t>
      </w:r>
    </w:p>
    <w:p w14:paraId="2AE8C2A1" w14:textId="77777777" w:rsidR="00E2167E" w:rsidRDefault="00E2167E" w:rsidP="00E2167E">
      <w:pPr>
        <w:pStyle w:val="enumlev1"/>
        <w:rPr>
          <w:lang w:eastAsia="zh-CN"/>
        </w:rPr>
      </w:pPr>
      <w:r>
        <w:rPr>
          <w:lang w:eastAsia="zh-CN"/>
        </w:rPr>
        <w:t>–</w:t>
      </w:r>
      <w:r>
        <w:rPr>
          <w:lang w:eastAsia="zh-CN"/>
        </w:rPr>
        <w:tab/>
      </w:r>
      <w:r>
        <w:rPr>
          <w:rFonts w:hint="eastAsia"/>
          <w:lang w:eastAsia="zh-CN"/>
        </w:rPr>
        <w:t>主观上透明的质量，足够用于最高质量的广播；</w:t>
      </w:r>
    </w:p>
    <w:p w14:paraId="381AA928" w14:textId="77777777" w:rsidR="00E2167E" w:rsidRDefault="00E2167E" w:rsidP="00E2167E">
      <w:pPr>
        <w:pStyle w:val="enumlev1"/>
        <w:rPr>
          <w:lang w:eastAsia="zh-CN"/>
        </w:rPr>
      </w:pPr>
      <w:r>
        <w:rPr>
          <w:lang w:eastAsia="zh-CN"/>
        </w:rPr>
        <w:t>–</w:t>
      </w:r>
      <w:r>
        <w:rPr>
          <w:lang w:eastAsia="zh-CN"/>
        </w:rPr>
        <w:tab/>
      </w:r>
      <w:r>
        <w:rPr>
          <w:rFonts w:hint="eastAsia"/>
          <w:lang w:eastAsia="zh-CN"/>
        </w:rPr>
        <w:t>高质量，相当于好的</w:t>
      </w:r>
      <w:r>
        <w:rPr>
          <w:rFonts w:hint="eastAsia"/>
          <w:lang w:eastAsia="zh-CN"/>
        </w:rPr>
        <w:t>FM</w:t>
      </w:r>
      <w:r>
        <w:rPr>
          <w:rFonts w:hint="eastAsia"/>
          <w:lang w:eastAsia="zh-CN"/>
        </w:rPr>
        <w:t>业务质量；</w:t>
      </w:r>
    </w:p>
    <w:p w14:paraId="71D83F51" w14:textId="77777777" w:rsidR="00E2167E" w:rsidRDefault="00E2167E" w:rsidP="00E2167E">
      <w:pPr>
        <w:pStyle w:val="enumlev1"/>
        <w:rPr>
          <w:lang w:eastAsia="zh-CN"/>
        </w:rPr>
      </w:pPr>
      <w:r>
        <w:rPr>
          <w:lang w:eastAsia="zh-CN"/>
        </w:rPr>
        <w:t>–</w:t>
      </w:r>
      <w:r>
        <w:rPr>
          <w:lang w:eastAsia="zh-CN"/>
        </w:rPr>
        <w:tab/>
      </w:r>
      <w:r>
        <w:rPr>
          <w:rFonts w:hint="eastAsia"/>
          <w:lang w:eastAsia="zh-CN"/>
        </w:rPr>
        <w:t>中等质量，相当于好的</w:t>
      </w:r>
      <w:r>
        <w:rPr>
          <w:rFonts w:hint="eastAsia"/>
          <w:lang w:eastAsia="zh-CN"/>
        </w:rPr>
        <w:t>AM</w:t>
      </w:r>
      <w:r>
        <w:rPr>
          <w:rFonts w:hint="eastAsia"/>
          <w:lang w:eastAsia="zh-CN"/>
        </w:rPr>
        <w:t>业务质量；</w:t>
      </w:r>
    </w:p>
    <w:p w14:paraId="1001F3D3" w14:textId="77777777" w:rsidR="00E2167E" w:rsidRDefault="00E2167E" w:rsidP="00E2167E">
      <w:pPr>
        <w:pStyle w:val="enumlev1"/>
        <w:rPr>
          <w:lang w:eastAsia="zh-CN"/>
        </w:rPr>
      </w:pPr>
      <w:r>
        <w:rPr>
          <w:lang w:eastAsia="zh-CN"/>
        </w:rPr>
        <w:t>–</w:t>
      </w:r>
      <w:r>
        <w:rPr>
          <w:lang w:eastAsia="zh-CN"/>
        </w:rPr>
        <w:tab/>
      </w:r>
      <w:r>
        <w:rPr>
          <w:rFonts w:hint="eastAsia"/>
          <w:lang w:eastAsia="zh-CN"/>
        </w:rPr>
        <w:t>只有语音的质量。</w:t>
      </w:r>
    </w:p>
    <w:p w14:paraId="35F3A09F" w14:textId="77777777" w:rsidR="00E2167E" w:rsidRDefault="00E2167E" w:rsidP="00E2167E">
      <w:pPr>
        <w:ind w:firstLineChars="200" w:firstLine="480"/>
        <w:rPr>
          <w:lang w:eastAsia="zh-CN"/>
        </w:rPr>
      </w:pPr>
      <w:r>
        <w:rPr>
          <w:rFonts w:hint="eastAsia"/>
          <w:lang w:eastAsia="zh-CN"/>
        </w:rPr>
        <w:t>系统</w:t>
      </w:r>
      <w:r>
        <w:rPr>
          <w:rFonts w:hint="eastAsia"/>
          <w:lang w:eastAsia="zh-CN"/>
        </w:rPr>
        <w:t>A</w:t>
      </w:r>
      <w:r>
        <w:rPr>
          <w:rFonts w:hint="eastAsia"/>
          <w:lang w:eastAsia="zh-CN"/>
        </w:rPr>
        <w:t>在发射机覆盖的极限范围内提供所有质量的接收；超过这些极限，接收质量以主观上适度的方式降低。</w:t>
      </w:r>
    </w:p>
    <w:p w14:paraId="5E65CBBA" w14:textId="77777777" w:rsidR="00E2167E" w:rsidRDefault="00E2167E" w:rsidP="00E2167E">
      <w:pPr>
        <w:pStyle w:val="Heading1"/>
        <w:rPr>
          <w:lang w:eastAsia="zh-CN"/>
        </w:rPr>
      </w:pPr>
      <w:bookmarkStart w:id="38" w:name="_Toc230914601"/>
      <w:bookmarkStart w:id="39" w:name="_Toc230914901"/>
      <w:r>
        <w:rPr>
          <w:lang w:eastAsia="zh-CN"/>
        </w:rPr>
        <w:t>4</w:t>
      </w:r>
      <w:r>
        <w:rPr>
          <w:lang w:eastAsia="zh-CN"/>
        </w:rPr>
        <w:tab/>
      </w:r>
      <w:r>
        <w:rPr>
          <w:rFonts w:hint="eastAsia"/>
          <w:lang w:eastAsia="zh-CN"/>
        </w:rPr>
        <w:t>呈现层</w:t>
      </w:r>
      <w:bookmarkEnd w:id="38"/>
      <w:bookmarkEnd w:id="39"/>
    </w:p>
    <w:p w14:paraId="024581DB" w14:textId="77777777" w:rsidR="00E2167E" w:rsidRDefault="00E2167E" w:rsidP="00E2167E">
      <w:pPr>
        <w:ind w:firstLineChars="200" w:firstLine="480"/>
        <w:rPr>
          <w:lang w:eastAsia="zh-CN"/>
        </w:rPr>
      </w:pPr>
      <w:r>
        <w:rPr>
          <w:rFonts w:hint="eastAsia"/>
          <w:lang w:eastAsia="zh-CN"/>
        </w:rPr>
        <w:t>本层关注的是广播信息的变换和表示。</w:t>
      </w:r>
    </w:p>
    <w:p w14:paraId="3F935586" w14:textId="77777777" w:rsidR="00E2167E" w:rsidRDefault="00E2167E" w:rsidP="000441E7">
      <w:pPr>
        <w:pStyle w:val="Heading2"/>
        <w:rPr>
          <w:lang w:eastAsia="zh-CN"/>
        </w:rPr>
      </w:pPr>
      <w:bookmarkStart w:id="40" w:name="_Toc230914602"/>
      <w:bookmarkStart w:id="41" w:name="_Toc230914902"/>
      <w:r>
        <w:rPr>
          <w:lang w:eastAsia="zh-CN"/>
        </w:rPr>
        <w:lastRenderedPageBreak/>
        <w:t>4.1</w:t>
      </w:r>
      <w:r>
        <w:rPr>
          <w:lang w:eastAsia="zh-CN"/>
        </w:rPr>
        <w:tab/>
      </w:r>
      <w:r>
        <w:rPr>
          <w:rFonts w:hint="eastAsia"/>
          <w:lang w:eastAsia="zh-CN"/>
        </w:rPr>
        <w:t>音频信元编码</w:t>
      </w:r>
      <w:bookmarkEnd w:id="40"/>
      <w:bookmarkEnd w:id="41"/>
    </w:p>
    <w:p w14:paraId="1244BA8B" w14:textId="2A17E8D4" w:rsidR="00E2167E" w:rsidRDefault="00E2167E" w:rsidP="000441E7">
      <w:pPr>
        <w:keepNext/>
        <w:keepLines/>
        <w:ind w:firstLineChars="200" w:firstLine="480"/>
        <w:rPr>
          <w:lang w:val="en-GB" w:eastAsia="zh-CN"/>
        </w:rPr>
      </w:pPr>
      <w:r>
        <w:rPr>
          <w:rFonts w:hint="eastAsia"/>
          <w:lang w:eastAsia="zh-CN"/>
        </w:rPr>
        <w:t>该系统最初采用的音频信元编码方式是在</w:t>
      </w:r>
      <w:r>
        <w:rPr>
          <w:rFonts w:hint="eastAsia"/>
          <w:lang w:eastAsia="zh-CN"/>
        </w:rPr>
        <w:t>ISO</w:t>
      </w:r>
      <w:r>
        <w:rPr>
          <w:rFonts w:hint="eastAsia"/>
          <w:lang w:eastAsia="zh-CN"/>
        </w:rPr>
        <w:t>标准</w:t>
      </w:r>
      <w:r>
        <w:rPr>
          <w:rFonts w:hint="eastAsia"/>
          <w:lang w:eastAsia="zh-CN"/>
        </w:rPr>
        <w:t>11172-3</w:t>
      </w:r>
      <w:r>
        <w:rPr>
          <w:rFonts w:hint="eastAsia"/>
          <w:lang w:eastAsia="zh-CN"/>
        </w:rPr>
        <w:t>中规定的</w:t>
      </w:r>
      <w:r>
        <w:rPr>
          <w:rFonts w:hint="eastAsia"/>
          <w:lang w:eastAsia="zh-CN"/>
        </w:rPr>
        <w:t>ISO/IEC MPEG</w:t>
      </w:r>
      <w:proofErr w:type="gramStart"/>
      <w:r>
        <w:rPr>
          <w:rFonts w:hint="eastAsia"/>
          <w:lang w:eastAsia="zh-CN"/>
        </w:rPr>
        <w:t>音频第</w:t>
      </w:r>
      <w:proofErr w:type="gramEnd"/>
      <w:r>
        <w:rPr>
          <w:rFonts w:hint="eastAsia"/>
          <w:lang w:eastAsia="zh-CN"/>
        </w:rPr>
        <w:t>II</w:t>
      </w:r>
      <w:r>
        <w:rPr>
          <w:rFonts w:hint="eastAsia"/>
          <w:lang w:eastAsia="zh-CN"/>
        </w:rPr>
        <w:t>层，这个子带编码压缩系统也被称作</w:t>
      </w:r>
      <w:r>
        <w:rPr>
          <w:rFonts w:hint="eastAsia"/>
          <w:lang w:eastAsia="zh-CN"/>
        </w:rPr>
        <w:t>MUSICAM</w:t>
      </w:r>
      <w:r>
        <w:rPr>
          <w:rFonts w:hint="eastAsia"/>
          <w:lang w:eastAsia="zh-CN"/>
        </w:rPr>
        <w:t>系统。这一音频信元编码在</w:t>
      </w:r>
      <w:r>
        <w:rPr>
          <w:rFonts w:hint="eastAsia"/>
          <w:lang w:eastAsia="zh-CN"/>
        </w:rPr>
        <w:t>1997</w:t>
      </w:r>
      <w:r>
        <w:rPr>
          <w:rFonts w:hint="eastAsia"/>
          <w:lang w:eastAsia="zh-CN"/>
        </w:rPr>
        <w:t>年通过添加</w:t>
      </w:r>
      <w:r>
        <w:rPr>
          <w:rFonts w:hint="eastAsia"/>
          <w:lang w:eastAsia="zh-CN"/>
        </w:rPr>
        <w:t>ISO</w:t>
      </w:r>
      <w:r>
        <w:rPr>
          <w:lang w:val="en-GB" w:eastAsia="zh-CN"/>
        </w:rPr>
        <w:t xml:space="preserve"> ISO/IEC 13818-3</w:t>
      </w:r>
      <w:r>
        <w:rPr>
          <w:rFonts w:hint="eastAsia"/>
          <w:lang w:eastAsia="zh-CN"/>
        </w:rPr>
        <w:t>标准得以扩充，该标准允许在低比特率上提高主观质量。</w:t>
      </w:r>
      <w:r>
        <w:rPr>
          <w:rFonts w:hint="eastAsia"/>
          <w:lang w:eastAsia="zh-CN"/>
        </w:rPr>
        <w:t>2007</w:t>
      </w:r>
      <w:r>
        <w:rPr>
          <w:rFonts w:hint="eastAsia"/>
          <w:lang w:eastAsia="zh-CN"/>
        </w:rPr>
        <w:t>年引进了</w:t>
      </w:r>
      <w:r>
        <w:rPr>
          <w:rFonts w:hint="eastAsia"/>
          <w:lang w:eastAsia="zh-CN"/>
        </w:rPr>
        <w:t>DAB+</w:t>
      </w:r>
      <w:r>
        <w:rPr>
          <w:rFonts w:hint="eastAsia"/>
          <w:lang w:eastAsia="zh-CN"/>
        </w:rPr>
        <w:t>音频信元编码，被标准化为</w:t>
      </w:r>
      <w:r>
        <w:rPr>
          <w:lang w:val="en-GB" w:eastAsia="zh-CN"/>
        </w:rPr>
        <w:t>ETSI TS 102 563</w:t>
      </w:r>
      <w:r>
        <w:rPr>
          <w:rFonts w:hint="eastAsia"/>
          <w:lang w:val="en-GB" w:eastAsia="zh-CN"/>
        </w:rPr>
        <w:t>，</w:t>
      </w:r>
      <w:r>
        <w:rPr>
          <w:lang w:val="en-GB" w:eastAsia="zh-CN"/>
        </w:rPr>
        <w:t>采用更高效的</w:t>
      </w:r>
      <w:r>
        <w:rPr>
          <w:lang w:val="en-GB" w:eastAsia="zh-CN"/>
        </w:rPr>
        <w:t>HE-AACv2</w:t>
      </w:r>
      <w:r>
        <w:rPr>
          <w:rFonts w:hint="eastAsia"/>
          <w:lang w:val="en-GB" w:eastAsia="zh-CN"/>
        </w:rPr>
        <w:t>音频</w:t>
      </w:r>
      <w:r>
        <w:rPr>
          <w:lang w:val="en-GB" w:eastAsia="zh-CN"/>
        </w:rPr>
        <w:t>编解码器</w:t>
      </w:r>
      <w:r>
        <w:rPr>
          <w:rFonts w:hint="eastAsia"/>
          <w:lang w:val="en-GB" w:eastAsia="zh-CN"/>
        </w:rPr>
        <w:t>，</w:t>
      </w:r>
      <w:r>
        <w:rPr>
          <w:lang w:val="en-GB" w:eastAsia="zh-CN"/>
        </w:rPr>
        <w:t>被标准化为</w:t>
      </w:r>
      <w:r>
        <w:rPr>
          <w:lang w:val="en-GB" w:eastAsia="zh-CN"/>
        </w:rPr>
        <w:t>ISO ISO/IEC 14496-3</w:t>
      </w:r>
      <w:r>
        <w:rPr>
          <w:lang w:val="en-GB" w:eastAsia="zh-CN"/>
        </w:rPr>
        <w:t>标准</w:t>
      </w:r>
      <w:r>
        <w:rPr>
          <w:rFonts w:hint="eastAsia"/>
          <w:lang w:val="en-GB" w:eastAsia="zh-CN"/>
        </w:rPr>
        <w:t>。</w:t>
      </w:r>
      <w:r>
        <w:rPr>
          <w:lang w:val="en-GB" w:eastAsia="zh-CN"/>
        </w:rPr>
        <w:t>这一音频信元编码器选项现在成为提供系统</w:t>
      </w:r>
      <w:r>
        <w:rPr>
          <w:rFonts w:hint="eastAsia"/>
          <w:lang w:val="en-GB" w:eastAsia="zh-CN"/>
        </w:rPr>
        <w:t>A</w:t>
      </w:r>
      <w:r>
        <w:rPr>
          <w:rFonts w:hint="eastAsia"/>
          <w:lang w:val="en-GB" w:eastAsia="zh-CN"/>
        </w:rPr>
        <w:t>业务的广播公司的优先选择，许多一开始采用</w:t>
      </w:r>
      <w:r>
        <w:rPr>
          <w:lang w:val="en-GB" w:eastAsia="zh-CN"/>
        </w:rPr>
        <w:t>MPEG-2</w:t>
      </w:r>
      <w:r>
        <w:rPr>
          <w:lang w:val="en-GB" w:eastAsia="zh-CN"/>
        </w:rPr>
        <w:t>音频的广播公司已经转而使用</w:t>
      </w:r>
      <w:r>
        <w:rPr>
          <w:lang w:val="en-GB" w:eastAsia="zh-CN"/>
        </w:rPr>
        <w:t>MPEG</w:t>
      </w:r>
      <w:r w:rsidR="00752B34">
        <w:rPr>
          <w:lang w:val="en-GB" w:eastAsia="zh-CN"/>
        </w:rPr>
        <w:noBreakHyphen/>
      </w:r>
      <w:r>
        <w:rPr>
          <w:rFonts w:hint="eastAsia"/>
          <w:lang w:val="en-GB" w:eastAsia="zh-CN"/>
        </w:rPr>
        <w:t>4</w:t>
      </w:r>
      <w:r>
        <w:rPr>
          <w:rFonts w:hint="eastAsia"/>
          <w:lang w:val="en-GB" w:eastAsia="zh-CN"/>
        </w:rPr>
        <w:t>音频以提高其输出端的频谱效率。</w:t>
      </w:r>
    </w:p>
    <w:p w14:paraId="71B52E33" w14:textId="77777777" w:rsidR="00E2167E" w:rsidRDefault="00E2167E" w:rsidP="00E2167E">
      <w:pPr>
        <w:ind w:firstLineChars="200" w:firstLine="480"/>
        <w:rPr>
          <w:lang w:eastAsia="zh-CN"/>
        </w:rPr>
      </w:pPr>
      <w:r>
        <w:rPr>
          <w:rFonts w:hint="eastAsia"/>
          <w:lang w:eastAsia="zh-CN"/>
        </w:rPr>
        <w:t>系统</w:t>
      </w:r>
      <w:r>
        <w:rPr>
          <w:rFonts w:hint="eastAsia"/>
          <w:lang w:eastAsia="zh-CN"/>
        </w:rPr>
        <w:t>A</w:t>
      </w:r>
      <w:r>
        <w:rPr>
          <w:rFonts w:hint="eastAsia"/>
          <w:lang w:eastAsia="zh-CN"/>
        </w:rPr>
        <w:t>接收大量抽样速率为</w:t>
      </w:r>
      <w:r>
        <w:rPr>
          <w:lang w:val="en-GB" w:eastAsia="zh-CN"/>
        </w:rPr>
        <w:t>16</w:t>
      </w:r>
      <w:r>
        <w:rPr>
          <w:rFonts w:hint="eastAsia"/>
          <w:lang w:val="en-GB" w:eastAsia="zh-CN"/>
        </w:rPr>
        <w:t>、</w:t>
      </w:r>
      <w:r>
        <w:rPr>
          <w:lang w:val="en-GB" w:eastAsia="zh-CN"/>
        </w:rPr>
        <w:t>24</w:t>
      </w:r>
      <w:r>
        <w:rPr>
          <w:rFonts w:hint="eastAsia"/>
          <w:lang w:val="en-GB" w:eastAsia="zh-CN"/>
        </w:rPr>
        <w:t>、</w:t>
      </w:r>
      <w:r>
        <w:rPr>
          <w:lang w:val="en-GB" w:eastAsia="zh-CN"/>
        </w:rPr>
        <w:t>32</w:t>
      </w:r>
      <w:r>
        <w:rPr>
          <w:lang w:val="en-GB" w:eastAsia="zh-CN"/>
        </w:rPr>
        <w:t>或者</w:t>
      </w:r>
      <w:r>
        <w:rPr>
          <w:rFonts w:hint="eastAsia"/>
          <w:lang w:eastAsia="zh-CN"/>
        </w:rPr>
        <w:t>48 kHz</w:t>
      </w:r>
      <w:r>
        <w:rPr>
          <w:rFonts w:hint="eastAsia"/>
          <w:lang w:eastAsia="zh-CN"/>
        </w:rPr>
        <w:t>的</w:t>
      </w:r>
      <w:r>
        <w:rPr>
          <w:rFonts w:hint="eastAsia"/>
          <w:lang w:eastAsia="zh-CN"/>
        </w:rPr>
        <w:t>PCM</w:t>
      </w:r>
      <w:r>
        <w:rPr>
          <w:rFonts w:hint="eastAsia"/>
          <w:lang w:eastAsia="zh-CN"/>
        </w:rPr>
        <w:t>音频信号，每个都可以选择与附加节目相关数据（</w:t>
      </w:r>
      <w:r>
        <w:rPr>
          <w:lang w:val="en-US" w:eastAsia="zh-CN"/>
        </w:rPr>
        <w:t>PAD</w:t>
      </w:r>
      <w:r>
        <w:rPr>
          <w:lang w:val="en-GB" w:eastAsia="zh-CN"/>
        </w:rPr>
        <w:t>/XPAD</w:t>
      </w:r>
      <w:r>
        <w:rPr>
          <w:rFonts w:hint="eastAsia"/>
          <w:lang w:eastAsia="zh-CN"/>
        </w:rPr>
        <w:t>）。可能的音频信元的数量取决于比特率和差错防护的分布，音频编码器能够在每个单声道从</w:t>
      </w:r>
      <w:r>
        <w:rPr>
          <w:rFonts w:hint="eastAsia"/>
          <w:lang w:eastAsia="zh-CN"/>
        </w:rPr>
        <w:t>8</w:t>
      </w:r>
      <w:r>
        <w:rPr>
          <w:rFonts w:hint="eastAsia"/>
          <w:lang w:eastAsia="zh-CN"/>
        </w:rPr>
        <w:t>到</w:t>
      </w:r>
      <w:r>
        <w:rPr>
          <w:rFonts w:hint="eastAsia"/>
          <w:lang w:eastAsia="zh-CN"/>
        </w:rPr>
        <w:t>192 kbit/s</w:t>
      </w:r>
      <w:r>
        <w:rPr>
          <w:rFonts w:hint="eastAsia"/>
          <w:lang w:eastAsia="zh-CN"/>
        </w:rPr>
        <w:t>的比特率之间工作。在立体声或者双声道模式下，编码器产生两倍于单声道的比特率。</w:t>
      </w:r>
    </w:p>
    <w:p w14:paraId="4EBA5436" w14:textId="77777777" w:rsidR="00E2167E" w:rsidRDefault="00E2167E" w:rsidP="006A64CE">
      <w:pPr>
        <w:pStyle w:val="Heading2"/>
        <w:rPr>
          <w:lang w:eastAsia="zh-CN"/>
        </w:rPr>
      </w:pPr>
      <w:bookmarkStart w:id="42" w:name="_Toc230914603"/>
      <w:bookmarkStart w:id="43" w:name="_Toc230914903"/>
      <w:r>
        <w:rPr>
          <w:lang w:eastAsia="zh-CN"/>
        </w:rPr>
        <w:t>4.2</w:t>
      </w:r>
      <w:r>
        <w:rPr>
          <w:lang w:eastAsia="zh-CN"/>
        </w:rPr>
        <w:tab/>
      </w:r>
      <w:r>
        <w:rPr>
          <w:rFonts w:ascii="SimSun" w:hAnsi="SimSun" w:cs="SimSun" w:hint="eastAsia"/>
          <w:lang w:eastAsia="zh-CN"/>
        </w:rPr>
        <w:t>音频解码</w:t>
      </w:r>
      <w:bookmarkEnd w:id="42"/>
      <w:bookmarkEnd w:id="43"/>
    </w:p>
    <w:p w14:paraId="5D3D74DB" w14:textId="77777777" w:rsidR="00E2167E" w:rsidRDefault="00E2167E" w:rsidP="00E2167E">
      <w:pPr>
        <w:ind w:firstLineChars="200" w:firstLine="480"/>
        <w:rPr>
          <w:lang w:eastAsia="zh-CN"/>
        </w:rPr>
      </w:pPr>
      <w:r>
        <w:rPr>
          <w:rFonts w:hint="eastAsia"/>
          <w:lang w:eastAsia="zh-CN"/>
        </w:rPr>
        <w:t>接收机中的解码是直接地和节省地运用简单的信号处理技术，只需要多路分解、扩展和反向滤波操作。</w:t>
      </w:r>
    </w:p>
    <w:p w14:paraId="19B8DC37" w14:textId="77777777" w:rsidR="00E2167E" w:rsidRDefault="00E2167E" w:rsidP="006A64CE">
      <w:pPr>
        <w:pStyle w:val="Heading2"/>
        <w:rPr>
          <w:lang w:eastAsia="zh-CN"/>
        </w:rPr>
      </w:pPr>
      <w:bookmarkStart w:id="44" w:name="_Toc230914604"/>
      <w:bookmarkStart w:id="45" w:name="_Toc230914904"/>
      <w:r>
        <w:rPr>
          <w:lang w:eastAsia="zh-CN"/>
        </w:rPr>
        <w:t>4.3</w:t>
      </w:r>
      <w:r>
        <w:rPr>
          <w:lang w:eastAsia="zh-CN"/>
        </w:rPr>
        <w:tab/>
      </w:r>
      <w:r>
        <w:rPr>
          <w:rFonts w:ascii="SimSun" w:hAnsi="SimSun" w:cs="SimSun" w:hint="eastAsia"/>
          <w:lang w:eastAsia="zh-CN"/>
        </w:rPr>
        <w:t>音频表示</w:t>
      </w:r>
      <w:bookmarkEnd w:id="44"/>
      <w:bookmarkEnd w:id="45"/>
    </w:p>
    <w:p w14:paraId="63E4D79C" w14:textId="77777777" w:rsidR="00E2167E" w:rsidRDefault="00E2167E" w:rsidP="00E2167E">
      <w:pPr>
        <w:ind w:firstLineChars="200" w:firstLine="480"/>
        <w:rPr>
          <w:b/>
          <w:lang w:eastAsia="zh-CN"/>
        </w:rPr>
      </w:pPr>
      <w:r>
        <w:rPr>
          <w:rFonts w:hint="eastAsia"/>
          <w:lang w:eastAsia="zh-CN"/>
        </w:rPr>
        <w:t>音频信号可以表示成单声道或立体声，或者为了声音环绕对音频信道进行分组，节目可以被连接起来以便同时提供采用多种不同语言的同一节目。为了使在高保真和嘈杂环境中的收听者都满意，广播公司能够可选地发送动态范围控制（</w:t>
      </w:r>
      <w:r>
        <w:rPr>
          <w:rFonts w:hint="eastAsia"/>
          <w:lang w:eastAsia="zh-CN"/>
        </w:rPr>
        <w:t>DRC</w:t>
      </w:r>
      <w:r>
        <w:rPr>
          <w:rFonts w:hint="eastAsia"/>
          <w:lang w:eastAsia="zh-CN"/>
        </w:rPr>
        <w:t>）信号，这个信号能够被嘈杂环境中的接收机用于压缩再生音频信号的动态范围，注意到这项技术也能对听力受损的收听者有益。</w:t>
      </w:r>
    </w:p>
    <w:p w14:paraId="5D306D43" w14:textId="77777777" w:rsidR="00E2167E" w:rsidRDefault="00E2167E" w:rsidP="006A64CE">
      <w:pPr>
        <w:pStyle w:val="Heading2"/>
        <w:rPr>
          <w:lang w:eastAsia="zh-CN"/>
        </w:rPr>
      </w:pPr>
      <w:bookmarkStart w:id="46" w:name="_Toc230914605"/>
      <w:bookmarkStart w:id="47" w:name="_Toc230914905"/>
      <w:r>
        <w:rPr>
          <w:lang w:eastAsia="zh-CN"/>
        </w:rPr>
        <w:t>4.4</w:t>
      </w:r>
      <w:r>
        <w:rPr>
          <w:lang w:eastAsia="zh-CN"/>
        </w:rPr>
        <w:tab/>
      </w:r>
      <w:r>
        <w:rPr>
          <w:rFonts w:hint="eastAsia"/>
          <w:lang w:eastAsia="zh-CN"/>
        </w:rPr>
        <w:t>业务</w:t>
      </w:r>
      <w:r w:rsidRPr="006A64CE">
        <w:rPr>
          <w:lang w:eastAsia="zh-CN"/>
        </w:rPr>
        <w:t>信息</w:t>
      </w:r>
      <w:r>
        <w:rPr>
          <w:rFonts w:hint="eastAsia"/>
          <w:lang w:eastAsia="zh-CN"/>
        </w:rPr>
        <w:t>表示</w:t>
      </w:r>
      <w:bookmarkEnd w:id="46"/>
      <w:bookmarkEnd w:id="47"/>
    </w:p>
    <w:p w14:paraId="25DC8B44" w14:textId="77777777" w:rsidR="00E2167E" w:rsidRDefault="00E2167E" w:rsidP="00E2167E">
      <w:pPr>
        <w:ind w:firstLineChars="200" w:firstLine="480"/>
        <w:rPr>
          <w:lang w:eastAsia="zh-CN"/>
        </w:rPr>
      </w:pPr>
      <w:r>
        <w:rPr>
          <w:rFonts w:hint="eastAsia"/>
          <w:lang w:eastAsia="zh-CN"/>
        </w:rPr>
        <w:t>和系统传送的各个节目一起，业务信息（</w:t>
      </w:r>
      <w:r>
        <w:rPr>
          <w:rFonts w:hint="eastAsia"/>
          <w:lang w:eastAsia="zh-CN"/>
        </w:rPr>
        <w:t>SI</w:t>
      </w:r>
      <w:r>
        <w:rPr>
          <w:rFonts w:hint="eastAsia"/>
          <w:lang w:eastAsia="zh-CN"/>
        </w:rPr>
        <w:t>）的下列要素能够有效地在接收机上显示：</w:t>
      </w:r>
    </w:p>
    <w:p w14:paraId="18D78712" w14:textId="77777777" w:rsidR="00E2167E" w:rsidRDefault="00E2167E" w:rsidP="00E2167E">
      <w:pPr>
        <w:pStyle w:val="enumlev1"/>
        <w:rPr>
          <w:lang w:eastAsia="zh-CN"/>
        </w:rPr>
      </w:pPr>
      <w:r>
        <w:rPr>
          <w:lang w:eastAsia="zh-CN"/>
        </w:rPr>
        <w:t>–</w:t>
      </w:r>
      <w:r>
        <w:rPr>
          <w:lang w:eastAsia="zh-CN"/>
        </w:rPr>
        <w:tab/>
      </w:r>
      <w:r>
        <w:rPr>
          <w:rFonts w:hint="eastAsia"/>
          <w:lang w:eastAsia="zh-CN"/>
        </w:rPr>
        <w:t>基本的节目标记（即节目的名称）；</w:t>
      </w:r>
    </w:p>
    <w:p w14:paraId="1F658F70" w14:textId="77777777" w:rsidR="00E2167E" w:rsidRDefault="00E2167E" w:rsidP="00E2167E">
      <w:pPr>
        <w:pStyle w:val="enumlev1"/>
        <w:rPr>
          <w:lang w:eastAsia="zh-CN"/>
        </w:rPr>
      </w:pPr>
      <w:r>
        <w:rPr>
          <w:lang w:eastAsia="zh-CN"/>
        </w:rPr>
        <w:t>–</w:t>
      </w:r>
      <w:r>
        <w:rPr>
          <w:lang w:eastAsia="zh-CN"/>
        </w:rPr>
        <w:tab/>
      </w:r>
      <w:r>
        <w:rPr>
          <w:rFonts w:hint="eastAsia"/>
          <w:lang w:eastAsia="zh-CN"/>
        </w:rPr>
        <w:t>时间和日期；</w:t>
      </w:r>
    </w:p>
    <w:p w14:paraId="163C839F" w14:textId="77777777" w:rsidR="00E2167E" w:rsidRDefault="00E2167E" w:rsidP="00E2167E">
      <w:pPr>
        <w:pStyle w:val="enumlev1"/>
        <w:rPr>
          <w:lang w:eastAsia="zh-CN"/>
        </w:rPr>
      </w:pPr>
      <w:r>
        <w:rPr>
          <w:lang w:eastAsia="zh-CN"/>
        </w:rPr>
        <w:t>–</w:t>
      </w:r>
      <w:r>
        <w:rPr>
          <w:lang w:eastAsia="zh-CN"/>
        </w:rPr>
        <w:tab/>
      </w:r>
      <w:r>
        <w:rPr>
          <w:rFonts w:hint="eastAsia"/>
          <w:lang w:eastAsia="zh-CN"/>
        </w:rPr>
        <w:t>相互参照采用另外信号组发送的或者被</w:t>
      </w:r>
      <w:r>
        <w:rPr>
          <w:rFonts w:hint="eastAsia"/>
          <w:lang w:eastAsia="zh-CN"/>
        </w:rPr>
        <w:t>AM</w:t>
      </w:r>
      <w:r>
        <w:rPr>
          <w:rFonts w:hint="eastAsia"/>
          <w:lang w:eastAsia="zh-CN"/>
        </w:rPr>
        <w:t>或</w:t>
      </w:r>
      <w:r>
        <w:rPr>
          <w:rFonts w:hint="eastAsia"/>
          <w:lang w:eastAsia="zh-CN"/>
        </w:rPr>
        <w:t>FM</w:t>
      </w:r>
      <w:r>
        <w:rPr>
          <w:rFonts w:hint="eastAsia"/>
          <w:lang w:eastAsia="zh-CN"/>
        </w:rPr>
        <w:t>业务同时联播的相同的或相似的节目（例如，采用另一种语言）；</w:t>
      </w:r>
    </w:p>
    <w:p w14:paraId="44C6C300" w14:textId="77777777" w:rsidR="00E2167E" w:rsidRDefault="00E2167E" w:rsidP="00E2167E">
      <w:pPr>
        <w:pStyle w:val="enumlev1"/>
        <w:rPr>
          <w:lang w:eastAsia="zh-CN"/>
        </w:rPr>
      </w:pPr>
      <w:r>
        <w:rPr>
          <w:lang w:eastAsia="zh-CN"/>
        </w:rPr>
        <w:t>–</w:t>
      </w:r>
      <w:r>
        <w:rPr>
          <w:lang w:eastAsia="zh-CN"/>
        </w:rPr>
        <w:tab/>
      </w:r>
      <w:r>
        <w:rPr>
          <w:rFonts w:hint="eastAsia"/>
          <w:lang w:eastAsia="zh-CN"/>
        </w:rPr>
        <w:t>与节目有关业务的扩展业务标记；</w:t>
      </w:r>
    </w:p>
    <w:p w14:paraId="1833BEC7" w14:textId="77777777" w:rsidR="00E2167E" w:rsidRDefault="00E2167E" w:rsidP="00E2167E">
      <w:pPr>
        <w:pStyle w:val="enumlev1"/>
        <w:rPr>
          <w:lang w:eastAsia="zh-CN"/>
        </w:rPr>
      </w:pPr>
      <w:r>
        <w:rPr>
          <w:lang w:eastAsia="zh-CN"/>
        </w:rPr>
        <w:t>–</w:t>
      </w:r>
      <w:r>
        <w:rPr>
          <w:lang w:eastAsia="zh-CN"/>
        </w:rPr>
        <w:tab/>
      </w:r>
      <w:r>
        <w:rPr>
          <w:rFonts w:hint="eastAsia"/>
          <w:lang w:eastAsia="zh-CN"/>
        </w:rPr>
        <w:t>节目信息（如，表演者的名字）；</w:t>
      </w:r>
    </w:p>
    <w:p w14:paraId="142AA1BA" w14:textId="77777777" w:rsidR="00E2167E" w:rsidRDefault="00E2167E" w:rsidP="00E2167E">
      <w:pPr>
        <w:pStyle w:val="enumlev1"/>
        <w:rPr>
          <w:lang w:eastAsia="zh-CN"/>
        </w:rPr>
      </w:pPr>
      <w:r>
        <w:rPr>
          <w:lang w:eastAsia="zh-CN"/>
        </w:rPr>
        <w:t>–</w:t>
      </w:r>
      <w:r>
        <w:rPr>
          <w:lang w:eastAsia="zh-CN"/>
        </w:rPr>
        <w:tab/>
      </w:r>
      <w:r>
        <w:rPr>
          <w:rFonts w:hint="eastAsia"/>
          <w:lang w:eastAsia="zh-CN"/>
        </w:rPr>
        <w:t>语言；</w:t>
      </w:r>
    </w:p>
    <w:p w14:paraId="428B1059" w14:textId="77777777" w:rsidR="00E2167E" w:rsidRDefault="00E2167E" w:rsidP="00E2167E">
      <w:pPr>
        <w:pStyle w:val="enumlev1"/>
        <w:rPr>
          <w:lang w:eastAsia="zh-CN"/>
        </w:rPr>
      </w:pPr>
      <w:r>
        <w:rPr>
          <w:lang w:eastAsia="zh-CN"/>
        </w:rPr>
        <w:t>–</w:t>
      </w:r>
      <w:r>
        <w:rPr>
          <w:lang w:eastAsia="zh-CN"/>
        </w:rPr>
        <w:tab/>
      </w:r>
      <w:r>
        <w:rPr>
          <w:rFonts w:hint="eastAsia"/>
          <w:lang w:eastAsia="zh-CN"/>
        </w:rPr>
        <w:t>节目类型（如，新闻，体育、音乐）。</w:t>
      </w:r>
    </w:p>
    <w:p w14:paraId="6BFEED83" w14:textId="77777777" w:rsidR="00E2167E" w:rsidRDefault="00E2167E" w:rsidP="00E2167E">
      <w:pPr>
        <w:ind w:firstLineChars="200" w:firstLine="480"/>
        <w:rPr>
          <w:lang w:eastAsia="zh-CN"/>
        </w:rPr>
      </w:pPr>
      <w:r>
        <w:rPr>
          <w:rFonts w:hint="eastAsia"/>
          <w:lang w:eastAsia="zh-CN"/>
        </w:rPr>
        <w:t>发射机网络数据也可以包含在内，供广播公司内部使用。</w:t>
      </w:r>
    </w:p>
    <w:p w14:paraId="2DEAA9DC" w14:textId="77777777" w:rsidR="00E2167E" w:rsidRDefault="00E2167E" w:rsidP="00E2167E">
      <w:pPr>
        <w:pStyle w:val="Heading1"/>
        <w:rPr>
          <w:lang w:eastAsia="zh-CN"/>
        </w:rPr>
      </w:pPr>
      <w:bookmarkStart w:id="48" w:name="_Toc230914606"/>
      <w:bookmarkStart w:id="49" w:name="_Toc230914906"/>
      <w:r>
        <w:rPr>
          <w:lang w:eastAsia="zh-CN"/>
        </w:rPr>
        <w:t>5</w:t>
      </w:r>
      <w:r>
        <w:rPr>
          <w:lang w:eastAsia="zh-CN"/>
        </w:rPr>
        <w:tab/>
      </w:r>
      <w:r>
        <w:rPr>
          <w:rFonts w:hint="eastAsia"/>
          <w:lang w:eastAsia="zh-CN"/>
        </w:rPr>
        <w:t>会话层</w:t>
      </w:r>
      <w:bookmarkEnd w:id="48"/>
      <w:bookmarkEnd w:id="49"/>
    </w:p>
    <w:p w14:paraId="1E832CB9" w14:textId="77777777" w:rsidR="00E2167E" w:rsidRDefault="00E2167E" w:rsidP="00E2167E">
      <w:pPr>
        <w:ind w:firstLineChars="200" w:firstLine="480"/>
        <w:rPr>
          <w:lang w:eastAsia="zh-CN"/>
        </w:rPr>
      </w:pPr>
      <w:r>
        <w:rPr>
          <w:rFonts w:hint="eastAsia"/>
          <w:lang w:eastAsia="zh-CN"/>
        </w:rPr>
        <w:t>本层关注的是广播信息的选择和访问。</w:t>
      </w:r>
    </w:p>
    <w:p w14:paraId="295779D8" w14:textId="77777777" w:rsidR="00E2167E" w:rsidRDefault="00E2167E" w:rsidP="006A64CE">
      <w:pPr>
        <w:pStyle w:val="Heading2"/>
        <w:rPr>
          <w:lang w:eastAsia="zh-CN"/>
        </w:rPr>
      </w:pPr>
      <w:bookmarkStart w:id="50" w:name="_Toc230914607"/>
      <w:bookmarkStart w:id="51" w:name="_Toc230914907"/>
      <w:r>
        <w:rPr>
          <w:lang w:eastAsia="zh-CN"/>
        </w:rPr>
        <w:lastRenderedPageBreak/>
        <w:t>5.1</w:t>
      </w:r>
      <w:r>
        <w:rPr>
          <w:lang w:eastAsia="zh-CN"/>
        </w:rPr>
        <w:tab/>
      </w:r>
      <w:r>
        <w:rPr>
          <w:rFonts w:ascii="SimSun" w:hAnsi="SimSun" w:cs="SimSun" w:hint="eastAsia"/>
          <w:lang w:eastAsia="zh-CN"/>
        </w:rPr>
        <w:t>节目选择</w:t>
      </w:r>
      <w:bookmarkEnd w:id="50"/>
      <w:bookmarkEnd w:id="51"/>
    </w:p>
    <w:p w14:paraId="1BEA15A2" w14:textId="77777777" w:rsidR="00E2167E" w:rsidRDefault="00E2167E" w:rsidP="00E2167E">
      <w:pPr>
        <w:ind w:firstLineChars="200" w:firstLine="480"/>
        <w:rPr>
          <w:lang w:eastAsia="zh-CN"/>
        </w:rPr>
      </w:pPr>
      <w:r>
        <w:rPr>
          <w:rFonts w:hint="eastAsia"/>
          <w:lang w:eastAsia="zh-CN"/>
        </w:rPr>
        <w:t>为了使接收机能够以最小的总时延访问任何一个或者所有的独立业务，由</w:t>
      </w:r>
      <w:r>
        <w:rPr>
          <w:rFonts w:hint="eastAsia"/>
          <w:lang w:eastAsia="zh-CN"/>
        </w:rPr>
        <w:t>FIC</w:t>
      </w:r>
      <w:r>
        <w:rPr>
          <w:rFonts w:hint="eastAsia"/>
          <w:lang w:eastAsia="zh-CN"/>
        </w:rPr>
        <w:t>传送关于多路复用当前和将来内容的信息，这个信息就是</w:t>
      </w:r>
      <w:r>
        <w:rPr>
          <w:rFonts w:hint="eastAsia"/>
          <w:lang w:eastAsia="zh-CN"/>
        </w:rPr>
        <w:t>MCI</w:t>
      </w:r>
      <w:r>
        <w:rPr>
          <w:rFonts w:hint="eastAsia"/>
          <w:lang w:eastAsia="zh-CN"/>
        </w:rPr>
        <w:t>，是机器可读的数据。</w:t>
      </w:r>
      <w:r>
        <w:rPr>
          <w:rFonts w:hint="eastAsia"/>
          <w:lang w:eastAsia="zh-CN"/>
        </w:rPr>
        <w:t>FIC</w:t>
      </w:r>
      <w:r>
        <w:rPr>
          <w:rFonts w:hint="eastAsia"/>
          <w:lang w:eastAsia="zh-CN"/>
        </w:rPr>
        <w:t>中的数据不经过时间交织，因此</w:t>
      </w:r>
      <w:r>
        <w:rPr>
          <w:rFonts w:hint="eastAsia"/>
          <w:lang w:eastAsia="zh-CN"/>
        </w:rPr>
        <w:t>MCI</w:t>
      </w:r>
      <w:r>
        <w:rPr>
          <w:rFonts w:hint="eastAsia"/>
          <w:lang w:eastAsia="zh-CN"/>
        </w:rPr>
        <w:t>不会经历在应用于音频和一般数据业务的时间交织处理中固有的时延，然而，要经常重复发送这些数据以确保它们的牢靠性。当多路复用配置将要改变时，要在</w:t>
      </w:r>
      <w:r>
        <w:rPr>
          <w:rFonts w:hint="eastAsia"/>
          <w:lang w:eastAsia="zh-CN"/>
        </w:rPr>
        <w:t>MCI</w:t>
      </w:r>
      <w:r>
        <w:rPr>
          <w:rFonts w:hint="eastAsia"/>
          <w:lang w:eastAsia="zh-CN"/>
        </w:rPr>
        <w:t>中提前发送新的信息连同定时的变化。</w:t>
      </w:r>
    </w:p>
    <w:p w14:paraId="7E4CAA3C" w14:textId="77777777" w:rsidR="00E2167E" w:rsidRDefault="00E2167E" w:rsidP="00E2167E">
      <w:pPr>
        <w:ind w:firstLineChars="200" w:firstLine="480"/>
        <w:rPr>
          <w:lang w:eastAsia="zh-CN"/>
        </w:rPr>
      </w:pPr>
      <w:r>
        <w:rPr>
          <w:rFonts w:hint="eastAsia"/>
          <w:lang w:eastAsia="zh-CN"/>
        </w:rPr>
        <w:t>接收机的使用者可以根据</w:t>
      </w:r>
      <w:r>
        <w:rPr>
          <w:rFonts w:hint="eastAsia"/>
          <w:lang w:eastAsia="zh-CN"/>
        </w:rPr>
        <w:t>SI</w:t>
      </w:r>
      <w:r>
        <w:rPr>
          <w:rFonts w:hint="eastAsia"/>
          <w:lang w:eastAsia="zh-CN"/>
        </w:rPr>
        <w:t>中传送的文本信息，使用节目业务名称、节目类型标识号或者语言来选择节目，然后使用</w:t>
      </w:r>
      <w:r>
        <w:rPr>
          <w:rFonts w:hint="eastAsia"/>
          <w:lang w:eastAsia="zh-CN"/>
        </w:rPr>
        <w:t>MCI</w:t>
      </w:r>
      <w:r>
        <w:rPr>
          <w:rFonts w:hint="eastAsia"/>
          <w:lang w:eastAsia="zh-CN"/>
        </w:rPr>
        <w:t>的相应要素在接收机中实现选择。</w:t>
      </w:r>
    </w:p>
    <w:p w14:paraId="5E2BBD73" w14:textId="77777777" w:rsidR="00E2167E" w:rsidRDefault="00E2167E" w:rsidP="00E2167E">
      <w:pPr>
        <w:ind w:firstLineChars="200" w:firstLine="480"/>
        <w:rPr>
          <w:lang w:eastAsia="zh-CN"/>
        </w:rPr>
      </w:pPr>
      <w:r>
        <w:rPr>
          <w:rFonts w:hint="eastAsia"/>
          <w:lang w:eastAsia="zh-CN"/>
        </w:rPr>
        <w:t>如果所选择节目业务的备选来源有效并且最初的数字业务变得难以维持，则在</w:t>
      </w:r>
      <w:r>
        <w:rPr>
          <w:rFonts w:hint="eastAsia"/>
          <w:lang w:eastAsia="zh-CN"/>
        </w:rPr>
        <w:t>SI</w:t>
      </w:r>
      <w:r>
        <w:rPr>
          <w:rFonts w:hint="eastAsia"/>
          <w:lang w:eastAsia="zh-CN"/>
        </w:rPr>
        <w:t>中传送的连接数据（即“相互参照”）可能用于标识一个备选的来源（如，在</w:t>
      </w:r>
      <w:r>
        <w:rPr>
          <w:rFonts w:hint="eastAsia"/>
          <w:lang w:eastAsia="zh-CN"/>
        </w:rPr>
        <w:t>FM</w:t>
      </w:r>
      <w:r>
        <w:rPr>
          <w:rFonts w:hint="eastAsia"/>
          <w:lang w:eastAsia="zh-CN"/>
        </w:rPr>
        <w:t>业务中）并转换到这个来源。然而，在这种情况下，一旦可以接收，接收机就将转回到最初的业务。</w:t>
      </w:r>
    </w:p>
    <w:p w14:paraId="4F0FD625" w14:textId="77777777" w:rsidR="00E2167E" w:rsidRDefault="00E2167E" w:rsidP="006A64CE">
      <w:pPr>
        <w:pStyle w:val="Heading2"/>
        <w:rPr>
          <w:lang w:eastAsia="zh-CN"/>
        </w:rPr>
      </w:pPr>
      <w:bookmarkStart w:id="52" w:name="_Toc230914608"/>
      <w:bookmarkStart w:id="53" w:name="_Toc230914908"/>
      <w:r>
        <w:rPr>
          <w:lang w:eastAsia="zh-CN"/>
        </w:rPr>
        <w:t>5.2</w:t>
      </w:r>
      <w:r>
        <w:rPr>
          <w:lang w:eastAsia="zh-CN"/>
        </w:rPr>
        <w:tab/>
      </w:r>
      <w:r>
        <w:rPr>
          <w:rFonts w:ascii="SimSun" w:hAnsi="SimSun" w:cs="SimSun" w:hint="eastAsia"/>
          <w:lang w:eastAsia="zh-CN"/>
        </w:rPr>
        <w:t>有条件访问</w:t>
      </w:r>
      <w:bookmarkEnd w:id="52"/>
      <w:bookmarkEnd w:id="53"/>
    </w:p>
    <w:p w14:paraId="2D971C77" w14:textId="77777777" w:rsidR="00E2167E" w:rsidRDefault="00E2167E" w:rsidP="00E2167E">
      <w:pPr>
        <w:ind w:firstLineChars="200" w:firstLine="480"/>
        <w:rPr>
          <w:lang w:eastAsia="zh-CN"/>
        </w:rPr>
      </w:pPr>
      <w:r>
        <w:rPr>
          <w:rFonts w:hint="eastAsia"/>
          <w:lang w:eastAsia="zh-CN"/>
        </w:rPr>
        <w:t>对有条件访问的同步和控制</w:t>
      </w:r>
      <w:proofErr w:type="gramStart"/>
      <w:r>
        <w:rPr>
          <w:rFonts w:hint="eastAsia"/>
          <w:lang w:eastAsia="zh-CN"/>
        </w:rPr>
        <w:t>作出</w:t>
      </w:r>
      <w:proofErr w:type="gramEnd"/>
      <w:r>
        <w:rPr>
          <w:rFonts w:hint="eastAsia"/>
          <w:lang w:eastAsia="zh-CN"/>
        </w:rPr>
        <w:t>规定。</w:t>
      </w:r>
    </w:p>
    <w:p w14:paraId="192BBE99" w14:textId="77777777" w:rsidR="00E2167E" w:rsidRDefault="00E2167E" w:rsidP="00E2167E">
      <w:pPr>
        <w:ind w:firstLineChars="200" w:firstLine="480"/>
        <w:rPr>
          <w:lang w:eastAsia="zh-CN"/>
        </w:rPr>
      </w:pPr>
      <w:r>
        <w:rPr>
          <w:rFonts w:hint="eastAsia"/>
          <w:lang w:eastAsia="zh-CN"/>
        </w:rPr>
        <w:t>有条件地访问能够独立地应用于业务分量、业务或者整个多路复用。</w:t>
      </w:r>
    </w:p>
    <w:p w14:paraId="3E3BC45B" w14:textId="77777777" w:rsidR="00E2167E" w:rsidRDefault="00E2167E" w:rsidP="006A64CE">
      <w:pPr>
        <w:pStyle w:val="Heading1"/>
        <w:rPr>
          <w:lang w:eastAsia="zh-CN"/>
        </w:rPr>
      </w:pPr>
      <w:bookmarkStart w:id="54" w:name="_Toc230914609"/>
      <w:bookmarkStart w:id="55" w:name="_Toc230914909"/>
      <w:r>
        <w:rPr>
          <w:lang w:eastAsia="zh-CN"/>
        </w:rPr>
        <w:t>6</w:t>
      </w:r>
      <w:r>
        <w:rPr>
          <w:lang w:eastAsia="zh-CN"/>
        </w:rPr>
        <w:tab/>
      </w:r>
      <w:r>
        <w:rPr>
          <w:rFonts w:hint="eastAsia"/>
          <w:lang w:eastAsia="zh-CN"/>
        </w:rPr>
        <w:t>传输层</w:t>
      </w:r>
      <w:bookmarkEnd w:id="54"/>
      <w:bookmarkEnd w:id="55"/>
    </w:p>
    <w:p w14:paraId="15E8A98F" w14:textId="77777777" w:rsidR="00E2167E" w:rsidRDefault="00E2167E" w:rsidP="00E2167E">
      <w:pPr>
        <w:ind w:firstLineChars="200" w:firstLine="480"/>
        <w:rPr>
          <w:lang w:eastAsia="zh-CN"/>
        </w:rPr>
      </w:pPr>
      <w:r>
        <w:rPr>
          <w:rFonts w:hint="eastAsia"/>
          <w:lang w:eastAsia="zh-CN"/>
        </w:rPr>
        <w:t>本层关注的是被看作节目业务的数据组的标识、那些业务数据的多路复用，以及多路复用数据要素的关联。</w:t>
      </w:r>
    </w:p>
    <w:p w14:paraId="19BD85E7" w14:textId="77777777" w:rsidR="00E2167E" w:rsidRDefault="00E2167E" w:rsidP="006A64CE">
      <w:pPr>
        <w:pStyle w:val="Heading2"/>
        <w:rPr>
          <w:lang w:eastAsia="zh-CN"/>
        </w:rPr>
      </w:pPr>
      <w:bookmarkStart w:id="56" w:name="_Toc230914610"/>
      <w:bookmarkStart w:id="57" w:name="_Toc230914910"/>
      <w:r>
        <w:rPr>
          <w:lang w:eastAsia="zh-CN"/>
        </w:rPr>
        <w:t>6.1</w:t>
      </w:r>
      <w:r>
        <w:rPr>
          <w:lang w:eastAsia="zh-CN"/>
        </w:rPr>
        <w:tab/>
      </w:r>
      <w:r>
        <w:rPr>
          <w:rFonts w:ascii="SimSun" w:hAnsi="SimSun" w:cs="SimSun" w:hint="eastAsia"/>
          <w:lang w:eastAsia="zh-CN"/>
        </w:rPr>
        <w:t>节目</w:t>
      </w:r>
      <w:r w:rsidRPr="006A64CE">
        <w:rPr>
          <w:lang w:eastAsia="zh-CN"/>
        </w:rPr>
        <w:t>业务</w:t>
      </w:r>
      <w:bookmarkEnd w:id="56"/>
      <w:bookmarkEnd w:id="57"/>
    </w:p>
    <w:p w14:paraId="16C6B62D" w14:textId="77777777" w:rsidR="00E2167E" w:rsidRDefault="00E2167E" w:rsidP="00E2167E">
      <w:pPr>
        <w:ind w:firstLineChars="200" w:firstLine="480"/>
        <w:rPr>
          <w:lang w:eastAsia="zh-CN"/>
        </w:rPr>
      </w:pPr>
      <w:r>
        <w:rPr>
          <w:rFonts w:hint="eastAsia"/>
          <w:lang w:eastAsia="zh-CN"/>
        </w:rPr>
        <w:t>节目业务通常包含由一个业务提供者提供的一个音频服务分量和可选的另外的音频和</w:t>
      </w:r>
      <w:r>
        <w:rPr>
          <w:rFonts w:hint="eastAsia"/>
          <w:lang w:eastAsia="zh-CN"/>
        </w:rPr>
        <w:t>/</w:t>
      </w:r>
      <w:r>
        <w:rPr>
          <w:rFonts w:hint="eastAsia"/>
          <w:lang w:eastAsia="zh-CN"/>
        </w:rPr>
        <w:t>或数据业务分量。多路复用的全部容量可能供一个业务提供者专用（例如，全国公共广播机构），或者分成几个部分用于几个服务提供者（例如，一组独立的商业、公共和社区广播机构）。</w:t>
      </w:r>
    </w:p>
    <w:p w14:paraId="38A6D24F" w14:textId="77777777" w:rsidR="00E2167E" w:rsidRDefault="00E2167E" w:rsidP="00E2167E">
      <w:pPr>
        <w:pStyle w:val="Heading2"/>
        <w:rPr>
          <w:lang w:eastAsia="zh-CN"/>
        </w:rPr>
      </w:pPr>
      <w:bookmarkStart w:id="58" w:name="_Toc230914611"/>
      <w:bookmarkStart w:id="59" w:name="_Toc230914911"/>
      <w:r>
        <w:rPr>
          <w:lang w:eastAsia="zh-CN"/>
        </w:rPr>
        <w:t>6.2</w:t>
      </w:r>
      <w:r>
        <w:rPr>
          <w:lang w:eastAsia="zh-CN"/>
        </w:rPr>
        <w:tab/>
      </w:r>
      <w:r>
        <w:rPr>
          <w:rFonts w:ascii="SimSun" w:hAnsi="SimSun" w:cs="SimSun" w:hint="eastAsia"/>
          <w:lang w:eastAsia="zh-CN"/>
        </w:rPr>
        <w:t>主要业务多路复用</w:t>
      </w:r>
      <w:bookmarkEnd w:id="58"/>
      <w:bookmarkEnd w:id="59"/>
    </w:p>
    <w:p w14:paraId="72DF051A" w14:textId="77777777" w:rsidR="00E2167E" w:rsidRDefault="00E2167E" w:rsidP="00E2167E">
      <w:pPr>
        <w:ind w:firstLineChars="200" w:firstLine="480"/>
        <w:rPr>
          <w:lang w:eastAsia="zh-CN"/>
        </w:rPr>
      </w:pPr>
      <w:r>
        <w:rPr>
          <w:rFonts w:hint="eastAsia"/>
          <w:lang w:eastAsia="zh-CN"/>
        </w:rPr>
        <w:t>每个被广播的节目的数据表示（带有一些辅助数据的数字音频信号，可能还有普通的数据）都要经过为了差错防护的卷积编码（见第</w:t>
      </w:r>
      <w:r>
        <w:rPr>
          <w:rFonts w:hint="eastAsia"/>
          <w:lang w:eastAsia="zh-CN"/>
        </w:rPr>
        <w:t>9.2</w:t>
      </w:r>
      <w:r>
        <w:rPr>
          <w:rFonts w:hint="eastAsia"/>
          <w:lang w:eastAsia="zh-CN"/>
        </w:rPr>
        <w:t>节）和时间交织。时间交织提高了在变化着的环境（例如，通过移动中的车载接收机进行接收）中数据传输的牢靠性，并强加了可以预测的传输时延。交织和编码过的数据然后被输送到</w:t>
      </w:r>
      <w:proofErr w:type="gramStart"/>
      <w:r>
        <w:rPr>
          <w:rFonts w:hint="eastAsia"/>
          <w:lang w:eastAsia="zh-CN"/>
        </w:rPr>
        <w:t>主业务</w:t>
      </w:r>
      <w:proofErr w:type="gramEnd"/>
      <w:r>
        <w:rPr>
          <w:rFonts w:hint="eastAsia"/>
          <w:lang w:eastAsia="zh-CN"/>
        </w:rPr>
        <w:t>复用器，在这里每隔</w:t>
      </w:r>
      <w:r>
        <w:rPr>
          <w:rFonts w:hint="eastAsia"/>
          <w:lang w:eastAsia="zh-CN"/>
        </w:rPr>
        <w:t>24 ms</w:t>
      </w:r>
      <w:r>
        <w:rPr>
          <w:rFonts w:hint="eastAsia"/>
          <w:lang w:eastAsia="zh-CN"/>
        </w:rPr>
        <w:t>，数据按顺序聚集成一个复用帧，复用器输出的组合</w:t>
      </w:r>
      <w:proofErr w:type="gramStart"/>
      <w:r>
        <w:rPr>
          <w:rFonts w:hint="eastAsia"/>
          <w:lang w:eastAsia="zh-CN"/>
        </w:rPr>
        <w:t>比特流被称为</w:t>
      </w:r>
      <w:proofErr w:type="gramEnd"/>
      <w:r>
        <w:rPr>
          <w:rFonts w:hint="eastAsia"/>
          <w:lang w:eastAsia="zh-CN"/>
        </w:rPr>
        <w:t>MSC</w:t>
      </w:r>
      <w:r>
        <w:rPr>
          <w:rFonts w:hint="eastAsia"/>
          <w:lang w:eastAsia="zh-CN"/>
        </w:rPr>
        <w:t>，其总容量为</w:t>
      </w:r>
      <w:r>
        <w:rPr>
          <w:rFonts w:hint="eastAsia"/>
          <w:lang w:eastAsia="zh-CN"/>
        </w:rPr>
        <w:t>2.3 Mbit/s</w:t>
      </w:r>
      <w:r>
        <w:rPr>
          <w:rFonts w:hint="eastAsia"/>
          <w:lang w:eastAsia="zh-CN"/>
        </w:rPr>
        <w:t>。取决于所选择的编码率（它可能因业务分量而不同），</w:t>
      </w:r>
      <w:proofErr w:type="gramStart"/>
      <w:r>
        <w:rPr>
          <w:rFonts w:hint="eastAsia"/>
          <w:lang w:eastAsia="zh-CN"/>
        </w:rPr>
        <w:t>使范围</w:t>
      </w:r>
      <w:proofErr w:type="gramEnd"/>
      <w:r>
        <w:rPr>
          <w:rFonts w:hint="eastAsia"/>
          <w:lang w:eastAsia="zh-CN"/>
        </w:rPr>
        <w:t>大约为</w:t>
      </w:r>
      <w:r>
        <w:rPr>
          <w:rFonts w:hint="eastAsia"/>
          <w:lang w:eastAsia="zh-CN"/>
        </w:rPr>
        <w:t>0.8</w:t>
      </w:r>
      <w:r>
        <w:rPr>
          <w:rFonts w:hint="eastAsia"/>
          <w:lang w:eastAsia="zh-CN"/>
        </w:rPr>
        <w:t>到</w:t>
      </w:r>
      <w:r>
        <w:rPr>
          <w:rFonts w:hint="eastAsia"/>
          <w:lang w:eastAsia="zh-CN"/>
        </w:rPr>
        <w:t>1.7 Mbit/s</w:t>
      </w:r>
      <w:r>
        <w:rPr>
          <w:rFonts w:hint="eastAsia"/>
          <w:lang w:eastAsia="zh-CN"/>
        </w:rPr>
        <w:t>的净比特率通过</w:t>
      </w:r>
      <w:r>
        <w:rPr>
          <w:rFonts w:hint="eastAsia"/>
          <w:lang w:eastAsia="zh-CN"/>
        </w:rPr>
        <w:t>1.5 MHz</w:t>
      </w:r>
      <w:r>
        <w:rPr>
          <w:rFonts w:hint="eastAsia"/>
          <w:lang w:eastAsia="zh-CN"/>
        </w:rPr>
        <w:t>的带宽，</w:t>
      </w:r>
      <w:proofErr w:type="gramStart"/>
      <w:r>
        <w:rPr>
          <w:rFonts w:hint="eastAsia"/>
          <w:lang w:eastAsia="zh-CN"/>
        </w:rPr>
        <w:t>主业务</w:t>
      </w:r>
      <w:proofErr w:type="gramEnd"/>
      <w:r>
        <w:rPr>
          <w:rFonts w:hint="eastAsia"/>
          <w:lang w:eastAsia="zh-CN"/>
        </w:rPr>
        <w:t>复用器把所有采用多路复用的节目业务的同步数据汇聚在一起。</w:t>
      </w:r>
    </w:p>
    <w:p w14:paraId="70D39F91" w14:textId="77777777" w:rsidR="00E2167E" w:rsidRDefault="00E2167E" w:rsidP="00E2167E">
      <w:pPr>
        <w:ind w:firstLineChars="200" w:firstLine="480"/>
        <w:rPr>
          <w:lang w:eastAsia="zh-CN"/>
        </w:rPr>
      </w:pPr>
      <w:r>
        <w:rPr>
          <w:rFonts w:hint="eastAsia"/>
          <w:lang w:eastAsia="zh-CN"/>
        </w:rPr>
        <w:t>普通数据可能在</w:t>
      </w:r>
      <w:r>
        <w:rPr>
          <w:rFonts w:hint="eastAsia"/>
          <w:lang w:eastAsia="zh-CN"/>
        </w:rPr>
        <w:t>MSC</w:t>
      </w:r>
      <w:r>
        <w:rPr>
          <w:rFonts w:hint="eastAsia"/>
          <w:lang w:eastAsia="zh-CN"/>
        </w:rPr>
        <w:t>中作为非正式</w:t>
      </w:r>
      <w:proofErr w:type="gramStart"/>
      <w:r>
        <w:rPr>
          <w:rFonts w:hint="eastAsia"/>
          <w:lang w:eastAsia="zh-CN"/>
        </w:rPr>
        <w:t>的流被发送</w:t>
      </w:r>
      <w:proofErr w:type="gramEnd"/>
      <w:r>
        <w:rPr>
          <w:rFonts w:hint="eastAsia"/>
          <w:lang w:eastAsia="zh-CN"/>
        </w:rPr>
        <w:t>，或者当作分组复用被编组，这种情况下多个信元被组合在一起，数据速率可能为</w:t>
      </w:r>
      <w:r>
        <w:rPr>
          <w:rFonts w:hint="eastAsia"/>
          <w:lang w:eastAsia="zh-CN"/>
        </w:rPr>
        <w:t>8 bit/s</w:t>
      </w:r>
      <w:r>
        <w:rPr>
          <w:rFonts w:hint="eastAsia"/>
          <w:lang w:eastAsia="zh-CN"/>
        </w:rPr>
        <w:t>的任意倍数，与系统多路复用同步，受限于充足的多路复用总容量，考虑到音频业务的需要。</w:t>
      </w:r>
    </w:p>
    <w:p w14:paraId="019D77E3" w14:textId="77777777" w:rsidR="00E2167E" w:rsidRDefault="00E2167E" w:rsidP="00E2167E">
      <w:pPr>
        <w:ind w:firstLineChars="200" w:firstLine="480"/>
        <w:rPr>
          <w:lang w:eastAsia="zh-CN"/>
        </w:rPr>
      </w:pPr>
      <w:r>
        <w:rPr>
          <w:rFonts w:hint="eastAsia"/>
          <w:lang w:eastAsia="zh-CN"/>
        </w:rPr>
        <w:t>FIC</w:t>
      </w:r>
      <w:r>
        <w:rPr>
          <w:rFonts w:hint="eastAsia"/>
          <w:lang w:eastAsia="zh-CN"/>
        </w:rPr>
        <w:t>在</w:t>
      </w:r>
      <w:r>
        <w:rPr>
          <w:rFonts w:hint="eastAsia"/>
          <w:lang w:eastAsia="zh-CN"/>
        </w:rPr>
        <w:t>MSC</w:t>
      </w:r>
      <w:r>
        <w:rPr>
          <w:rFonts w:hint="eastAsia"/>
          <w:lang w:eastAsia="zh-CN"/>
        </w:rPr>
        <w:t>的外面，不经过时间交织。</w:t>
      </w:r>
    </w:p>
    <w:p w14:paraId="110CFCD6" w14:textId="77777777" w:rsidR="00E2167E" w:rsidRDefault="00E2167E" w:rsidP="006A64CE">
      <w:pPr>
        <w:pStyle w:val="Heading2"/>
        <w:pageBreakBefore/>
        <w:rPr>
          <w:lang w:eastAsia="zh-CN"/>
        </w:rPr>
      </w:pPr>
      <w:bookmarkStart w:id="60" w:name="_Toc230914612"/>
      <w:bookmarkStart w:id="61" w:name="_Toc230914912"/>
      <w:r>
        <w:rPr>
          <w:lang w:eastAsia="zh-CN"/>
        </w:rPr>
        <w:lastRenderedPageBreak/>
        <w:t>6.3</w:t>
      </w:r>
      <w:r>
        <w:rPr>
          <w:lang w:eastAsia="zh-CN"/>
        </w:rPr>
        <w:tab/>
      </w:r>
      <w:r>
        <w:rPr>
          <w:rFonts w:ascii="SimSun" w:hAnsi="SimSun" w:cs="SimSun" w:hint="eastAsia"/>
          <w:lang w:eastAsia="zh-CN"/>
        </w:rPr>
        <w:t>辅助</w:t>
      </w:r>
      <w:r w:rsidRPr="006A64CE">
        <w:rPr>
          <w:lang w:eastAsia="zh-CN"/>
        </w:rPr>
        <w:t>数据</w:t>
      </w:r>
      <w:bookmarkEnd w:id="60"/>
      <w:bookmarkEnd w:id="61"/>
    </w:p>
    <w:p w14:paraId="3A4C4827" w14:textId="77777777" w:rsidR="00E2167E" w:rsidRDefault="00E2167E" w:rsidP="00E2167E">
      <w:pPr>
        <w:ind w:firstLineChars="200" w:firstLine="480"/>
        <w:rPr>
          <w:lang w:eastAsia="zh-CN"/>
        </w:rPr>
      </w:pPr>
      <w:r>
        <w:rPr>
          <w:rFonts w:hint="eastAsia"/>
          <w:lang w:eastAsia="zh-CN"/>
        </w:rPr>
        <w:t>在系统多路复用内部，有两个区域可能会传送辅助数据：</w:t>
      </w:r>
    </w:p>
    <w:p w14:paraId="1B78DE2B" w14:textId="77777777" w:rsidR="00E2167E" w:rsidRPr="006A64CE" w:rsidRDefault="00E2167E" w:rsidP="006A64CE">
      <w:pPr>
        <w:pStyle w:val="enumlev1"/>
        <w:rPr>
          <w:lang w:eastAsia="zh-CN"/>
        </w:rPr>
      </w:pPr>
      <w:r w:rsidRPr="006A64CE">
        <w:rPr>
          <w:lang w:eastAsia="zh-CN"/>
        </w:rPr>
        <w:t>–</w:t>
      </w:r>
      <w:r w:rsidRPr="006A64CE">
        <w:rPr>
          <w:lang w:eastAsia="zh-CN"/>
        </w:rPr>
        <w:tab/>
      </w:r>
      <w:r w:rsidRPr="006A64CE">
        <w:rPr>
          <w:lang w:eastAsia="zh-CN"/>
        </w:rPr>
        <w:t>在每个音频信道内，对于要被传送的、数量适中的</w:t>
      </w:r>
      <w:r w:rsidRPr="006A64CE">
        <w:rPr>
          <w:lang w:eastAsia="zh-CN"/>
        </w:rPr>
        <w:t>PAD</w:t>
      </w:r>
      <w:r w:rsidRPr="006A64CE">
        <w:rPr>
          <w:lang w:eastAsia="zh-CN"/>
        </w:rPr>
        <w:t>有特别的规定；</w:t>
      </w:r>
    </w:p>
    <w:p w14:paraId="06EFD943" w14:textId="77777777" w:rsidR="00E2167E" w:rsidRPr="006A64CE" w:rsidRDefault="00E2167E" w:rsidP="006A64CE">
      <w:pPr>
        <w:pStyle w:val="enumlev1"/>
        <w:rPr>
          <w:lang w:eastAsia="zh-CN"/>
        </w:rPr>
      </w:pPr>
      <w:r w:rsidRPr="006A64CE">
        <w:rPr>
          <w:lang w:eastAsia="zh-CN"/>
        </w:rPr>
        <w:t>–</w:t>
      </w:r>
      <w:r w:rsidRPr="006A64CE">
        <w:rPr>
          <w:lang w:eastAsia="zh-CN"/>
        </w:rPr>
        <w:tab/>
      </w:r>
      <w:r w:rsidRPr="006A64CE">
        <w:rPr>
          <w:lang w:eastAsia="zh-CN"/>
        </w:rPr>
        <w:t>所有剩余的辅助数据被当作</w:t>
      </w:r>
      <w:r w:rsidRPr="006A64CE">
        <w:rPr>
          <w:lang w:eastAsia="zh-CN"/>
        </w:rPr>
        <w:t>MSC</w:t>
      </w:r>
      <w:r w:rsidRPr="006A64CE">
        <w:rPr>
          <w:lang w:eastAsia="zh-CN"/>
        </w:rPr>
        <w:t>内一个单独的业务，在</w:t>
      </w:r>
      <w:r w:rsidRPr="006A64CE">
        <w:rPr>
          <w:lang w:eastAsia="zh-CN"/>
        </w:rPr>
        <w:t>MCI</w:t>
      </w:r>
      <w:r w:rsidRPr="006A64CE">
        <w:rPr>
          <w:lang w:eastAsia="zh-CN"/>
        </w:rPr>
        <w:t>中用信号通知存在这个信息。</w:t>
      </w:r>
    </w:p>
    <w:p w14:paraId="3A6E9750" w14:textId="77777777" w:rsidR="00E2167E" w:rsidRDefault="00E2167E" w:rsidP="00E2167E">
      <w:pPr>
        <w:pStyle w:val="Heading2"/>
        <w:rPr>
          <w:lang w:eastAsia="zh-CN"/>
        </w:rPr>
      </w:pPr>
      <w:bookmarkStart w:id="62" w:name="_Toc230914613"/>
      <w:bookmarkStart w:id="63" w:name="_Toc230914913"/>
      <w:r>
        <w:rPr>
          <w:lang w:eastAsia="zh-CN"/>
        </w:rPr>
        <w:t>6.4</w:t>
      </w:r>
      <w:r>
        <w:rPr>
          <w:lang w:eastAsia="zh-CN"/>
        </w:rPr>
        <w:tab/>
      </w:r>
      <w:r>
        <w:rPr>
          <w:rFonts w:ascii="SimSun" w:hAnsi="SimSun" w:cs="SimSun" w:hint="eastAsia"/>
          <w:lang w:eastAsia="zh-CN"/>
        </w:rPr>
        <w:t>数据关联</w:t>
      </w:r>
      <w:bookmarkEnd w:id="62"/>
      <w:bookmarkEnd w:id="63"/>
    </w:p>
    <w:p w14:paraId="3FAFA5D7" w14:textId="77777777" w:rsidR="00E2167E" w:rsidRDefault="00E2167E" w:rsidP="00E2167E">
      <w:pPr>
        <w:ind w:firstLineChars="200" w:firstLine="480"/>
        <w:rPr>
          <w:lang w:eastAsia="zh-CN"/>
        </w:rPr>
      </w:pPr>
      <w:r>
        <w:rPr>
          <w:rFonts w:hint="eastAsia"/>
          <w:lang w:eastAsia="zh-CN"/>
        </w:rPr>
        <w:t>MCI</w:t>
      </w:r>
      <w:r>
        <w:rPr>
          <w:rFonts w:hint="eastAsia"/>
          <w:lang w:eastAsia="zh-CN"/>
        </w:rPr>
        <w:t>提供</w:t>
      </w:r>
      <w:r>
        <w:rPr>
          <w:rFonts w:hint="eastAsia"/>
          <w:lang w:eastAsia="zh-CN"/>
        </w:rPr>
        <w:t>MSC</w:t>
      </w:r>
      <w:r>
        <w:rPr>
          <w:rFonts w:hint="eastAsia"/>
          <w:lang w:eastAsia="zh-CN"/>
        </w:rPr>
        <w:t>当前和将来内容的准确描述，</w:t>
      </w:r>
      <w:r>
        <w:rPr>
          <w:rFonts w:hint="eastAsia"/>
          <w:lang w:eastAsia="zh-CN"/>
        </w:rPr>
        <w:t>MCI</w:t>
      </w:r>
      <w:r>
        <w:rPr>
          <w:rFonts w:hint="eastAsia"/>
          <w:lang w:eastAsia="zh-CN"/>
        </w:rPr>
        <w:t>由</w:t>
      </w:r>
      <w:r>
        <w:rPr>
          <w:rFonts w:hint="eastAsia"/>
          <w:lang w:eastAsia="zh-CN"/>
        </w:rPr>
        <w:t>FIC</w:t>
      </w:r>
      <w:r>
        <w:rPr>
          <w:rFonts w:hint="eastAsia"/>
          <w:lang w:eastAsia="zh-CN"/>
        </w:rPr>
        <w:t>传送。与</w:t>
      </w:r>
      <w:r>
        <w:rPr>
          <w:rFonts w:hint="eastAsia"/>
          <w:lang w:eastAsia="zh-CN"/>
        </w:rPr>
        <w:t>MSC</w:t>
      </w:r>
      <w:r>
        <w:rPr>
          <w:rFonts w:hint="eastAsia"/>
          <w:lang w:eastAsia="zh-CN"/>
        </w:rPr>
        <w:t>的内容有关的、</w:t>
      </w:r>
      <w:r>
        <w:rPr>
          <w:rFonts w:hint="eastAsia"/>
          <w:lang w:eastAsia="zh-CN"/>
        </w:rPr>
        <w:t>SI</w:t>
      </w:r>
      <w:r>
        <w:rPr>
          <w:rFonts w:hint="eastAsia"/>
          <w:lang w:eastAsia="zh-CN"/>
        </w:rPr>
        <w:t>的基本条款（例如关于节目选择）也必须在</w:t>
      </w:r>
      <w:r>
        <w:rPr>
          <w:rFonts w:hint="eastAsia"/>
          <w:lang w:eastAsia="zh-CN"/>
        </w:rPr>
        <w:t>FIC</w:t>
      </w:r>
      <w:r>
        <w:rPr>
          <w:rFonts w:hint="eastAsia"/>
          <w:lang w:eastAsia="zh-CN"/>
        </w:rPr>
        <w:t>中传送，更广泛的文本，例如全天节目的列表，必须作为一项普通的数据业务单独地传送，因此，</w:t>
      </w:r>
      <w:r>
        <w:rPr>
          <w:rFonts w:hint="eastAsia"/>
          <w:lang w:eastAsia="zh-CN"/>
        </w:rPr>
        <w:t>MCI</w:t>
      </w:r>
      <w:r>
        <w:rPr>
          <w:rFonts w:hint="eastAsia"/>
          <w:lang w:eastAsia="zh-CN"/>
        </w:rPr>
        <w:t>和</w:t>
      </w:r>
      <w:r>
        <w:rPr>
          <w:rFonts w:hint="eastAsia"/>
          <w:lang w:eastAsia="zh-CN"/>
        </w:rPr>
        <w:t>SI</w:t>
      </w:r>
      <w:r>
        <w:rPr>
          <w:rFonts w:hint="eastAsia"/>
          <w:lang w:eastAsia="zh-CN"/>
        </w:rPr>
        <w:t>包含来自被广播的所有节目的成分。</w:t>
      </w:r>
    </w:p>
    <w:p w14:paraId="5079F169" w14:textId="77777777" w:rsidR="00E2167E" w:rsidRDefault="00E2167E" w:rsidP="00E2167E">
      <w:pPr>
        <w:ind w:firstLineChars="200" w:firstLine="480"/>
        <w:rPr>
          <w:lang w:val="en-GB" w:eastAsia="zh-CN"/>
        </w:rPr>
      </w:pPr>
      <w:r>
        <w:rPr>
          <w:rFonts w:hint="eastAsia"/>
          <w:lang w:eastAsia="zh-CN"/>
        </w:rPr>
        <w:t>在各个音频信道内传送的</w:t>
      </w:r>
      <w:r>
        <w:rPr>
          <w:rFonts w:hint="eastAsia"/>
          <w:lang w:eastAsia="zh-CN"/>
        </w:rPr>
        <w:t>PAD</w:t>
      </w:r>
      <w:r>
        <w:rPr>
          <w:rFonts w:hint="eastAsia"/>
          <w:lang w:eastAsia="zh-CN"/>
        </w:rPr>
        <w:t>主要包括与声音节目密切相关的信息，因此不能采用可能会经历不同传输时延的不同数据信道发送。</w:t>
      </w:r>
      <w:r>
        <w:rPr>
          <w:lang w:val="en-GB" w:eastAsia="zh-CN"/>
        </w:rPr>
        <w:t>这一数据可以是与节目内容相关的简单文本或图像</w:t>
      </w:r>
      <w:r>
        <w:rPr>
          <w:rFonts w:hint="eastAsia"/>
          <w:lang w:val="en-GB" w:eastAsia="zh-CN"/>
        </w:rPr>
        <w:t>、预告的节目指南信息，或与音频内容相关的其他数据应用。</w:t>
      </w:r>
    </w:p>
    <w:p w14:paraId="712F2DD8" w14:textId="77777777" w:rsidR="00E2167E" w:rsidRDefault="00E2167E" w:rsidP="00E2167E">
      <w:pPr>
        <w:pStyle w:val="Heading1"/>
        <w:rPr>
          <w:lang w:eastAsia="zh-CN"/>
        </w:rPr>
      </w:pPr>
      <w:bookmarkStart w:id="64" w:name="_Toc230914614"/>
      <w:bookmarkStart w:id="65" w:name="_Toc230914914"/>
      <w:r>
        <w:rPr>
          <w:lang w:eastAsia="zh-CN"/>
        </w:rPr>
        <w:t>7</w:t>
      </w:r>
      <w:r>
        <w:rPr>
          <w:lang w:eastAsia="zh-CN"/>
        </w:rPr>
        <w:tab/>
      </w:r>
      <w:r>
        <w:rPr>
          <w:rFonts w:hint="eastAsia"/>
          <w:lang w:eastAsia="zh-CN"/>
        </w:rPr>
        <w:t>网络层</w:t>
      </w:r>
      <w:bookmarkEnd w:id="64"/>
      <w:bookmarkEnd w:id="65"/>
    </w:p>
    <w:p w14:paraId="39FEBC78" w14:textId="77777777" w:rsidR="00E2167E" w:rsidRDefault="00E2167E" w:rsidP="00E2167E">
      <w:pPr>
        <w:ind w:firstLineChars="200" w:firstLine="480"/>
        <w:rPr>
          <w:lang w:eastAsia="zh-CN"/>
        </w:rPr>
      </w:pPr>
      <w:r>
        <w:rPr>
          <w:rFonts w:hint="eastAsia"/>
          <w:lang w:eastAsia="zh-CN"/>
        </w:rPr>
        <w:t>本层关注的是被看作节目的数据分组的标识。</w:t>
      </w:r>
    </w:p>
    <w:p w14:paraId="7C910AF3" w14:textId="77777777" w:rsidR="00E2167E" w:rsidRDefault="00E2167E" w:rsidP="00E2167E">
      <w:pPr>
        <w:pStyle w:val="Heading2"/>
        <w:rPr>
          <w:lang w:eastAsia="zh-CN"/>
        </w:rPr>
      </w:pPr>
      <w:bookmarkStart w:id="66" w:name="_Toc230914615"/>
      <w:bookmarkStart w:id="67" w:name="_Toc230914915"/>
      <w:r>
        <w:rPr>
          <w:lang w:eastAsia="zh-CN"/>
        </w:rPr>
        <w:t>7.1</w:t>
      </w:r>
      <w:r>
        <w:rPr>
          <w:lang w:eastAsia="zh-CN"/>
        </w:rPr>
        <w:tab/>
        <w:t>ISO</w:t>
      </w:r>
      <w:r>
        <w:rPr>
          <w:rFonts w:ascii="SimSun" w:hAnsi="SimSun" w:cs="SimSun" w:hint="eastAsia"/>
          <w:lang w:eastAsia="zh-CN"/>
        </w:rPr>
        <w:t>音频帧</w:t>
      </w:r>
      <w:bookmarkEnd w:id="66"/>
      <w:bookmarkEnd w:id="67"/>
    </w:p>
    <w:p w14:paraId="635E17CB" w14:textId="77777777" w:rsidR="00E2167E" w:rsidRDefault="00E2167E" w:rsidP="00E2167E">
      <w:pPr>
        <w:ind w:firstLineChars="200" w:firstLine="480"/>
        <w:rPr>
          <w:lang w:eastAsia="zh-CN"/>
        </w:rPr>
      </w:pPr>
      <w:r>
        <w:rPr>
          <w:rFonts w:hint="eastAsia"/>
          <w:lang w:eastAsia="zh-CN"/>
        </w:rPr>
        <w:t>音频信元编码器中的处理在可被多路传输至与</w:t>
      </w:r>
      <w:r>
        <w:rPr>
          <w:rFonts w:hint="eastAsia"/>
          <w:lang w:eastAsia="zh-CN"/>
        </w:rPr>
        <w:t>24 ms</w:t>
      </w:r>
      <w:r>
        <w:rPr>
          <w:rFonts w:hint="eastAsia"/>
          <w:lang w:eastAsia="zh-CN"/>
        </w:rPr>
        <w:t>（即</w:t>
      </w:r>
      <w:r>
        <w:rPr>
          <w:lang w:val="en-US" w:eastAsia="zh-CN"/>
        </w:rPr>
        <w:t xml:space="preserve">24 </w:t>
      </w:r>
      <w:proofErr w:type="spellStart"/>
      <w:r>
        <w:rPr>
          <w:lang w:val="en-US" w:eastAsia="zh-CN"/>
        </w:rPr>
        <w:t>ms</w:t>
      </w:r>
      <w:proofErr w:type="spellEnd"/>
      <w:r>
        <w:rPr>
          <w:rFonts w:hint="eastAsia"/>
          <w:lang w:val="en-US" w:eastAsia="zh-CN"/>
        </w:rPr>
        <w:t>、</w:t>
      </w:r>
      <w:r>
        <w:rPr>
          <w:lang w:val="en-US" w:eastAsia="zh-CN"/>
        </w:rPr>
        <w:t xml:space="preserve">48 </w:t>
      </w:r>
      <w:proofErr w:type="spellStart"/>
      <w:r>
        <w:rPr>
          <w:lang w:val="en-US" w:eastAsia="zh-CN"/>
        </w:rPr>
        <w:t>ms</w:t>
      </w:r>
      <w:proofErr w:type="spellEnd"/>
      <w:r>
        <w:rPr>
          <w:lang w:val="en-US" w:eastAsia="zh-CN"/>
        </w:rPr>
        <w:t>和</w:t>
      </w:r>
      <w:r>
        <w:rPr>
          <w:lang w:val="en-US" w:eastAsia="zh-CN"/>
        </w:rPr>
        <w:t xml:space="preserve">120 </w:t>
      </w:r>
      <w:proofErr w:type="spellStart"/>
      <w:r>
        <w:rPr>
          <w:lang w:val="en-US" w:eastAsia="zh-CN"/>
        </w:rPr>
        <w:t>ms</w:t>
      </w:r>
      <w:proofErr w:type="spellEnd"/>
      <w:r>
        <w:rPr>
          <w:rFonts w:hint="eastAsia"/>
          <w:lang w:eastAsia="zh-CN"/>
        </w:rPr>
        <w:t>）的系统</w:t>
      </w:r>
      <w:proofErr w:type="gramStart"/>
      <w:r>
        <w:rPr>
          <w:rFonts w:hint="eastAsia"/>
          <w:lang w:eastAsia="zh-CN"/>
        </w:rPr>
        <w:t>帧</w:t>
      </w:r>
      <w:proofErr w:type="gramEnd"/>
      <w:r>
        <w:rPr>
          <w:rFonts w:hint="eastAsia"/>
          <w:lang w:eastAsia="zh-CN"/>
        </w:rPr>
        <w:t>配套的音频超级帧的不同时长的</w:t>
      </w:r>
      <w:r>
        <w:rPr>
          <w:rFonts w:hint="eastAsia"/>
          <w:lang w:eastAsia="zh-CN"/>
        </w:rPr>
        <w:t>ISO</w:t>
      </w:r>
      <w:r>
        <w:rPr>
          <w:rFonts w:hint="eastAsia"/>
          <w:lang w:eastAsia="zh-CN"/>
        </w:rPr>
        <w:t>音频</w:t>
      </w:r>
      <w:proofErr w:type="gramStart"/>
      <w:r>
        <w:rPr>
          <w:rFonts w:hint="eastAsia"/>
          <w:lang w:eastAsia="zh-CN"/>
        </w:rPr>
        <w:t>帧</w:t>
      </w:r>
      <w:proofErr w:type="gramEnd"/>
      <w:r>
        <w:rPr>
          <w:rFonts w:hint="eastAsia"/>
          <w:lang w:eastAsia="zh-CN"/>
        </w:rPr>
        <w:t>期间进行。随着帧的不同而变化的比特分配和比例因子经过编码，同各个</w:t>
      </w:r>
      <w:r>
        <w:rPr>
          <w:rFonts w:hint="eastAsia"/>
          <w:lang w:eastAsia="zh-CN"/>
        </w:rPr>
        <w:t>ISO</w:t>
      </w:r>
      <w:proofErr w:type="gramStart"/>
      <w:r>
        <w:rPr>
          <w:rFonts w:hint="eastAsia"/>
          <w:lang w:eastAsia="zh-CN"/>
        </w:rPr>
        <w:t>音频帧中的</w:t>
      </w:r>
      <w:proofErr w:type="gramEnd"/>
      <w:r>
        <w:rPr>
          <w:rFonts w:hint="eastAsia"/>
          <w:lang w:eastAsia="zh-CN"/>
        </w:rPr>
        <w:t>子带样本一起多路传输，帧组装单元把量化和编码单元输出数据的实际</w:t>
      </w:r>
      <w:proofErr w:type="gramStart"/>
      <w:r>
        <w:rPr>
          <w:rFonts w:hint="eastAsia"/>
          <w:lang w:eastAsia="zh-CN"/>
        </w:rPr>
        <w:t>比特流汇聚在一起</w:t>
      </w:r>
      <w:proofErr w:type="gramEnd"/>
      <w:r>
        <w:rPr>
          <w:rFonts w:hint="eastAsia"/>
          <w:lang w:eastAsia="zh-CN"/>
        </w:rPr>
        <w:t>，并增加其它信息，例如报头信息、用于错误检测的</w:t>
      </w:r>
      <w:r>
        <w:rPr>
          <w:rFonts w:hint="eastAsia"/>
          <w:lang w:eastAsia="zh-CN"/>
        </w:rPr>
        <w:t>CRC</w:t>
      </w:r>
      <w:r>
        <w:rPr>
          <w:rFonts w:hint="eastAsia"/>
          <w:lang w:eastAsia="zh-CN"/>
        </w:rPr>
        <w:t>字和</w:t>
      </w:r>
      <w:r>
        <w:rPr>
          <w:rFonts w:hint="eastAsia"/>
          <w:lang w:eastAsia="zh-CN"/>
        </w:rPr>
        <w:t>PAD</w:t>
      </w:r>
      <w:r>
        <w:rPr>
          <w:rFonts w:hint="eastAsia"/>
          <w:lang w:eastAsia="zh-CN"/>
        </w:rPr>
        <w:t>，这些信息同已编码的音频信号一起传输。每个音频信道包含一个具有可变容量的</w:t>
      </w:r>
      <w:r>
        <w:rPr>
          <w:rFonts w:hint="eastAsia"/>
          <w:lang w:eastAsia="zh-CN"/>
        </w:rPr>
        <w:t>PAD</w:t>
      </w:r>
      <w:r>
        <w:rPr>
          <w:rFonts w:hint="eastAsia"/>
          <w:lang w:eastAsia="zh-CN"/>
        </w:rPr>
        <w:t>信道，该信道可以用来传送与声音节目密切相关的信息。</w:t>
      </w:r>
    </w:p>
    <w:p w14:paraId="2BC3A8FB" w14:textId="77777777" w:rsidR="00E2167E" w:rsidRDefault="00E2167E" w:rsidP="00E2167E">
      <w:pPr>
        <w:pStyle w:val="Heading1"/>
        <w:rPr>
          <w:lang w:eastAsia="zh-CN"/>
        </w:rPr>
      </w:pPr>
      <w:bookmarkStart w:id="68" w:name="_Toc230914616"/>
      <w:bookmarkStart w:id="69" w:name="_Toc230914916"/>
      <w:r>
        <w:rPr>
          <w:lang w:eastAsia="zh-CN"/>
        </w:rPr>
        <w:t>8</w:t>
      </w:r>
      <w:r>
        <w:rPr>
          <w:lang w:eastAsia="zh-CN"/>
        </w:rPr>
        <w:tab/>
      </w:r>
      <w:r>
        <w:rPr>
          <w:rFonts w:hint="eastAsia"/>
          <w:lang w:eastAsia="zh-CN"/>
        </w:rPr>
        <w:t>数据链路层</w:t>
      </w:r>
      <w:bookmarkEnd w:id="68"/>
      <w:bookmarkEnd w:id="69"/>
    </w:p>
    <w:p w14:paraId="0C365DAF" w14:textId="77777777" w:rsidR="00E2167E" w:rsidRDefault="00E2167E" w:rsidP="00E2167E">
      <w:pPr>
        <w:ind w:firstLineChars="200" w:firstLine="480"/>
        <w:rPr>
          <w:lang w:eastAsia="zh-CN"/>
        </w:rPr>
      </w:pPr>
      <w:r>
        <w:rPr>
          <w:rFonts w:hint="eastAsia"/>
          <w:lang w:eastAsia="zh-CN"/>
        </w:rPr>
        <w:t>本层提供了接收机同步的方式。</w:t>
      </w:r>
    </w:p>
    <w:p w14:paraId="1CB4B467" w14:textId="77777777" w:rsidR="00E2167E" w:rsidRDefault="00E2167E" w:rsidP="00E2167E">
      <w:pPr>
        <w:pStyle w:val="Heading2"/>
        <w:rPr>
          <w:lang w:eastAsia="zh-CN"/>
        </w:rPr>
      </w:pPr>
      <w:bookmarkStart w:id="70" w:name="_Toc230914617"/>
      <w:bookmarkStart w:id="71" w:name="_Toc230914917"/>
      <w:r>
        <w:rPr>
          <w:lang w:eastAsia="zh-CN"/>
        </w:rPr>
        <w:t>8.1</w:t>
      </w:r>
      <w:r>
        <w:rPr>
          <w:lang w:eastAsia="zh-CN"/>
        </w:rPr>
        <w:tab/>
      </w:r>
      <w:r>
        <w:rPr>
          <w:rFonts w:ascii="SimSun" w:hAnsi="SimSun" w:cs="SimSun" w:hint="eastAsia"/>
          <w:lang w:eastAsia="zh-CN"/>
        </w:rPr>
        <w:t>传输帧</w:t>
      </w:r>
      <w:bookmarkEnd w:id="70"/>
      <w:bookmarkEnd w:id="71"/>
    </w:p>
    <w:p w14:paraId="5B79A53D" w14:textId="77777777" w:rsidR="00E2167E" w:rsidRDefault="00E2167E" w:rsidP="00E2167E">
      <w:pPr>
        <w:ind w:firstLineChars="200" w:firstLine="480"/>
        <w:rPr>
          <w:lang w:eastAsia="zh-CN"/>
        </w:rPr>
      </w:pPr>
      <w:r>
        <w:rPr>
          <w:rFonts w:hint="eastAsia"/>
          <w:lang w:eastAsia="zh-CN"/>
        </w:rPr>
        <w:t>为了便于接收机同步，发送的信号按照正规的</w:t>
      </w:r>
      <w:proofErr w:type="gramStart"/>
      <w:r>
        <w:rPr>
          <w:rFonts w:hint="eastAsia"/>
          <w:lang w:eastAsia="zh-CN"/>
        </w:rPr>
        <w:t>帧结构</w:t>
      </w:r>
      <w:proofErr w:type="gramEnd"/>
      <w:r>
        <w:rPr>
          <w:rFonts w:hint="eastAsia"/>
          <w:lang w:eastAsia="zh-CN"/>
        </w:rPr>
        <w:t>来构造（见图</w:t>
      </w:r>
      <w:r>
        <w:rPr>
          <w:rFonts w:hint="eastAsia"/>
          <w:lang w:eastAsia="zh-CN"/>
        </w:rPr>
        <w:t>1</w:t>
      </w:r>
      <w:r>
        <w:rPr>
          <w:rFonts w:hint="eastAsia"/>
          <w:lang w:eastAsia="zh-CN"/>
        </w:rPr>
        <w:t>）。传输</w:t>
      </w:r>
      <w:proofErr w:type="gramStart"/>
      <w:r>
        <w:rPr>
          <w:rFonts w:hint="eastAsia"/>
          <w:lang w:eastAsia="zh-CN"/>
        </w:rPr>
        <w:t>帧</w:t>
      </w:r>
      <w:proofErr w:type="gramEnd"/>
      <w:r>
        <w:rPr>
          <w:rFonts w:hint="eastAsia"/>
          <w:lang w:eastAsia="zh-CN"/>
        </w:rPr>
        <w:t>包含一个固定的符号序列，第一个符号是提供粗略同步的一个空号（当没有</w:t>
      </w:r>
      <w:r>
        <w:rPr>
          <w:rFonts w:hint="eastAsia"/>
          <w:lang w:eastAsia="zh-CN"/>
        </w:rPr>
        <w:t>RF</w:t>
      </w:r>
      <w:r>
        <w:rPr>
          <w:rFonts w:hint="eastAsia"/>
          <w:lang w:eastAsia="zh-CN"/>
        </w:rPr>
        <w:t>信号被发送时），接着是一个固定参考符号，提供接收机中的精确同步、自动增益控制（</w:t>
      </w:r>
      <w:r>
        <w:rPr>
          <w:rFonts w:hint="eastAsia"/>
          <w:lang w:eastAsia="zh-CN"/>
        </w:rPr>
        <w:t>AGC</w:t>
      </w:r>
      <w:r>
        <w:rPr>
          <w:rFonts w:hint="eastAsia"/>
          <w:lang w:eastAsia="zh-CN"/>
        </w:rPr>
        <w:t>）、自动频率控制（</w:t>
      </w:r>
      <w:r>
        <w:rPr>
          <w:rFonts w:hint="eastAsia"/>
          <w:lang w:eastAsia="zh-CN"/>
        </w:rPr>
        <w:t>AFC</w:t>
      </w:r>
      <w:r>
        <w:rPr>
          <w:rFonts w:hint="eastAsia"/>
          <w:lang w:eastAsia="zh-CN"/>
        </w:rPr>
        <w:t>）和相位参考功能；这些符号组成了同步信道。下一个符号为</w:t>
      </w:r>
      <w:r>
        <w:rPr>
          <w:rFonts w:hint="eastAsia"/>
          <w:lang w:eastAsia="zh-CN"/>
        </w:rPr>
        <w:t>FIC</w:t>
      </w:r>
      <w:r>
        <w:rPr>
          <w:rFonts w:hint="eastAsia"/>
          <w:lang w:eastAsia="zh-CN"/>
        </w:rPr>
        <w:t>保留的，剩余的符号提供</w:t>
      </w:r>
      <w:r>
        <w:rPr>
          <w:rFonts w:hint="eastAsia"/>
          <w:lang w:eastAsia="zh-CN"/>
        </w:rPr>
        <w:t>MSC</w:t>
      </w:r>
      <w:r>
        <w:rPr>
          <w:rFonts w:hint="eastAsia"/>
          <w:lang w:eastAsia="zh-CN"/>
        </w:rPr>
        <w:t>。总的帧持续时间</w:t>
      </w:r>
      <w:r>
        <w:rPr>
          <w:i/>
          <w:lang w:val="en-US" w:eastAsia="zh-CN"/>
        </w:rPr>
        <w:t>T</w:t>
      </w:r>
      <w:r>
        <w:rPr>
          <w:i/>
          <w:iCs/>
          <w:vertAlign w:val="subscript"/>
          <w:lang w:val="en-US" w:eastAsia="zh-CN"/>
        </w:rPr>
        <w:t>F</w:t>
      </w:r>
      <w:r>
        <w:rPr>
          <w:rFonts w:hint="eastAsia"/>
          <w:lang w:eastAsia="zh-CN"/>
        </w:rPr>
        <w:t>为</w:t>
      </w:r>
      <w:r>
        <w:rPr>
          <w:rFonts w:hint="eastAsia"/>
          <w:lang w:eastAsia="zh-CN"/>
        </w:rPr>
        <w:t>96 ms</w:t>
      </w:r>
      <w:r>
        <w:rPr>
          <w:rFonts w:hint="eastAsia"/>
          <w:lang w:eastAsia="zh-CN"/>
        </w:rPr>
        <w:t>。表</w:t>
      </w:r>
      <w:r>
        <w:rPr>
          <w:rFonts w:hint="eastAsia"/>
          <w:lang w:eastAsia="zh-CN"/>
        </w:rPr>
        <w:t>3</w:t>
      </w:r>
      <w:r>
        <w:rPr>
          <w:rFonts w:hint="eastAsia"/>
          <w:lang w:eastAsia="zh-CN"/>
        </w:rPr>
        <w:t>给出了传输模式的详细信息。</w:t>
      </w:r>
    </w:p>
    <w:p w14:paraId="64C4FC7C" w14:textId="77777777" w:rsidR="00E2167E" w:rsidRDefault="00E2167E" w:rsidP="00E2167E">
      <w:pPr>
        <w:pStyle w:val="FigureNo"/>
        <w:rPr>
          <w:lang w:eastAsia="zh-CN"/>
        </w:rPr>
      </w:pPr>
      <w:r>
        <w:rPr>
          <w:rFonts w:hint="eastAsia"/>
          <w:lang w:eastAsia="zh-CN"/>
        </w:rPr>
        <w:lastRenderedPageBreak/>
        <w:t>图</w:t>
      </w:r>
      <w:r>
        <w:rPr>
          <w:rFonts w:hint="eastAsia"/>
          <w:lang w:eastAsia="zh-CN"/>
        </w:rPr>
        <w:t>1</w:t>
      </w:r>
    </w:p>
    <w:p w14:paraId="74170D64" w14:textId="77777777" w:rsidR="00E2167E" w:rsidRDefault="00E2167E" w:rsidP="006A64CE">
      <w:pPr>
        <w:pStyle w:val="Figuretitle"/>
        <w:rPr>
          <w:lang w:eastAsia="zh-CN"/>
        </w:rPr>
      </w:pPr>
      <w:proofErr w:type="spellStart"/>
      <w:r w:rsidRPr="006A64CE">
        <w:t>多路复用</w:t>
      </w:r>
      <w:proofErr w:type="spellEnd"/>
      <w:r>
        <w:rPr>
          <w:rFonts w:hint="eastAsia"/>
          <w:lang w:eastAsia="zh-CN"/>
        </w:rPr>
        <w:t>帧结构</w:t>
      </w:r>
    </w:p>
    <w:p w14:paraId="3369A832" w14:textId="77777777" w:rsidR="00E2167E" w:rsidRDefault="00E2167E" w:rsidP="00E2167E">
      <w:pPr>
        <w:pStyle w:val="Figure"/>
      </w:pPr>
      <w:r>
        <w:rPr>
          <w:noProof/>
          <w:lang w:eastAsia="zh-CN"/>
        </w:rPr>
        <mc:AlternateContent>
          <mc:Choice Requires="wps">
            <w:drawing>
              <wp:anchor distT="0" distB="0" distL="114300" distR="114300" simplePos="0" relativeHeight="251659264" behindDoc="0" locked="0" layoutInCell="1" allowOverlap="1" wp14:anchorId="57BDA96F" wp14:editId="2219FB3E">
                <wp:simplePos x="0" y="0"/>
                <wp:positionH relativeFrom="column">
                  <wp:posOffset>4482465</wp:posOffset>
                </wp:positionH>
                <wp:positionV relativeFrom="paragraph">
                  <wp:posOffset>756920</wp:posOffset>
                </wp:positionV>
                <wp:extent cx="600075" cy="171450"/>
                <wp:effectExtent l="1905" t="0" r="0" b="3175"/>
                <wp:wrapNone/>
                <wp:docPr id="30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71450"/>
                        </a:xfrm>
                        <a:prstGeom prst="rect">
                          <a:avLst/>
                        </a:prstGeom>
                        <a:solidFill>
                          <a:srgbClr val="FFFFFF"/>
                        </a:solidFill>
                        <a:ln>
                          <a:noFill/>
                        </a:ln>
                      </wps:spPr>
                      <wps:txbx>
                        <w:txbxContent>
                          <w:p w14:paraId="6BADB6B7" w14:textId="77777777" w:rsidR="00E2167E" w:rsidRDefault="00E2167E" w:rsidP="00E2167E">
                            <w:pPr>
                              <w:spacing w:before="0"/>
                              <w:jc w:val="left"/>
                              <w:rPr>
                                <w:b/>
                                <w:bCs/>
                                <w:sz w:val="13"/>
                                <w:szCs w:val="13"/>
                                <w:lang w:eastAsia="zh-CN"/>
                              </w:rPr>
                            </w:pPr>
                            <w:r>
                              <w:rPr>
                                <w:rFonts w:hint="eastAsia"/>
                                <w:sz w:val="13"/>
                                <w:szCs w:val="13"/>
                                <w:lang w:eastAsia="zh-CN"/>
                              </w:rPr>
                              <w:t>BS</w:t>
                            </w:r>
                            <w:r>
                              <w:rPr>
                                <w:rFonts w:hint="eastAsia"/>
                                <w:b/>
                                <w:bCs/>
                                <w:sz w:val="13"/>
                                <w:szCs w:val="13"/>
                                <w:lang w:eastAsia="zh-CN"/>
                              </w:rPr>
                              <w:t>.</w:t>
                            </w:r>
                            <w:r>
                              <w:rPr>
                                <w:rFonts w:hint="eastAsia"/>
                                <w:sz w:val="13"/>
                                <w:szCs w:val="13"/>
                                <w:lang w:eastAsia="zh-CN"/>
                              </w:rPr>
                              <w:t>1114-01</w:t>
                            </w:r>
                          </w:p>
                        </w:txbxContent>
                      </wps:txbx>
                      <wps:bodyPr rot="0" vert="horz" wrap="square" lIns="0" tIns="0" rIns="0" bIns="0" anchor="t" anchorCtr="0" upright="1">
                        <a:noAutofit/>
                      </wps:bodyPr>
                    </wps:wsp>
                  </a:graphicData>
                </a:graphic>
              </wp:anchor>
            </w:drawing>
          </mc:Choice>
          <mc:Fallback>
            <w:pict>
              <v:shapetype w14:anchorId="57BDA96F" id="_x0000_t202" coordsize="21600,21600" o:spt="202" path="m,l,21600r21600,l21600,xe">
                <v:stroke joinstyle="miter"/>
                <v:path gradientshapeok="t" o:connecttype="rect"/>
              </v:shapetype>
              <v:shape id="Text Box 45" o:spid="_x0000_s1026" type="#_x0000_t202" style="position:absolute;left:0;text-align:left;margin-left:352.95pt;margin-top:59.6pt;width:47.2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" stroked="f">
                <v:textbox inset="0,0,0,0">
                  <w:txbxContent>
                    <w:p w14:paraId="6BADB6B7" w14:textId="77777777" w:rsidR="00E2167E" w:rsidRDefault="00E2167E" w:rsidP="00E2167E">
                      <w:pPr>
                        <w:spacing w:before="0"/>
                        <w:jc w:val="left"/>
                        <w:rPr>
                          <w:b/>
                          <w:bCs/>
                          <w:sz w:val="13"/>
                          <w:szCs w:val="13"/>
                          <w:lang w:eastAsia="zh-CN"/>
                        </w:rPr>
                      </w:pPr>
                      <w:r>
                        <w:rPr>
                          <w:rFonts w:hint="eastAsia"/>
                          <w:sz w:val="13"/>
                          <w:szCs w:val="13"/>
                          <w:lang w:eastAsia="zh-CN"/>
                        </w:rPr>
                        <w:t>BS</w:t>
                      </w:r>
                      <w:r>
                        <w:rPr>
                          <w:rFonts w:hint="eastAsia"/>
                          <w:b/>
                          <w:bCs/>
                          <w:sz w:val="13"/>
                          <w:szCs w:val="13"/>
                          <w:lang w:eastAsia="zh-CN"/>
                        </w:rPr>
                        <w:t>.</w:t>
                      </w:r>
                      <w:r>
                        <w:rPr>
                          <w:rFonts w:hint="eastAsia"/>
                          <w:sz w:val="13"/>
                          <w:szCs w:val="13"/>
                          <w:lang w:eastAsia="zh-CN"/>
                        </w:rPr>
                        <w:t>1114-01</w:t>
                      </w:r>
                    </w:p>
                  </w:txbxContent>
                </v:textbox>
              </v:shape>
            </w:pict>
          </mc:Fallback>
        </mc:AlternateContent>
      </w:r>
      <w:r>
        <w:rPr>
          <w:noProof/>
          <w:lang w:eastAsia="zh-CN"/>
        </w:rPr>
        <w:drawing>
          <wp:inline distT="0" distB="0" distL="0" distR="0" wp14:anchorId="59C82CEC" wp14:editId="1457F230">
            <wp:extent cx="4123055" cy="873125"/>
            <wp:effectExtent l="0" t="0" r="0" b="3175"/>
            <wp:docPr id="38" name="Picture 38" descr="图1显示多路复用帧结构&#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图1显示多路复用帧结构&#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212313" cy="892128"/>
                    </a:xfrm>
                    <a:prstGeom prst="rect">
                      <a:avLst/>
                    </a:prstGeom>
                    <a:noFill/>
                    <a:ln>
                      <a:noFill/>
                    </a:ln>
                  </pic:spPr>
                </pic:pic>
              </a:graphicData>
            </a:graphic>
          </wp:inline>
        </w:drawing>
      </w:r>
    </w:p>
    <w:p w14:paraId="77664B2C" w14:textId="77777777" w:rsidR="00E2167E" w:rsidRDefault="00E2167E" w:rsidP="00E2167E">
      <w:pPr>
        <w:pStyle w:val="TableNo"/>
        <w:rPr>
          <w:lang w:eastAsia="zh-CN"/>
        </w:rPr>
      </w:pPr>
      <w:r>
        <w:t>表</w:t>
      </w:r>
      <w:r>
        <w:rPr>
          <w:rFonts w:hint="eastAsia"/>
          <w:lang w:eastAsia="zh-CN"/>
        </w:rPr>
        <w:t>3</w:t>
      </w:r>
    </w:p>
    <w:p w14:paraId="2A5EBBFD" w14:textId="77777777" w:rsidR="00E2167E" w:rsidRDefault="00E2167E" w:rsidP="00E2167E">
      <w:pPr>
        <w:pStyle w:val="Tabletitle"/>
      </w:pPr>
      <w:proofErr w:type="spellStart"/>
      <w:r>
        <w:rPr>
          <w:rFonts w:hint="eastAsia"/>
        </w:rPr>
        <w:t>系统</w:t>
      </w:r>
      <w:proofErr w:type="spellEnd"/>
      <w:r>
        <w:rPr>
          <w:rFonts w:hint="eastAsia"/>
        </w:rPr>
        <w:t>A</w:t>
      </w:r>
      <w:proofErr w:type="spellStart"/>
      <w:r>
        <w:rPr>
          <w:rFonts w:hint="eastAsia"/>
        </w:rPr>
        <w:t>的传输参数</w:t>
      </w:r>
      <w:proofErr w:type="spellEnd"/>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6"/>
        <w:gridCol w:w="2776"/>
      </w:tblGrid>
      <w:tr w:rsidR="00E2167E" w14:paraId="317F35EF" w14:textId="77777777" w:rsidTr="004F3483">
        <w:trPr>
          <w:cantSplit/>
          <w:jc w:val="center"/>
        </w:trPr>
        <w:tc>
          <w:tcPr>
            <w:tcW w:w="5016" w:type="dxa"/>
            <w:tcMar>
              <w:left w:w="108" w:type="dxa"/>
              <w:right w:w="108" w:type="dxa"/>
            </w:tcMar>
          </w:tcPr>
          <w:p w14:paraId="0F5EAD0F" w14:textId="77777777" w:rsidR="00E2167E" w:rsidRDefault="00E2167E" w:rsidP="004F3483">
            <w:pPr>
              <w:pStyle w:val="Tabletext"/>
              <w:spacing w:before="60" w:after="60"/>
              <w:jc w:val="left"/>
              <w:rPr>
                <w:lang w:eastAsia="zh-CN"/>
              </w:rPr>
            </w:pPr>
            <w:r>
              <w:rPr>
                <w:rFonts w:hint="eastAsia"/>
                <w:lang w:eastAsia="zh-CN"/>
              </w:rPr>
              <w:t>传输</w:t>
            </w:r>
            <w:proofErr w:type="gramStart"/>
            <w:r>
              <w:rPr>
                <w:rFonts w:hint="eastAsia"/>
                <w:lang w:eastAsia="zh-CN"/>
              </w:rPr>
              <w:t>帧</w:t>
            </w:r>
            <w:proofErr w:type="gramEnd"/>
            <w:r>
              <w:rPr>
                <w:rFonts w:hint="eastAsia"/>
                <w:lang w:eastAsia="zh-CN"/>
              </w:rPr>
              <w:t>持续时间，</w:t>
            </w:r>
            <w:r>
              <w:rPr>
                <w:rFonts w:eastAsia="STKaiti"/>
                <w:i/>
                <w:iCs/>
                <w:lang w:eastAsia="zh-CN"/>
              </w:rPr>
              <w:t>T</w:t>
            </w:r>
            <w:r>
              <w:rPr>
                <w:rFonts w:eastAsia="STKaiti"/>
                <w:i/>
                <w:iCs/>
                <w:vertAlign w:val="subscript"/>
                <w:lang w:eastAsia="zh-CN"/>
              </w:rPr>
              <w:t>F</w:t>
            </w:r>
          </w:p>
        </w:tc>
        <w:tc>
          <w:tcPr>
            <w:tcW w:w="2776" w:type="dxa"/>
            <w:tcMar>
              <w:left w:w="108" w:type="dxa"/>
              <w:right w:w="108" w:type="dxa"/>
            </w:tcMar>
          </w:tcPr>
          <w:p w14:paraId="3E21CB40" w14:textId="77777777" w:rsidR="00E2167E" w:rsidRDefault="00E2167E" w:rsidP="004F3483">
            <w:pPr>
              <w:pStyle w:val="Tabletext"/>
              <w:spacing w:before="60" w:after="60"/>
              <w:jc w:val="center"/>
            </w:pPr>
            <w:r>
              <w:t>96 ms</w:t>
            </w:r>
          </w:p>
        </w:tc>
      </w:tr>
      <w:tr w:rsidR="00E2167E" w14:paraId="637093F0" w14:textId="77777777" w:rsidTr="004F3483">
        <w:trPr>
          <w:cantSplit/>
          <w:jc w:val="center"/>
        </w:trPr>
        <w:tc>
          <w:tcPr>
            <w:tcW w:w="5016" w:type="dxa"/>
            <w:tcMar>
              <w:left w:w="108" w:type="dxa"/>
              <w:right w:w="108" w:type="dxa"/>
            </w:tcMar>
          </w:tcPr>
          <w:p w14:paraId="7844E9F0" w14:textId="77777777" w:rsidR="00E2167E" w:rsidRDefault="00E2167E" w:rsidP="004F3483">
            <w:pPr>
              <w:pStyle w:val="Tabletext"/>
              <w:spacing w:before="60" w:after="60"/>
              <w:jc w:val="left"/>
              <w:rPr>
                <w:lang w:eastAsia="zh-CN"/>
              </w:rPr>
            </w:pPr>
            <w:r>
              <w:rPr>
                <w:rFonts w:hint="eastAsia"/>
                <w:lang w:eastAsia="zh-CN"/>
              </w:rPr>
              <w:t>空号持续时间，</w:t>
            </w:r>
            <w:r>
              <w:rPr>
                <w:rFonts w:eastAsia="STKaiti"/>
                <w:i/>
                <w:iCs/>
                <w:lang w:eastAsia="zh-CN"/>
              </w:rPr>
              <w:t>T</w:t>
            </w:r>
            <w:r>
              <w:rPr>
                <w:rFonts w:eastAsia="STKaiti"/>
                <w:i/>
                <w:iCs/>
                <w:vertAlign w:val="subscript"/>
                <w:lang w:eastAsia="zh-CN"/>
              </w:rPr>
              <w:t>NULL</w:t>
            </w:r>
          </w:p>
        </w:tc>
        <w:tc>
          <w:tcPr>
            <w:tcW w:w="2776" w:type="dxa"/>
            <w:tcMar>
              <w:left w:w="108" w:type="dxa"/>
              <w:right w:w="108" w:type="dxa"/>
            </w:tcMar>
          </w:tcPr>
          <w:p w14:paraId="06CF8D68" w14:textId="77777777" w:rsidR="00E2167E" w:rsidRDefault="00E2167E" w:rsidP="004F3483">
            <w:pPr>
              <w:pStyle w:val="Tabletext"/>
              <w:spacing w:before="60" w:after="60"/>
              <w:jc w:val="center"/>
            </w:pPr>
            <w:r>
              <w:t>1.297 ms</w:t>
            </w:r>
          </w:p>
        </w:tc>
      </w:tr>
      <w:tr w:rsidR="00E2167E" w14:paraId="2BE346D2" w14:textId="77777777" w:rsidTr="004F3483">
        <w:trPr>
          <w:cantSplit/>
          <w:jc w:val="center"/>
        </w:trPr>
        <w:tc>
          <w:tcPr>
            <w:tcW w:w="5016" w:type="dxa"/>
            <w:tcMar>
              <w:left w:w="108" w:type="dxa"/>
              <w:right w:w="108" w:type="dxa"/>
            </w:tcMar>
          </w:tcPr>
          <w:p w14:paraId="70E85120" w14:textId="77777777" w:rsidR="00E2167E" w:rsidRDefault="00E2167E" w:rsidP="004F3483">
            <w:pPr>
              <w:pStyle w:val="Tabletext"/>
              <w:spacing w:before="60" w:after="60"/>
              <w:jc w:val="left"/>
              <w:rPr>
                <w:lang w:eastAsia="zh-CN"/>
              </w:rPr>
            </w:pPr>
            <w:r>
              <w:rPr>
                <w:lang w:eastAsia="zh-CN"/>
              </w:rPr>
              <w:t>OFDM</w:t>
            </w:r>
            <w:r>
              <w:rPr>
                <w:rFonts w:hint="eastAsia"/>
                <w:lang w:eastAsia="zh-CN"/>
              </w:rPr>
              <w:t>符号持续时间，</w:t>
            </w:r>
            <w:r>
              <w:rPr>
                <w:rFonts w:eastAsia="STKaiti"/>
                <w:i/>
                <w:iCs/>
                <w:lang w:eastAsia="zh-CN"/>
              </w:rPr>
              <w:t>T</w:t>
            </w:r>
            <w:r>
              <w:rPr>
                <w:rFonts w:eastAsia="STKaiti"/>
                <w:i/>
                <w:iCs/>
                <w:vertAlign w:val="subscript"/>
                <w:lang w:eastAsia="zh-CN"/>
              </w:rPr>
              <w:t>s</w:t>
            </w:r>
          </w:p>
        </w:tc>
        <w:tc>
          <w:tcPr>
            <w:tcW w:w="2776" w:type="dxa"/>
            <w:tcMar>
              <w:left w:w="108" w:type="dxa"/>
              <w:right w:w="108" w:type="dxa"/>
            </w:tcMar>
          </w:tcPr>
          <w:p w14:paraId="1B7D2AE5" w14:textId="77777777" w:rsidR="00E2167E" w:rsidRDefault="00E2167E" w:rsidP="004F3483">
            <w:pPr>
              <w:pStyle w:val="Tabletext"/>
              <w:spacing w:before="60" w:after="60"/>
              <w:jc w:val="center"/>
            </w:pPr>
            <w:r>
              <w:t>1.246 ms</w:t>
            </w:r>
          </w:p>
        </w:tc>
      </w:tr>
      <w:tr w:rsidR="00E2167E" w14:paraId="0A5CD559" w14:textId="77777777" w:rsidTr="004F3483">
        <w:trPr>
          <w:cantSplit/>
          <w:jc w:val="center"/>
        </w:trPr>
        <w:tc>
          <w:tcPr>
            <w:tcW w:w="5016" w:type="dxa"/>
            <w:tcMar>
              <w:left w:w="108" w:type="dxa"/>
              <w:right w:w="108" w:type="dxa"/>
            </w:tcMar>
          </w:tcPr>
          <w:p w14:paraId="49209F89" w14:textId="77777777" w:rsidR="00E2167E" w:rsidRDefault="00E2167E" w:rsidP="004F3483">
            <w:pPr>
              <w:pStyle w:val="Tabletext"/>
              <w:spacing w:before="60" w:after="60"/>
              <w:jc w:val="left"/>
              <w:rPr>
                <w:lang w:eastAsia="zh-CN"/>
              </w:rPr>
            </w:pPr>
            <w:r>
              <w:rPr>
                <w:rFonts w:hint="eastAsia"/>
                <w:lang w:eastAsia="zh-CN"/>
              </w:rPr>
              <w:t>载波间隔的倒数，</w:t>
            </w:r>
            <w:r>
              <w:rPr>
                <w:rFonts w:eastAsia="STKaiti"/>
                <w:i/>
                <w:iCs/>
                <w:lang w:eastAsia="zh-CN"/>
              </w:rPr>
              <w:t>T</w:t>
            </w:r>
            <w:r>
              <w:rPr>
                <w:rFonts w:eastAsia="STKaiti"/>
                <w:i/>
                <w:iCs/>
                <w:vertAlign w:val="subscript"/>
                <w:lang w:eastAsia="zh-CN"/>
              </w:rPr>
              <w:t>u</w:t>
            </w:r>
          </w:p>
        </w:tc>
        <w:tc>
          <w:tcPr>
            <w:tcW w:w="2776" w:type="dxa"/>
            <w:tcMar>
              <w:left w:w="108" w:type="dxa"/>
              <w:right w:w="108" w:type="dxa"/>
            </w:tcMar>
          </w:tcPr>
          <w:p w14:paraId="03951BEC" w14:textId="77777777" w:rsidR="00E2167E" w:rsidRDefault="00E2167E" w:rsidP="004F3483">
            <w:pPr>
              <w:pStyle w:val="Tabletext"/>
              <w:spacing w:before="60" w:after="60"/>
              <w:jc w:val="center"/>
            </w:pPr>
            <w:r>
              <w:t>1 ms</w:t>
            </w:r>
          </w:p>
        </w:tc>
      </w:tr>
      <w:tr w:rsidR="00E2167E" w14:paraId="0F705F42" w14:textId="77777777" w:rsidTr="004F3483">
        <w:trPr>
          <w:cantSplit/>
          <w:jc w:val="center"/>
        </w:trPr>
        <w:tc>
          <w:tcPr>
            <w:tcW w:w="5016" w:type="dxa"/>
            <w:tcMar>
              <w:left w:w="108" w:type="dxa"/>
              <w:right w:w="108" w:type="dxa"/>
            </w:tcMar>
          </w:tcPr>
          <w:p w14:paraId="26717C0B" w14:textId="77777777" w:rsidR="00E2167E" w:rsidRDefault="00E2167E" w:rsidP="004F3483">
            <w:pPr>
              <w:pStyle w:val="Tabletext"/>
              <w:spacing w:before="60" w:after="60"/>
              <w:jc w:val="left"/>
              <w:rPr>
                <w:lang w:eastAsia="zh-CN"/>
              </w:rPr>
            </w:pPr>
            <w:r>
              <w:rPr>
                <w:rFonts w:hint="eastAsia"/>
                <w:lang w:eastAsia="zh-CN"/>
              </w:rPr>
              <w:t>被称作保护间隔的时间间隔宽度，</w:t>
            </w:r>
            <w:r>
              <w:rPr>
                <w:rFonts w:ascii="Symbol" w:hAnsi="Symbol"/>
                <w:lang w:eastAsia="zh-CN"/>
              </w:rPr>
              <w:t></w:t>
            </w:r>
            <w:r>
              <w:rPr>
                <w:lang w:eastAsia="zh-CN"/>
              </w:rPr>
              <w:t>   </w:t>
            </w:r>
            <w:r>
              <w:rPr>
                <w:rFonts w:eastAsiaTheme="minorHAnsi"/>
                <w:szCs w:val="22"/>
                <w:lang w:val="en-US" w:eastAsia="zh-CN"/>
              </w:rPr>
              <w:t>(</w:t>
            </w:r>
            <w:r>
              <w:rPr>
                <w:rFonts w:eastAsiaTheme="minorHAnsi"/>
                <w:i/>
                <w:szCs w:val="22"/>
                <w:lang w:val="en-US" w:eastAsia="zh-CN"/>
              </w:rPr>
              <w:t>T</w:t>
            </w:r>
            <w:r>
              <w:rPr>
                <w:rFonts w:eastAsiaTheme="minorHAnsi"/>
                <w:i/>
                <w:iCs/>
                <w:szCs w:val="22"/>
                <w:vertAlign w:val="subscript"/>
                <w:lang w:val="en-US" w:eastAsia="zh-CN"/>
              </w:rPr>
              <w:t>s</w:t>
            </w:r>
            <w:r>
              <w:rPr>
                <w:rFonts w:eastAsiaTheme="minorHAnsi"/>
                <w:szCs w:val="22"/>
                <w:lang w:val="en-US" w:eastAsia="zh-CN"/>
              </w:rPr>
              <w:t> = </w:t>
            </w:r>
            <w:r>
              <w:rPr>
                <w:rFonts w:eastAsiaTheme="minorHAnsi"/>
                <w:i/>
                <w:szCs w:val="22"/>
                <w:lang w:val="en-US" w:eastAsia="zh-CN"/>
              </w:rPr>
              <w:t>T</w:t>
            </w:r>
            <w:r>
              <w:rPr>
                <w:rFonts w:eastAsiaTheme="minorHAnsi"/>
                <w:i/>
                <w:iCs/>
                <w:szCs w:val="22"/>
                <w:vertAlign w:val="subscript"/>
                <w:lang w:val="en-US" w:eastAsia="zh-CN"/>
              </w:rPr>
              <w:t>u</w:t>
            </w:r>
            <w:r>
              <w:rPr>
                <w:rFonts w:eastAsiaTheme="minorHAnsi"/>
                <w:szCs w:val="22"/>
                <w:lang w:val="en-US" w:eastAsia="zh-CN"/>
              </w:rPr>
              <w:t xml:space="preserve"> + </w:t>
            </w:r>
            <w:r>
              <w:rPr>
                <w:rFonts w:eastAsiaTheme="minorHAnsi"/>
                <w:szCs w:val="22"/>
              </w:rPr>
              <w:sym w:font="Symbol" w:char="F044"/>
            </w:r>
            <w:r>
              <w:rPr>
                <w:rFonts w:eastAsiaTheme="minorHAnsi"/>
                <w:szCs w:val="22"/>
                <w:lang w:val="en-US" w:eastAsia="zh-CN"/>
              </w:rPr>
              <w:t>)</w:t>
            </w:r>
          </w:p>
        </w:tc>
        <w:tc>
          <w:tcPr>
            <w:tcW w:w="2776" w:type="dxa"/>
            <w:tcMar>
              <w:left w:w="108" w:type="dxa"/>
              <w:right w:w="108" w:type="dxa"/>
            </w:tcMar>
          </w:tcPr>
          <w:p w14:paraId="6AB07B20" w14:textId="77777777" w:rsidR="00E2167E" w:rsidRDefault="00E2167E" w:rsidP="004F3483">
            <w:pPr>
              <w:pStyle w:val="Tabletext"/>
              <w:spacing w:before="60" w:after="60"/>
              <w:jc w:val="center"/>
              <w:rPr>
                <w:lang w:eastAsia="zh-CN"/>
              </w:rPr>
            </w:pPr>
            <w:r>
              <w:rPr>
                <w:lang w:eastAsia="zh-CN"/>
              </w:rPr>
              <w:t>246 </w:t>
            </w:r>
            <w:r>
              <w:rPr>
                <w:rFonts w:ascii="Symbol" w:hAnsi="Symbol"/>
                <w:lang w:eastAsia="zh-CN"/>
              </w:rPr>
              <w:t></w:t>
            </w:r>
            <w:r>
              <w:rPr>
                <w:lang w:eastAsia="zh-CN"/>
              </w:rPr>
              <w:t>s</w:t>
            </w:r>
          </w:p>
        </w:tc>
      </w:tr>
      <w:tr w:rsidR="00E2167E" w14:paraId="725DF71F" w14:textId="77777777" w:rsidTr="004F3483">
        <w:trPr>
          <w:cantSplit/>
          <w:jc w:val="center"/>
        </w:trPr>
        <w:tc>
          <w:tcPr>
            <w:tcW w:w="5016" w:type="dxa"/>
            <w:tcMar>
              <w:left w:w="108" w:type="dxa"/>
              <w:right w:w="108" w:type="dxa"/>
            </w:tcMar>
          </w:tcPr>
          <w:p w14:paraId="65031847" w14:textId="77777777" w:rsidR="00E2167E" w:rsidRDefault="00E2167E" w:rsidP="004F3483">
            <w:pPr>
              <w:pStyle w:val="Tabletext"/>
              <w:spacing w:before="60" w:after="60"/>
              <w:jc w:val="left"/>
              <w:rPr>
                <w:lang w:eastAsia="zh-CN"/>
              </w:rPr>
            </w:pPr>
            <w:r>
              <w:rPr>
                <w:rFonts w:hint="eastAsia"/>
                <w:lang w:eastAsia="zh-CN"/>
              </w:rPr>
              <w:t>发送载波的数量，</w:t>
            </w:r>
            <w:r>
              <w:rPr>
                <w:rFonts w:eastAsia="STKaiti"/>
                <w:i/>
                <w:iCs/>
                <w:lang w:eastAsia="zh-CN"/>
              </w:rPr>
              <w:t>K</w:t>
            </w:r>
          </w:p>
        </w:tc>
        <w:tc>
          <w:tcPr>
            <w:tcW w:w="2776" w:type="dxa"/>
            <w:tcMar>
              <w:left w:w="108" w:type="dxa"/>
              <w:right w:w="108" w:type="dxa"/>
            </w:tcMar>
          </w:tcPr>
          <w:p w14:paraId="42C74990" w14:textId="77777777" w:rsidR="00E2167E" w:rsidRDefault="00E2167E" w:rsidP="004F3483">
            <w:pPr>
              <w:pStyle w:val="Tabletext"/>
              <w:spacing w:before="60" w:after="60"/>
              <w:jc w:val="center"/>
              <w:rPr>
                <w:lang w:eastAsia="zh-CN"/>
              </w:rPr>
            </w:pPr>
            <w:r>
              <w:rPr>
                <w:lang w:eastAsia="zh-CN"/>
              </w:rPr>
              <w:t>1 536</w:t>
            </w:r>
          </w:p>
        </w:tc>
      </w:tr>
    </w:tbl>
    <w:p w14:paraId="67CE5369" w14:textId="77777777" w:rsidR="00AE69FF" w:rsidRDefault="00AE69FF" w:rsidP="00AE69FF">
      <w:pPr>
        <w:pStyle w:val="Tablefin"/>
      </w:pPr>
    </w:p>
    <w:p w14:paraId="7FC92DC5" w14:textId="77777777" w:rsidR="00E2167E" w:rsidRDefault="00E2167E" w:rsidP="006A64CE">
      <w:pPr>
        <w:ind w:firstLineChars="200" w:firstLine="480"/>
        <w:rPr>
          <w:lang w:eastAsia="zh-CN"/>
        </w:rPr>
      </w:pPr>
      <w:r>
        <w:rPr>
          <w:rFonts w:hint="eastAsia"/>
          <w:lang w:eastAsia="zh-CN"/>
        </w:rPr>
        <w:t>MSC</w:t>
      </w:r>
      <w:r>
        <w:rPr>
          <w:rFonts w:hint="eastAsia"/>
          <w:lang w:eastAsia="zh-CN"/>
        </w:rPr>
        <w:t>内各个音频业务被分配帧中一个固定的时隙。</w:t>
      </w:r>
    </w:p>
    <w:p w14:paraId="63EDEDFA" w14:textId="77777777" w:rsidR="00E2167E" w:rsidRDefault="00E2167E" w:rsidP="00E2167E">
      <w:pPr>
        <w:pStyle w:val="Heading1"/>
        <w:rPr>
          <w:lang w:eastAsia="zh-CN"/>
        </w:rPr>
      </w:pPr>
      <w:bookmarkStart w:id="72" w:name="_Toc230914618"/>
      <w:bookmarkStart w:id="73" w:name="_Toc230914918"/>
      <w:r>
        <w:rPr>
          <w:lang w:eastAsia="zh-CN"/>
        </w:rPr>
        <w:t>9</w:t>
      </w:r>
      <w:r>
        <w:rPr>
          <w:lang w:eastAsia="zh-CN"/>
        </w:rPr>
        <w:tab/>
      </w:r>
      <w:r>
        <w:rPr>
          <w:rFonts w:hint="eastAsia"/>
          <w:lang w:eastAsia="zh-CN"/>
        </w:rPr>
        <w:t>物理层</w:t>
      </w:r>
      <w:bookmarkEnd w:id="72"/>
      <w:bookmarkEnd w:id="73"/>
    </w:p>
    <w:p w14:paraId="39CF8323" w14:textId="77777777" w:rsidR="00E2167E" w:rsidRDefault="00E2167E" w:rsidP="00E2167E">
      <w:pPr>
        <w:ind w:firstLineChars="200" w:firstLine="480"/>
        <w:rPr>
          <w:lang w:eastAsia="zh-CN"/>
        </w:rPr>
      </w:pPr>
      <w:r>
        <w:rPr>
          <w:rFonts w:hint="eastAsia"/>
          <w:lang w:eastAsia="zh-CN"/>
        </w:rPr>
        <w:t>本层关注的是无线电传送的方式（即调制体制和相关的差错防护）。</w:t>
      </w:r>
    </w:p>
    <w:p w14:paraId="68E69E18" w14:textId="77777777" w:rsidR="00E2167E" w:rsidRDefault="00E2167E" w:rsidP="006A64CE">
      <w:pPr>
        <w:pStyle w:val="Heading2"/>
        <w:rPr>
          <w:lang w:eastAsia="zh-CN"/>
        </w:rPr>
      </w:pPr>
      <w:bookmarkStart w:id="74" w:name="_Toc230914619"/>
      <w:bookmarkStart w:id="75" w:name="_Toc230914919"/>
      <w:r>
        <w:rPr>
          <w:lang w:eastAsia="zh-CN"/>
        </w:rPr>
        <w:t>9.1</w:t>
      </w:r>
      <w:r>
        <w:rPr>
          <w:lang w:eastAsia="zh-CN"/>
        </w:rPr>
        <w:tab/>
      </w:r>
      <w:r>
        <w:rPr>
          <w:rFonts w:ascii="SimSun" w:hAnsi="SimSun" w:cs="SimSun" w:hint="eastAsia"/>
          <w:lang w:eastAsia="zh-CN"/>
        </w:rPr>
        <w:t>能量扩散</w:t>
      </w:r>
      <w:bookmarkEnd w:id="74"/>
      <w:bookmarkEnd w:id="75"/>
    </w:p>
    <w:p w14:paraId="724BEA63" w14:textId="77777777" w:rsidR="00E2167E" w:rsidRDefault="00E2167E" w:rsidP="00E2167E">
      <w:pPr>
        <w:ind w:firstLineChars="200" w:firstLine="480"/>
        <w:rPr>
          <w:lang w:eastAsia="zh-CN"/>
        </w:rPr>
      </w:pPr>
      <w:r>
        <w:rPr>
          <w:rFonts w:hint="eastAsia"/>
          <w:lang w:eastAsia="zh-CN"/>
        </w:rPr>
        <w:t>为了在发送的信号中确保适当的能量扩散，输送到多路复用器的各个信元是混杂在一地起的。</w:t>
      </w:r>
    </w:p>
    <w:p w14:paraId="656BD8D7" w14:textId="77777777" w:rsidR="00E2167E" w:rsidRDefault="00E2167E" w:rsidP="006A64CE">
      <w:pPr>
        <w:pStyle w:val="Heading2"/>
        <w:rPr>
          <w:lang w:eastAsia="zh-CN"/>
        </w:rPr>
      </w:pPr>
      <w:bookmarkStart w:id="76" w:name="_Toc230914620"/>
      <w:bookmarkStart w:id="77" w:name="_Toc230914920"/>
      <w:r>
        <w:rPr>
          <w:lang w:eastAsia="zh-CN"/>
        </w:rPr>
        <w:t>9.2</w:t>
      </w:r>
      <w:r>
        <w:rPr>
          <w:lang w:eastAsia="zh-CN"/>
        </w:rPr>
        <w:tab/>
      </w:r>
      <w:r>
        <w:rPr>
          <w:rFonts w:ascii="SimSun" w:hAnsi="SimSun" w:cs="SimSun" w:hint="eastAsia"/>
          <w:lang w:eastAsia="zh-CN"/>
        </w:rPr>
        <w:t>卷积</w:t>
      </w:r>
      <w:r w:rsidRPr="006A64CE">
        <w:rPr>
          <w:lang w:eastAsia="zh-CN"/>
        </w:rPr>
        <w:t>编码</w:t>
      </w:r>
      <w:bookmarkEnd w:id="76"/>
      <w:bookmarkEnd w:id="77"/>
    </w:p>
    <w:p w14:paraId="756A9A20" w14:textId="77777777" w:rsidR="00E2167E" w:rsidRDefault="00E2167E" w:rsidP="00E2167E">
      <w:pPr>
        <w:ind w:firstLineChars="200" w:firstLine="480"/>
        <w:rPr>
          <w:lang w:eastAsia="zh-CN"/>
        </w:rPr>
      </w:pPr>
      <w:r>
        <w:rPr>
          <w:rFonts w:hint="eastAsia"/>
          <w:lang w:eastAsia="zh-CN"/>
        </w:rPr>
        <w:t>卷积编码应用于输送到多路复用器的各个数据信元，以确保可靠地接收。编码过程包括给信元数据字符组故意增加冗余（使用的约束长度为</w:t>
      </w:r>
      <w:r>
        <w:rPr>
          <w:rFonts w:hint="eastAsia"/>
          <w:lang w:eastAsia="zh-CN"/>
        </w:rPr>
        <w:t>7</w:t>
      </w:r>
      <w:r>
        <w:rPr>
          <w:rFonts w:hint="eastAsia"/>
          <w:lang w:eastAsia="zh-CN"/>
        </w:rPr>
        <w:t>），产生“总的”数据字符组。</w:t>
      </w:r>
    </w:p>
    <w:p w14:paraId="15A7BEA8" w14:textId="77777777" w:rsidR="00E2167E" w:rsidRDefault="00E2167E" w:rsidP="00E2167E">
      <w:pPr>
        <w:ind w:firstLineChars="200" w:firstLine="480"/>
        <w:rPr>
          <w:lang w:eastAsia="zh-CN"/>
        </w:rPr>
      </w:pPr>
      <w:r>
        <w:rPr>
          <w:rFonts w:hint="eastAsia"/>
          <w:lang w:eastAsia="zh-CN"/>
        </w:rPr>
        <w:t>对于</w:t>
      </w:r>
      <w:r>
        <w:rPr>
          <w:rFonts w:hint="eastAsia"/>
          <w:lang w:eastAsia="zh-CN"/>
        </w:rPr>
        <w:t>DAB</w:t>
      </w:r>
      <w:r>
        <w:rPr>
          <w:rFonts w:hint="eastAsia"/>
          <w:lang w:eastAsia="zh-CN"/>
        </w:rPr>
        <w:t>音频信号</w:t>
      </w:r>
      <w:r>
        <w:rPr>
          <w:rFonts w:hint="eastAsia"/>
          <w:lang w:val="en-GB" w:eastAsia="zh-CN"/>
        </w:rPr>
        <w:t>（</w:t>
      </w:r>
      <w:r>
        <w:rPr>
          <w:lang w:val="en-GB" w:eastAsia="zh-CN"/>
        </w:rPr>
        <w:t>MPEG-2</w:t>
      </w:r>
      <w:r>
        <w:rPr>
          <w:rFonts w:hint="eastAsia"/>
          <w:lang w:val="en-GB" w:eastAsia="zh-CN"/>
        </w:rPr>
        <w:t>）</w:t>
      </w:r>
      <w:r>
        <w:rPr>
          <w:rFonts w:hint="eastAsia"/>
          <w:lang w:eastAsia="zh-CN"/>
        </w:rPr>
        <w:t>，遵循一个预先选择的、被称作不平均差错防护（</w:t>
      </w:r>
      <w:r>
        <w:rPr>
          <w:rFonts w:hint="eastAsia"/>
          <w:lang w:eastAsia="zh-CN"/>
        </w:rPr>
        <w:t>UEP</w:t>
      </w:r>
      <w:r>
        <w:rPr>
          <w:rFonts w:hint="eastAsia"/>
          <w:lang w:eastAsia="zh-CN"/>
        </w:rPr>
        <w:t>）分布的模型，要赋予一些信元编码比特比其它比特更多的保护。平均编码率，定义为信元编码比特数与卷积编码以后已编码的比特数的比，可以在</w:t>
      </w:r>
      <w:r>
        <w:rPr>
          <w:rFonts w:hint="eastAsia"/>
          <w:lang w:eastAsia="zh-CN"/>
        </w:rPr>
        <w:t>1/3</w:t>
      </w:r>
      <w:r>
        <w:rPr>
          <w:rFonts w:hint="eastAsia"/>
          <w:lang w:eastAsia="zh-CN"/>
        </w:rPr>
        <w:t>（最高的保护级别）到</w:t>
      </w:r>
      <w:r>
        <w:rPr>
          <w:rFonts w:hint="eastAsia"/>
          <w:lang w:eastAsia="zh-CN"/>
        </w:rPr>
        <w:t>3/4</w:t>
      </w:r>
      <w:r>
        <w:rPr>
          <w:rFonts w:hint="eastAsia"/>
          <w:lang w:eastAsia="zh-CN"/>
        </w:rPr>
        <w:t>（最低的保护级别）之间取值。依据要求的保护级别和信元编码数据的比特率，不同的音频信元可以采取不同的平均编码率。例如，电缆网络传输的音频业务的保护级别可能比无线电频率信道传输业务的保护级别要低。</w:t>
      </w:r>
    </w:p>
    <w:p w14:paraId="5F49DE6A" w14:textId="77777777" w:rsidR="00E2167E" w:rsidRDefault="00E2167E" w:rsidP="00E2167E">
      <w:pPr>
        <w:ind w:firstLineChars="200" w:firstLine="480"/>
        <w:rPr>
          <w:lang w:eastAsia="zh-CN"/>
        </w:rPr>
      </w:pPr>
      <w:r>
        <w:rPr>
          <w:rFonts w:hint="eastAsia"/>
          <w:lang w:eastAsia="zh-CN"/>
        </w:rPr>
        <w:t>DAB+</w:t>
      </w:r>
      <w:r>
        <w:rPr>
          <w:rFonts w:hint="eastAsia"/>
          <w:lang w:eastAsia="zh-CN"/>
        </w:rPr>
        <w:t>音频信号</w:t>
      </w:r>
      <w:r>
        <w:rPr>
          <w:rFonts w:hint="eastAsia"/>
          <w:lang w:val="en-GB" w:eastAsia="zh-CN"/>
        </w:rPr>
        <w:t>（</w:t>
      </w:r>
      <w:r>
        <w:rPr>
          <w:lang w:val="en-GB" w:eastAsia="zh-CN"/>
        </w:rPr>
        <w:t>MPEG-4</w:t>
      </w:r>
      <w:r>
        <w:rPr>
          <w:rFonts w:hint="eastAsia"/>
          <w:lang w:val="en-GB" w:eastAsia="zh-CN"/>
        </w:rPr>
        <w:t>）</w:t>
      </w:r>
      <w:r>
        <w:rPr>
          <w:lang w:val="en-GB" w:eastAsia="zh-CN"/>
        </w:rPr>
        <w:t>和</w:t>
      </w:r>
      <w:r>
        <w:rPr>
          <w:rFonts w:hint="eastAsia"/>
          <w:lang w:eastAsia="zh-CN"/>
        </w:rPr>
        <w:t>一般数据业务选择一个可以在</w:t>
      </w:r>
      <w:r>
        <w:rPr>
          <w:lang w:val="en-GB" w:eastAsia="zh-CN"/>
        </w:rPr>
        <w:t>1/4</w:t>
      </w:r>
      <w:r>
        <w:rPr>
          <w:lang w:val="en-GB" w:eastAsia="zh-CN"/>
        </w:rPr>
        <w:t>到</w:t>
      </w:r>
      <w:r>
        <w:rPr>
          <w:lang w:val="en-GB" w:eastAsia="zh-CN"/>
        </w:rPr>
        <w:t>3/4</w:t>
      </w:r>
      <w:r>
        <w:rPr>
          <w:lang w:val="en-GB" w:eastAsia="zh-CN"/>
        </w:rPr>
        <w:t>之间取值的</w:t>
      </w:r>
      <w:r>
        <w:rPr>
          <w:rFonts w:hint="eastAsia"/>
          <w:lang w:eastAsia="zh-CN"/>
        </w:rPr>
        <w:t>不变的速率进行编码，</w:t>
      </w:r>
      <w:r>
        <w:rPr>
          <w:rFonts w:hint="eastAsia"/>
          <w:lang w:eastAsia="zh-CN"/>
        </w:rPr>
        <w:t>FIC</w:t>
      </w:r>
      <w:r>
        <w:rPr>
          <w:rFonts w:hint="eastAsia"/>
          <w:lang w:eastAsia="zh-CN"/>
        </w:rPr>
        <w:t>中的数据采用编码率为常数</w:t>
      </w:r>
      <w:r>
        <w:rPr>
          <w:rFonts w:hint="eastAsia"/>
          <w:lang w:eastAsia="zh-CN"/>
        </w:rPr>
        <w:t>1/3</w:t>
      </w:r>
      <w:r>
        <w:rPr>
          <w:rFonts w:hint="eastAsia"/>
          <w:lang w:eastAsia="zh-CN"/>
        </w:rPr>
        <w:t>进行编码。</w:t>
      </w:r>
    </w:p>
    <w:p w14:paraId="2FE668DE" w14:textId="77777777" w:rsidR="00E2167E" w:rsidRDefault="00E2167E" w:rsidP="00E2167E">
      <w:pPr>
        <w:pStyle w:val="Heading2"/>
        <w:rPr>
          <w:lang w:eastAsia="zh-CN"/>
        </w:rPr>
      </w:pPr>
      <w:bookmarkStart w:id="78" w:name="_Toc230914621"/>
      <w:bookmarkStart w:id="79" w:name="_Toc230914921"/>
      <w:r>
        <w:rPr>
          <w:lang w:eastAsia="zh-CN"/>
        </w:rPr>
        <w:lastRenderedPageBreak/>
        <w:t>9.3</w:t>
      </w:r>
      <w:r>
        <w:rPr>
          <w:lang w:eastAsia="zh-CN"/>
        </w:rPr>
        <w:tab/>
      </w:r>
      <w:r>
        <w:rPr>
          <w:rFonts w:ascii="SimSun" w:hAnsi="SimSun" w:cs="SimSun" w:hint="eastAsia"/>
          <w:lang w:eastAsia="zh-CN"/>
        </w:rPr>
        <w:t>时间交织</w:t>
      </w:r>
      <w:bookmarkEnd w:id="78"/>
      <w:bookmarkEnd w:id="79"/>
    </w:p>
    <w:p w14:paraId="3551D6C1" w14:textId="77777777" w:rsidR="00E2167E" w:rsidRDefault="00E2167E" w:rsidP="00E2167E">
      <w:pPr>
        <w:ind w:firstLineChars="200" w:firstLine="480"/>
        <w:rPr>
          <w:lang w:eastAsia="zh-CN"/>
        </w:rPr>
      </w:pPr>
      <w:r>
        <w:rPr>
          <w:rFonts w:hint="eastAsia"/>
          <w:lang w:eastAsia="zh-CN"/>
        </w:rPr>
        <w:t>为了对移动接收机提供进一步支持，将交织深度为</w:t>
      </w:r>
      <w:r>
        <w:rPr>
          <w:rFonts w:hint="eastAsia"/>
          <w:lang w:eastAsia="zh-CN"/>
        </w:rPr>
        <w:t>16</w:t>
      </w:r>
      <w:r>
        <w:rPr>
          <w:rFonts w:hint="eastAsia"/>
          <w:lang w:eastAsia="zh-CN"/>
        </w:rPr>
        <w:t>帧的时间交织应用于卷积编码过的数据。</w:t>
      </w:r>
    </w:p>
    <w:p w14:paraId="1FA8763E" w14:textId="77777777" w:rsidR="00E2167E" w:rsidRDefault="00E2167E" w:rsidP="00E2167E">
      <w:pPr>
        <w:pStyle w:val="Heading2"/>
        <w:rPr>
          <w:lang w:eastAsia="zh-CN"/>
        </w:rPr>
      </w:pPr>
      <w:bookmarkStart w:id="80" w:name="_Toc230914622"/>
      <w:bookmarkStart w:id="81" w:name="_Toc230914922"/>
      <w:r>
        <w:rPr>
          <w:lang w:eastAsia="zh-CN"/>
        </w:rPr>
        <w:t>9.4</w:t>
      </w:r>
      <w:r>
        <w:rPr>
          <w:lang w:eastAsia="zh-CN"/>
        </w:rPr>
        <w:tab/>
      </w:r>
      <w:r>
        <w:rPr>
          <w:rFonts w:ascii="SimSun" w:hAnsi="SimSun" w:cs="SimSun" w:hint="eastAsia"/>
          <w:lang w:eastAsia="zh-CN"/>
        </w:rPr>
        <w:t>频率交织</w:t>
      </w:r>
      <w:bookmarkEnd w:id="80"/>
      <w:bookmarkEnd w:id="81"/>
    </w:p>
    <w:p w14:paraId="1CCCF0FB" w14:textId="77777777" w:rsidR="00E2167E" w:rsidRDefault="00E2167E" w:rsidP="00E2167E">
      <w:pPr>
        <w:ind w:firstLineChars="200" w:firstLine="480"/>
        <w:rPr>
          <w:lang w:eastAsia="zh-CN"/>
        </w:rPr>
      </w:pPr>
      <w:r>
        <w:rPr>
          <w:rFonts w:hint="eastAsia"/>
          <w:lang w:eastAsia="zh-CN"/>
        </w:rPr>
        <w:t>在多径传播的情况下，一些载波被有益的信号增强，而其它载波则会遭受相消干扰（频率选择性衰落）。因此，系统通过重新安排载波之间的数字比特</w:t>
      </w:r>
      <w:proofErr w:type="gramStart"/>
      <w:r>
        <w:rPr>
          <w:rFonts w:hint="eastAsia"/>
          <w:lang w:eastAsia="zh-CN"/>
        </w:rPr>
        <w:t>流提供</w:t>
      </w:r>
      <w:proofErr w:type="gramEnd"/>
      <w:r>
        <w:rPr>
          <w:rFonts w:hint="eastAsia"/>
          <w:lang w:eastAsia="zh-CN"/>
        </w:rPr>
        <w:t>频率交织，使得连续的信元样本不会受到选择性衰落的影响。当接收机固定不动时，频域中的分集是确保成功接收的主要手段。</w:t>
      </w:r>
    </w:p>
    <w:p w14:paraId="7D459975" w14:textId="77777777" w:rsidR="00E2167E" w:rsidRDefault="00E2167E" w:rsidP="00E2167E">
      <w:pPr>
        <w:pStyle w:val="Heading2"/>
        <w:rPr>
          <w:lang w:eastAsia="zh-CN"/>
        </w:rPr>
      </w:pPr>
      <w:bookmarkStart w:id="82" w:name="_Toc230914623"/>
      <w:bookmarkStart w:id="83" w:name="_Toc230914923"/>
      <w:r>
        <w:rPr>
          <w:lang w:eastAsia="zh-CN"/>
        </w:rPr>
        <w:t>9.5</w:t>
      </w:r>
      <w:r>
        <w:rPr>
          <w:lang w:eastAsia="zh-CN"/>
        </w:rPr>
        <w:tab/>
        <w:t>4-DPSK OFDM</w:t>
      </w:r>
      <w:r>
        <w:rPr>
          <w:rFonts w:ascii="SimSun" w:hAnsi="SimSun" w:cs="SimSun" w:hint="eastAsia"/>
          <w:lang w:eastAsia="zh-CN"/>
        </w:rPr>
        <w:t>调制</w:t>
      </w:r>
      <w:bookmarkEnd w:id="82"/>
      <w:bookmarkEnd w:id="83"/>
    </w:p>
    <w:p w14:paraId="721D1A42" w14:textId="77777777" w:rsidR="00E2167E" w:rsidRDefault="00E2167E" w:rsidP="00E2167E">
      <w:pPr>
        <w:ind w:firstLineChars="200" w:firstLine="480"/>
        <w:rPr>
          <w:lang w:eastAsia="zh-CN"/>
        </w:rPr>
      </w:pPr>
      <w:r>
        <w:rPr>
          <w:rFonts w:hint="eastAsia"/>
          <w:lang w:eastAsia="zh-CN"/>
        </w:rPr>
        <w:t>系统</w:t>
      </w:r>
      <w:r>
        <w:rPr>
          <w:rFonts w:hint="eastAsia"/>
          <w:lang w:eastAsia="zh-CN"/>
        </w:rPr>
        <w:t>A</w:t>
      </w:r>
      <w:r>
        <w:rPr>
          <w:rFonts w:hint="eastAsia"/>
          <w:lang w:eastAsia="zh-CN"/>
        </w:rPr>
        <w:t>采用</w:t>
      </w:r>
      <w:r>
        <w:rPr>
          <w:rFonts w:hint="eastAsia"/>
          <w:lang w:eastAsia="zh-CN"/>
        </w:rPr>
        <w:t>DQPSK OFDM</w:t>
      </w:r>
      <w:r>
        <w:rPr>
          <w:rFonts w:hint="eastAsia"/>
          <w:lang w:eastAsia="zh-CN"/>
        </w:rPr>
        <w:t>。这种体制能够满足对移动的、便携式的和固定接收机进行高比特率数字广播的苛刻要求，尤其是在多径的环境中。</w:t>
      </w:r>
    </w:p>
    <w:p w14:paraId="61854073" w14:textId="77777777" w:rsidR="00E2167E" w:rsidRDefault="00E2167E" w:rsidP="00E2167E">
      <w:pPr>
        <w:snapToGrid w:val="0"/>
        <w:ind w:firstLineChars="200" w:firstLine="480"/>
        <w:rPr>
          <w:lang w:eastAsia="zh-CN"/>
        </w:rPr>
      </w:pPr>
      <w:r>
        <w:rPr>
          <w:rFonts w:hint="eastAsia"/>
          <w:lang w:eastAsia="zh-CN"/>
        </w:rPr>
        <w:t>基本准则包括把将要发送的信息分成多个低比特率的比特流，然后这些比特流用来调制各个载波，相应的符号持续时间变得要大于传输信道的时延延长，在接收机</w:t>
      </w:r>
      <w:proofErr w:type="gramStart"/>
      <w:r>
        <w:rPr>
          <w:rFonts w:hint="eastAsia"/>
          <w:lang w:eastAsia="zh-CN"/>
        </w:rPr>
        <w:t>端任何</w:t>
      </w:r>
      <w:proofErr w:type="gramEnd"/>
      <w:r>
        <w:rPr>
          <w:rFonts w:hint="eastAsia"/>
          <w:lang w:eastAsia="zh-CN"/>
        </w:rPr>
        <w:t>比保护间隔时间短的回波将不会引起符号间干扰，反而对接收功率有积极的作用（见图</w:t>
      </w:r>
      <w:r>
        <w:rPr>
          <w:rFonts w:hint="eastAsia"/>
          <w:lang w:eastAsia="zh-CN"/>
        </w:rPr>
        <w:t>2</w:t>
      </w:r>
      <w:r>
        <w:rPr>
          <w:rFonts w:hint="eastAsia"/>
          <w:lang w:eastAsia="zh-CN"/>
        </w:rPr>
        <w:t>）。</w:t>
      </w:r>
      <w:r>
        <w:rPr>
          <w:rFonts w:ascii="STKaiti" w:eastAsia="STKaiti" w:hAnsi="STKaiti" w:hint="eastAsia"/>
          <w:lang w:eastAsia="zh-CN"/>
        </w:rPr>
        <w:t>K</w:t>
      </w:r>
      <w:r>
        <w:rPr>
          <w:rFonts w:hint="eastAsia"/>
          <w:lang w:eastAsia="zh-CN"/>
        </w:rPr>
        <w:t>个载波共同地被称作一个集合。</w:t>
      </w:r>
    </w:p>
    <w:p w14:paraId="500659F6" w14:textId="77777777" w:rsidR="00E2167E" w:rsidRDefault="00E2167E" w:rsidP="00E2167E">
      <w:pPr>
        <w:pStyle w:val="FigureNo"/>
        <w:rPr>
          <w:lang w:eastAsia="zh-CN"/>
        </w:rPr>
      </w:pPr>
      <w:r>
        <w:rPr>
          <w:rFonts w:hint="eastAsia"/>
          <w:lang w:eastAsia="zh-CN"/>
        </w:rPr>
        <w:t>图</w:t>
      </w:r>
      <w:r>
        <w:rPr>
          <w:rFonts w:hint="eastAsia"/>
          <w:lang w:eastAsia="zh-CN"/>
        </w:rPr>
        <w:t>2</w:t>
      </w:r>
    </w:p>
    <w:p w14:paraId="1EB61892" w14:textId="77777777" w:rsidR="00E2167E" w:rsidRDefault="00E2167E" w:rsidP="00E2167E">
      <w:pPr>
        <w:pStyle w:val="Figuretitle"/>
        <w:rPr>
          <w:lang w:eastAsia="zh-CN"/>
        </w:rPr>
      </w:pPr>
      <w:r>
        <w:rPr>
          <w:rFonts w:ascii="SimSun" w:hAnsi="SimSun" w:cs="SimSun" w:hint="eastAsia"/>
          <w:lang w:eastAsia="zh-CN"/>
        </w:rPr>
        <w:t>回波的积极作用</w:t>
      </w:r>
    </w:p>
    <w:p w14:paraId="4AD96996" w14:textId="395057B7" w:rsidR="00E2167E" w:rsidRDefault="00742E1D" w:rsidP="00E2167E">
      <w:pPr>
        <w:pStyle w:val="Figure"/>
      </w:pPr>
      <w:r>
        <w:rPr>
          <w:noProof/>
          <w:lang w:eastAsia="zh-CN"/>
        </w:rPr>
        <mc:AlternateContent>
          <mc:Choice Requires="wps">
            <w:drawing>
              <wp:anchor distT="0" distB="0" distL="114300" distR="114300" simplePos="0" relativeHeight="251660288" behindDoc="0" locked="0" layoutInCell="1" allowOverlap="1" wp14:anchorId="103B3455" wp14:editId="553A00ED">
                <wp:simplePos x="0" y="0"/>
                <wp:positionH relativeFrom="column">
                  <wp:posOffset>5059680</wp:posOffset>
                </wp:positionH>
                <wp:positionV relativeFrom="paragraph">
                  <wp:posOffset>2367915</wp:posOffset>
                </wp:positionV>
                <wp:extent cx="600075" cy="228600"/>
                <wp:effectExtent l="0" t="4445" r="2540" b="0"/>
                <wp:wrapNone/>
                <wp:docPr id="29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28600"/>
                        </a:xfrm>
                        <a:prstGeom prst="rect">
                          <a:avLst/>
                        </a:prstGeom>
                        <a:solidFill>
                          <a:srgbClr val="FFFFFF"/>
                        </a:solidFill>
                        <a:ln>
                          <a:noFill/>
                        </a:ln>
                      </wps:spPr>
                      <wps:txbx>
                        <w:txbxContent>
                          <w:p w14:paraId="0D7ACF15" w14:textId="77777777" w:rsidR="00E2167E" w:rsidRPr="00AE69FF" w:rsidRDefault="00E2167E" w:rsidP="00E2167E">
                            <w:pPr>
                              <w:jc w:val="right"/>
                              <w:rPr>
                                <w:b/>
                                <w:bCs/>
                                <w:sz w:val="14"/>
                                <w:szCs w:val="14"/>
                                <w:lang w:eastAsia="zh-CN"/>
                              </w:rPr>
                            </w:pPr>
                            <w:r w:rsidRPr="00AE69FF">
                              <w:rPr>
                                <w:rFonts w:hint="eastAsia"/>
                                <w:sz w:val="14"/>
                                <w:szCs w:val="14"/>
                                <w:lang w:eastAsia="zh-CN"/>
                              </w:rPr>
                              <w:t>BS</w:t>
                            </w:r>
                            <w:r w:rsidRPr="00AE69FF">
                              <w:rPr>
                                <w:rFonts w:hint="eastAsia"/>
                                <w:b/>
                                <w:bCs/>
                                <w:sz w:val="14"/>
                                <w:szCs w:val="14"/>
                                <w:lang w:eastAsia="zh-CN"/>
                              </w:rPr>
                              <w:t>.</w:t>
                            </w:r>
                            <w:r w:rsidRPr="00AE69FF">
                              <w:rPr>
                                <w:rFonts w:hint="eastAsia"/>
                                <w:sz w:val="14"/>
                                <w:szCs w:val="14"/>
                                <w:lang w:eastAsia="zh-CN"/>
                              </w:rPr>
                              <w:t>1114-02</w:t>
                            </w:r>
                          </w:p>
                        </w:txbxContent>
                      </wps:txbx>
                      <wps:bodyPr rot="0" vert="horz" wrap="square" lIns="0" tIns="0" rIns="0" bIns="0" anchor="t" anchorCtr="0" upright="1">
                        <a:noAutofit/>
                      </wps:bodyPr>
                    </wps:wsp>
                  </a:graphicData>
                </a:graphic>
              </wp:anchor>
            </w:drawing>
          </mc:Choice>
          <mc:Fallback>
            <w:pict>
              <v:shape w14:anchorId="103B3455" id="Text Box 46" o:spid="_x0000_s1027" type="#_x0000_t202" style="position:absolute;left:0;text-align:left;margin-left:398.4pt;margin-top:186.45pt;width:47.2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" stroked="f">
                <v:textbox inset="0,0,0,0">
                  <w:txbxContent>
                    <w:p w14:paraId="0D7ACF15" w14:textId="77777777" w:rsidR="00E2167E" w:rsidRPr="00AE69FF" w:rsidRDefault="00E2167E" w:rsidP="00E2167E">
                      <w:pPr>
                        <w:jc w:val="right"/>
                        <w:rPr>
                          <w:b/>
                          <w:bCs/>
                          <w:sz w:val="14"/>
                          <w:szCs w:val="14"/>
                          <w:lang w:eastAsia="zh-CN"/>
                        </w:rPr>
                      </w:pPr>
                      <w:r w:rsidRPr="00AE69FF">
                        <w:rPr>
                          <w:rFonts w:hint="eastAsia"/>
                          <w:sz w:val="14"/>
                          <w:szCs w:val="14"/>
                          <w:lang w:eastAsia="zh-CN"/>
                        </w:rPr>
                        <w:t>BS</w:t>
                      </w:r>
                      <w:r w:rsidRPr="00AE69FF">
                        <w:rPr>
                          <w:rFonts w:hint="eastAsia"/>
                          <w:b/>
                          <w:bCs/>
                          <w:sz w:val="14"/>
                          <w:szCs w:val="14"/>
                          <w:lang w:eastAsia="zh-CN"/>
                        </w:rPr>
                        <w:t>.</w:t>
                      </w:r>
                      <w:r w:rsidRPr="00AE69FF">
                        <w:rPr>
                          <w:rFonts w:hint="eastAsia"/>
                          <w:sz w:val="14"/>
                          <w:szCs w:val="14"/>
                          <w:lang w:eastAsia="zh-CN"/>
                        </w:rPr>
                        <w:t>1114-02</w:t>
                      </w:r>
                    </w:p>
                  </w:txbxContent>
                </v:textbox>
              </v:shape>
            </w:pict>
          </mc:Fallback>
        </mc:AlternateContent>
      </w:r>
      <w:r w:rsidR="00E2167E">
        <w:rPr>
          <w:noProof/>
          <w:lang w:eastAsia="zh-CN"/>
        </w:rPr>
        <w:drawing>
          <wp:inline distT="0" distB="0" distL="0" distR="0" wp14:anchorId="41F277FC" wp14:editId="04769917">
            <wp:extent cx="5072380" cy="2531110"/>
            <wp:effectExtent l="0" t="0" r="0" b="2540"/>
            <wp:docPr id="34" name="Picture 37" descr="图2显示回波的积极作用&#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7" descr="图2显示回波的积极作用&#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127637" cy="2559027"/>
                    </a:xfrm>
                    <a:prstGeom prst="rect">
                      <a:avLst/>
                    </a:prstGeom>
                    <a:noFill/>
                    <a:ln>
                      <a:noFill/>
                    </a:ln>
                  </pic:spPr>
                </pic:pic>
              </a:graphicData>
            </a:graphic>
          </wp:inline>
        </w:drawing>
      </w:r>
    </w:p>
    <w:p w14:paraId="11B48373" w14:textId="52589F25" w:rsidR="00E2167E" w:rsidRDefault="00E2167E" w:rsidP="000A179C">
      <w:pPr>
        <w:spacing w:before="480"/>
        <w:ind w:firstLineChars="200" w:firstLine="480"/>
        <w:rPr>
          <w:lang w:eastAsia="zh-CN"/>
        </w:rPr>
      </w:pPr>
      <w:r>
        <w:rPr>
          <w:rFonts w:hint="eastAsia"/>
          <w:lang w:eastAsia="zh-CN"/>
        </w:rPr>
        <w:t>存在多径传播时，一些载波被有益的信号增强，而另一些载波则遭受相消干扰（频率选择性衰落），因此，系统</w:t>
      </w:r>
      <w:r>
        <w:rPr>
          <w:rFonts w:hint="eastAsia"/>
          <w:lang w:eastAsia="zh-CN"/>
        </w:rPr>
        <w:t>A</w:t>
      </w:r>
      <w:r>
        <w:rPr>
          <w:rFonts w:hint="eastAsia"/>
          <w:lang w:eastAsia="zh-CN"/>
        </w:rPr>
        <w:t>包括在时间和频率上重新分配数字比特流的要素，这样连续的信元样本会受到独立衰落的影响。当接收机固定不动时，频域中的分集是确保成功接收的唯一手段；时间交织提供的时间分集不会对固定的接收机有帮助。对于系统</w:t>
      </w:r>
      <w:r>
        <w:rPr>
          <w:rFonts w:hint="eastAsia"/>
          <w:lang w:eastAsia="zh-CN"/>
        </w:rPr>
        <w:t>A</w:t>
      </w:r>
      <w:r>
        <w:rPr>
          <w:rFonts w:hint="eastAsia"/>
          <w:lang w:eastAsia="zh-CN"/>
        </w:rPr>
        <w:t>，多径传播是空间分集的一种形式，并被当作是一个显著的优点，和传统的</w:t>
      </w:r>
      <w:r>
        <w:rPr>
          <w:rFonts w:hint="eastAsia"/>
          <w:lang w:eastAsia="zh-CN"/>
        </w:rPr>
        <w:t>FM</w:t>
      </w:r>
      <w:r>
        <w:rPr>
          <w:rFonts w:hint="eastAsia"/>
          <w:lang w:eastAsia="zh-CN"/>
        </w:rPr>
        <w:t>或者窄带信号系统形成鲜明的相比，在那些系统里多径传输能够彻底地毁坏一个业务。</w:t>
      </w:r>
    </w:p>
    <w:p w14:paraId="55239217" w14:textId="77777777" w:rsidR="00E2167E" w:rsidRDefault="00E2167E" w:rsidP="006A64CE">
      <w:pPr>
        <w:ind w:firstLineChars="200" w:firstLine="480"/>
        <w:rPr>
          <w:lang w:eastAsia="zh-CN"/>
        </w:rPr>
      </w:pPr>
      <w:r>
        <w:rPr>
          <w:rFonts w:hint="eastAsia"/>
          <w:lang w:eastAsia="zh-CN"/>
        </w:rPr>
        <w:lastRenderedPageBreak/>
        <w:t>在任何能够从多径获益的系统中，传输信道的带宽越大，系统就越牢靠。在系统</w:t>
      </w:r>
      <w:r>
        <w:rPr>
          <w:rFonts w:hint="eastAsia"/>
          <w:lang w:eastAsia="zh-CN"/>
        </w:rPr>
        <w:t>A</w:t>
      </w:r>
      <w:r>
        <w:rPr>
          <w:rFonts w:hint="eastAsia"/>
          <w:lang w:eastAsia="zh-CN"/>
        </w:rPr>
        <w:t>中，选择</w:t>
      </w:r>
      <w:r>
        <w:rPr>
          <w:rFonts w:hint="eastAsia"/>
          <w:lang w:eastAsia="zh-CN"/>
        </w:rPr>
        <w:t>1.5 MHz</w:t>
      </w:r>
      <w:r>
        <w:rPr>
          <w:rFonts w:hint="eastAsia"/>
          <w:lang w:eastAsia="zh-CN"/>
        </w:rPr>
        <w:t>的总带宽以确保宽带技术的优势，以及允许灵活地规划。表</w:t>
      </w:r>
      <w:r>
        <w:rPr>
          <w:rFonts w:hint="eastAsia"/>
          <w:lang w:eastAsia="zh-CN"/>
        </w:rPr>
        <w:t>3</w:t>
      </w:r>
      <w:r>
        <w:rPr>
          <w:rFonts w:hint="eastAsia"/>
          <w:lang w:eastAsia="zh-CN"/>
        </w:rPr>
        <w:t>亦给出了在这个带宽内</w:t>
      </w:r>
      <w:r>
        <w:rPr>
          <w:rFonts w:hint="eastAsia"/>
          <w:lang w:eastAsia="zh-CN"/>
        </w:rPr>
        <w:t>OFDM</w:t>
      </w:r>
      <w:r>
        <w:rPr>
          <w:rFonts w:hint="eastAsia"/>
          <w:lang w:eastAsia="zh-CN"/>
        </w:rPr>
        <w:t>载波的数量。</w:t>
      </w:r>
    </w:p>
    <w:p w14:paraId="50A868DA" w14:textId="77777777" w:rsidR="00E2167E" w:rsidRDefault="00E2167E" w:rsidP="006A64CE">
      <w:pPr>
        <w:ind w:firstLineChars="200" w:firstLine="480"/>
        <w:rPr>
          <w:lang w:eastAsia="zh-CN"/>
        </w:rPr>
      </w:pPr>
      <w:r>
        <w:rPr>
          <w:rFonts w:hint="eastAsia"/>
          <w:lang w:eastAsia="zh-CN"/>
        </w:rPr>
        <w:t>使用</w:t>
      </w:r>
      <w:r>
        <w:rPr>
          <w:rFonts w:hint="eastAsia"/>
          <w:lang w:eastAsia="zh-CN"/>
        </w:rPr>
        <w:t>OFDM</w:t>
      </w:r>
      <w:r>
        <w:rPr>
          <w:rFonts w:hint="eastAsia"/>
          <w:lang w:eastAsia="zh-CN"/>
        </w:rPr>
        <w:t>的进一步的好处是大面积覆盖的</w:t>
      </w:r>
      <w:r>
        <w:rPr>
          <w:rFonts w:hint="eastAsia"/>
          <w:lang w:val="en-US" w:eastAsia="zh-CN"/>
        </w:rPr>
        <w:t>单</w:t>
      </w:r>
      <w:r>
        <w:rPr>
          <w:lang w:val="en-US" w:eastAsia="zh-CN"/>
        </w:rPr>
        <w:t>频网络</w:t>
      </w:r>
      <w:r>
        <w:rPr>
          <w:rFonts w:hint="eastAsia"/>
          <w:lang w:eastAsia="zh-CN"/>
        </w:rPr>
        <w:t>以及稠密的城区网络能够获得较高的频谱效率和功率效率。提供相同节目的任意数量的发射机可以工作在相同的频率上，这样也会导致需要的运行功率全面地降低，进一步的结果是不同服务区域之间的距离明显减少。</w:t>
      </w:r>
    </w:p>
    <w:p w14:paraId="67CB4DA2" w14:textId="77777777" w:rsidR="00E2167E" w:rsidRDefault="00E2167E" w:rsidP="006A64CE">
      <w:pPr>
        <w:ind w:firstLineChars="200" w:firstLine="480"/>
        <w:rPr>
          <w:lang w:eastAsia="zh-CN"/>
        </w:rPr>
      </w:pPr>
      <w:r>
        <w:rPr>
          <w:rFonts w:hint="eastAsia"/>
          <w:lang w:eastAsia="zh-CN"/>
        </w:rPr>
        <w:t>由于回波对所接收信号的作用，所有类型的接收机（例如便携式的、家用的和车载的）都可以采用简单的、非定向的天线。</w:t>
      </w:r>
    </w:p>
    <w:p w14:paraId="7D6E22E7" w14:textId="77777777" w:rsidR="00E2167E" w:rsidRDefault="00E2167E" w:rsidP="006A64CE">
      <w:pPr>
        <w:pStyle w:val="Heading2"/>
        <w:rPr>
          <w:lang w:eastAsia="zh-CN"/>
        </w:rPr>
      </w:pPr>
      <w:bookmarkStart w:id="84" w:name="_Toc230914624"/>
      <w:bookmarkStart w:id="85" w:name="_Toc230914924"/>
      <w:r>
        <w:rPr>
          <w:lang w:eastAsia="zh-CN"/>
        </w:rPr>
        <w:t>9.6</w:t>
      </w:r>
      <w:r>
        <w:rPr>
          <w:lang w:eastAsia="zh-CN"/>
        </w:rPr>
        <w:tab/>
      </w:r>
      <w:r>
        <w:rPr>
          <w:rFonts w:hint="eastAsia"/>
          <w:lang w:eastAsia="zh-CN"/>
        </w:rPr>
        <w:t>系统</w:t>
      </w:r>
      <w:r>
        <w:rPr>
          <w:rFonts w:hint="eastAsia"/>
          <w:lang w:eastAsia="zh-CN"/>
        </w:rPr>
        <w:t>A</w:t>
      </w:r>
      <w:r>
        <w:rPr>
          <w:rFonts w:hint="eastAsia"/>
          <w:lang w:eastAsia="zh-CN"/>
        </w:rPr>
        <w:t>的</w:t>
      </w:r>
      <w:r w:rsidRPr="006A64CE">
        <w:rPr>
          <w:lang w:eastAsia="zh-CN"/>
        </w:rPr>
        <w:t>传输</w:t>
      </w:r>
      <w:r>
        <w:rPr>
          <w:rFonts w:hint="eastAsia"/>
          <w:lang w:eastAsia="zh-CN"/>
        </w:rPr>
        <w:t>信号频谱</w:t>
      </w:r>
      <w:bookmarkEnd w:id="84"/>
      <w:bookmarkEnd w:id="85"/>
    </w:p>
    <w:p w14:paraId="053DFD12" w14:textId="77777777" w:rsidR="00E2167E" w:rsidRDefault="00E2167E" w:rsidP="00E2167E">
      <w:pPr>
        <w:ind w:firstLineChars="200" w:firstLine="480"/>
        <w:rPr>
          <w:lang w:eastAsia="zh-CN"/>
        </w:rPr>
      </w:pPr>
      <w:r>
        <w:rPr>
          <w:rFonts w:hint="eastAsia"/>
          <w:lang w:eastAsia="zh-CN"/>
        </w:rPr>
        <w:t>例如，系统</w:t>
      </w:r>
      <w:r>
        <w:rPr>
          <w:rFonts w:hint="eastAsia"/>
          <w:lang w:eastAsia="zh-CN"/>
        </w:rPr>
        <w:t>A</w:t>
      </w:r>
      <w:r>
        <w:rPr>
          <w:rFonts w:hint="eastAsia"/>
          <w:lang w:eastAsia="zh-CN"/>
        </w:rPr>
        <w:t>的理论频谱如图</w:t>
      </w:r>
      <w:r>
        <w:rPr>
          <w:rFonts w:hint="eastAsia"/>
          <w:lang w:eastAsia="zh-CN"/>
        </w:rPr>
        <w:t>3</w:t>
      </w:r>
      <w:r>
        <w:rPr>
          <w:rFonts w:hint="eastAsia"/>
          <w:lang w:eastAsia="zh-CN"/>
        </w:rPr>
        <w:t>所示。</w:t>
      </w:r>
    </w:p>
    <w:p w14:paraId="36224679" w14:textId="77777777" w:rsidR="00E2167E" w:rsidRDefault="00E2167E" w:rsidP="006A64CE">
      <w:pPr>
        <w:pStyle w:val="FigureNo"/>
        <w:rPr>
          <w:lang w:eastAsia="zh-CN"/>
        </w:rPr>
      </w:pPr>
      <w:r>
        <w:rPr>
          <w:rFonts w:hint="eastAsia"/>
          <w:lang w:eastAsia="zh-CN"/>
        </w:rPr>
        <w:t>图</w:t>
      </w:r>
      <w:r>
        <w:rPr>
          <w:rFonts w:hint="eastAsia"/>
          <w:lang w:eastAsia="zh-CN"/>
        </w:rPr>
        <w:t>3</w:t>
      </w:r>
    </w:p>
    <w:p w14:paraId="5BF66CDE" w14:textId="77777777" w:rsidR="00E2167E" w:rsidRDefault="00E2167E" w:rsidP="006A64CE">
      <w:pPr>
        <w:pStyle w:val="Figuretitle"/>
        <w:rPr>
          <w:lang w:eastAsia="zh-CN"/>
        </w:rPr>
      </w:pPr>
      <w:r>
        <w:rPr>
          <w:rFonts w:hint="eastAsia"/>
          <w:lang w:eastAsia="zh-CN"/>
        </w:rPr>
        <w:t>系统</w:t>
      </w:r>
      <w:r>
        <w:rPr>
          <w:rFonts w:hint="eastAsia"/>
          <w:lang w:eastAsia="zh-CN"/>
        </w:rPr>
        <w:t>A</w:t>
      </w:r>
      <w:r>
        <w:rPr>
          <w:rFonts w:hint="eastAsia"/>
          <w:lang w:eastAsia="zh-CN"/>
        </w:rPr>
        <w:t>理论上的传输信号频谱</w:t>
      </w:r>
    </w:p>
    <w:p w14:paraId="17BB637B" w14:textId="77777777" w:rsidR="00E2167E" w:rsidRDefault="00E2167E" w:rsidP="00E2167E">
      <w:pPr>
        <w:pStyle w:val="Figure"/>
      </w:pPr>
      <w:r>
        <w:rPr>
          <w:noProof/>
          <w:lang w:eastAsia="zh-CN"/>
        </w:rPr>
        <mc:AlternateContent>
          <mc:Choice Requires="wps">
            <w:drawing>
              <wp:anchor distT="0" distB="0" distL="114300" distR="114300" simplePos="0" relativeHeight="251661312" behindDoc="0" locked="0" layoutInCell="1" allowOverlap="1" wp14:anchorId="7ADAAD16" wp14:editId="322F317C">
                <wp:simplePos x="0" y="0"/>
                <wp:positionH relativeFrom="column">
                  <wp:posOffset>5052060</wp:posOffset>
                </wp:positionH>
                <wp:positionV relativeFrom="paragraph">
                  <wp:posOffset>4157980</wp:posOffset>
                </wp:positionV>
                <wp:extent cx="561975" cy="273050"/>
                <wp:effectExtent l="0" t="0" r="9525" b="0"/>
                <wp:wrapNone/>
                <wp:docPr id="29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73050"/>
                        </a:xfrm>
                        <a:prstGeom prst="rect">
                          <a:avLst/>
                        </a:prstGeom>
                        <a:solidFill>
                          <a:srgbClr val="FFFFFF"/>
                        </a:solidFill>
                        <a:ln>
                          <a:noFill/>
                        </a:ln>
                      </wps:spPr>
                      <wps:txbx>
                        <w:txbxContent>
                          <w:p w14:paraId="79D5812A" w14:textId="77777777" w:rsidR="00E2167E" w:rsidRPr="00AE69FF" w:rsidRDefault="00E2167E" w:rsidP="00E2167E">
                            <w:pPr>
                              <w:jc w:val="left"/>
                              <w:rPr>
                                <w:sz w:val="14"/>
                                <w:szCs w:val="14"/>
                                <w:lang w:eastAsia="zh-CN"/>
                              </w:rPr>
                            </w:pPr>
                            <w:r w:rsidRPr="00AE69FF">
                              <w:rPr>
                                <w:rFonts w:hint="eastAsia"/>
                                <w:sz w:val="14"/>
                                <w:szCs w:val="14"/>
                                <w:lang w:eastAsia="zh-CN"/>
                              </w:rPr>
                              <w:t>BS.1114-03</w:t>
                            </w:r>
                          </w:p>
                        </w:txbxContent>
                      </wps:txbx>
                      <wps:bodyPr rot="0" vert="horz" wrap="square" lIns="0" tIns="0" rIns="0" bIns="0" anchor="t" anchorCtr="0" upright="1">
                        <a:noAutofit/>
                      </wps:bodyPr>
                    </wps:wsp>
                  </a:graphicData>
                </a:graphic>
              </wp:anchor>
            </w:drawing>
          </mc:Choice>
          <mc:Fallback>
            <w:pict>
              <v:shape w14:anchorId="7ADAAD16" id="Text Box 47" o:spid="_x0000_s1028" type="#_x0000_t202" style="position:absolute;left:0;text-align:left;margin-left:397.8pt;margin-top:327.4pt;width:44.25pt;height:2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" stroked="f">
                <v:textbox inset="0,0,0,0">
                  <w:txbxContent>
                    <w:p w14:paraId="79D5812A" w14:textId="77777777" w:rsidR="00E2167E" w:rsidRPr="00AE69FF" w:rsidRDefault="00E2167E" w:rsidP="00E2167E">
                      <w:pPr>
                        <w:jc w:val="left"/>
                        <w:rPr>
                          <w:sz w:val="14"/>
                          <w:szCs w:val="14"/>
                          <w:lang w:eastAsia="zh-CN"/>
                        </w:rPr>
                      </w:pPr>
                      <w:r w:rsidRPr="00AE69FF">
                        <w:rPr>
                          <w:rFonts w:hint="eastAsia"/>
                          <w:sz w:val="14"/>
                          <w:szCs w:val="14"/>
                          <w:lang w:eastAsia="zh-CN"/>
                        </w:rPr>
                        <w:t>BS.1114-03</w:t>
                      </w:r>
                    </w:p>
                  </w:txbxContent>
                </v:textbox>
              </v:shape>
            </w:pict>
          </mc:Fallback>
        </mc:AlternateContent>
      </w:r>
      <w:r>
        <w:rPr>
          <w:noProof/>
          <w:lang w:eastAsia="zh-CN"/>
        </w:rPr>
        <w:drawing>
          <wp:inline distT="0" distB="0" distL="0" distR="0" wp14:anchorId="578A2BB3" wp14:editId="354E1BB5">
            <wp:extent cx="4784725" cy="4326255"/>
            <wp:effectExtent l="0" t="0" r="0" b="0"/>
            <wp:docPr id="36" name="Picture 36" descr="图3显示系统A理论上的传输信号频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图3显示系统A理论上的传输信号频谱&#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816045" cy="4354626"/>
                    </a:xfrm>
                    <a:prstGeom prst="rect">
                      <a:avLst/>
                    </a:prstGeom>
                    <a:noFill/>
                    <a:ln>
                      <a:noFill/>
                    </a:ln>
                  </pic:spPr>
                </pic:pic>
              </a:graphicData>
            </a:graphic>
          </wp:inline>
        </w:drawing>
      </w:r>
    </w:p>
    <w:p w14:paraId="0AE42F91" w14:textId="77777777" w:rsidR="00E2167E" w:rsidRDefault="00E2167E" w:rsidP="000A179C">
      <w:pPr>
        <w:spacing w:before="480"/>
        <w:ind w:firstLineChars="200" w:firstLine="480"/>
        <w:rPr>
          <w:lang w:eastAsia="zh-CN"/>
        </w:rPr>
      </w:pPr>
      <w:r>
        <w:rPr>
          <w:rFonts w:hint="eastAsia"/>
          <w:lang w:eastAsia="zh-CN"/>
        </w:rPr>
        <w:t>在任何</w:t>
      </w:r>
      <w:r>
        <w:rPr>
          <w:rFonts w:hint="eastAsia"/>
          <w:lang w:eastAsia="zh-CN"/>
        </w:rPr>
        <w:t>4 kHz</w:t>
      </w:r>
      <w:r>
        <w:rPr>
          <w:rFonts w:hint="eastAsia"/>
          <w:lang w:eastAsia="zh-CN"/>
        </w:rPr>
        <w:t>的频段内带外辐射信号的频谱应受到图</w:t>
      </w:r>
      <w:r>
        <w:rPr>
          <w:rFonts w:hint="eastAsia"/>
          <w:lang w:eastAsia="zh-CN"/>
        </w:rPr>
        <w:t>4</w:t>
      </w:r>
      <w:r>
        <w:rPr>
          <w:rFonts w:hint="eastAsia"/>
          <w:lang w:eastAsia="zh-CN"/>
        </w:rPr>
        <w:t>（亦见表</w:t>
      </w:r>
      <w:r>
        <w:rPr>
          <w:rFonts w:hint="eastAsia"/>
          <w:lang w:eastAsia="zh-CN"/>
        </w:rPr>
        <w:t>4</w:t>
      </w:r>
      <w:r>
        <w:rPr>
          <w:rFonts w:hint="eastAsia"/>
          <w:lang w:eastAsia="zh-CN"/>
        </w:rPr>
        <w:t>）中定义的一种掩模的限制。</w:t>
      </w:r>
    </w:p>
    <w:p w14:paraId="6F0184E5" w14:textId="77777777" w:rsidR="00E2167E" w:rsidRPr="006A64CE" w:rsidRDefault="00E2167E" w:rsidP="006A64CE">
      <w:pPr>
        <w:pStyle w:val="FigureNo"/>
        <w:rPr>
          <w:lang w:eastAsia="zh-CN"/>
        </w:rPr>
      </w:pPr>
      <w:r>
        <w:rPr>
          <w:rFonts w:hint="eastAsia"/>
          <w:lang w:eastAsia="zh-CN"/>
        </w:rPr>
        <w:lastRenderedPageBreak/>
        <w:t>图</w:t>
      </w:r>
      <w:r>
        <w:rPr>
          <w:rFonts w:hint="eastAsia"/>
          <w:lang w:eastAsia="zh-CN"/>
        </w:rPr>
        <w:t>4</w:t>
      </w:r>
    </w:p>
    <w:p w14:paraId="28544060" w14:textId="77777777" w:rsidR="00E2167E" w:rsidRDefault="00E2167E" w:rsidP="00E2167E">
      <w:pPr>
        <w:pStyle w:val="Figuretitle"/>
        <w:rPr>
          <w:lang w:eastAsia="zh-CN"/>
        </w:rPr>
      </w:pPr>
      <w:r>
        <w:rPr>
          <w:rFonts w:ascii="SimSun" w:hAnsi="SimSun" w:cs="SimSun" w:hint="eastAsia"/>
          <w:lang w:eastAsia="zh-CN"/>
        </w:rPr>
        <w:t>系统</w:t>
      </w:r>
      <w:r>
        <w:rPr>
          <w:rFonts w:hint="eastAsia"/>
          <w:lang w:eastAsia="zh-CN"/>
        </w:rPr>
        <w:t>A</w:t>
      </w:r>
      <w:r>
        <w:rPr>
          <w:rFonts w:ascii="SimSun" w:hAnsi="SimSun" w:cs="SimSun" w:hint="eastAsia"/>
          <w:lang w:eastAsia="zh-CN"/>
        </w:rPr>
        <w:t>传输信号的带外频谱掩模</w:t>
      </w:r>
    </w:p>
    <w:p w14:paraId="3225F3A1" w14:textId="77777777" w:rsidR="00753C7B" w:rsidRDefault="00753C7B" w:rsidP="00753C7B">
      <w:pPr>
        <w:pStyle w:val="Figure"/>
        <w:rPr>
          <w:lang w:eastAsia="zh-CN"/>
        </w:rPr>
      </w:pPr>
      <w:r>
        <w:rPr>
          <w:rFonts w:hint="eastAsia"/>
          <w:noProof/>
          <w:lang w:val="zh-CN" w:eastAsia="zh-CN"/>
        </w:rPr>
        <w:drawing>
          <wp:inline distT="0" distB="0" distL="0" distR="0" wp14:anchorId="5932663E" wp14:editId="4C0F8032">
            <wp:extent cx="5696724" cy="8296673"/>
            <wp:effectExtent l="0" t="0" r="0" b="9525"/>
            <wp:docPr id="740341353" name="Picture 97" descr="图4显示系统A传输信号的带外频谱掩模&#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341353" name="Picture 97" descr="图4显示系统A传输信号的带外频谱掩模&#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96724" cy="8296673"/>
                    </a:xfrm>
                    <a:prstGeom prst="rect">
                      <a:avLst/>
                    </a:prstGeom>
                  </pic:spPr>
                </pic:pic>
              </a:graphicData>
            </a:graphic>
          </wp:inline>
        </w:drawing>
      </w:r>
    </w:p>
    <w:p w14:paraId="1A27E381" w14:textId="29DA2E10" w:rsidR="00E2167E" w:rsidRDefault="00E2167E" w:rsidP="00E2167E">
      <w:pPr>
        <w:ind w:firstLineChars="200" w:firstLine="480"/>
        <w:rPr>
          <w:lang w:eastAsia="zh-CN"/>
        </w:rPr>
      </w:pPr>
      <w:r>
        <w:rPr>
          <w:rFonts w:hint="eastAsia"/>
          <w:lang w:eastAsia="zh-CN"/>
        </w:rPr>
        <w:lastRenderedPageBreak/>
        <w:t>实线</w:t>
      </w:r>
      <w:bookmarkStart w:id="86" w:name="OLE_LINK5"/>
      <w:bookmarkStart w:id="87" w:name="OLE_LINK6"/>
      <w:r>
        <w:rPr>
          <w:rFonts w:hint="eastAsia"/>
          <w:lang w:eastAsia="zh-CN"/>
        </w:rPr>
        <w:t>掩模</w:t>
      </w:r>
      <w:bookmarkEnd w:id="86"/>
      <w:bookmarkEnd w:id="87"/>
      <w:r>
        <w:rPr>
          <w:rFonts w:hint="eastAsia"/>
          <w:lang w:eastAsia="zh-CN"/>
        </w:rPr>
        <w:t>应适用于工作在临界状况的</w:t>
      </w:r>
      <w:r>
        <w:rPr>
          <w:rFonts w:hint="eastAsia"/>
          <w:lang w:eastAsia="zh-CN"/>
        </w:rPr>
        <w:t>VHF</w:t>
      </w:r>
      <w:r>
        <w:rPr>
          <w:rFonts w:hint="eastAsia"/>
          <w:lang w:eastAsia="zh-CN"/>
        </w:rPr>
        <w:t>发射机，虚线掩模应适用于工作在非临界情况的</w:t>
      </w:r>
      <w:r>
        <w:rPr>
          <w:rFonts w:hint="eastAsia"/>
          <w:lang w:eastAsia="zh-CN"/>
        </w:rPr>
        <w:t>VHF</w:t>
      </w:r>
      <w:r>
        <w:rPr>
          <w:rFonts w:hint="eastAsia"/>
          <w:lang w:eastAsia="zh-CN"/>
        </w:rPr>
        <w:t>发射机，点划线掩模应适用于在某些采用频率分区</w:t>
      </w:r>
      <w:r>
        <w:rPr>
          <w:rFonts w:hint="eastAsia"/>
          <w:lang w:eastAsia="zh-CN"/>
        </w:rPr>
        <w:t>12D</w:t>
      </w:r>
      <w:r>
        <w:rPr>
          <w:rFonts w:hint="eastAsia"/>
          <w:lang w:eastAsia="zh-CN"/>
        </w:rPr>
        <w:t>的区域上工作的</w:t>
      </w:r>
      <w:r>
        <w:rPr>
          <w:rFonts w:hint="eastAsia"/>
          <w:lang w:eastAsia="zh-CN"/>
        </w:rPr>
        <w:t>VHF</w:t>
      </w:r>
      <w:r>
        <w:rPr>
          <w:rFonts w:hint="eastAsia"/>
          <w:lang w:eastAsia="zh-CN"/>
        </w:rPr>
        <w:t>发射机。</w:t>
      </w:r>
    </w:p>
    <w:p w14:paraId="074F80FE" w14:textId="77777777" w:rsidR="00E2167E" w:rsidRDefault="00E2167E" w:rsidP="00E2167E">
      <w:pPr>
        <w:ind w:firstLineChars="200" w:firstLine="480"/>
        <w:rPr>
          <w:lang w:eastAsia="zh-CN"/>
        </w:rPr>
      </w:pPr>
      <w:r>
        <w:rPr>
          <w:rFonts w:hint="eastAsia"/>
          <w:lang w:eastAsia="zh-CN"/>
        </w:rPr>
        <w:t>通过应用适当的滤波，可以降低信号在正常</w:t>
      </w:r>
      <w:r>
        <w:rPr>
          <w:rFonts w:hint="eastAsia"/>
          <w:lang w:eastAsia="zh-CN"/>
        </w:rPr>
        <w:t>1.536 MHz</w:t>
      </w:r>
      <w:r>
        <w:rPr>
          <w:rFonts w:hint="eastAsia"/>
          <w:lang w:eastAsia="zh-CN"/>
        </w:rPr>
        <w:t>带宽以外频率上的电平。</w:t>
      </w:r>
    </w:p>
    <w:p w14:paraId="10143B6F" w14:textId="77777777" w:rsidR="00E2167E" w:rsidRDefault="00E2167E" w:rsidP="00E2167E">
      <w:pPr>
        <w:pStyle w:val="TableNo"/>
        <w:rPr>
          <w:lang w:eastAsia="zh-CN"/>
        </w:rPr>
      </w:pPr>
      <w:r>
        <w:rPr>
          <w:lang w:eastAsia="zh-CN"/>
        </w:rPr>
        <w:t>表</w:t>
      </w:r>
      <w:r>
        <w:rPr>
          <w:rFonts w:hint="eastAsia"/>
          <w:lang w:eastAsia="zh-CN"/>
        </w:rPr>
        <w:t>4</w:t>
      </w:r>
    </w:p>
    <w:p w14:paraId="7338DCC6" w14:textId="77777777" w:rsidR="00E2167E" w:rsidRDefault="00E2167E" w:rsidP="00E2167E">
      <w:pPr>
        <w:pStyle w:val="Tabletitle"/>
        <w:rPr>
          <w:lang w:eastAsia="zh-CN"/>
        </w:rPr>
      </w:pPr>
      <w:r>
        <w:rPr>
          <w:rFonts w:hint="eastAsia"/>
          <w:lang w:eastAsia="zh-CN"/>
        </w:rPr>
        <w:t>系统</w:t>
      </w:r>
      <w:r>
        <w:rPr>
          <w:rFonts w:hint="eastAsia"/>
          <w:lang w:eastAsia="zh-CN"/>
        </w:rPr>
        <w:t>A</w:t>
      </w:r>
      <w:r>
        <w:rPr>
          <w:rFonts w:hint="eastAsia"/>
          <w:lang w:eastAsia="zh-CN"/>
        </w:rPr>
        <w:t>传输信号的频段外频谱表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687"/>
        <w:gridCol w:w="2960"/>
        <w:gridCol w:w="1843"/>
      </w:tblGrid>
      <w:tr w:rsidR="00E2167E" w14:paraId="66957EEB" w14:textId="77777777" w:rsidTr="004F3483">
        <w:trPr>
          <w:jc w:val="center"/>
        </w:trPr>
        <w:tc>
          <w:tcPr>
            <w:tcW w:w="4687" w:type="dxa"/>
            <w:tcBorders>
              <w:bottom w:val="nil"/>
            </w:tcBorders>
            <w:vAlign w:val="center"/>
          </w:tcPr>
          <w:p w14:paraId="677A94C2" w14:textId="77777777" w:rsidR="00E2167E" w:rsidRDefault="00E2167E" w:rsidP="004F3483">
            <w:pPr>
              <w:pStyle w:val="Tablehead"/>
              <w:rPr>
                <w:lang w:eastAsia="zh-CN"/>
              </w:rPr>
            </w:pPr>
          </w:p>
        </w:tc>
        <w:tc>
          <w:tcPr>
            <w:tcW w:w="2960" w:type="dxa"/>
            <w:vAlign w:val="center"/>
          </w:tcPr>
          <w:p w14:paraId="64A9C7FE" w14:textId="77777777" w:rsidR="00E2167E" w:rsidRDefault="00E2167E" w:rsidP="004F3483">
            <w:pPr>
              <w:pStyle w:val="Tablehead"/>
              <w:rPr>
                <w:lang w:eastAsia="zh-CN"/>
              </w:rPr>
            </w:pPr>
            <w:r>
              <w:rPr>
                <w:rFonts w:hint="eastAsia"/>
                <w:lang w:eastAsia="zh-CN"/>
              </w:rPr>
              <w:t>相对于</w:t>
            </w:r>
            <w:r>
              <w:rPr>
                <w:lang w:eastAsia="zh-CN"/>
              </w:rPr>
              <w:t>1.54  MHz</w:t>
            </w:r>
            <w:r>
              <w:rPr>
                <w:rFonts w:hint="eastAsia"/>
                <w:lang w:eastAsia="zh-CN"/>
              </w:rPr>
              <w:br/>
            </w:r>
            <w:r>
              <w:rPr>
                <w:rFonts w:hint="eastAsia"/>
                <w:lang w:eastAsia="zh-CN"/>
              </w:rPr>
              <w:t>信道中心的频率</w:t>
            </w:r>
            <w:r>
              <w:rPr>
                <w:lang w:eastAsia="zh-CN"/>
              </w:rPr>
              <w:br/>
              <w:t>(MHz)</w:t>
            </w:r>
          </w:p>
        </w:tc>
        <w:tc>
          <w:tcPr>
            <w:tcW w:w="1843" w:type="dxa"/>
            <w:vAlign w:val="center"/>
          </w:tcPr>
          <w:p w14:paraId="606A3C3B" w14:textId="77777777" w:rsidR="00E2167E" w:rsidRDefault="00E2167E" w:rsidP="004F3483">
            <w:pPr>
              <w:pStyle w:val="Tablehead"/>
              <w:rPr>
                <w:lang w:eastAsia="zh-CN"/>
              </w:rPr>
            </w:pPr>
            <w:r>
              <w:rPr>
                <w:rFonts w:hint="eastAsia"/>
                <w:lang w:eastAsia="zh-CN"/>
              </w:rPr>
              <w:t>相对电平</w:t>
            </w:r>
            <w:r>
              <w:rPr>
                <w:lang w:eastAsia="zh-CN"/>
              </w:rPr>
              <w:br/>
              <w:t>(dB)</w:t>
            </w:r>
          </w:p>
        </w:tc>
      </w:tr>
      <w:tr w:rsidR="00E2167E" w14:paraId="735940F6" w14:textId="77777777" w:rsidTr="004F3483">
        <w:trPr>
          <w:cantSplit/>
          <w:jc w:val="center"/>
        </w:trPr>
        <w:tc>
          <w:tcPr>
            <w:tcW w:w="4687" w:type="dxa"/>
            <w:vMerge w:val="restart"/>
            <w:tcBorders>
              <w:bottom w:val="nil"/>
            </w:tcBorders>
          </w:tcPr>
          <w:p w14:paraId="1032F542" w14:textId="77777777" w:rsidR="00E2167E" w:rsidRDefault="00E2167E" w:rsidP="00AE69FF">
            <w:pPr>
              <w:pStyle w:val="Tabletext"/>
              <w:rPr>
                <w:lang w:eastAsia="zh-CN"/>
              </w:rPr>
            </w:pPr>
            <w:r>
              <w:rPr>
                <w:rFonts w:hint="eastAsia"/>
                <w:lang w:eastAsia="zh-CN"/>
              </w:rPr>
              <w:t>适用于工作在非临界状况的</w:t>
            </w:r>
            <w:r>
              <w:rPr>
                <w:rFonts w:hint="eastAsia"/>
                <w:lang w:eastAsia="zh-CN"/>
              </w:rPr>
              <w:t>VHF</w:t>
            </w:r>
            <w:r>
              <w:rPr>
                <w:rFonts w:hint="eastAsia"/>
                <w:lang w:eastAsia="zh-CN"/>
              </w:rPr>
              <w:t>系统</w:t>
            </w:r>
            <w:r>
              <w:rPr>
                <w:rFonts w:hint="eastAsia"/>
                <w:lang w:eastAsia="zh-CN"/>
              </w:rPr>
              <w:t>A</w:t>
            </w:r>
            <w:r>
              <w:rPr>
                <w:rFonts w:hint="eastAsia"/>
                <w:lang w:eastAsia="zh-CN"/>
              </w:rPr>
              <w:t>发射机的频谱掩模</w:t>
            </w:r>
          </w:p>
        </w:tc>
        <w:tc>
          <w:tcPr>
            <w:tcW w:w="2960" w:type="dxa"/>
          </w:tcPr>
          <w:p w14:paraId="0DF7B06F" w14:textId="77777777" w:rsidR="00E2167E" w:rsidRDefault="00E2167E" w:rsidP="004F3483">
            <w:pPr>
              <w:pStyle w:val="Tabletext"/>
              <w:jc w:val="center"/>
              <w:rPr>
                <w:lang w:eastAsia="zh-CN"/>
              </w:rPr>
            </w:pPr>
            <w:r>
              <w:sym w:font="Symbol" w:char="F0B1"/>
            </w:r>
            <w:r>
              <w:rPr>
                <w:lang w:eastAsia="zh-CN"/>
              </w:rPr>
              <w:t> 0.97</w:t>
            </w:r>
          </w:p>
        </w:tc>
        <w:tc>
          <w:tcPr>
            <w:tcW w:w="1843" w:type="dxa"/>
          </w:tcPr>
          <w:p w14:paraId="7238426D" w14:textId="77777777" w:rsidR="00E2167E" w:rsidRDefault="00E2167E" w:rsidP="004F3483">
            <w:pPr>
              <w:pStyle w:val="Tabletext"/>
              <w:jc w:val="center"/>
              <w:rPr>
                <w:lang w:eastAsia="zh-CN"/>
              </w:rPr>
            </w:pPr>
            <w:r>
              <w:rPr>
                <w:lang w:eastAsia="zh-CN"/>
              </w:rPr>
              <w:t>–26</w:t>
            </w:r>
          </w:p>
        </w:tc>
      </w:tr>
      <w:tr w:rsidR="00E2167E" w14:paraId="24A61718" w14:textId="77777777" w:rsidTr="004F3483">
        <w:trPr>
          <w:cantSplit/>
          <w:jc w:val="center"/>
        </w:trPr>
        <w:tc>
          <w:tcPr>
            <w:tcW w:w="4687" w:type="dxa"/>
            <w:vMerge/>
            <w:tcBorders>
              <w:top w:val="nil"/>
              <w:bottom w:val="nil"/>
            </w:tcBorders>
          </w:tcPr>
          <w:p w14:paraId="421E16D3" w14:textId="77777777" w:rsidR="00E2167E" w:rsidRDefault="00E2167E" w:rsidP="004F3483">
            <w:pPr>
              <w:pStyle w:val="Tabletext"/>
              <w:rPr>
                <w:lang w:eastAsia="zh-CN"/>
              </w:rPr>
            </w:pPr>
          </w:p>
        </w:tc>
        <w:tc>
          <w:tcPr>
            <w:tcW w:w="2960" w:type="dxa"/>
          </w:tcPr>
          <w:p w14:paraId="175E876E" w14:textId="77777777" w:rsidR="00E2167E" w:rsidRDefault="00E2167E" w:rsidP="004F3483">
            <w:pPr>
              <w:pStyle w:val="Tabletext"/>
              <w:jc w:val="center"/>
              <w:rPr>
                <w:lang w:eastAsia="zh-CN"/>
              </w:rPr>
            </w:pPr>
            <w:r>
              <w:sym w:font="Symbol" w:char="F0B1"/>
            </w:r>
            <w:r>
              <w:rPr>
                <w:lang w:eastAsia="zh-CN"/>
              </w:rPr>
              <w:t> 0.97</w:t>
            </w:r>
          </w:p>
        </w:tc>
        <w:tc>
          <w:tcPr>
            <w:tcW w:w="1843" w:type="dxa"/>
          </w:tcPr>
          <w:p w14:paraId="207E3438" w14:textId="77777777" w:rsidR="00E2167E" w:rsidRDefault="00E2167E" w:rsidP="004F3483">
            <w:pPr>
              <w:pStyle w:val="Tabletext"/>
              <w:jc w:val="center"/>
              <w:rPr>
                <w:lang w:eastAsia="zh-CN"/>
              </w:rPr>
            </w:pPr>
            <w:r>
              <w:rPr>
                <w:lang w:eastAsia="zh-CN"/>
              </w:rPr>
              <w:t>–56</w:t>
            </w:r>
          </w:p>
        </w:tc>
      </w:tr>
      <w:tr w:rsidR="00E2167E" w14:paraId="541A9D75" w14:textId="77777777" w:rsidTr="004F3483">
        <w:trPr>
          <w:cantSplit/>
          <w:jc w:val="center"/>
        </w:trPr>
        <w:tc>
          <w:tcPr>
            <w:tcW w:w="4687" w:type="dxa"/>
            <w:vMerge/>
            <w:tcBorders>
              <w:top w:val="nil"/>
              <w:bottom w:val="single" w:sz="6" w:space="0" w:color="auto"/>
            </w:tcBorders>
          </w:tcPr>
          <w:p w14:paraId="12D0C9E4" w14:textId="77777777" w:rsidR="00E2167E" w:rsidRDefault="00E2167E" w:rsidP="004F3483">
            <w:pPr>
              <w:pStyle w:val="Tabletext"/>
              <w:rPr>
                <w:lang w:eastAsia="zh-CN"/>
              </w:rPr>
            </w:pPr>
          </w:p>
        </w:tc>
        <w:tc>
          <w:tcPr>
            <w:tcW w:w="2960" w:type="dxa"/>
          </w:tcPr>
          <w:p w14:paraId="6EDDDEF5" w14:textId="77777777" w:rsidR="00E2167E" w:rsidRDefault="00E2167E" w:rsidP="004F3483">
            <w:pPr>
              <w:pStyle w:val="Tabletext"/>
              <w:jc w:val="center"/>
              <w:rPr>
                <w:lang w:eastAsia="zh-CN"/>
              </w:rPr>
            </w:pPr>
            <w:r>
              <w:sym w:font="Symbol" w:char="F0B1"/>
            </w:r>
            <w:r>
              <w:rPr>
                <w:lang w:eastAsia="zh-CN"/>
              </w:rPr>
              <w:t> 3.0</w:t>
            </w:r>
          </w:p>
        </w:tc>
        <w:tc>
          <w:tcPr>
            <w:tcW w:w="1843" w:type="dxa"/>
          </w:tcPr>
          <w:p w14:paraId="50BF4082" w14:textId="77777777" w:rsidR="00E2167E" w:rsidRDefault="00E2167E" w:rsidP="004F3483">
            <w:pPr>
              <w:pStyle w:val="Tabletext"/>
              <w:jc w:val="center"/>
              <w:rPr>
                <w:lang w:eastAsia="zh-CN"/>
              </w:rPr>
            </w:pPr>
            <w:r>
              <w:rPr>
                <w:lang w:eastAsia="zh-CN"/>
              </w:rPr>
              <w:t>–106</w:t>
            </w:r>
          </w:p>
        </w:tc>
      </w:tr>
      <w:tr w:rsidR="00E2167E" w14:paraId="250011E8" w14:textId="77777777" w:rsidTr="004F3483">
        <w:trPr>
          <w:cantSplit/>
          <w:jc w:val="center"/>
        </w:trPr>
        <w:tc>
          <w:tcPr>
            <w:tcW w:w="4687" w:type="dxa"/>
            <w:vMerge w:val="restart"/>
            <w:tcBorders>
              <w:bottom w:val="single" w:sz="4" w:space="0" w:color="auto"/>
            </w:tcBorders>
          </w:tcPr>
          <w:p w14:paraId="1C17705E" w14:textId="67AA7979" w:rsidR="00E2167E" w:rsidRDefault="00E2167E" w:rsidP="00AE69FF">
            <w:pPr>
              <w:pStyle w:val="Tabletext"/>
              <w:jc w:val="left"/>
              <w:rPr>
                <w:lang w:eastAsia="zh-CN"/>
              </w:rPr>
            </w:pPr>
            <w:r>
              <w:rPr>
                <w:rFonts w:hint="eastAsia"/>
                <w:lang w:eastAsia="zh-CN"/>
              </w:rPr>
              <w:t>适用于工作在临界状况的</w:t>
            </w:r>
            <w:r>
              <w:rPr>
                <w:rFonts w:hint="eastAsia"/>
                <w:lang w:eastAsia="zh-CN"/>
              </w:rPr>
              <w:t>VHF</w:t>
            </w:r>
            <w:r>
              <w:rPr>
                <w:rFonts w:hint="eastAsia"/>
                <w:lang w:eastAsia="zh-CN"/>
              </w:rPr>
              <w:t>系统</w:t>
            </w:r>
            <w:r>
              <w:rPr>
                <w:rFonts w:hint="eastAsia"/>
                <w:lang w:eastAsia="zh-CN"/>
              </w:rPr>
              <w:t>A</w:t>
            </w:r>
            <w:r>
              <w:rPr>
                <w:rFonts w:hint="eastAsia"/>
                <w:lang w:eastAsia="zh-CN"/>
              </w:rPr>
              <w:t>的频谱</w:t>
            </w:r>
            <w:r w:rsidR="000A179C">
              <w:rPr>
                <w:lang w:val="en-US" w:eastAsia="zh-CN"/>
              </w:rPr>
              <w:br/>
            </w:r>
            <w:r>
              <w:rPr>
                <w:rFonts w:hint="eastAsia"/>
                <w:lang w:eastAsia="zh-CN"/>
              </w:rPr>
              <w:t>掩模</w:t>
            </w:r>
          </w:p>
        </w:tc>
        <w:tc>
          <w:tcPr>
            <w:tcW w:w="2960" w:type="dxa"/>
          </w:tcPr>
          <w:p w14:paraId="4A3E77FA" w14:textId="77777777" w:rsidR="00E2167E" w:rsidRDefault="00E2167E" w:rsidP="004F3483">
            <w:pPr>
              <w:pStyle w:val="Tabletext"/>
              <w:jc w:val="center"/>
              <w:rPr>
                <w:lang w:eastAsia="zh-CN"/>
              </w:rPr>
            </w:pPr>
            <w:r>
              <w:sym w:font="Symbol" w:char="F0B1"/>
            </w:r>
            <w:r>
              <w:rPr>
                <w:lang w:eastAsia="zh-CN"/>
              </w:rPr>
              <w:t> 0.77</w:t>
            </w:r>
          </w:p>
        </w:tc>
        <w:tc>
          <w:tcPr>
            <w:tcW w:w="1843" w:type="dxa"/>
          </w:tcPr>
          <w:p w14:paraId="598D83A4" w14:textId="77777777" w:rsidR="00E2167E" w:rsidRDefault="00E2167E" w:rsidP="004F3483">
            <w:pPr>
              <w:pStyle w:val="Tabletext"/>
              <w:jc w:val="center"/>
              <w:rPr>
                <w:lang w:eastAsia="zh-CN"/>
              </w:rPr>
            </w:pPr>
            <w:r>
              <w:rPr>
                <w:lang w:eastAsia="zh-CN"/>
              </w:rPr>
              <w:t>–26</w:t>
            </w:r>
          </w:p>
        </w:tc>
      </w:tr>
      <w:tr w:rsidR="00E2167E" w14:paraId="4B166579" w14:textId="77777777" w:rsidTr="004F3483">
        <w:trPr>
          <w:cantSplit/>
          <w:jc w:val="center"/>
        </w:trPr>
        <w:tc>
          <w:tcPr>
            <w:tcW w:w="4687" w:type="dxa"/>
            <w:vMerge/>
            <w:tcBorders>
              <w:top w:val="nil"/>
              <w:bottom w:val="single" w:sz="4" w:space="0" w:color="auto"/>
            </w:tcBorders>
          </w:tcPr>
          <w:p w14:paraId="0EBBB745" w14:textId="77777777" w:rsidR="00E2167E" w:rsidRDefault="00E2167E" w:rsidP="004F3483">
            <w:pPr>
              <w:pStyle w:val="Tabletext"/>
              <w:rPr>
                <w:lang w:eastAsia="zh-CN"/>
              </w:rPr>
            </w:pPr>
          </w:p>
        </w:tc>
        <w:tc>
          <w:tcPr>
            <w:tcW w:w="2960" w:type="dxa"/>
          </w:tcPr>
          <w:p w14:paraId="52727834" w14:textId="77777777" w:rsidR="00E2167E" w:rsidRDefault="00E2167E" w:rsidP="004F3483">
            <w:pPr>
              <w:pStyle w:val="Tabletext"/>
              <w:jc w:val="center"/>
            </w:pPr>
            <w:r>
              <w:sym w:font="Symbol" w:char="F0B1"/>
            </w:r>
            <w:r>
              <w:rPr>
                <w:lang w:eastAsia="zh-CN"/>
              </w:rPr>
              <w:t> 0</w:t>
            </w:r>
            <w:r>
              <w:t>.97</w:t>
            </w:r>
          </w:p>
        </w:tc>
        <w:tc>
          <w:tcPr>
            <w:tcW w:w="1843" w:type="dxa"/>
          </w:tcPr>
          <w:p w14:paraId="0C7A4E31" w14:textId="77777777" w:rsidR="00E2167E" w:rsidRDefault="00E2167E" w:rsidP="004F3483">
            <w:pPr>
              <w:pStyle w:val="Tabletext"/>
              <w:jc w:val="center"/>
            </w:pPr>
            <w:r>
              <w:t>–71</w:t>
            </w:r>
          </w:p>
        </w:tc>
      </w:tr>
      <w:tr w:rsidR="00E2167E" w14:paraId="564C6753" w14:textId="77777777" w:rsidTr="004F3483">
        <w:trPr>
          <w:cantSplit/>
          <w:jc w:val="center"/>
        </w:trPr>
        <w:tc>
          <w:tcPr>
            <w:tcW w:w="4687" w:type="dxa"/>
            <w:vMerge/>
            <w:tcBorders>
              <w:top w:val="nil"/>
              <w:bottom w:val="single" w:sz="4" w:space="0" w:color="auto"/>
            </w:tcBorders>
          </w:tcPr>
          <w:p w14:paraId="353FAB39" w14:textId="77777777" w:rsidR="00E2167E" w:rsidRDefault="00E2167E" w:rsidP="004F3483">
            <w:pPr>
              <w:pStyle w:val="Tabletext"/>
            </w:pPr>
          </w:p>
        </w:tc>
        <w:tc>
          <w:tcPr>
            <w:tcW w:w="2960" w:type="dxa"/>
          </w:tcPr>
          <w:p w14:paraId="6698827F" w14:textId="77777777" w:rsidR="00E2167E" w:rsidRDefault="00E2167E" w:rsidP="004F3483">
            <w:pPr>
              <w:pStyle w:val="Tabletext"/>
              <w:jc w:val="center"/>
            </w:pPr>
            <w:r>
              <w:sym w:font="Symbol" w:char="F0B1"/>
            </w:r>
            <w:r>
              <w:t> 1.75</w:t>
            </w:r>
          </w:p>
        </w:tc>
        <w:tc>
          <w:tcPr>
            <w:tcW w:w="1843" w:type="dxa"/>
          </w:tcPr>
          <w:p w14:paraId="03D32559" w14:textId="77777777" w:rsidR="00E2167E" w:rsidRDefault="00E2167E" w:rsidP="004F3483">
            <w:pPr>
              <w:pStyle w:val="Tabletext"/>
              <w:jc w:val="center"/>
            </w:pPr>
            <w:r>
              <w:t>–106</w:t>
            </w:r>
          </w:p>
        </w:tc>
      </w:tr>
      <w:tr w:rsidR="00E2167E" w14:paraId="48331EC1" w14:textId="77777777" w:rsidTr="004F3483">
        <w:trPr>
          <w:cantSplit/>
          <w:jc w:val="center"/>
        </w:trPr>
        <w:tc>
          <w:tcPr>
            <w:tcW w:w="4687" w:type="dxa"/>
            <w:vMerge/>
            <w:tcBorders>
              <w:top w:val="nil"/>
              <w:bottom w:val="single" w:sz="2" w:space="0" w:color="auto"/>
            </w:tcBorders>
          </w:tcPr>
          <w:p w14:paraId="4C24CA7F" w14:textId="77777777" w:rsidR="00E2167E" w:rsidRDefault="00E2167E" w:rsidP="004F3483">
            <w:pPr>
              <w:pStyle w:val="Tabletext"/>
            </w:pPr>
          </w:p>
        </w:tc>
        <w:tc>
          <w:tcPr>
            <w:tcW w:w="2960" w:type="dxa"/>
          </w:tcPr>
          <w:p w14:paraId="3A7940D4" w14:textId="77777777" w:rsidR="00E2167E" w:rsidRDefault="00E2167E" w:rsidP="004F3483">
            <w:pPr>
              <w:pStyle w:val="Tabletext"/>
              <w:jc w:val="center"/>
            </w:pPr>
            <w:r>
              <w:sym w:font="Symbol" w:char="F0B1"/>
            </w:r>
            <w:r>
              <w:t> 3.0</w:t>
            </w:r>
          </w:p>
        </w:tc>
        <w:tc>
          <w:tcPr>
            <w:tcW w:w="1843" w:type="dxa"/>
          </w:tcPr>
          <w:p w14:paraId="58B8E4EC" w14:textId="77777777" w:rsidR="00E2167E" w:rsidRDefault="00E2167E" w:rsidP="004F3483">
            <w:pPr>
              <w:pStyle w:val="Tabletext"/>
              <w:jc w:val="center"/>
            </w:pPr>
            <w:r>
              <w:t>–106</w:t>
            </w:r>
          </w:p>
        </w:tc>
      </w:tr>
      <w:tr w:rsidR="00E2167E" w14:paraId="4063251E" w14:textId="77777777" w:rsidTr="004F3483">
        <w:trPr>
          <w:cantSplit/>
          <w:jc w:val="center"/>
        </w:trPr>
        <w:tc>
          <w:tcPr>
            <w:tcW w:w="4687" w:type="dxa"/>
            <w:vMerge w:val="restart"/>
            <w:tcBorders>
              <w:top w:val="single" w:sz="2" w:space="0" w:color="auto"/>
              <w:left w:val="single" w:sz="2" w:space="0" w:color="auto"/>
              <w:bottom w:val="single" w:sz="2" w:space="0" w:color="auto"/>
            </w:tcBorders>
          </w:tcPr>
          <w:p w14:paraId="6C2FB6F7" w14:textId="77777777" w:rsidR="00E2167E" w:rsidRDefault="00E2167E" w:rsidP="004F3483">
            <w:pPr>
              <w:pStyle w:val="Tabletext"/>
              <w:rPr>
                <w:lang w:eastAsia="zh-CN"/>
              </w:rPr>
            </w:pPr>
            <w:r>
              <w:rPr>
                <w:rFonts w:hint="eastAsia"/>
                <w:lang w:eastAsia="zh-CN"/>
              </w:rPr>
              <w:t>适用于在某些采用频率分区</w:t>
            </w:r>
            <w:r>
              <w:rPr>
                <w:rFonts w:hint="eastAsia"/>
                <w:lang w:eastAsia="zh-CN"/>
              </w:rPr>
              <w:t>12D</w:t>
            </w:r>
            <w:r>
              <w:rPr>
                <w:rFonts w:hint="eastAsia"/>
                <w:lang w:eastAsia="zh-CN"/>
              </w:rPr>
              <w:t>的区域上工作的</w:t>
            </w:r>
            <w:r>
              <w:rPr>
                <w:rFonts w:hint="eastAsia"/>
                <w:lang w:eastAsia="zh-CN"/>
              </w:rPr>
              <w:t>VHF</w:t>
            </w:r>
            <w:r>
              <w:rPr>
                <w:rFonts w:hint="eastAsia"/>
                <w:lang w:eastAsia="zh-CN"/>
              </w:rPr>
              <w:t>系统</w:t>
            </w:r>
            <w:r>
              <w:rPr>
                <w:rFonts w:hint="eastAsia"/>
                <w:lang w:eastAsia="zh-CN"/>
              </w:rPr>
              <w:t>A</w:t>
            </w:r>
            <w:r>
              <w:rPr>
                <w:rFonts w:hint="eastAsia"/>
                <w:lang w:eastAsia="zh-CN"/>
              </w:rPr>
              <w:t>发射机的频谱掩模</w:t>
            </w:r>
          </w:p>
        </w:tc>
        <w:tc>
          <w:tcPr>
            <w:tcW w:w="2960" w:type="dxa"/>
          </w:tcPr>
          <w:p w14:paraId="7D8B0E4C" w14:textId="77777777" w:rsidR="00E2167E" w:rsidRDefault="00E2167E" w:rsidP="004F3483">
            <w:pPr>
              <w:pStyle w:val="Tabletext"/>
              <w:jc w:val="center"/>
            </w:pPr>
            <w:r>
              <w:sym w:font="Symbol" w:char="F0B1"/>
            </w:r>
            <w:r>
              <w:t> 0.77</w:t>
            </w:r>
          </w:p>
        </w:tc>
        <w:tc>
          <w:tcPr>
            <w:tcW w:w="1843" w:type="dxa"/>
          </w:tcPr>
          <w:p w14:paraId="5AB08174" w14:textId="77777777" w:rsidR="00E2167E" w:rsidRDefault="00E2167E" w:rsidP="004F3483">
            <w:pPr>
              <w:pStyle w:val="Tabletext"/>
              <w:jc w:val="center"/>
            </w:pPr>
            <w:r>
              <w:t>–26</w:t>
            </w:r>
          </w:p>
        </w:tc>
      </w:tr>
      <w:tr w:rsidR="00E2167E" w14:paraId="66F0FA64" w14:textId="77777777" w:rsidTr="004F3483">
        <w:trPr>
          <w:cantSplit/>
          <w:jc w:val="center"/>
        </w:trPr>
        <w:tc>
          <w:tcPr>
            <w:tcW w:w="4687" w:type="dxa"/>
            <w:vMerge/>
            <w:tcBorders>
              <w:left w:val="single" w:sz="2" w:space="0" w:color="auto"/>
              <w:bottom w:val="single" w:sz="2" w:space="0" w:color="auto"/>
            </w:tcBorders>
          </w:tcPr>
          <w:p w14:paraId="3693D1E8" w14:textId="77777777" w:rsidR="00E2167E" w:rsidRDefault="00E2167E" w:rsidP="004F3483">
            <w:pPr>
              <w:pStyle w:val="Tabletext"/>
            </w:pPr>
          </w:p>
        </w:tc>
        <w:tc>
          <w:tcPr>
            <w:tcW w:w="2960" w:type="dxa"/>
          </w:tcPr>
          <w:p w14:paraId="5FE87B3C" w14:textId="77777777" w:rsidR="00E2167E" w:rsidRDefault="00E2167E" w:rsidP="004F3483">
            <w:pPr>
              <w:pStyle w:val="Tabletext"/>
              <w:jc w:val="center"/>
            </w:pPr>
            <w:r>
              <w:sym w:font="Symbol" w:char="F0B1"/>
            </w:r>
            <w:r>
              <w:t> 0.97</w:t>
            </w:r>
          </w:p>
        </w:tc>
        <w:tc>
          <w:tcPr>
            <w:tcW w:w="1843" w:type="dxa"/>
          </w:tcPr>
          <w:p w14:paraId="74CC9159" w14:textId="77777777" w:rsidR="00E2167E" w:rsidRDefault="00E2167E" w:rsidP="004F3483">
            <w:pPr>
              <w:pStyle w:val="Tabletext"/>
              <w:jc w:val="center"/>
            </w:pPr>
            <w:r>
              <w:t>–78</w:t>
            </w:r>
          </w:p>
        </w:tc>
      </w:tr>
      <w:tr w:rsidR="00E2167E" w14:paraId="0BC9FDBC" w14:textId="77777777" w:rsidTr="004F3483">
        <w:trPr>
          <w:cantSplit/>
          <w:jc w:val="center"/>
        </w:trPr>
        <w:tc>
          <w:tcPr>
            <w:tcW w:w="4687" w:type="dxa"/>
            <w:vMerge/>
            <w:tcBorders>
              <w:left w:val="single" w:sz="2" w:space="0" w:color="auto"/>
              <w:bottom w:val="single" w:sz="2" w:space="0" w:color="auto"/>
            </w:tcBorders>
          </w:tcPr>
          <w:p w14:paraId="45C2C04B" w14:textId="77777777" w:rsidR="00E2167E" w:rsidRDefault="00E2167E" w:rsidP="004F3483">
            <w:pPr>
              <w:pStyle w:val="Tabletext"/>
            </w:pPr>
          </w:p>
        </w:tc>
        <w:tc>
          <w:tcPr>
            <w:tcW w:w="2960" w:type="dxa"/>
          </w:tcPr>
          <w:p w14:paraId="5B57E1A6" w14:textId="77777777" w:rsidR="00E2167E" w:rsidRDefault="00E2167E" w:rsidP="004F3483">
            <w:pPr>
              <w:pStyle w:val="Tabletext"/>
              <w:jc w:val="center"/>
            </w:pPr>
            <w:r>
              <w:sym w:font="Symbol" w:char="F0B1"/>
            </w:r>
            <w:r>
              <w:t> 2.2</w:t>
            </w:r>
          </w:p>
        </w:tc>
        <w:tc>
          <w:tcPr>
            <w:tcW w:w="1843" w:type="dxa"/>
          </w:tcPr>
          <w:p w14:paraId="5578866E" w14:textId="77777777" w:rsidR="00E2167E" w:rsidRDefault="00E2167E" w:rsidP="004F3483">
            <w:pPr>
              <w:pStyle w:val="Tabletext"/>
              <w:jc w:val="center"/>
            </w:pPr>
            <w:r>
              <w:t>–126</w:t>
            </w:r>
          </w:p>
        </w:tc>
      </w:tr>
      <w:tr w:rsidR="00E2167E" w14:paraId="0704BF2D" w14:textId="77777777" w:rsidTr="004F3483">
        <w:trPr>
          <w:cantSplit/>
          <w:jc w:val="center"/>
        </w:trPr>
        <w:tc>
          <w:tcPr>
            <w:tcW w:w="4687" w:type="dxa"/>
            <w:vMerge/>
            <w:tcBorders>
              <w:left w:val="single" w:sz="2" w:space="0" w:color="auto"/>
              <w:bottom w:val="single" w:sz="2" w:space="0" w:color="auto"/>
            </w:tcBorders>
          </w:tcPr>
          <w:p w14:paraId="5F17CB9E" w14:textId="77777777" w:rsidR="00E2167E" w:rsidRDefault="00E2167E" w:rsidP="004F3483">
            <w:pPr>
              <w:pStyle w:val="Tabletext"/>
            </w:pPr>
          </w:p>
        </w:tc>
        <w:tc>
          <w:tcPr>
            <w:tcW w:w="2960" w:type="dxa"/>
          </w:tcPr>
          <w:p w14:paraId="2EEB60B0" w14:textId="77777777" w:rsidR="00E2167E" w:rsidRDefault="00E2167E" w:rsidP="004F3483">
            <w:pPr>
              <w:pStyle w:val="Tabletext"/>
              <w:jc w:val="center"/>
            </w:pPr>
            <w:r>
              <w:sym w:font="Symbol" w:char="F0B1"/>
            </w:r>
            <w:r>
              <w:t> 3.0</w:t>
            </w:r>
          </w:p>
        </w:tc>
        <w:tc>
          <w:tcPr>
            <w:tcW w:w="1843" w:type="dxa"/>
          </w:tcPr>
          <w:p w14:paraId="16E9162F" w14:textId="77777777" w:rsidR="00E2167E" w:rsidRDefault="00E2167E" w:rsidP="004F3483">
            <w:pPr>
              <w:pStyle w:val="Tabletext"/>
              <w:jc w:val="center"/>
            </w:pPr>
            <w:r>
              <w:t>–126</w:t>
            </w:r>
          </w:p>
        </w:tc>
      </w:tr>
    </w:tbl>
    <w:p w14:paraId="11394F92" w14:textId="77777777" w:rsidR="000A179C" w:rsidRPr="00B22B97" w:rsidRDefault="000A179C" w:rsidP="000A179C">
      <w:pPr>
        <w:pStyle w:val="Tablefin"/>
      </w:pPr>
      <w:bookmarkStart w:id="88" w:name="_Toc230914625"/>
      <w:bookmarkStart w:id="89" w:name="_Toc230914925"/>
    </w:p>
    <w:p w14:paraId="59942AC1" w14:textId="77777777" w:rsidR="00E2167E" w:rsidRDefault="00E2167E" w:rsidP="00E2167E">
      <w:pPr>
        <w:pStyle w:val="Heading1"/>
        <w:rPr>
          <w:lang w:eastAsia="zh-CN"/>
        </w:rPr>
      </w:pPr>
      <w:r>
        <w:rPr>
          <w:lang w:eastAsia="zh-CN"/>
        </w:rPr>
        <w:t>10</w:t>
      </w:r>
      <w:r>
        <w:rPr>
          <w:lang w:eastAsia="zh-CN"/>
        </w:rPr>
        <w:tab/>
      </w:r>
      <w:r>
        <w:rPr>
          <w:rFonts w:hint="eastAsia"/>
          <w:lang w:eastAsia="zh-CN"/>
        </w:rPr>
        <w:t>系统</w:t>
      </w:r>
      <w:r>
        <w:rPr>
          <w:rFonts w:hint="eastAsia"/>
          <w:lang w:eastAsia="zh-CN"/>
        </w:rPr>
        <w:t>A</w:t>
      </w:r>
      <w:r>
        <w:rPr>
          <w:rFonts w:hint="eastAsia"/>
          <w:lang w:eastAsia="zh-CN"/>
        </w:rPr>
        <w:t>的射频（</w:t>
      </w:r>
      <w:r>
        <w:rPr>
          <w:rFonts w:hint="eastAsia"/>
          <w:lang w:eastAsia="zh-CN"/>
        </w:rPr>
        <w:t>RF</w:t>
      </w:r>
      <w:r>
        <w:rPr>
          <w:rFonts w:hint="eastAsia"/>
          <w:lang w:eastAsia="zh-CN"/>
        </w:rPr>
        <w:t>）性能特性</w:t>
      </w:r>
      <w:bookmarkEnd w:id="88"/>
      <w:bookmarkEnd w:id="89"/>
    </w:p>
    <w:p w14:paraId="24390974" w14:textId="77777777" w:rsidR="00E2167E" w:rsidRDefault="00E2167E" w:rsidP="00E2167E">
      <w:pPr>
        <w:ind w:firstLineChars="200" w:firstLine="480"/>
        <w:rPr>
          <w:lang w:eastAsia="zh-CN"/>
        </w:rPr>
      </w:pPr>
      <w:r>
        <w:rPr>
          <w:rFonts w:hint="eastAsia"/>
          <w:lang w:eastAsia="zh-CN"/>
        </w:rPr>
        <w:t>针对代表移动的和固定的接收的各种情况，已经在系统</w:t>
      </w:r>
      <w:r>
        <w:rPr>
          <w:rFonts w:hint="eastAsia"/>
          <w:lang w:eastAsia="zh-CN"/>
        </w:rPr>
        <w:t>A</w:t>
      </w:r>
      <w:r>
        <w:rPr>
          <w:rFonts w:hint="eastAsia"/>
          <w:lang w:eastAsia="zh-CN"/>
        </w:rPr>
        <w:t>在</w:t>
      </w:r>
      <w:r>
        <w:rPr>
          <w:rFonts w:hint="eastAsia"/>
          <w:lang w:eastAsia="zh-CN"/>
        </w:rPr>
        <w:t>266 MHz</w:t>
      </w:r>
      <w:r>
        <w:rPr>
          <w:rFonts w:hint="eastAsia"/>
          <w:lang w:eastAsia="zh-CN"/>
        </w:rPr>
        <w:t>进行了</w:t>
      </w:r>
      <w:r>
        <w:rPr>
          <w:rFonts w:hint="eastAsia"/>
          <w:lang w:eastAsia="zh-CN"/>
        </w:rPr>
        <w:t>RF</w:t>
      </w:r>
      <w:r>
        <w:rPr>
          <w:rFonts w:hint="eastAsia"/>
          <w:lang w:eastAsia="zh-CN"/>
        </w:rPr>
        <w:t>评估测试。在数据信道上进行传输信道误码率对比</w:t>
      </w:r>
      <w:r>
        <w:rPr>
          <w:rFonts w:eastAsia="STKaiti"/>
          <w:i/>
          <w:lang w:val="en-US" w:eastAsia="zh-CN"/>
        </w:rPr>
        <w:t>S/N</w:t>
      </w:r>
      <w:r>
        <w:rPr>
          <w:rFonts w:hint="eastAsia"/>
          <w:lang w:eastAsia="zh-CN"/>
        </w:rPr>
        <w:t>的测量采用下列条件：</w:t>
      </w:r>
    </w:p>
    <w:p w14:paraId="3B2C6ABA" w14:textId="77777777" w:rsidR="00E2167E" w:rsidRDefault="00E2167E" w:rsidP="00E2167E">
      <w:pPr>
        <w:pStyle w:val="Equation"/>
        <w:tabs>
          <w:tab w:val="clear" w:pos="794"/>
          <w:tab w:val="left" w:pos="2552"/>
          <w:tab w:val="left" w:pos="4395"/>
          <w:tab w:val="left" w:pos="5103"/>
          <w:tab w:val="center" w:pos="5670"/>
        </w:tabs>
        <w:rPr>
          <w:lang w:val="en-US"/>
        </w:rPr>
      </w:pPr>
      <w:r>
        <w:rPr>
          <w:lang w:val="en-US" w:eastAsia="zh-CN"/>
        </w:rPr>
        <w:tab/>
      </w:r>
      <w:r>
        <w:rPr>
          <w:rFonts w:eastAsia="STKaiti"/>
          <w:i/>
          <w:lang w:val="en-US"/>
        </w:rPr>
        <w:t>D</w:t>
      </w:r>
      <w:r>
        <w:rPr>
          <w:lang w:val="en-US"/>
        </w:rPr>
        <w:t> </w:t>
      </w:r>
      <w:r>
        <w:rPr>
          <w:rFonts w:ascii="Symbol" w:hAnsi="Symbol"/>
        </w:rPr>
        <w:t></w:t>
      </w:r>
      <w:r>
        <w:rPr>
          <w:lang w:val="en-US"/>
        </w:rPr>
        <w:t> 64 kbit/s</w:t>
      </w:r>
      <w:proofErr w:type="gramStart"/>
      <w:r>
        <w:rPr>
          <w:lang w:val="en-US"/>
        </w:rPr>
        <w:t>,</w:t>
      </w:r>
      <w:r>
        <w:rPr>
          <w:lang w:val="en-US"/>
        </w:rPr>
        <w:tab/>
      </w:r>
      <w:r>
        <w:rPr>
          <w:rFonts w:eastAsia="STKaiti"/>
          <w:i/>
          <w:lang w:val="en-US"/>
        </w:rPr>
        <w:t>R</w:t>
      </w:r>
      <w:r>
        <w:rPr>
          <w:lang w:val="en-US"/>
        </w:rPr>
        <w:t> </w:t>
      </w:r>
      <w:r>
        <w:rPr>
          <w:rFonts w:ascii="Symbol" w:hAnsi="Symbol"/>
        </w:rPr>
        <w:t></w:t>
      </w:r>
      <w:proofErr w:type="gramEnd"/>
      <w:r>
        <w:rPr>
          <w:lang w:val="en-US"/>
        </w:rPr>
        <w:t> 0.5</w:t>
      </w:r>
    </w:p>
    <w:p w14:paraId="32073544" w14:textId="77777777" w:rsidR="00E2167E" w:rsidRDefault="00E2167E" w:rsidP="00E2167E">
      <w:pPr>
        <w:pStyle w:val="Equation"/>
        <w:tabs>
          <w:tab w:val="clear" w:pos="794"/>
          <w:tab w:val="left" w:pos="2552"/>
          <w:tab w:val="left" w:pos="4395"/>
          <w:tab w:val="left" w:pos="5103"/>
          <w:tab w:val="center" w:pos="5670"/>
        </w:tabs>
        <w:rPr>
          <w:lang w:val="en-US"/>
        </w:rPr>
      </w:pPr>
      <w:r>
        <w:rPr>
          <w:lang w:val="en-US"/>
        </w:rPr>
        <w:tab/>
      </w:r>
      <w:r>
        <w:rPr>
          <w:rFonts w:eastAsia="STKaiti"/>
          <w:i/>
          <w:lang w:val="en-US"/>
        </w:rPr>
        <w:t>D </w:t>
      </w:r>
      <w:r>
        <w:rPr>
          <w:rFonts w:ascii="Symbol" w:hAnsi="Symbol"/>
        </w:rPr>
        <w:t></w:t>
      </w:r>
      <w:r>
        <w:rPr>
          <w:lang w:val="en-US"/>
        </w:rPr>
        <w:t> 24 kbit/s</w:t>
      </w:r>
      <w:proofErr w:type="gramStart"/>
      <w:r>
        <w:rPr>
          <w:lang w:val="en-US"/>
        </w:rPr>
        <w:t>,</w:t>
      </w:r>
      <w:r>
        <w:rPr>
          <w:lang w:val="en-US"/>
        </w:rPr>
        <w:tab/>
      </w:r>
      <w:r>
        <w:rPr>
          <w:rFonts w:eastAsia="STKaiti"/>
          <w:i/>
          <w:lang w:val="en-US"/>
        </w:rPr>
        <w:t>R</w:t>
      </w:r>
      <w:r>
        <w:rPr>
          <w:lang w:val="en-US"/>
        </w:rPr>
        <w:t> </w:t>
      </w:r>
      <w:r>
        <w:rPr>
          <w:rFonts w:ascii="Symbol" w:hAnsi="Symbol"/>
        </w:rPr>
        <w:t></w:t>
      </w:r>
      <w:proofErr w:type="gramEnd"/>
      <w:r>
        <w:rPr>
          <w:lang w:val="en-US"/>
        </w:rPr>
        <w:t> 0.375</w:t>
      </w:r>
    </w:p>
    <w:p w14:paraId="5993476B" w14:textId="77777777" w:rsidR="00E2167E" w:rsidRDefault="00E2167E" w:rsidP="00E2167E">
      <w:pPr>
        <w:rPr>
          <w:lang w:eastAsia="zh-CN"/>
        </w:rPr>
      </w:pPr>
      <w:r>
        <w:rPr>
          <w:rFonts w:hint="eastAsia"/>
          <w:lang w:eastAsia="zh-CN"/>
        </w:rPr>
        <w:t>其中：</w:t>
      </w:r>
    </w:p>
    <w:p w14:paraId="0227CC49" w14:textId="77777777" w:rsidR="00E2167E" w:rsidRDefault="00E2167E" w:rsidP="00E2167E">
      <w:pPr>
        <w:rPr>
          <w:lang w:eastAsia="zh-CN"/>
        </w:rPr>
      </w:pPr>
      <w:r>
        <w:rPr>
          <w:lang w:val="en-US" w:eastAsia="zh-CN"/>
        </w:rPr>
        <w:tab/>
      </w:r>
      <w:r>
        <w:rPr>
          <w:rFonts w:hint="eastAsia"/>
          <w:lang w:val="en-US" w:eastAsia="zh-CN"/>
        </w:rPr>
        <w:tab/>
      </w:r>
      <w:r>
        <w:rPr>
          <w:rFonts w:eastAsia="STKaiti"/>
          <w:i/>
          <w:lang w:val="en-US" w:eastAsia="zh-CN"/>
        </w:rPr>
        <w:t>D</w:t>
      </w:r>
      <w:r>
        <w:rPr>
          <w:rFonts w:hint="eastAsia"/>
          <w:lang w:eastAsia="zh-CN"/>
        </w:rPr>
        <w:t>：信元数据速率</w:t>
      </w:r>
    </w:p>
    <w:p w14:paraId="4BD4BC06" w14:textId="77777777" w:rsidR="00E2167E" w:rsidRDefault="00E2167E" w:rsidP="00E2167E">
      <w:pPr>
        <w:rPr>
          <w:lang w:eastAsia="zh-CN"/>
        </w:rPr>
      </w:pPr>
      <w:r>
        <w:rPr>
          <w:lang w:eastAsia="zh-CN"/>
        </w:rPr>
        <w:tab/>
      </w:r>
      <w:r>
        <w:rPr>
          <w:rFonts w:hint="eastAsia"/>
          <w:lang w:eastAsia="zh-CN"/>
        </w:rPr>
        <w:tab/>
      </w:r>
      <w:r>
        <w:rPr>
          <w:rFonts w:eastAsia="STKaiti"/>
          <w:i/>
          <w:lang w:val="en-US" w:eastAsia="zh-CN"/>
        </w:rPr>
        <w:t>R</w:t>
      </w:r>
      <w:r>
        <w:rPr>
          <w:rFonts w:hint="eastAsia"/>
          <w:lang w:eastAsia="zh-CN"/>
        </w:rPr>
        <w:t>：平均信道编码率。</w:t>
      </w:r>
    </w:p>
    <w:p w14:paraId="3B3E122A" w14:textId="77777777" w:rsidR="00E2167E" w:rsidRDefault="00E2167E" w:rsidP="006A64CE">
      <w:pPr>
        <w:pStyle w:val="Heading2"/>
        <w:rPr>
          <w:lang w:eastAsia="zh-CN"/>
        </w:rPr>
      </w:pPr>
      <w:bookmarkStart w:id="90" w:name="_Toc230914626"/>
      <w:bookmarkStart w:id="91" w:name="_Toc230914926"/>
      <w:r>
        <w:rPr>
          <w:lang w:eastAsia="zh-CN"/>
        </w:rPr>
        <w:t>10.1</w:t>
      </w:r>
      <w:r>
        <w:rPr>
          <w:lang w:eastAsia="zh-CN"/>
        </w:rPr>
        <w:tab/>
      </w:r>
      <w:r>
        <w:rPr>
          <w:rFonts w:ascii="SimSun" w:hAnsi="SimSun" w:cs="SimSun" w:hint="eastAsia"/>
          <w:lang w:eastAsia="zh-CN"/>
        </w:rPr>
        <w:t>高斯信道中的</w:t>
      </w:r>
      <w:r>
        <w:rPr>
          <w:rFonts w:hint="eastAsia"/>
          <w:lang w:eastAsia="zh-CN"/>
        </w:rPr>
        <w:t>BER</w:t>
      </w:r>
      <w:r>
        <w:rPr>
          <w:rFonts w:ascii="SimSun" w:hAnsi="SimSun" w:cs="SimSun" w:hint="eastAsia"/>
          <w:lang w:eastAsia="zh-CN"/>
        </w:rPr>
        <w:t>对比</w:t>
      </w:r>
      <w:r>
        <w:rPr>
          <w:rFonts w:eastAsia="STKaiti"/>
          <w:i/>
          <w:iCs/>
          <w:lang w:eastAsia="zh-CN"/>
        </w:rPr>
        <w:t>S</w:t>
      </w:r>
      <w:r>
        <w:rPr>
          <w:i/>
          <w:iCs/>
          <w:lang w:eastAsia="zh-CN"/>
        </w:rPr>
        <w:t>/</w:t>
      </w:r>
      <w:r>
        <w:rPr>
          <w:rFonts w:eastAsia="STKaiti"/>
          <w:i/>
          <w:iCs/>
          <w:lang w:eastAsia="zh-CN"/>
        </w:rPr>
        <w:t>N</w:t>
      </w:r>
      <w:r>
        <w:rPr>
          <w:rFonts w:ascii="SimSun" w:hAnsi="SimSun" w:cs="SimSun" w:hint="eastAsia"/>
          <w:lang w:eastAsia="zh-CN"/>
        </w:rPr>
        <w:t>（在</w:t>
      </w:r>
      <w:r>
        <w:rPr>
          <w:lang w:eastAsia="zh-CN"/>
        </w:rPr>
        <w:t>1.5 MHz</w:t>
      </w:r>
      <w:r>
        <w:rPr>
          <w:rFonts w:ascii="SimSun" w:hAnsi="SimSun" w:cs="SimSun" w:hint="eastAsia"/>
          <w:lang w:eastAsia="zh-CN"/>
        </w:rPr>
        <w:t>）</w:t>
      </w:r>
      <w:bookmarkEnd w:id="90"/>
      <w:bookmarkEnd w:id="91"/>
    </w:p>
    <w:p w14:paraId="07C96DCC" w14:textId="5585DFB5" w:rsidR="00C61310" w:rsidRDefault="00E2167E" w:rsidP="00E2167E">
      <w:pPr>
        <w:ind w:firstLineChars="200" w:firstLine="480"/>
        <w:rPr>
          <w:lang w:eastAsia="zh-CN"/>
        </w:rPr>
      </w:pPr>
      <w:r>
        <w:rPr>
          <w:rFonts w:hint="eastAsia"/>
          <w:lang w:eastAsia="zh-CN"/>
        </w:rPr>
        <w:t>加入加性高斯白噪声设置接收机入口处的</w:t>
      </w:r>
      <w:r>
        <w:rPr>
          <w:rFonts w:eastAsia="STKaiti"/>
          <w:i/>
          <w:iCs/>
          <w:lang w:eastAsia="zh-CN"/>
        </w:rPr>
        <w:t>S</w:t>
      </w:r>
      <w:r>
        <w:rPr>
          <w:i/>
          <w:iCs/>
          <w:lang w:eastAsia="zh-CN"/>
        </w:rPr>
        <w:t>/</w:t>
      </w:r>
      <w:r>
        <w:rPr>
          <w:rFonts w:eastAsia="STKaiti"/>
          <w:i/>
          <w:iCs/>
          <w:lang w:eastAsia="zh-CN"/>
        </w:rPr>
        <w:t>N</w:t>
      </w:r>
      <w:r>
        <w:rPr>
          <w:rFonts w:hint="eastAsia"/>
          <w:lang w:eastAsia="zh-CN"/>
        </w:rPr>
        <w:t>，结果如图</w:t>
      </w:r>
      <w:r>
        <w:rPr>
          <w:rFonts w:hint="eastAsia"/>
          <w:lang w:eastAsia="zh-CN"/>
        </w:rPr>
        <w:t>5</w:t>
      </w:r>
      <w:r>
        <w:rPr>
          <w:rFonts w:hint="eastAsia"/>
          <w:lang w:eastAsia="zh-CN"/>
        </w:rPr>
        <w:t>所示。例如，当</w:t>
      </w:r>
      <w:r>
        <w:rPr>
          <w:rFonts w:eastAsia="STKaiti"/>
          <w:i/>
          <w:lang w:val="en-US" w:eastAsia="zh-CN"/>
        </w:rPr>
        <w:t>R</w:t>
      </w:r>
      <w:r w:rsidR="00113015">
        <w:rPr>
          <w:rFonts w:eastAsia="STKaiti" w:hint="eastAsia"/>
          <w:i/>
          <w:lang w:val="en-US" w:eastAsia="zh-CN"/>
        </w:rPr>
        <w:t xml:space="preserve"> </w:t>
      </w:r>
      <w:r>
        <w:rPr>
          <w:rFonts w:hint="eastAsia"/>
          <w:lang w:eastAsia="zh-CN"/>
        </w:rPr>
        <w:t>=</w:t>
      </w:r>
      <w:r>
        <w:rPr>
          <w:lang w:eastAsia="zh-CN"/>
        </w:rPr>
        <w:t xml:space="preserve"> 0.5</w:t>
      </w:r>
      <w:r>
        <w:rPr>
          <w:rFonts w:hint="eastAsia"/>
          <w:lang w:eastAsia="zh-CN"/>
        </w:rPr>
        <w:t>时，图</w:t>
      </w:r>
      <w:r>
        <w:rPr>
          <w:rFonts w:hint="eastAsia"/>
          <w:lang w:eastAsia="zh-CN"/>
        </w:rPr>
        <w:t>5</w:t>
      </w:r>
      <w:r>
        <w:rPr>
          <w:rFonts w:hint="eastAsia"/>
          <w:lang w:eastAsia="zh-CN"/>
        </w:rPr>
        <w:t>中的测量结果能够与那些通过软件仿真得到的结果进行比较，以显示系统的固有性能。可以看出当</w:t>
      </w:r>
      <w:r>
        <w:rPr>
          <w:rFonts w:hint="eastAsia"/>
          <w:lang w:eastAsia="zh-CN"/>
        </w:rPr>
        <w:t>BER</w:t>
      </w:r>
      <w:r>
        <w:rPr>
          <w:rFonts w:hint="eastAsia"/>
          <w:lang w:eastAsia="zh-CN"/>
        </w:rPr>
        <w:t>为</w:t>
      </w:r>
      <w:r>
        <w:rPr>
          <w:lang w:eastAsia="zh-CN"/>
        </w:rPr>
        <w:t>1 × 10</w:t>
      </w:r>
      <w:r>
        <w:rPr>
          <w:vertAlign w:val="superscript"/>
          <w:lang w:eastAsia="zh-CN"/>
        </w:rPr>
        <w:t>–4</w:t>
      </w:r>
      <w:r>
        <w:rPr>
          <w:rFonts w:hint="eastAsia"/>
          <w:lang w:eastAsia="zh-CN"/>
        </w:rPr>
        <w:t>时，可以获得不到</w:t>
      </w:r>
      <w:r>
        <w:rPr>
          <w:lang w:eastAsia="zh-CN"/>
        </w:rPr>
        <w:t>1.0 dB</w:t>
      </w:r>
      <w:r>
        <w:rPr>
          <w:rFonts w:hint="eastAsia"/>
          <w:lang w:eastAsia="zh-CN"/>
        </w:rPr>
        <w:t>的实现余量。</w:t>
      </w:r>
    </w:p>
    <w:p w14:paraId="68C90CC2" w14:textId="77777777" w:rsidR="00E2167E" w:rsidRDefault="00E2167E" w:rsidP="006A64CE">
      <w:pPr>
        <w:pStyle w:val="FigureNo"/>
        <w:rPr>
          <w:lang w:eastAsia="zh-CN"/>
        </w:rPr>
      </w:pPr>
      <w:r>
        <w:rPr>
          <w:rFonts w:hint="eastAsia"/>
          <w:lang w:eastAsia="zh-CN"/>
        </w:rPr>
        <w:lastRenderedPageBreak/>
        <w:t>图</w:t>
      </w:r>
      <w:r>
        <w:rPr>
          <w:rFonts w:hint="eastAsia"/>
          <w:lang w:eastAsia="zh-CN"/>
        </w:rPr>
        <w:t>5</w:t>
      </w:r>
    </w:p>
    <w:p w14:paraId="03FB4C4A" w14:textId="44B8459C" w:rsidR="00E2167E" w:rsidRDefault="00E2167E" w:rsidP="006A64CE">
      <w:pPr>
        <w:pStyle w:val="Figuretitle"/>
        <w:rPr>
          <w:lang w:eastAsia="zh-CN"/>
        </w:rPr>
      </w:pPr>
      <w:r>
        <w:rPr>
          <w:rFonts w:hint="eastAsia"/>
          <w:lang w:eastAsia="zh-CN"/>
        </w:rPr>
        <w:t>系统</w:t>
      </w:r>
      <w:r>
        <w:rPr>
          <w:rFonts w:hint="eastAsia"/>
          <w:lang w:eastAsia="zh-CN"/>
        </w:rPr>
        <w:t>A</w:t>
      </w:r>
      <w:r>
        <w:rPr>
          <w:rFonts w:hint="eastAsia"/>
          <w:lang w:eastAsia="zh-CN"/>
        </w:rPr>
        <w:t>的</w:t>
      </w:r>
      <w:r>
        <w:rPr>
          <w:rFonts w:hint="eastAsia"/>
          <w:lang w:eastAsia="zh-CN"/>
        </w:rPr>
        <w:t>BER</w:t>
      </w:r>
      <w:r>
        <w:rPr>
          <w:rFonts w:hint="eastAsia"/>
          <w:lang w:eastAsia="zh-CN"/>
        </w:rPr>
        <w:t>对比</w:t>
      </w:r>
      <w:r w:rsidRPr="00FB2729">
        <w:rPr>
          <w:rFonts w:ascii="Times New Roman" w:eastAsia="STKaiti" w:hAnsi="Times New Roman"/>
          <w:i/>
          <w:iCs/>
          <w:lang w:eastAsia="zh-CN"/>
        </w:rPr>
        <w:t>S/N</w:t>
      </w:r>
      <w:r w:rsidR="000A179C">
        <w:rPr>
          <w:rFonts w:ascii="Times New Roman" w:eastAsia="STKaiti" w:hAnsi="Times New Roman"/>
          <w:i/>
          <w:iCs/>
          <w:lang w:eastAsia="zh-CN"/>
        </w:rPr>
        <w:t xml:space="preserve"> </w:t>
      </w:r>
      <w:r>
        <w:rPr>
          <w:lang w:val="en-US" w:eastAsia="zh-CN"/>
        </w:rPr>
        <w:t>–</w:t>
      </w:r>
      <w:r w:rsidR="000A179C">
        <w:rPr>
          <w:lang w:val="en-US" w:eastAsia="zh-CN"/>
        </w:rPr>
        <w:t xml:space="preserve"> </w:t>
      </w:r>
      <w:r w:rsidRPr="006A64CE">
        <w:rPr>
          <w:lang w:eastAsia="zh-CN"/>
        </w:rPr>
        <w:t>高斯信道</w:t>
      </w:r>
    </w:p>
    <w:p w14:paraId="5AAA763E" w14:textId="231C2F4E" w:rsidR="00E2167E" w:rsidRDefault="00FB2729" w:rsidP="006A64CE">
      <w:pPr>
        <w:pStyle w:val="Figure"/>
      </w:pPr>
      <w:r>
        <w:rPr>
          <w:noProof/>
        </w:rPr>
        <w:drawing>
          <wp:inline distT="0" distB="0" distL="0" distR="0" wp14:anchorId="57E9A73D" wp14:editId="5F222686">
            <wp:extent cx="4286885" cy="3253740"/>
            <wp:effectExtent l="0" t="0" r="0" b="3810"/>
            <wp:docPr id="1242509301" name="Picture 81" descr="图5显示系统A的BER对比S/N – 高斯信道&#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09301" name="Picture 81" descr="图5显示系统A的BER对比S/N – 高斯信道&#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885" cy="3253740"/>
                    </a:xfrm>
                    <a:prstGeom prst="rect">
                      <a:avLst/>
                    </a:prstGeom>
                    <a:noFill/>
                    <a:ln>
                      <a:noFill/>
                    </a:ln>
                  </pic:spPr>
                </pic:pic>
              </a:graphicData>
            </a:graphic>
          </wp:inline>
        </w:drawing>
      </w:r>
    </w:p>
    <w:p w14:paraId="502487EE" w14:textId="77777777" w:rsidR="00E2167E" w:rsidRDefault="00E2167E" w:rsidP="00E2167E">
      <w:pPr>
        <w:pStyle w:val="Heading2"/>
        <w:rPr>
          <w:lang w:eastAsia="zh-CN"/>
        </w:rPr>
      </w:pPr>
      <w:bookmarkStart w:id="92" w:name="_Toc230914627"/>
      <w:bookmarkStart w:id="93" w:name="_Toc230914927"/>
      <w:r>
        <w:rPr>
          <w:lang w:eastAsia="zh-CN"/>
        </w:rPr>
        <w:t>10.2</w:t>
      </w:r>
      <w:r>
        <w:rPr>
          <w:lang w:eastAsia="zh-CN"/>
        </w:rPr>
        <w:tab/>
      </w:r>
      <w:r>
        <w:rPr>
          <w:rFonts w:hint="eastAsia"/>
          <w:lang w:eastAsia="zh-CN"/>
        </w:rPr>
        <w:t>模拟城市环境的瑞利信道中的</w:t>
      </w:r>
      <w:r>
        <w:rPr>
          <w:lang w:eastAsia="zh-CN"/>
        </w:rPr>
        <w:t>BER</w:t>
      </w:r>
      <w:r>
        <w:rPr>
          <w:rFonts w:ascii="SimSun" w:hAnsi="SimSun" w:cs="SimSun" w:hint="eastAsia"/>
          <w:lang w:eastAsia="zh-CN"/>
        </w:rPr>
        <w:t>对比</w:t>
      </w:r>
      <w:r>
        <w:rPr>
          <w:rFonts w:eastAsia="STKaiti"/>
          <w:i/>
          <w:iCs/>
          <w:lang w:eastAsia="zh-CN"/>
        </w:rPr>
        <w:t>S</w:t>
      </w:r>
      <w:r w:rsidRPr="00113015">
        <w:rPr>
          <w:lang w:eastAsia="zh-CN"/>
        </w:rPr>
        <w:t>/</w:t>
      </w:r>
      <w:r>
        <w:rPr>
          <w:rFonts w:eastAsia="STKaiti"/>
          <w:i/>
          <w:iCs/>
          <w:lang w:eastAsia="zh-CN"/>
        </w:rPr>
        <w:t>N</w:t>
      </w:r>
      <w:r>
        <w:rPr>
          <w:rFonts w:ascii="SimSun" w:hAnsi="SimSun" w:cs="SimSun" w:hint="eastAsia"/>
          <w:lang w:eastAsia="zh-CN"/>
        </w:rPr>
        <w:t>（在</w:t>
      </w:r>
      <w:r>
        <w:rPr>
          <w:lang w:eastAsia="zh-CN"/>
        </w:rPr>
        <w:t>1.5 MHz</w:t>
      </w:r>
      <w:r>
        <w:rPr>
          <w:rFonts w:ascii="SimSun" w:hAnsi="SimSun" w:cs="SimSun" w:hint="eastAsia"/>
          <w:lang w:eastAsia="zh-CN"/>
        </w:rPr>
        <w:t>）</w:t>
      </w:r>
      <w:bookmarkEnd w:id="92"/>
      <w:bookmarkEnd w:id="93"/>
    </w:p>
    <w:p w14:paraId="247F8663" w14:textId="77777777" w:rsidR="00E2167E" w:rsidRDefault="00E2167E" w:rsidP="00E2167E">
      <w:pPr>
        <w:ind w:firstLineChars="200" w:firstLine="480"/>
        <w:rPr>
          <w:lang w:eastAsia="zh-CN"/>
        </w:rPr>
      </w:pPr>
      <w:r>
        <w:rPr>
          <w:rFonts w:hint="eastAsia"/>
          <w:lang w:eastAsia="zh-CN"/>
        </w:rPr>
        <w:t>在数据信道上使用衰落信道模拟器进行</w:t>
      </w:r>
      <w:r>
        <w:rPr>
          <w:rFonts w:hint="eastAsia"/>
          <w:lang w:eastAsia="zh-CN"/>
        </w:rPr>
        <w:t>BER</w:t>
      </w:r>
      <w:r>
        <w:rPr>
          <w:rFonts w:hint="eastAsia"/>
          <w:lang w:eastAsia="zh-CN"/>
        </w:rPr>
        <w:t>对比</w:t>
      </w:r>
      <w:r>
        <w:rPr>
          <w:rFonts w:eastAsia="STKaiti"/>
          <w:i/>
          <w:lang w:eastAsia="zh-CN"/>
        </w:rPr>
        <w:t>S</w:t>
      </w:r>
      <w:r>
        <w:rPr>
          <w:i/>
          <w:lang w:eastAsia="zh-CN"/>
        </w:rPr>
        <w:t>/</w:t>
      </w:r>
      <w:r>
        <w:rPr>
          <w:rFonts w:eastAsia="STKaiti"/>
          <w:i/>
          <w:lang w:eastAsia="zh-CN"/>
        </w:rPr>
        <w:t>N</w:t>
      </w:r>
      <w:r>
        <w:rPr>
          <w:rFonts w:hint="eastAsia"/>
          <w:lang w:eastAsia="zh-CN"/>
        </w:rPr>
        <w:t>的测量，瑞利信道仿真与</w:t>
      </w:r>
      <w:r>
        <w:rPr>
          <w:rFonts w:hint="eastAsia"/>
          <w:lang w:eastAsia="zh-CN"/>
        </w:rPr>
        <w:t>Cost 207</w:t>
      </w:r>
      <w:r>
        <w:rPr>
          <w:rFonts w:hint="eastAsia"/>
          <w:lang w:eastAsia="zh-CN"/>
        </w:rPr>
        <w:t>文档中的图</w:t>
      </w:r>
      <w:r>
        <w:rPr>
          <w:rFonts w:hint="eastAsia"/>
          <w:lang w:eastAsia="zh-CN"/>
        </w:rPr>
        <w:t>6</w:t>
      </w:r>
      <w:r>
        <w:rPr>
          <w:rFonts w:hint="eastAsia"/>
          <w:lang w:eastAsia="zh-CN"/>
        </w:rPr>
        <w:t>（典型城区，</w:t>
      </w:r>
      <w:r>
        <w:rPr>
          <w:rFonts w:hint="eastAsia"/>
          <w:lang w:eastAsia="zh-CN"/>
        </w:rPr>
        <w:t xml:space="preserve">0-0.5 </w:t>
      </w:r>
      <w:r>
        <w:rPr>
          <w:rFonts w:ascii="Symbol" w:hAnsi="Symbol"/>
          <w:lang w:eastAsia="zh-CN"/>
        </w:rPr>
        <w:t></w:t>
      </w:r>
      <w:r>
        <w:rPr>
          <w:lang w:eastAsia="zh-CN"/>
        </w:rPr>
        <w:t>s</w:t>
      </w:r>
      <w:r>
        <w:rPr>
          <w:rFonts w:hint="eastAsia"/>
          <w:lang w:eastAsia="zh-CN"/>
        </w:rPr>
        <w:t>）相对应，接收机以</w:t>
      </w:r>
      <w:r>
        <w:rPr>
          <w:rFonts w:hint="eastAsia"/>
          <w:lang w:eastAsia="zh-CN"/>
        </w:rPr>
        <w:t>15 km/h</w:t>
      </w:r>
      <w:r>
        <w:rPr>
          <w:rFonts w:hint="eastAsia"/>
          <w:lang w:eastAsia="zh-CN"/>
        </w:rPr>
        <w:t>的速度移动。</w:t>
      </w:r>
    </w:p>
    <w:p w14:paraId="4B533E09" w14:textId="77777777" w:rsidR="00E2167E" w:rsidRDefault="00E2167E" w:rsidP="00E2167E">
      <w:pPr>
        <w:ind w:firstLineChars="200" w:firstLine="480"/>
        <w:rPr>
          <w:lang w:eastAsia="zh-CN"/>
        </w:rPr>
      </w:pPr>
      <w:r>
        <w:rPr>
          <w:rFonts w:hint="eastAsia"/>
          <w:lang w:eastAsia="zh-CN"/>
        </w:rPr>
        <w:t>结果如图</w:t>
      </w:r>
      <w:r>
        <w:rPr>
          <w:rFonts w:hint="eastAsia"/>
          <w:lang w:eastAsia="zh-CN"/>
        </w:rPr>
        <w:t>6</w:t>
      </w:r>
      <w:r>
        <w:rPr>
          <w:rFonts w:hint="eastAsia"/>
          <w:lang w:eastAsia="zh-CN"/>
        </w:rPr>
        <w:t>所示。</w:t>
      </w:r>
    </w:p>
    <w:p w14:paraId="649CE7F9" w14:textId="77777777" w:rsidR="00E2167E" w:rsidRDefault="00E2167E" w:rsidP="00E2167E">
      <w:pPr>
        <w:pStyle w:val="FigureNo"/>
        <w:snapToGrid w:val="0"/>
        <w:rPr>
          <w:lang w:eastAsia="zh-CN"/>
        </w:rPr>
      </w:pPr>
      <w:r>
        <w:rPr>
          <w:rFonts w:hint="eastAsia"/>
          <w:lang w:eastAsia="zh-CN"/>
        </w:rPr>
        <w:t>图</w:t>
      </w:r>
      <w:r>
        <w:rPr>
          <w:rFonts w:hint="eastAsia"/>
          <w:lang w:eastAsia="zh-CN"/>
        </w:rPr>
        <w:t>6</w:t>
      </w:r>
    </w:p>
    <w:p w14:paraId="727C2AA6" w14:textId="6AFD2D0D" w:rsidR="00E2167E" w:rsidRDefault="00E2167E" w:rsidP="00A27370">
      <w:pPr>
        <w:pStyle w:val="Figuretitle"/>
        <w:rPr>
          <w:lang w:eastAsia="zh-CN"/>
        </w:rPr>
      </w:pPr>
      <w:r>
        <w:rPr>
          <w:rFonts w:ascii="SimSun" w:hAnsi="SimSun" w:cs="SimSun" w:hint="eastAsia"/>
          <w:lang w:eastAsia="zh-CN"/>
        </w:rPr>
        <w:t>系统</w:t>
      </w:r>
      <w:r>
        <w:rPr>
          <w:rFonts w:hint="eastAsia"/>
          <w:lang w:eastAsia="zh-CN"/>
        </w:rPr>
        <w:t>A</w:t>
      </w:r>
      <w:r>
        <w:rPr>
          <w:rFonts w:ascii="SimSun" w:hAnsi="SimSun" w:cs="SimSun" w:hint="eastAsia"/>
          <w:lang w:eastAsia="zh-CN"/>
        </w:rPr>
        <w:t>的</w:t>
      </w:r>
      <w:r>
        <w:rPr>
          <w:rFonts w:hint="eastAsia"/>
          <w:lang w:eastAsia="zh-CN"/>
        </w:rPr>
        <w:t>BER</w:t>
      </w:r>
      <w:r>
        <w:rPr>
          <w:rFonts w:ascii="SimSun" w:hAnsi="SimSun" w:cs="SimSun" w:hint="eastAsia"/>
          <w:lang w:eastAsia="zh-CN"/>
        </w:rPr>
        <w:t>对比</w:t>
      </w:r>
      <w:r>
        <w:rPr>
          <w:i/>
          <w:iCs/>
          <w:lang w:val="en-US" w:eastAsia="zh-CN"/>
        </w:rPr>
        <w:t>S</w:t>
      </w:r>
      <w:r>
        <w:rPr>
          <w:lang w:val="en-US" w:eastAsia="zh-CN"/>
        </w:rPr>
        <w:t>/</w:t>
      </w:r>
      <w:r>
        <w:rPr>
          <w:i/>
          <w:iCs/>
          <w:lang w:val="en-US" w:eastAsia="zh-CN"/>
        </w:rPr>
        <w:t>N</w:t>
      </w:r>
      <w:r>
        <w:rPr>
          <w:rFonts w:ascii="SimSun" w:hAnsi="SimSun" w:cs="SimSun" w:hint="eastAsia"/>
          <w:lang w:eastAsia="zh-CN"/>
        </w:rPr>
        <w:t>（</w:t>
      </w:r>
      <w:r>
        <w:rPr>
          <w:lang w:val="en-US" w:eastAsia="zh-CN"/>
        </w:rPr>
        <w:t>226</w:t>
      </w:r>
      <w:r>
        <w:rPr>
          <w:rFonts w:hint="eastAsia"/>
          <w:lang w:eastAsia="zh-CN"/>
        </w:rPr>
        <w:t xml:space="preserve"> MHz</w:t>
      </w:r>
      <w:r>
        <w:rPr>
          <w:rFonts w:ascii="SimSun" w:hAnsi="SimSun" w:cs="SimSun" w:hint="eastAsia"/>
          <w:lang w:eastAsia="zh-CN"/>
        </w:rPr>
        <w:t>）</w:t>
      </w:r>
    </w:p>
    <w:p w14:paraId="207D116D" w14:textId="199B5CEB" w:rsidR="00E2167E" w:rsidRDefault="00FB2729" w:rsidP="00E2167E">
      <w:pPr>
        <w:jc w:val="center"/>
        <w:rPr>
          <w:lang w:eastAsia="en-GB"/>
        </w:rPr>
      </w:pPr>
      <w:r>
        <w:rPr>
          <w:noProof/>
          <w:lang w:eastAsia="en-GB"/>
        </w:rPr>
        <w:drawing>
          <wp:inline distT="0" distB="0" distL="0" distR="0" wp14:anchorId="4C9FC670" wp14:editId="07691173">
            <wp:extent cx="4643120" cy="3455670"/>
            <wp:effectExtent l="0" t="0" r="5080" b="0"/>
            <wp:docPr id="1364472437" name="Picture 82" descr="图6显示系统A的BER对比S/N（226 MH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72437" name="Picture 82" descr="图6显示系统A的BER对比S/N（226 MHz）&#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43120" cy="3455670"/>
                    </a:xfrm>
                    <a:prstGeom prst="rect">
                      <a:avLst/>
                    </a:prstGeom>
                    <a:noFill/>
                    <a:ln>
                      <a:noFill/>
                    </a:ln>
                  </pic:spPr>
                </pic:pic>
              </a:graphicData>
            </a:graphic>
          </wp:inline>
        </w:drawing>
      </w:r>
    </w:p>
    <w:p w14:paraId="4CD92FBE" w14:textId="77777777" w:rsidR="00E2167E" w:rsidRDefault="00E2167E" w:rsidP="00E2167E">
      <w:pPr>
        <w:pStyle w:val="Heading2"/>
        <w:rPr>
          <w:lang w:eastAsia="zh-CN"/>
        </w:rPr>
      </w:pPr>
      <w:bookmarkStart w:id="94" w:name="_Toc230914628"/>
      <w:bookmarkStart w:id="95" w:name="_Toc230914928"/>
      <w:r>
        <w:rPr>
          <w:lang w:eastAsia="zh-CN"/>
        </w:rPr>
        <w:lastRenderedPageBreak/>
        <w:t>10.3</w:t>
      </w:r>
      <w:r>
        <w:rPr>
          <w:lang w:eastAsia="zh-CN"/>
        </w:rPr>
        <w:tab/>
      </w:r>
      <w:r>
        <w:rPr>
          <w:rFonts w:ascii="SimSun" w:hAnsi="SimSun" w:cs="SimSun" w:hint="eastAsia"/>
          <w:lang w:eastAsia="zh-CN"/>
        </w:rPr>
        <w:t>模拟乡村环境的瑞利信道中的</w:t>
      </w:r>
      <w:r>
        <w:rPr>
          <w:lang w:eastAsia="zh-CN"/>
        </w:rPr>
        <w:t>BER</w:t>
      </w:r>
      <w:r>
        <w:rPr>
          <w:rFonts w:ascii="SimSun" w:hAnsi="SimSun" w:cs="SimSun" w:hint="eastAsia"/>
          <w:lang w:eastAsia="zh-CN"/>
        </w:rPr>
        <w:t>对比</w:t>
      </w:r>
      <w:r>
        <w:rPr>
          <w:rFonts w:eastAsia="STKaiti"/>
          <w:i/>
          <w:iCs/>
          <w:lang w:eastAsia="zh-CN"/>
        </w:rPr>
        <w:t>S</w:t>
      </w:r>
      <w:r>
        <w:rPr>
          <w:i/>
          <w:iCs/>
          <w:lang w:eastAsia="zh-CN"/>
        </w:rPr>
        <w:t>/</w:t>
      </w:r>
      <w:r>
        <w:rPr>
          <w:rFonts w:eastAsia="STKaiti"/>
          <w:i/>
          <w:iCs/>
          <w:lang w:eastAsia="zh-CN"/>
        </w:rPr>
        <w:t>N</w:t>
      </w:r>
      <w:r>
        <w:rPr>
          <w:rFonts w:ascii="SimSun" w:hAnsi="SimSun" w:cs="SimSun" w:hint="eastAsia"/>
          <w:lang w:eastAsia="zh-CN"/>
        </w:rPr>
        <w:t>（在</w:t>
      </w:r>
      <w:r>
        <w:rPr>
          <w:lang w:eastAsia="zh-CN"/>
        </w:rPr>
        <w:t>1.5 MHz</w:t>
      </w:r>
      <w:r>
        <w:rPr>
          <w:rFonts w:ascii="SimSun" w:hAnsi="SimSun" w:cs="SimSun" w:hint="eastAsia"/>
          <w:lang w:eastAsia="zh-CN"/>
        </w:rPr>
        <w:t>）</w:t>
      </w:r>
      <w:bookmarkEnd w:id="94"/>
      <w:bookmarkEnd w:id="95"/>
    </w:p>
    <w:p w14:paraId="430973F3" w14:textId="77777777" w:rsidR="00E2167E" w:rsidRDefault="00E2167E" w:rsidP="00E2167E">
      <w:pPr>
        <w:ind w:firstLineChars="200" w:firstLine="480"/>
        <w:rPr>
          <w:caps/>
          <w:sz w:val="18"/>
          <w:lang w:eastAsia="zh-CN"/>
        </w:rPr>
      </w:pPr>
      <w:r>
        <w:rPr>
          <w:rFonts w:hint="eastAsia"/>
          <w:lang w:eastAsia="zh-CN"/>
        </w:rPr>
        <w:t>在数据信道上使用衰落信道模拟器进行</w:t>
      </w:r>
      <w:r>
        <w:rPr>
          <w:rFonts w:hint="eastAsia"/>
          <w:lang w:eastAsia="zh-CN"/>
        </w:rPr>
        <w:t>BER</w:t>
      </w:r>
      <w:r>
        <w:rPr>
          <w:rFonts w:hint="eastAsia"/>
          <w:lang w:eastAsia="zh-CN"/>
        </w:rPr>
        <w:t>对比</w:t>
      </w:r>
      <w:r>
        <w:rPr>
          <w:rFonts w:eastAsia="STKaiti"/>
          <w:i/>
          <w:iCs/>
          <w:lang w:eastAsia="zh-CN"/>
        </w:rPr>
        <w:t>S/N</w:t>
      </w:r>
      <w:r>
        <w:rPr>
          <w:rFonts w:hint="eastAsia"/>
          <w:lang w:eastAsia="zh-CN"/>
        </w:rPr>
        <w:t>的测量是，瑞利信道模拟与</w:t>
      </w:r>
      <w:r>
        <w:rPr>
          <w:rFonts w:hint="eastAsia"/>
          <w:lang w:eastAsia="zh-CN"/>
        </w:rPr>
        <w:t>Cost 207</w:t>
      </w:r>
      <w:r>
        <w:rPr>
          <w:rFonts w:hint="eastAsia"/>
          <w:lang w:eastAsia="zh-CN"/>
        </w:rPr>
        <w:t>文档中的图</w:t>
      </w:r>
      <w:r>
        <w:rPr>
          <w:rFonts w:hint="eastAsia"/>
          <w:lang w:eastAsia="zh-CN"/>
        </w:rPr>
        <w:t>6</w:t>
      </w:r>
      <w:r>
        <w:rPr>
          <w:rFonts w:hint="eastAsia"/>
          <w:lang w:eastAsia="zh-CN"/>
        </w:rPr>
        <w:t>（乡村地区，非丘陵，</w:t>
      </w:r>
      <w:r>
        <w:rPr>
          <w:rFonts w:hint="eastAsia"/>
          <w:lang w:eastAsia="zh-CN"/>
        </w:rPr>
        <w:t xml:space="preserve">0-5 </w:t>
      </w:r>
      <w:r>
        <w:rPr>
          <w:rFonts w:ascii="Symbol" w:hAnsi="Symbol"/>
          <w:lang w:eastAsia="zh-CN"/>
        </w:rPr>
        <w:t></w:t>
      </w:r>
      <w:r>
        <w:rPr>
          <w:lang w:eastAsia="zh-CN"/>
        </w:rPr>
        <w:t>s</w:t>
      </w:r>
      <w:r>
        <w:rPr>
          <w:rFonts w:hint="eastAsia"/>
          <w:lang w:eastAsia="zh-CN"/>
        </w:rPr>
        <w:t>）相对应，接收机以</w:t>
      </w:r>
      <w:r>
        <w:rPr>
          <w:rFonts w:hint="eastAsia"/>
          <w:lang w:eastAsia="zh-CN"/>
        </w:rPr>
        <w:t>130 km/h</w:t>
      </w:r>
      <w:r>
        <w:rPr>
          <w:rFonts w:hint="eastAsia"/>
          <w:lang w:eastAsia="zh-CN"/>
        </w:rPr>
        <w:t>的速度移动。结果如图</w:t>
      </w:r>
      <w:r>
        <w:rPr>
          <w:rFonts w:hint="eastAsia"/>
          <w:lang w:eastAsia="zh-CN"/>
        </w:rPr>
        <w:t>7</w:t>
      </w:r>
      <w:r>
        <w:rPr>
          <w:rFonts w:hint="eastAsia"/>
          <w:lang w:eastAsia="zh-CN"/>
        </w:rPr>
        <w:t>所示。</w:t>
      </w:r>
    </w:p>
    <w:p w14:paraId="5CB208A4" w14:textId="77777777" w:rsidR="00E2167E" w:rsidRDefault="00E2167E" w:rsidP="00E2167E">
      <w:pPr>
        <w:pStyle w:val="FigureNo"/>
        <w:snapToGrid w:val="0"/>
        <w:rPr>
          <w:lang w:eastAsia="zh-CN"/>
        </w:rPr>
      </w:pPr>
      <w:r>
        <w:rPr>
          <w:rFonts w:hint="eastAsia"/>
          <w:lang w:eastAsia="zh-CN"/>
        </w:rPr>
        <w:t>图</w:t>
      </w:r>
      <w:r>
        <w:rPr>
          <w:rFonts w:hint="eastAsia"/>
          <w:lang w:eastAsia="zh-CN"/>
        </w:rPr>
        <w:t>7</w:t>
      </w:r>
    </w:p>
    <w:p w14:paraId="350273D7" w14:textId="55E19600" w:rsidR="00E2167E" w:rsidRDefault="00E2167E" w:rsidP="00E2167E">
      <w:pPr>
        <w:pStyle w:val="Figuretitle"/>
        <w:snapToGrid w:val="0"/>
        <w:rPr>
          <w:lang w:eastAsia="zh-CN"/>
        </w:rPr>
      </w:pPr>
      <w:r>
        <w:rPr>
          <w:rFonts w:ascii="SimSun" w:hAnsi="SimSun" w:cs="SimSun" w:hint="eastAsia"/>
          <w:lang w:eastAsia="zh-CN"/>
        </w:rPr>
        <w:t>系统</w:t>
      </w:r>
      <w:r>
        <w:rPr>
          <w:rFonts w:hint="eastAsia"/>
          <w:lang w:eastAsia="zh-CN"/>
        </w:rPr>
        <w:t>A</w:t>
      </w:r>
      <w:r>
        <w:rPr>
          <w:rFonts w:ascii="SimSun" w:hAnsi="SimSun" w:cs="SimSun" w:hint="eastAsia"/>
          <w:lang w:eastAsia="zh-CN"/>
        </w:rPr>
        <w:t>的</w:t>
      </w:r>
      <w:r>
        <w:rPr>
          <w:rFonts w:hint="eastAsia"/>
          <w:lang w:eastAsia="zh-CN"/>
        </w:rPr>
        <w:t>BER</w:t>
      </w:r>
      <w:r>
        <w:rPr>
          <w:rFonts w:ascii="SimSun" w:hAnsi="SimSun" w:cs="SimSun" w:hint="eastAsia"/>
          <w:lang w:eastAsia="zh-CN"/>
        </w:rPr>
        <w:t>对比</w:t>
      </w:r>
      <w:r>
        <w:rPr>
          <w:rFonts w:ascii="Times New Roman" w:eastAsia="STKaiti" w:hAnsi="Times New Roman"/>
          <w:lang w:eastAsia="zh-CN"/>
        </w:rPr>
        <w:t>S/N</w:t>
      </w:r>
      <w:r>
        <w:rPr>
          <w:rFonts w:ascii="SimSun" w:hAnsi="SimSun" w:cs="SimSun" w:hint="eastAsia"/>
          <w:lang w:eastAsia="zh-CN"/>
        </w:rPr>
        <w:t>（</w:t>
      </w:r>
      <w:r>
        <w:rPr>
          <w:lang w:val="en-US" w:eastAsia="zh-CN"/>
        </w:rPr>
        <w:t>226</w:t>
      </w:r>
      <w:r>
        <w:rPr>
          <w:rFonts w:hint="eastAsia"/>
          <w:lang w:eastAsia="zh-CN"/>
        </w:rPr>
        <w:t xml:space="preserve"> MHz</w:t>
      </w:r>
      <w:r>
        <w:rPr>
          <w:rFonts w:ascii="SimSun" w:hAnsi="SimSun" w:cs="SimSun" w:hint="eastAsia"/>
          <w:lang w:eastAsia="zh-CN"/>
        </w:rPr>
        <w:t>）</w:t>
      </w:r>
    </w:p>
    <w:p w14:paraId="3A22C70A" w14:textId="5538C0EC" w:rsidR="00E2167E" w:rsidRDefault="00FB2729" w:rsidP="00E2167E">
      <w:pPr>
        <w:jc w:val="center"/>
      </w:pPr>
      <w:r>
        <w:rPr>
          <w:noProof/>
        </w:rPr>
        <w:drawing>
          <wp:inline distT="0" distB="0" distL="0" distR="0" wp14:anchorId="2E228611" wp14:editId="51E6F055">
            <wp:extent cx="4999355" cy="3455670"/>
            <wp:effectExtent l="0" t="0" r="0" b="0"/>
            <wp:docPr id="1125456433" name="Picture 83" descr="图7显示系统A的BER对比S/N（226 MH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56433" name="Picture 83" descr="图7显示系统A的BER对比S/N（226 MHz）&#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99355" cy="3455670"/>
                    </a:xfrm>
                    <a:prstGeom prst="rect">
                      <a:avLst/>
                    </a:prstGeom>
                    <a:noFill/>
                    <a:ln>
                      <a:noFill/>
                    </a:ln>
                  </pic:spPr>
                </pic:pic>
              </a:graphicData>
            </a:graphic>
          </wp:inline>
        </w:drawing>
      </w:r>
    </w:p>
    <w:p w14:paraId="29D92C77" w14:textId="77777777" w:rsidR="00B45D6F" w:rsidRPr="00B45D6F" w:rsidRDefault="00B45D6F" w:rsidP="00B45D6F">
      <w:pPr>
        <w:rPr>
          <w:lang w:eastAsia="zh-CN"/>
        </w:rPr>
      </w:pPr>
      <w:bookmarkStart w:id="96" w:name="_Toc230914629"/>
      <w:bookmarkStart w:id="97" w:name="_Toc230914929"/>
    </w:p>
    <w:p w14:paraId="582CB103" w14:textId="7EEECA70" w:rsidR="00E2167E" w:rsidRDefault="00E2167E" w:rsidP="00FB2729">
      <w:pPr>
        <w:pStyle w:val="AnnexNoTitle"/>
        <w:snapToGrid w:val="0"/>
        <w:spacing w:before="1200"/>
        <w:rPr>
          <w:lang w:eastAsia="zh-CN"/>
        </w:rPr>
      </w:pPr>
      <w:r>
        <w:rPr>
          <w:lang w:eastAsia="zh-CN"/>
        </w:rPr>
        <w:t>附件</w:t>
      </w:r>
      <w:r>
        <w:rPr>
          <w:lang w:eastAsia="zh-CN"/>
        </w:rPr>
        <w:t>3</w:t>
      </w:r>
      <w:r>
        <w:rPr>
          <w:rFonts w:hint="eastAsia"/>
          <w:lang w:eastAsia="zh-CN"/>
        </w:rPr>
        <w:br/>
      </w:r>
      <w:r>
        <w:rPr>
          <w:rFonts w:hint="eastAsia"/>
          <w:lang w:eastAsia="zh-CN"/>
        </w:rPr>
        <w:br/>
      </w:r>
      <w:r>
        <w:rPr>
          <w:lang w:eastAsia="zh-CN"/>
        </w:rPr>
        <w:t>数字系统</w:t>
      </w:r>
      <w:r>
        <w:rPr>
          <w:lang w:eastAsia="zh-CN"/>
        </w:rPr>
        <w:t>F</w:t>
      </w:r>
      <w:bookmarkEnd w:id="96"/>
      <w:bookmarkEnd w:id="97"/>
    </w:p>
    <w:p w14:paraId="458FA7DE" w14:textId="77777777" w:rsidR="00E2167E" w:rsidRDefault="00E2167E" w:rsidP="00E2167E">
      <w:pPr>
        <w:pStyle w:val="Heading1"/>
        <w:rPr>
          <w:lang w:eastAsia="zh-CN"/>
        </w:rPr>
      </w:pPr>
      <w:bookmarkStart w:id="98" w:name="_Toc230914630"/>
      <w:bookmarkStart w:id="99" w:name="_Toc230914930"/>
      <w:r>
        <w:rPr>
          <w:lang w:eastAsia="zh-CN"/>
        </w:rPr>
        <w:t>1</w:t>
      </w:r>
      <w:r>
        <w:rPr>
          <w:lang w:eastAsia="zh-CN"/>
        </w:rPr>
        <w:tab/>
      </w:r>
      <w:r>
        <w:rPr>
          <w:lang w:eastAsia="zh-CN"/>
        </w:rPr>
        <w:t>引言</w:t>
      </w:r>
      <w:bookmarkEnd w:id="98"/>
      <w:bookmarkEnd w:id="99"/>
    </w:p>
    <w:p w14:paraId="3327B914" w14:textId="77777777" w:rsidR="00E2167E" w:rsidRDefault="00E2167E" w:rsidP="00E2167E">
      <w:pPr>
        <w:ind w:firstLineChars="200" w:firstLine="480"/>
        <w:rPr>
          <w:lang w:eastAsia="zh-CN"/>
        </w:rPr>
      </w:pPr>
      <w:r>
        <w:rPr>
          <w:rFonts w:hint="eastAsia"/>
          <w:lang w:eastAsia="zh-CN"/>
        </w:rPr>
        <w:t>数字系统</w:t>
      </w:r>
      <w:r>
        <w:rPr>
          <w:rFonts w:hint="eastAsia"/>
          <w:lang w:eastAsia="zh-CN"/>
        </w:rPr>
        <w:t>F</w:t>
      </w:r>
      <w:r>
        <w:rPr>
          <w:rFonts w:hint="eastAsia"/>
          <w:lang w:eastAsia="zh-CN"/>
        </w:rPr>
        <w:t>（系统</w:t>
      </w:r>
      <w:r>
        <w:rPr>
          <w:rFonts w:hint="eastAsia"/>
          <w:lang w:eastAsia="zh-CN"/>
        </w:rPr>
        <w:t>F</w:t>
      </w:r>
      <w:r>
        <w:rPr>
          <w:rFonts w:hint="eastAsia"/>
          <w:lang w:eastAsia="zh-CN"/>
        </w:rPr>
        <w:t>），也被称作</w:t>
      </w:r>
      <w:r>
        <w:rPr>
          <w:rFonts w:hint="eastAsia"/>
          <w:lang w:eastAsia="zh-CN"/>
        </w:rPr>
        <w:t>ISDB-T</w:t>
      </w:r>
      <w:r>
        <w:rPr>
          <w:rFonts w:hint="eastAsia"/>
          <w:vertAlign w:val="subscript"/>
          <w:lang w:eastAsia="zh-CN"/>
        </w:rPr>
        <w:t>SB</w:t>
      </w:r>
      <w:r>
        <w:rPr>
          <w:rFonts w:hint="eastAsia"/>
          <w:lang w:eastAsia="zh-CN"/>
        </w:rPr>
        <w:t>系统，被设计</w:t>
      </w:r>
      <w:proofErr w:type="gramStart"/>
      <w:r>
        <w:rPr>
          <w:rFonts w:hint="eastAsia"/>
          <w:lang w:eastAsia="zh-CN"/>
        </w:rPr>
        <w:t>成提供</w:t>
      </w:r>
      <w:proofErr w:type="gramEnd"/>
      <w:r>
        <w:rPr>
          <w:rFonts w:hint="eastAsia"/>
          <w:lang w:eastAsia="zh-CN"/>
        </w:rPr>
        <w:t>具有可靠性的高质量声音和数据广播，甚至在移动接收的情况下。系统</w:t>
      </w:r>
      <w:r>
        <w:rPr>
          <w:rFonts w:hint="eastAsia"/>
          <w:lang w:eastAsia="zh-CN"/>
        </w:rPr>
        <w:t>F</w:t>
      </w:r>
      <w:r>
        <w:rPr>
          <w:rFonts w:hint="eastAsia"/>
          <w:lang w:eastAsia="zh-CN"/>
        </w:rPr>
        <w:t>也被设计成使用地面网络为多媒体广播提供灵活性、扩展性和通用性，并符合</w:t>
      </w:r>
      <w:r>
        <w:fldChar w:fldCharType="begin"/>
      </w:r>
      <w:r>
        <w:rPr>
          <w:lang w:eastAsia="zh-CN"/>
        </w:rPr>
        <w:instrText>HYPERLINK "https://www.itu.int/rec/R-REC-BS.774/en"</w:instrText>
      </w:r>
      <w:r>
        <w:fldChar w:fldCharType="separate"/>
      </w:r>
      <w:r>
        <w:rPr>
          <w:rStyle w:val="Hyperlink"/>
          <w:color w:val="auto"/>
          <w:u w:val="none"/>
          <w:lang w:val="en-US" w:eastAsia="zh-CN"/>
        </w:rPr>
        <w:t>ITU-R BS.774</w:t>
      </w:r>
      <w:r>
        <w:fldChar w:fldCharType="end"/>
      </w:r>
      <w:r>
        <w:rPr>
          <w:rFonts w:hint="eastAsia"/>
          <w:lang w:eastAsia="zh-CN"/>
        </w:rPr>
        <w:t>建议书给出的系统要求。</w:t>
      </w:r>
    </w:p>
    <w:p w14:paraId="15F40E68" w14:textId="41332AD2" w:rsidR="00E2167E" w:rsidRDefault="00E2167E" w:rsidP="00E2167E">
      <w:pPr>
        <w:ind w:firstLineChars="200" w:firstLine="480"/>
        <w:rPr>
          <w:lang w:eastAsia="zh-CN"/>
        </w:rPr>
      </w:pPr>
      <w:r>
        <w:rPr>
          <w:rFonts w:hint="eastAsia"/>
          <w:lang w:eastAsia="zh-CN"/>
        </w:rPr>
        <w:t>系统</w:t>
      </w:r>
      <w:r>
        <w:rPr>
          <w:rFonts w:hint="eastAsia"/>
          <w:lang w:eastAsia="zh-CN"/>
        </w:rPr>
        <w:t>F</w:t>
      </w:r>
      <w:r>
        <w:rPr>
          <w:rFonts w:hint="eastAsia"/>
          <w:lang w:eastAsia="zh-CN"/>
        </w:rPr>
        <w:t>是一个采用</w:t>
      </w:r>
      <w:r>
        <w:rPr>
          <w:rFonts w:hint="eastAsia"/>
          <w:lang w:eastAsia="zh-CN"/>
        </w:rPr>
        <w:t>OFDM</w:t>
      </w:r>
      <w:r>
        <w:rPr>
          <w:rFonts w:hint="eastAsia"/>
          <w:lang w:eastAsia="zh-CN"/>
        </w:rPr>
        <w:t>调制、二维频率</w:t>
      </w:r>
      <w:r w:rsidR="00113015">
        <w:rPr>
          <w:rFonts w:hint="eastAsia"/>
          <w:lang w:eastAsia="zh-CN"/>
        </w:rPr>
        <w:t xml:space="preserve"> </w:t>
      </w:r>
      <w:r w:rsidR="00113015">
        <w:rPr>
          <w:lang w:eastAsia="zh-CN"/>
        </w:rPr>
        <w:t>–</w:t>
      </w:r>
      <w:r w:rsidR="00113015">
        <w:rPr>
          <w:rFonts w:hint="eastAsia"/>
          <w:lang w:eastAsia="zh-CN"/>
        </w:rPr>
        <w:t xml:space="preserve"> </w:t>
      </w:r>
      <w:r>
        <w:rPr>
          <w:rFonts w:hint="eastAsia"/>
          <w:lang w:eastAsia="zh-CN"/>
        </w:rPr>
        <w:t>时间交织和级联纠错码的牢靠系统，在系统中采用的</w:t>
      </w:r>
      <w:r>
        <w:rPr>
          <w:rFonts w:hint="eastAsia"/>
          <w:lang w:eastAsia="zh-CN"/>
        </w:rPr>
        <w:t>OFDM</w:t>
      </w:r>
      <w:r>
        <w:rPr>
          <w:rFonts w:hint="eastAsia"/>
          <w:lang w:eastAsia="zh-CN"/>
        </w:rPr>
        <w:t>调制被称为频段分段传输（</w:t>
      </w:r>
      <w:r>
        <w:rPr>
          <w:rFonts w:hint="eastAsia"/>
          <w:lang w:eastAsia="zh-CN"/>
        </w:rPr>
        <w:t>BST</w:t>
      </w:r>
      <w:r>
        <w:rPr>
          <w:rFonts w:hint="eastAsia"/>
          <w:lang w:eastAsia="zh-CN"/>
        </w:rPr>
        <w:t>）</w:t>
      </w:r>
      <w:r>
        <w:rPr>
          <w:rFonts w:hint="eastAsia"/>
          <w:lang w:eastAsia="zh-CN"/>
        </w:rPr>
        <w:t>-OFDM</w:t>
      </w:r>
      <w:r>
        <w:rPr>
          <w:rFonts w:hint="eastAsia"/>
          <w:lang w:eastAsia="zh-CN"/>
        </w:rPr>
        <w:t>，系统</w:t>
      </w:r>
      <w:r>
        <w:rPr>
          <w:rFonts w:hint="eastAsia"/>
          <w:lang w:eastAsia="zh-CN"/>
        </w:rPr>
        <w:t>F</w:t>
      </w:r>
      <w:r>
        <w:rPr>
          <w:rFonts w:hint="eastAsia"/>
          <w:lang w:eastAsia="zh-CN"/>
        </w:rPr>
        <w:t>与用于数字地面电视广播的</w:t>
      </w:r>
      <w:r>
        <w:rPr>
          <w:rFonts w:hint="eastAsia"/>
          <w:lang w:eastAsia="zh-CN"/>
        </w:rPr>
        <w:t>ISDB-T</w:t>
      </w:r>
      <w:r>
        <w:rPr>
          <w:rFonts w:hint="eastAsia"/>
          <w:lang w:eastAsia="zh-CN"/>
        </w:rPr>
        <w:t>系统在物理层有共同之处，被称作</w:t>
      </w:r>
      <w:r>
        <w:rPr>
          <w:rFonts w:hint="eastAsia"/>
          <w:lang w:eastAsia="zh-CN"/>
        </w:rPr>
        <w:t>OFDM</w:t>
      </w:r>
      <w:r>
        <w:rPr>
          <w:rFonts w:hint="eastAsia"/>
          <w:lang w:eastAsia="zh-CN"/>
        </w:rPr>
        <w:t>段的</w:t>
      </w:r>
      <w:r>
        <w:rPr>
          <w:rFonts w:hint="eastAsia"/>
          <w:lang w:eastAsia="zh-CN"/>
        </w:rPr>
        <w:t>OFDM</w:t>
      </w:r>
      <w:r>
        <w:rPr>
          <w:rFonts w:hint="eastAsia"/>
          <w:lang w:eastAsia="zh-CN"/>
        </w:rPr>
        <w:t>区的带宽大约为</w:t>
      </w:r>
      <w:r>
        <w:rPr>
          <w:rFonts w:hint="eastAsia"/>
          <w:lang w:eastAsia="zh-CN"/>
        </w:rPr>
        <w:t>500 kHz</w:t>
      </w:r>
      <w:r>
        <w:rPr>
          <w:rFonts w:hint="eastAsia"/>
          <w:lang w:eastAsia="zh-CN"/>
        </w:rPr>
        <w:t>，系统</w:t>
      </w:r>
      <w:r>
        <w:rPr>
          <w:rFonts w:hint="eastAsia"/>
          <w:lang w:eastAsia="zh-CN"/>
        </w:rPr>
        <w:t>F</w:t>
      </w:r>
      <w:r>
        <w:rPr>
          <w:rFonts w:hint="eastAsia"/>
          <w:lang w:eastAsia="zh-CN"/>
        </w:rPr>
        <w:t>由</w:t>
      </w:r>
      <w:r>
        <w:rPr>
          <w:rFonts w:hint="eastAsia"/>
          <w:lang w:eastAsia="zh-CN"/>
        </w:rPr>
        <w:t>1</w:t>
      </w:r>
      <w:r>
        <w:rPr>
          <w:rFonts w:hint="eastAsia"/>
          <w:lang w:eastAsia="zh-CN"/>
        </w:rPr>
        <w:t>个或</w:t>
      </w:r>
      <w:r>
        <w:rPr>
          <w:rFonts w:hint="eastAsia"/>
          <w:lang w:eastAsia="zh-CN"/>
        </w:rPr>
        <w:t>3</w:t>
      </w:r>
      <w:r>
        <w:rPr>
          <w:rFonts w:hint="eastAsia"/>
          <w:lang w:eastAsia="zh-CN"/>
        </w:rPr>
        <w:t>个</w:t>
      </w:r>
      <w:r>
        <w:rPr>
          <w:rFonts w:hint="eastAsia"/>
          <w:lang w:eastAsia="zh-CN"/>
        </w:rPr>
        <w:t>OFDM</w:t>
      </w:r>
      <w:r>
        <w:rPr>
          <w:rFonts w:hint="eastAsia"/>
          <w:lang w:eastAsia="zh-CN"/>
        </w:rPr>
        <w:t>段组成，因此系统的带宽大约为</w:t>
      </w:r>
      <w:r>
        <w:rPr>
          <w:rFonts w:hint="eastAsia"/>
          <w:lang w:eastAsia="zh-CN"/>
        </w:rPr>
        <w:t>500 kHz</w:t>
      </w:r>
      <w:r>
        <w:rPr>
          <w:rFonts w:hint="eastAsia"/>
          <w:lang w:eastAsia="zh-CN"/>
        </w:rPr>
        <w:t>或者</w:t>
      </w:r>
      <w:r>
        <w:rPr>
          <w:rFonts w:hint="eastAsia"/>
          <w:lang w:eastAsia="zh-CN"/>
        </w:rPr>
        <w:t>1.5 MHz</w:t>
      </w:r>
      <w:r>
        <w:rPr>
          <w:rFonts w:hint="eastAsia"/>
          <w:lang w:eastAsia="zh-CN"/>
        </w:rPr>
        <w:t>。</w:t>
      </w:r>
    </w:p>
    <w:p w14:paraId="4ED972F6" w14:textId="77777777" w:rsidR="00E2167E" w:rsidRDefault="00E2167E" w:rsidP="00E2167E">
      <w:pPr>
        <w:ind w:firstLineChars="200" w:firstLine="480"/>
        <w:rPr>
          <w:lang w:eastAsia="zh-CN"/>
        </w:rPr>
      </w:pPr>
      <w:r>
        <w:rPr>
          <w:rFonts w:hint="eastAsia"/>
          <w:lang w:eastAsia="zh-CN"/>
        </w:rPr>
        <w:lastRenderedPageBreak/>
        <w:t>系统</w:t>
      </w:r>
      <w:r>
        <w:rPr>
          <w:rFonts w:hint="eastAsia"/>
          <w:lang w:eastAsia="zh-CN"/>
        </w:rPr>
        <w:t>F</w:t>
      </w:r>
      <w:r>
        <w:rPr>
          <w:rFonts w:hint="eastAsia"/>
          <w:lang w:eastAsia="zh-CN"/>
        </w:rPr>
        <w:t>有大量的传输参数，例如载波调制体制、内部纠错码的编码率、时间交织的长度。一些载波被指定为发送关于传输参数的信息的控制载波，这些控制载波被称作</w:t>
      </w:r>
      <w:r>
        <w:rPr>
          <w:rFonts w:hint="eastAsia"/>
          <w:lang w:eastAsia="zh-CN"/>
        </w:rPr>
        <w:t>TMCC</w:t>
      </w:r>
      <w:r>
        <w:rPr>
          <w:rFonts w:hint="eastAsia"/>
          <w:lang w:eastAsia="zh-CN"/>
        </w:rPr>
        <w:t>载波。</w:t>
      </w:r>
    </w:p>
    <w:p w14:paraId="071C36A4" w14:textId="61D93447" w:rsidR="00E2167E" w:rsidRDefault="00E2167E" w:rsidP="00E2167E">
      <w:pPr>
        <w:ind w:firstLineChars="200" w:firstLine="480"/>
        <w:rPr>
          <w:lang w:eastAsia="zh-CN"/>
        </w:rPr>
      </w:pPr>
      <w:r>
        <w:rPr>
          <w:rFonts w:hint="eastAsia"/>
          <w:lang w:eastAsia="zh-CN"/>
        </w:rPr>
        <w:t>系统</w:t>
      </w:r>
      <w:r>
        <w:rPr>
          <w:rFonts w:hint="eastAsia"/>
          <w:lang w:eastAsia="zh-CN"/>
        </w:rPr>
        <w:t>F</w:t>
      </w:r>
      <w:r>
        <w:rPr>
          <w:rFonts w:hint="eastAsia"/>
          <w:lang w:eastAsia="zh-CN"/>
        </w:rPr>
        <w:t>能够采用高压缩的音频编码方法，例如</w:t>
      </w:r>
      <w:r>
        <w:rPr>
          <w:rFonts w:hint="eastAsia"/>
          <w:lang w:eastAsia="zh-CN"/>
        </w:rPr>
        <w:t>MPEG-2</w:t>
      </w:r>
      <w:r>
        <w:rPr>
          <w:rFonts w:hint="eastAsia"/>
          <w:lang w:eastAsia="zh-CN"/>
        </w:rPr>
        <w:t>第</w:t>
      </w:r>
      <w:r>
        <w:rPr>
          <w:rFonts w:hint="eastAsia"/>
          <w:lang w:eastAsia="zh-CN"/>
        </w:rPr>
        <w:t>II</w:t>
      </w:r>
      <w:r>
        <w:rPr>
          <w:rFonts w:hint="eastAsia"/>
          <w:lang w:eastAsia="zh-CN"/>
        </w:rPr>
        <w:t>层、</w:t>
      </w:r>
      <w:r>
        <w:rPr>
          <w:rFonts w:hint="eastAsia"/>
          <w:lang w:eastAsia="zh-CN"/>
        </w:rPr>
        <w:t>AC-3</w:t>
      </w:r>
      <w:r>
        <w:rPr>
          <w:rFonts w:hint="eastAsia"/>
          <w:lang w:eastAsia="zh-CN"/>
        </w:rPr>
        <w:t>和</w:t>
      </w:r>
      <w:r>
        <w:rPr>
          <w:rFonts w:hint="eastAsia"/>
          <w:lang w:eastAsia="zh-CN"/>
        </w:rPr>
        <w:t>MPEG-2 AAC</w:t>
      </w:r>
      <w:r>
        <w:rPr>
          <w:rFonts w:hint="eastAsia"/>
          <w:lang w:eastAsia="zh-CN"/>
        </w:rPr>
        <w:t>。并且，该系统采用</w:t>
      </w:r>
      <w:r>
        <w:rPr>
          <w:rFonts w:hint="eastAsia"/>
          <w:lang w:eastAsia="zh-CN"/>
        </w:rPr>
        <w:t>MPEG-2</w:t>
      </w:r>
      <w:r>
        <w:rPr>
          <w:rFonts w:hint="eastAsia"/>
          <w:lang w:eastAsia="zh-CN"/>
        </w:rPr>
        <w:t>系统，它与许多采用</w:t>
      </w:r>
      <w:r>
        <w:rPr>
          <w:rFonts w:hint="eastAsia"/>
          <w:lang w:eastAsia="zh-CN"/>
        </w:rPr>
        <w:t>MPEG-2</w:t>
      </w:r>
      <w:r>
        <w:rPr>
          <w:rFonts w:hint="eastAsia"/>
          <w:lang w:eastAsia="zh-CN"/>
        </w:rPr>
        <w:t>系统的其它系统例如</w:t>
      </w:r>
      <w:r>
        <w:rPr>
          <w:rFonts w:hint="eastAsia"/>
          <w:lang w:eastAsia="zh-CN"/>
        </w:rPr>
        <w:t>ISDB-S</w:t>
      </w:r>
      <w:r>
        <w:rPr>
          <w:rFonts w:hint="eastAsia"/>
          <w:lang w:eastAsia="zh-CN"/>
        </w:rPr>
        <w:t>、</w:t>
      </w:r>
      <w:r>
        <w:rPr>
          <w:rFonts w:hint="eastAsia"/>
          <w:lang w:eastAsia="zh-CN"/>
        </w:rPr>
        <w:t>ISDB</w:t>
      </w:r>
      <w:r w:rsidR="00752B34">
        <w:rPr>
          <w:lang w:eastAsia="zh-CN"/>
        </w:rPr>
        <w:noBreakHyphen/>
      </w:r>
      <w:r>
        <w:rPr>
          <w:rFonts w:hint="eastAsia"/>
          <w:lang w:eastAsia="zh-CN"/>
        </w:rPr>
        <w:t>T</w:t>
      </w:r>
      <w:r>
        <w:rPr>
          <w:rFonts w:hint="eastAsia"/>
          <w:lang w:eastAsia="zh-CN"/>
        </w:rPr>
        <w:t>、</w:t>
      </w:r>
      <w:r>
        <w:rPr>
          <w:rFonts w:hint="eastAsia"/>
          <w:lang w:eastAsia="zh-CN"/>
        </w:rPr>
        <w:t>DVB-S</w:t>
      </w:r>
      <w:r>
        <w:rPr>
          <w:rFonts w:hint="eastAsia"/>
          <w:lang w:eastAsia="zh-CN"/>
        </w:rPr>
        <w:t>和</w:t>
      </w:r>
      <w:r>
        <w:rPr>
          <w:rFonts w:hint="eastAsia"/>
          <w:lang w:eastAsia="zh-CN"/>
        </w:rPr>
        <w:t>DVB-T</w:t>
      </w:r>
      <w:r>
        <w:rPr>
          <w:rFonts w:hint="eastAsia"/>
          <w:lang w:eastAsia="zh-CN"/>
        </w:rPr>
        <w:t>具有通用性和互操作性。</w:t>
      </w:r>
    </w:p>
    <w:p w14:paraId="6068DAF0" w14:textId="77777777" w:rsidR="00E2167E" w:rsidRDefault="00E2167E" w:rsidP="00E2167E">
      <w:pPr>
        <w:ind w:firstLineChars="200" w:firstLine="480"/>
        <w:rPr>
          <w:lang w:eastAsia="zh-CN"/>
        </w:rPr>
      </w:pPr>
      <w:r>
        <w:rPr>
          <w:rFonts w:hint="eastAsia"/>
          <w:lang w:eastAsia="zh-CN"/>
        </w:rPr>
        <w:t>图</w:t>
      </w:r>
      <w:r>
        <w:rPr>
          <w:rFonts w:hint="eastAsia"/>
          <w:lang w:eastAsia="zh-CN"/>
        </w:rPr>
        <w:t>8</w:t>
      </w:r>
      <w:r>
        <w:rPr>
          <w:rFonts w:hint="eastAsia"/>
          <w:lang w:eastAsia="zh-CN"/>
        </w:rPr>
        <w:t>所示的是</w:t>
      </w:r>
      <w:r>
        <w:rPr>
          <w:rFonts w:hint="eastAsia"/>
          <w:lang w:eastAsia="zh-CN"/>
        </w:rPr>
        <w:t>ISDB-T</w:t>
      </w:r>
      <w:r>
        <w:rPr>
          <w:rFonts w:hint="eastAsia"/>
          <w:vertAlign w:val="subscript"/>
          <w:lang w:eastAsia="zh-CN"/>
        </w:rPr>
        <w:t>SB</w:t>
      </w:r>
      <w:r>
        <w:rPr>
          <w:rFonts w:hint="eastAsia"/>
          <w:lang w:eastAsia="zh-CN"/>
        </w:rPr>
        <w:t>和全频段</w:t>
      </w:r>
      <w:r>
        <w:rPr>
          <w:rFonts w:hint="eastAsia"/>
          <w:lang w:eastAsia="zh-CN"/>
        </w:rPr>
        <w:t>ISDB-T</w:t>
      </w:r>
      <w:r>
        <w:rPr>
          <w:rFonts w:hint="eastAsia"/>
          <w:lang w:eastAsia="zh-CN"/>
        </w:rPr>
        <w:t>传输概念和它的接收。</w:t>
      </w:r>
    </w:p>
    <w:p w14:paraId="31A40D38" w14:textId="77777777" w:rsidR="00E2167E" w:rsidRDefault="00E2167E" w:rsidP="00E2167E">
      <w:pPr>
        <w:pStyle w:val="FigureNo"/>
        <w:rPr>
          <w:lang w:eastAsia="zh-CN"/>
        </w:rPr>
      </w:pPr>
      <w:r>
        <w:rPr>
          <w:rFonts w:hint="eastAsia"/>
          <w:lang w:eastAsia="zh-CN"/>
        </w:rPr>
        <w:t>图</w:t>
      </w:r>
      <w:r>
        <w:rPr>
          <w:rFonts w:hint="eastAsia"/>
          <w:lang w:eastAsia="zh-CN"/>
        </w:rPr>
        <w:t>8</w:t>
      </w:r>
    </w:p>
    <w:p w14:paraId="7D9BE3A0" w14:textId="77777777" w:rsidR="00E2167E" w:rsidRDefault="00E2167E" w:rsidP="002A22F0">
      <w:pPr>
        <w:pStyle w:val="Figuretitle"/>
        <w:rPr>
          <w:lang w:eastAsia="zh-CN"/>
        </w:rPr>
      </w:pPr>
      <w:r>
        <w:rPr>
          <w:rFonts w:hint="eastAsia"/>
          <w:lang w:eastAsia="zh-CN"/>
        </w:rPr>
        <w:t>ISDB-T</w:t>
      </w:r>
      <w:r>
        <w:rPr>
          <w:rFonts w:hint="eastAsia"/>
          <w:vertAlign w:val="subscript"/>
          <w:lang w:eastAsia="zh-CN"/>
        </w:rPr>
        <w:t>SB</w:t>
      </w:r>
      <w:r>
        <w:rPr>
          <w:rFonts w:ascii="SimSun" w:hAnsi="SimSun" w:cs="SimSun" w:hint="eastAsia"/>
          <w:lang w:eastAsia="zh-CN"/>
        </w:rPr>
        <w:t>和全频段</w:t>
      </w:r>
      <w:r>
        <w:rPr>
          <w:rFonts w:hint="eastAsia"/>
          <w:lang w:eastAsia="zh-CN"/>
        </w:rPr>
        <w:t>ISDB-T</w:t>
      </w:r>
      <w:r>
        <w:rPr>
          <w:rFonts w:ascii="SimSun" w:hAnsi="SimSun" w:cs="SimSun" w:hint="eastAsia"/>
          <w:lang w:eastAsia="zh-CN"/>
        </w:rPr>
        <w:t>传输</w:t>
      </w:r>
      <w:proofErr w:type="spellStart"/>
      <w:r w:rsidRPr="002A22F0">
        <w:t>概念</w:t>
      </w:r>
      <w:proofErr w:type="spellEnd"/>
      <w:r>
        <w:rPr>
          <w:rFonts w:ascii="SimSun" w:hAnsi="SimSun" w:cs="SimSun" w:hint="eastAsia"/>
          <w:lang w:eastAsia="zh-CN"/>
        </w:rPr>
        <w:t>和它的接收</w:t>
      </w:r>
    </w:p>
    <w:p w14:paraId="60785980" w14:textId="77777777" w:rsidR="00E2167E" w:rsidRDefault="00E2167E" w:rsidP="00E2167E">
      <w:pPr>
        <w:pStyle w:val="Figure"/>
      </w:pPr>
      <w:r>
        <w:rPr>
          <w:noProof/>
          <w:lang w:eastAsia="zh-CN"/>
        </w:rPr>
        <mc:AlternateContent>
          <mc:Choice Requires="wps">
            <w:drawing>
              <wp:anchor distT="0" distB="0" distL="114300" distR="114300" simplePos="0" relativeHeight="251685888" behindDoc="0" locked="0" layoutInCell="1" allowOverlap="1" wp14:anchorId="0145F195" wp14:editId="73519799">
                <wp:simplePos x="0" y="0"/>
                <wp:positionH relativeFrom="column">
                  <wp:posOffset>563880</wp:posOffset>
                </wp:positionH>
                <wp:positionV relativeFrom="paragraph">
                  <wp:posOffset>3723005</wp:posOffset>
                </wp:positionV>
                <wp:extent cx="1360805" cy="250190"/>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250190"/>
                        </a:xfrm>
                        <a:prstGeom prst="rect">
                          <a:avLst/>
                        </a:prstGeom>
                        <a:solidFill>
                          <a:srgbClr val="FFFFFF"/>
                        </a:solidFill>
                        <a:ln w="9525">
                          <a:noFill/>
                          <a:miter lim="800000"/>
                        </a:ln>
                      </wps:spPr>
                      <wps:txbx>
                        <w:txbxContent>
                          <w:p w14:paraId="425B287B" w14:textId="77777777" w:rsidR="00E2167E" w:rsidRDefault="00E2167E" w:rsidP="00E2167E">
                            <w:pPr>
                              <w:spacing w:before="0"/>
                              <w:ind w:firstLineChars="150" w:firstLine="270"/>
                              <w:rPr>
                                <w:sz w:val="18"/>
                                <w:szCs w:val="18"/>
                                <w:lang w:val="en-US" w:eastAsia="zh-CN"/>
                              </w:rPr>
                            </w:pPr>
                            <w:r>
                              <w:rPr>
                                <w:rFonts w:hint="eastAsia"/>
                                <w:sz w:val="18"/>
                                <w:szCs w:val="18"/>
                                <w:lang w:eastAsia="zh-CN"/>
                              </w:rPr>
                              <w:t>HDTV</w:t>
                            </w:r>
                            <w:r>
                              <w:rPr>
                                <w:rFonts w:hint="eastAsia"/>
                                <w:sz w:val="18"/>
                                <w:szCs w:val="18"/>
                                <w:lang w:eastAsia="zh-CN"/>
                              </w:rPr>
                              <w:t>：高清晰度电视</w:t>
                            </w:r>
                          </w:p>
                        </w:txbxContent>
                      </wps:txbx>
                      <wps:bodyPr rot="0" vert="horz" wrap="square" lIns="0" tIns="0" rIns="0" bIns="0" anchor="t" anchorCtr="0">
                        <a:noAutofit/>
                      </wps:bodyPr>
                    </wps:wsp>
                  </a:graphicData>
                </a:graphic>
              </wp:anchor>
            </w:drawing>
          </mc:Choice>
          <mc:Fallback>
            <w:pict>
              <v:shape w14:anchorId="0145F195" id="Text Box 2" o:spid="_x0000_s1029" type="#_x0000_t202" style="position:absolute;left:0;text-align:left;margin-left:44.4pt;margin-top:293.15pt;width:107.15pt;height:19.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" stroked="f">
                <v:textbox inset="0,0,0,0">
                  <w:txbxContent>
                    <w:p w14:paraId="425B287B" w14:textId="77777777" w:rsidR="00E2167E" w:rsidRDefault="00E2167E" w:rsidP="00E2167E">
                      <w:pPr>
                        <w:spacing w:before="0"/>
                        <w:ind w:firstLineChars="150" w:firstLine="270"/>
                        <w:rPr>
                          <w:sz w:val="18"/>
                          <w:szCs w:val="18"/>
                          <w:lang w:val="en-US" w:eastAsia="zh-CN"/>
                        </w:rPr>
                      </w:pPr>
                      <w:r>
                        <w:rPr>
                          <w:rFonts w:hint="eastAsia"/>
                          <w:sz w:val="18"/>
                          <w:szCs w:val="18"/>
                          <w:lang w:eastAsia="zh-CN"/>
                        </w:rPr>
                        <w:t>HDTV</w:t>
                      </w:r>
                      <w:r>
                        <w:rPr>
                          <w:rFonts w:hint="eastAsia"/>
                          <w:sz w:val="18"/>
                          <w:szCs w:val="18"/>
                          <w:lang w:eastAsia="zh-CN"/>
                        </w:rPr>
                        <w:t>：高清晰度电视</w:t>
                      </w: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14:anchorId="1C31CAD0" wp14:editId="3D3E40BD">
                <wp:simplePos x="0" y="0"/>
                <wp:positionH relativeFrom="column">
                  <wp:posOffset>5059680</wp:posOffset>
                </wp:positionH>
                <wp:positionV relativeFrom="paragraph">
                  <wp:posOffset>3789680</wp:posOffset>
                </wp:positionV>
                <wp:extent cx="542925" cy="223520"/>
                <wp:effectExtent l="0" t="0" r="1905" b="0"/>
                <wp:wrapNone/>
                <wp:docPr id="29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23520"/>
                        </a:xfrm>
                        <a:prstGeom prst="rect">
                          <a:avLst/>
                        </a:prstGeom>
                        <a:solidFill>
                          <a:srgbClr val="FFFFFF"/>
                        </a:solidFill>
                        <a:ln>
                          <a:noFill/>
                        </a:ln>
                      </wps:spPr>
                      <wps:txbx>
                        <w:txbxContent>
                          <w:p w14:paraId="5A989BB6" w14:textId="77777777" w:rsidR="00E2167E" w:rsidRPr="00113015" w:rsidRDefault="00E2167E" w:rsidP="00E2167E">
                            <w:pPr>
                              <w:spacing w:before="0"/>
                              <w:jc w:val="right"/>
                              <w:rPr>
                                <w:b/>
                                <w:bCs/>
                                <w:sz w:val="14"/>
                                <w:szCs w:val="14"/>
                                <w:lang w:eastAsia="zh-CN"/>
                              </w:rPr>
                            </w:pPr>
                            <w:r w:rsidRPr="00113015">
                              <w:rPr>
                                <w:rFonts w:hint="eastAsia"/>
                                <w:sz w:val="14"/>
                                <w:szCs w:val="14"/>
                                <w:lang w:eastAsia="zh-CN"/>
                              </w:rPr>
                              <w:t>BS</w:t>
                            </w:r>
                            <w:r w:rsidRPr="00113015">
                              <w:rPr>
                                <w:rFonts w:hint="eastAsia"/>
                                <w:b/>
                                <w:bCs/>
                                <w:sz w:val="14"/>
                                <w:szCs w:val="14"/>
                                <w:lang w:eastAsia="zh-CN"/>
                              </w:rPr>
                              <w:t>.</w:t>
                            </w:r>
                            <w:r w:rsidRPr="00113015">
                              <w:rPr>
                                <w:rFonts w:hint="eastAsia"/>
                                <w:sz w:val="14"/>
                                <w:szCs w:val="14"/>
                                <w:lang w:eastAsia="zh-CN"/>
                              </w:rPr>
                              <w:t>1114-08</w:t>
                            </w:r>
                          </w:p>
                        </w:txbxContent>
                      </wps:txbx>
                      <wps:bodyPr rot="0" vert="horz" wrap="square" lIns="0" tIns="0" rIns="0" bIns="0" anchor="t" anchorCtr="0" upright="1">
                        <a:noAutofit/>
                      </wps:bodyPr>
                    </wps:wsp>
                  </a:graphicData>
                </a:graphic>
              </wp:anchor>
            </w:drawing>
          </mc:Choice>
          <mc:Fallback>
            <w:pict>
              <v:shape w14:anchorId="1C31CAD0" id="Text Box 57" o:spid="_x0000_s1030" type="#_x0000_t202" style="position:absolute;left:0;text-align:left;margin-left:398.4pt;margin-top:298.4pt;width:42.75pt;height:17.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" stroked="f">
                <v:textbox inset="0,0,0,0">
                  <w:txbxContent>
                    <w:p w14:paraId="5A989BB6" w14:textId="77777777" w:rsidR="00E2167E" w:rsidRPr="00113015" w:rsidRDefault="00E2167E" w:rsidP="00E2167E">
                      <w:pPr>
                        <w:spacing w:before="0"/>
                        <w:jc w:val="right"/>
                        <w:rPr>
                          <w:b/>
                          <w:bCs/>
                          <w:sz w:val="14"/>
                          <w:szCs w:val="14"/>
                          <w:lang w:eastAsia="zh-CN"/>
                        </w:rPr>
                      </w:pPr>
                      <w:r w:rsidRPr="00113015">
                        <w:rPr>
                          <w:rFonts w:hint="eastAsia"/>
                          <w:sz w:val="14"/>
                          <w:szCs w:val="14"/>
                          <w:lang w:eastAsia="zh-CN"/>
                        </w:rPr>
                        <w:t>BS</w:t>
                      </w:r>
                      <w:r w:rsidRPr="00113015">
                        <w:rPr>
                          <w:rFonts w:hint="eastAsia"/>
                          <w:b/>
                          <w:bCs/>
                          <w:sz w:val="14"/>
                          <w:szCs w:val="14"/>
                          <w:lang w:eastAsia="zh-CN"/>
                        </w:rPr>
                        <w:t>.</w:t>
                      </w:r>
                      <w:r w:rsidRPr="00113015">
                        <w:rPr>
                          <w:rFonts w:hint="eastAsia"/>
                          <w:sz w:val="14"/>
                          <w:szCs w:val="14"/>
                          <w:lang w:eastAsia="zh-CN"/>
                        </w:rPr>
                        <w:t>1114-08</w:t>
                      </w:r>
                    </w:p>
                  </w:txbxContent>
                </v:textbox>
              </v:shape>
            </w:pict>
          </mc:Fallback>
        </mc:AlternateContent>
      </w:r>
      <w:r>
        <w:rPr>
          <w:noProof/>
          <w:lang w:eastAsia="zh-CN"/>
        </w:rPr>
        <w:drawing>
          <wp:inline distT="0" distB="0" distL="0" distR="0" wp14:anchorId="18466ED3" wp14:editId="54614E90">
            <wp:extent cx="5180330" cy="3945255"/>
            <wp:effectExtent l="0" t="0" r="1270" b="0"/>
            <wp:docPr id="27" name="Picture 27" descr="图8显示ISDB-TSB和全频段ISDB-T传输概念和它的接收&#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图8显示ISDB-TSB和全频段ISDB-T传输概念和它的接收&#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180400" cy="3945600"/>
                    </a:xfrm>
                    <a:prstGeom prst="rect">
                      <a:avLst/>
                    </a:prstGeom>
                    <a:noFill/>
                    <a:ln>
                      <a:noFill/>
                    </a:ln>
                  </pic:spPr>
                </pic:pic>
              </a:graphicData>
            </a:graphic>
          </wp:inline>
        </w:drawing>
      </w:r>
    </w:p>
    <w:p w14:paraId="040E5E64" w14:textId="77777777" w:rsidR="00E2167E" w:rsidRDefault="00E2167E" w:rsidP="00E2167E">
      <w:pPr>
        <w:pStyle w:val="Heading1"/>
        <w:rPr>
          <w:lang w:eastAsia="zh-CN"/>
        </w:rPr>
      </w:pPr>
      <w:bookmarkStart w:id="100" w:name="_Toc230914631"/>
      <w:bookmarkStart w:id="101" w:name="_Toc230914931"/>
      <w:r>
        <w:rPr>
          <w:lang w:eastAsia="zh-CN"/>
        </w:rPr>
        <w:t>2</w:t>
      </w:r>
      <w:r>
        <w:rPr>
          <w:lang w:eastAsia="zh-CN"/>
        </w:rPr>
        <w:tab/>
      </w:r>
      <w:r>
        <w:rPr>
          <w:rFonts w:hint="eastAsia"/>
          <w:lang w:eastAsia="zh-CN"/>
        </w:rPr>
        <w:t>系统</w:t>
      </w:r>
      <w:r>
        <w:rPr>
          <w:rFonts w:hint="eastAsia"/>
          <w:lang w:eastAsia="zh-CN"/>
        </w:rPr>
        <w:t>F</w:t>
      </w:r>
      <w:r>
        <w:rPr>
          <w:rFonts w:hint="eastAsia"/>
          <w:lang w:eastAsia="zh-CN"/>
        </w:rPr>
        <w:t>的功能特性</w:t>
      </w:r>
      <w:bookmarkEnd w:id="100"/>
      <w:bookmarkEnd w:id="101"/>
    </w:p>
    <w:p w14:paraId="3647E278" w14:textId="77777777" w:rsidR="00E2167E" w:rsidRDefault="00E2167E" w:rsidP="002A22F0">
      <w:pPr>
        <w:pStyle w:val="Heading2"/>
        <w:rPr>
          <w:lang w:eastAsia="zh-CN"/>
        </w:rPr>
      </w:pPr>
      <w:bookmarkStart w:id="102" w:name="_Toc230914632"/>
      <w:bookmarkStart w:id="103" w:name="_Toc230914932"/>
      <w:r>
        <w:rPr>
          <w:lang w:eastAsia="zh-CN"/>
        </w:rPr>
        <w:t>2.1</w:t>
      </w:r>
      <w:r>
        <w:rPr>
          <w:lang w:eastAsia="zh-CN"/>
        </w:rPr>
        <w:tab/>
      </w:r>
      <w:r>
        <w:rPr>
          <w:rFonts w:ascii="SimSun" w:hAnsi="SimSun" w:cs="SimSun" w:hint="eastAsia"/>
          <w:lang w:eastAsia="zh-CN"/>
        </w:rPr>
        <w:t>系统</w:t>
      </w:r>
      <w:r>
        <w:rPr>
          <w:rFonts w:hint="eastAsia"/>
          <w:lang w:eastAsia="zh-CN"/>
        </w:rPr>
        <w:t>F</w:t>
      </w:r>
      <w:r>
        <w:rPr>
          <w:rFonts w:ascii="SimSun" w:hAnsi="SimSun" w:cs="SimSun" w:hint="eastAsia"/>
          <w:lang w:eastAsia="zh-CN"/>
        </w:rPr>
        <w:t>的</w:t>
      </w:r>
      <w:r w:rsidRPr="002A22F0">
        <w:rPr>
          <w:lang w:eastAsia="zh-CN"/>
        </w:rPr>
        <w:t>牢靠</w:t>
      </w:r>
      <w:r>
        <w:rPr>
          <w:rFonts w:ascii="SimSun" w:hAnsi="SimSun" w:cs="SimSun" w:hint="eastAsia"/>
          <w:lang w:eastAsia="zh-CN"/>
        </w:rPr>
        <w:t>性</w:t>
      </w:r>
      <w:bookmarkEnd w:id="102"/>
      <w:bookmarkEnd w:id="103"/>
    </w:p>
    <w:p w14:paraId="7EC7DBA6" w14:textId="1C6FF951" w:rsidR="00E2167E" w:rsidRDefault="00E2167E" w:rsidP="00E2167E">
      <w:pPr>
        <w:ind w:firstLineChars="200" w:firstLine="480"/>
        <w:rPr>
          <w:lang w:eastAsia="zh-CN"/>
        </w:rPr>
      </w:pPr>
      <w:r>
        <w:rPr>
          <w:rFonts w:hint="eastAsia"/>
          <w:lang w:eastAsia="zh-CN"/>
        </w:rPr>
        <w:t>系统</w:t>
      </w:r>
      <w:r>
        <w:rPr>
          <w:rFonts w:hint="eastAsia"/>
          <w:lang w:eastAsia="zh-CN"/>
        </w:rPr>
        <w:t>F</w:t>
      </w:r>
      <w:r>
        <w:rPr>
          <w:rFonts w:hint="eastAsia"/>
          <w:lang w:eastAsia="zh-CN"/>
        </w:rPr>
        <w:t>采用</w:t>
      </w:r>
      <w:r>
        <w:rPr>
          <w:rFonts w:hint="eastAsia"/>
          <w:lang w:eastAsia="zh-CN"/>
        </w:rPr>
        <w:t>OFDM</w:t>
      </w:r>
      <w:r>
        <w:rPr>
          <w:rFonts w:hint="eastAsia"/>
          <w:lang w:eastAsia="zh-CN"/>
        </w:rPr>
        <w:t>调制、二维频率</w:t>
      </w:r>
      <w:r w:rsidR="000A179C">
        <w:rPr>
          <w:lang w:val="en-US" w:eastAsia="zh-CN"/>
        </w:rPr>
        <w:t xml:space="preserve"> </w:t>
      </w:r>
      <w:r w:rsidR="000A179C">
        <w:rPr>
          <w:lang w:eastAsia="zh-CN"/>
        </w:rPr>
        <w:t>–</w:t>
      </w:r>
      <w:r w:rsidR="000A179C">
        <w:rPr>
          <w:lang w:val="en-US" w:eastAsia="zh-CN"/>
        </w:rPr>
        <w:t xml:space="preserve"> </w:t>
      </w:r>
      <w:r>
        <w:rPr>
          <w:rFonts w:hint="eastAsia"/>
          <w:lang w:eastAsia="zh-CN"/>
        </w:rPr>
        <w:t>时间交织和级联纠错码。</w:t>
      </w:r>
      <w:r>
        <w:rPr>
          <w:rFonts w:hint="eastAsia"/>
          <w:lang w:eastAsia="zh-CN"/>
        </w:rPr>
        <w:t>OFDM</w:t>
      </w:r>
      <w:r>
        <w:rPr>
          <w:rFonts w:hint="eastAsia"/>
          <w:lang w:eastAsia="zh-CN"/>
        </w:rPr>
        <w:t>是多载波调制方式，是一种抗多径的调制方式，尤其是在时域中增加了一个保护间隔。传输的消息通过交织扩展在频域和时域上，然后通过维特比和里德</w:t>
      </w:r>
      <w:r>
        <w:rPr>
          <w:rFonts w:hint="eastAsia"/>
          <w:lang w:eastAsia="zh-CN"/>
        </w:rPr>
        <w:t xml:space="preserve"> </w:t>
      </w:r>
      <w:r>
        <w:rPr>
          <w:lang w:eastAsia="zh-CN"/>
        </w:rPr>
        <w:t xml:space="preserve">– </w:t>
      </w:r>
      <w:r>
        <w:rPr>
          <w:rFonts w:hint="eastAsia"/>
          <w:lang w:eastAsia="zh-CN"/>
        </w:rPr>
        <w:t>所罗门（</w:t>
      </w:r>
      <w:r>
        <w:rPr>
          <w:rFonts w:hint="eastAsia"/>
          <w:lang w:eastAsia="zh-CN"/>
        </w:rPr>
        <w:t>RS</w:t>
      </w:r>
      <w:r>
        <w:rPr>
          <w:rFonts w:hint="eastAsia"/>
          <w:lang w:eastAsia="zh-CN"/>
        </w:rPr>
        <w:t>）解码器来校正信息，因此在接收机端可以获得高质量的信号，即便在严重多径传播的情况下工作，无论固定还是移动。</w:t>
      </w:r>
    </w:p>
    <w:p w14:paraId="54426923" w14:textId="77777777" w:rsidR="00E2167E" w:rsidRDefault="00E2167E" w:rsidP="00B45D6F">
      <w:pPr>
        <w:pStyle w:val="Heading2"/>
        <w:rPr>
          <w:lang w:eastAsia="zh-CN"/>
        </w:rPr>
      </w:pPr>
      <w:bookmarkStart w:id="104" w:name="_Toc230914633"/>
      <w:bookmarkStart w:id="105" w:name="_Toc230914933"/>
      <w:r>
        <w:rPr>
          <w:lang w:eastAsia="zh-CN"/>
        </w:rPr>
        <w:lastRenderedPageBreak/>
        <w:t>2.2</w:t>
      </w:r>
      <w:r>
        <w:rPr>
          <w:lang w:eastAsia="zh-CN"/>
        </w:rPr>
        <w:tab/>
      </w:r>
      <w:r>
        <w:rPr>
          <w:rFonts w:ascii="SimSun" w:hAnsi="SimSun" w:cs="SimSun" w:hint="eastAsia"/>
          <w:lang w:eastAsia="zh-CN"/>
        </w:rPr>
        <w:t>传输的广泛变化</w:t>
      </w:r>
      <w:bookmarkEnd w:id="104"/>
      <w:bookmarkEnd w:id="105"/>
    </w:p>
    <w:p w14:paraId="12C84B0B" w14:textId="6E99066E" w:rsidR="00E2167E" w:rsidRDefault="00E2167E" w:rsidP="00B45D6F">
      <w:pPr>
        <w:keepNext/>
        <w:keepLines/>
        <w:ind w:firstLineChars="200" w:firstLine="480"/>
        <w:rPr>
          <w:lang w:eastAsia="zh-CN"/>
        </w:rPr>
      </w:pPr>
      <w:r>
        <w:rPr>
          <w:rFonts w:hint="eastAsia"/>
          <w:lang w:eastAsia="zh-CN"/>
        </w:rPr>
        <w:t>系统</w:t>
      </w:r>
      <w:r>
        <w:rPr>
          <w:rFonts w:hint="eastAsia"/>
          <w:lang w:eastAsia="zh-CN"/>
        </w:rPr>
        <w:t>F</w:t>
      </w:r>
      <w:r>
        <w:rPr>
          <w:rFonts w:hint="eastAsia"/>
          <w:lang w:eastAsia="zh-CN"/>
        </w:rPr>
        <w:t>采用</w:t>
      </w:r>
      <w:r>
        <w:rPr>
          <w:rFonts w:hint="eastAsia"/>
          <w:lang w:eastAsia="zh-CN"/>
        </w:rPr>
        <w:t>BST-OFDM</w:t>
      </w:r>
      <w:r>
        <w:rPr>
          <w:rFonts w:hint="eastAsia"/>
          <w:lang w:eastAsia="zh-CN"/>
        </w:rPr>
        <w:t>，包括</w:t>
      </w:r>
      <w:r>
        <w:rPr>
          <w:rFonts w:hint="eastAsia"/>
          <w:lang w:eastAsia="zh-CN"/>
        </w:rPr>
        <w:t>1</w:t>
      </w:r>
      <w:r>
        <w:rPr>
          <w:rFonts w:hint="eastAsia"/>
          <w:lang w:eastAsia="zh-CN"/>
        </w:rPr>
        <w:t>个或</w:t>
      </w:r>
      <w:r>
        <w:rPr>
          <w:rFonts w:hint="eastAsia"/>
          <w:lang w:eastAsia="zh-CN"/>
        </w:rPr>
        <w:t>3</w:t>
      </w:r>
      <w:r>
        <w:rPr>
          <w:rFonts w:hint="eastAsia"/>
          <w:lang w:eastAsia="zh-CN"/>
        </w:rPr>
        <w:t>个</w:t>
      </w:r>
      <w:r>
        <w:rPr>
          <w:rFonts w:hint="eastAsia"/>
          <w:lang w:eastAsia="zh-CN"/>
        </w:rPr>
        <w:t>OFDM</w:t>
      </w:r>
      <w:r>
        <w:rPr>
          <w:rFonts w:hint="eastAsia"/>
          <w:lang w:eastAsia="zh-CN"/>
        </w:rPr>
        <w:t>段，</w:t>
      </w:r>
      <w:proofErr w:type="gramStart"/>
      <w:r>
        <w:rPr>
          <w:rFonts w:hint="eastAsia"/>
          <w:lang w:eastAsia="zh-CN"/>
        </w:rPr>
        <w:t>即单段传输</w:t>
      </w:r>
      <w:proofErr w:type="gramEnd"/>
      <w:r>
        <w:rPr>
          <w:rFonts w:hint="eastAsia"/>
          <w:lang w:eastAsia="zh-CN"/>
        </w:rPr>
        <w:t>和三段传输。取决于基准信道光栅为</w:t>
      </w:r>
      <w:r>
        <w:rPr>
          <w:rFonts w:hint="eastAsia"/>
          <w:lang w:eastAsia="zh-CN"/>
        </w:rPr>
        <w:t>6</w:t>
      </w:r>
      <w:r>
        <w:rPr>
          <w:rFonts w:hint="eastAsia"/>
          <w:lang w:eastAsia="zh-CN"/>
        </w:rPr>
        <w:t>、</w:t>
      </w:r>
      <w:r>
        <w:rPr>
          <w:rFonts w:hint="eastAsia"/>
          <w:lang w:eastAsia="zh-CN"/>
        </w:rPr>
        <w:t>7</w:t>
      </w:r>
      <w:r>
        <w:rPr>
          <w:rFonts w:hint="eastAsia"/>
          <w:lang w:eastAsia="zh-CN"/>
        </w:rPr>
        <w:t>或</w:t>
      </w:r>
      <w:r>
        <w:rPr>
          <w:rFonts w:hint="eastAsia"/>
          <w:lang w:eastAsia="zh-CN"/>
        </w:rPr>
        <w:t>8 MHz</w:t>
      </w:r>
      <w:r>
        <w:rPr>
          <w:rFonts w:hint="eastAsia"/>
          <w:lang w:eastAsia="zh-CN"/>
        </w:rPr>
        <w:t>，</w:t>
      </w:r>
      <w:r>
        <w:rPr>
          <w:rFonts w:hint="eastAsia"/>
          <w:lang w:eastAsia="zh-CN"/>
        </w:rPr>
        <w:t>OFDM</w:t>
      </w:r>
      <w:r>
        <w:rPr>
          <w:rFonts w:hint="eastAsia"/>
          <w:lang w:eastAsia="zh-CN"/>
        </w:rPr>
        <w:t>段的带宽定义为三种情况之一，带宽是基准信道带宽（</w:t>
      </w:r>
      <w:r>
        <w:rPr>
          <w:rFonts w:hint="eastAsia"/>
          <w:lang w:eastAsia="zh-CN"/>
        </w:rPr>
        <w:t>6</w:t>
      </w:r>
      <w:r>
        <w:rPr>
          <w:rFonts w:hint="eastAsia"/>
          <w:lang w:eastAsia="zh-CN"/>
        </w:rPr>
        <w:t>、</w:t>
      </w:r>
      <w:r>
        <w:rPr>
          <w:rFonts w:hint="eastAsia"/>
          <w:lang w:eastAsia="zh-CN"/>
        </w:rPr>
        <w:t>7</w:t>
      </w:r>
      <w:r>
        <w:rPr>
          <w:rFonts w:hint="eastAsia"/>
          <w:lang w:eastAsia="zh-CN"/>
        </w:rPr>
        <w:t>或</w:t>
      </w:r>
      <w:r>
        <w:rPr>
          <w:rFonts w:hint="eastAsia"/>
          <w:lang w:eastAsia="zh-CN"/>
        </w:rPr>
        <w:t>8 MHz</w:t>
      </w:r>
      <w:r>
        <w:rPr>
          <w:rFonts w:hint="eastAsia"/>
          <w:lang w:eastAsia="zh-CN"/>
        </w:rPr>
        <w:t>）的十四分之一，即</w:t>
      </w:r>
      <w:r>
        <w:rPr>
          <w:rFonts w:hint="eastAsia"/>
          <w:lang w:eastAsia="zh-CN"/>
        </w:rPr>
        <w:t>429 kHz</w:t>
      </w:r>
      <w:r>
        <w:rPr>
          <w:rFonts w:hint="eastAsia"/>
          <w:lang w:eastAsia="zh-CN"/>
        </w:rPr>
        <w:t>（</w:t>
      </w:r>
      <w:r>
        <w:rPr>
          <w:lang w:eastAsia="zh-CN"/>
        </w:rPr>
        <w:t>6/14 MHz</w:t>
      </w:r>
      <w:r>
        <w:rPr>
          <w:rFonts w:hint="eastAsia"/>
          <w:lang w:eastAsia="zh-CN"/>
        </w:rPr>
        <w:t>）、</w:t>
      </w:r>
      <w:r>
        <w:rPr>
          <w:rFonts w:hint="eastAsia"/>
          <w:lang w:eastAsia="zh-CN"/>
        </w:rPr>
        <w:t>500 kHz</w:t>
      </w:r>
      <w:r>
        <w:rPr>
          <w:rFonts w:hint="eastAsia"/>
          <w:lang w:eastAsia="zh-CN"/>
        </w:rPr>
        <w:t>（</w:t>
      </w:r>
      <w:r>
        <w:rPr>
          <w:lang w:eastAsia="zh-CN"/>
        </w:rPr>
        <w:t>7/14 MHz</w:t>
      </w:r>
      <w:r>
        <w:rPr>
          <w:rFonts w:hint="eastAsia"/>
          <w:lang w:eastAsia="zh-CN"/>
        </w:rPr>
        <w:t>）或者</w:t>
      </w:r>
      <w:r>
        <w:rPr>
          <w:rFonts w:hint="eastAsia"/>
          <w:lang w:eastAsia="zh-CN"/>
        </w:rPr>
        <w:t>571</w:t>
      </w:r>
      <w:r w:rsidR="000A179C">
        <w:rPr>
          <w:lang w:eastAsia="zh-CN"/>
        </w:rPr>
        <w:t> </w:t>
      </w:r>
      <w:r>
        <w:rPr>
          <w:rFonts w:hint="eastAsia"/>
          <w:lang w:eastAsia="zh-CN"/>
        </w:rPr>
        <w:t>kHz</w:t>
      </w:r>
      <w:r>
        <w:rPr>
          <w:rFonts w:hint="eastAsia"/>
          <w:lang w:eastAsia="zh-CN"/>
        </w:rPr>
        <w:t>（</w:t>
      </w:r>
      <w:r>
        <w:rPr>
          <w:lang w:eastAsia="zh-CN"/>
        </w:rPr>
        <w:t>8/14 MHz</w:t>
      </w:r>
      <w:r>
        <w:rPr>
          <w:rFonts w:hint="eastAsia"/>
          <w:lang w:eastAsia="zh-CN"/>
        </w:rPr>
        <w:t>）。</w:t>
      </w:r>
      <w:r>
        <w:rPr>
          <w:rFonts w:hint="eastAsia"/>
          <w:lang w:eastAsia="zh-CN"/>
        </w:rPr>
        <w:t>OFDM</w:t>
      </w:r>
      <w:r>
        <w:rPr>
          <w:rFonts w:hint="eastAsia"/>
          <w:lang w:eastAsia="zh-CN"/>
        </w:rPr>
        <w:t>段的带宽应根据各个国家的频率情况进行选择。</w:t>
      </w:r>
    </w:p>
    <w:p w14:paraId="28F3AAFB" w14:textId="0C02ADE8" w:rsidR="00E2167E" w:rsidRDefault="00E2167E" w:rsidP="00E2167E">
      <w:pPr>
        <w:ind w:firstLineChars="200" w:firstLine="480"/>
        <w:rPr>
          <w:lang w:eastAsia="zh-CN"/>
        </w:rPr>
      </w:pPr>
      <w:proofErr w:type="gramStart"/>
      <w:r>
        <w:rPr>
          <w:rFonts w:hint="eastAsia"/>
          <w:lang w:eastAsia="zh-CN"/>
        </w:rPr>
        <w:t>单段的</w:t>
      </w:r>
      <w:proofErr w:type="gramEnd"/>
      <w:r>
        <w:rPr>
          <w:rFonts w:hint="eastAsia"/>
          <w:lang w:eastAsia="zh-CN"/>
        </w:rPr>
        <w:t>带宽大约为</w:t>
      </w:r>
      <w:r>
        <w:rPr>
          <w:rFonts w:hint="eastAsia"/>
          <w:lang w:eastAsia="zh-CN"/>
        </w:rPr>
        <w:t>500 kHz</w:t>
      </w:r>
      <w:r>
        <w:rPr>
          <w:rFonts w:hint="eastAsia"/>
          <w:lang w:eastAsia="zh-CN"/>
        </w:rPr>
        <w:t>，</w:t>
      </w:r>
      <w:proofErr w:type="gramStart"/>
      <w:r>
        <w:rPr>
          <w:rFonts w:hint="eastAsia"/>
          <w:lang w:eastAsia="zh-CN"/>
        </w:rPr>
        <w:t>因此单段传输</w:t>
      </w:r>
      <w:proofErr w:type="gramEnd"/>
      <w:r>
        <w:rPr>
          <w:rFonts w:hint="eastAsia"/>
          <w:lang w:eastAsia="zh-CN"/>
        </w:rPr>
        <w:t>和三段传输的带宽大约为</w:t>
      </w:r>
      <w:r>
        <w:rPr>
          <w:rFonts w:hint="eastAsia"/>
          <w:lang w:eastAsia="zh-CN"/>
        </w:rPr>
        <w:t>500 kHz</w:t>
      </w:r>
      <w:r>
        <w:rPr>
          <w:rFonts w:hint="eastAsia"/>
          <w:lang w:eastAsia="zh-CN"/>
        </w:rPr>
        <w:t>和</w:t>
      </w:r>
      <w:r>
        <w:rPr>
          <w:rFonts w:hint="eastAsia"/>
          <w:lang w:eastAsia="zh-CN"/>
        </w:rPr>
        <w:t>1.5</w:t>
      </w:r>
      <w:r w:rsidR="000A179C">
        <w:rPr>
          <w:lang w:eastAsia="zh-CN"/>
        </w:rPr>
        <w:t> </w:t>
      </w:r>
      <w:r>
        <w:rPr>
          <w:rFonts w:hint="eastAsia"/>
          <w:lang w:eastAsia="zh-CN"/>
        </w:rPr>
        <w:t>MHz</w:t>
      </w:r>
      <w:r>
        <w:rPr>
          <w:rFonts w:hint="eastAsia"/>
          <w:lang w:eastAsia="zh-CN"/>
        </w:rPr>
        <w:t>。</w:t>
      </w:r>
    </w:p>
    <w:p w14:paraId="26F32BB0" w14:textId="77777777" w:rsidR="00E2167E" w:rsidRDefault="00E2167E" w:rsidP="00E2167E">
      <w:pPr>
        <w:ind w:firstLineChars="200" w:firstLine="480"/>
        <w:rPr>
          <w:lang w:eastAsia="zh-CN"/>
        </w:rPr>
      </w:pPr>
      <w:r>
        <w:rPr>
          <w:rFonts w:hint="eastAsia"/>
          <w:lang w:eastAsia="zh-CN"/>
        </w:rPr>
        <w:t>系统</w:t>
      </w:r>
      <w:r>
        <w:rPr>
          <w:rFonts w:hint="eastAsia"/>
          <w:lang w:eastAsia="zh-CN"/>
        </w:rPr>
        <w:t>F</w:t>
      </w:r>
      <w:r>
        <w:rPr>
          <w:rFonts w:hint="eastAsia"/>
          <w:lang w:eastAsia="zh-CN"/>
        </w:rPr>
        <w:t>具有三种可供选择的传输模式允许使用大范围的发送频率，关于</w:t>
      </w:r>
      <w:r>
        <w:rPr>
          <w:rFonts w:hint="eastAsia"/>
          <w:lang w:eastAsia="zh-CN"/>
        </w:rPr>
        <w:t>SFN</w:t>
      </w:r>
      <w:r>
        <w:rPr>
          <w:rFonts w:hint="eastAsia"/>
          <w:lang w:eastAsia="zh-CN"/>
        </w:rPr>
        <w:t>发射机之间距离的设计有四种可供选择的保护间隔长度。对于存在多径回波时的移动接收，这些传输模式已经被设计成能够处理多普勒扩展和时延延长。</w:t>
      </w:r>
    </w:p>
    <w:p w14:paraId="59DFC3DF" w14:textId="77777777" w:rsidR="00E2167E" w:rsidRDefault="00E2167E" w:rsidP="00E2167E">
      <w:pPr>
        <w:pStyle w:val="Heading2"/>
        <w:rPr>
          <w:lang w:eastAsia="zh-CN"/>
        </w:rPr>
      </w:pPr>
      <w:bookmarkStart w:id="106" w:name="_Toc230914634"/>
      <w:bookmarkStart w:id="107" w:name="_Toc230914934"/>
      <w:r>
        <w:rPr>
          <w:lang w:eastAsia="zh-CN"/>
        </w:rPr>
        <w:t>2.3</w:t>
      </w:r>
      <w:r>
        <w:rPr>
          <w:lang w:eastAsia="zh-CN"/>
        </w:rPr>
        <w:tab/>
      </w:r>
      <w:r>
        <w:rPr>
          <w:rFonts w:ascii="SimSun" w:hAnsi="SimSun" w:cs="SimSun" w:hint="eastAsia"/>
          <w:lang w:eastAsia="zh-CN"/>
        </w:rPr>
        <w:t>灵活性</w:t>
      </w:r>
      <w:bookmarkEnd w:id="106"/>
      <w:bookmarkEnd w:id="107"/>
    </w:p>
    <w:p w14:paraId="786A200B" w14:textId="77777777" w:rsidR="00E2167E" w:rsidRDefault="00E2167E" w:rsidP="00E2167E">
      <w:pPr>
        <w:ind w:firstLineChars="200" w:firstLine="480"/>
        <w:rPr>
          <w:lang w:eastAsia="zh-CN"/>
        </w:rPr>
      </w:pPr>
      <w:r>
        <w:rPr>
          <w:rFonts w:hint="eastAsia"/>
          <w:lang w:eastAsia="zh-CN"/>
        </w:rPr>
        <w:t>系统</w:t>
      </w:r>
      <w:r>
        <w:rPr>
          <w:rFonts w:hint="eastAsia"/>
          <w:lang w:eastAsia="zh-CN"/>
        </w:rPr>
        <w:t>F</w:t>
      </w:r>
      <w:r>
        <w:rPr>
          <w:rFonts w:hint="eastAsia"/>
          <w:lang w:eastAsia="zh-CN"/>
        </w:rPr>
        <w:t>的复用结构完全符合</w:t>
      </w:r>
      <w:r>
        <w:rPr>
          <w:rFonts w:hint="eastAsia"/>
          <w:lang w:eastAsia="zh-CN"/>
        </w:rPr>
        <w:t>MPEG-2</w:t>
      </w:r>
      <w:r>
        <w:rPr>
          <w:rFonts w:hint="eastAsia"/>
          <w:lang w:eastAsia="zh-CN"/>
        </w:rPr>
        <w:t>系统体系结构，因此各种数字内容例如声音、文本、</w:t>
      </w:r>
      <w:proofErr w:type="gramStart"/>
      <w:r>
        <w:rPr>
          <w:rFonts w:hint="eastAsia"/>
          <w:lang w:eastAsia="zh-CN"/>
        </w:rPr>
        <w:t>静图和</w:t>
      </w:r>
      <w:proofErr w:type="gramEnd"/>
      <w:r>
        <w:rPr>
          <w:rFonts w:hint="eastAsia"/>
          <w:lang w:eastAsia="zh-CN"/>
        </w:rPr>
        <w:t>数据能够同时传输。</w:t>
      </w:r>
    </w:p>
    <w:p w14:paraId="1A5C44A1" w14:textId="77777777" w:rsidR="00E2167E" w:rsidRDefault="00E2167E" w:rsidP="00E2167E">
      <w:pPr>
        <w:ind w:firstLineChars="200" w:firstLine="480"/>
        <w:rPr>
          <w:lang w:eastAsia="zh-CN"/>
        </w:rPr>
      </w:pPr>
      <w:r>
        <w:rPr>
          <w:rFonts w:hint="eastAsia"/>
          <w:lang w:eastAsia="zh-CN"/>
        </w:rPr>
        <w:t>另外，根据广播公司的意图，他们可以选择系统的载波调制方式、纠错编码率、时间交织长度等。有</w:t>
      </w:r>
      <w:r>
        <w:rPr>
          <w:rFonts w:hint="eastAsia"/>
          <w:lang w:eastAsia="zh-CN"/>
        </w:rPr>
        <w:t>DQPSK</w:t>
      </w:r>
      <w:r>
        <w:rPr>
          <w:rFonts w:hint="eastAsia"/>
          <w:lang w:eastAsia="zh-CN"/>
        </w:rPr>
        <w:t>、</w:t>
      </w:r>
      <w:r>
        <w:rPr>
          <w:rFonts w:hint="eastAsia"/>
          <w:lang w:eastAsia="zh-CN"/>
        </w:rPr>
        <w:t>QPSK</w:t>
      </w:r>
      <w:r>
        <w:rPr>
          <w:rFonts w:hint="eastAsia"/>
          <w:lang w:eastAsia="zh-CN"/>
        </w:rPr>
        <w:t>、</w:t>
      </w:r>
      <w:r>
        <w:rPr>
          <w:rFonts w:hint="eastAsia"/>
          <w:lang w:eastAsia="zh-CN"/>
        </w:rPr>
        <w:t>16-QAM</w:t>
      </w:r>
      <w:r>
        <w:rPr>
          <w:rFonts w:hint="eastAsia"/>
          <w:lang w:eastAsia="zh-CN"/>
        </w:rPr>
        <w:t>和</w:t>
      </w:r>
      <w:r>
        <w:rPr>
          <w:rFonts w:hint="eastAsia"/>
          <w:lang w:eastAsia="zh-CN"/>
        </w:rPr>
        <w:t>64-QAM</w:t>
      </w:r>
      <w:r>
        <w:rPr>
          <w:rFonts w:hint="eastAsia"/>
          <w:lang w:eastAsia="zh-CN"/>
        </w:rPr>
        <w:t>四种载波调制方式，</w:t>
      </w:r>
      <w:r>
        <w:rPr>
          <w:rFonts w:hint="eastAsia"/>
          <w:lang w:eastAsia="zh-CN"/>
        </w:rPr>
        <w:t>1/2</w:t>
      </w:r>
      <w:r>
        <w:rPr>
          <w:rFonts w:hint="eastAsia"/>
          <w:lang w:eastAsia="zh-CN"/>
        </w:rPr>
        <w:t>、</w:t>
      </w:r>
      <w:r>
        <w:rPr>
          <w:rFonts w:hint="eastAsia"/>
          <w:lang w:eastAsia="zh-CN"/>
        </w:rPr>
        <w:t>2/3</w:t>
      </w:r>
      <w:r>
        <w:rPr>
          <w:rFonts w:hint="eastAsia"/>
          <w:lang w:eastAsia="zh-CN"/>
        </w:rPr>
        <w:t>、</w:t>
      </w:r>
      <w:r>
        <w:rPr>
          <w:rFonts w:hint="eastAsia"/>
          <w:lang w:eastAsia="zh-CN"/>
        </w:rPr>
        <w:t>3/4</w:t>
      </w:r>
      <w:r>
        <w:rPr>
          <w:rFonts w:hint="eastAsia"/>
          <w:lang w:eastAsia="zh-CN"/>
        </w:rPr>
        <w:t>、</w:t>
      </w:r>
      <w:r>
        <w:rPr>
          <w:rFonts w:hint="eastAsia"/>
          <w:lang w:eastAsia="zh-CN"/>
        </w:rPr>
        <w:t>5/6</w:t>
      </w:r>
      <w:r>
        <w:rPr>
          <w:rFonts w:hint="eastAsia"/>
          <w:lang w:eastAsia="zh-CN"/>
        </w:rPr>
        <w:t>和</w:t>
      </w:r>
      <w:r>
        <w:rPr>
          <w:rFonts w:hint="eastAsia"/>
          <w:lang w:eastAsia="zh-CN"/>
        </w:rPr>
        <w:t>7/8</w:t>
      </w:r>
      <w:proofErr w:type="gramStart"/>
      <w:r>
        <w:rPr>
          <w:rFonts w:hint="eastAsia"/>
          <w:lang w:eastAsia="zh-CN"/>
        </w:rPr>
        <w:t>五</w:t>
      </w:r>
      <w:proofErr w:type="gramEnd"/>
      <w:r>
        <w:rPr>
          <w:rFonts w:hint="eastAsia"/>
          <w:lang w:eastAsia="zh-CN"/>
        </w:rPr>
        <w:t>种编码率，从</w:t>
      </w:r>
      <w:r>
        <w:rPr>
          <w:rFonts w:hint="eastAsia"/>
          <w:lang w:eastAsia="zh-CN"/>
        </w:rPr>
        <w:t>0</w:t>
      </w:r>
      <w:r>
        <w:rPr>
          <w:rFonts w:hint="eastAsia"/>
          <w:lang w:eastAsia="zh-CN"/>
        </w:rPr>
        <w:t>到大约</w:t>
      </w:r>
      <w:r>
        <w:rPr>
          <w:rFonts w:hint="eastAsia"/>
          <w:lang w:eastAsia="zh-CN"/>
        </w:rPr>
        <w:t>1 s</w:t>
      </w:r>
      <w:r>
        <w:rPr>
          <w:rFonts w:hint="eastAsia"/>
          <w:lang w:eastAsia="zh-CN"/>
        </w:rPr>
        <w:t>五种时间交织长度。</w:t>
      </w:r>
      <w:r>
        <w:rPr>
          <w:rFonts w:hint="eastAsia"/>
          <w:lang w:eastAsia="zh-CN"/>
        </w:rPr>
        <w:t>TMCC</w:t>
      </w:r>
      <w:r>
        <w:rPr>
          <w:rFonts w:hint="eastAsia"/>
          <w:lang w:eastAsia="zh-CN"/>
        </w:rPr>
        <w:t>载波把表示系统采用的调制方式类型和编码率的信息传送到接收机。</w:t>
      </w:r>
    </w:p>
    <w:p w14:paraId="60C18710" w14:textId="77777777" w:rsidR="00E2167E" w:rsidRDefault="00E2167E" w:rsidP="00E2167E">
      <w:pPr>
        <w:pStyle w:val="Heading2"/>
        <w:rPr>
          <w:lang w:eastAsia="zh-CN"/>
        </w:rPr>
      </w:pPr>
      <w:bookmarkStart w:id="108" w:name="_Toc230914635"/>
      <w:bookmarkStart w:id="109" w:name="_Toc230914935"/>
      <w:r>
        <w:rPr>
          <w:lang w:eastAsia="zh-CN"/>
        </w:rPr>
        <w:t>2.4</w:t>
      </w:r>
      <w:r>
        <w:rPr>
          <w:lang w:eastAsia="zh-CN"/>
        </w:rPr>
        <w:tab/>
      </w:r>
      <w:r>
        <w:rPr>
          <w:rFonts w:ascii="SimSun" w:hAnsi="SimSun" w:cs="SimSun" w:hint="eastAsia"/>
          <w:lang w:eastAsia="zh-CN"/>
        </w:rPr>
        <w:t>通用性和互操作性</w:t>
      </w:r>
      <w:bookmarkEnd w:id="108"/>
      <w:bookmarkEnd w:id="109"/>
    </w:p>
    <w:p w14:paraId="7B6761F3" w14:textId="77777777" w:rsidR="00E2167E" w:rsidRDefault="00E2167E" w:rsidP="00E2167E">
      <w:pPr>
        <w:ind w:firstLineChars="200" w:firstLine="480"/>
        <w:rPr>
          <w:lang w:eastAsia="zh-CN"/>
        </w:rPr>
      </w:pPr>
      <w:r>
        <w:rPr>
          <w:rFonts w:hint="eastAsia"/>
          <w:lang w:eastAsia="zh-CN"/>
        </w:rPr>
        <w:t>系统</w:t>
      </w:r>
      <w:r>
        <w:rPr>
          <w:rFonts w:hint="eastAsia"/>
          <w:lang w:eastAsia="zh-CN"/>
        </w:rPr>
        <w:t>F</w:t>
      </w:r>
      <w:r>
        <w:rPr>
          <w:rFonts w:hint="eastAsia"/>
          <w:lang w:eastAsia="zh-CN"/>
        </w:rPr>
        <w:t>使用</w:t>
      </w:r>
      <w:r>
        <w:rPr>
          <w:rFonts w:hint="eastAsia"/>
          <w:lang w:eastAsia="zh-CN"/>
        </w:rPr>
        <w:t>BST-OFDM</w:t>
      </w:r>
      <w:r>
        <w:rPr>
          <w:rFonts w:hint="eastAsia"/>
          <w:lang w:eastAsia="zh-CN"/>
        </w:rPr>
        <w:t>调制，并采用</w:t>
      </w:r>
      <w:r>
        <w:rPr>
          <w:rFonts w:hint="eastAsia"/>
          <w:lang w:eastAsia="zh-CN"/>
        </w:rPr>
        <w:t>MPEG-2</w:t>
      </w:r>
      <w:r>
        <w:rPr>
          <w:rFonts w:hint="eastAsia"/>
          <w:lang w:eastAsia="zh-CN"/>
        </w:rPr>
        <w:t>系统，因此，系统与用于数字地面电视广播的</w:t>
      </w:r>
      <w:r>
        <w:rPr>
          <w:rFonts w:hint="eastAsia"/>
          <w:lang w:eastAsia="zh-CN"/>
        </w:rPr>
        <w:t>ISDB-T</w:t>
      </w:r>
      <w:r>
        <w:rPr>
          <w:rFonts w:hint="eastAsia"/>
          <w:lang w:eastAsia="zh-CN"/>
        </w:rPr>
        <w:t>系统在物理层有共同之处，与在传输层采用</w:t>
      </w:r>
      <w:r>
        <w:rPr>
          <w:rFonts w:hint="eastAsia"/>
          <w:lang w:eastAsia="zh-CN"/>
        </w:rPr>
        <w:t>MPEG-2</w:t>
      </w:r>
      <w:r>
        <w:rPr>
          <w:rFonts w:hint="eastAsia"/>
          <w:lang w:eastAsia="zh-CN"/>
        </w:rPr>
        <w:t>系统的系统例如</w:t>
      </w:r>
      <w:r>
        <w:rPr>
          <w:rFonts w:hint="eastAsia"/>
          <w:lang w:eastAsia="zh-CN"/>
        </w:rPr>
        <w:t>ISDB-T</w:t>
      </w:r>
      <w:r>
        <w:rPr>
          <w:rFonts w:hint="eastAsia"/>
          <w:lang w:eastAsia="zh-CN"/>
        </w:rPr>
        <w:t>、</w:t>
      </w:r>
      <w:r>
        <w:rPr>
          <w:rFonts w:hint="eastAsia"/>
          <w:lang w:eastAsia="zh-CN"/>
        </w:rPr>
        <w:t>ISDB-S</w:t>
      </w:r>
      <w:r>
        <w:rPr>
          <w:rFonts w:hint="eastAsia"/>
          <w:lang w:eastAsia="zh-CN"/>
        </w:rPr>
        <w:t>、</w:t>
      </w:r>
      <w:r>
        <w:rPr>
          <w:rFonts w:hint="eastAsia"/>
          <w:lang w:eastAsia="zh-CN"/>
        </w:rPr>
        <w:t>DVB-T</w:t>
      </w:r>
      <w:r>
        <w:rPr>
          <w:rFonts w:hint="eastAsia"/>
          <w:lang w:eastAsia="zh-CN"/>
        </w:rPr>
        <w:t>和</w:t>
      </w:r>
      <w:r>
        <w:rPr>
          <w:rFonts w:hint="eastAsia"/>
          <w:lang w:eastAsia="zh-CN"/>
        </w:rPr>
        <w:t>DVB-S</w:t>
      </w:r>
      <w:r>
        <w:rPr>
          <w:rFonts w:hint="eastAsia"/>
          <w:lang w:eastAsia="zh-CN"/>
        </w:rPr>
        <w:t>有共同之处。</w:t>
      </w:r>
    </w:p>
    <w:p w14:paraId="4825B21F" w14:textId="77777777" w:rsidR="00E2167E" w:rsidRDefault="00E2167E" w:rsidP="00E2167E">
      <w:pPr>
        <w:pStyle w:val="Heading2"/>
        <w:rPr>
          <w:lang w:eastAsia="zh-CN"/>
        </w:rPr>
      </w:pPr>
      <w:bookmarkStart w:id="110" w:name="_Toc230914636"/>
      <w:bookmarkStart w:id="111" w:name="_Toc230914936"/>
      <w:r>
        <w:rPr>
          <w:lang w:eastAsia="zh-CN"/>
        </w:rPr>
        <w:t>2.5</w:t>
      </w:r>
      <w:r>
        <w:rPr>
          <w:lang w:eastAsia="zh-CN"/>
        </w:rPr>
        <w:tab/>
      </w:r>
      <w:r>
        <w:rPr>
          <w:rFonts w:ascii="SimSun" w:hAnsi="SimSun" w:cs="SimSun" w:hint="eastAsia"/>
          <w:lang w:eastAsia="zh-CN"/>
        </w:rPr>
        <w:t>高效的传输和信元编码</w:t>
      </w:r>
      <w:bookmarkEnd w:id="110"/>
      <w:bookmarkEnd w:id="111"/>
    </w:p>
    <w:p w14:paraId="692F1910" w14:textId="77777777" w:rsidR="00E2167E" w:rsidRDefault="00E2167E" w:rsidP="00E2167E">
      <w:pPr>
        <w:ind w:firstLineChars="200" w:firstLine="480"/>
        <w:rPr>
          <w:lang w:eastAsia="zh-CN"/>
        </w:rPr>
      </w:pPr>
      <w:r>
        <w:rPr>
          <w:rFonts w:hint="eastAsia"/>
          <w:lang w:eastAsia="zh-CN"/>
        </w:rPr>
        <w:t>系统</w:t>
      </w:r>
      <w:r>
        <w:rPr>
          <w:rFonts w:hint="eastAsia"/>
          <w:lang w:eastAsia="zh-CN"/>
        </w:rPr>
        <w:t>F</w:t>
      </w:r>
      <w:r>
        <w:rPr>
          <w:rFonts w:hint="eastAsia"/>
          <w:lang w:eastAsia="zh-CN"/>
        </w:rPr>
        <w:t>采用高频谱利用率的调制方式</w:t>
      </w:r>
      <w:r>
        <w:rPr>
          <w:rFonts w:hint="eastAsia"/>
          <w:lang w:eastAsia="zh-CN"/>
        </w:rPr>
        <w:t>OFDM</w:t>
      </w:r>
      <w:r>
        <w:rPr>
          <w:rFonts w:hint="eastAsia"/>
          <w:lang w:eastAsia="zh-CN"/>
        </w:rPr>
        <w:t>，并且，它允许使用附加的全部工作在相同辐射频率上的发射机来对频率复用广播网络进行扩展。</w:t>
      </w:r>
    </w:p>
    <w:p w14:paraId="4EE177CB" w14:textId="77777777" w:rsidR="00E2167E" w:rsidRDefault="00E2167E" w:rsidP="00E2167E">
      <w:pPr>
        <w:ind w:firstLineChars="200" w:firstLine="480"/>
        <w:rPr>
          <w:lang w:eastAsia="zh-CN"/>
        </w:rPr>
      </w:pPr>
      <w:r>
        <w:rPr>
          <w:rFonts w:hint="eastAsia"/>
          <w:lang w:eastAsia="zh-CN"/>
        </w:rPr>
        <w:t>另外，只要信道之间的频率和位同步保持相同，独立广播公司的信道能够在没有保护带的情况下由相同的发射机一起发送。</w:t>
      </w:r>
    </w:p>
    <w:p w14:paraId="3ABD7FB0" w14:textId="77777777" w:rsidR="00E2167E" w:rsidRDefault="00E2167E" w:rsidP="00E2167E">
      <w:pPr>
        <w:ind w:firstLineChars="200" w:firstLine="480"/>
        <w:rPr>
          <w:lang w:eastAsia="zh-CN"/>
        </w:rPr>
      </w:pPr>
      <w:r>
        <w:rPr>
          <w:rFonts w:hint="eastAsia"/>
          <w:lang w:eastAsia="zh-CN"/>
        </w:rPr>
        <w:t>系统</w:t>
      </w:r>
      <w:r>
        <w:rPr>
          <w:rFonts w:hint="eastAsia"/>
          <w:lang w:eastAsia="zh-CN"/>
        </w:rPr>
        <w:t>F</w:t>
      </w:r>
      <w:r>
        <w:rPr>
          <w:rFonts w:hint="eastAsia"/>
          <w:lang w:eastAsia="zh-CN"/>
        </w:rPr>
        <w:t>能够采用</w:t>
      </w:r>
      <w:r>
        <w:rPr>
          <w:rFonts w:hint="eastAsia"/>
          <w:lang w:eastAsia="zh-CN"/>
        </w:rPr>
        <w:t>MPEG-2 AAC</w:t>
      </w:r>
      <w:r>
        <w:rPr>
          <w:rFonts w:hint="eastAsia"/>
          <w:lang w:eastAsia="zh-CN"/>
        </w:rPr>
        <w:t>，比特率为</w:t>
      </w:r>
      <w:r>
        <w:rPr>
          <w:rFonts w:hint="eastAsia"/>
          <w:lang w:eastAsia="zh-CN"/>
        </w:rPr>
        <w:t>144 kbit/s</w:t>
      </w:r>
      <w:r>
        <w:rPr>
          <w:rFonts w:hint="eastAsia"/>
          <w:lang w:eastAsia="zh-CN"/>
        </w:rPr>
        <w:t>的立体声能够获得接近</w:t>
      </w:r>
      <w:r>
        <w:rPr>
          <w:rFonts w:hint="eastAsia"/>
          <w:lang w:eastAsia="zh-CN"/>
        </w:rPr>
        <w:t>CD</w:t>
      </w:r>
      <w:r>
        <w:rPr>
          <w:rFonts w:hint="eastAsia"/>
          <w:lang w:eastAsia="zh-CN"/>
        </w:rPr>
        <w:t>的音质。</w:t>
      </w:r>
    </w:p>
    <w:p w14:paraId="12D84DB8" w14:textId="77777777" w:rsidR="00E2167E" w:rsidRDefault="00E2167E" w:rsidP="00E2167E">
      <w:pPr>
        <w:pStyle w:val="Heading2"/>
        <w:rPr>
          <w:lang w:eastAsia="zh-CN"/>
        </w:rPr>
      </w:pPr>
      <w:bookmarkStart w:id="112" w:name="_Toc230914637"/>
      <w:bookmarkStart w:id="113" w:name="_Toc230914937"/>
      <w:r>
        <w:rPr>
          <w:lang w:eastAsia="zh-CN"/>
        </w:rPr>
        <w:t>2.6</w:t>
      </w:r>
      <w:r>
        <w:rPr>
          <w:lang w:eastAsia="zh-CN"/>
        </w:rPr>
        <w:tab/>
      </w:r>
      <w:r>
        <w:rPr>
          <w:rFonts w:ascii="SimSun" w:hAnsi="SimSun" w:cs="SimSun" w:hint="eastAsia"/>
          <w:lang w:eastAsia="zh-CN"/>
        </w:rPr>
        <w:t>广播公司的独立性</w:t>
      </w:r>
      <w:bookmarkEnd w:id="112"/>
      <w:bookmarkEnd w:id="113"/>
    </w:p>
    <w:p w14:paraId="0F2A49F6" w14:textId="77777777" w:rsidR="00E2167E" w:rsidRDefault="00E2167E" w:rsidP="00E2167E">
      <w:pPr>
        <w:ind w:firstLineChars="200" w:firstLine="480"/>
        <w:rPr>
          <w:lang w:eastAsia="zh-CN"/>
        </w:rPr>
      </w:pPr>
      <w:r>
        <w:rPr>
          <w:rFonts w:hint="eastAsia"/>
          <w:lang w:eastAsia="zh-CN"/>
        </w:rPr>
        <w:t>至少对于一个声音节目的传输而言，系统是一个窄带系统，因此广播公司能够拥有他们自己的</w:t>
      </w:r>
      <w:r>
        <w:rPr>
          <w:rFonts w:hint="eastAsia"/>
          <w:lang w:eastAsia="zh-CN"/>
        </w:rPr>
        <w:t>RF</w:t>
      </w:r>
      <w:r>
        <w:rPr>
          <w:rFonts w:hint="eastAsia"/>
          <w:lang w:eastAsia="zh-CN"/>
        </w:rPr>
        <w:t>信道，在这个信道中他们能够独立地选择传输参数。</w:t>
      </w:r>
    </w:p>
    <w:p w14:paraId="64642C18" w14:textId="77777777" w:rsidR="00E2167E" w:rsidRDefault="00E2167E" w:rsidP="00E2167E">
      <w:pPr>
        <w:pStyle w:val="Heading2"/>
        <w:rPr>
          <w:lang w:eastAsia="zh-CN"/>
        </w:rPr>
      </w:pPr>
      <w:bookmarkStart w:id="114" w:name="_Toc230914638"/>
      <w:bookmarkStart w:id="115" w:name="_Toc230914938"/>
      <w:r>
        <w:rPr>
          <w:lang w:eastAsia="zh-CN"/>
        </w:rPr>
        <w:t>2.7</w:t>
      </w:r>
      <w:r>
        <w:rPr>
          <w:lang w:eastAsia="zh-CN"/>
        </w:rPr>
        <w:tab/>
      </w:r>
      <w:r>
        <w:rPr>
          <w:rFonts w:ascii="SimSun" w:hAnsi="SimSun" w:cs="SimSun" w:hint="eastAsia"/>
          <w:lang w:eastAsia="zh-CN"/>
        </w:rPr>
        <w:t>低功耗</w:t>
      </w:r>
      <w:bookmarkEnd w:id="114"/>
      <w:bookmarkEnd w:id="115"/>
    </w:p>
    <w:p w14:paraId="71FC8ABA" w14:textId="77777777" w:rsidR="00E2167E" w:rsidRDefault="00E2167E" w:rsidP="00E2167E">
      <w:pPr>
        <w:ind w:firstLineChars="200" w:firstLine="480"/>
        <w:rPr>
          <w:lang w:eastAsia="zh-CN"/>
        </w:rPr>
      </w:pPr>
      <w:r>
        <w:rPr>
          <w:rFonts w:hint="eastAsia"/>
          <w:lang w:eastAsia="zh-CN"/>
        </w:rPr>
        <w:t>通过开发</w:t>
      </w:r>
      <w:r>
        <w:rPr>
          <w:rFonts w:hint="eastAsia"/>
          <w:lang w:eastAsia="zh-CN"/>
        </w:rPr>
        <w:t>LSI</w:t>
      </w:r>
      <w:r>
        <w:rPr>
          <w:rFonts w:hint="eastAsia"/>
          <w:lang w:eastAsia="zh-CN"/>
        </w:rPr>
        <w:t>芯片，几乎所有的设备都能够做小、做轻。减少电池尺寸的努力的最重要方面是设备的功耗必须低。系统时钟越低，</w:t>
      </w:r>
      <w:proofErr w:type="gramStart"/>
      <w:r>
        <w:rPr>
          <w:rFonts w:hint="eastAsia"/>
          <w:lang w:eastAsia="zh-CN"/>
        </w:rPr>
        <w:t>功耗越</w:t>
      </w:r>
      <w:proofErr w:type="gramEnd"/>
      <w:r>
        <w:rPr>
          <w:rFonts w:hint="eastAsia"/>
          <w:lang w:eastAsia="zh-CN"/>
        </w:rPr>
        <w:t>低，因此，窄带、低比特率的系统</w:t>
      </w:r>
      <w:proofErr w:type="gramStart"/>
      <w:r>
        <w:rPr>
          <w:rFonts w:hint="eastAsia"/>
          <w:lang w:eastAsia="zh-CN"/>
        </w:rPr>
        <w:t>如单段传输</w:t>
      </w:r>
      <w:proofErr w:type="gramEnd"/>
      <w:r>
        <w:rPr>
          <w:rFonts w:hint="eastAsia"/>
          <w:lang w:eastAsia="zh-CN"/>
        </w:rPr>
        <w:t>能够允许接收机是便携和轻便的。</w:t>
      </w:r>
    </w:p>
    <w:p w14:paraId="00630500" w14:textId="77777777" w:rsidR="00E2167E" w:rsidRDefault="00E2167E" w:rsidP="00E2167E">
      <w:pPr>
        <w:pStyle w:val="Heading2"/>
        <w:rPr>
          <w:lang w:eastAsia="zh-CN"/>
        </w:rPr>
      </w:pPr>
      <w:bookmarkStart w:id="116" w:name="_Toc230914639"/>
      <w:bookmarkStart w:id="117" w:name="_Toc230914939"/>
      <w:r>
        <w:rPr>
          <w:lang w:eastAsia="zh-CN"/>
        </w:rPr>
        <w:lastRenderedPageBreak/>
        <w:t>2.8</w:t>
      </w:r>
      <w:r>
        <w:rPr>
          <w:lang w:eastAsia="zh-CN"/>
        </w:rPr>
        <w:tab/>
      </w:r>
      <w:r>
        <w:rPr>
          <w:rFonts w:ascii="SimSun" w:hAnsi="SimSun" w:cs="SimSun" w:hint="eastAsia"/>
          <w:lang w:eastAsia="zh-CN"/>
        </w:rPr>
        <w:t>分层传输和部分接收</w:t>
      </w:r>
      <w:bookmarkEnd w:id="116"/>
      <w:bookmarkEnd w:id="117"/>
    </w:p>
    <w:p w14:paraId="71C37530" w14:textId="77777777" w:rsidR="00E2167E" w:rsidRDefault="00E2167E" w:rsidP="00E2167E">
      <w:pPr>
        <w:ind w:firstLineChars="200" w:firstLine="480"/>
        <w:rPr>
          <w:lang w:eastAsia="zh-CN"/>
        </w:rPr>
      </w:pPr>
      <w:r>
        <w:rPr>
          <w:rFonts w:hint="eastAsia"/>
          <w:lang w:eastAsia="zh-CN"/>
        </w:rPr>
        <w:t>在三段传输中，可以实现单层的传输和分层的传输，在分层传输中有</w:t>
      </w:r>
      <w:r>
        <w:rPr>
          <w:rFonts w:hint="eastAsia"/>
          <w:lang w:eastAsia="zh-CN"/>
        </w:rPr>
        <w:t>A</w:t>
      </w:r>
      <w:r>
        <w:rPr>
          <w:rFonts w:hint="eastAsia"/>
          <w:lang w:eastAsia="zh-CN"/>
        </w:rPr>
        <w:t>和</w:t>
      </w:r>
      <w:r>
        <w:rPr>
          <w:rFonts w:hint="eastAsia"/>
          <w:lang w:eastAsia="zh-CN"/>
        </w:rPr>
        <w:t>B</w:t>
      </w:r>
      <w:r>
        <w:rPr>
          <w:rFonts w:hint="eastAsia"/>
          <w:lang w:eastAsia="zh-CN"/>
        </w:rPr>
        <w:t>两层，载波调制体制、内码的编码率和时间交织的长度等传输参数在不同的层可以改变。</w:t>
      </w:r>
    </w:p>
    <w:p w14:paraId="7273A860" w14:textId="77777777" w:rsidR="00E2167E" w:rsidRDefault="00E2167E" w:rsidP="00E2167E">
      <w:pPr>
        <w:ind w:firstLineChars="200" w:firstLine="480"/>
        <w:rPr>
          <w:lang w:eastAsia="zh-CN"/>
        </w:rPr>
      </w:pPr>
      <w:proofErr w:type="gramStart"/>
      <w:r>
        <w:rPr>
          <w:rFonts w:hint="eastAsia"/>
          <w:lang w:eastAsia="zh-CN"/>
        </w:rPr>
        <w:t>单段接收机</w:t>
      </w:r>
      <w:proofErr w:type="gramEnd"/>
      <w:r>
        <w:rPr>
          <w:rFonts w:hint="eastAsia"/>
          <w:lang w:eastAsia="zh-CN"/>
        </w:rPr>
        <w:t>能够接收分层传输的中间段，由于</w:t>
      </w:r>
      <w:r>
        <w:rPr>
          <w:rFonts w:hint="eastAsia"/>
          <w:lang w:eastAsia="zh-CN"/>
        </w:rPr>
        <w:t>OFDM</w:t>
      </w:r>
      <w:r>
        <w:rPr>
          <w:rFonts w:hint="eastAsia"/>
          <w:lang w:eastAsia="zh-CN"/>
        </w:rPr>
        <w:t>段的共同结构，只要在中间段中传输一个独立的节目，</w:t>
      </w:r>
      <w:proofErr w:type="gramStart"/>
      <w:r>
        <w:rPr>
          <w:rFonts w:hint="eastAsia"/>
          <w:lang w:eastAsia="zh-CN"/>
        </w:rPr>
        <w:t>单段接收机</w:t>
      </w:r>
      <w:proofErr w:type="gramEnd"/>
      <w:r>
        <w:rPr>
          <w:rFonts w:hint="eastAsia"/>
          <w:lang w:eastAsia="zh-CN"/>
        </w:rPr>
        <w:t>就能部分地接收全频段</w:t>
      </w:r>
      <w:r>
        <w:rPr>
          <w:rFonts w:hint="eastAsia"/>
          <w:lang w:eastAsia="zh-CN"/>
        </w:rPr>
        <w:t>ISDB-T</w:t>
      </w:r>
      <w:r>
        <w:rPr>
          <w:rFonts w:hint="eastAsia"/>
          <w:lang w:eastAsia="zh-CN"/>
        </w:rPr>
        <w:t>的中间段。</w:t>
      </w:r>
    </w:p>
    <w:p w14:paraId="5A0F4F5A" w14:textId="77777777" w:rsidR="00E2167E" w:rsidRDefault="00E2167E" w:rsidP="00E2167E">
      <w:pPr>
        <w:ind w:firstLineChars="200" w:firstLine="480"/>
        <w:rPr>
          <w:lang w:eastAsia="zh-CN"/>
        </w:rPr>
      </w:pPr>
      <w:r>
        <w:rPr>
          <w:rFonts w:hint="eastAsia"/>
          <w:lang w:eastAsia="zh-CN"/>
        </w:rPr>
        <w:t>图</w:t>
      </w:r>
      <w:r>
        <w:rPr>
          <w:rFonts w:hint="eastAsia"/>
          <w:lang w:eastAsia="zh-CN"/>
        </w:rPr>
        <w:t>9</w:t>
      </w:r>
      <w:r>
        <w:rPr>
          <w:rFonts w:hint="eastAsia"/>
          <w:lang w:eastAsia="zh-CN"/>
        </w:rPr>
        <w:t>所示的是分层传输和部分接收举例。</w:t>
      </w:r>
    </w:p>
    <w:p w14:paraId="18641FDE" w14:textId="77777777" w:rsidR="00E2167E" w:rsidRDefault="00E2167E" w:rsidP="00E2167E">
      <w:pPr>
        <w:pStyle w:val="FigureNo"/>
        <w:rPr>
          <w:lang w:eastAsia="zh-CN"/>
        </w:rPr>
      </w:pPr>
      <w:r>
        <w:rPr>
          <w:rFonts w:hint="eastAsia"/>
          <w:lang w:eastAsia="zh-CN"/>
        </w:rPr>
        <w:t>图</w:t>
      </w:r>
      <w:r>
        <w:rPr>
          <w:rFonts w:hint="eastAsia"/>
          <w:lang w:eastAsia="zh-CN"/>
        </w:rPr>
        <w:t xml:space="preserve"> 9</w:t>
      </w:r>
    </w:p>
    <w:p w14:paraId="542737E7" w14:textId="77777777" w:rsidR="00E2167E" w:rsidRDefault="00E2167E" w:rsidP="00E2167E">
      <w:pPr>
        <w:pStyle w:val="Figuretitle"/>
        <w:rPr>
          <w:lang w:eastAsia="zh-CN"/>
        </w:rPr>
      </w:pPr>
      <w:r>
        <w:rPr>
          <w:rFonts w:ascii="SimSun" w:hAnsi="SimSun" w:cs="SimSun" w:hint="eastAsia"/>
          <w:lang w:eastAsia="zh-CN"/>
        </w:rPr>
        <w:t>分层传输和部分接收举例图</w:t>
      </w:r>
    </w:p>
    <w:p w14:paraId="7F9871DB" w14:textId="77777777" w:rsidR="00E2167E" w:rsidRDefault="00E2167E" w:rsidP="00E2167E">
      <w:pPr>
        <w:pStyle w:val="Figure"/>
        <w:rPr>
          <w:lang w:eastAsia="zh-CN"/>
        </w:rPr>
      </w:pPr>
      <w:r>
        <w:rPr>
          <w:noProof/>
          <w:lang w:eastAsia="zh-CN"/>
        </w:rPr>
        <mc:AlternateContent>
          <mc:Choice Requires="wps">
            <w:drawing>
              <wp:anchor distT="0" distB="0" distL="114300" distR="114300" simplePos="0" relativeHeight="251666432" behindDoc="0" locked="0" layoutInCell="1" allowOverlap="1" wp14:anchorId="31410FFC" wp14:editId="1E0BB800">
                <wp:simplePos x="0" y="0"/>
                <wp:positionH relativeFrom="column">
                  <wp:posOffset>4463415</wp:posOffset>
                </wp:positionH>
                <wp:positionV relativeFrom="paragraph">
                  <wp:posOffset>3075802</wp:posOffset>
                </wp:positionV>
                <wp:extent cx="571500" cy="245110"/>
                <wp:effectExtent l="1905" t="0" r="0" b="0"/>
                <wp:wrapNone/>
                <wp:docPr id="29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45110"/>
                        </a:xfrm>
                        <a:prstGeom prst="rect">
                          <a:avLst/>
                        </a:prstGeom>
                        <a:solidFill>
                          <a:srgbClr val="FFFFFF"/>
                        </a:solidFill>
                        <a:ln>
                          <a:noFill/>
                        </a:ln>
                      </wps:spPr>
                      <wps:txbx>
                        <w:txbxContent>
                          <w:p w14:paraId="5DD087FC" w14:textId="77777777" w:rsidR="00E2167E" w:rsidRPr="00113015" w:rsidRDefault="00E2167E" w:rsidP="00E2167E">
                            <w:pPr>
                              <w:spacing w:before="0"/>
                              <w:jc w:val="left"/>
                              <w:rPr>
                                <w:sz w:val="14"/>
                                <w:szCs w:val="14"/>
                                <w:lang w:eastAsia="zh-CN"/>
                              </w:rPr>
                            </w:pPr>
                            <w:r w:rsidRPr="00113015">
                              <w:rPr>
                                <w:rFonts w:hint="eastAsia"/>
                                <w:sz w:val="14"/>
                                <w:szCs w:val="14"/>
                                <w:lang w:eastAsia="zh-CN"/>
                              </w:rPr>
                              <w:t>BS.1114-09</w:t>
                            </w:r>
                          </w:p>
                        </w:txbxContent>
                      </wps:txbx>
                      <wps:bodyPr rot="0" vert="horz" wrap="square" lIns="0" tIns="0" rIns="0" bIns="0" anchor="t" anchorCtr="0" upright="1">
                        <a:noAutofit/>
                      </wps:bodyPr>
                    </wps:wsp>
                  </a:graphicData>
                </a:graphic>
              </wp:anchor>
            </w:drawing>
          </mc:Choice>
          <mc:Fallback>
            <w:pict>
              <v:shape w14:anchorId="31410FFC" id="Text Box 58" o:spid="_x0000_s1031" type="#_x0000_t202" style="position:absolute;left:0;text-align:left;margin-left:351.45pt;margin-top:242.2pt;width:45pt;height:19.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" stroked="f">
                <v:textbox inset="0,0,0,0">
                  <w:txbxContent>
                    <w:p w14:paraId="5DD087FC" w14:textId="77777777" w:rsidR="00E2167E" w:rsidRPr="00113015" w:rsidRDefault="00E2167E" w:rsidP="00E2167E">
                      <w:pPr>
                        <w:spacing w:before="0"/>
                        <w:jc w:val="left"/>
                        <w:rPr>
                          <w:sz w:val="14"/>
                          <w:szCs w:val="14"/>
                          <w:lang w:eastAsia="zh-CN"/>
                        </w:rPr>
                      </w:pPr>
                      <w:r w:rsidRPr="00113015">
                        <w:rPr>
                          <w:rFonts w:hint="eastAsia"/>
                          <w:sz w:val="14"/>
                          <w:szCs w:val="14"/>
                          <w:lang w:eastAsia="zh-CN"/>
                        </w:rPr>
                        <w:t>BS.1114-09</w:t>
                      </w:r>
                    </w:p>
                  </w:txbxContent>
                </v:textbox>
              </v:shape>
            </w:pict>
          </mc:Fallback>
        </mc:AlternateContent>
      </w:r>
      <w:r>
        <w:rPr>
          <w:noProof/>
          <w:lang w:eastAsia="zh-CN"/>
        </w:rPr>
        <w:drawing>
          <wp:inline distT="0" distB="0" distL="0" distR="0" wp14:anchorId="64F477A2" wp14:editId="68F50798">
            <wp:extent cx="3776345" cy="3188970"/>
            <wp:effectExtent l="0" t="0" r="0" b="0"/>
            <wp:docPr id="26" name="Picture 26" descr="图 9显示分层传输和部分接收举例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图 9显示分层传输和部分接收举例图&#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776400" cy="3189600"/>
                    </a:xfrm>
                    <a:prstGeom prst="rect">
                      <a:avLst/>
                    </a:prstGeom>
                    <a:noFill/>
                    <a:ln>
                      <a:noFill/>
                    </a:ln>
                  </pic:spPr>
                </pic:pic>
              </a:graphicData>
            </a:graphic>
          </wp:inline>
        </w:drawing>
      </w:r>
    </w:p>
    <w:p w14:paraId="1654CFB4" w14:textId="77777777" w:rsidR="00E2167E" w:rsidRDefault="00E2167E" w:rsidP="00E2167E">
      <w:pPr>
        <w:pStyle w:val="Heading1"/>
        <w:rPr>
          <w:lang w:eastAsia="zh-CN"/>
        </w:rPr>
      </w:pPr>
      <w:bookmarkStart w:id="118" w:name="_Toc230914640"/>
      <w:bookmarkStart w:id="119" w:name="_Toc230914940"/>
      <w:r>
        <w:rPr>
          <w:lang w:eastAsia="zh-CN"/>
        </w:rPr>
        <w:t>3</w:t>
      </w:r>
      <w:r>
        <w:rPr>
          <w:lang w:eastAsia="zh-CN"/>
        </w:rPr>
        <w:tab/>
      </w:r>
      <w:r>
        <w:rPr>
          <w:rFonts w:hint="eastAsia"/>
          <w:lang w:eastAsia="zh-CN"/>
        </w:rPr>
        <w:t>传输参数</w:t>
      </w:r>
      <w:bookmarkEnd w:id="118"/>
      <w:bookmarkEnd w:id="119"/>
    </w:p>
    <w:p w14:paraId="4EB0EAA8" w14:textId="77777777" w:rsidR="00E2167E" w:rsidRDefault="00E2167E" w:rsidP="00E2167E">
      <w:pPr>
        <w:ind w:firstLineChars="200" w:firstLine="480"/>
        <w:rPr>
          <w:lang w:eastAsia="zh-CN"/>
        </w:rPr>
      </w:pPr>
      <w:r>
        <w:rPr>
          <w:rFonts w:hint="eastAsia"/>
          <w:lang w:eastAsia="zh-CN"/>
        </w:rPr>
        <w:t>可以给系统</w:t>
      </w:r>
      <w:r>
        <w:rPr>
          <w:rFonts w:hint="eastAsia"/>
          <w:lang w:eastAsia="zh-CN"/>
        </w:rPr>
        <w:t>F</w:t>
      </w:r>
      <w:r>
        <w:rPr>
          <w:rFonts w:hint="eastAsia"/>
          <w:lang w:eastAsia="zh-CN"/>
        </w:rPr>
        <w:t>分配</w:t>
      </w:r>
      <w:r>
        <w:rPr>
          <w:rFonts w:hint="eastAsia"/>
          <w:lang w:eastAsia="zh-CN"/>
        </w:rPr>
        <w:t>6 MHz</w:t>
      </w:r>
      <w:r>
        <w:rPr>
          <w:rFonts w:hint="eastAsia"/>
          <w:lang w:eastAsia="zh-CN"/>
        </w:rPr>
        <w:t>、</w:t>
      </w:r>
      <w:r>
        <w:rPr>
          <w:rFonts w:hint="eastAsia"/>
          <w:lang w:eastAsia="zh-CN"/>
        </w:rPr>
        <w:t>7 MHz</w:t>
      </w:r>
      <w:r>
        <w:rPr>
          <w:rFonts w:hint="eastAsia"/>
          <w:lang w:eastAsia="zh-CN"/>
        </w:rPr>
        <w:t>或</w:t>
      </w:r>
      <w:r>
        <w:rPr>
          <w:rFonts w:hint="eastAsia"/>
          <w:lang w:eastAsia="zh-CN"/>
        </w:rPr>
        <w:t>8 MHz</w:t>
      </w:r>
      <w:r>
        <w:rPr>
          <w:rFonts w:hint="eastAsia"/>
          <w:lang w:eastAsia="zh-CN"/>
        </w:rPr>
        <w:t>的信道光栅，段的带宽定义为信道带宽的十四分之一，因而就是</w:t>
      </w:r>
      <w:r>
        <w:rPr>
          <w:rFonts w:hint="eastAsia"/>
          <w:lang w:eastAsia="zh-CN"/>
        </w:rPr>
        <w:t>429 kHz</w:t>
      </w:r>
      <w:r>
        <w:rPr>
          <w:rFonts w:hint="eastAsia"/>
          <w:lang w:eastAsia="zh-CN"/>
        </w:rPr>
        <w:t>（</w:t>
      </w:r>
      <w:r>
        <w:rPr>
          <w:lang w:eastAsia="zh-CN"/>
        </w:rPr>
        <w:t>6/14 MHz</w:t>
      </w:r>
      <w:r>
        <w:rPr>
          <w:rFonts w:hint="eastAsia"/>
          <w:lang w:eastAsia="zh-CN"/>
        </w:rPr>
        <w:t>）、</w:t>
      </w:r>
      <w:r>
        <w:rPr>
          <w:rFonts w:hint="eastAsia"/>
          <w:lang w:eastAsia="zh-CN"/>
        </w:rPr>
        <w:t>500 kHz</w:t>
      </w:r>
      <w:r>
        <w:rPr>
          <w:rFonts w:hint="eastAsia"/>
          <w:lang w:eastAsia="zh-CN"/>
        </w:rPr>
        <w:t>（</w:t>
      </w:r>
      <w:r>
        <w:rPr>
          <w:lang w:eastAsia="zh-CN"/>
        </w:rPr>
        <w:t>7/14  MHz</w:t>
      </w:r>
      <w:r>
        <w:rPr>
          <w:rFonts w:hint="eastAsia"/>
          <w:lang w:eastAsia="zh-CN"/>
        </w:rPr>
        <w:t>）或</w:t>
      </w:r>
      <w:r>
        <w:rPr>
          <w:rFonts w:hint="eastAsia"/>
          <w:lang w:eastAsia="zh-CN"/>
        </w:rPr>
        <w:t>571 kHz</w:t>
      </w:r>
      <w:r>
        <w:rPr>
          <w:rFonts w:hint="eastAsia"/>
          <w:lang w:eastAsia="zh-CN"/>
        </w:rPr>
        <w:t>（</w:t>
      </w:r>
      <w:r>
        <w:rPr>
          <w:lang w:eastAsia="zh-CN"/>
        </w:rPr>
        <w:t>8/14 MHz</w:t>
      </w:r>
      <w:r>
        <w:rPr>
          <w:rFonts w:hint="eastAsia"/>
          <w:lang w:eastAsia="zh-CN"/>
        </w:rPr>
        <w:t>）。然而，段的带宽应根据各个国家的频率情况进行选择。</w:t>
      </w:r>
    </w:p>
    <w:p w14:paraId="742706B2" w14:textId="77777777" w:rsidR="00E2167E" w:rsidRDefault="00E2167E" w:rsidP="00E2167E">
      <w:pPr>
        <w:ind w:firstLineChars="200" w:firstLine="480"/>
        <w:rPr>
          <w:lang w:eastAsia="zh-CN"/>
        </w:rPr>
      </w:pPr>
      <w:r>
        <w:rPr>
          <w:lang w:eastAsia="zh-CN"/>
        </w:rPr>
        <w:t>ISDB-T</w:t>
      </w:r>
      <w:r>
        <w:rPr>
          <w:vertAlign w:val="subscript"/>
          <w:lang w:eastAsia="zh-CN"/>
        </w:rPr>
        <w:t>SB</w:t>
      </w:r>
      <w:r>
        <w:rPr>
          <w:rFonts w:hint="eastAsia"/>
          <w:lang w:eastAsia="zh-CN"/>
        </w:rPr>
        <w:t>系统的传输参数如表</w:t>
      </w:r>
      <w:r>
        <w:rPr>
          <w:rFonts w:hint="eastAsia"/>
          <w:lang w:eastAsia="zh-CN"/>
        </w:rPr>
        <w:t>5</w:t>
      </w:r>
      <w:r>
        <w:rPr>
          <w:rFonts w:hint="eastAsia"/>
          <w:lang w:eastAsia="zh-CN"/>
        </w:rPr>
        <w:t>所示。</w:t>
      </w:r>
    </w:p>
    <w:p w14:paraId="556E2835" w14:textId="77777777" w:rsidR="00E2167E" w:rsidRDefault="00E2167E" w:rsidP="00150C1A">
      <w:pPr>
        <w:pStyle w:val="TableNo"/>
        <w:pageBreakBefore/>
        <w:spacing w:before="0"/>
        <w:rPr>
          <w:lang w:eastAsia="zh-CN"/>
        </w:rPr>
      </w:pPr>
      <w:r>
        <w:rPr>
          <w:lang w:eastAsia="zh-CN"/>
        </w:rPr>
        <w:lastRenderedPageBreak/>
        <w:t>表</w:t>
      </w:r>
      <w:r>
        <w:rPr>
          <w:rFonts w:hint="eastAsia"/>
          <w:lang w:eastAsia="zh-CN"/>
        </w:rPr>
        <w:t>5</w:t>
      </w:r>
    </w:p>
    <w:p w14:paraId="7E0969F1" w14:textId="77777777" w:rsidR="00E2167E" w:rsidRDefault="00E2167E" w:rsidP="00E2167E">
      <w:pPr>
        <w:pStyle w:val="Tabletitle"/>
        <w:rPr>
          <w:vertAlign w:val="subscript"/>
          <w:lang w:eastAsia="zh-CN"/>
        </w:rPr>
      </w:pPr>
      <w:r>
        <w:rPr>
          <w:lang w:eastAsia="zh-CN"/>
        </w:rPr>
        <w:t>ISDB-T</w:t>
      </w:r>
      <w:r>
        <w:rPr>
          <w:vertAlign w:val="subscript"/>
          <w:lang w:eastAsia="zh-CN"/>
        </w:rPr>
        <w:t>SB</w:t>
      </w:r>
      <w:r>
        <w:rPr>
          <w:rFonts w:hint="eastAsia"/>
          <w:lang w:eastAsia="zh-CN"/>
        </w:rPr>
        <w:t>的传输参数</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584"/>
        <w:gridCol w:w="3221"/>
        <w:gridCol w:w="1549"/>
        <w:gridCol w:w="70"/>
        <w:gridCol w:w="1619"/>
        <w:gridCol w:w="1653"/>
      </w:tblGrid>
      <w:tr w:rsidR="00E2167E" w14:paraId="3C7588E4" w14:textId="77777777" w:rsidTr="004F3483">
        <w:trPr>
          <w:cantSplit/>
          <w:trHeight w:val="419"/>
          <w:jc w:val="center"/>
        </w:trPr>
        <w:tc>
          <w:tcPr>
            <w:tcW w:w="4805" w:type="dxa"/>
            <w:gridSpan w:val="2"/>
            <w:vAlign w:val="center"/>
          </w:tcPr>
          <w:p w14:paraId="4A3249F2" w14:textId="77777777" w:rsidR="00E2167E" w:rsidRDefault="00E2167E" w:rsidP="00150C1A">
            <w:pPr>
              <w:pStyle w:val="Tablehead"/>
              <w:spacing w:before="20" w:after="20"/>
            </w:pPr>
            <w:proofErr w:type="spellStart"/>
            <w:r>
              <w:rPr>
                <w:rFonts w:hint="eastAsia"/>
              </w:rPr>
              <w:t>模式</w:t>
            </w:r>
            <w:proofErr w:type="spellEnd"/>
          </w:p>
        </w:tc>
        <w:tc>
          <w:tcPr>
            <w:tcW w:w="1619" w:type="dxa"/>
            <w:gridSpan w:val="2"/>
            <w:vAlign w:val="center"/>
          </w:tcPr>
          <w:p w14:paraId="064BAB73" w14:textId="77777777" w:rsidR="00E2167E" w:rsidRDefault="00E2167E" w:rsidP="00150C1A">
            <w:pPr>
              <w:pStyle w:val="Tablehead"/>
              <w:spacing w:before="20" w:after="20"/>
            </w:pPr>
            <w:proofErr w:type="spellStart"/>
            <w:r>
              <w:t>模式</w:t>
            </w:r>
            <w:proofErr w:type="spellEnd"/>
            <w:r>
              <w:t>1</w:t>
            </w:r>
          </w:p>
        </w:tc>
        <w:tc>
          <w:tcPr>
            <w:tcW w:w="1619" w:type="dxa"/>
            <w:vAlign w:val="center"/>
          </w:tcPr>
          <w:p w14:paraId="1FFD08C9" w14:textId="77777777" w:rsidR="00E2167E" w:rsidRDefault="00E2167E" w:rsidP="00150C1A">
            <w:pPr>
              <w:pStyle w:val="Tablehead"/>
              <w:spacing w:before="20" w:after="20"/>
            </w:pPr>
            <w:proofErr w:type="spellStart"/>
            <w:r>
              <w:t>模式</w:t>
            </w:r>
            <w:proofErr w:type="spellEnd"/>
            <w:r>
              <w:t>2</w:t>
            </w:r>
          </w:p>
        </w:tc>
        <w:tc>
          <w:tcPr>
            <w:tcW w:w="1653" w:type="dxa"/>
            <w:vAlign w:val="center"/>
          </w:tcPr>
          <w:p w14:paraId="4946CEBA" w14:textId="77777777" w:rsidR="00E2167E" w:rsidRDefault="00E2167E" w:rsidP="00150C1A">
            <w:pPr>
              <w:pStyle w:val="Tablehead"/>
              <w:spacing w:before="20" w:after="20"/>
            </w:pPr>
            <w:proofErr w:type="spellStart"/>
            <w:r>
              <w:t>模式</w:t>
            </w:r>
            <w:proofErr w:type="spellEnd"/>
            <w:r>
              <w:t>3</w:t>
            </w:r>
          </w:p>
        </w:tc>
      </w:tr>
      <w:tr w:rsidR="00E2167E" w14:paraId="5D1ECF02" w14:textId="77777777" w:rsidTr="004F3483">
        <w:trPr>
          <w:cantSplit/>
          <w:jc w:val="center"/>
        </w:trPr>
        <w:tc>
          <w:tcPr>
            <w:tcW w:w="4805" w:type="dxa"/>
            <w:gridSpan w:val="2"/>
          </w:tcPr>
          <w:p w14:paraId="04116C12" w14:textId="77777777" w:rsidR="00E2167E" w:rsidRDefault="00E2167E" w:rsidP="00150C1A">
            <w:pPr>
              <w:pStyle w:val="Tabletext"/>
              <w:spacing w:before="20" w:after="20"/>
            </w:pPr>
            <w:proofErr w:type="spellStart"/>
            <w:r>
              <w:rPr>
                <w:rFonts w:hint="eastAsia"/>
              </w:rPr>
              <w:t>段的总数</w:t>
            </w:r>
            <w:proofErr w:type="spellEnd"/>
            <w:r>
              <w:rPr>
                <w:vertAlign w:val="superscript"/>
              </w:rPr>
              <w:t xml:space="preserve"> (1)</w:t>
            </w:r>
            <w:r>
              <w:t xml:space="preserve"> (</w:t>
            </w:r>
            <w:r>
              <w:rPr>
                <w:i/>
              </w:rPr>
              <w:t>N</w:t>
            </w:r>
            <w:r>
              <w:rPr>
                <w:i/>
                <w:vertAlign w:val="subscript"/>
              </w:rPr>
              <w:t>s</w:t>
            </w:r>
            <w:r>
              <w:rPr>
                <w:i/>
              </w:rPr>
              <w:t xml:space="preserve"> = </w:t>
            </w:r>
            <w:proofErr w:type="spellStart"/>
            <w:proofErr w:type="gramStart"/>
            <w:r>
              <w:rPr>
                <w:i/>
              </w:rPr>
              <w:t>n</w:t>
            </w:r>
            <w:r>
              <w:rPr>
                <w:i/>
                <w:vertAlign w:val="subscript"/>
              </w:rPr>
              <w:t>d</w:t>
            </w:r>
            <w:proofErr w:type="spellEnd"/>
            <w:r>
              <w:rPr>
                <w:i/>
                <w:vertAlign w:val="subscript"/>
              </w:rPr>
              <w:t xml:space="preserve"> </w:t>
            </w:r>
            <w:r>
              <w:rPr>
                <w:i/>
              </w:rPr>
              <w:t xml:space="preserve"> +</w:t>
            </w:r>
            <w:proofErr w:type="spellStart"/>
            <w:proofErr w:type="gramEnd"/>
            <w:r>
              <w:rPr>
                <w:i/>
              </w:rPr>
              <w:t>n</w:t>
            </w:r>
            <w:r>
              <w:rPr>
                <w:i/>
                <w:vertAlign w:val="subscript"/>
              </w:rPr>
              <w:t>c</w:t>
            </w:r>
            <w:proofErr w:type="spellEnd"/>
            <w:r>
              <w:t>)</w:t>
            </w:r>
          </w:p>
        </w:tc>
        <w:tc>
          <w:tcPr>
            <w:tcW w:w="4891" w:type="dxa"/>
            <w:gridSpan w:val="4"/>
          </w:tcPr>
          <w:p w14:paraId="2B6BAED4" w14:textId="77777777" w:rsidR="00E2167E" w:rsidRDefault="00E2167E" w:rsidP="00150C1A">
            <w:pPr>
              <w:pStyle w:val="Tabletext"/>
              <w:spacing w:before="20" w:after="20"/>
              <w:jc w:val="center"/>
            </w:pPr>
            <w:r>
              <w:t>1</w:t>
            </w:r>
            <w:r>
              <w:t>、</w:t>
            </w:r>
            <w:r>
              <w:t>3</w:t>
            </w:r>
          </w:p>
        </w:tc>
      </w:tr>
      <w:tr w:rsidR="00E2167E" w14:paraId="71530C10" w14:textId="77777777" w:rsidTr="004F3483">
        <w:trPr>
          <w:cantSplit/>
          <w:jc w:val="center"/>
        </w:trPr>
        <w:tc>
          <w:tcPr>
            <w:tcW w:w="4805" w:type="dxa"/>
            <w:gridSpan w:val="2"/>
          </w:tcPr>
          <w:p w14:paraId="01F87152" w14:textId="77777777" w:rsidR="00E2167E" w:rsidRDefault="00E2167E" w:rsidP="00150C1A">
            <w:pPr>
              <w:pStyle w:val="Tabletext"/>
              <w:spacing w:before="20" w:after="20"/>
              <w:rPr>
                <w:lang w:eastAsia="zh-CN"/>
              </w:rPr>
            </w:pPr>
            <w:r>
              <w:rPr>
                <w:rFonts w:hint="eastAsia"/>
                <w:lang w:eastAsia="zh-CN"/>
              </w:rPr>
              <w:t>基准信道光栅</w:t>
            </w:r>
            <w:r>
              <w:rPr>
                <w:lang w:eastAsia="zh-CN"/>
              </w:rPr>
              <w:t xml:space="preserve"> (</w:t>
            </w:r>
            <w:proofErr w:type="spellStart"/>
            <w:r>
              <w:rPr>
                <w:i/>
                <w:lang w:eastAsia="zh-CN"/>
              </w:rPr>
              <w:t>BWf</w:t>
            </w:r>
            <w:proofErr w:type="spellEnd"/>
            <w:r>
              <w:rPr>
                <w:lang w:eastAsia="zh-CN"/>
              </w:rPr>
              <w:t>) (MHz)</w:t>
            </w:r>
          </w:p>
        </w:tc>
        <w:tc>
          <w:tcPr>
            <w:tcW w:w="4891" w:type="dxa"/>
            <w:gridSpan w:val="4"/>
          </w:tcPr>
          <w:p w14:paraId="3320185A" w14:textId="77777777" w:rsidR="00E2167E" w:rsidRDefault="00E2167E" w:rsidP="00150C1A">
            <w:pPr>
              <w:pStyle w:val="Tabletext"/>
              <w:spacing w:before="20" w:after="20"/>
              <w:jc w:val="center"/>
            </w:pPr>
            <w:r>
              <w:t>6</w:t>
            </w:r>
            <w:r>
              <w:t>、</w:t>
            </w:r>
            <w:r>
              <w:t>7</w:t>
            </w:r>
            <w:r>
              <w:t>、</w:t>
            </w:r>
            <w:r>
              <w:t>8</w:t>
            </w:r>
          </w:p>
        </w:tc>
      </w:tr>
      <w:tr w:rsidR="00E2167E" w14:paraId="28AD3205" w14:textId="77777777" w:rsidTr="004F3483">
        <w:trPr>
          <w:cantSplit/>
          <w:jc w:val="center"/>
        </w:trPr>
        <w:tc>
          <w:tcPr>
            <w:tcW w:w="4805" w:type="dxa"/>
            <w:gridSpan w:val="2"/>
          </w:tcPr>
          <w:p w14:paraId="1A02AAB7" w14:textId="77777777" w:rsidR="00E2167E" w:rsidRDefault="00E2167E" w:rsidP="00150C1A">
            <w:pPr>
              <w:pStyle w:val="Tabletext"/>
              <w:spacing w:before="20" w:after="20"/>
            </w:pPr>
            <w:proofErr w:type="spellStart"/>
            <w:r>
              <w:rPr>
                <w:rFonts w:hint="eastAsia"/>
              </w:rPr>
              <w:t>段带宽</w:t>
            </w:r>
            <w:proofErr w:type="spellEnd"/>
            <w:r>
              <w:t xml:space="preserve"> (</w:t>
            </w:r>
            <w:proofErr w:type="spellStart"/>
            <w:r>
              <w:rPr>
                <w:i/>
              </w:rPr>
              <w:t>BWs</w:t>
            </w:r>
            <w:proofErr w:type="spellEnd"/>
            <w:r>
              <w:t>) (kHz)</w:t>
            </w:r>
          </w:p>
        </w:tc>
        <w:tc>
          <w:tcPr>
            <w:tcW w:w="4891" w:type="dxa"/>
            <w:gridSpan w:val="4"/>
          </w:tcPr>
          <w:p w14:paraId="735BED58" w14:textId="77777777" w:rsidR="00E2167E" w:rsidRDefault="00E2167E" w:rsidP="00150C1A">
            <w:pPr>
              <w:pStyle w:val="Tabletext"/>
              <w:spacing w:before="20" w:after="20"/>
              <w:jc w:val="center"/>
            </w:pPr>
            <w:proofErr w:type="spellStart"/>
            <w:proofErr w:type="gramStart"/>
            <w:r>
              <w:rPr>
                <w:rFonts w:eastAsia="STKaiti"/>
                <w:i/>
              </w:rPr>
              <w:t>BWf</w:t>
            </w:r>
            <w:proofErr w:type="spellEnd"/>
            <w:r>
              <w:t xml:space="preserve">  ×</w:t>
            </w:r>
            <w:proofErr w:type="gramEnd"/>
            <w:r>
              <w:t xml:space="preserve"> 1 000/14</w:t>
            </w:r>
          </w:p>
        </w:tc>
      </w:tr>
      <w:tr w:rsidR="00E2167E" w14:paraId="436E0E96" w14:textId="77777777" w:rsidTr="004F3483">
        <w:trPr>
          <w:cantSplit/>
          <w:jc w:val="center"/>
        </w:trPr>
        <w:tc>
          <w:tcPr>
            <w:tcW w:w="4805" w:type="dxa"/>
            <w:gridSpan w:val="2"/>
          </w:tcPr>
          <w:p w14:paraId="1764B6C5" w14:textId="77777777" w:rsidR="00E2167E" w:rsidRDefault="00E2167E" w:rsidP="00150C1A">
            <w:pPr>
              <w:pStyle w:val="Tabletext"/>
              <w:spacing w:before="20" w:after="20"/>
              <w:rPr>
                <w:lang w:eastAsia="zh-CN"/>
              </w:rPr>
            </w:pPr>
            <w:r>
              <w:rPr>
                <w:rFonts w:hint="eastAsia"/>
                <w:lang w:eastAsia="zh-CN"/>
              </w:rPr>
              <w:t>已用的带宽</w:t>
            </w:r>
            <w:r>
              <w:rPr>
                <w:lang w:eastAsia="zh-CN"/>
              </w:rPr>
              <w:t xml:space="preserve"> (</w:t>
            </w:r>
            <w:proofErr w:type="spellStart"/>
            <w:r>
              <w:rPr>
                <w:i/>
                <w:lang w:eastAsia="zh-CN"/>
              </w:rPr>
              <w:t>BWu</w:t>
            </w:r>
            <w:proofErr w:type="spellEnd"/>
            <w:r>
              <w:rPr>
                <w:lang w:eastAsia="zh-CN"/>
              </w:rPr>
              <w:t>) (kHz)</w:t>
            </w:r>
          </w:p>
        </w:tc>
        <w:tc>
          <w:tcPr>
            <w:tcW w:w="4891" w:type="dxa"/>
            <w:gridSpan w:val="4"/>
          </w:tcPr>
          <w:p w14:paraId="0DC46BF3" w14:textId="77777777" w:rsidR="00E2167E" w:rsidRDefault="00E2167E" w:rsidP="00150C1A">
            <w:pPr>
              <w:pStyle w:val="Tabletext"/>
              <w:spacing w:before="20" w:after="20"/>
              <w:jc w:val="center"/>
            </w:pPr>
            <w:proofErr w:type="spellStart"/>
            <w:r>
              <w:rPr>
                <w:rFonts w:eastAsia="STKaiti"/>
                <w:i/>
              </w:rPr>
              <w:t>BWs</w:t>
            </w:r>
            <w:proofErr w:type="spellEnd"/>
            <w:r>
              <w:sym w:font="Symbol" w:char="F0B4"/>
            </w:r>
            <w:r>
              <w:rPr>
                <w:rFonts w:eastAsia="STKaiti"/>
                <w:i/>
              </w:rPr>
              <w:t>N</w:t>
            </w:r>
            <w:r>
              <w:rPr>
                <w:rFonts w:eastAsia="STKaiti"/>
                <w:i/>
                <w:vertAlign w:val="subscript"/>
              </w:rPr>
              <w:t>s</w:t>
            </w:r>
            <w:r>
              <w:t xml:space="preserve">+ </w:t>
            </w:r>
            <w:r>
              <w:rPr>
                <w:rFonts w:eastAsia="STKaiti"/>
                <w:iCs/>
              </w:rPr>
              <w:t>C</w:t>
            </w:r>
            <w:r>
              <w:rPr>
                <w:rFonts w:eastAsia="STKaiti"/>
                <w:iCs/>
                <w:vertAlign w:val="subscript"/>
              </w:rPr>
              <w:t>s</w:t>
            </w:r>
          </w:p>
        </w:tc>
      </w:tr>
      <w:tr w:rsidR="00E2167E" w14:paraId="04CF83B5" w14:textId="77777777" w:rsidTr="004F3483">
        <w:trPr>
          <w:cantSplit/>
          <w:jc w:val="center"/>
        </w:trPr>
        <w:tc>
          <w:tcPr>
            <w:tcW w:w="4805" w:type="dxa"/>
            <w:gridSpan w:val="2"/>
          </w:tcPr>
          <w:p w14:paraId="70326B01" w14:textId="77777777" w:rsidR="00E2167E" w:rsidRDefault="00E2167E" w:rsidP="00150C1A">
            <w:pPr>
              <w:pStyle w:val="Tabletext"/>
              <w:spacing w:before="20" w:after="20"/>
              <w:rPr>
                <w:lang w:eastAsia="zh-CN"/>
              </w:rPr>
            </w:pPr>
            <w:r>
              <w:rPr>
                <w:rFonts w:hint="eastAsia"/>
                <w:lang w:eastAsia="zh-CN"/>
              </w:rPr>
              <w:t>用于差分调制的段的数量</w:t>
            </w:r>
          </w:p>
        </w:tc>
        <w:tc>
          <w:tcPr>
            <w:tcW w:w="4891" w:type="dxa"/>
            <w:gridSpan w:val="4"/>
          </w:tcPr>
          <w:p w14:paraId="593FEF63" w14:textId="77777777" w:rsidR="00E2167E" w:rsidRDefault="00E2167E" w:rsidP="00150C1A">
            <w:pPr>
              <w:pStyle w:val="Tabletext"/>
              <w:spacing w:before="20" w:after="20"/>
              <w:jc w:val="center"/>
              <w:rPr>
                <w:i/>
              </w:rPr>
            </w:pPr>
            <w:proofErr w:type="spellStart"/>
            <w:proofErr w:type="gramStart"/>
            <w:r>
              <w:rPr>
                <w:rFonts w:eastAsia="STKaiti"/>
                <w:i/>
              </w:rPr>
              <w:t>n</w:t>
            </w:r>
            <w:r>
              <w:rPr>
                <w:rFonts w:eastAsia="STKaiti"/>
                <w:i/>
                <w:vertAlign w:val="subscript"/>
              </w:rPr>
              <w:t>d</w:t>
            </w:r>
            <w:proofErr w:type="spellEnd"/>
            <w:proofErr w:type="gramEnd"/>
          </w:p>
        </w:tc>
      </w:tr>
      <w:tr w:rsidR="00E2167E" w14:paraId="2BC97C0F" w14:textId="77777777" w:rsidTr="004F3483">
        <w:trPr>
          <w:cantSplit/>
          <w:jc w:val="center"/>
        </w:trPr>
        <w:tc>
          <w:tcPr>
            <w:tcW w:w="4805" w:type="dxa"/>
            <w:gridSpan w:val="2"/>
          </w:tcPr>
          <w:p w14:paraId="27FC68F5" w14:textId="77777777" w:rsidR="00E2167E" w:rsidRDefault="00E2167E" w:rsidP="00150C1A">
            <w:pPr>
              <w:pStyle w:val="Tabletext"/>
              <w:spacing w:before="20" w:after="20"/>
              <w:rPr>
                <w:lang w:eastAsia="zh-CN"/>
              </w:rPr>
            </w:pPr>
            <w:r>
              <w:rPr>
                <w:rFonts w:hint="eastAsia"/>
                <w:lang w:eastAsia="zh-CN"/>
              </w:rPr>
              <w:t>用于相干调制的段的数量</w:t>
            </w:r>
          </w:p>
        </w:tc>
        <w:tc>
          <w:tcPr>
            <w:tcW w:w="4891" w:type="dxa"/>
            <w:gridSpan w:val="4"/>
          </w:tcPr>
          <w:p w14:paraId="19534D4F" w14:textId="77777777" w:rsidR="00E2167E" w:rsidRDefault="00E2167E" w:rsidP="00150C1A">
            <w:pPr>
              <w:pStyle w:val="Tabletext"/>
              <w:spacing w:before="20" w:after="20"/>
              <w:jc w:val="center"/>
              <w:rPr>
                <w:i/>
              </w:rPr>
            </w:pPr>
            <w:proofErr w:type="spellStart"/>
            <w:proofErr w:type="gramStart"/>
            <w:r>
              <w:rPr>
                <w:rFonts w:eastAsia="STKaiti"/>
                <w:i/>
              </w:rPr>
              <w:t>n</w:t>
            </w:r>
            <w:r>
              <w:rPr>
                <w:rFonts w:eastAsia="STKaiti"/>
                <w:i/>
                <w:vertAlign w:val="subscript"/>
              </w:rPr>
              <w:t>c</w:t>
            </w:r>
            <w:proofErr w:type="spellEnd"/>
            <w:proofErr w:type="gramEnd"/>
          </w:p>
        </w:tc>
      </w:tr>
      <w:tr w:rsidR="00E2167E" w14:paraId="776F7155" w14:textId="77777777" w:rsidTr="004F3483">
        <w:trPr>
          <w:cantSplit/>
          <w:jc w:val="center"/>
        </w:trPr>
        <w:tc>
          <w:tcPr>
            <w:tcW w:w="4805" w:type="dxa"/>
            <w:gridSpan w:val="2"/>
          </w:tcPr>
          <w:p w14:paraId="6BA9134E" w14:textId="77777777" w:rsidR="00E2167E" w:rsidRDefault="00E2167E" w:rsidP="00150C1A">
            <w:pPr>
              <w:pStyle w:val="Tabletext"/>
              <w:spacing w:before="20" w:after="20"/>
            </w:pPr>
            <w:proofErr w:type="spellStart"/>
            <w:r>
              <w:rPr>
                <w:rFonts w:hint="eastAsia"/>
              </w:rPr>
              <w:t>载波间隔</w:t>
            </w:r>
            <w:proofErr w:type="spellEnd"/>
            <w:r>
              <w:t xml:space="preserve"> (</w:t>
            </w:r>
            <w:r>
              <w:rPr>
                <w:i/>
              </w:rPr>
              <w:t>Cs</w:t>
            </w:r>
            <w:r>
              <w:t>) (kHz)</w:t>
            </w:r>
          </w:p>
        </w:tc>
        <w:tc>
          <w:tcPr>
            <w:tcW w:w="1549" w:type="dxa"/>
          </w:tcPr>
          <w:p w14:paraId="50567898" w14:textId="77777777" w:rsidR="00E2167E" w:rsidRDefault="00E2167E" w:rsidP="00150C1A">
            <w:pPr>
              <w:pStyle w:val="Tabletext"/>
              <w:keepNext/>
              <w:keepLines/>
              <w:spacing w:before="20" w:after="20"/>
              <w:jc w:val="center"/>
            </w:pPr>
            <w:proofErr w:type="spellStart"/>
            <w:r>
              <w:rPr>
                <w:i/>
                <w:iCs/>
              </w:rPr>
              <w:t>BWs</w:t>
            </w:r>
            <w:proofErr w:type="spellEnd"/>
            <w:r>
              <w:t>/108</w:t>
            </w:r>
          </w:p>
        </w:tc>
        <w:tc>
          <w:tcPr>
            <w:tcW w:w="1689" w:type="dxa"/>
            <w:gridSpan w:val="2"/>
          </w:tcPr>
          <w:p w14:paraId="205D305E" w14:textId="77777777" w:rsidR="00E2167E" w:rsidRDefault="00E2167E" w:rsidP="00150C1A">
            <w:pPr>
              <w:pStyle w:val="Tabletext"/>
              <w:keepNext/>
              <w:keepLines/>
              <w:spacing w:before="20" w:after="20"/>
              <w:jc w:val="center"/>
            </w:pPr>
            <w:proofErr w:type="spellStart"/>
            <w:r>
              <w:rPr>
                <w:i/>
                <w:iCs/>
              </w:rPr>
              <w:t>BWs</w:t>
            </w:r>
            <w:proofErr w:type="spellEnd"/>
            <w:r>
              <w:t>/216</w:t>
            </w:r>
          </w:p>
        </w:tc>
        <w:tc>
          <w:tcPr>
            <w:tcW w:w="1653" w:type="dxa"/>
          </w:tcPr>
          <w:p w14:paraId="32155520" w14:textId="77777777" w:rsidR="00E2167E" w:rsidRDefault="00E2167E" w:rsidP="00150C1A">
            <w:pPr>
              <w:pStyle w:val="Tabletext"/>
              <w:keepNext/>
              <w:keepLines/>
              <w:spacing w:before="20" w:after="20"/>
              <w:jc w:val="center"/>
            </w:pPr>
            <w:proofErr w:type="spellStart"/>
            <w:r>
              <w:rPr>
                <w:i/>
                <w:iCs/>
              </w:rPr>
              <w:t>BWs</w:t>
            </w:r>
            <w:proofErr w:type="spellEnd"/>
            <w:r>
              <w:t>/432</w:t>
            </w:r>
          </w:p>
        </w:tc>
      </w:tr>
      <w:tr w:rsidR="00E2167E" w14:paraId="0DEF2E50" w14:textId="77777777" w:rsidTr="004F3483">
        <w:trPr>
          <w:cantSplit/>
          <w:jc w:val="center"/>
        </w:trPr>
        <w:tc>
          <w:tcPr>
            <w:tcW w:w="1584" w:type="dxa"/>
            <w:vMerge w:val="restart"/>
            <w:vAlign w:val="center"/>
          </w:tcPr>
          <w:p w14:paraId="095BB960" w14:textId="77777777" w:rsidR="00E2167E" w:rsidRDefault="00E2167E" w:rsidP="00150C1A">
            <w:pPr>
              <w:pStyle w:val="Tabletext"/>
              <w:spacing w:before="20" w:after="20"/>
            </w:pPr>
            <w:proofErr w:type="spellStart"/>
            <w:r>
              <w:rPr>
                <w:rFonts w:hint="eastAsia"/>
              </w:rPr>
              <w:t>载波数量</w:t>
            </w:r>
            <w:proofErr w:type="spellEnd"/>
          </w:p>
        </w:tc>
        <w:tc>
          <w:tcPr>
            <w:tcW w:w="3221" w:type="dxa"/>
          </w:tcPr>
          <w:p w14:paraId="1EE35625" w14:textId="77777777" w:rsidR="00E2167E" w:rsidRDefault="00E2167E" w:rsidP="00150C1A">
            <w:pPr>
              <w:pStyle w:val="Tabletext"/>
              <w:keepNext/>
              <w:keepLines/>
              <w:spacing w:before="20" w:after="20"/>
              <w:jc w:val="center"/>
            </w:pPr>
            <w:r>
              <w:t xml:space="preserve">108 </w:t>
            </w:r>
            <w:r>
              <w:sym w:font="Symbol" w:char="F0B4"/>
            </w:r>
            <w:r>
              <w:rPr>
                <w:i/>
                <w:iCs/>
              </w:rPr>
              <w:t>N</w:t>
            </w:r>
            <w:r>
              <w:rPr>
                <w:i/>
                <w:iCs/>
                <w:vertAlign w:val="subscript"/>
              </w:rPr>
              <w:t>s</w:t>
            </w:r>
            <w:r>
              <w:t>+ 1</w:t>
            </w:r>
          </w:p>
        </w:tc>
        <w:tc>
          <w:tcPr>
            <w:tcW w:w="1549" w:type="dxa"/>
          </w:tcPr>
          <w:p w14:paraId="126C7ABF" w14:textId="77777777" w:rsidR="00E2167E" w:rsidRDefault="00E2167E" w:rsidP="00150C1A">
            <w:pPr>
              <w:pStyle w:val="Tabletext"/>
              <w:keepNext/>
              <w:keepLines/>
              <w:spacing w:before="20" w:after="20"/>
              <w:jc w:val="center"/>
            </w:pPr>
            <w:r>
              <w:t xml:space="preserve">216 </w:t>
            </w:r>
            <w:r>
              <w:sym w:font="Symbol" w:char="F0B4"/>
            </w:r>
            <w:r>
              <w:rPr>
                <w:i/>
                <w:iCs/>
              </w:rPr>
              <w:t>N</w:t>
            </w:r>
            <w:r>
              <w:rPr>
                <w:i/>
                <w:iCs/>
                <w:vertAlign w:val="subscript"/>
              </w:rPr>
              <w:t>s</w:t>
            </w:r>
            <w:r>
              <w:t>+ 1</w:t>
            </w:r>
          </w:p>
        </w:tc>
        <w:tc>
          <w:tcPr>
            <w:tcW w:w="1689" w:type="dxa"/>
            <w:gridSpan w:val="2"/>
          </w:tcPr>
          <w:p w14:paraId="66ADB8CB" w14:textId="77777777" w:rsidR="00E2167E" w:rsidRDefault="00E2167E" w:rsidP="00150C1A">
            <w:pPr>
              <w:pStyle w:val="Tabletext"/>
              <w:keepNext/>
              <w:keepLines/>
              <w:spacing w:before="20" w:after="20"/>
              <w:jc w:val="center"/>
            </w:pPr>
            <w:r>
              <w:t xml:space="preserve">432 </w:t>
            </w:r>
            <w:r>
              <w:rPr>
                <w:rFonts w:asciiTheme="majorBidi" w:hAnsiTheme="majorBidi" w:cstheme="majorBidi"/>
              </w:rPr>
              <w:sym w:font="Symbol" w:char="F0B4"/>
            </w:r>
            <w:r>
              <w:rPr>
                <w:i/>
                <w:iCs/>
              </w:rPr>
              <w:t>N</w:t>
            </w:r>
            <w:r>
              <w:rPr>
                <w:i/>
                <w:iCs/>
                <w:vertAlign w:val="subscript"/>
              </w:rPr>
              <w:t>s</w:t>
            </w:r>
            <w:r>
              <w:t>+ 1</w:t>
            </w:r>
          </w:p>
        </w:tc>
        <w:tc>
          <w:tcPr>
            <w:tcW w:w="1653" w:type="dxa"/>
          </w:tcPr>
          <w:p w14:paraId="3197218F" w14:textId="77777777" w:rsidR="00E2167E" w:rsidRDefault="00E2167E" w:rsidP="00150C1A">
            <w:pPr>
              <w:pStyle w:val="Tabletext"/>
              <w:spacing w:before="20" w:after="20"/>
              <w:jc w:val="center"/>
            </w:pPr>
            <w:r>
              <w:t xml:space="preserve">432 </w:t>
            </w:r>
            <w:r>
              <w:sym w:font="Symbol" w:char="F0B4"/>
            </w:r>
            <w:r>
              <w:rPr>
                <w:rFonts w:eastAsia="STKaiti"/>
                <w:i/>
              </w:rPr>
              <w:t>N</w:t>
            </w:r>
            <w:r>
              <w:rPr>
                <w:rFonts w:eastAsia="STKaiti"/>
                <w:i/>
                <w:vertAlign w:val="subscript"/>
              </w:rPr>
              <w:t>s</w:t>
            </w:r>
            <w:r>
              <w:t xml:space="preserve"> + 1</w:t>
            </w:r>
          </w:p>
        </w:tc>
      </w:tr>
      <w:tr w:rsidR="00E2167E" w14:paraId="68B5B1C8" w14:textId="77777777" w:rsidTr="004F3483">
        <w:trPr>
          <w:cantSplit/>
          <w:jc w:val="center"/>
        </w:trPr>
        <w:tc>
          <w:tcPr>
            <w:tcW w:w="1584" w:type="dxa"/>
            <w:vMerge/>
          </w:tcPr>
          <w:p w14:paraId="2BD071DB" w14:textId="77777777" w:rsidR="00E2167E" w:rsidRDefault="00E2167E" w:rsidP="00150C1A">
            <w:pPr>
              <w:pStyle w:val="Tabletext"/>
              <w:spacing w:before="20" w:after="20"/>
            </w:pPr>
          </w:p>
        </w:tc>
        <w:tc>
          <w:tcPr>
            <w:tcW w:w="3221" w:type="dxa"/>
          </w:tcPr>
          <w:p w14:paraId="76AC9A46" w14:textId="77777777" w:rsidR="00E2167E" w:rsidRDefault="00E2167E" w:rsidP="00150C1A">
            <w:pPr>
              <w:pStyle w:val="Tabletext"/>
              <w:keepNext/>
              <w:keepLines/>
              <w:spacing w:before="20" w:after="20"/>
              <w:jc w:val="center"/>
            </w:pPr>
            <w:r>
              <w:t xml:space="preserve">96 </w:t>
            </w:r>
            <w:r>
              <w:sym w:font="Symbol" w:char="F0B4"/>
            </w:r>
            <w:r>
              <w:rPr>
                <w:i/>
                <w:iCs/>
              </w:rPr>
              <w:t>N</w:t>
            </w:r>
            <w:r>
              <w:rPr>
                <w:i/>
                <w:iCs/>
                <w:vertAlign w:val="subscript"/>
              </w:rPr>
              <w:t>s</w:t>
            </w:r>
          </w:p>
        </w:tc>
        <w:tc>
          <w:tcPr>
            <w:tcW w:w="1549" w:type="dxa"/>
          </w:tcPr>
          <w:p w14:paraId="56A766B7" w14:textId="77777777" w:rsidR="00E2167E" w:rsidRDefault="00E2167E" w:rsidP="00150C1A">
            <w:pPr>
              <w:pStyle w:val="Tabletext"/>
              <w:keepNext/>
              <w:keepLines/>
              <w:spacing w:before="20" w:after="20"/>
              <w:jc w:val="center"/>
            </w:pPr>
            <w:r>
              <w:t xml:space="preserve">192 </w:t>
            </w:r>
            <w:r>
              <w:sym w:font="Symbol" w:char="F0B4"/>
            </w:r>
            <w:r>
              <w:rPr>
                <w:i/>
                <w:iCs/>
              </w:rPr>
              <w:t>N</w:t>
            </w:r>
            <w:r>
              <w:rPr>
                <w:i/>
                <w:iCs/>
                <w:vertAlign w:val="subscript"/>
              </w:rPr>
              <w:t>s</w:t>
            </w:r>
          </w:p>
        </w:tc>
        <w:tc>
          <w:tcPr>
            <w:tcW w:w="1689" w:type="dxa"/>
            <w:gridSpan w:val="2"/>
          </w:tcPr>
          <w:p w14:paraId="6F1C5AE9" w14:textId="77777777" w:rsidR="00E2167E" w:rsidRDefault="00E2167E" w:rsidP="00150C1A">
            <w:pPr>
              <w:pStyle w:val="Tabletext"/>
              <w:keepNext/>
              <w:keepLines/>
              <w:spacing w:before="20" w:after="20"/>
              <w:jc w:val="center"/>
            </w:pPr>
            <w:r>
              <w:t xml:space="preserve">384 </w:t>
            </w:r>
            <w:r>
              <w:sym w:font="Symbol" w:char="F0B4"/>
            </w:r>
            <w:r>
              <w:rPr>
                <w:i/>
                <w:iCs/>
              </w:rPr>
              <w:t>N</w:t>
            </w:r>
            <w:r>
              <w:rPr>
                <w:i/>
                <w:iCs/>
                <w:vertAlign w:val="subscript"/>
              </w:rPr>
              <w:t>s</w:t>
            </w:r>
          </w:p>
        </w:tc>
        <w:tc>
          <w:tcPr>
            <w:tcW w:w="1653" w:type="dxa"/>
          </w:tcPr>
          <w:p w14:paraId="2DD89415" w14:textId="77777777" w:rsidR="00E2167E" w:rsidRDefault="00E2167E" w:rsidP="00150C1A">
            <w:pPr>
              <w:pStyle w:val="Tabletext"/>
              <w:spacing w:before="20" w:after="20"/>
              <w:jc w:val="center"/>
            </w:pPr>
            <w:r>
              <w:t xml:space="preserve">384 </w:t>
            </w:r>
            <w:r>
              <w:sym w:font="Symbol" w:char="F0B4"/>
            </w:r>
            <w:r>
              <w:rPr>
                <w:rFonts w:eastAsia="STKaiti"/>
                <w:i/>
              </w:rPr>
              <w:t>N</w:t>
            </w:r>
            <w:r>
              <w:rPr>
                <w:rFonts w:eastAsia="STKaiti"/>
                <w:i/>
                <w:vertAlign w:val="subscript"/>
              </w:rPr>
              <w:t>s</w:t>
            </w:r>
          </w:p>
        </w:tc>
      </w:tr>
      <w:tr w:rsidR="00E2167E" w14:paraId="4A9B7A83" w14:textId="77777777" w:rsidTr="004F3483">
        <w:trPr>
          <w:cantSplit/>
          <w:jc w:val="center"/>
        </w:trPr>
        <w:tc>
          <w:tcPr>
            <w:tcW w:w="1584" w:type="dxa"/>
            <w:vMerge/>
          </w:tcPr>
          <w:p w14:paraId="1D7242CA" w14:textId="77777777" w:rsidR="00E2167E" w:rsidRDefault="00E2167E" w:rsidP="00150C1A">
            <w:pPr>
              <w:pStyle w:val="Tabletext"/>
              <w:spacing w:before="20" w:after="20"/>
            </w:pPr>
          </w:p>
        </w:tc>
        <w:tc>
          <w:tcPr>
            <w:tcW w:w="3221" w:type="dxa"/>
          </w:tcPr>
          <w:p w14:paraId="4378FFE5" w14:textId="77777777" w:rsidR="00E2167E" w:rsidRDefault="00E2167E" w:rsidP="00150C1A">
            <w:pPr>
              <w:pStyle w:val="Tabletext"/>
              <w:keepNext/>
              <w:keepLines/>
              <w:spacing w:before="20" w:after="20"/>
              <w:jc w:val="center"/>
            </w:pPr>
            <w:r>
              <w:t xml:space="preserve">9 </w:t>
            </w:r>
            <w:r>
              <w:sym w:font="Symbol" w:char="F0B4"/>
            </w:r>
            <w:proofErr w:type="spellStart"/>
            <w:r>
              <w:rPr>
                <w:i/>
                <w:iCs/>
              </w:rPr>
              <w:t>n</w:t>
            </w:r>
            <w:r>
              <w:rPr>
                <w:i/>
                <w:iCs/>
                <w:vertAlign w:val="subscript"/>
              </w:rPr>
              <w:t>c</w:t>
            </w:r>
            <w:proofErr w:type="spellEnd"/>
          </w:p>
        </w:tc>
        <w:tc>
          <w:tcPr>
            <w:tcW w:w="1549" w:type="dxa"/>
          </w:tcPr>
          <w:p w14:paraId="13FDDD18" w14:textId="77777777" w:rsidR="00E2167E" w:rsidRDefault="00E2167E" w:rsidP="00150C1A">
            <w:pPr>
              <w:pStyle w:val="Tabletext"/>
              <w:keepNext/>
              <w:keepLines/>
              <w:spacing w:before="20" w:after="20"/>
              <w:jc w:val="center"/>
            </w:pPr>
            <w:r>
              <w:t xml:space="preserve">18 </w:t>
            </w:r>
            <w:r>
              <w:sym w:font="Symbol" w:char="F0B4"/>
            </w:r>
            <w:proofErr w:type="spellStart"/>
            <w:r>
              <w:rPr>
                <w:i/>
                <w:iCs/>
              </w:rPr>
              <w:t>n</w:t>
            </w:r>
            <w:r>
              <w:rPr>
                <w:i/>
                <w:iCs/>
                <w:vertAlign w:val="subscript"/>
              </w:rPr>
              <w:t>c</w:t>
            </w:r>
            <w:proofErr w:type="spellEnd"/>
          </w:p>
        </w:tc>
        <w:tc>
          <w:tcPr>
            <w:tcW w:w="1689" w:type="dxa"/>
            <w:gridSpan w:val="2"/>
          </w:tcPr>
          <w:p w14:paraId="0D17A096" w14:textId="77777777" w:rsidR="00E2167E" w:rsidRDefault="00E2167E" w:rsidP="00150C1A">
            <w:pPr>
              <w:pStyle w:val="Tabletext"/>
              <w:keepNext/>
              <w:keepLines/>
              <w:spacing w:before="20" w:after="20"/>
              <w:jc w:val="center"/>
            </w:pPr>
            <w:r>
              <w:t xml:space="preserve">36 </w:t>
            </w:r>
            <w:r>
              <w:sym w:font="Symbol" w:char="F0B4"/>
            </w:r>
            <w:proofErr w:type="spellStart"/>
            <w:r>
              <w:rPr>
                <w:i/>
                <w:iCs/>
              </w:rPr>
              <w:t>n</w:t>
            </w:r>
            <w:r>
              <w:rPr>
                <w:i/>
                <w:iCs/>
                <w:vertAlign w:val="subscript"/>
              </w:rPr>
              <w:t>c</w:t>
            </w:r>
            <w:proofErr w:type="spellEnd"/>
          </w:p>
        </w:tc>
        <w:tc>
          <w:tcPr>
            <w:tcW w:w="1653" w:type="dxa"/>
          </w:tcPr>
          <w:p w14:paraId="5E785D2D" w14:textId="77777777" w:rsidR="00E2167E" w:rsidRDefault="00E2167E" w:rsidP="00150C1A">
            <w:pPr>
              <w:pStyle w:val="Tabletext"/>
              <w:spacing w:before="20" w:after="20"/>
              <w:jc w:val="center"/>
            </w:pPr>
            <w:r>
              <w:t xml:space="preserve">36 </w:t>
            </w:r>
            <w:r>
              <w:sym w:font="Symbol" w:char="F0B4"/>
            </w:r>
            <w:proofErr w:type="spellStart"/>
            <w:r>
              <w:rPr>
                <w:rFonts w:eastAsia="STKaiti"/>
                <w:i/>
              </w:rPr>
              <w:t>n</w:t>
            </w:r>
            <w:r>
              <w:rPr>
                <w:rFonts w:eastAsia="STKaiti"/>
                <w:i/>
                <w:vertAlign w:val="subscript"/>
              </w:rPr>
              <w:t>c</w:t>
            </w:r>
            <w:proofErr w:type="spellEnd"/>
          </w:p>
        </w:tc>
      </w:tr>
      <w:tr w:rsidR="00E2167E" w14:paraId="734C3A23" w14:textId="77777777" w:rsidTr="004F3483">
        <w:trPr>
          <w:cantSplit/>
          <w:jc w:val="center"/>
        </w:trPr>
        <w:tc>
          <w:tcPr>
            <w:tcW w:w="1584" w:type="dxa"/>
            <w:vMerge/>
          </w:tcPr>
          <w:p w14:paraId="49B7D466" w14:textId="77777777" w:rsidR="00E2167E" w:rsidRDefault="00E2167E" w:rsidP="00150C1A">
            <w:pPr>
              <w:pStyle w:val="Tabletext"/>
              <w:spacing w:before="20" w:after="20"/>
            </w:pPr>
          </w:p>
        </w:tc>
        <w:tc>
          <w:tcPr>
            <w:tcW w:w="3221" w:type="dxa"/>
          </w:tcPr>
          <w:p w14:paraId="2C5C1A9B" w14:textId="77777777" w:rsidR="00E2167E" w:rsidRDefault="00E2167E" w:rsidP="00150C1A">
            <w:pPr>
              <w:pStyle w:val="Tabletext"/>
              <w:keepNext/>
              <w:keepLines/>
              <w:spacing w:before="20" w:after="20"/>
              <w:jc w:val="center"/>
            </w:pPr>
            <w:proofErr w:type="spellStart"/>
            <w:proofErr w:type="gramStart"/>
            <w:r>
              <w:rPr>
                <w:i/>
                <w:iCs/>
              </w:rPr>
              <w:t>n</w:t>
            </w:r>
            <w:r>
              <w:rPr>
                <w:i/>
                <w:iCs/>
                <w:vertAlign w:val="subscript"/>
              </w:rPr>
              <w:t>d</w:t>
            </w:r>
            <w:proofErr w:type="spellEnd"/>
            <w:proofErr w:type="gramEnd"/>
            <w:r>
              <w:t>+ 1</w:t>
            </w:r>
          </w:p>
        </w:tc>
        <w:tc>
          <w:tcPr>
            <w:tcW w:w="1549" w:type="dxa"/>
          </w:tcPr>
          <w:p w14:paraId="64758612" w14:textId="77777777" w:rsidR="00E2167E" w:rsidRDefault="00E2167E" w:rsidP="00150C1A">
            <w:pPr>
              <w:pStyle w:val="Tabletext"/>
              <w:keepNext/>
              <w:keepLines/>
              <w:spacing w:before="20" w:after="20"/>
              <w:jc w:val="center"/>
            </w:pPr>
            <w:proofErr w:type="spellStart"/>
            <w:proofErr w:type="gramStart"/>
            <w:r>
              <w:rPr>
                <w:i/>
                <w:iCs/>
              </w:rPr>
              <w:t>n</w:t>
            </w:r>
            <w:r>
              <w:rPr>
                <w:i/>
                <w:iCs/>
                <w:vertAlign w:val="subscript"/>
              </w:rPr>
              <w:t>d</w:t>
            </w:r>
            <w:proofErr w:type="spellEnd"/>
            <w:proofErr w:type="gramEnd"/>
            <w:r>
              <w:t>+ 1</w:t>
            </w:r>
          </w:p>
        </w:tc>
        <w:tc>
          <w:tcPr>
            <w:tcW w:w="1689" w:type="dxa"/>
            <w:gridSpan w:val="2"/>
          </w:tcPr>
          <w:p w14:paraId="0BA5519C" w14:textId="77777777" w:rsidR="00E2167E" w:rsidRDefault="00E2167E" w:rsidP="00150C1A">
            <w:pPr>
              <w:pStyle w:val="Tabletext"/>
              <w:keepNext/>
              <w:keepLines/>
              <w:spacing w:before="20" w:after="20"/>
              <w:jc w:val="center"/>
            </w:pPr>
            <w:proofErr w:type="spellStart"/>
            <w:proofErr w:type="gramStart"/>
            <w:r>
              <w:rPr>
                <w:i/>
                <w:iCs/>
              </w:rPr>
              <w:t>n</w:t>
            </w:r>
            <w:r>
              <w:rPr>
                <w:i/>
                <w:iCs/>
                <w:vertAlign w:val="subscript"/>
              </w:rPr>
              <w:t>d</w:t>
            </w:r>
            <w:proofErr w:type="spellEnd"/>
            <w:proofErr w:type="gramEnd"/>
            <w:r>
              <w:t>+ 1</w:t>
            </w:r>
          </w:p>
        </w:tc>
        <w:tc>
          <w:tcPr>
            <w:tcW w:w="1653" w:type="dxa"/>
          </w:tcPr>
          <w:p w14:paraId="603884D1" w14:textId="77777777" w:rsidR="00E2167E" w:rsidRDefault="00E2167E" w:rsidP="00150C1A">
            <w:pPr>
              <w:pStyle w:val="Tabletext"/>
              <w:spacing w:before="20" w:after="20"/>
              <w:jc w:val="center"/>
            </w:pPr>
            <w:proofErr w:type="spellStart"/>
            <w:proofErr w:type="gramStart"/>
            <w:r>
              <w:rPr>
                <w:rFonts w:eastAsia="STKaiti"/>
                <w:i/>
              </w:rPr>
              <w:t>n</w:t>
            </w:r>
            <w:r>
              <w:rPr>
                <w:rFonts w:eastAsia="STKaiti"/>
                <w:i/>
                <w:vertAlign w:val="subscript"/>
              </w:rPr>
              <w:t>d</w:t>
            </w:r>
            <w:proofErr w:type="spellEnd"/>
            <w:proofErr w:type="gramEnd"/>
            <w:r>
              <w:t>+ 1</w:t>
            </w:r>
          </w:p>
        </w:tc>
      </w:tr>
      <w:tr w:rsidR="00E2167E" w14:paraId="42B2275D" w14:textId="77777777" w:rsidTr="004F3483">
        <w:trPr>
          <w:cantSplit/>
          <w:jc w:val="center"/>
        </w:trPr>
        <w:tc>
          <w:tcPr>
            <w:tcW w:w="1584" w:type="dxa"/>
            <w:vMerge/>
          </w:tcPr>
          <w:p w14:paraId="4E5F465A" w14:textId="77777777" w:rsidR="00E2167E" w:rsidRDefault="00E2167E" w:rsidP="00150C1A">
            <w:pPr>
              <w:pStyle w:val="Tabletext"/>
              <w:spacing w:before="20" w:after="20"/>
            </w:pPr>
          </w:p>
        </w:tc>
        <w:tc>
          <w:tcPr>
            <w:tcW w:w="3221" w:type="dxa"/>
          </w:tcPr>
          <w:p w14:paraId="381ACB6E" w14:textId="77777777" w:rsidR="00E2167E" w:rsidRDefault="00E2167E" w:rsidP="00150C1A">
            <w:pPr>
              <w:pStyle w:val="Tabletext"/>
              <w:keepNext/>
              <w:keepLines/>
              <w:spacing w:before="20" w:after="20"/>
              <w:jc w:val="center"/>
            </w:pPr>
            <w:proofErr w:type="spellStart"/>
            <w:proofErr w:type="gramStart"/>
            <w:r>
              <w:rPr>
                <w:i/>
                <w:iCs/>
              </w:rPr>
              <w:t>n</w:t>
            </w:r>
            <w:r>
              <w:rPr>
                <w:i/>
                <w:iCs/>
                <w:vertAlign w:val="subscript"/>
              </w:rPr>
              <w:t>c</w:t>
            </w:r>
            <w:proofErr w:type="spellEnd"/>
            <w:proofErr w:type="gramEnd"/>
            <w:r>
              <w:t xml:space="preserve">+ 5 </w:t>
            </w:r>
            <w:r>
              <w:sym w:font="Symbol" w:char="F0B4"/>
            </w:r>
            <w:proofErr w:type="spellStart"/>
            <w:r>
              <w:rPr>
                <w:i/>
                <w:iCs/>
              </w:rPr>
              <w:t>n</w:t>
            </w:r>
            <w:r>
              <w:rPr>
                <w:i/>
                <w:iCs/>
                <w:vertAlign w:val="subscript"/>
              </w:rPr>
              <w:t>d</w:t>
            </w:r>
            <w:proofErr w:type="spellEnd"/>
          </w:p>
        </w:tc>
        <w:tc>
          <w:tcPr>
            <w:tcW w:w="1549" w:type="dxa"/>
          </w:tcPr>
          <w:p w14:paraId="76FB018A" w14:textId="77777777" w:rsidR="00E2167E" w:rsidRDefault="00E2167E" w:rsidP="00150C1A">
            <w:pPr>
              <w:pStyle w:val="Tabletext"/>
              <w:keepNext/>
              <w:keepLines/>
              <w:spacing w:before="20" w:after="20"/>
              <w:jc w:val="center"/>
            </w:pPr>
            <w:r>
              <w:t xml:space="preserve">2 </w:t>
            </w:r>
            <w:r>
              <w:sym w:font="Symbol" w:char="F0B4"/>
            </w:r>
            <w:proofErr w:type="spellStart"/>
            <w:r>
              <w:rPr>
                <w:i/>
                <w:iCs/>
              </w:rPr>
              <w:t>n</w:t>
            </w:r>
            <w:r>
              <w:rPr>
                <w:i/>
                <w:iCs/>
                <w:vertAlign w:val="subscript"/>
              </w:rPr>
              <w:t>c</w:t>
            </w:r>
            <w:proofErr w:type="spellEnd"/>
            <w:r>
              <w:t xml:space="preserve">+ 10 </w:t>
            </w:r>
            <w:r>
              <w:sym w:font="Symbol" w:char="F0B4"/>
            </w:r>
            <w:proofErr w:type="spellStart"/>
            <w:r>
              <w:rPr>
                <w:i/>
                <w:iCs/>
              </w:rPr>
              <w:t>n</w:t>
            </w:r>
            <w:r>
              <w:rPr>
                <w:i/>
                <w:iCs/>
                <w:vertAlign w:val="subscript"/>
              </w:rPr>
              <w:t>d</w:t>
            </w:r>
            <w:proofErr w:type="spellEnd"/>
          </w:p>
        </w:tc>
        <w:tc>
          <w:tcPr>
            <w:tcW w:w="1689" w:type="dxa"/>
            <w:gridSpan w:val="2"/>
          </w:tcPr>
          <w:p w14:paraId="16770F62" w14:textId="77777777" w:rsidR="00E2167E" w:rsidRDefault="00E2167E" w:rsidP="00150C1A">
            <w:pPr>
              <w:pStyle w:val="Tabletext"/>
              <w:keepNext/>
              <w:keepLines/>
              <w:spacing w:before="20" w:after="20"/>
              <w:jc w:val="center"/>
            </w:pPr>
            <w:r>
              <w:t xml:space="preserve">4 </w:t>
            </w:r>
            <w:r>
              <w:sym w:font="Symbol" w:char="F0B4"/>
            </w:r>
            <w:proofErr w:type="spellStart"/>
            <w:r>
              <w:rPr>
                <w:i/>
                <w:iCs/>
              </w:rPr>
              <w:t>n</w:t>
            </w:r>
            <w:r>
              <w:rPr>
                <w:i/>
                <w:iCs/>
                <w:vertAlign w:val="subscript"/>
              </w:rPr>
              <w:t>c</w:t>
            </w:r>
            <w:proofErr w:type="spellEnd"/>
            <w:r>
              <w:t xml:space="preserve">+ 20 </w:t>
            </w:r>
            <w:r>
              <w:sym w:font="Symbol" w:char="F0B4"/>
            </w:r>
            <w:proofErr w:type="spellStart"/>
            <w:r>
              <w:rPr>
                <w:i/>
                <w:iCs/>
              </w:rPr>
              <w:t>n</w:t>
            </w:r>
            <w:r>
              <w:rPr>
                <w:i/>
                <w:iCs/>
                <w:vertAlign w:val="subscript"/>
              </w:rPr>
              <w:t>d</w:t>
            </w:r>
            <w:proofErr w:type="spellEnd"/>
          </w:p>
        </w:tc>
        <w:tc>
          <w:tcPr>
            <w:tcW w:w="1653" w:type="dxa"/>
          </w:tcPr>
          <w:p w14:paraId="7095ED01" w14:textId="77777777" w:rsidR="00E2167E" w:rsidRDefault="00E2167E" w:rsidP="00150C1A">
            <w:pPr>
              <w:pStyle w:val="Tabletext"/>
              <w:spacing w:before="20" w:after="20"/>
              <w:jc w:val="center"/>
            </w:pPr>
            <w:r>
              <w:t xml:space="preserve">4 </w:t>
            </w:r>
            <w:r>
              <w:sym w:font="Symbol" w:char="F0B4"/>
            </w:r>
            <w:proofErr w:type="spellStart"/>
            <w:r>
              <w:rPr>
                <w:rFonts w:eastAsia="STKaiti"/>
                <w:iCs/>
              </w:rPr>
              <w:t>n</w:t>
            </w:r>
            <w:r>
              <w:rPr>
                <w:rFonts w:eastAsia="STKaiti"/>
                <w:iCs/>
                <w:vertAlign w:val="subscript"/>
              </w:rPr>
              <w:t>c</w:t>
            </w:r>
            <w:proofErr w:type="spellEnd"/>
            <w:r>
              <w:t xml:space="preserve"> + 20 </w:t>
            </w:r>
            <w:r>
              <w:sym w:font="Symbol" w:char="F0B4"/>
            </w:r>
            <w:proofErr w:type="spellStart"/>
            <w:r>
              <w:rPr>
                <w:rFonts w:eastAsia="STKaiti"/>
                <w:iCs/>
              </w:rPr>
              <w:t>n</w:t>
            </w:r>
            <w:r>
              <w:rPr>
                <w:rFonts w:eastAsia="STKaiti"/>
                <w:iCs/>
                <w:vertAlign w:val="subscript"/>
              </w:rPr>
              <w:t>d</w:t>
            </w:r>
            <w:proofErr w:type="spellEnd"/>
          </w:p>
        </w:tc>
      </w:tr>
      <w:tr w:rsidR="00E2167E" w14:paraId="3850E547" w14:textId="77777777" w:rsidTr="004F3483">
        <w:trPr>
          <w:cantSplit/>
          <w:jc w:val="center"/>
        </w:trPr>
        <w:tc>
          <w:tcPr>
            <w:tcW w:w="1584" w:type="dxa"/>
            <w:vMerge/>
          </w:tcPr>
          <w:p w14:paraId="479CF91F" w14:textId="77777777" w:rsidR="00E2167E" w:rsidRDefault="00E2167E" w:rsidP="00150C1A">
            <w:pPr>
              <w:pStyle w:val="Tabletext"/>
              <w:spacing w:before="20" w:after="20"/>
            </w:pPr>
          </w:p>
        </w:tc>
        <w:tc>
          <w:tcPr>
            <w:tcW w:w="3221" w:type="dxa"/>
          </w:tcPr>
          <w:p w14:paraId="6C0DE809" w14:textId="77777777" w:rsidR="00E2167E" w:rsidRDefault="00E2167E" w:rsidP="00150C1A">
            <w:pPr>
              <w:pStyle w:val="Tabletext"/>
              <w:keepNext/>
              <w:keepLines/>
              <w:spacing w:before="20" w:after="20"/>
              <w:jc w:val="center"/>
            </w:pPr>
            <w:r>
              <w:t xml:space="preserve">2 </w:t>
            </w:r>
            <w:r>
              <w:sym w:font="Symbol" w:char="F0B4"/>
            </w:r>
            <w:r>
              <w:rPr>
                <w:i/>
                <w:iCs/>
              </w:rPr>
              <w:t>N</w:t>
            </w:r>
            <w:r>
              <w:rPr>
                <w:i/>
                <w:iCs/>
                <w:vertAlign w:val="subscript"/>
              </w:rPr>
              <w:t>s</w:t>
            </w:r>
          </w:p>
        </w:tc>
        <w:tc>
          <w:tcPr>
            <w:tcW w:w="1549" w:type="dxa"/>
          </w:tcPr>
          <w:p w14:paraId="6C8B8FF0" w14:textId="77777777" w:rsidR="00E2167E" w:rsidRDefault="00E2167E" w:rsidP="00150C1A">
            <w:pPr>
              <w:pStyle w:val="Tabletext"/>
              <w:keepNext/>
              <w:keepLines/>
              <w:spacing w:before="20" w:after="20"/>
              <w:jc w:val="center"/>
            </w:pPr>
            <w:r>
              <w:t>4 +</w:t>
            </w:r>
            <w:r>
              <w:rPr>
                <w:i/>
                <w:iCs/>
              </w:rPr>
              <w:t>N</w:t>
            </w:r>
            <w:r>
              <w:rPr>
                <w:i/>
                <w:iCs/>
                <w:vertAlign w:val="subscript"/>
              </w:rPr>
              <w:t>s</w:t>
            </w:r>
          </w:p>
        </w:tc>
        <w:tc>
          <w:tcPr>
            <w:tcW w:w="1689" w:type="dxa"/>
            <w:gridSpan w:val="2"/>
          </w:tcPr>
          <w:p w14:paraId="411DCEF7" w14:textId="77777777" w:rsidR="00E2167E" w:rsidRDefault="00E2167E" w:rsidP="00150C1A">
            <w:pPr>
              <w:pStyle w:val="Tabletext"/>
              <w:keepNext/>
              <w:keepLines/>
              <w:spacing w:before="20" w:after="20"/>
              <w:jc w:val="center"/>
            </w:pPr>
            <w:r>
              <w:t xml:space="preserve">8 </w:t>
            </w:r>
            <w:r>
              <w:sym w:font="Symbol" w:char="F0B4"/>
            </w:r>
            <w:r>
              <w:rPr>
                <w:i/>
                <w:iCs/>
              </w:rPr>
              <w:t>N</w:t>
            </w:r>
            <w:r>
              <w:rPr>
                <w:i/>
                <w:iCs/>
                <w:vertAlign w:val="subscript"/>
              </w:rPr>
              <w:t>s</w:t>
            </w:r>
          </w:p>
        </w:tc>
        <w:tc>
          <w:tcPr>
            <w:tcW w:w="1653" w:type="dxa"/>
          </w:tcPr>
          <w:p w14:paraId="2F99BF69" w14:textId="77777777" w:rsidR="00E2167E" w:rsidRDefault="00E2167E" w:rsidP="00150C1A">
            <w:pPr>
              <w:pStyle w:val="Tabletext"/>
              <w:spacing w:before="20" w:after="20"/>
              <w:jc w:val="center"/>
            </w:pPr>
            <w:r>
              <w:t xml:space="preserve">8 </w:t>
            </w:r>
            <w:r>
              <w:sym w:font="Symbol" w:char="F0B4"/>
            </w:r>
            <w:r>
              <w:rPr>
                <w:rFonts w:eastAsia="STKaiti"/>
                <w:i/>
              </w:rPr>
              <w:t>N</w:t>
            </w:r>
            <w:r>
              <w:rPr>
                <w:rFonts w:eastAsia="STKaiti"/>
                <w:i/>
                <w:vertAlign w:val="subscript"/>
              </w:rPr>
              <w:t>s</w:t>
            </w:r>
          </w:p>
        </w:tc>
      </w:tr>
      <w:tr w:rsidR="00E2167E" w14:paraId="2EA2B03C" w14:textId="77777777" w:rsidTr="004F3483">
        <w:trPr>
          <w:cantSplit/>
          <w:jc w:val="center"/>
        </w:trPr>
        <w:tc>
          <w:tcPr>
            <w:tcW w:w="1584" w:type="dxa"/>
            <w:vMerge/>
          </w:tcPr>
          <w:p w14:paraId="1278AF3C" w14:textId="77777777" w:rsidR="00E2167E" w:rsidRDefault="00E2167E" w:rsidP="00150C1A">
            <w:pPr>
              <w:pStyle w:val="Tabletext"/>
              <w:spacing w:before="20" w:after="20"/>
            </w:pPr>
          </w:p>
        </w:tc>
        <w:tc>
          <w:tcPr>
            <w:tcW w:w="3221" w:type="dxa"/>
          </w:tcPr>
          <w:p w14:paraId="3AE74D7D" w14:textId="77777777" w:rsidR="00E2167E" w:rsidRDefault="00E2167E" w:rsidP="00150C1A">
            <w:pPr>
              <w:pStyle w:val="Tabletext"/>
              <w:keepNext/>
              <w:keepLines/>
              <w:spacing w:before="20" w:after="20"/>
              <w:jc w:val="center"/>
            </w:pPr>
            <w:r>
              <w:t xml:space="preserve">4 </w:t>
            </w:r>
            <w:r>
              <w:sym w:font="Symbol" w:char="F0B4"/>
            </w:r>
            <w:proofErr w:type="spellStart"/>
            <w:r>
              <w:rPr>
                <w:i/>
                <w:iCs/>
              </w:rPr>
              <w:t>n</w:t>
            </w:r>
            <w:r>
              <w:rPr>
                <w:i/>
                <w:iCs/>
                <w:vertAlign w:val="subscript"/>
              </w:rPr>
              <w:t>d</w:t>
            </w:r>
            <w:proofErr w:type="spellEnd"/>
          </w:p>
        </w:tc>
        <w:tc>
          <w:tcPr>
            <w:tcW w:w="1549" w:type="dxa"/>
          </w:tcPr>
          <w:p w14:paraId="56949332" w14:textId="77777777" w:rsidR="00E2167E" w:rsidRDefault="00E2167E" w:rsidP="00150C1A">
            <w:pPr>
              <w:pStyle w:val="Tabletext"/>
              <w:keepNext/>
              <w:keepLines/>
              <w:spacing w:before="20" w:after="20"/>
              <w:jc w:val="center"/>
            </w:pPr>
            <w:r>
              <w:t xml:space="preserve">9 </w:t>
            </w:r>
            <w:r>
              <w:sym w:font="Symbol" w:char="F0B4"/>
            </w:r>
            <w:proofErr w:type="spellStart"/>
            <w:r>
              <w:rPr>
                <w:i/>
                <w:iCs/>
              </w:rPr>
              <w:t>n</w:t>
            </w:r>
            <w:r>
              <w:rPr>
                <w:i/>
                <w:iCs/>
                <w:vertAlign w:val="subscript"/>
              </w:rPr>
              <w:t>d</w:t>
            </w:r>
            <w:proofErr w:type="spellEnd"/>
          </w:p>
        </w:tc>
        <w:tc>
          <w:tcPr>
            <w:tcW w:w="1689" w:type="dxa"/>
            <w:gridSpan w:val="2"/>
          </w:tcPr>
          <w:p w14:paraId="1CDFB664" w14:textId="77777777" w:rsidR="00E2167E" w:rsidRDefault="00E2167E" w:rsidP="00150C1A">
            <w:pPr>
              <w:pStyle w:val="Tabletext"/>
              <w:keepNext/>
              <w:keepLines/>
              <w:spacing w:before="20" w:after="20"/>
              <w:jc w:val="center"/>
            </w:pPr>
            <w:r>
              <w:t xml:space="preserve">19 </w:t>
            </w:r>
            <w:r>
              <w:sym w:font="Symbol" w:char="F0B4"/>
            </w:r>
            <w:proofErr w:type="spellStart"/>
            <w:r>
              <w:rPr>
                <w:i/>
                <w:iCs/>
              </w:rPr>
              <w:t>n</w:t>
            </w:r>
            <w:r>
              <w:rPr>
                <w:i/>
                <w:iCs/>
                <w:vertAlign w:val="subscript"/>
              </w:rPr>
              <w:t>d</w:t>
            </w:r>
            <w:proofErr w:type="spellEnd"/>
          </w:p>
        </w:tc>
        <w:tc>
          <w:tcPr>
            <w:tcW w:w="1653" w:type="dxa"/>
          </w:tcPr>
          <w:p w14:paraId="4D64C9E8" w14:textId="77777777" w:rsidR="00E2167E" w:rsidRDefault="00E2167E" w:rsidP="00150C1A">
            <w:pPr>
              <w:pStyle w:val="Tabletext"/>
              <w:spacing w:before="20" w:after="20"/>
              <w:jc w:val="center"/>
            </w:pPr>
            <w:r>
              <w:t xml:space="preserve">19 </w:t>
            </w:r>
            <w:r>
              <w:sym w:font="Symbol" w:char="F0B4"/>
            </w:r>
            <w:proofErr w:type="spellStart"/>
            <w:r>
              <w:rPr>
                <w:rFonts w:eastAsia="STKaiti"/>
                <w:i/>
              </w:rPr>
              <w:t>n</w:t>
            </w:r>
            <w:r>
              <w:rPr>
                <w:rFonts w:eastAsia="STKaiti"/>
                <w:i/>
                <w:vertAlign w:val="subscript"/>
              </w:rPr>
              <w:t>d</w:t>
            </w:r>
            <w:proofErr w:type="spellEnd"/>
          </w:p>
        </w:tc>
      </w:tr>
      <w:tr w:rsidR="00E2167E" w14:paraId="768276B0" w14:textId="77777777" w:rsidTr="004F3483">
        <w:trPr>
          <w:cantSplit/>
          <w:jc w:val="center"/>
        </w:trPr>
        <w:tc>
          <w:tcPr>
            <w:tcW w:w="4805" w:type="dxa"/>
            <w:gridSpan w:val="2"/>
          </w:tcPr>
          <w:p w14:paraId="324FB74D" w14:textId="77777777" w:rsidR="00E2167E" w:rsidRDefault="00E2167E" w:rsidP="00150C1A">
            <w:pPr>
              <w:pStyle w:val="Tabletext"/>
              <w:spacing w:before="20" w:after="20"/>
            </w:pPr>
            <w:proofErr w:type="spellStart"/>
            <w:r>
              <w:rPr>
                <w:rFonts w:hint="eastAsia"/>
              </w:rPr>
              <w:t>载波调制</w:t>
            </w:r>
            <w:proofErr w:type="spellEnd"/>
          </w:p>
        </w:tc>
        <w:tc>
          <w:tcPr>
            <w:tcW w:w="4891" w:type="dxa"/>
            <w:gridSpan w:val="4"/>
          </w:tcPr>
          <w:p w14:paraId="3737E615" w14:textId="77777777" w:rsidR="00E2167E" w:rsidRDefault="00E2167E" w:rsidP="00150C1A">
            <w:pPr>
              <w:pStyle w:val="Tabletext"/>
              <w:spacing w:before="20" w:after="20"/>
              <w:jc w:val="center"/>
            </w:pPr>
            <w:r>
              <w:t>DQPSK</w:t>
            </w:r>
            <w:r>
              <w:t>，</w:t>
            </w:r>
            <w:r>
              <w:t>QPSK</w:t>
            </w:r>
            <w:r>
              <w:t>，</w:t>
            </w:r>
            <w:r>
              <w:t>16-QAM</w:t>
            </w:r>
            <w:r>
              <w:t>，</w:t>
            </w:r>
            <w:r>
              <w:t>64-QAM</w:t>
            </w:r>
          </w:p>
        </w:tc>
      </w:tr>
      <w:tr w:rsidR="00E2167E" w14:paraId="748E410B" w14:textId="77777777" w:rsidTr="004F3483">
        <w:trPr>
          <w:cantSplit/>
          <w:jc w:val="center"/>
        </w:trPr>
        <w:tc>
          <w:tcPr>
            <w:tcW w:w="4805" w:type="dxa"/>
            <w:gridSpan w:val="2"/>
          </w:tcPr>
          <w:p w14:paraId="06102D96" w14:textId="77777777" w:rsidR="00E2167E" w:rsidRDefault="00E2167E" w:rsidP="00150C1A">
            <w:pPr>
              <w:pStyle w:val="Tabletext"/>
              <w:spacing w:before="20" w:after="20"/>
            </w:pPr>
            <w:proofErr w:type="spellStart"/>
            <w:r>
              <w:rPr>
                <w:rFonts w:hint="eastAsia"/>
              </w:rPr>
              <w:t>每帧的符号数</w:t>
            </w:r>
            <w:proofErr w:type="spellEnd"/>
          </w:p>
        </w:tc>
        <w:tc>
          <w:tcPr>
            <w:tcW w:w="4891" w:type="dxa"/>
            <w:gridSpan w:val="4"/>
          </w:tcPr>
          <w:p w14:paraId="35B1797B" w14:textId="77777777" w:rsidR="00E2167E" w:rsidRDefault="00E2167E" w:rsidP="00150C1A">
            <w:pPr>
              <w:pStyle w:val="Tabletext"/>
              <w:spacing w:before="20" w:after="20"/>
              <w:jc w:val="center"/>
            </w:pPr>
            <w:r>
              <w:t>204</w:t>
            </w:r>
          </w:p>
        </w:tc>
      </w:tr>
      <w:tr w:rsidR="00E2167E" w14:paraId="557CB89E" w14:textId="77777777" w:rsidTr="004F3483">
        <w:trPr>
          <w:cantSplit/>
          <w:jc w:val="center"/>
        </w:trPr>
        <w:tc>
          <w:tcPr>
            <w:tcW w:w="4805" w:type="dxa"/>
            <w:gridSpan w:val="2"/>
          </w:tcPr>
          <w:p w14:paraId="10622947" w14:textId="77777777" w:rsidR="00E2167E" w:rsidRDefault="00E2167E" w:rsidP="00150C1A">
            <w:pPr>
              <w:pStyle w:val="Tabletext"/>
              <w:spacing w:before="20" w:after="20"/>
              <w:rPr>
                <w:lang w:eastAsia="zh-CN"/>
              </w:rPr>
            </w:pPr>
            <w:r>
              <w:rPr>
                <w:rFonts w:hint="eastAsia"/>
                <w:lang w:eastAsia="zh-CN"/>
              </w:rPr>
              <w:t>有用的符号持续时间</w:t>
            </w:r>
            <w:r>
              <w:rPr>
                <w:lang w:eastAsia="zh-CN"/>
              </w:rPr>
              <w:t xml:space="preserve"> (</w:t>
            </w:r>
            <w:r>
              <w:rPr>
                <w:rFonts w:eastAsia="STKaiti"/>
                <w:i/>
                <w:lang w:eastAsia="zh-CN"/>
              </w:rPr>
              <w:t>T</w:t>
            </w:r>
            <w:r>
              <w:rPr>
                <w:rFonts w:eastAsia="STKaiti"/>
                <w:i/>
                <w:vertAlign w:val="subscript"/>
                <w:lang w:eastAsia="zh-CN"/>
              </w:rPr>
              <w:t>u</w:t>
            </w:r>
            <w:r>
              <w:rPr>
                <w:lang w:eastAsia="zh-CN"/>
              </w:rPr>
              <w:t>) (µs)</w:t>
            </w:r>
          </w:p>
        </w:tc>
        <w:tc>
          <w:tcPr>
            <w:tcW w:w="4891" w:type="dxa"/>
            <w:gridSpan w:val="4"/>
          </w:tcPr>
          <w:p w14:paraId="20D63A06" w14:textId="77777777" w:rsidR="00E2167E" w:rsidRDefault="00E2167E" w:rsidP="00150C1A">
            <w:pPr>
              <w:pStyle w:val="Tabletext"/>
              <w:spacing w:before="20" w:after="20"/>
              <w:jc w:val="center"/>
            </w:pPr>
            <w:r>
              <w:t>1 000/</w:t>
            </w:r>
            <w:r>
              <w:rPr>
                <w:rFonts w:eastAsia="STKaiti"/>
                <w:i/>
              </w:rPr>
              <w:t>C</w:t>
            </w:r>
            <w:r>
              <w:rPr>
                <w:rFonts w:eastAsia="STKaiti"/>
                <w:i/>
                <w:vertAlign w:val="subscript"/>
              </w:rPr>
              <w:t>s</w:t>
            </w:r>
          </w:p>
        </w:tc>
      </w:tr>
      <w:tr w:rsidR="00E2167E" w14:paraId="7DC208F5" w14:textId="77777777" w:rsidTr="004F3483">
        <w:trPr>
          <w:cantSplit/>
          <w:jc w:val="center"/>
        </w:trPr>
        <w:tc>
          <w:tcPr>
            <w:tcW w:w="4805" w:type="dxa"/>
            <w:gridSpan w:val="2"/>
          </w:tcPr>
          <w:p w14:paraId="2CC36755" w14:textId="77777777" w:rsidR="00E2167E" w:rsidRDefault="00E2167E" w:rsidP="00150C1A">
            <w:pPr>
              <w:pStyle w:val="Tabletext"/>
              <w:spacing w:before="20" w:after="20"/>
              <w:rPr>
                <w:lang w:eastAsia="zh-CN"/>
              </w:rPr>
            </w:pPr>
            <w:r>
              <w:rPr>
                <w:rFonts w:hint="eastAsia"/>
                <w:lang w:eastAsia="zh-CN"/>
              </w:rPr>
              <w:t>保护间隔持续时间</w:t>
            </w:r>
            <w:r>
              <w:rPr>
                <w:lang w:eastAsia="zh-CN"/>
              </w:rPr>
              <w:t xml:space="preserve"> (</w:t>
            </w:r>
            <w:r>
              <w:rPr>
                <w:rFonts w:eastAsia="STKaiti"/>
                <w:i/>
                <w:lang w:eastAsia="zh-CN"/>
              </w:rPr>
              <w:t>T</w:t>
            </w:r>
            <w:r>
              <w:rPr>
                <w:rFonts w:eastAsia="STKaiti"/>
                <w:i/>
                <w:vertAlign w:val="subscript"/>
                <w:lang w:eastAsia="zh-CN"/>
              </w:rPr>
              <w:t>g</w:t>
            </w:r>
            <w:r>
              <w:rPr>
                <w:lang w:eastAsia="zh-CN"/>
              </w:rPr>
              <w:t>)</w:t>
            </w:r>
          </w:p>
        </w:tc>
        <w:tc>
          <w:tcPr>
            <w:tcW w:w="4891" w:type="dxa"/>
            <w:gridSpan w:val="4"/>
          </w:tcPr>
          <w:p w14:paraId="5F5FEADD" w14:textId="77777777" w:rsidR="00E2167E" w:rsidRDefault="00E2167E" w:rsidP="00150C1A">
            <w:pPr>
              <w:pStyle w:val="Tabletext"/>
              <w:spacing w:before="20" w:after="20"/>
              <w:jc w:val="center"/>
            </w:pPr>
            <w:r>
              <w:rPr>
                <w:rFonts w:eastAsia="STKaiti"/>
                <w:i/>
              </w:rPr>
              <w:t>T</w:t>
            </w:r>
            <w:r>
              <w:rPr>
                <w:rFonts w:eastAsia="STKaiti"/>
                <w:i/>
                <w:vertAlign w:val="subscript"/>
              </w:rPr>
              <w:t>u</w:t>
            </w:r>
            <w:r>
              <w:t>的</w:t>
            </w:r>
            <w:r>
              <w:t>1/4</w:t>
            </w:r>
            <w:r>
              <w:t>、</w:t>
            </w:r>
            <w:r>
              <w:t>1/8</w:t>
            </w:r>
            <w:r>
              <w:t>、</w:t>
            </w:r>
            <w:r>
              <w:t xml:space="preserve">1/16 </w:t>
            </w:r>
            <w:r>
              <w:t>或</w:t>
            </w:r>
            <w:r>
              <w:t>1/32</w:t>
            </w:r>
          </w:p>
        </w:tc>
      </w:tr>
      <w:tr w:rsidR="00E2167E" w14:paraId="0BC62660" w14:textId="77777777" w:rsidTr="004F3483">
        <w:trPr>
          <w:cantSplit/>
          <w:jc w:val="center"/>
        </w:trPr>
        <w:tc>
          <w:tcPr>
            <w:tcW w:w="4805" w:type="dxa"/>
            <w:gridSpan w:val="2"/>
          </w:tcPr>
          <w:p w14:paraId="17DE95B1" w14:textId="77777777" w:rsidR="00E2167E" w:rsidRDefault="00E2167E" w:rsidP="00150C1A">
            <w:pPr>
              <w:pStyle w:val="Tabletext"/>
              <w:spacing w:before="20" w:after="20"/>
              <w:rPr>
                <w:lang w:eastAsia="zh-CN"/>
              </w:rPr>
            </w:pPr>
            <w:r>
              <w:rPr>
                <w:rFonts w:hint="eastAsia"/>
                <w:lang w:eastAsia="zh-CN"/>
              </w:rPr>
              <w:t>总的符号持续时间</w:t>
            </w:r>
            <w:r>
              <w:rPr>
                <w:lang w:eastAsia="zh-CN"/>
              </w:rPr>
              <w:t xml:space="preserve"> (</w:t>
            </w:r>
            <w:r>
              <w:rPr>
                <w:rFonts w:eastAsia="STKaiti"/>
                <w:i/>
                <w:lang w:eastAsia="zh-CN"/>
              </w:rPr>
              <w:t>T</w:t>
            </w:r>
            <w:r>
              <w:rPr>
                <w:rFonts w:eastAsia="STKaiti"/>
                <w:i/>
                <w:vertAlign w:val="subscript"/>
                <w:lang w:eastAsia="zh-CN"/>
              </w:rPr>
              <w:t>s</w:t>
            </w:r>
            <w:r>
              <w:rPr>
                <w:lang w:eastAsia="zh-CN"/>
              </w:rPr>
              <w:t>)</w:t>
            </w:r>
          </w:p>
        </w:tc>
        <w:tc>
          <w:tcPr>
            <w:tcW w:w="4891" w:type="dxa"/>
            <w:gridSpan w:val="4"/>
          </w:tcPr>
          <w:p w14:paraId="51217659" w14:textId="77777777" w:rsidR="00E2167E" w:rsidRDefault="00E2167E" w:rsidP="00150C1A">
            <w:pPr>
              <w:pStyle w:val="Tabletext"/>
              <w:spacing w:before="20" w:after="20"/>
              <w:jc w:val="center"/>
              <w:rPr>
                <w:i/>
              </w:rPr>
            </w:pPr>
            <w:r>
              <w:rPr>
                <w:rFonts w:eastAsia="STKaiti"/>
                <w:i/>
              </w:rPr>
              <w:t>T</w:t>
            </w:r>
            <w:r>
              <w:rPr>
                <w:rFonts w:eastAsia="STKaiti"/>
                <w:i/>
                <w:vertAlign w:val="subscript"/>
              </w:rPr>
              <w:t>u</w:t>
            </w:r>
            <w:r>
              <w:rPr>
                <w:i/>
              </w:rPr>
              <w:t xml:space="preserve">+ </w:t>
            </w:r>
            <w:r>
              <w:rPr>
                <w:rFonts w:eastAsia="STKaiti"/>
                <w:i/>
              </w:rPr>
              <w:t>T</w:t>
            </w:r>
            <w:r>
              <w:rPr>
                <w:rFonts w:eastAsia="STKaiti"/>
                <w:i/>
                <w:vertAlign w:val="subscript"/>
              </w:rPr>
              <w:t>g</w:t>
            </w:r>
          </w:p>
        </w:tc>
      </w:tr>
      <w:tr w:rsidR="00E2167E" w14:paraId="33AB13F4" w14:textId="77777777" w:rsidTr="004F3483">
        <w:trPr>
          <w:cantSplit/>
          <w:jc w:val="center"/>
        </w:trPr>
        <w:tc>
          <w:tcPr>
            <w:tcW w:w="4805" w:type="dxa"/>
            <w:gridSpan w:val="2"/>
          </w:tcPr>
          <w:p w14:paraId="4BBAF5E2" w14:textId="77777777" w:rsidR="00E2167E" w:rsidRDefault="00E2167E" w:rsidP="00150C1A">
            <w:pPr>
              <w:pStyle w:val="Tabletext"/>
              <w:spacing w:before="20" w:after="20"/>
            </w:pPr>
            <w:proofErr w:type="spellStart"/>
            <w:proofErr w:type="gramStart"/>
            <w:r>
              <w:rPr>
                <w:rFonts w:hint="eastAsia"/>
              </w:rPr>
              <w:t>帧持续时间</w:t>
            </w:r>
            <w:proofErr w:type="spellEnd"/>
            <w:r>
              <w:t>(</w:t>
            </w:r>
            <w:proofErr w:type="gramEnd"/>
            <w:r>
              <w:rPr>
                <w:rFonts w:eastAsia="STKaiti"/>
                <w:i/>
              </w:rPr>
              <w:t>T</w:t>
            </w:r>
            <w:r>
              <w:rPr>
                <w:rFonts w:eastAsia="STKaiti"/>
                <w:i/>
                <w:vertAlign w:val="subscript"/>
              </w:rPr>
              <w:t>f</w:t>
            </w:r>
            <w:r>
              <w:t>)</w:t>
            </w:r>
          </w:p>
        </w:tc>
        <w:tc>
          <w:tcPr>
            <w:tcW w:w="4891" w:type="dxa"/>
            <w:gridSpan w:val="4"/>
          </w:tcPr>
          <w:p w14:paraId="5E77C41A" w14:textId="77777777" w:rsidR="00E2167E" w:rsidRDefault="00E2167E" w:rsidP="00150C1A">
            <w:pPr>
              <w:pStyle w:val="Tabletext"/>
              <w:spacing w:before="20" w:after="20"/>
              <w:jc w:val="center"/>
            </w:pPr>
            <w:r>
              <w:rPr>
                <w:rFonts w:eastAsia="STKaiti"/>
                <w:i/>
              </w:rPr>
              <w:t>T</w:t>
            </w:r>
            <w:r>
              <w:rPr>
                <w:rFonts w:eastAsia="STKaiti"/>
                <w:i/>
                <w:vertAlign w:val="subscript"/>
              </w:rPr>
              <w:t>s</w:t>
            </w:r>
            <w:r>
              <w:sym w:font="Symbol" w:char="F0B4"/>
            </w:r>
            <w:r>
              <w:rPr>
                <w:rFonts w:hint="eastAsia"/>
              </w:rPr>
              <w:t>+</w:t>
            </w:r>
            <w:r>
              <w:t>204</w:t>
            </w:r>
          </w:p>
        </w:tc>
      </w:tr>
      <w:tr w:rsidR="00E2167E" w14:paraId="7010BEDE" w14:textId="77777777" w:rsidTr="004F3483">
        <w:trPr>
          <w:cantSplit/>
          <w:jc w:val="center"/>
        </w:trPr>
        <w:tc>
          <w:tcPr>
            <w:tcW w:w="4805" w:type="dxa"/>
            <w:gridSpan w:val="2"/>
            <w:vAlign w:val="center"/>
          </w:tcPr>
          <w:p w14:paraId="452950CE" w14:textId="77777777" w:rsidR="00E2167E" w:rsidRDefault="00E2167E" w:rsidP="00150C1A">
            <w:pPr>
              <w:pStyle w:val="Tabletext"/>
              <w:spacing w:before="20" w:after="20"/>
            </w:pPr>
            <w:r>
              <w:t>FFT</w:t>
            </w:r>
            <w:proofErr w:type="spellStart"/>
            <w:proofErr w:type="gramStart"/>
            <w:r>
              <w:rPr>
                <w:rFonts w:hint="eastAsia"/>
              </w:rPr>
              <w:t>样本</w:t>
            </w:r>
            <w:proofErr w:type="spellEnd"/>
            <w:r>
              <w:t>(</w:t>
            </w:r>
            <w:proofErr w:type="spellStart"/>
            <w:proofErr w:type="gramEnd"/>
            <w:r>
              <w:rPr>
                <w:rFonts w:eastAsia="STKaiti"/>
                <w:i/>
              </w:rPr>
              <w:t>F</w:t>
            </w:r>
            <w:r>
              <w:rPr>
                <w:rFonts w:eastAsia="STKaiti"/>
                <w:i/>
                <w:vertAlign w:val="subscript"/>
              </w:rPr>
              <w:t>s</w:t>
            </w:r>
            <w:proofErr w:type="spellEnd"/>
            <w:r>
              <w:t>)</w:t>
            </w:r>
          </w:p>
        </w:tc>
        <w:tc>
          <w:tcPr>
            <w:tcW w:w="1549" w:type="dxa"/>
          </w:tcPr>
          <w:p w14:paraId="5D0DCE85" w14:textId="77777777" w:rsidR="00E2167E" w:rsidRDefault="00E2167E" w:rsidP="00150C1A">
            <w:pPr>
              <w:pStyle w:val="Tabletext"/>
              <w:spacing w:before="20" w:after="20"/>
              <w:jc w:val="center"/>
            </w:pPr>
            <w:r>
              <w:t>256 (</w:t>
            </w:r>
            <w:r>
              <w:rPr>
                <w:rFonts w:eastAsia="STKaiti"/>
                <w:i/>
              </w:rPr>
              <w:t>N</w:t>
            </w:r>
            <w:r>
              <w:rPr>
                <w:rFonts w:eastAsia="STKaiti"/>
                <w:i/>
                <w:vertAlign w:val="subscript"/>
              </w:rPr>
              <w:t>s</w:t>
            </w:r>
            <w:r>
              <w:rPr>
                <w:rFonts w:hint="eastAsia"/>
              </w:rPr>
              <w:t>=</w:t>
            </w:r>
            <w:r>
              <w:t xml:space="preserve"> 1)</w:t>
            </w:r>
            <w:r>
              <w:br/>
              <w:t>512 (</w:t>
            </w:r>
            <w:r>
              <w:rPr>
                <w:rFonts w:eastAsia="STKaiti"/>
                <w:i/>
              </w:rPr>
              <w:t>N</w:t>
            </w:r>
            <w:r>
              <w:rPr>
                <w:rFonts w:eastAsia="STKaiti"/>
                <w:i/>
                <w:vertAlign w:val="subscript"/>
              </w:rPr>
              <w:t>s</w:t>
            </w:r>
            <w:r>
              <w:rPr>
                <w:rFonts w:hint="eastAsia"/>
              </w:rPr>
              <w:t>=</w:t>
            </w:r>
            <w:r>
              <w:t xml:space="preserve"> 3)</w:t>
            </w:r>
          </w:p>
        </w:tc>
        <w:tc>
          <w:tcPr>
            <w:tcW w:w="1689" w:type="dxa"/>
            <w:gridSpan w:val="2"/>
          </w:tcPr>
          <w:p w14:paraId="75B89C6E" w14:textId="77777777" w:rsidR="00E2167E" w:rsidRDefault="00E2167E" w:rsidP="00150C1A">
            <w:pPr>
              <w:pStyle w:val="Tabletext"/>
              <w:spacing w:before="20" w:after="20"/>
              <w:jc w:val="center"/>
            </w:pPr>
            <w:r>
              <w:t>512 (</w:t>
            </w:r>
            <w:r>
              <w:rPr>
                <w:rFonts w:eastAsia="STKaiti"/>
                <w:i/>
              </w:rPr>
              <w:t>N</w:t>
            </w:r>
            <w:r>
              <w:rPr>
                <w:rFonts w:eastAsia="STKaiti"/>
                <w:i/>
                <w:vertAlign w:val="subscript"/>
              </w:rPr>
              <w:t>s</w:t>
            </w:r>
            <w:r>
              <w:rPr>
                <w:rFonts w:hint="eastAsia"/>
              </w:rPr>
              <w:t>=</w:t>
            </w:r>
            <w:r>
              <w:t xml:space="preserve"> 1)</w:t>
            </w:r>
            <w:r>
              <w:br/>
              <w:t>1024 (</w:t>
            </w:r>
            <w:r>
              <w:rPr>
                <w:rFonts w:eastAsia="STKaiti"/>
                <w:i/>
              </w:rPr>
              <w:t>N</w:t>
            </w:r>
            <w:r>
              <w:rPr>
                <w:rFonts w:eastAsia="STKaiti"/>
                <w:i/>
                <w:vertAlign w:val="subscript"/>
              </w:rPr>
              <w:t>s</w:t>
            </w:r>
            <w:r>
              <w:rPr>
                <w:rFonts w:hint="eastAsia"/>
              </w:rPr>
              <w:t>=</w:t>
            </w:r>
            <w:r>
              <w:t xml:space="preserve"> 3)</w:t>
            </w:r>
          </w:p>
        </w:tc>
        <w:tc>
          <w:tcPr>
            <w:tcW w:w="1653" w:type="dxa"/>
          </w:tcPr>
          <w:p w14:paraId="4656192D" w14:textId="77777777" w:rsidR="00E2167E" w:rsidRDefault="00E2167E" w:rsidP="00150C1A">
            <w:pPr>
              <w:pStyle w:val="Tabletext"/>
              <w:spacing w:before="20" w:after="20"/>
              <w:jc w:val="center"/>
            </w:pPr>
            <w:r>
              <w:t>1024 (</w:t>
            </w:r>
            <w:r>
              <w:rPr>
                <w:rFonts w:eastAsia="STKaiti"/>
                <w:i/>
              </w:rPr>
              <w:t>N</w:t>
            </w:r>
            <w:r>
              <w:rPr>
                <w:rFonts w:eastAsia="STKaiti"/>
                <w:i/>
                <w:vertAlign w:val="subscript"/>
              </w:rPr>
              <w:t>s</w:t>
            </w:r>
            <w:r>
              <w:rPr>
                <w:rFonts w:hint="eastAsia"/>
              </w:rPr>
              <w:t>=</w:t>
            </w:r>
            <w:r>
              <w:t xml:space="preserve"> 1)</w:t>
            </w:r>
            <w:r>
              <w:br/>
              <w:t>2048 (</w:t>
            </w:r>
            <w:r>
              <w:rPr>
                <w:rFonts w:eastAsia="STKaiti"/>
                <w:i/>
              </w:rPr>
              <w:t>N</w:t>
            </w:r>
            <w:r>
              <w:rPr>
                <w:rFonts w:eastAsia="STKaiti"/>
                <w:i/>
                <w:vertAlign w:val="subscript"/>
              </w:rPr>
              <w:t>s</w:t>
            </w:r>
            <w:r>
              <w:rPr>
                <w:rFonts w:hint="eastAsia"/>
              </w:rPr>
              <w:t>=</w:t>
            </w:r>
            <w:r>
              <w:t xml:space="preserve"> 3)</w:t>
            </w:r>
          </w:p>
        </w:tc>
      </w:tr>
      <w:tr w:rsidR="00E2167E" w14:paraId="16BDCD22" w14:textId="77777777" w:rsidTr="004F3483">
        <w:trPr>
          <w:cantSplit/>
          <w:jc w:val="center"/>
        </w:trPr>
        <w:tc>
          <w:tcPr>
            <w:tcW w:w="4805" w:type="dxa"/>
            <w:gridSpan w:val="2"/>
          </w:tcPr>
          <w:p w14:paraId="4D773D97" w14:textId="77777777" w:rsidR="00E2167E" w:rsidRDefault="00E2167E" w:rsidP="00150C1A">
            <w:pPr>
              <w:pStyle w:val="Tabletext"/>
              <w:spacing w:before="20" w:after="20"/>
              <w:rPr>
                <w:lang w:eastAsia="zh-CN"/>
              </w:rPr>
            </w:pPr>
            <w:r>
              <w:rPr>
                <w:lang w:eastAsia="zh-CN"/>
              </w:rPr>
              <w:t>FFT</w:t>
            </w:r>
            <w:proofErr w:type="gramStart"/>
            <w:r>
              <w:rPr>
                <w:rFonts w:hint="eastAsia"/>
                <w:lang w:eastAsia="zh-CN"/>
              </w:rPr>
              <w:t>采样时钟</w:t>
            </w:r>
            <w:r>
              <w:rPr>
                <w:lang w:eastAsia="zh-CN"/>
              </w:rPr>
              <w:t>(</w:t>
            </w:r>
            <w:proofErr w:type="spellStart"/>
            <w:proofErr w:type="gramEnd"/>
            <w:r>
              <w:rPr>
                <w:rFonts w:eastAsia="STKaiti"/>
                <w:i/>
                <w:lang w:eastAsia="zh-CN"/>
              </w:rPr>
              <w:t>F</w:t>
            </w:r>
            <w:r>
              <w:rPr>
                <w:rFonts w:eastAsia="STKaiti"/>
                <w:i/>
                <w:vertAlign w:val="subscript"/>
                <w:lang w:eastAsia="zh-CN"/>
              </w:rPr>
              <w:t>sc</w:t>
            </w:r>
            <w:proofErr w:type="spellEnd"/>
            <w:r>
              <w:rPr>
                <w:lang w:eastAsia="zh-CN"/>
              </w:rPr>
              <w:t>) (MHz)</w:t>
            </w:r>
          </w:p>
        </w:tc>
        <w:tc>
          <w:tcPr>
            <w:tcW w:w="4891" w:type="dxa"/>
            <w:gridSpan w:val="4"/>
          </w:tcPr>
          <w:p w14:paraId="728295E8" w14:textId="77777777" w:rsidR="00E2167E" w:rsidRDefault="00E2167E" w:rsidP="00150C1A">
            <w:pPr>
              <w:pStyle w:val="Tabletext"/>
              <w:spacing w:before="20" w:after="20"/>
              <w:jc w:val="center"/>
              <w:rPr>
                <w:i/>
              </w:rPr>
            </w:pPr>
            <w:proofErr w:type="spellStart"/>
            <w:r>
              <w:rPr>
                <w:rFonts w:ascii="STKaiti" w:eastAsia="STKaiti" w:hAnsi="STKaiti"/>
                <w:i/>
              </w:rPr>
              <w:t>F</w:t>
            </w:r>
            <w:r>
              <w:rPr>
                <w:rFonts w:ascii="STKaiti" w:eastAsia="STKaiti" w:hAnsi="STKaiti"/>
                <w:i/>
                <w:vertAlign w:val="subscript"/>
              </w:rPr>
              <w:t>sc</w:t>
            </w:r>
            <w:proofErr w:type="spellEnd"/>
            <w:r>
              <w:rPr>
                <w:rFonts w:hint="eastAsia"/>
                <w:i/>
              </w:rPr>
              <w:t>=</w:t>
            </w:r>
            <w:proofErr w:type="spellStart"/>
            <w:r>
              <w:rPr>
                <w:rFonts w:ascii="STKaiti" w:eastAsia="STKaiti" w:hAnsi="STKaiti"/>
                <w:i/>
              </w:rPr>
              <w:t>F</w:t>
            </w:r>
            <w:r>
              <w:rPr>
                <w:rFonts w:ascii="STKaiti" w:eastAsia="STKaiti" w:hAnsi="STKaiti"/>
                <w:i/>
                <w:vertAlign w:val="subscript"/>
              </w:rPr>
              <w:t>s</w:t>
            </w:r>
            <w:proofErr w:type="spellEnd"/>
            <w:r>
              <w:rPr>
                <w:i/>
              </w:rPr>
              <w:t>/</w:t>
            </w:r>
            <w:r>
              <w:rPr>
                <w:rFonts w:ascii="STKaiti" w:eastAsia="STKaiti" w:hAnsi="STKaiti"/>
                <w:i/>
              </w:rPr>
              <w:t>T</w:t>
            </w:r>
            <w:r>
              <w:rPr>
                <w:rFonts w:ascii="STKaiti" w:eastAsia="STKaiti" w:hAnsi="STKaiti"/>
                <w:i/>
                <w:vertAlign w:val="subscript"/>
              </w:rPr>
              <w:t>u</w:t>
            </w:r>
          </w:p>
        </w:tc>
      </w:tr>
      <w:tr w:rsidR="00E2167E" w14:paraId="450A98E7" w14:textId="77777777" w:rsidTr="004F3483">
        <w:trPr>
          <w:cantSplit/>
          <w:jc w:val="center"/>
        </w:trPr>
        <w:tc>
          <w:tcPr>
            <w:tcW w:w="4805" w:type="dxa"/>
            <w:gridSpan w:val="2"/>
          </w:tcPr>
          <w:p w14:paraId="0A7361E7" w14:textId="77777777" w:rsidR="00E2167E" w:rsidRDefault="00E2167E" w:rsidP="00150C1A">
            <w:pPr>
              <w:pStyle w:val="Tabletext"/>
              <w:spacing w:before="20" w:after="20"/>
            </w:pPr>
            <w:proofErr w:type="spellStart"/>
            <w:r>
              <w:rPr>
                <w:rFonts w:hint="eastAsia"/>
              </w:rPr>
              <w:t>内码</w:t>
            </w:r>
            <w:proofErr w:type="spellEnd"/>
          </w:p>
        </w:tc>
        <w:tc>
          <w:tcPr>
            <w:tcW w:w="4891" w:type="dxa"/>
            <w:gridSpan w:val="4"/>
          </w:tcPr>
          <w:p w14:paraId="077F9883" w14:textId="77777777" w:rsidR="00E2167E" w:rsidRDefault="00E2167E" w:rsidP="00150C1A">
            <w:pPr>
              <w:pStyle w:val="Tabletext"/>
              <w:spacing w:before="20" w:after="20"/>
              <w:jc w:val="center"/>
              <w:rPr>
                <w:lang w:eastAsia="zh-CN"/>
              </w:rPr>
            </w:pPr>
            <w:r>
              <w:rPr>
                <w:rFonts w:hint="eastAsia"/>
                <w:lang w:eastAsia="zh-CN"/>
              </w:rPr>
              <w:t>卷积码</w:t>
            </w:r>
            <w:r>
              <w:rPr>
                <w:lang w:eastAsia="zh-CN"/>
              </w:rPr>
              <w:br/>
            </w:r>
            <w:r>
              <w:rPr>
                <w:lang w:eastAsia="zh-CN"/>
              </w:rPr>
              <w:t>（</w:t>
            </w:r>
            <w:r>
              <w:rPr>
                <w:rFonts w:hint="eastAsia"/>
                <w:lang w:eastAsia="zh-CN"/>
              </w:rPr>
              <w:t>编码率</w:t>
            </w:r>
            <w:r>
              <w:rPr>
                <w:rFonts w:hint="eastAsia"/>
                <w:lang w:eastAsia="zh-CN"/>
              </w:rPr>
              <w:t>=</w:t>
            </w:r>
            <w:r>
              <w:rPr>
                <w:lang w:eastAsia="zh-CN"/>
              </w:rPr>
              <w:t xml:space="preserve"> 1/2</w:t>
            </w:r>
            <w:r>
              <w:rPr>
                <w:rFonts w:hint="eastAsia"/>
                <w:lang w:eastAsia="zh-CN"/>
              </w:rPr>
              <w:t>、</w:t>
            </w:r>
            <w:r>
              <w:rPr>
                <w:lang w:eastAsia="zh-CN"/>
              </w:rPr>
              <w:t>2/3</w:t>
            </w:r>
            <w:r>
              <w:rPr>
                <w:rFonts w:hint="eastAsia"/>
                <w:lang w:eastAsia="zh-CN"/>
              </w:rPr>
              <w:t>，</w:t>
            </w:r>
            <w:r>
              <w:rPr>
                <w:lang w:eastAsia="zh-CN"/>
              </w:rPr>
              <w:t>3/4</w:t>
            </w:r>
            <w:r>
              <w:rPr>
                <w:rFonts w:hint="eastAsia"/>
                <w:lang w:eastAsia="zh-CN"/>
              </w:rPr>
              <w:t>，</w:t>
            </w:r>
            <w:r>
              <w:rPr>
                <w:lang w:eastAsia="zh-CN"/>
              </w:rPr>
              <w:t>5/6</w:t>
            </w:r>
            <w:r>
              <w:rPr>
                <w:rFonts w:hint="eastAsia"/>
                <w:lang w:eastAsia="zh-CN"/>
              </w:rPr>
              <w:t>，</w:t>
            </w:r>
            <w:r>
              <w:rPr>
                <w:lang w:eastAsia="zh-CN"/>
              </w:rPr>
              <w:t>7/8</w:t>
            </w:r>
            <w:r>
              <w:rPr>
                <w:lang w:eastAsia="zh-CN"/>
              </w:rPr>
              <w:t>）</w:t>
            </w:r>
            <w:r>
              <w:rPr>
                <w:lang w:eastAsia="zh-CN"/>
              </w:rPr>
              <w:br/>
            </w:r>
            <w:r>
              <w:rPr>
                <w:lang w:eastAsia="zh-CN"/>
              </w:rPr>
              <w:t>（</w:t>
            </w:r>
            <w:proofErr w:type="gramStart"/>
            <w:r>
              <w:rPr>
                <w:rFonts w:hint="eastAsia"/>
                <w:lang w:eastAsia="zh-CN"/>
              </w:rPr>
              <w:t>母码</w:t>
            </w:r>
            <w:proofErr w:type="gramEnd"/>
            <w:r>
              <w:rPr>
                <w:rFonts w:hint="eastAsia"/>
                <w:lang w:eastAsia="zh-CN"/>
              </w:rPr>
              <w:t>=</w:t>
            </w:r>
            <w:r>
              <w:rPr>
                <w:lang w:eastAsia="zh-CN"/>
              </w:rPr>
              <w:t xml:space="preserve"> 1/2</w:t>
            </w:r>
            <w:r>
              <w:rPr>
                <w:lang w:eastAsia="zh-CN"/>
              </w:rPr>
              <w:t>）</w:t>
            </w:r>
          </w:p>
        </w:tc>
      </w:tr>
      <w:tr w:rsidR="00E2167E" w14:paraId="07B3C4F9" w14:textId="77777777" w:rsidTr="004F3483">
        <w:trPr>
          <w:cantSplit/>
          <w:jc w:val="center"/>
        </w:trPr>
        <w:tc>
          <w:tcPr>
            <w:tcW w:w="4805" w:type="dxa"/>
            <w:gridSpan w:val="2"/>
          </w:tcPr>
          <w:p w14:paraId="4298C26A" w14:textId="77777777" w:rsidR="00E2167E" w:rsidRDefault="00E2167E" w:rsidP="00150C1A">
            <w:pPr>
              <w:pStyle w:val="Tabletext"/>
              <w:spacing w:before="20" w:after="20"/>
            </w:pPr>
            <w:proofErr w:type="spellStart"/>
            <w:r>
              <w:rPr>
                <w:rFonts w:hint="eastAsia"/>
              </w:rPr>
              <w:t>外码</w:t>
            </w:r>
            <w:proofErr w:type="spellEnd"/>
          </w:p>
        </w:tc>
        <w:tc>
          <w:tcPr>
            <w:tcW w:w="4891" w:type="dxa"/>
            <w:gridSpan w:val="4"/>
          </w:tcPr>
          <w:p w14:paraId="796736F1" w14:textId="77777777" w:rsidR="00E2167E" w:rsidRDefault="00E2167E" w:rsidP="00150C1A">
            <w:pPr>
              <w:pStyle w:val="Tabletext"/>
              <w:spacing w:before="20" w:after="20"/>
              <w:jc w:val="center"/>
            </w:pPr>
            <w:r>
              <w:t xml:space="preserve">(204,188) RS </w:t>
            </w:r>
            <w:r>
              <w:rPr>
                <w:rFonts w:hint="eastAsia"/>
              </w:rPr>
              <w:t>码</w:t>
            </w:r>
          </w:p>
        </w:tc>
      </w:tr>
      <w:tr w:rsidR="00E2167E" w14:paraId="713456E8" w14:textId="77777777" w:rsidTr="004F3483">
        <w:trPr>
          <w:cantSplit/>
          <w:jc w:val="center"/>
        </w:trPr>
        <w:tc>
          <w:tcPr>
            <w:tcW w:w="4805" w:type="dxa"/>
            <w:gridSpan w:val="2"/>
          </w:tcPr>
          <w:p w14:paraId="16983D08" w14:textId="77777777" w:rsidR="00E2167E" w:rsidRDefault="00E2167E" w:rsidP="00150C1A">
            <w:pPr>
              <w:pStyle w:val="Tabletext"/>
              <w:spacing w:before="20" w:after="20"/>
            </w:pPr>
            <w:proofErr w:type="spellStart"/>
            <w:r>
              <w:rPr>
                <w:rFonts w:hint="eastAsia"/>
              </w:rPr>
              <w:t>时间交织参数</w:t>
            </w:r>
            <w:proofErr w:type="spellEnd"/>
            <w:r>
              <w:t xml:space="preserve"> (</w:t>
            </w:r>
            <w:proofErr w:type="gramStart"/>
            <w:r>
              <w:rPr>
                <w:rFonts w:ascii="STKaiti" w:eastAsia="STKaiti" w:hAnsi="STKaiti"/>
                <w:iCs/>
              </w:rPr>
              <w:t>I</w:t>
            </w:r>
            <w:r>
              <w:t> )</w:t>
            </w:r>
            <w:proofErr w:type="gramEnd"/>
          </w:p>
        </w:tc>
        <w:tc>
          <w:tcPr>
            <w:tcW w:w="1549" w:type="dxa"/>
          </w:tcPr>
          <w:p w14:paraId="696A14B3" w14:textId="77777777" w:rsidR="00E2167E" w:rsidRDefault="00E2167E" w:rsidP="00150C1A">
            <w:pPr>
              <w:pStyle w:val="Tabletext"/>
              <w:spacing w:before="20" w:after="20"/>
              <w:jc w:val="center"/>
            </w:pPr>
            <w:r>
              <w:t>0</w:t>
            </w:r>
            <w:r>
              <w:rPr>
                <w:rFonts w:hint="eastAsia"/>
                <w:lang w:eastAsia="zh-CN"/>
              </w:rPr>
              <w:t>、</w:t>
            </w:r>
            <w:r>
              <w:t>4</w:t>
            </w:r>
            <w:r>
              <w:rPr>
                <w:rFonts w:hint="eastAsia"/>
                <w:lang w:eastAsia="zh-CN"/>
              </w:rPr>
              <w:t>、</w:t>
            </w:r>
            <w:r>
              <w:t>8</w:t>
            </w:r>
            <w:r>
              <w:rPr>
                <w:rFonts w:hint="eastAsia"/>
                <w:lang w:eastAsia="zh-CN"/>
              </w:rPr>
              <w:t>、</w:t>
            </w:r>
            <w:r>
              <w:t>16</w:t>
            </w:r>
            <w:r>
              <w:rPr>
                <w:rFonts w:hint="eastAsia"/>
                <w:lang w:eastAsia="zh-CN"/>
              </w:rPr>
              <w:t>、</w:t>
            </w:r>
            <w:r>
              <w:t>32</w:t>
            </w:r>
          </w:p>
        </w:tc>
        <w:tc>
          <w:tcPr>
            <w:tcW w:w="1689" w:type="dxa"/>
            <w:gridSpan w:val="2"/>
          </w:tcPr>
          <w:p w14:paraId="25A90B18" w14:textId="77777777" w:rsidR="00E2167E" w:rsidRDefault="00E2167E" w:rsidP="00150C1A">
            <w:pPr>
              <w:pStyle w:val="Tabletext"/>
              <w:spacing w:before="20" w:after="20"/>
              <w:jc w:val="center"/>
            </w:pPr>
            <w:r>
              <w:t>0</w:t>
            </w:r>
            <w:r>
              <w:rPr>
                <w:rFonts w:hint="eastAsia"/>
                <w:lang w:eastAsia="zh-CN"/>
              </w:rPr>
              <w:t>、</w:t>
            </w:r>
            <w:r>
              <w:t>2</w:t>
            </w:r>
            <w:r>
              <w:rPr>
                <w:rFonts w:hint="eastAsia"/>
                <w:lang w:eastAsia="zh-CN"/>
              </w:rPr>
              <w:t>、</w:t>
            </w:r>
            <w:r>
              <w:t>4</w:t>
            </w:r>
            <w:r>
              <w:rPr>
                <w:rFonts w:hint="eastAsia"/>
              </w:rPr>
              <w:t>、</w:t>
            </w:r>
            <w:r>
              <w:t>8</w:t>
            </w:r>
            <w:r>
              <w:rPr>
                <w:rFonts w:hint="eastAsia"/>
                <w:lang w:eastAsia="zh-CN"/>
              </w:rPr>
              <w:t>、</w:t>
            </w:r>
            <w:r>
              <w:t>16</w:t>
            </w:r>
          </w:p>
        </w:tc>
        <w:tc>
          <w:tcPr>
            <w:tcW w:w="1653" w:type="dxa"/>
          </w:tcPr>
          <w:p w14:paraId="611B590E" w14:textId="77777777" w:rsidR="00E2167E" w:rsidRDefault="00E2167E" w:rsidP="00150C1A">
            <w:pPr>
              <w:pStyle w:val="Tabletext"/>
              <w:spacing w:before="20" w:after="20"/>
              <w:jc w:val="center"/>
            </w:pPr>
            <w:r>
              <w:t>0</w:t>
            </w:r>
            <w:r>
              <w:t>、</w:t>
            </w:r>
            <w:r>
              <w:t>1</w:t>
            </w:r>
            <w:r>
              <w:t>、</w:t>
            </w:r>
            <w:r>
              <w:t>2</w:t>
            </w:r>
            <w:r>
              <w:t>、</w:t>
            </w:r>
            <w:r>
              <w:t>4</w:t>
            </w:r>
            <w:r>
              <w:t>、</w:t>
            </w:r>
            <w:r>
              <w:t>8</w:t>
            </w:r>
          </w:p>
        </w:tc>
      </w:tr>
      <w:tr w:rsidR="00E2167E" w14:paraId="5C5F3399" w14:textId="77777777" w:rsidTr="004F3483">
        <w:trPr>
          <w:cantSplit/>
          <w:jc w:val="center"/>
        </w:trPr>
        <w:tc>
          <w:tcPr>
            <w:tcW w:w="4805" w:type="dxa"/>
            <w:gridSpan w:val="2"/>
            <w:tcBorders>
              <w:bottom w:val="single" w:sz="4" w:space="0" w:color="auto"/>
            </w:tcBorders>
          </w:tcPr>
          <w:p w14:paraId="7FF706E7" w14:textId="77777777" w:rsidR="00E2167E" w:rsidRDefault="00E2167E" w:rsidP="00150C1A">
            <w:pPr>
              <w:pStyle w:val="Tabletext"/>
              <w:spacing w:before="20" w:after="20"/>
            </w:pPr>
            <w:proofErr w:type="spellStart"/>
            <w:r>
              <w:rPr>
                <w:rFonts w:hint="eastAsia"/>
              </w:rPr>
              <w:t>时间交织的长度</w:t>
            </w:r>
            <w:proofErr w:type="spellEnd"/>
          </w:p>
        </w:tc>
        <w:tc>
          <w:tcPr>
            <w:tcW w:w="4891" w:type="dxa"/>
            <w:gridSpan w:val="4"/>
            <w:tcBorders>
              <w:bottom w:val="single" w:sz="4" w:space="0" w:color="auto"/>
            </w:tcBorders>
          </w:tcPr>
          <w:p w14:paraId="42D0B93D" w14:textId="77777777" w:rsidR="00E2167E" w:rsidRDefault="00E2167E" w:rsidP="00150C1A">
            <w:pPr>
              <w:pStyle w:val="Tabletext"/>
              <w:spacing w:before="20" w:after="20"/>
              <w:jc w:val="center"/>
            </w:pPr>
            <w:r>
              <w:rPr>
                <w:rFonts w:ascii="STKaiti" w:eastAsia="STKaiti" w:hAnsi="STKaiti"/>
                <w:i/>
              </w:rPr>
              <w:t>I</w:t>
            </w:r>
            <w:r>
              <w:sym w:font="Symbol" w:char="F0B4"/>
            </w:r>
            <w:r>
              <w:t xml:space="preserve"> 95 </w:t>
            </w:r>
            <w:r>
              <w:sym w:font="Symbol" w:char="F0B4"/>
            </w:r>
            <w:r>
              <w:rPr>
                <w:rFonts w:eastAsia="STKaiti"/>
                <w:i/>
              </w:rPr>
              <w:t>T</w:t>
            </w:r>
            <w:r>
              <w:rPr>
                <w:rFonts w:eastAsia="STKaiti"/>
                <w:i/>
                <w:vertAlign w:val="subscript"/>
              </w:rPr>
              <w:t>s</w:t>
            </w:r>
          </w:p>
        </w:tc>
      </w:tr>
      <w:tr w:rsidR="00E2167E" w14:paraId="623504A1" w14:textId="77777777" w:rsidTr="004F3483">
        <w:trPr>
          <w:cantSplit/>
          <w:jc w:val="center"/>
        </w:trPr>
        <w:tc>
          <w:tcPr>
            <w:tcW w:w="9696" w:type="dxa"/>
            <w:gridSpan w:val="6"/>
            <w:tcBorders>
              <w:left w:val="nil"/>
              <w:bottom w:val="nil"/>
              <w:right w:val="nil"/>
            </w:tcBorders>
          </w:tcPr>
          <w:p w14:paraId="4B4B57A3" w14:textId="77777777" w:rsidR="00E2167E" w:rsidRDefault="00E2167E" w:rsidP="00150C1A">
            <w:pPr>
              <w:pStyle w:val="Tabletext"/>
              <w:spacing w:before="80" w:after="0"/>
              <w:rPr>
                <w:lang w:eastAsia="zh-CN"/>
              </w:rPr>
            </w:pPr>
            <w:r>
              <w:rPr>
                <w:lang w:eastAsia="zh-CN"/>
              </w:rPr>
              <w:t>FFT</w:t>
            </w:r>
            <w:r>
              <w:rPr>
                <w:rFonts w:hint="eastAsia"/>
                <w:lang w:eastAsia="zh-CN"/>
              </w:rPr>
              <w:t>：快速傅里叶变换</w:t>
            </w:r>
          </w:p>
          <w:p w14:paraId="246DE700" w14:textId="77777777" w:rsidR="00E2167E" w:rsidRDefault="00E2167E" w:rsidP="00150C1A">
            <w:pPr>
              <w:pStyle w:val="Tabletext"/>
              <w:spacing w:before="80" w:after="0"/>
              <w:ind w:left="294" w:hanging="294"/>
              <w:rPr>
                <w:lang w:eastAsia="zh-CN"/>
              </w:rPr>
            </w:pPr>
            <w:r>
              <w:rPr>
                <w:vertAlign w:val="superscript"/>
                <w:lang w:eastAsia="zh-CN"/>
              </w:rPr>
              <w:t>(1)</w:t>
            </w:r>
            <w:r>
              <w:rPr>
                <w:lang w:eastAsia="zh-CN"/>
              </w:rPr>
              <w:tab/>
            </w:r>
            <w:r>
              <w:rPr>
                <w:rFonts w:hint="eastAsia"/>
                <w:lang w:eastAsia="zh-CN"/>
              </w:rPr>
              <w:t>对于声音业务，系统</w:t>
            </w:r>
            <w:r>
              <w:rPr>
                <w:rFonts w:hint="eastAsia"/>
                <w:lang w:eastAsia="zh-CN"/>
              </w:rPr>
              <w:t>F</w:t>
            </w:r>
            <w:r>
              <w:rPr>
                <w:rFonts w:hint="eastAsia"/>
                <w:lang w:eastAsia="zh-CN"/>
              </w:rPr>
              <w:t>采用</w:t>
            </w:r>
            <w:r>
              <w:rPr>
                <w:rFonts w:hint="eastAsia"/>
                <w:lang w:eastAsia="zh-CN"/>
              </w:rPr>
              <w:t>1</w:t>
            </w:r>
            <w:r>
              <w:rPr>
                <w:rFonts w:hint="eastAsia"/>
                <w:lang w:eastAsia="zh-CN"/>
              </w:rPr>
              <w:t>或</w:t>
            </w:r>
            <w:r>
              <w:rPr>
                <w:rFonts w:hint="eastAsia"/>
                <w:lang w:eastAsia="zh-CN"/>
              </w:rPr>
              <w:t>3</w:t>
            </w:r>
            <w:r>
              <w:rPr>
                <w:rFonts w:hint="eastAsia"/>
                <w:lang w:eastAsia="zh-CN"/>
              </w:rPr>
              <w:t>段，然而对于其它业务例如电视业务，可以采用任何数量的段。（对比</w:t>
            </w:r>
            <w:r>
              <w:fldChar w:fldCharType="begin"/>
            </w:r>
            <w:r>
              <w:rPr>
                <w:lang w:eastAsia="zh-CN"/>
              </w:rPr>
              <w:instrText>HYPERLINK "https://www.itu.int/rec/R-REC-BT.1306/en"</w:instrText>
            </w:r>
            <w:r>
              <w:fldChar w:fldCharType="separate"/>
            </w:r>
            <w:r>
              <w:rPr>
                <w:rStyle w:val="Hyperlink"/>
                <w:color w:val="auto"/>
                <w:u w:val="none"/>
                <w:lang w:val="en-US" w:eastAsia="zh-CN"/>
              </w:rPr>
              <w:t>ITU-R BT.1306</w:t>
            </w:r>
            <w:r>
              <w:fldChar w:fldCharType="end"/>
            </w:r>
            <w:r>
              <w:rPr>
                <w:rFonts w:hint="eastAsia"/>
                <w:lang w:eastAsia="zh-CN"/>
              </w:rPr>
              <w:t>建议书的系统</w:t>
            </w:r>
            <w:r>
              <w:rPr>
                <w:rFonts w:hint="eastAsia"/>
                <w:lang w:eastAsia="zh-CN"/>
              </w:rPr>
              <w:t>C</w:t>
            </w:r>
            <w:r>
              <w:rPr>
                <w:rFonts w:hint="eastAsia"/>
                <w:lang w:eastAsia="zh-CN"/>
              </w:rPr>
              <w:t>）</w:t>
            </w:r>
          </w:p>
          <w:p w14:paraId="2743BC39" w14:textId="77777777" w:rsidR="00E2167E" w:rsidRDefault="00E2167E" w:rsidP="00150C1A">
            <w:pPr>
              <w:pStyle w:val="Tabletext"/>
              <w:spacing w:before="80" w:after="0"/>
              <w:ind w:left="294" w:hanging="294"/>
              <w:rPr>
                <w:lang w:eastAsia="zh-CN"/>
              </w:rPr>
            </w:pPr>
            <w:r>
              <w:rPr>
                <w:vertAlign w:val="superscript"/>
                <w:lang w:eastAsia="zh-CN"/>
              </w:rPr>
              <w:t>(2)</w:t>
            </w:r>
            <w:r>
              <w:rPr>
                <w:lang w:eastAsia="zh-CN"/>
              </w:rPr>
              <w:tab/>
            </w:r>
            <w:r>
              <w:rPr>
                <w:rFonts w:hint="eastAsia"/>
                <w:lang w:eastAsia="zh-CN"/>
              </w:rPr>
              <w:t>SP</w:t>
            </w:r>
            <w:r>
              <w:rPr>
                <w:rFonts w:hint="eastAsia"/>
                <w:lang w:eastAsia="zh-CN"/>
              </w:rPr>
              <w:t>（分散的导频）和</w:t>
            </w:r>
            <w:r>
              <w:rPr>
                <w:rFonts w:hint="eastAsia"/>
                <w:lang w:eastAsia="zh-CN"/>
              </w:rPr>
              <w:t>CP</w:t>
            </w:r>
            <w:r>
              <w:rPr>
                <w:rFonts w:hint="eastAsia"/>
                <w:lang w:eastAsia="zh-CN"/>
              </w:rPr>
              <w:t>（连续的导频）可以用于频率同步和信道估计，</w:t>
            </w:r>
            <w:r>
              <w:rPr>
                <w:rFonts w:hint="eastAsia"/>
                <w:lang w:eastAsia="zh-CN"/>
              </w:rPr>
              <w:t>CP</w:t>
            </w:r>
            <w:r>
              <w:rPr>
                <w:rFonts w:hint="eastAsia"/>
                <w:lang w:eastAsia="zh-CN"/>
              </w:rPr>
              <w:t>的数量包含所有段上的</w:t>
            </w:r>
            <w:r>
              <w:rPr>
                <w:rFonts w:hint="eastAsia"/>
                <w:lang w:eastAsia="zh-CN"/>
              </w:rPr>
              <w:t>CP</w:t>
            </w:r>
            <w:r>
              <w:rPr>
                <w:rFonts w:hint="eastAsia"/>
                <w:lang w:eastAsia="zh-CN"/>
              </w:rPr>
              <w:t>和作为整个带宽上边界的一个</w:t>
            </w:r>
            <w:r>
              <w:rPr>
                <w:rFonts w:hint="eastAsia"/>
                <w:lang w:eastAsia="zh-CN"/>
              </w:rPr>
              <w:t>CP</w:t>
            </w:r>
            <w:r>
              <w:rPr>
                <w:rFonts w:hint="eastAsia"/>
                <w:lang w:eastAsia="zh-CN"/>
              </w:rPr>
              <w:t>。</w:t>
            </w:r>
          </w:p>
          <w:p w14:paraId="6C98ACA6" w14:textId="77777777" w:rsidR="00E2167E" w:rsidRDefault="00E2167E" w:rsidP="00150C1A">
            <w:pPr>
              <w:pStyle w:val="Tabletext"/>
              <w:spacing w:before="80" w:after="0"/>
              <w:rPr>
                <w:lang w:eastAsia="zh-CN"/>
              </w:rPr>
            </w:pPr>
            <w:r>
              <w:rPr>
                <w:vertAlign w:val="superscript"/>
                <w:lang w:eastAsia="zh-CN"/>
              </w:rPr>
              <w:t>(3)</w:t>
            </w:r>
            <w:r>
              <w:rPr>
                <w:lang w:eastAsia="zh-CN"/>
              </w:rPr>
              <w:tab/>
              <w:t>TMCC</w:t>
            </w:r>
            <w:r>
              <w:rPr>
                <w:rFonts w:hint="eastAsia"/>
                <w:lang w:eastAsia="zh-CN"/>
              </w:rPr>
              <w:t>传送关于传输参数的信息。</w:t>
            </w:r>
          </w:p>
          <w:p w14:paraId="38244342" w14:textId="77777777" w:rsidR="00E2167E" w:rsidRDefault="00E2167E" w:rsidP="00150C1A">
            <w:pPr>
              <w:pStyle w:val="Tabletext"/>
              <w:spacing w:before="80" w:after="0"/>
              <w:rPr>
                <w:lang w:eastAsia="zh-CN"/>
              </w:rPr>
            </w:pPr>
            <w:r>
              <w:rPr>
                <w:vertAlign w:val="superscript"/>
                <w:lang w:eastAsia="zh-CN"/>
              </w:rPr>
              <w:t>(4)</w:t>
            </w:r>
            <w:r>
              <w:rPr>
                <w:lang w:eastAsia="zh-CN"/>
              </w:rPr>
              <w:tab/>
              <w:t>AC</w:t>
            </w:r>
            <w:r>
              <w:rPr>
                <w:rFonts w:hint="eastAsia"/>
                <w:lang w:eastAsia="zh-CN"/>
              </w:rPr>
              <w:t>（辅助信道）传送网络运行的辅助信息。</w:t>
            </w:r>
          </w:p>
        </w:tc>
      </w:tr>
    </w:tbl>
    <w:p w14:paraId="3FDAF124" w14:textId="77777777" w:rsidR="00113015" w:rsidRDefault="00113015" w:rsidP="00113015">
      <w:pPr>
        <w:pStyle w:val="Tablefin"/>
        <w:rPr>
          <w:lang w:eastAsia="zh-CN"/>
        </w:rPr>
      </w:pPr>
      <w:bookmarkStart w:id="120" w:name="_Toc230914641"/>
      <w:bookmarkStart w:id="121" w:name="_Toc230914941"/>
    </w:p>
    <w:p w14:paraId="26FF8389" w14:textId="77777777" w:rsidR="00E2167E" w:rsidRDefault="00E2167E" w:rsidP="00E2167E">
      <w:pPr>
        <w:pStyle w:val="Heading1"/>
        <w:rPr>
          <w:lang w:eastAsia="zh-CN"/>
        </w:rPr>
      </w:pPr>
      <w:r>
        <w:rPr>
          <w:lang w:eastAsia="zh-CN"/>
        </w:rPr>
        <w:lastRenderedPageBreak/>
        <w:t>4</w:t>
      </w:r>
      <w:r>
        <w:rPr>
          <w:lang w:eastAsia="zh-CN"/>
        </w:rPr>
        <w:tab/>
      </w:r>
      <w:r>
        <w:rPr>
          <w:rFonts w:hint="eastAsia"/>
          <w:lang w:eastAsia="zh-CN"/>
        </w:rPr>
        <w:t>信元编码</w:t>
      </w:r>
      <w:bookmarkEnd w:id="120"/>
      <w:bookmarkEnd w:id="121"/>
    </w:p>
    <w:p w14:paraId="3365D997" w14:textId="77777777" w:rsidR="00E2167E" w:rsidRDefault="00E2167E" w:rsidP="00E2167E">
      <w:pPr>
        <w:ind w:firstLineChars="200" w:firstLine="480"/>
        <w:rPr>
          <w:lang w:eastAsia="zh-CN"/>
        </w:rPr>
      </w:pPr>
      <w:r>
        <w:rPr>
          <w:rFonts w:hint="eastAsia"/>
          <w:lang w:eastAsia="zh-CN"/>
        </w:rPr>
        <w:t>系统</w:t>
      </w:r>
      <w:r>
        <w:rPr>
          <w:rFonts w:hint="eastAsia"/>
          <w:lang w:eastAsia="zh-CN"/>
        </w:rPr>
        <w:t>F</w:t>
      </w:r>
      <w:r>
        <w:rPr>
          <w:rFonts w:hint="eastAsia"/>
          <w:lang w:eastAsia="zh-CN"/>
        </w:rPr>
        <w:t>复用结构完全符合</w:t>
      </w:r>
      <w:r>
        <w:rPr>
          <w:rFonts w:hint="eastAsia"/>
          <w:lang w:eastAsia="zh-CN"/>
        </w:rPr>
        <w:t>MPEG-2</w:t>
      </w:r>
      <w:r>
        <w:rPr>
          <w:rFonts w:hint="eastAsia"/>
          <w:lang w:eastAsia="zh-CN"/>
        </w:rPr>
        <w:t>系统体系结构，因此能够发送包含压缩音频信号的</w:t>
      </w:r>
      <w:r>
        <w:rPr>
          <w:rFonts w:hint="eastAsia"/>
          <w:lang w:eastAsia="zh-CN"/>
        </w:rPr>
        <w:t>MPEG-2</w:t>
      </w:r>
      <w:r>
        <w:rPr>
          <w:rFonts w:hint="eastAsia"/>
          <w:lang w:eastAsia="zh-CN"/>
        </w:rPr>
        <w:t>运输流数据包（</w:t>
      </w:r>
      <w:r>
        <w:rPr>
          <w:rFonts w:hint="eastAsia"/>
          <w:lang w:eastAsia="zh-CN"/>
        </w:rPr>
        <w:t>TSP</w:t>
      </w:r>
      <w:r>
        <w:rPr>
          <w:rFonts w:hint="eastAsia"/>
          <w:lang w:eastAsia="zh-CN"/>
        </w:rPr>
        <w:t>）。能够在系统</w:t>
      </w:r>
      <w:r>
        <w:rPr>
          <w:rFonts w:hint="eastAsia"/>
          <w:lang w:eastAsia="zh-CN"/>
        </w:rPr>
        <w:t>F</w:t>
      </w:r>
      <w:r>
        <w:rPr>
          <w:rFonts w:hint="eastAsia"/>
          <w:lang w:eastAsia="zh-CN"/>
        </w:rPr>
        <w:t>中应用数字音频压缩方式例如在</w:t>
      </w:r>
      <w:r>
        <w:rPr>
          <w:rFonts w:hint="eastAsia"/>
          <w:lang w:eastAsia="zh-CN"/>
        </w:rPr>
        <w:t>ISO/IEC 13818-3</w:t>
      </w:r>
      <w:r>
        <w:rPr>
          <w:rFonts w:hint="eastAsia"/>
          <w:lang w:eastAsia="zh-CN"/>
        </w:rPr>
        <w:t>中规定的</w:t>
      </w:r>
      <w:r>
        <w:rPr>
          <w:rFonts w:hint="eastAsia"/>
          <w:lang w:eastAsia="zh-CN"/>
        </w:rPr>
        <w:t>MPEG-2</w:t>
      </w:r>
      <w:r>
        <w:rPr>
          <w:rFonts w:hint="eastAsia"/>
          <w:lang w:eastAsia="zh-CN"/>
        </w:rPr>
        <w:t>第</w:t>
      </w:r>
      <w:r>
        <w:rPr>
          <w:rFonts w:hint="eastAsia"/>
          <w:lang w:eastAsia="zh-CN"/>
        </w:rPr>
        <w:t>II</w:t>
      </w:r>
      <w:r>
        <w:rPr>
          <w:rFonts w:hint="eastAsia"/>
          <w:lang w:eastAsia="zh-CN"/>
        </w:rPr>
        <w:t>层音频、</w:t>
      </w:r>
      <w:r>
        <w:rPr>
          <w:rFonts w:hint="eastAsia"/>
          <w:lang w:eastAsia="zh-CN"/>
        </w:rPr>
        <w:t>AC-3</w:t>
      </w:r>
      <w:r>
        <w:rPr>
          <w:rFonts w:hint="eastAsia"/>
          <w:lang w:eastAsia="zh-CN"/>
        </w:rPr>
        <w:t>（在</w:t>
      </w:r>
      <w:r>
        <w:rPr>
          <w:rFonts w:hint="eastAsia"/>
          <w:lang w:eastAsia="zh-CN"/>
        </w:rPr>
        <w:t>ATSC A/52</w:t>
      </w:r>
      <w:r>
        <w:rPr>
          <w:rFonts w:hint="eastAsia"/>
          <w:lang w:eastAsia="zh-CN"/>
        </w:rPr>
        <w:t>文档中规定的数字音频压缩标准）和在</w:t>
      </w:r>
      <w:r>
        <w:rPr>
          <w:rFonts w:hint="eastAsia"/>
          <w:lang w:eastAsia="zh-CN"/>
        </w:rPr>
        <w:t>ISO/IEC 13818-7</w:t>
      </w:r>
      <w:r>
        <w:rPr>
          <w:rFonts w:hint="eastAsia"/>
          <w:lang w:eastAsia="zh-CN"/>
        </w:rPr>
        <w:t>中规定的</w:t>
      </w:r>
      <w:r>
        <w:rPr>
          <w:rFonts w:hint="eastAsia"/>
          <w:lang w:eastAsia="zh-CN"/>
        </w:rPr>
        <w:t>MPEG-2 AAC</w:t>
      </w:r>
      <w:r>
        <w:rPr>
          <w:rFonts w:hint="eastAsia"/>
          <w:lang w:eastAsia="zh-CN"/>
        </w:rPr>
        <w:t>。</w:t>
      </w:r>
    </w:p>
    <w:p w14:paraId="65593FE2" w14:textId="77777777" w:rsidR="00E2167E" w:rsidRDefault="00E2167E" w:rsidP="00E2167E">
      <w:pPr>
        <w:pStyle w:val="Heading1"/>
        <w:rPr>
          <w:lang w:eastAsia="zh-CN"/>
        </w:rPr>
      </w:pPr>
      <w:bookmarkStart w:id="122" w:name="_Toc230914642"/>
      <w:bookmarkStart w:id="123" w:name="_Toc230914942"/>
      <w:r>
        <w:rPr>
          <w:lang w:eastAsia="zh-CN"/>
        </w:rPr>
        <w:t>5</w:t>
      </w:r>
      <w:r>
        <w:rPr>
          <w:lang w:eastAsia="zh-CN"/>
        </w:rPr>
        <w:tab/>
      </w:r>
      <w:r>
        <w:rPr>
          <w:rFonts w:hint="eastAsia"/>
          <w:lang w:eastAsia="zh-CN"/>
        </w:rPr>
        <w:t>多路复用</w:t>
      </w:r>
      <w:bookmarkEnd w:id="122"/>
      <w:bookmarkEnd w:id="123"/>
    </w:p>
    <w:p w14:paraId="2BF4ACA0" w14:textId="77777777" w:rsidR="00E2167E" w:rsidRDefault="00E2167E" w:rsidP="00E2167E">
      <w:pPr>
        <w:ind w:firstLineChars="200" w:firstLine="480"/>
        <w:rPr>
          <w:lang w:eastAsia="zh-CN"/>
        </w:rPr>
      </w:pPr>
      <w:r>
        <w:rPr>
          <w:rFonts w:hint="eastAsia"/>
          <w:lang w:eastAsia="zh-CN"/>
        </w:rPr>
        <w:t>系统</w:t>
      </w:r>
      <w:r>
        <w:rPr>
          <w:rFonts w:hint="eastAsia"/>
          <w:lang w:eastAsia="zh-CN"/>
        </w:rPr>
        <w:t>F</w:t>
      </w:r>
      <w:r>
        <w:rPr>
          <w:rFonts w:hint="eastAsia"/>
          <w:lang w:eastAsia="zh-CN"/>
        </w:rPr>
        <w:t>的多路复用符合</w:t>
      </w:r>
      <w:r>
        <w:rPr>
          <w:rFonts w:hint="eastAsia"/>
          <w:lang w:eastAsia="zh-CN"/>
        </w:rPr>
        <w:t>MPEG-2 TS ISO/IEC 13818-1</w:t>
      </w:r>
      <w:r>
        <w:rPr>
          <w:rFonts w:hint="eastAsia"/>
          <w:lang w:eastAsia="zh-CN"/>
        </w:rPr>
        <w:t>，另外，为采用单个</w:t>
      </w:r>
      <w:r>
        <w:rPr>
          <w:rFonts w:hint="eastAsia"/>
          <w:lang w:eastAsia="zh-CN"/>
        </w:rPr>
        <w:t>TS</w:t>
      </w:r>
      <w:r>
        <w:rPr>
          <w:rFonts w:hint="eastAsia"/>
          <w:lang w:eastAsia="zh-CN"/>
        </w:rPr>
        <w:t>的分层传输定义了复用帧和</w:t>
      </w:r>
      <w:r>
        <w:rPr>
          <w:rFonts w:hint="eastAsia"/>
          <w:lang w:eastAsia="zh-CN"/>
        </w:rPr>
        <w:t>TMCC</w:t>
      </w:r>
      <w:r>
        <w:rPr>
          <w:rFonts w:hint="eastAsia"/>
          <w:lang w:eastAsia="zh-CN"/>
        </w:rPr>
        <w:t>描述符。</w:t>
      </w:r>
    </w:p>
    <w:p w14:paraId="648F42B3" w14:textId="77777777" w:rsidR="00E2167E" w:rsidRDefault="00E2167E" w:rsidP="00E2167E">
      <w:pPr>
        <w:ind w:firstLineChars="200" w:firstLine="480"/>
        <w:rPr>
          <w:lang w:eastAsia="zh-CN"/>
        </w:rPr>
      </w:pPr>
      <w:r>
        <w:rPr>
          <w:rFonts w:hint="eastAsia"/>
          <w:lang w:eastAsia="zh-CN"/>
        </w:rPr>
        <w:t>考虑到多个数字广播系统之间最大的协作，例如在</w:t>
      </w:r>
      <w:r>
        <w:rPr>
          <w:rFonts w:hint="eastAsia"/>
          <w:lang w:eastAsia="zh-CN"/>
        </w:rPr>
        <w:t>ITU-R BO.1408</w:t>
      </w:r>
      <w:r>
        <w:rPr>
          <w:rFonts w:hint="eastAsia"/>
          <w:lang w:eastAsia="zh-CN"/>
        </w:rPr>
        <w:t>建议书中推荐的</w:t>
      </w:r>
      <w:r>
        <w:rPr>
          <w:rFonts w:hint="eastAsia"/>
          <w:lang w:eastAsia="zh-CN"/>
        </w:rPr>
        <w:t>ISDB-S</w:t>
      </w:r>
      <w:r>
        <w:rPr>
          <w:rFonts w:hint="eastAsia"/>
          <w:lang w:eastAsia="zh-CN"/>
        </w:rPr>
        <w:t>，在</w:t>
      </w:r>
      <w:r>
        <w:rPr>
          <w:rFonts w:hint="eastAsia"/>
          <w:lang w:eastAsia="zh-CN"/>
        </w:rPr>
        <w:t>ITU-R BT.1306</w:t>
      </w:r>
      <w:r>
        <w:rPr>
          <w:rFonts w:hint="eastAsia"/>
          <w:lang w:eastAsia="zh-CN"/>
        </w:rPr>
        <w:t>建议书中推荐的</w:t>
      </w:r>
      <w:r>
        <w:rPr>
          <w:rFonts w:hint="eastAsia"/>
          <w:lang w:eastAsia="zh-CN"/>
        </w:rPr>
        <w:t>ISDB-T</w:t>
      </w:r>
      <w:r>
        <w:rPr>
          <w:rFonts w:hint="eastAsia"/>
          <w:lang w:eastAsia="zh-CN"/>
        </w:rPr>
        <w:t>（系统</w:t>
      </w:r>
      <w:r>
        <w:rPr>
          <w:rFonts w:hint="eastAsia"/>
          <w:lang w:eastAsia="zh-CN"/>
        </w:rPr>
        <w:t>C</w:t>
      </w:r>
      <w:r>
        <w:rPr>
          <w:rFonts w:hint="eastAsia"/>
          <w:lang w:eastAsia="zh-CN"/>
        </w:rPr>
        <w:t>）以及在</w:t>
      </w:r>
      <w:r>
        <w:rPr>
          <w:rFonts w:hint="eastAsia"/>
          <w:lang w:eastAsia="zh-CN"/>
        </w:rPr>
        <w:t>ITU-R BO.1130</w:t>
      </w:r>
      <w:r>
        <w:rPr>
          <w:rFonts w:hint="eastAsia"/>
          <w:lang w:eastAsia="zh-CN"/>
        </w:rPr>
        <w:t>建议书中推荐的使用</w:t>
      </w:r>
      <w:r>
        <w:rPr>
          <w:rFonts w:hint="eastAsia"/>
          <w:lang w:eastAsia="zh-CN"/>
        </w:rPr>
        <w:t>2.6 GHz</w:t>
      </w:r>
      <w:r>
        <w:rPr>
          <w:rFonts w:hint="eastAsia"/>
          <w:lang w:eastAsia="zh-CN"/>
        </w:rPr>
        <w:t>频段的卫星广播业务（声音）系统（系统</w:t>
      </w:r>
      <w:r>
        <w:rPr>
          <w:rFonts w:hint="eastAsia"/>
          <w:lang w:eastAsia="zh-CN"/>
        </w:rPr>
        <w:t>E</w:t>
      </w:r>
      <w:r>
        <w:rPr>
          <w:rFonts w:hint="eastAsia"/>
          <w:lang w:eastAsia="zh-CN"/>
        </w:rPr>
        <w:t>），这些系统能够通过这个接口与其它广播系统交换广播数据流。</w:t>
      </w:r>
      <w:bookmarkStart w:id="124" w:name="_Toc435861517"/>
    </w:p>
    <w:p w14:paraId="66FEBF4A" w14:textId="77777777" w:rsidR="00E2167E" w:rsidRDefault="00E2167E" w:rsidP="002A22F0">
      <w:pPr>
        <w:pStyle w:val="Heading2"/>
        <w:rPr>
          <w:lang w:val="en-US" w:eastAsia="zh-CN"/>
        </w:rPr>
      </w:pPr>
      <w:bookmarkStart w:id="125" w:name="_Toc230914643"/>
      <w:bookmarkStart w:id="126" w:name="_Toc230914943"/>
      <w:r>
        <w:rPr>
          <w:lang w:val="en-US" w:eastAsia="zh-CN"/>
        </w:rPr>
        <w:t>5.1</w:t>
      </w:r>
      <w:r>
        <w:rPr>
          <w:lang w:val="en-US" w:eastAsia="zh-CN"/>
        </w:rPr>
        <w:tab/>
      </w:r>
      <w:bookmarkEnd w:id="124"/>
      <w:r>
        <w:rPr>
          <w:rFonts w:hint="eastAsia"/>
          <w:lang w:val="en-US" w:eastAsia="zh-CN"/>
        </w:rPr>
        <w:t>复用帧</w:t>
      </w:r>
      <w:bookmarkEnd w:id="125"/>
      <w:bookmarkEnd w:id="126"/>
    </w:p>
    <w:p w14:paraId="55FD7A29" w14:textId="77777777" w:rsidR="00E2167E" w:rsidRDefault="00E2167E" w:rsidP="002A22F0">
      <w:pPr>
        <w:ind w:firstLineChars="200" w:firstLine="480"/>
        <w:rPr>
          <w:lang w:eastAsia="zh-CN"/>
        </w:rPr>
      </w:pPr>
      <w:r>
        <w:rPr>
          <w:rFonts w:hint="eastAsia"/>
          <w:lang w:eastAsia="zh-CN"/>
        </w:rPr>
        <w:t>为了使用</w:t>
      </w:r>
      <w:r>
        <w:rPr>
          <w:rFonts w:hint="eastAsia"/>
          <w:lang w:eastAsia="zh-CN"/>
        </w:rPr>
        <w:t>BST-OFDM</w:t>
      </w:r>
      <w:r>
        <w:rPr>
          <w:rFonts w:hint="eastAsia"/>
          <w:lang w:eastAsia="zh-CN"/>
        </w:rPr>
        <w:t>体制实现分层传输，</w:t>
      </w:r>
      <w:r>
        <w:rPr>
          <w:rFonts w:hint="eastAsia"/>
          <w:lang w:eastAsia="zh-CN"/>
        </w:rPr>
        <w:t>ISDB-T</w:t>
      </w:r>
      <w:r>
        <w:rPr>
          <w:rFonts w:hint="eastAsia"/>
          <w:vertAlign w:val="subscript"/>
          <w:lang w:eastAsia="zh-CN"/>
        </w:rPr>
        <w:t>SB</w:t>
      </w:r>
      <w:r>
        <w:rPr>
          <w:rFonts w:hint="eastAsia"/>
          <w:lang w:eastAsia="zh-CN"/>
        </w:rPr>
        <w:t>系统在</w:t>
      </w:r>
      <w:r>
        <w:rPr>
          <w:rFonts w:hint="eastAsia"/>
          <w:lang w:eastAsia="zh-CN"/>
        </w:rPr>
        <w:t>MPEG-2</w:t>
      </w:r>
      <w:r>
        <w:rPr>
          <w:rFonts w:hint="eastAsia"/>
          <w:lang w:eastAsia="zh-CN"/>
        </w:rPr>
        <w:t>系统范围内定义了</w:t>
      </w:r>
      <w:r>
        <w:rPr>
          <w:rFonts w:hint="eastAsia"/>
          <w:lang w:eastAsia="zh-CN"/>
        </w:rPr>
        <w:t>TS</w:t>
      </w:r>
      <w:r>
        <w:rPr>
          <w:rFonts w:hint="eastAsia"/>
          <w:lang w:eastAsia="zh-CN"/>
        </w:rPr>
        <w:t>复用帧，在复用帧中，</w:t>
      </w:r>
      <w:r>
        <w:rPr>
          <w:rFonts w:hint="eastAsia"/>
          <w:lang w:eastAsia="zh-CN"/>
        </w:rPr>
        <w:t>TS</w:t>
      </w:r>
      <w:r>
        <w:rPr>
          <w:rFonts w:hint="eastAsia"/>
          <w:lang w:eastAsia="zh-CN"/>
        </w:rPr>
        <w:t>是一个连续的由</w:t>
      </w:r>
      <w:r>
        <w:rPr>
          <w:rFonts w:hint="eastAsia"/>
          <w:lang w:eastAsia="zh-CN"/>
        </w:rPr>
        <w:t>188</w:t>
      </w:r>
      <w:r>
        <w:rPr>
          <w:rFonts w:hint="eastAsia"/>
          <w:lang w:eastAsia="zh-CN"/>
        </w:rPr>
        <w:t>字节的</w:t>
      </w:r>
      <w:r>
        <w:rPr>
          <w:rFonts w:hint="eastAsia"/>
          <w:lang w:eastAsia="zh-CN"/>
        </w:rPr>
        <w:t>TSP</w:t>
      </w:r>
      <w:r>
        <w:rPr>
          <w:rFonts w:hint="eastAsia"/>
          <w:lang w:eastAsia="zh-CN"/>
        </w:rPr>
        <w:t>和</w:t>
      </w:r>
      <w:r>
        <w:rPr>
          <w:rFonts w:hint="eastAsia"/>
          <w:lang w:eastAsia="zh-CN"/>
        </w:rPr>
        <w:t>16</w:t>
      </w:r>
      <w:r>
        <w:rPr>
          <w:rFonts w:hint="eastAsia"/>
          <w:lang w:eastAsia="zh-CN"/>
        </w:rPr>
        <w:t>字节的</w:t>
      </w:r>
      <w:proofErr w:type="gramStart"/>
      <w:r>
        <w:rPr>
          <w:rFonts w:hint="eastAsia"/>
          <w:lang w:eastAsia="zh-CN"/>
        </w:rPr>
        <w:t>空数据</w:t>
      </w:r>
      <w:proofErr w:type="gramEnd"/>
      <w:r>
        <w:rPr>
          <w:rFonts w:hint="eastAsia"/>
          <w:lang w:eastAsia="zh-CN"/>
        </w:rPr>
        <w:t>或者</w:t>
      </w:r>
      <w:r>
        <w:rPr>
          <w:rFonts w:hint="eastAsia"/>
          <w:lang w:eastAsia="zh-CN"/>
        </w:rPr>
        <w:t>RS</w:t>
      </w:r>
      <w:r>
        <w:rPr>
          <w:rFonts w:hint="eastAsia"/>
          <w:lang w:eastAsia="zh-CN"/>
        </w:rPr>
        <w:t>奇偶校验组成的</w:t>
      </w:r>
      <w:r>
        <w:rPr>
          <w:rFonts w:hint="eastAsia"/>
          <w:lang w:eastAsia="zh-CN"/>
        </w:rPr>
        <w:t>204</w:t>
      </w:r>
      <w:r>
        <w:rPr>
          <w:rFonts w:hint="eastAsia"/>
          <w:lang w:eastAsia="zh-CN"/>
        </w:rPr>
        <w:t>字节</w:t>
      </w:r>
      <w:r>
        <w:rPr>
          <w:rFonts w:hint="eastAsia"/>
          <w:lang w:eastAsia="zh-CN"/>
        </w:rPr>
        <w:t>RS-TSP</w:t>
      </w:r>
      <w:r>
        <w:rPr>
          <w:rFonts w:hint="eastAsia"/>
          <w:lang w:eastAsia="zh-CN"/>
        </w:rPr>
        <w:t>流。</w:t>
      </w:r>
    </w:p>
    <w:p w14:paraId="78444F88" w14:textId="77777777" w:rsidR="00E2167E" w:rsidRDefault="00E2167E" w:rsidP="002A22F0">
      <w:pPr>
        <w:ind w:firstLineChars="200" w:firstLine="480"/>
        <w:rPr>
          <w:lang w:eastAsia="zh-CN"/>
        </w:rPr>
      </w:pPr>
      <w:proofErr w:type="gramStart"/>
      <w:r>
        <w:rPr>
          <w:rFonts w:hint="eastAsia"/>
          <w:lang w:eastAsia="zh-CN"/>
        </w:rPr>
        <w:t>在单段传输</w:t>
      </w:r>
      <w:proofErr w:type="gramEnd"/>
      <w:r>
        <w:rPr>
          <w:rFonts w:hint="eastAsia"/>
          <w:lang w:eastAsia="zh-CN"/>
        </w:rPr>
        <w:t>的情况下，采用比反向</w:t>
      </w:r>
      <w:r>
        <w:rPr>
          <w:rFonts w:hint="eastAsia"/>
          <w:lang w:eastAsia="zh-CN"/>
        </w:rPr>
        <w:t>FFT</w:t>
      </w:r>
      <w:r>
        <w:rPr>
          <w:rFonts w:hint="eastAsia"/>
          <w:lang w:eastAsia="zh-CN"/>
        </w:rPr>
        <w:t>（</w:t>
      </w:r>
      <w:r>
        <w:rPr>
          <w:rFonts w:hint="eastAsia"/>
          <w:lang w:eastAsia="zh-CN"/>
        </w:rPr>
        <w:t>IFFT</w:t>
      </w:r>
      <w:r>
        <w:rPr>
          <w:rFonts w:hint="eastAsia"/>
          <w:lang w:eastAsia="zh-CN"/>
        </w:rPr>
        <w:t>）采样时钟快两倍的时钟对</w:t>
      </w:r>
      <w:r>
        <w:rPr>
          <w:rFonts w:hint="eastAsia"/>
          <w:lang w:eastAsia="zh-CN"/>
        </w:rPr>
        <w:t>RS-TSP</w:t>
      </w:r>
      <w:r>
        <w:rPr>
          <w:rFonts w:hint="eastAsia"/>
          <w:lang w:eastAsia="zh-CN"/>
        </w:rPr>
        <w:t>进行计数，把复用帧的持续时间调整为</w:t>
      </w:r>
      <w:r>
        <w:rPr>
          <w:rFonts w:hint="eastAsia"/>
          <w:lang w:eastAsia="zh-CN"/>
        </w:rPr>
        <w:t>OFDM</w:t>
      </w:r>
      <w:r>
        <w:rPr>
          <w:rFonts w:hint="eastAsia"/>
          <w:lang w:eastAsia="zh-CN"/>
        </w:rPr>
        <w:t>帧的持续时间，在三段传输的情况下，采用比</w:t>
      </w:r>
      <w:r>
        <w:rPr>
          <w:rFonts w:hint="eastAsia"/>
          <w:lang w:eastAsia="zh-CN"/>
        </w:rPr>
        <w:t>IFFT</w:t>
      </w:r>
      <w:r>
        <w:rPr>
          <w:rFonts w:hint="eastAsia"/>
          <w:lang w:eastAsia="zh-CN"/>
        </w:rPr>
        <w:t>采样时钟快四倍的时钟对</w:t>
      </w:r>
      <w:r>
        <w:rPr>
          <w:rFonts w:hint="eastAsia"/>
          <w:lang w:eastAsia="zh-CN"/>
        </w:rPr>
        <w:t>RS-TSP</w:t>
      </w:r>
      <w:r>
        <w:rPr>
          <w:rFonts w:hint="eastAsia"/>
          <w:lang w:eastAsia="zh-CN"/>
        </w:rPr>
        <w:t>进行计数，把复用帧的持续时间调整为</w:t>
      </w:r>
      <w:r>
        <w:rPr>
          <w:rFonts w:hint="eastAsia"/>
          <w:lang w:eastAsia="zh-CN"/>
        </w:rPr>
        <w:t>OFDM</w:t>
      </w:r>
      <w:r>
        <w:rPr>
          <w:rFonts w:hint="eastAsia"/>
          <w:lang w:eastAsia="zh-CN"/>
        </w:rPr>
        <w:t>帧的持续时间。</w:t>
      </w:r>
    </w:p>
    <w:p w14:paraId="6FAC1009" w14:textId="77777777" w:rsidR="00E2167E" w:rsidRDefault="00E2167E" w:rsidP="00E2167E">
      <w:pPr>
        <w:pStyle w:val="Heading1"/>
        <w:rPr>
          <w:lang w:eastAsia="zh-CN"/>
        </w:rPr>
      </w:pPr>
      <w:bookmarkStart w:id="127" w:name="_Toc230914644"/>
      <w:bookmarkStart w:id="128" w:name="_Toc230914944"/>
      <w:r>
        <w:rPr>
          <w:lang w:eastAsia="zh-CN"/>
        </w:rPr>
        <w:t>6</w:t>
      </w:r>
      <w:r>
        <w:rPr>
          <w:lang w:eastAsia="zh-CN"/>
        </w:rPr>
        <w:tab/>
      </w:r>
      <w:r>
        <w:rPr>
          <w:rFonts w:hint="eastAsia"/>
          <w:lang w:eastAsia="zh-CN"/>
        </w:rPr>
        <w:t>信道编码</w:t>
      </w:r>
      <w:bookmarkEnd w:id="127"/>
      <w:bookmarkEnd w:id="128"/>
    </w:p>
    <w:p w14:paraId="36F01E62" w14:textId="77777777" w:rsidR="00E2167E" w:rsidRDefault="00E2167E" w:rsidP="00E2167E">
      <w:pPr>
        <w:ind w:firstLineChars="200" w:firstLine="480"/>
        <w:rPr>
          <w:lang w:eastAsia="zh-CN"/>
        </w:rPr>
      </w:pPr>
      <w:r>
        <w:rPr>
          <w:rFonts w:hint="eastAsia"/>
          <w:lang w:eastAsia="zh-CN"/>
        </w:rPr>
        <w:t>本节描述的是信道编码单元，该单元接收排列在</w:t>
      </w:r>
      <w:proofErr w:type="gramStart"/>
      <w:r>
        <w:rPr>
          <w:rFonts w:hint="eastAsia"/>
          <w:lang w:eastAsia="zh-CN"/>
        </w:rPr>
        <w:t>复用帧中的</w:t>
      </w:r>
      <w:proofErr w:type="gramEnd"/>
      <w:r>
        <w:rPr>
          <w:rFonts w:hint="eastAsia"/>
          <w:lang w:eastAsia="zh-CN"/>
        </w:rPr>
        <w:t>数据包，把信道编码过的数据块转发到</w:t>
      </w:r>
      <w:r>
        <w:rPr>
          <w:rFonts w:hint="eastAsia"/>
          <w:lang w:eastAsia="zh-CN"/>
        </w:rPr>
        <w:t>OFMD</w:t>
      </w:r>
      <w:r>
        <w:rPr>
          <w:rFonts w:hint="eastAsia"/>
          <w:lang w:eastAsia="zh-CN"/>
        </w:rPr>
        <w:t>调制单元。</w:t>
      </w:r>
    </w:p>
    <w:p w14:paraId="34CA6BD8" w14:textId="77777777" w:rsidR="00E2167E" w:rsidRDefault="00E2167E" w:rsidP="00E2167E">
      <w:pPr>
        <w:pStyle w:val="Heading2"/>
        <w:spacing w:before="480"/>
        <w:rPr>
          <w:lang w:eastAsia="zh-CN"/>
        </w:rPr>
      </w:pPr>
      <w:bookmarkStart w:id="129" w:name="_Toc230914645"/>
      <w:bookmarkStart w:id="130" w:name="_Toc230914945"/>
      <w:r>
        <w:rPr>
          <w:lang w:eastAsia="zh-CN"/>
        </w:rPr>
        <w:t>6.1</w:t>
      </w:r>
      <w:r>
        <w:rPr>
          <w:lang w:eastAsia="zh-CN"/>
        </w:rPr>
        <w:tab/>
      </w:r>
      <w:r>
        <w:rPr>
          <w:rFonts w:ascii="SimSun" w:hAnsi="SimSun" w:cs="SimSun" w:hint="eastAsia"/>
          <w:lang w:eastAsia="zh-CN"/>
        </w:rPr>
        <w:t>信道编码的功能框图</w:t>
      </w:r>
      <w:bookmarkEnd w:id="129"/>
      <w:bookmarkEnd w:id="130"/>
    </w:p>
    <w:p w14:paraId="549819EE" w14:textId="77777777" w:rsidR="00E2167E" w:rsidRDefault="00E2167E" w:rsidP="00E2167E">
      <w:pPr>
        <w:ind w:firstLineChars="200" w:firstLine="480"/>
        <w:rPr>
          <w:lang w:eastAsia="zh-CN"/>
        </w:rPr>
      </w:pPr>
      <w:r>
        <w:rPr>
          <w:rFonts w:hint="eastAsia"/>
          <w:lang w:eastAsia="zh-CN"/>
        </w:rPr>
        <w:t>图</w:t>
      </w:r>
      <w:r>
        <w:rPr>
          <w:rFonts w:hint="eastAsia"/>
          <w:lang w:eastAsia="zh-CN"/>
        </w:rPr>
        <w:t>10</w:t>
      </w:r>
      <w:r>
        <w:rPr>
          <w:rFonts w:hint="eastAsia"/>
          <w:lang w:eastAsia="zh-CN"/>
        </w:rPr>
        <w:t>所示的是</w:t>
      </w:r>
      <w:r>
        <w:rPr>
          <w:rFonts w:hint="eastAsia"/>
          <w:lang w:eastAsia="zh-CN"/>
        </w:rPr>
        <w:t>ISDB-T</w:t>
      </w:r>
      <w:r>
        <w:rPr>
          <w:vertAlign w:val="subscript"/>
          <w:lang w:eastAsia="zh-CN"/>
        </w:rPr>
        <w:t>SB</w:t>
      </w:r>
      <w:r>
        <w:rPr>
          <w:rFonts w:hint="eastAsia"/>
          <w:lang w:eastAsia="zh-CN"/>
        </w:rPr>
        <w:t>系统信道编码的功能框图。</w:t>
      </w:r>
    </w:p>
    <w:p w14:paraId="6A279ED8" w14:textId="77777777" w:rsidR="00E2167E" w:rsidRDefault="00E2167E" w:rsidP="00E2167E">
      <w:pPr>
        <w:ind w:firstLineChars="200" w:firstLine="480"/>
        <w:rPr>
          <w:lang w:eastAsia="zh-CN"/>
        </w:rPr>
      </w:pPr>
      <w:r>
        <w:rPr>
          <w:rFonts w:hint="eastAsia"/>
          <w:lang w:eastAsia="zh-CN"/>
        </w:rPr>
        <w:t>采用比前一节描述的</w:t>
      </w:r>
      <w:r>
        <w:rPr>
          <w:rFonts w:hint="eastAsia"/>
          <w:lang w:eastAsia="zh-CN"/>
        </w:rPr>
        <w:t>IFFT</w:t>
      </w:r>
      <w:r>
        <w:rPr>
          <w:rFonts w:hint="eastAsia"/>
          <w:lang w:eastAsia="zh-CN"/>
        </w:rPr>
        <w:t>采样速率快的时钟，对复用帧的字节进行计数，使复用帧的持续时间与</w:t>
      </w:r>
      <w:r>
        <w:rPr>
          <w:rFonts w:hint="eastAsia"/>
          <w:lang w:eastAsia="zh-CN"/>
        </w:rPr>
        <w:t>OFDM</w:t>
      </w:r>
      <w:r>
        <w:rPr>
          <w:rFonts w:hint="eastAsia"/>
          <w:lang w:eastAsia="zh-CN"/>
        </w:rPr>
        <w:t>帧的持续时间一致。</w:t>
      </w:r>
    </w:p>
    <w:p w14:paraId="0D05A714" w14:textId="77777777" w:rsidR="00E2167E" w:rsidRDefault="00E2167E" w:rsidP="00E2167E">
      <w:pPr>
        <w:ind w:firstLineChars="200" w:firstLine="480"/>
        <w:rPr>
          <w:lang w:eastAsia="zh-CN"/>
        </w:rPr>
      </w:pPr>
      <w:r>
        <w:rPr>
          <w:rFonts w:hint="eastAsia"/>
          <w:lang w:eastAsia="zh-CN"/>
        </w:rPr>
        <w:t>在复用单元</w:t>
      </w:r>
      <w:proofErr w:type="gramStart"/>
      <w:r>
        <w:rPr>
          <w:rFonts w:hint="eastAsia"/>
          <w:lang w:eastAsia="zh-CN"/>
        </w:rPr>
        <w:t>与外码单元</w:t>
      </w:r>
      <w:proofErr w:type="gramEnd"/>
      <w:r>
        <w:rPr>
          <w:rFonts w:hint="eastAsia"/>
          <w:lang w:eastAsia="zh-CN"/>
        </w:rPr>
        <w:t>之间的接口，复用帧的报头字节（相当于</w:t>
      </w:r>
      <w:r>
        <w:rPr>
          <w:rFonts w:hint="eastAsia"/>
          <w:lang w:eastAsia="zh-CN"/>
        </w:rPr>
        <w:t>TSP</w:t>
      </w:r>
      <w:r>
        <w:rPr>
          <w:rFonts w:hint="eastAsia"/>
          <w:lang w:eastAsia="zh-CN"/>
        </w:rPr>
        <w:t>的同步字节）被当作</w:t>
      </w:r>
      <w:r>
        <w:rPr>
          <w:rFonts w:hint="eastAsia"/>
          <w:lang w:eastAsia="zh-CN"/>
        </w:rPr>
        <w:t>OFDM</w:t>
      </w:r>
      <w:r>
        <w:rPr>
          <w:rFonts w:hint="eastAsia"/>
          <w:lang w:eastAsia="zh-CN"/>
        </w:rPr>
        <w:t>帧的报头字节。在位方式的描述中，报头字节的最高有效位被当作</w:t>
      </w:r>
      <w:r>
        <w:rPr>
          <w:rFonts w:hint="eastAsia"/>
          <w:lang w:eastAsia="zh-CN"/>
        </w:rPr>
        <w:t>OFDM</w:t>
      </w:r>
      <w:r>
        <w:rPr>
          <w:rFonts w:hint="eastAsia"/>
          <w:lang w:eastAsia="zh-CN"/>
        </w:rPr>
        <w:t>帧的同步位。</w:t>
      </w:r>
    </w:p>
    <w:p w14:paraId="2CE75F3E" w14:textId="77777777" w:rsidR="00E2167E" w:rsidRDefault="00E2167E" w:rsidP="00E2167E">
      <w:pPr>
        <w:ind w:firstLineChars="200" w:firstLine="480"/>
        <w:rPr>
          <w:lang w:eastAsia="zh-CN"/>
        </w:rPr>
      </w:pPr>
      <w:r>
        <w:rPr>
          <w:rFonts w:hint="eastAsia"/>
          <w:lang w:eastAsia="zh-CN"/>
        </w:rPr>
        <w:t>对于三段分层传输，根据传输控制信息把</w:t>
      </w:r>
      <w:r>
        <w:rPr>
          <w:rFonts w:hint="eastAsia"/>
          <w:lang w:eastAsia="zh-CN"/>
        </w:rPr>
        <w:t>RS-TSP</w:t>
      </w:r>
      <w:proofErr w:type="gramStart"/>
      <w:r>
        <w:rPr>
          <w:rFonts w:hint="eastAsia"/>
          <w:lang w:eastAsia="zh-CN"/>
        </w:rPr>
        <w:t>流分为</w:t>
      </w:r>
      <w:proofErr w:type="gramEnd"/>
      <w:r>
        <w:rPr>
          <w:rFonts w:hint="eastAsia"/>
          <w:lang w:eastAsia="zh-CN"/>
        </w:rPr>
        <w:t>两层，在每一层可以独立地规定内部纠错码的编码率、载波调制体制和时间交织长度。</w:t>
      </w:r>
    </w:p>
    <w:p w14:paraId="2BF4B2DE" w14:textId="77777777" w:rsidR="00E2167E" w:rsidRDefault="00E2167E" w:rsidP="00E2167E">
      <w:pPr>
        <w:pStyle w:val="FigureNo"/>
        <w:rPr>
          <w:lang w:eastAsia="zh-CN"/>
        </w:rPr>
      </w:pPr>
      <w:r>
        <w:rPr>
          <w:rFonts w:hint="eastAsia"/>
        </w:rPr>
        <w:lastRenderedPageBreak/>
        <w:t>图</w:t>
      </w:r>
      <w:r>
        <w:rPr>
          <w:rFonts w:hint="eastAsia"/>
        </w:rPr>
        <w:t>1</w:t>
      </w:r>
      <w:r>
        <w:rPr>
          <w:rFonts w:hint="eastAsia"/>
          <w:lang w:eastAsia="zh-CN"/>
        </w:rPr>
        <w:t>0</w:t>
      </w:r>
    </w:p>
    <w:p w14:paraId="657EC45D" w14:textId="77777777" w:rsidR="00E2167E" w:rsidRDefault="00E2167E" w:rsidP="00E2167E">
      <w:pPr>
        <w:pStyle w:val="Figuretitle"/>
      </w:pPr>
      <w:proofErr w:type="spellStart"/>
      <w:r>
        <w:rPr>
          <w:rFonts w:ascii="SimSun" w:hAnsi="SimSun" w:cs="SimSun" w:hint="eastAsia"/>
        </w:rPr>
        <w:t>信道编码图</w:t>
      </w:r>
      <w:proofErr w:type="spellEnd"/>
    </w:p>
    <w:p w14:paraId="4B401C32" w14:textId="77777777" w:rsidR="00E2167E" w:rsidRDefault="00E2167E" w:rsidP="00E2167E">
      <w:pPr>
        <w:pStyle w:val="Figure"/>
      </w:pPr>
      <w:r>
        <w:rPr>
          <w:noProof/>
          <w:lang w:eastAsia="zh-CN"/>
        </w:rPr>
        <mc:AlternateContent>
          <mc:Choice Requires="wps">
            <w:drawing>
              <wp:anchor distT="0" distB="0" distL="114300" distR="114300" simplePos="0" relativeHeight="251667456" behindDoc="0" locked="0" layoutInCell="1" allowOverlap="1" wp14:anchorId="08DEE58A" wp14:editId="1DE08EA1">
                <wp:simplePos x="0" y="0"/>
                <wp:positionH relativeFrom="column">
                  <wp:posOffset>5601197</wp:posOffset>
                </wp:positionH>
                <wp:positionV relativeFrom="paragraph">
                  <wp:posOffset>1713423</wp:posOffset>
                </wp:positionV>
                <wp:extent cx="581025" cy="198507"/>
                <wp:effectExtent l="0" t="0" r="9525" b="0"/>
                <wp:wrapNone/>
                <wp:docPr id="29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98507"/>
                        </a:xfrm>
                        <a:prstGeom prst="rect">
                          <a:avLst/>
                        </a:prstGeom>
                        <a:solidFill>
                          <a:srgbClr val="FFFFFF"/>
                        </a:solidFill>
                        <a:ln>
                          <a:noFill/>
                        </a:ln>
                      </wps:spPr>
                      <wps:txbx>
                        <w:txbxContent>
                          <w:p w14:paraId="59593FC9" w14:textId="77777777" w:rsidR="00E2167E" w:rsidRPr="00113015" w:rsidRDefault="00E2167E" w:rsidP="00E2167E">
                            <w:pPr>
                              <w:spacing w:before="0"/>
                              <w:jc w:val="left"/>
                              <w:rPr>
                                <w:sz w:val="14"/>
                                <w:szCs w:val="14"/>
                                <w:lang w:eastAsia="zh-CN"/>
                              </w:rPr>
                            </w:pPr>
                            <w:r w:rsidRPr="00113015">
                              <w:rPr>
                                <w:rFonts w:hint="eastAsia"/>
                                <w:sz w:val="14"/>
                                <w:szCs w:val="14"/>
                                <w:lang w:eastAsia="zh-CN"/>
                              </w:rPr>
                              <w:t>BS.1114-10</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8DEE58A" id="Text Box 59" o:spid="_x0000_s1032" type="#_x0000_t202" style="position:absolute;left:0;text-align:left;margin-left:441.05pt;margin-top:134.9pt;width:45.75pt;height:15.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" stroked="f">
                <v:textbox inset="0,0,0,0">
                  <w:txbxContent>
                    <w:p w14:paraId="59593FC9" w14:textId="77777777" w:rsidR="00E2167E" w:rsidRPr="00113015" w:rsidRDefault="00E2167E" w:rsidP="00E2167E">
                      <w:pPr>
                        <w:spacing w:before="0"/>
                        <w:jc w:val="left"/>
                        <w:rPr>
                          <w:sz w:val="14"/>
                          <w:szCs w:val="14"/>
                          <w:lang w:eastAsia="zh-CN"/>
                        </w:rPr>
                      </w:pPr>
                      <w:r w:rsidRPr="00113015">
                        <w:rPr>
                          <w:rFonts w:hint="eastAsia"/>
                          <w:sz w:val="14"/>
                          <w:szCs w:val="14"/>
                          <w:lang w:eastAsia="zh-CN"/>
                        </w:rPr>
                        <w:t>BS.1114-10</w:t>
                      </w:r>
                    </w:p>
                  </w:txbxContent>
                </v:textbox>
              </v:shape>
            </w:pict>
          </mc:Fallback>
        </mc:AlternateContent>
      </w:r>
      <w:r>
        <w:rPr>
          <w:noProof/>
          <w:lang w:eastAsia="zh-CN"/>
        </w:rPr>
        <w:drawing>
          <wp:inline distT="0" distB="0" distL="0" distR="0" wp14:anchorId="49A0D4A8" wp14:editId="1B988592">
            <wp:extent cx="6103620" cy="1840230"/>
            <wp:effectExtent l="0" t="0" r="0" b="7620"/>
            <wp:docPr id="25" name="Picture 25" descr="图10显示信道编码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图10显示信道编码图&#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135335" cy="1850176"/>
                    </a:xfrm>
                    <a:prstGeom prst="rect">
                      <a:avLst/>
                    </a:prstGeom>
                    <a:noFill/>
                    <a:ln>
                      <a:noFill/>
                    </a:ln>
                  </pic:spPr>
                </pic:pic>
              </a:graphicData>
            </a:graphic>
          </wp:inline>
        </w:drawing>
      </w:r>
    </w:p>
    <w:p w14:paraId="75868007" w14:textId="77777777" w:rsidR="00E2167E" w:rsidRDefault="00E2167E" w:rsidP="00E2167E">
      <w:pPr>
        <w:pStyle w:val="Heading2"/>
        <w:rPr>
          <w:lang w:eastAsia="zh-CN"/>
        </w:rPr>
      </w:pPr>
      <w:bookmarkStart w:id="131" w:name="_Toc230914646"/>
      <w:bookmarkStart w:id="132" w:name="_Toc230914946"/>
      <w:r w:rsidRPr="00F03F1C">
        <w:rPr>
          <w:lang w:eastAsia="zh-CN"/>
        </w:rPr>
        <w:t>6.2</w:t>
      </w:r>
      <w:r w:rsidRPr="00F03F1C">
        <w:rPr>
          <w:lang w:eastAsia="zh-CN"/>
        </w:rPr>
        <w:tab/>
      </w:r>
      <w:r w:rsidRPr="00F03F1C">
        <w:rPr>
          <w:rFonts w:ascii="SimSun" w:hAnsi="SimSun" w:cs="SimSun" w:hint="eastAsia"/>
          <w:lang w:eastAsia="zh-CN"/>
        </w:rPr>
        <w:t>外码</w:t>
      </w:r>
      <w:bookmarkEnd w:id="131"/>
      <w:bookmarkEnd w:id="132"/>
    </w:p>
    <w:p w14:paraId="43EA92E4" w14:textId="5B3E55CF" w:rsidR="00E2167E" w:rsidRDefault="00E2167E" w:rsidP="00E2167E">
      <w:pPr>
        <w:ind w:firstLineChars="200" w:firstLine="480"/>
        <w:rPr>
          <w:lang w:eastAsia="zh-CN"/>
        </w:rPr>
      </w:pPr>
      <w:r>
        <w:rPr>
          <w:rFonts w:hint="eastAsia"/>
          <w:lang w:eastAsia="zh-CN"/>
        </w:rPr>
        <w:t>把</w:t>
      </w:r>
      <w:r>
        <w:rPr>
          <w:rFonts w:hint="eastAsia"/>
          <w:lang w:eastAsia="zh-CN"/>
        </w:rPr>
        <w:t>RS</w:t>
      </w:r>
      <w:r w:rsidR="00113015">
        <w:rPr>
          <w:rFonts w:hint="eastAsia"/>
          <w:lang w:eastAsia="zh-CN"/>
        </w:rPr>
        <w:t xml:space="preserve"> </w:t>
      </w:r>
      <w:r>
        <w:rPr>
          <w:rFonts w:hint="eastAsia"/>
          <w:lang w:eastAsia="zh-CN"/>
        </w:rPr>
        <w:t>(204,188)</w:t>
      </w:r>
      <w:r>
        <w:rPr>
          <w:rFonts w:hint="eastAsia"/>
          <w:lang w:eastAsia="zh-CN"/>
        </w:rPr>
        <w:t>缩短</w:t>
      </w:r>
      <w:proofErr w:type="gramStart"/>
      <w:r>
        <w:rPr>
          <w:rFonts w:hint="eastAsia"/>
          <w:lang w:eastAsia="zh-CN"/>
        </w:rPr>
        <w:t>码应用</w:t>
      </w:r>
      <w:proofErr w:type="gramEnd"/>
      <w:r>
        <w:rPr>
          <w:rFonts w:hint="eastAsia"/>
          <w:lang w:eastAsia="zh-CN"/>
        </w:rPr>
        <w:t>于</w:t>
      </w:r>
      <w:r>
        <w:rPr>
          <w:rFonts w:hint="eastAsia"/>
          <w:lang w:eastAsia="zh-CN"/>
        </w:rPr>
        <w:t>MPEG-2 TSP</w:t>
      </w:r>
      <w:r>
        <w:rPr>
          <w:rFonts w:hint="eastAsia"/>
          <w:lang w:eastAsia="zh-CN"/>
        </w:rPr>
        <w:t>产生差错防护的</w:t>
      </w:r>
      <w:r>
        <w:rPr>
          <w:rFonts w:hint="eastAsia"/>
          <w:lang w:eastAsia="zh-CN"/>
        </w:rPr>
        <w:t>TSP</w:t>
      </w:r>
      <w:r>
        <w:rPr>
          <w:rFonts w:hint="eastAsia"/>
          <w:lang w:eastAsia="zh-CN"/>
        </w:rPr>
        <w:t>即</w:t>
      </w:r>
      <w:r>
        <w:rPr>
          <w:rFonts w:hint="eastAsia"/>
          <w:lang w:eastAsia="zh-CN"/>
        </w:rPr>
        <w:t>RS-TSP</w:t>
      </w:r>
      <w:r>
        <w:rPr>
          <w:rFonts w:hint="eastAsia"/>
          <w:lang w:eastAsia="zh-CN"/>
        </w:rPr>
        <w:t>。</w:t>
      </w:r>
      <w:r>
        <w:rPr>
          <w:lang w:eastAsia="zh-CN"/>
        </w:rPr>
        <w:t>RS</w:t>
      </w:r>
      <w:r w:rsidR="00113015">
        <w:rPr>
          <w:rFonts w:hint="eastAsia"/>
          <w:lang w:eastAsia="zh-CN"/>
        </w:rPr>
        <w:t xml:space="preserve"> </w:t>
      </w:r>
      <w:r>
        <w:rPr>
          <w:lang w:eastAsia="zh-CN"/>
        </w:rPr>
        <w:t>(</w:t>
      </w:r>
      <w:proofErr w:type="gramStart"/>
      <w:r>
        <w:rPr>
          <w:lang w:eastAsia="zh-CN"/>
        </w:rPr>
        <w:t>208,188)</w:t>
      </w:r>
      <w:r>
        <w:rPr>
          <w:rFonts w:hint="eastAsia"/>
          <w:lang w:eastAsia="zh-CN"/>
        </w:rPr>
        <w:t>码能够纠正接收到的</w:t>
      </w:r>
      <w:proofErr w:type="gramEnd"/>
      <w:r>
        <w:rPr>
          <w:rFonts w:hint="eastAsia"/>
          <w:lang w:eastAsia="zh-CN"/>
        </w:rPr>
        <w:t>204</w:t>
      </w:r>
      <w:r>
        <w:rPr>
          <w:rFonts w:hint="eastAsia"/>
          <w:lang w:eastAsia="zh-CN"/>
        </w:rPr>
        <w:t>字节中可达</w:t>
      </w:r>
      <w:r>
        <w:rPr>
          <w:rFonts w:hint="eastAsia"/>
          <w:lang w:eastAsia="zh-CN"/>
        </w:rPr>
        <w:t>8</w:t>
      </w:r>
      <w:r>
        <w:rPr>
          <w:rFonts w:hint="eastAsia"/>
          <w:lang w:eastAsia="zh-CN"/>
        </w:rPr>
        <w:t>个的随机错误字节。</w:t>
      </w:r>
    </w:p>
    <w:p w14:paraId="19120288" w14:textId="77777777" w:rsidR="00E2167E" w:rsidRDefault="00E2167E" w:rsidP="00E2167E">
      <w:pPr>
        <w:pStyle w:val="enumlev1"/>
        <w:snapToGrid w:val="0"/>
        <w:rPr>
          <w:lang w:eastAsia="zh-CN"/>
        </w:rPr>
      </w:pPr>
      <w:r>
        <w:rPr>
          <w:lang w:eastAsia="zh-CN"/>
        </w:rPr>
        <w:tab/>
      </w:r>
      <w:r>
        <w:rPr>
          <w:rFonts w:hint="eastAsia"/>
          <w:lang w:eastAsia="zh-CN"/>
        </w:rPr>
        <w:t>域生成多项式：</w:t>
      </w:r>
      <w:r>
        <w:rPr>
          <w:i/>
          <w:lang w:val="en-US" w:eastAsia="zh-CN"/>
        </w:rPr>
        <w:t>p</w:t>
      </w:r>
      <w:r>
        <w:rPr>
          <w:iCs/>
          <w:lang w:val="en-US" w:eastAsia="zh-CN"/>
        </w:rPr>
        <w:t>(</w:t>
      </w:r>
      <w:r>
        <w:rPr>
          <w:i/>
          <w:lang w:val="en-US" w:eastAsia="zh-CN"/>
        </w:rPr>
        <w:t>x</w:t>
      </w:r>
      <w:r>
        <w:rPr>
          <w:iCs/>
          <w:lang w:val="en-US" w:eastAsia="zh-CN"/>
        </w:rPr>
        <w:t>)</w:t>
      </w:r>
      <w:r>
        <w:rPr>
          <w:rFonts w:ascii="Symbol" w:hAnsi="Symbol"/>
          <w:lang w:eastAsia="zh-CN"/>
        </w:rPr>
        <w:t></w:t>
      </w:r>
      <w:r>
        <w:rPr>
          <w:i/>
          <w:lang w:val="en-US" w:eastAsia="zh-CN"/>
        </w:rPr>
        <w:t xml:space="preserve"> x</w:t>
      </w:r>
      <w:r>
        <w:rPr>
          <w:vertAlign w:val="superscript"/>
          <w:lang w:val="en-US" w:eastAsia="zh-CN"/>
        </w:rPr>
        <w:t>8</w:t>
      </w:r>
      <w:r>
        <w:rPr>
          <w:rFonts w:ascii="Symbol" w:hAnsi="Symbol"/>
          <w:iCs/>
          <w:lang w:eastAsia="zh-CN"/>
        </w:rPr>
        <w:t></w:t>
      </w:r>
      <w:r>
        <w:rPr>
          <w:i/>
          <w:lang w:val="en-US" w:eastAsia="zh-CN"/>
        </w:rPr>
        <w:t xml:space="preserve"> x</w:t>
      </w:r>
      <w:r>
        <w:rPr>
          <w:vertAlign w:val="superscript"/>
          <w:lang w:val="en-US" w:eastAsia="zh-CN"/>
        </w:rPr>
        <w:t>4</w:t>
      </w:r>
      <w:r>
        <w:rPr>
          <w:rFonts w:ascii="Symbol" w:hAnsi="Symbol"/>
          <w:iCs/>
          <w:lang w:eastAsia="zh-CN"/>
        </w:rPr>
        <w:t></w:t>
      </w:r>
      <w:r>
        <w:rPr>
          <w:i/>
          <w:lang w:val="en-US" w:eastAsia="zh-CN"/>
        </w:rPr>
        <w:t xml:space="preserve"> x</w:t>
      </w:r>
      <w:r>
        <w:rPr>
          <w:vertAlign w:val="superscript"/>
          <w:lang w:val="en-US" w:eastAsia="zh-CN"/>
        </w:rPr>
        <w:t>3</w:t>
      </w:r>
      <w:r>
        <w:rPr>
          <w:rFonts w:ascii="Symbol" w:hAnsi="Symbol"/>
          <w:iCs/>
          <w:lang w:eastAsia="zh-CN"/>
        </w:rPr>
        <w:t></w:t>
      </w:r>
      <w:r>
        <w:rPr>
          <w:i/>
          <w:lang w:val="en-US" w:eastAsia="zh-CN"/>
        </w:rPr>
        <w:t xml:space="preserve"> x</w:t>
      </w:r>
      <w:r>
        <w:rPr>
          <w:vertAlign w:val="superscript"/>
          <w:lang w:val="en-US" w:eastAsia="zh-CN"/>
        </w:rPr>
        <w:t>2</w:t>
      </w:r>
      <w:r>
        <w:rPr>
          <w:rFonts w:ascii="Symbol" w:hAnsi="Symbol"/>
          <w:iCs/>
          <w:lang w:eastAsia="zh-CN"/>
        </w:rPr>
        <w:t></w:t>
      </w:r>
      <w:r>
        <w:rPr>
          <w:iCs/>
          <w:lang w:val="en-US" w:eastAsia="zh-CN"/>
        </w:rPr>
        <w:t>1</w:t>
      </w:r>
    </w:p>
    <w:p w14:paraId="62F7DCBE" w14:textId="77777777" w:rsidR="00E2167E" w:rsidRDefault="00E2167E" w:rsidP="00E2167E">
      <w:pPr>
        <w:pStyle w:val="enumlev1"/>
        <w:snapToGrid w:val="0"/>
        <w:rPr>
          <w:lang w:eastAsia="zh-CN"/>
        </w:rPr>
      </w:pPr>
      <w:r>
        <w:rPr>
          <w:lang w:eastAsia="zh-CN"/>
        </w:rPr>
        <w:tab/>
      </w:r>
      <w:r>
        <w:rPr>
          <w:rFonts w:hint="eastAsia"/>
          <w:lang w:eastAsia="zh-CN"/>
        </w:rPr>
        <w:t>码生成多项式：</w:t>
      </w:r>
      <w:r>
        <w:rPr>
          <w:i/>
          <w:iCs/>
          <w:lang w:val="en-US" w:eastAsia="zh-CN"/>
        </w:rPr>
        <w:t>g</w:t>
      </w:r>
      <w:r>
        <w:rPr>
          <w:lang w:val="en-US" w:eastAsia="zh-CN"/>
        </w:rPr>
        <w:t>(</w:t>
      </w:r>
      <w:r>
        <w:rPr>
          <w:i/>
          <w:iCs/>
          <w:lang w:val="en-US" w:eastAsia="zh-CN"/>
        </w:rPr>
        <w:t>x</w:t>
      </w:r>
      <w:r>
        <w:rPr>
          <w:lang w:val="en-US" w:eastAsia="zh-CN"/>
        </w:rPr>
        <w:t xml:space="preserve">) </w:t>
      </w:r>
      <w:r>
        <w:rPr>
          <w:rFonts w:ascii="Symbol" w:hAnsi="Symbol"/>
          <w:lang w:eastAsia="zh-CN"/>
        </w:rPr>
        <w:t></w:t>
      </w:r>
      <w:r>
        <w:rPr>
          <w:lang w:val="en-US" w:eastAsia="zh-CN"/>
        </w:rPr>
        <w:t xml:space="preserve"> (</w:t>
      </w:r>
      <w:r>
        <w:rPr>
          <w:i/>
          <w:iCs/>
          <w:lang w:val="en-US" w:eastAsia="zh-CN"/>
        </w:rPr>
        <w:t>x </w:t>
      </w:r>
      <w:r>
        <w:rPr>
          <w:lang w:val="en-US" w:eastAsia="zh-CN"/>
        </w:rPr>
        <w:t>− </w:t>
      </w:r>
      <w:r>
        <w:sym w:font="Symbol" w:char="F06C"/>
      </w:r>
      <w:proofErr w:type="gramStart"/>
      <w:r>
        <w:rPr>
          <w:vertAlign w:val="superscript"/>
          <w:lang w:val="en-US" w:eastAsia="zh-CN"/>
        </w:rPr>
        <w:t>0</w:t>
      </w:r>
      <w:r>
        <w:rPr>
          <w:lang w:val="en-US" w:eastAsia="zh-CN"/>
        </w:rPr>
        <w:t>)(</w:t>
      </w:r>
      <w:proofErr w:type="gramEnd"/>
      <w:r>
        <w:rPr>
          <w:i/>
          <w:iCs/>
          <w:lang w:val="en-US" w:eastAsia="zh-CN"/>
        </w:rPr>
        <w:t>x</w:t>
      </w:r>
      <w:r>
        <w:rPr>
          <w:lang w:val="en-US" w:eastAsia="zh-CN"/>
        </w:rPr>
        <w:t> − </w:t>
      </w:r>
      <w:r>
        <w:sym w:font="Symbol" w:char="F06C"/>
      </w:r>
      <w:proofErr w:type="gramStart"/>
      <w:r>
        <w:rPr>
          <w:vertAlign w:val="superscript"/>
          <w:lang w:val="en-US" w:eastAsia="zh-CN"/>
        </w:rPr>
        <w:t>1</w:t>
      </w:r>
      <w:r>
        <w:rPr>
          <w:lang w:val="en-US" w:eastAsia="zh-CN"/>
        </w:rPr>
        <w:t>)(</w:t>
      </w:r>
      <w:proofErr w:type="gramEnd"/>
      <w:r>
        <w:rPr>
          <w:i/>
          <w:iCs/>
          <w:lang w:val="en-US" w:eastAsia="zh-CN"/>
        </w:rPr>
        <w:t>x</w:t>
      </w:r>
      <w:r>
        <w:rPr>
          <w:lang w:val="en-US" w:eastAsia="zh-CN"/>
        </w:rPr>
        <w:t> − </w:t>
      </w:r>
      <w:r>
        <w:sym w:font="Symbol" w:char="F06C"/>
      </w:r>
      <w:proofErr w:type="gramStart"/>
      <w:r>
        <w:rPr>
          <w:vertAlign w:val="superscript"/>
          <w:lang w:val="en-US" w:eastAsia="zh-CN"/>
        </w:rPr>
        <w:t>2</w:t>
      </w:r>
      <w:r>
        <w:rPr>
          <w:lang w:val="en-US" w:eastAsia="zh-CN"/>
        </w:rPr>
        <w:t>)(</w:t>
      </w:r>
      <w:proofErr w:type="gramEnd"/>
      <w:r>
        <w:rPr>
          <w:i/>
          <w:iCs/>
          <w:lang w:val="en-US" w:eastAsia="zh-CN"/>
        </w:rPr>
        <w:t>x</w:t>
      </w:r>
      <w:r>
        <w:rPr>
          <w:lang w:val="en-US" w:eastAsia="zh-CN"/>
        </w:rPr>
        <w:t> − </w:t>
      </w:r>
      <w:r>
        <w:sym w:font="Symbol" w:char="F06C"/>
      </w:r>
      <w:r>
        <w:rPr>
          <w:vertAlign w:val="superscript"/>
          <w:lang w:val="en-US" w:eastAsia="zh-CN"/>
        </w:rPr>
        <w:t>3</w:t>
      </w:r>
      <w:r>
        <w:rPr>
          <w:lang w:val="en-US" w:eastAsia="zh-CN"/>
        </w:rPr>
        <w:t>) ··· (</w:t>
      </w:r>
      <w:r>
        <w:rPr>
          <w:i/>
          <w:iCs/>
          <w:lang w:val="en-US" w:eastAsia="zh-CN"/>
        </w:rPr>
        <w:t>x</w:t>
      </w:r>
      <w:r>
        <w:rPr>
          <w:lang w:val="en-US" w:eastAsia="zh-CN"/>
        </w:rPr>
        <w:t> − </w:t>
      </w:r>
      <w:r>
        <w:sym w:font="Symbol" w:char="F06C"/>
      </w:r>
      <w:r>
        <w:rPr>
          <w:vertAlign w:val="superscript"/>
          <w:lang w:val="en-US" w:eastAsia="zh-CN"/>
        </w:rPr>
        <w:t>15</w:t>
      </w:r>
      <w:r>
        <w:rPr>
          <w:lang w:val="en-US" w:eastAsia="zh-CN"/>
        </w:rPr>
        <w:t>)</w:t>
      </w:r>
    </w:p>
    <w:p w14:paraId="59DC4DD9" w14:textId="77777777" w:rsidR="00E2167E" w:rsidRDefault="00E2167E" w:rsidP="00E2167E">
      <w:pPr>
        <w:pStyle w:val="enumlev1"/>
        <w:snapToGrid w:val="0"/>
        <w:rPr>
          <w:vertAlign w:val="subscript"/>
          <w:lang w:eastAsia="zh-CN"/>
        </w:rPr>
      </w:pPr>
      <w:r>
        <w:rPr>
          <w:lang w:eastAsia="zh-CN"/>
        </w:rPr>
        <w:tab/>
      </w:r>
      <w:r>
        <w:rPr>
          <w:rFonts w:hint="eastAsia"/>
          <w:lang w:eastAsia="zh-CN"/>
        </w:rPr>
        <w:t>其中</w:t>
      </w:r>
      <w:r>
        <w:rPr>
          <w:rFonts w:hint="eastAsia"/>
          <w:lang w:val="en-GB" w:eastAsia="zh-CN"/>
        </w:rPr>
        <w:t>：</w:t>
      </w:r>
      <w:r>
        <w:sym w:font="Symbol" w:char="F06C"/>
      </w:r>
      <w:r>
        <w:rPr>
          <w:rFonts w:hint="eastAsia"/>
          <w:lang w:eastAsia="zh-CN"/>
        </w:rPr>
        <w:t>=</w:t>
      </w:r>
      <w:r>
        <w:rPr>
          <w:lang w:eastAsia="zh-CN"/>
        </w:rPr>
        <w:t xml:space="preserve"> 02</w:t>
      </w:r>
      <w:r>
        <w:rPr>
          <w:rFonts w:ascii="STKaiti" w:eastAsia="STKaiti" w:hAnsi="STKaiti"/>
          <w:i/>
          <w:vertAlign w:val="subscript"/>
          <w:lang w:eastAsia="zh-CN"/>
        </w:rPr>
        <w:t>h</w:t>
      </w:r>
    </w:p>
    <w:p w14:paraId="73A35C17" w14:textId="77777777" w:rsidR="00E2167E" w:rsidRDefault="00E2167E" w:rsidP="00E2167E">
      <w:pPr>
        <w:snapToGrid w:val="0"/>
        <w:ind w:firstLineChars="200" w:firstLine="480"/>
        <w:rPr>
          <w:lang w:eastAsia="zh-CN"/>
        </w:rPr>
      </w:pPr>
      <w:r>
        <w:rPr>
          <w:rFonts w:hint="eastAsia"/>
          <w:lang w:eastAsia="zh-CN"/>
        </w:rPr>
        <w:t>应注意到来自复用器的空</w:t>
      </w:r>
      <w:r>
        <w:rPr>
          <w:rFonts w:hint="eastAsia"/>
          <w:lang w:eastAsia="zh-CN"/>
        </w:rPr>
        <w:t>TSP</w:t>
      </w:r>
      <w:r>
        <w:rPr>
          <w:rFonts w:hint="eastAsia"/>
          <w:lang w:eastAsia="zh-CN"/>
        </w:rPr>
        <w:t>也被编入</w:t>
      </w:r>
      <w:r>
        <w:rPr>
          <w:rFonts w:hint="eastAsia"/>
          <w:lang w:eastAsia="zh-CN"/>
        </w:rPr>
        <w:t>RS</w:t>
      </w:r>
      <w:r>
        <w:rPr>
          <w:lang w:eastAsia="zh-CN"/>
        </w:rPr>
        <w:t>(204,188)</w:t>
      </w:r>
      <w:r>
        <w:rPr>
          <w:rFonts w:hint="eastAsia"/>
          <w:lang w:eastAsia="zh-CN"/>
        </w:rPr>
        <w:t>数据包。</w:t>
      </w:r>
    </w:p>
    <w:p w14:paraId="5D10CB86" w14:textId="77777777" w:rsidR="00E2167E" w:rsidRDefault="00E2167E" w:rsidP="00E2167E">
      <w:pPr>
        <w:snapToGrid w:val="0"/>
        <w:ind w:firstLineChars="200" w:firstLine="480"/>
        <w:rPr>
          <w:lang w:eastAsia="zh-CN"/>
        </w:rPr>
      </w:pPr>
      <w:r>
        <w:rPr>
          <w:rFonts w:hint="eastAsia"/>
          <w:lang w:eastAsia="zh-CN"/>
        </w:rPr>
        <w:t>MPEG-2 TSP</w:t>
      </w:r>
      <w:r>
        <w:rPr>
          <w:rFonts w:hint="eastAsia"/>
          <w:lang w:eastAsia="zh-CN"/>
        </w:rPr>
        <w:t>和</w:t>
      </w:r>
      <w:r>
        <w:rPr>
          <w:rFonts w:hint="eastAsia"/>
          <w:lang w:eastAsia="zh-CN"/>
        </w:rPr>
        <w:t>RS-TSP</w:t>
      </w:r>
      <w:r>
        <w:rPr>
          <w:rFonts w:hint="eastAsia"/>
          <w:lang w:eastAsia="zh-CN"/>
        </w:rPr>
        <w:t>（</w:t>
      </w:r>
      <w:r>
        <w:rPr>
          <w:rFonts w:hint="eastAsia"/>
          <w:lang w:eastAsia="zh-CN"/>
        </w:rPr>
        <w:t>RS</w:t>
      </w:r>
      <w:r>
        <w:rPr>
          <w:rFonts w:hint="eastAsia"/>
          <w:lang w:eastAsia="zh-CN"/>
        </w:rPr>
        <w:t>差错防护的</w:t>
      </w:r>
      <w:r>
        <w:rPr>
          <w:rFonts w:hint="eastAsia"/>
          <w:lang w:eastAsia="zh-CN"/>
        </w:rPr>
        <w:t>TSP</w:t>
      </w:r>
      <w:r>
        <w:rPr>
          <w:rFonts w:hint="eastAsia"/>
          <w:lang w:eastAsia="zh-CN"/>
        </w:rPr>
        <w:t>）如图</w:t>
      </w:r>
      <w:r>
        <w:rPr>
          <w:rFonts w:hint="eastAsia"/>
          <w:lang w:eastAsia="zh-CN"/>
        </w:rPr>
        <w:t>11</w:t>
      </w:r>
      <w:r>
        <w:rPr>
          <w:rFonts w:hint="eastAsia"/>
          <w:lang w:eastAsia="zh-CN"/>
        </w:rPr>
        <w:t>所示。</w:t>
      </w:r>
      <w:r>
        <w:rPr>
          <w:rFonts w:hint="eastAsia"/>
          <w:lang w:eastAsia="zh-CN"/>
        </w:rPr>
        <w:t>RS</w:t>
      </w:r>
      <w:r>
        <w:rPr>
          <w:rFonts w:hint="eastAsia"/>
          <w:lang w:eastAsia="zh-CN"/>
        </w:rPr>
        <w:t>差错防护的</w:t>
      </w:r>
      <w:r>
        <w:rPr>
          <w:rFonts w:hint="eastAsia"/>
          <w:lang w:eastAsia="zh-CN"/>
        </w:rPr>
        <w:t>TSP</w:t>
      </w:r>
      <w:r>
        <w:rPr>
          <w:rFonts w:hint="eastAsia"/>
          <w:lang w:eastAsia="zh-CN"/>
        </w:rPr>
        <w:t>也被称作传输</w:t>
      </w:r>
      <w:r>
        <w:rPr>
          <w:rFonts w:hint="eastAsia"/>
          <w:lang w:eastAsia="zh-CN"/>
        </w:rPr>
        <w:t>TSP</w:t>
      </w:r>
      <w:r>
        <w:rPr>
          <w:rFonts w:hint="eastAsia"/>
          <w:lang w:eastAsia="zh-CN"/>
        </w:rPr>
        <w:t>。</w:t>
      </w:r>
    </w:p>
    <w:p w14:paraId="685CC68B" w14:textId="34206CDD" w:rsidR="00E2167E" w:rsidRDefault="00E2167E" w:rsidP="00E2167E">
      <w:pPr>
        <w:pStyle w:val="FigureNo"/>
        <w:snapToGrid w:val="0"/>
        <w:rPr>
          <w:lang w:eastAsia="zh-CN"/>
        </w:rPr>
      </w:pPr>
      <w:r>
        <w:rPr>
          <w:rFonts w:hint="eastAsia"/>
          <w:lang w:eastAsia="zh-CN"/>
        </w:rPr>
        <w:t>图</w:t>
      </w:r>
      <w:r>
        <w:rPr>
          <w:rFonts w:hint="eastAsia"/>
          <w:lang w:eastAsia="zh-CN"/>
        </w:rPr>
        <w:t>11</w:t>
      </w:r>
    </w:p>
    <w:p w14:paraId="4A39ADCB" w14:textId="77777777" w:rsidR="00E2167E" w:rsidRDefault="00E2167E" w:rsidP="00E2167E">
      <w:pPr>
        <w:pStyle w:val="Figuretitle"/>
        <w:snapToGrid w:val="0"/>
        <w:rPr>
          <w:lang w:eastAsia="zh-CN"/>
        </w:rPr>
      </w:pPr>
      <w:r>
        <w:rPr>
          <w:rFonts w:hint="eastAsia"/>
          <w:lang w:eastAsia="zh-CN"/>
        </w:rPr>
        <w:t>MPEG-2 TSP</w:t>
      </w:r>
      <w:r>
        <w:rPr>
          <w:rFonts w:ascii="SimSun" w:hAnsi="SimSun" w:cs="SimSun" w:hint="eastAsia"/>
          <w:lang w:eastAsia="zh-CN"/>
        </w:rPr>
        <w:t>和</w:t>
      </w:r>
      <w:r>
        <w:rPr>
          <w:rFonts w:hint="eastAsia"/>
          <w:lang w:eastAsia="zh-CN"/>
        </w:rPr>
        <w:t>RS-TSP</w:t>
      </w:r>
      <w:r>
        <w:rPr>
          <w:rFonts w:ascii="SimSun" w:hAnsi="SimSun" w:cs="SimSun" w:hint="eastAsia"/>
          <w:lang w:eastAsia="zh-CN"/>
        </w:rPr>
        <w:t>（传输</w:t>
      </w:r>
      <w:r>
        <w:rPr>
          <w:rFonts w:hint="eastAsia"/>
          <w:lang w:eastAsia="zh-CN"/>
        </w:rPr>
        <w:t>TSP</w:t>
      </w:r>
      <w:r>
        <w:rPr>
          <w:rFonts w:ascii="SimSun" w:hAnsi="SimSun" w:cs="SimSun" w:hint="eastAsia"/>
          <w:lang w:eastAsia="zh-CN"/>
        </w:rPr>
        <w:t>）</w:t>
      </w:r>
    </w:p>
    <w:p w14:paraId="21CD22C9" w14:textId="77777777" w:rsidR="00E2167E" w:rsidRDefault="00E2167E" w:rsidP="00E2167E">
      <w:pPr>
        <w:pStyle w:val="Figure"/>
        <w:snapToGrid w:val="0"/>
      </w:pPr>
      <w:r>
        <w:rPr>
          <w:noProof/>
          <w:lang w:eastAsia="zh-CN"/>
        </w:rPr>
        <mc:AlternateContent>
          <mc:Choice Requires="wps">
            <w:drawing>
              <wp:anchor distT="0" distB="0" distL="114300" distR="114300" simplePos="0" relativeHeight="251668480" behindDoc="0" locked="0" layoutInCell="1" allowOverlap="1" wp14:anchorId="55BB1287" wp14:editId="04C29AB1">
                <wp:simplePos x="0" y="0"/>
                <wp:positionH relativeFrom="column">
                  <wp:posOffset>4788535</wp:posOffset>
                </wp:positionH>
                <wp:positionV relativeFrom="paragraph">
                  <wp:posOffset>1708150</wp:posOffset>
                </wp:positionV>
                <wp:extent cx="666115" cy="307975"/>
                <wp:effectExtent l="3175" t="635" r="0" b="0"/>
                <wp:wrapNone/>
                <wp:docPr id="28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307975"/>
                        </a:xfrm>
                        <a:prstGeom prst="rect">
                          <a:avLst/>
                        </a:prstGeom>
                        <a:solidFill>
                          <a:srgbClr val="FFFFFF"/>
                        </a:solidFill>
                        <a:ln>
                          <a:noFill/>
                        </a:ln>
                      </wps:spPr>
                      <wps:txbx>
                        <w:txbxContent>
                          <w:p w14:paraId="6793C88E" w14:textId="77777777" w:rsidR="00E2167E" w:rsidRPr="00113015" w:rsidRDefault="00E2167E" w:rsidP="00E2167E">
                            <w:pPr>
                              <w:spacing w:before="0"/>
                              <w:jc w:val="left"/>
                              <w:rPr>
                                <w:sz w:val="14"/>
                                <w:szCs w:val="14"/>
                                <w:lang w:eastAsia="zh-CN"/>
                              </w:rPr>
                            </w:pPr>
                            <w:r w:rsidRPr="00113015">
                              <w:rPr>
                                <w:rFonts w:hint="eastAsia"/>
                                <w:sz w:val="14"/>
                                <w:szCs w:val="14"/>
                                <w:lang w:eastAsia="zh-CN"/>
                              </w:rPr>
                              <w:t>BS.1114-11</w:t>
                            </w:r>
                          </w:p>
                        </w:txbxContent>
                      </wps:txbx>
                      <wps:bodyPr rot="0" vert="horz" wrap="square" lIns="0" tIns="0" rIns="0" bIns="0" anchor="t" anchorCtr="0" upright="1">
                        <a:noAutofit/>
                      </wps:bodyPr>
                    </wps:wsp>
                  </a:graphicData>
                </a:graphic>
              </wp:anchor>
            </w:drawing>
          </mc:Choice>
          <mc:Fallback>
            <w:pict>
              <v:shape w14:anchorId="55BB1287" id="Text Box 60" o:spid="_x0000_s1033" type="#_x0000_t202" style="position:absolute;left:0;text-align:left;margin-left:377.05pt;margin-top:134.5pt;width:52.45pt;height:24.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" stroked="f">
                <v:textbox inset="0,0,0,0">
                  <w:txbxContent>
                    <w:p w14:paraId="6793C88E" w14:textId="77777777" w:rsidR="00E2167E" w:rsidRPr="00113015" w:rsidRDefault="00E2167E" w:rsidP="00E2167E">
                      <w:pPr>
                        <w:spacing w:before="0"/>
                        <w:jc w:val="left"/>
                        <w:rPr>
                          <w:sz w:val="14"/>
                          <w:szCs w:val="14"/>
                          <w:lang w:eastAsia="zh-CN"/>
                        </w:rPr>
                      </w:pPr>
                      <w:r w:rsidRPr="00113015">
                        <w:rPr>
                          <w:rFonts w:hint="eastAsia"/>
                          <w:sz w:val="14"/>
                          <w:szCs w:val="14"/>
                          <w:lang w:eastAsia="zh-CN"/>
                        </w:rPr>
                        <w:t>BS.1114-11</w:t>
                      </w:r>
                    </w:p>
                  </w:txbxContent>
                </v:textbox>
              </v:shape>
            </w:pict>
          </mc:Fallback>
        </mc:AlternateContent>
      </w:r>
      <w:r>
        <w:rPr>
          <w:noProof/>
          <w:lang w:eastAsia="zh-CN"/>
        </w:rPr>
        <w:drawing>
          <wp:inline distT="0" distB="0" distL="0" distR="0" wp14:anchorId="38B51D04" wp14:editId="7CB94097">
            <wp:extent cx="4404995" cy="1851025"/>
            <wp:effectExtent l="0" t="0" r="0" b="0"/>
            <wp:docPr id="24" name="Picture 24" descr="图11显示MPEG-2 TSP和RS-TSP（传输TS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图11显示MPEG-2 TSP和RS-TSP（传输TSP）&#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417625" cy="1856233"/>
                    </a:xfrm>
                    <a:prstGeom prst="rect">
                      <a:avLst/>
                    </a:prstGeom>
                    <a:noFill/>
                    <a:ln>
                      <a:noFill/>
                    </a:ln>
                  </pic:spPr>
                </pic:pic>
              </a:graphicData>
            </a:graphic>
          </wp:inline>
        </w:drawing>
      </w:r>
    </w:p>
    <w:p w14:paraId="55BC2AEC" w14:textId="77777777" w:rsidR="00E2167E" w:rsidRDefault="00E2167E" w:rsidP="00E2167E">
      <w:pPr>
        <w:pStyle w:val="Heading2"/>
        <w:snapToGrid w:val="0"/>
        <w:rPr>
          <w:lang w:eastAsia="zh-CN"/>
        </w:rPr>
      </w:pPr>
      <w:bookmarkStart w:id="133" w:name="_Toc230914647"/>
      <w:bookmarkStart w:id="134" w:name="_Toc230914947"/>
      <w:r>
        <w:rPr>
          <w:lang w:eastAsia="zh-CN"/>
        </w:rPr>
        <w:t>6.3</w:t>
      </w:r>
      <w:r>
        <w:rPr>
          <w:lang w:eastAsia="zh-CN"/>
        </w:rPr>
        <w:tab/>
      </w:r>
      <w:r>
        <w:rPr>
          <w:rFonts w:ascii="SimSun" w:hAnsi="SimSun" w:cs="SimSun" w:hint="eastAsia"/>
          <w:lang w:eastAsia="zh-CN"/>
        </w:rPr>
        <w:t>能量扩散</w:t>
      </w:r>
      <w:bookmarkEnd w:id="133"/>
      <w:bookmarkEnd w:id="134"/>
    </w:p>
    <w:p w14:paraId="2EC77887" w14:textId="77777777" w:rsidR="00E2167E" w:rsidRDefault="00E2167E" w:rsidP="00E2167E">
      <w:pPr>
        <w:ind w:firstLineChars="200" w:firstLine="480"/>
        <w:rPr>
          <w:lang w:eastAsia="zh-CN"/>
        </w:rPr>
      </w:pPr>
      <w:r>
        <w:rPr>
          <w:rFonts w:hint="eastAsia"/>
          <w:lang w:eastAsia="zh-CN"/>
        </w:rPr>
        <w:t>为了保证足够的二进制变换，采用伪随机二进制序列（</w:t>
      </w:r>
      <w:r>
        <w:rPr>
          <w:rFonts w:hint="eastAsia"/>
          <w:lang w:eastAsia="zh-CN"/>
        </w:rPr>
        <w:t>PRBS</w:t>
      </w:r>
      <w:r>
        <w:rPr>
          <w:rFonts w:hint="eastAsia"/>
          <w:lang w:eastAsia="zh-CN"/>
        </w:rPr>
        <w:t>）把来自分路器的数据随机化。</w:t>
      </w:r>
    </w:p>
    <w:p w14:paraId="35678FE3" w14:textId="77777777" w:rsidR="00E2167E" w:rsidRDefault="00E2167E" w:rsidP="00E2167E">
      <w:pPr>
        <w:ind w:firstLineChars="200" w:firstLine="480"/>
        <w:rPr>
          <w:lang w:eastAsia="zh-CN"/>
        </w:rPr>
      </w:pPr>
      <w:r>
        <w:rPr>
          <w:rFonts w:hint="eastAsia"/>
          <w:lang w:eastAsia="zh-CN"/>
        </w:rPr>
        <w:t>PRBS</w:t>
      </w:r>
      <w:r>
        <w:rPr>
          <w:rFonts w:hint="eastAsia"/>
          <w:lang w:eastAsia="zh-CN"/>
        </w:rPr>
        <w:t>发生器的多项式应为：</w:t>
      </w:r>
    </w:p>
    <w:p w14:paraId="6107BDD2" w14:textId="77777777" w:rsidR="00E2167E" w:rsidRDefault="00E2167E" w:rsidP="00E2167E">
      <w:pPr>
        <w:pStyle w:val="Equation"/>
        <w:rPr>
          <w:lang w:val="en-US" w:eastAsia="zh-CN"/>
        </w:rPr>
      </w:pPr>
      <w:r>
        <w:rPr>
          <w:lang w:val="en-US" w:eastAsia="zh-CN"/>
        </w:rPr>
        <w:tab/>
      </w:r>
      <w:r>
        <w:rPr>
          <w:lang w:val="en-US" w:eastAsia="zh-CN"/>
        </w:rPr>
        <w:tab/>
      </w:r>
      <m:oMath>
        <m:r>
          <w:rPr>
            <w:rFonts w:ascii="Cambria Math" w:hAnsi="Cambria Math"/>
            <w:lang w:val="en-US"/>
          </w:rPr>
          <m:t>g</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15</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14</m:t>
            </m:r>
          </m:sup>
        </m:sSup>
        <m:r>
          <w:rPr>
            <w:rFonts w:ascii="Cambria Math" w:hAnsi="Cambria Math"/>
            <w:lang w:val="en-US"/>
          </w:rPr>
          <m:t>+1</m:t>
        </m:r>
      </m:oMath>
    </w:p>
    <w:p w14:paraId="010A10A3" w14:textId="77777777" w:rsidR="00E2167E" w:rsidRDefault="00E2167E" w:rsidP="00E2167E">
      <w:pPr>
        <w:pStyle w:val="Heading2"/>
        <w:rPr>
          <w:lang w:eastAsia="zh-CN"/>
        </w:rPr>
      </w:pPr>
      <w:bookmarkStart w:id="135" w:name="_Toc230914648"/>
      <w:bookmarkStart w:id="136" w:name="_Toc230914948"/>
      <w:r>
        <w:rPr>
          <w:lang w:eastAsia="zh-CN"/>
        </w:rPr>
        <w:lastRenderedPageBreak/>
        <w:t>6.4</w:t>
      </w:r>
      <w:r>
        <w:rPr>
          <w:lang w:eastAsia="zh-CN"/>
        </w:rPr>
        <w:tab/>
      </w:r>
      <w:r>
        <w:rPr>
          <w:rFonts w:ascii="SimSun" w:hAnsi="SimSun" w:cs="SimSun" w:hint="eastAsia"/>
          <w:lang w:eastAsia="zh-CN"/>
        </w:rPr>
        <w:t>时延调整</w:t>
      </w:r>
      <w:bookmarkEnd w:id="135"/>
      <w:bookmarkEnd w:id="136"/>
    </w:p>
    <w:p w14:paraId="7A2CED8A" w14:textId="77777777" w:rsidR="00E2167E" w:rsidRDefault="00E2167E" w:rsidP="00E2167E">
      <w:pPr>
        <w:ind w:firstLineChars="200" w:firstLine="480"/>
        <w:rPr>
          <w:lang w:eastAsia="zh-CN"/>
        </w:rPr>
      </w:pPr>
      <w:r>
        <w:rPr>
          <w:rFonts w:hint="eastAsia"/>
          <w:lang w:eastAsia="zh-CN"/>
        </w:rPr>
        <w:t>在字节方式交织中，取决于流的特性（如调制和信道编码），不同层</w:t>
      </w:r>
      <w:proofErr w:type="gramStart"/>
      <w:r>
        <w:rPr>
          <w:rFonts w:hint="eastAsia"/>
          <w:lang w:eastAsia="zh-CN"/>
        </w:rPr>
        <w:t>的流因交织</w:t>
      </w:r>
      <w:proofErr w:type="gramEnd"/>
      <w:r>
        <w:rPr>
          <w:rFonts w:hint="eastAsia"/>
          <w:lang w:eastAsia="zh-CN"/>
        </w:rPr>
        <w:t>过程产生的时延各不相同。为了补偿包含接收机去交织在内的时延差异，</w:t>
      </w:r>
      <w:proofErr w:type="gramStart"/>
      <w:r>
        <w:rPr>
          <w:rFonts w:hint="eastAsia"/>
          <w:lang w:eastAsia="zh-CN"/>
        </w:rPr>
        <w:t>发送端要在</w:t>
      </w:r>
      <w:proofErr w:type="gramEnd"/>
      <w:r>
        <w:rPr>
          <w:rFonts w:hint="eastAsia"/>
          <w:lang w:eastAsia="zh-CN"/>
        </w:rPr>
        <w:t>字节方式交织之前进行时延调整。</w:t>
      </w:r>
    </w:p>
    <w:p w14:paraId="28A1CD68" w14:textId="77777777" w:rsidR="00E2167E" w:rsidRDefault="00E2167E" w:rsidP="00E2167E">
      <w:pPr>
        <w:pStyle w:val="Heading2"/>
        <w:rPr>
          <w:lang w:eastAsia="zh-CN"/>
        </w:rPr>
      </w:pPr>
      <w:bookmarkStart w:id="137" w:name="_Toc230914649"/>
      <w:bookmarkStart w:id="138" w:name="_Toc230914949"/>
      <w:r>
        <w:rPr>
          <w:lang w:eastAsia="zh-CN"/>
        </w:rPr>
        <w:t>6.5</w:t>
      </w:r>
      <w:r>
        <w:rPr>
          <w:lang w:eastAsia="zh-CN"/>
        </w:rPr>
        <w:tab/>
      </w:r>
      <w:r>
        <w:rPr>
          <w:rFonts w:ascii="SimSun" w:hAnsi="SimSun" w:cs="SimSun" w:hint="eastAsia"/>
          <w:lang w:eastAsia="zh-CN"/>
        </w:rPr>
        <w:t>字节方式交织（内码交织）</w:t>
      </w:r>
      <w:bookmarkEnd w:id="137"/>
      <w:bookmarkEnd w:id="138"/>
    </w:p>
    <w:p w14:paraId="6251E0FA" w14:textId="69649135" w:rsidR="00E2167E" w:rsidRDefault="00E2167E" w:rsidP="00E2167E">
      <w:pPr>
        <w:ind w:firstLineChars="200" w:firstLine="480"/>
        <w:rPr>
          <w:lang w:eastAsia="zh-CN"/>
        </w:rPr>
      </w:pPr>
      <w:r>
        <w:rPr>
          <w:rFonts w:hint="eastAsia"/>
          <w:lang w:eastAsia="zh-CN"/>
        </w:rPr>
        <w:t>对</w:t>
      </w:r>
      <w:r>
        <w:rPr>
          <w:rFonts w:hint="eastAsia"/>
          <w:lang w:eastAsia="zh-CN"/>
        </w:rPr>
        <w:t>204</w:t>
      </w:r>
      <w:r>
        <w:rPr>
          <w:rFonts w:hint="eastAsia"/>
          <w:lang w:eastAsia="zh-CN"/>
        </w:rPr>
        <w:t>字节差错防护和随机化的数据包采取长度</w:t>
      </w:r>
      <w:r>
        <w:rPr>
          <w:i/>
          <w:iCs/>
          <w:lang w:val="en-US" w:eastAsia="zh-CN"/>
        </w:rPr>
        <w:t>I</w:t>
      </w:r>
      <w:r>
        <w:rPr>
          <w:lang w:val="en-US" w:eastAsia="zh-CN"/>
        </w:rPr>
        <w:t> </w:t>
      </w:r>
      <w:r>
        <w:rPr>
          <w:rFonts w:ascii="Symbol" w:hAnsi="Symbol"/>
          <w:lang w:eastAsia="zh-CN"/>
        </w:rPr>
        <w:t></w:t>
      </w:r>
      <w:r>
        <w:rPr>
          <w:lang w:val="en-US" w:eastAsia="zh-CN"/>
        </w:rPr>
        <w:t> 12</w:t>
      </w:r>
      <w:r>
        <w:rPr>
          <w:rFonts w:hint="eastAsia"/>
          <w:lang w:eastAsia="zh-CN"/>
        </w:rPr>
        <w:t>卷积字节方式的交织，交织可能包括</w:t>
      </w:r>
      <w:r>
        <w:rPr>
          <w:i/>
          <w:iCs/>
          <w:lang w:val="en-US" w:eastAsia="zh-CN"/>
        </w:rPr>
        <w:t>I</w:t>
      </w:r>
      <w:r>
        <w:rPr>
          <w:lang w:val="en-US" w:eastAsia="zh-CN"/>
        </w:rPr>
        <w:t> </w:t>
      </w:r>
      <w:r>
        <w:rPr>
          <w:rFonts w:ascii="Symbol" w:hAnsi="Symbol"/>
          <w:lang w:eastAsia="zh-CN"/>
        </w:rPr>
        <w:t></w:t>
      </w:r>
      <w:r>
        <w:rPr>
          <w:lang w:val="en-US" w:eastAsia="zh-CN"/>
        </w:rPr>
        <w:t> 12</w:t>
      </w:r>
      <w:r>
        <w:rPr>
          <w:rFonts w:hint="eastAsia"/>
          <w:lang w:eastAsia="zh-CN"/>
        </w:rPr>
        <w:t>个分支，通过输入开关循环地接到输入字节流，每个分支</w:t>
      </w:r>
      <w:r>
        <w:rPr>
          <w:i/>
          <w:iCs/>
          <w:lang w:val="en-US" w:eastAsia="zh-CN"/>
        </w:rPr>
        <w:t>j</w:t>
      </w:r>
      <w:r>
        <w:rPr>
          <w:rFonts w:hint="eastAsia"/>
          <w:lang w:eastAsia="zh-CN"/>
        </w:rPr>
        <w:t>应是长度为</w:t>
      </w:r>
      <w:r>
        <w:rPr>
          <w:i/>
          <w:iCs/>
          <w:lang w:val="en-US" w:eastAsia="zh-CN"/>
        </w:rPr>
        <w:t>j</w:t>
      </w:r>
      <w:r w:rsidR="00F03F1C">
        <w:rPr>
          <w:i/>
          <w:iCs/>
          <w:lang w:val="en-US" w:eastAsia="zh-CN"/>
        </w:rPr>
        <w:t xml:space="preserve"> </w:t>
      </w:r>
      <w:r>
        <w:rPr>
          <w:rFonts w:ascii="Symbol" w:hAnsi="Symbol"/>
        </w:rPr>
        <w:sym w:font="Symbol" w:char="F0B4"/>
      </w:r>
      <w:r>
        <w:rPr>
          <w:lang w:val="en-US" w:eastAsia="zh-CN"/>
        </w:rPr>
        <w:t xml:space="preserve"> 17</w:t>
      </w:r>
      <w:r>
        <w:rPr>
          <w:rFonts w:hint="eastAsia"/>
          <w:lang w:eastAsia="zh-CN"/>
        </w:rPr>
        <w:t>字节的先入先出（</w:t>
      </w:r>
      <w:r>
        <w:rPr>
          <w:rFonts w:hint="eastAsia"/>
          <w:lang w:eastAsia="zh-CN"/>
        </w:rPr>
        <w:t>FIFO</w:t>
      </w:r>
      <w:r>
        <w:rPr>
          <w:rFonts w:hint="eastAsia"/>
          <w:lang w:eastAsia="zh-CN"/>
        </w:rPr>
        <w:t>）移位寄存器，</w:t>
      </w:r>
      <w:r>
        <w:rPr>
          <w:rFonts w:hint="eastAsia"/>
          <w:lang w:eastAsia="zh-CN"/>
        </w:rPr>
        <w:t>FIFO</w:t>
      </w:r>
      <w:r>
        <w:rPr>
          <w:rFonts w:hint="eastAsia"/>
          <w:lang w:eastAsia="zh-CN"/>
        </w:rPr>
        <w:t>的单元应能容纳</w:t>
      </w:r>
      <w:r>
        <w:rPr>
          <w:rFonts w:hint="eastAsia"/>
          <w:lang w:eastAsia="zh-CN"/>
        </w:rPr>
        <w:t>1</w:t>
      </w:r>
      <w:r>
        <w:rPr>
          <w:rFonts w:hint="eastAsia"/>
          <w:lang w:eastAsia="zh-CN"/>
        </w:rPr>
        <w:t>个字节，输入开关和输出开关应同步。</w:t>
      </w:r>
    </w:p>
    <w:p w14:paraId="7A30BA9F" w14:textId="77777777" w:rsidR="00E2167E" w:rsidRDefault="00E2167E" w:rsidP="00E2167E">
      <w:pPr>
        <w:ind w:firstLineChars="200" w:firstLine="480"/>
        <w:rPr>
          <w:lang w:eastAsia="zh-CN"/>
        </w:rPr>
      </w:pPr>
      <w:r>
        <w:rPr>
          <w:rFonts w:hint="eastAsia"/>
          <w:lang w:eastAsia="zh-CN"/>
        </w:rPr>
        <w:t>去交织基本上同交织类似，但保留分支索引，交织和去交织产生的总的时延为</w:t>
      </w:r>
      <w:r>
        <w:rPr>
          <w:lang w:eastAsia="zh-CN"/>
        </w:rPr>
        <w:t>17 </w:t>
      </w:r>
      <w:r>
        <w:sym w:font="Symbol" w:char="F0B4"/>
      </w:r>
      <w:r>
        <w:rPr>
          <w:lang w:eastAsia="zh-CN"/>
        </w:rPr>
        <w:t> 11 </w:t>
      </w:r>
      <w:r>
        <w:sym w:font="Symbol" w:char="F0B4"/>
      </w:r>
      <w:r>
        <w:rPr>
          <w:lang w:eastAsia="zh-CN"/>
        </w:rPr>
        <w:t> 12</w:t>
      </w:r>
      <w:r>
        <w:rPr>
          <w:rFonts w:hint="eastAsia"/>
          <w:lang w:eastAsia="zh-CN"/>
        </w:rPr>
        <w:t>字节（相当于</w:t>
      </w:r>
      <w:r>
        <w:rPr>
          <w:rFonts w:hint="eastAsia"/>
          <w:lang w:eastAsia="zh-CN"/>
        </w:rPr>
        <w:t>11</w:t>
      </w:r>
      <w:r>
        <w:rPr>
          <w:rFonts w:hint="eastAsia"/>
          <w:lang w:eastAsia="zh-CN"/>
        </w:rPr>
        <w:t>个</w:t>
      </w:r>
      <w:r>
        <w:rPr>
          <w:rFonts w:hint="eastAsia"/>
          <w:lang w:eastAsia="zh-CN"/>
        </w:rPr>
        <w:t>TSP</w:t>
      </w:r>
      <w:r>
        <w:rPr>
          <w:rFonts w:hint="eastAsia"/>
          <w:lang w:eastAsia="zh-CN"/>
        </w:rPr>
        <w:t>）。</w:t>
      </w:r>
    </w:p>
    <w:p w14:paraId="3A7463DE" w14:textId="77777777" w:rsidR="00E2167E" w:rsidRDefault="00E2167E" w:rsidP="00E2167E">
      <w:pPr>
        <w:pStyle w:val="Heading2"/>
        <w:rPr>
          <w:lang w:eastAsia="zh-CN"/>
        </w:rPr>
      </w:pPr>
      <w:bookmarkStart w:id="139" w:name="_Toc230914650"/>
      <w:bookmarkStart w:id="140" w:name="_Toc230914950"/>
      <w:r>
        <w:rPr>
          <w:lang w:eastAsia="zh-CN"/>
        </w:rPr>
        <w:t>6.6</w:t>
      </w:r>
      <w:r>
        <w:rPr>
          <w:lang w:eastAsia="zh-CN"/>
        </w:rPr>
        <w:tab/>
      </w:r>
      <w:r>
        <w:rPr>
          <w:rFonts w:ascii="SimSun" w:hAnsi="SimSun" w:cs="SimSun" w:hint="eastAsia"/>
          <w:lang w:eastAsia="zh-CN"/>
        </w:rPr>
        <w:t>内编码（卷积码）</w:t>
      </w:r>
      <w:bookmarkEnd w:id="139"/>
      <w:bookmarkEnd w:id="140"/>
    </w:p>
    <w:p w14:paraId="1E280A1A" w14:textId="77777777" w:rsidR="00E2167E" w:rsidRDefault="00E2167E" w:rsidP="00E2167E">
      <w:pPr>
        <w:ind w:firstLineChars="200" w:firstLine="480"/>
        <w:rPr>
          <w:lang w:eastAsia="zh-CN"/>
        </w:rPr>
      </w:pPr>
      <w:r>
        <w:rPr>
          <w:lang w:eastAsia="zh-CN"/>
        </w:rPr>
        <w:t>系统</w:t>
      </w:r>
      <w:r>
        <w:rPr>
          <w:lang w:eastAsia="zh-CN"/>
        </w:rPr>
        <w:t>F</w:t>
      </w:r>
      <w:r>
        <w:rPr>
          <w:lang w:eastAsia="zh-CN"/>
        </w:rPr>
        <w:t>应允</w:t>
      </w:r>
      <w:proofErr w:type="gramStart"/>
      <w:r>
        <w:rPr>
          <w:lang w:eastAsia="zh-CN"/>
        </w:rPr>
        <w:t>许采用</w:t>
      </w:r>
      <w:proofErr w:type="gramEnd"/>
      <w:r>
        <w:rPr>
          <w:lang w:eastAsia="zh-CN"/>
        </w:rPr>
        <w:t>一系列以编码率为</w:t>
      </w:r>
      <w:r>
        <w:rPr>
          <w:lang w:eastAsia="zh-CN"/>
        </w:rPr>
        <w:t>1/2</w:t>
      </w:r>
      <w:r>
        <w:rPr>
          <w:lang w:eastAsia="zh-CN"/>
        </w:rPr>
        <w:t>、具有</w:t>
      </w:r>
      <w:r>
        <w:rPr>
          <w:lang w:eastAsia="zh-CN"/>
        </w:rPr>
        <w:t>64</w:t>
      </w:r>
      <w:r>
        <w:rPr>
          <w:lang w:eastAsia="zh-CN"/>
        </w:rPr>
        <w:t>个状态的母卷积码为基础的截短卷积码，卷积码的编码率为</w:t>
      </w:r>
      <w:r>
        <w:rPr>
          <w:lang w:eastAsia="zh-CN"/>
        </w:rPr>
        <w:t>1/2</w:t>
      </w:r>
      <w:r>
        <w:rPr>
          <w:lang w:eastAsia="zh-CN"/>
        </w:rPr>
        <w:t>、</w:t>
      </w:r>
      <w:r>
        <w:rPr>
          <w:lang w:eastAsia="zh-CN"/>
        </w:rPr>
        <w:t>2/3</w:t>
      </w:r>
      <w:r>
        <w:rPr>
          <w:lang w:eastAsia="zh-CN"/>
        </w:rPr>
        <w:t>、</w:t>
      </w:r>
      <w:r>
        <w:rPr>
          <w:lang w:eastAsia="zh-CN"/>
        </w:rPr>
        <w:t>3/4</w:t>
      </w:r>
      <w:r>
        <w:rPr>
          <w:lang w:eastAsia="zh-CN"/>
        </w:rPr>
        <w:t>、</w:t>
      </w:r>
      <w:r>
        <w:rPr>
          <w:lang w:eastAsia="zh-CN"/>
        </w:rPr>
        <w:t>5/6</w:t>
      </w:r>
      <w:r>
        <w:rPr>
          <w:lang w:eastAsia="zh-CN"/>
        </w:rPr>
        <w:t>和</w:t>
      </w:r>
      <w:r>
        <w:rPr>
          <w:lang w:eastAsia="zh-CN"/>
        </w:rPr>
        <w:t>7/8</w:t>
      </w:r>
      <w:r>
        <w:rPr>
          <w:lang w:eastAsia="zh-CN"/>
        </w:rPr>
        <w:t>。这将允许在</w:t>
      </w:r>
      <w:r>
        <w:rPr>
          <w:lang w:eastAsia="zh-CN"/>
        </w:rPr>
        <w:t>ISDB-T</w:t>
      </w:r>
      <w:r>
        <w:rPr>
          <w:vertAlign w:val="subscript"/>
          <w:lang w:eastAsia="zh-CN"/>
        </w:rPr>
        <w:t>SB</w:t>
      </w:r>
      <w:r>
        <w:rPr>
          <w:lang w:eastAsia="zh-CN"/>
        </w:rPr>
        <w:t>业务包括移动业务中，针对一个特定的业务选择最合适的纠错特性或数据速率，</w:t>
      </w:r>
      <w:proofErr w:type="gramStart"/>
      <w:r>
        <w:rPr>
          <w:lang w:eastAsia="zh-CN"/>
        </w:rPr>
        <w:t>母码的</w:t>
      </w:r>
      <w:proofErr w:type="gramEnd"/>
      <w:r>
        <w:rPr>
          <w:lang w:eastAsia="zh-CN"/>
        </w:rPr>
        <w:t>生成多项式为：</w:t>
      </w:r>
      <w:r>
        <w:rPr>
          <w:lang w:eastAsia="zh-CN"/>
        </w:rPr>
        <w:t>X</w:t>
      </w:r>
      <w:r>
        <w:rPr>
          <w:lang w:eastAsia="zh-CN"/>
        </w:rPr>
        <w:t>输出时，</w:t>
      </w:r>
      <w:r>
        <w:rPr>
          <w:rFonts w:eastAsia="STKaiti"/>
          <w:i/>
          <w:lang w:eastAsia="zh-CN"/>
        </w:rPr>
        <w:t>G</w:t>
      </w:r>
      <w:r>
        <w:rPr>
          <w:vertAlign w:val="subscript"/>
          <w:lang w:eastAsia="zh-CN"/>
        </w:rPr>
        <w:t>1</w:t>
      </w:r>
      <w:r>
        <w:rPr>
          <w:lang w:eastAsia="zh-CN"/>
        </w:rPr>
        <w:t> = 171</w:t>
      </w:r>
      <w:r>
        <w:rPr>
          <w:vertAlign w:val="subscript"/>
          <w:lang w:eastAsia="zh-CN"/>
        </w:rPr>
        <w:t>oct</w:t>
      </w:r>
      <w:r>
        <w:rPr>
          <w:lang w:eastAsia="zh-CN"/>
        </w:rPr>
        <w:t>，</w:t>
      </w:r>
      <w:r>
        <w:rPr>
          <w:lang w:eastAsia="zh-CN"/>
        </w:rPr>
        <w:t>Y</w:t>
      </w:r>
      <w:r>
        <w:rPr>
          <w:lang w:eastAsia="zh-CN"/>
        </w:rPr>
        <w:t>输出时，</w:t>
      </w:r>
      <w:r>
        <w:rPr>
          <w:rFonts w:eastAsia="STKaiti"/>
          <w:i/>
          <w:lang w:eastAsia="zh-CN"/>
        </w:rPr>
        <w:t>G</w:t>
      </w:r>
      <w:r>
        <w:rPr>
          <w:vertAlign w:val="subscript"/>
          <w:lang w:eastAsia="zh-CN"/>
        </w:rPr>
        <w:t>2</w:t>
      </w:r>
      <w:r>
        <w:rPr>
          <w:lang w:eastAsia="zh-CN"/>
        </w:rPr>
        <w:t> = 133</w:t>
      </w:r>
      <w:r>
        <w:rPr>
          <w:vertAlign w:val="subscript"/>
          <w:lang w:eastAsia="zh-CN"/>
        </w:rPr>
        <w:t>oct</w:t>
      </w:r>
      <w:r>
        <w:rPr>
          <w:lang w:eastAsia="zh-CN"/>
        </w:rPr>
        <w:t>。</w:t>
      </w:r>
    </w:p>
    <w:p w14:paraId="011841BE" w14:textId="77777777" w:rsidR="00E2167E" w:rsidRDefault="00E2167E" w:rsidP="00E2167E">
      <w:pPr>
        <w:pStyle w:val="Heading1"/>
        <w:rPr>
          <w:lang w:eastAsia="zh-CN"/>
        </w:rPr>
      </w:pPr>
      <w:bookmarkStart w:id="141" w:name="_Toc230914651"/>
      <w:bookmarkStart w:id="142" w:name="_Toc230914951"/>
      <w:r>
        <w:rPr>
          <w:lang w:eastAsia="zh-CN"/>
        </w:rPr>
        <w:t>7</w:t>
      </w:r>
      <w:r>
        <w:rPr>
          <w:lang w:eastAsia="zh-CN"/>
        </w:rPr>
        <w:tab/>
      </w:r>
      <w:r>
        <w:rPr>
          <w:rFonts w:hint="eastAsia"/>
          <w:lang w:eastAsia="zh-CN"/>
        </w:rPr>
        <w:t>调制</w:t>
      </w:r>
      <w:bookmarkEnd w:id="141"/>
      <w:bookmarkEnd w:id="142"/>
    </w:p>
    <w:p w14:paraId="1A9ED5A4" w14:textId="77777777" w:rsidR="00E2167E" w:rsidRDefault="00E2167E" w:rsidP="00E2167E">
      <w:pPr>
        <w:ind w:firstLineChars="200" w:firstLine="480"/>
        <w:rPr>
          <w:lang w:eastAsia="zh-CN"/>
        </w:rPr>
      </w:pPr>
      <w:r>
        <w:rPr>
          <w:rFonts w:hint="eastAsia"/>
          <w:lang w:eastAsia="zh-CN"/>
        </w:rPr>
        <w:t>调制单元的配置如图</w:t>
      </w:r>
      <w:r>
        <w:rPr>
          <w:rFonts w:hint="eastAsia"/>
          <w:lang w:eastAsia="zh-CN"/>
        </w:rPr>
        <w:t>12</w:t>
      </w:r>
      <w:r>
        <w:rPr>
          <w:rFonts w:hint="eastAsia"/>
          <w:lang w:eastAsia="zh-CN"/>
        </w:rPr>
        <w:t>和图</w:t>
      </w:r>
      <w:r>
        <w:rPr>
          <w:rFonts w:hint="eastAsia"/>
          <w:lang w:eastAsia="zh-CN"/>
        </w:rPr>
        <w:t>13</w:t>
      </w:r>
      <w:r>
        <w:rPr>
          <w:rFonts w:hint="eastAsia"/>
          <w:lang w:eastAsia="zh-CN"/>
        </w:rPr>
        <w:t>所示，在位方式的交织以后，各层的数据被映射到复数域。</w:t>
      </w:r>
    </w:p>
    <w:p w14:paraId="5A76B039" w14:textId="77777777" w:rsidR="00E2167E" w:rsidRDefault="00E2167E" w:rsidP="00E2167E">
      <w:pPr>
        <w:pStyle w:val="Heading2"/>
        <w:rPr>
          <w:lang w:eastAsia="zh-CN"/>
        </w:rPr>
      </w:pPr>
      <w:bookmarkStart w:id="143" w:name="_Toc230914652"/>
      <w:bookmarkStart w:id="144" w:name="_Toc230914952"/>
      <w:r>
        <w:rPr>
          <w:lang w:eastAsia="zh-CN"/>
        </w:rPr>
        <w:t>7.1</w:t>
      </w:r>
      <w:r>
        <w:rPr>
          <w:lang w:eastAsia="zh-CN"/>
        </w:rPr>
        <w:tab/>
      </w:r>
      <w:r>
        <w:rPr>
          <w:rFonts w:ascii="SimSun" w:hAnsi="SimSun" w:cs="SimSun" w:hint="eastAsia"/>
          <w:lang w:eastAsia="zh-CN"/>
        </w:rPr>
        <w:t>位交织的时延调整</w:t>
      </w:r>
      <w:bookmarkEnd w:id="143"/>
      <w:bookmarkEnd w:id="144"/>
    </w:p>
    <w:p w14:paraId="1653502A" w14:textId="77777777" w:rsidR="00E2167E" w:rsidRDefault="00E2167E" w:rsidP="00E2167E">
      <w:pPr>
        <w:ind w:firstLineChars="200" w:firstLine="480"/>
        <w:rPr>
          <w:lang w:eastAsia="zh-CN"/>
        </w:rPr>
      </w:pPr>
      <w:r>
        <w:rPr>
          <w:rFonts w:hint="eastAsia"/>
          <w:lang w:eastAsia="zh-CN"/>
        </w:rPr>
        <w:t>位交织产生了</w:t>
      </w:r>
      <w:r>
        <w:rPr>
          <w:rFonts w:hint="eastAsia"/>
          <w:lang w:eastAsia="zh-CN"/>
        </w:rPr>
        <w:t>120</w:t>
      </w:r>
      <w:r>
        <w:rPr>
          <w:rFonts w:hint="eastAsia"/>
          <w:lang w:eastAsia="zh-CN"/>
        </w:rPr>
        <w:t>个复数数据（</w:t>
      </w:r>
      <w:r>
        <w:rPr>
          <w:rFonts w:eastAsia="STKaiti"/>
          <w:i/>
          <w:lang w:eastAsia="zh-CN"/>
        </w:rPr>
        <w:t>I</w:t>
      </w:r>
      <w:r>
        <w:rPr>
          <w:i/>
          <w:lang w:eastAsia="zh-CN"/>
        </w:rPr>
        <w:t> + </w:t>
      </w:r>
      <w:proofErr w:type="spellStart"/>
      <w:r>
        <w:rPr>
          <w:rFonts w:eastAsia="STKaiti"/>
          <w:i/>
          <w:lang w:eastAsia="zh-CN"/>
        </w:rPr>
        <w:t>jQ</w:t>
      </w:r>
      <w:proofErr w:type="spellEnd"/>
      <w:r>
        <w:rPr>
          <w:rFonts w:hint="eastAsia"/>
          <w:lang w:eastAsia="zh-CN"/>
        </w:rPr>
        <w:t>）的时延，如下一节所述。通过增加适当的时延，发射机和接收机中总的时延被调整到两个</w:t>
      </w:r>
      <w:r>
        <w:rPr>
          <w:rFonts w:hint="eastAsia"/>
          <w:lang w:eastAsia="zh-CN"/>
        </w:rPr>
        <w:t>OFDM</w:t>
      </w:r>
      <w:r>
        <w:rPr>
          <w:rFonts w:hint="eastAsia"/>
          <w:lang w:eastAsia="zh-CN"/>
        </w:rPr>
        <w:t>符号。</w:t>
      </w:r>
    </w:p>
    <w:p w14:paraId="15372823" w14:textId="77777777" w:rsidR="00E2167E" w:rsidRDefault="00E2167E" w:rsidP="00E2167E">
      <w:pPr>
        <w:pStyle w:val="Heading2"/>
        <w:rPr>
          <w:lang w:eastAsia="zh-CN"/>
        </w:rPr>
      </w:pPr>
      <w:bookmarkStart w:id="145" w:name="_Toc230914653"/>
      <w:bookmarkStart w:id="146" w:name="_Toc230914953"/>
      <w:r>
        <w:rPr>
          <w:lang w:eastAsia="zh-CN"/>
        </w:rPr>
        <w:t>7.2</w:t>
      </w:r>
      <w:r>
        <w:rPr>
          <w:lang w:eastAsia="zh-CN"/>
        </w:rPr>
        <w:tab/>
      </w:r>
      <w:r>
        <w:rPr>
          <w:rFonts w:ascii="SimSun" w:hAnsi="SimSun" w:cs="SimSun" w:hint="eastAsia"/>
          <w:lang w:eastAsia="zh-CN"/>
        </w:rPr>
        <w:t>位交织和映射</w:t>
      </w:r>
      <w:bookmarkEnd w:id="145"/>
      <w:bookmarkEnd w:id="146"/>
    </w:p>
    <w:p w14:paraId="000B8822" w14:textId="77C4D9B4" w:rsidR="00E2167E" w:rsidRDefault="00E2167E" w:rsidP="00E2167E">
      <w:pPr>
        <w:ind w:firstLineChars="200" w:firstLine="480"/>
        <w:rPr>
          <w:lang w:eastAsia="zh-CN"/>
        </w:rPr>
      </w:pPr>
      <w:r>
        <w:rPr>
          <w:lang w:eastAsia="zh-CN"/>
        </w:rPr>
        <w:t>本系统可以选择</w:t>
      </w:r>
      <w:r>
        <w:rPr>
          <w:lang w:eastAsia="zh-CN"/>
        </w:rPr>
        <w:t>DQPSK</w:t>
      </w:r>
      <w:r>
        <w:rPr>
          <w:lang w:eastAsia="zh-CN"/>
        </w:rPr>
        <w:t>、</w:t>
      </w:r>
      <w:r>
        <w:rPr>
          <w:lang w:eastAsia="zh-CN"/>
        </w:rPr>
        <w:t>QPSK</w:t>
      </w:r>
      <w:r>
        <w:rPr>
          <w:lang w:eastAsia="zh-CN"/>
        </w:rPr>
        <w:t>、</w:t>
      </w:r>
      <w:r>
        <w:rPr>
          <w:lang w:eastAsia="zh-CN"/>
        </w:rPr>
        <w:t>16-QAM</w:t>
      </w:r>
      <w:r>
        <w:rPr>
          <w:lang w:eastAsia="zh-CN"/>
        </w:rPr>
        <w:t>和</w:t>
      </w:r>
      <w:r>
        <w:rPr>
          <w:lang w:eastAsia="zh-CN"/>
        </w:rPr>
        <w:t>64-QAM</w:t>
      </w:r>
      <w:r>
        <w:rPr>
          <w:lang w:eastAsia="zh-CN"/>
        </w:rPr>
        <w:t>当中的一种载波调制体制。内部编码器输出端的串行比特序列被转换为</w:t>
      </w:r>
      <w:r>
        <w:rPr>
          <w:lang w:eastAsia="zh-CN"/>
        </w:rPr>
        <w:t>2</w:t>
      </w:r>
      <w:r>
        <w:rPr>
          <w:lang w:eastAsia="zh-CN"/>
        </w:rPr>
        <w:t>比特的并行序列，经过</w:t>
      </w:r>
      <w:r>
        <w:sym w:font="Symbol" w:char="F070"/>
      </w:r>
      <w:r>
        <w:rPr>
          <w:lang w:eastAsia="zh-CN"/>
        </w:rPr>
        <w:t>/4</w:t>
      </w:r>
      <w:r>
        <w:rPr>
          <w:lang w:eastAsia="zh-CN"/>
        </w:rPr>
        <w:t>移相</w:t>
      </w:r>
      <w:r>
        <w:rPr>
          <w:lang w:eastAsia="zh-CN"/>
        </w:rPr>
        <w:t>DQPSK</w:t>
      </w:r>
      <w:r>
        <w:rPr>
          <w:lang w:eastAsia="zh-CN"/>
        </w:rPr>
        <w:t>映射或者</w:t>
      </w:r>
      <w:r>
        <w:rPr>
          <w:lang w:eastAsia="zh-CN"/>
        </w:rPr>
        <w:t>QPSK</w:t>
      </w:r>
      <w:r>
        <w:rPr>
          <w:lang w:eastAsia="zh-CN"/>
        </w:rPr>
        <w:t>映射，通过这种方式输送</w:t>
      </w:r>
      <w:r>
        <w:rPr>
          <w:rFonts w:eastAsia="STKaiti"/>
          <w:iCs/>
          <w:lang w:eastAsia="zh-CN"/>
        </w:rPr>
        <w:t>n</w:t>
      </w:r>
      <w:r>
        <w:rPr>
          <w:lang w:eastAsia="zh-CN"/>
        </w:rPr>
        <w:t>比特的</w:t>
      </w:r>
      <w:r>
        <w:rPr>
          <w:lang w:eastAsia="zh-CN"/>
        </w:rPr>
        <w:t>I</w:t>
      </w:r>
      <w:r>
        <w:rPr>
          <w:lang w:eastAsia="zh-CN"/>
        </w:rPr>
        <w:t>轴和</w:t>
      </w:r>
      <w:r>
        <w:rPr>
          <w:lang w:eastAsia="zh-CN"/>
        </w:rPr>
        <w:t>Q</w:t>
      </w:r>
      <w:r>
        <w:rPr>
          <w:lang w:eastAsia="zh-CN"/>
        </w:rPr>
        <w:t>轴数据。数字</w:t>
      </w:r>
      <w:r>
        <w:rPr>
          <w:rFonts w:eastAsia="STKaiti"/>
          <w:i/>
          <w:lang w:eastAsia="zh-CN"/>
        </w:rPr>
        <w:t>n</w:t>
      </w:r>
      <w:r>
        <w:rPr>
          <w:lang w:eastAsia="zh-CN"/>
        </w:rPr>
        <w:t>可能取决于硬件实现，对于</w:t>
      </w:r>
      <w:r>
        <w:rPr>
          <w:lang w:eastAsia="zh-CN"/>
        </w:rPr>
        <w:t>16-QAM</w:t>
      </w:r>
      <w:r>
        <w:rPr>
          <w:lang w:eastAsia="zh-CN"/>
        </w:rPr>
        <w:t>，序列被转换成</w:t>
      </w:r>
      <w:r>
        <w:rPr>
          <w:lang w:eastAsia="zh-CN"/>
        </w:rPr>
        <w:t>4</w:t>
      </w:r>
      <w:r>
        <w:rPr>
          <w:lang w:eastAsia="zh-CN"/>
        </w:rPr>
        <w:t>比特并行序列，在</w:t>
      </w:r>
      <w:r>
        <w:rPr>
          <w:lang w:eastAsia="zh-CN"/>
        </w:rPr>
        <w:t>64-QAM</w:t>
      </w:r>
      <w:r>
        <w:rPr>
          <w:lang w:eastAsia="zh-CN"/>
        </w:rPr>
        <w:t>中，序列被转换成</w:t>
      </w:r>
      <w:r>
        <w:rPr>
          <w:lang w:eastAsia="zh-CN"/>
        </w:rPr>
        <w:t>6</w:t>
      </w:r>
      <w:r>
        <w:rPr>
          <w:lang w:eastAsia="zh-CN"/>
        </w:rPr>
        <w:t>比特并行序列。在串并转换之后，通过插入最大</w:t>
      </w:r>
      <w:r>
        <w:rPr>
          <w:lang w:eastAsia="zh-CN"/>
        </w:rPr>
        <w:t>120</w:t>
      </w:r>
      <w:r>
        <w:rPr>
          <w:lang w:eastAsia="zh-CN"/>
        </w:rPr>
        <w:t>个比特的时延实现位交织。</w:t>
      </w:r>
    </w:p>
    <w:p w14:paraId="5572236B" w14:textId="77777777" w:rsidR="00E2167E" w:rsidRDefault="00E2167E" w:rsidP="00E2167E">
      <w:pPr>
        <w:pStyle w:val="Heading2"/>
        <w:rPr>
          <w:lang w:eastAsia="zh-CN"/>
        </w:rPr>
      </w:pPr>
      <w:bookmarkStart w:id="147" w:name="_Toc230914654"/>
      <w:bookmarkStart w:id="148" w:name="_Toc230914954"/>
      <w:r>
        <w:rPr>
          <w:lang w:eastAsia="zh-CN"/>
        </w:rPr>
        <w:t>7.3</w:t>
      </w:r>
      <w:r>
        <w:rPr>
          <w:lang w:eastAsia="zh-CN"/>
        </w:rPr>
        <w:tab/>
      </w:r>
      <w:r>
        <w:rPr>
          <w:lang w:eastAsia="zh-CN"/>
        </w:rPr>
        <w:t>数据段</w:t>
      </w:r>
      <w:bookmarkEnd w:id="147"/>
      <w:bookmarkEnd w:id="148"/>
    </w:p>
    <w:p w14:paraId="16C59A04" w14:textId="77777777" w:rsidR="00E2167E" w:rsidRDefault="00E2167E" w:rsidP="00E2167E">
      <w:pPr>
        <w:ind w:firstLineChars="200" w:firstLine="480"/>
        <w:rPr>
          <w:lang w:eastAsia="zh-CN"/>
        </w:rPr>
      </w:pPr>
      <w:r>
        <w:rPr>
          <w:lang w:eastAsia="zh-CN"/>
        </w:rPr>
        <w:t>数据段定义为复数数据的地址表，在这个表中将进行速率转换、时间交织和频率交织。数据段相当于</w:t>
      </w:r>
      <w:r>
        <w:rPr>
          <w:lang w:eastAsia="zh-CN"/>
        </w:rPr>
        <w:t>OFDM</w:t>
      </w:r>
      <w:r>
        <w:rPr>
          <w:lang w:eastAsia="zh-CN"/>
        </w:rPr>
        <w:t>段的数据部分。</w:t>
      </w:r>
    </w:p>
    <w:p w14:paraId="11646ACD" w14:textId="1B73FA6C" w:rsidR="00E2167E" w:rsidRDefault="00E2167E" w:rsidP="00E2167E">
      <w:pPr>
        <w:pStyle w:val="FigureNo"/>
        <w:rPr>
          <w:lang w:eastAsia="zh-CN"/>
        </w:rPr>
      </w:pPr>
      <w:r>
        <w:rPr>
          <w:rFonts w:hint="eastAsia"/>
          <w:lang w:eastAsia="zh-CN"/>
        </w:rPr>
        <w:lastRenderedPageBreak/>
        <w:t>图</w:t>
      </w:r>
      <w:r>
        <w:rPr>
          <w:rFonts w:hint="eastAsia"/>
          <w:lang w:eastAsia="zh-CN"/>
        </w:rPr>
        <w:t>12</w:t>
      </w:r>
    </w:p>
    <w:p w14:paraId="5461F511" w14:textId="4B5AB48F" w:rsidR="00E2167E" w:rsidRDefault="00F03F1C" w:rsidP="00E2167E">
      <w:pPr>
        <w:pStyle w:val="Figuretitle"/>
        <w:rPr>
          <w:lang w:eastAsia="zh-CN"/>
        </w:rPr>
      </w:pPr>
      <w:r>
        <w:rPr>
          <w:noProof/>
          <w:lang w:eastAsia="zh-CN"/>
        </w:rPr>
        <mc:AlternateContent>
          <mc:Choice Requires="wps">
            <w:drawing>
              <wp:anchor distT="0" distB="0" distL="114300" distR="114300" simplePos="0" relativeHeight="251669504" behindDoc="0" locked="0" layoutInCell="1" allowOverlap="1" wp14:anchorId="4DAF5AA9" wp14:editId="5253CF66">
                <wp:simplePos x="0" y="0"/>
                <wp:positionH relativeFrom="column">
                  <wp:posOffset>4449555</wp:posOffset>
                </wp:positionH>
                <wp:positionV relativeFrom="paragraph">
                  <wp:posOffset>229953</wp:posOffset>
                </wp:positionV>
                <wp:extent cx="504190" cy="707390"/>
                <wp:effectExtent l="1270" t="1905" r="0" b="0"/>
                <wp:wrapNone/>
                <wp:docPr id="28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707390"/>
                        </a:xfrm>
                        <a:prstGeom prst="rect">
                          <a:avLst/>
                        </a:prstGeom>
                        <a:solidFill>
                          <a:srgbClr val="FFFFFF"/>
                        </a:solidFill>
                        <a:ln>
                          <a:noFill/>
                        </a:ln>
                      </wps:spPr>
                      <wps:txbx>
                        <w:txbxContent>
                          <w:p w14:paraId="30F0400B" w14:textId="77777777" w:rsidR="00E2167E" w:rsidRPr="00113015" w:rsidRDefault="00E2167E" w:rsidP="00E2167E">
                            <w:pPr>
                              <w:spacing w:before="0"/>
                              <w:jc w:val="left"/>
                              <w:rPr>
                                <w:sz w:val="14"/>
                                <w:szCs w:val="14"/>
                                <w:lang w:eastAsia="zh-CN"/>
                              </w:rPr>
                            </w:pPr>
                            <w:r w:rsidRPr="00113015">
                              <w:rPr>
                                <w:rFonts w:hint="eastAsia"/>
                                <w:sz w:val="14"/>
                                <w:szCs w:val="14"/>
                                <w:lang w:eastAsia="zh-CN"/>
                              </w:rPr>
                              <w:t>BS.1114-12</w:t>
                            </w:r>
                          </w:p>
                        </w:txbxContent>
                      </wps:txbx>
                      <wps:bodyPr rot="0" vert="vert270" wrap="square" lIns="0" tIns="0" rIns="0" bIns="0" anchor="t" anchorCtr="0" upright="1">
                        <a:noAutofit/>
                      </wps:bodyPr>
                    </wps:wsp>
                  </a:graphicData>
                </a:graphic>
              </wp:anchor>
            </w:drawing>
          </mc:Choice>
          <mc:Fallback>
            <w:pict>
              <v:shape w14:anchorId="4DAF5AA9" id="Text Box 61" o:spid="_x0000_s1034" type="#_x0000_t202" style="position:absolute;left:0;text-align:left;margin-left:350.35pt;margin-top:18.1pt;width:39.7pt;height:55.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" stroked="f">
                <v:textbox style="layout-flow:vertical;mso-layout-flow-alt:bottom-to-top" inset="0,0,0,0">
                  <w:txbxContent>
                    <w:p w14:paraId="30F0400B" w14:textId="77777777" w:rsidR="00E2167E" w:rsidRPr="00113015" w:rsidRDefault="00E2167E" w:rsidP="00E2167E">
                      <w:pPr>
                        <w:spacing w:before="0"/>
                        <w:jc w:val="left"/>
                        <w:rPr>
                          <w:sz w:val="14"/>
                          <w:szCs w:val="14"/>
                          <w:lang w:eastAsia="zh-CN"/>
                        </w:rPr>
                      </w:pPr>
                      <w:r w:rsidRPr="00113015">
                        <w:rPr>
                          <w:rFonts w:hint="eastAsia"/>
                          <w:sz w:val="14"/>
                          <w:szCs w:val="14"/>
                          <w:lang w:eastAsia="zh-CN"/>
                        </w:rPr>
                        <w:t>BS.1114-12</w:t>
                      </w:r>
                    </w:p>
                  </w:txbxContent>
                </v:textbox>
              </v:shape>
            </w:pict>
          </mc:Fallback>
        </mc:AlternateContent>
      </w:r>
      <w:r w:rsidR="00E2167E">
        <w:rPr>
          <w:rFonts w:ascii="SimSun" w:hAnsi="SimSun" w:cs="SimSun" w:hint="eastAsia"/>
          <w:lang w:eastAsia="zh-CN"/>
        </w:rPr>
        <w:t>调制方框图</w:t>
      </w:r>
    </w:p>
    <w:p w14:paraId="16D31348" w14:textId="1A1D33CD" w:rsidR="00E2167E" w:rsidRDefault="00E2167E" w:rsidP="002A22F0">
      <w:pPr>
        <w:pStyle w:val="Figure"/>
        <w:rPr>
          <w:lang w:eastAsia="zh-CN"/>
        </w:rPr>
      </w:pPr>
      <w:r>
        <w:rPr>
          <w:noProof/>
          <w:lang w:eastAsia="zh-CN"/>
        </w:rPr>
        <w:drawing>
          <wp:inline distT="0" distB="0" distL="0" distR="0" wp14:anchorId="3B746179" wp14:editId="5ABE203E">
            <wp:extent cx="3098800" cy="6893560"/>
            <wp:effectExtent l="0" t="0" r="6350" b="2540"/>
            <wp:docPr id="23" name="Picture 23" descr="图12显示调制方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图12显示调制方框图"/>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113383" cy="6926293"/>
                    </a:xfrm>
                    <a:prstGeom prst="rect">
                      <a:avLst/>
                    </a:prstGeom>
                    <a:noFill/>
                    <a:ln>
                      <a:noFill/>
                    </a:ln>
                  </pic:spPr>
                </pic:pic>
              </a:graphicData>
            </a:graphic>
          </wp:inline>
        </w:drawing>
      </w:r>
    </w:p>
    <w:p w14:paraId="3A977C9C" w14:textId="77777777" w:rsidR="00E2167E" w:rsidRDefault="00E2167E" w:rsidP="00E2167E">
      <w:pPr>
        <w:pStyle w:val="FigureNo"/>
        <w:rPr>
          <w:lang w:eastAsia="zh-CN"/>
        </w:rPr>
      </w:pPr>
      <w:r>
        <w:rPr>
          <w:rFonts w:hint="eastAsia"/>
          <w:lang w:eastAsia="zh-CN"/>
        </w:rPr>
        <w:lastRenderedPageBreak/>
        <w:t>图</w:t>
      </w:r>
      <w:r>
        <w:rPr>
          <w:rFonts w:hint="eastAsia"/>
          <w:lang w:eastAsia="zh-CN"/>
        </w:rPr>
        <w:t>13</w:t>
      </w:r>
    </w:p>
    <w:p w14:paraId="60944323" w14:textId="77777777" w:rsidR="00E2167E" w:rsidRDefault="00E2167E" w:rsidP="00E2167E">
      <w:pPr>
        <w:pStyle w:val="Figuretitle"/>
        <w:rPr>
          <w:lang w:eastAsia="zh-CN"/>
        </w:rPr>
      </w:pPr>
      <w:r>
        <w:rPr>
          <w:rFonts w:ascii="SimSun" w:hAnsi="SimSun" w:cs="SimSun" w:hint="eastAsia"/>
          <w:lang w:eastAsia="zh-CN"/>
        </w:rPr>
        <w:t>载波调制单元的配置</w:t>
      </w:r>
    </w:p>
    <w:p w14:paraId="32E08715" w14:textId="77777777" w:rsidR="00E2167E" w:rsidRDefault="00E2167E" w:rsidP="00E2167E">
      <w:pPr>
        <w:pStyle w:val="Figure"/>
      </w:pPr>
      <w:r>
        <w:rPr>
          <w:noProof/>
          <w:lang w:eastAsia="zh-CN"/>
        </w:rPr>
        <mc:AlternateContent>
          <mc:Choice Requires="wps">
            <w:drawing>
              <wp:anchor distT="0" distB="0" distL="114300" distR="114300" simplePos="0" relativeHeight="251670528" behindDoc="0" locked="0" layoutInCell="1" allowOverlap="1" wp14:anchorId="04812041" wp14:editId="68BF1BE0">
                <wp:simplePos x="0" y="0"/>
                <wp:positionH relativeFrom="column">
                  <wp:posOffset>5604510</wp:posOffset>
                </wp:positionH>
                <wp:positionV relativeFrom="paragraph">
                  <wp:posOffset>2228215</wp:posOffset>
                </wp:positionV>
                <wp:extent cx="685800" cy="171450"/>
                <wp:effectExtent l="0" t="3810" r="0" b="0"/>
                <wp:wrapNone/>
                <wp:docPr id="28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71450"/>
                        </a:xfrm>
                        <a:prstGeom prst="rect">
                          <a:avLst/>
                        </a:prstGeom>
                        <a:solidFill>
                          <a:srgbClr val="FFFFFF"/>
                        </a:solidFill>
                        <a:ln>
                          <a:noFill/>
                        </a:ln>
                      </wps:spPr>
                      <wps:txbx>
                        <w:txbxContent>
                          <w:p w14:paraId="1DDD7814" w14:textId="77777777" w:rsidR="00E2167E" w:rsidRPr="00113015" w:rsidRDefault="00E2167E" w:rsidP="00E2167E">
                            <w:pPr>
                              <w:spacing w:before="0"/>
                              <w:jc w:val="left"/>
                              <w:rPr>
                                <w:sz w:val="14"/>
                                <w:szCs w:val="14"/>
                                <w:lang w:eastAsia="zh-CN"/>
                              </w:rPr>
                            </w:pPr>
                            <w:r w:rsidRPr="00113015">
                              <w:rPr>
                                <w:rFonts w:hint="eastAsia"/>
                                <w:sz w:val="14"/>
                                <w:szCs w:val="14"/>
                                <w:lang w:eastAsia="zh-CN"/>
                              </w:rPr>
                              <w:t>BS.1114-13</w:t>
                            </w:r>
                          </w:p>
                        </w:txbxContent>
                      </wps:txbx>
                      <wps:bodyPr rot="0" vert="horz" wrap="square" lIns="0" tIns="0" rIns="0" bIns="0" anchor="t" anchorCtr="0" upright="1">
                        <a:noAutofit/>
                      </wps:bodyPr>
                    </wps:wsp>
                  </a:graphicData>
                </a:graphic>
              </wp:anchor>
            </w:drawing>
          </mc:Choice>
          <mc:Fallback>
            <w:pict>
              <v:shape w14:anchorId="04812041" id="Text Box 62" o:spid="_x0000_s1035" type="#_x0000_t202" style="position:absolute;left:0;text-align:left;margin-left:441.3pt;margin-top:175.45pt;width:54pt;height:1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" stroked="f">
                <v:textbox inset="0,0,0,0">
                  <w:txbxContent>
                    <w:p w14:paraId="1DDD7814" w14:textId="77777777" w:rsidR="00E2167E" w:rsidRPr="00113015" w:rsidRDefault="00E2167E" w:rsidP="00E2167E">
                      <w:pPr>
                        <w:spacing w:before="0"/>
                        <w:jc w:val="left"/>
                        <w:rPr>
                          <w:sz w:val="14"/>
                          <w:szCs w:val="14"/>
                          <w:lang w:eastAsia="zh-CN"/>
                        </w:rPr>
                      </w:pPr>
                      <w:r w:rsidRPr="00113015">
                        <w:rPr>
                          <w:rFonts w:hint="eastAsia"/>
                          <w:sz w:val="14"/>
                          <w:szCs w:val="14"/>
                          <w:lang w:eastAsia="zh-CN"/>
                        </w:rPr>
                        <w:t>BS.1114-13</w:t>
                      </w:r>
                    </w:p>
                  </w:txbxContent>
                </v:textbox>
              </v:shape>
            </w:pict>
          </mc:Fallback>
        </mc:AlternateContent>
      </w:r>
      <w:r>
        <w:rPr>
          <w:noProof/>
          <w:lang w:eastAsia="zh-CN"/>
        </w:rPr>
        <w:drawing>
          <wp:inline distT="0" distB="0" distL="0" distR="0" wp14:anchorId="069D5E69" wp14:editId="3C8D5B25">
            <wp:extent cx="5968365" cy="2332355"/>
            <wp:effectExtent l="0" t="0" r="0" b="0"/>
            <wp:docPr id="22" name="Picture 22" descr="图13显示载波调制单元的配置&#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图13显示载波调制单元的配置&#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968800" cy="2332800"/>
                    </a:xfrm>
                    <a:prstGeom prst="rect">
                      <a:avLst/>
                    </a:prstGeom>
                    <a:noFill/>
                    <a:ln>
                      <a:noFill/>
                    </a:ln>
                  </pic:spPr>
                </pic:pic>
              </a:graphicData>
            </a:graphic>
          </wp:inline>
        </w:drawing>
      </w:r>
    </w:p>
    <w:p w14:paraId="6AAB03A6" w14:textId="77777777" w:rsidR="00E2167E" w:rsidRDefault="00E2167E" w:rsidP="002A22F0">
      <w:pPr>
        <w:pStyle w:val="Heading2"/>
        <w:rPr>
          <w:lang w:eastAsia="zh-CN"/>
        </w:rPr>
      </w:pPr>
      <w:bookmarkStart w:id="149" w:name="_Toc230914655"/>
      <w:bookmarkStart w:id="150" w:name="_Toc230914955"/>
      <w:r>
        <w:rPr>
          <w:lang w:eastAsia="zh-CN"/>
        </w:rPr>
        <w:t>7.4</w:t>
      </w:r>
      <w:r>
        <w:rPr>
          <w:lang w:eastAsia="zh-CN"/>
        </w:rPr>
        <w:tab/>
      </w:r>
      <w:r>
        <w:rPr>
          <w:rFonts w:hint="eastAsia"/>
          <w:lang w:eastAsia="zh-CN"/>
        </w:rPr>
        <w:t>分层数据流的合并</w:t>
      </w:r>
      <w:bookmarkEnd w:id="149"/>
      <w:bookmarkEnd w:id="150"/>
    </w:p>
    <w:p w14:paraId="3DB7DB09" w14:textId="77777777" w:rsidR="00E2167E" w:rsidRDefault="00E2167E" w:rsidP="00E2167E">
      <w:pPr>
        <w:ind w:firstLineChars="200" w:firstLine="480"/>
        <w:rPr>
          <w:lang w:eastAsia="zh-CN"/>
        </w:rPr>
      </w:pPr>
      <w:r>
        <w:rPr>
          <w:rFonts w:hint="eastAsia"/>
          <w:lang w:eastAsia="zh-CN"/>
        </w:rPr>
        <w:t>在信道编码和映射以后，各层的复数数据每隔一个字符输入到预先指定的数据段。</w:t>
      </w:r>
    </w:p>
    <w:p w14:paraId="515AB90B" w14:textId="77777777" w:rsidR="00E2167E" w:rsidRDefault="00E2167E" w:rsidP="00E2167E">
      <w:pPr>
        <w:ind w:firstLineChars="200" w:firstLine="480"/>
        <w:rPr>
          <w:lang w:eastAsia="zh-CN"/>
        </w:rPr>
      </w:pPr>
      <w:r>
        <w:rPr>
          <w:rFonts w:hint="eastAsia"/>
          <w:lang w:eastAsia="zh-CN"/>
        </w:rPr>
        <w:t>以</w:t>
      </w:r>
      <w:r>
        <w:rPr>
          <w:rFonts w:hint="eastAsia"/>
          <w:lang w:eastAsia="zh-CN"/>
        </w:rPr>
        <w:t>IFFT</w:t>
      </w:r>
      <w:r>
        <w:rPr>
          <w:rFonts w:hint="eastAsia"/>
          <w:lang w:eastAsia="zh-CN"/>
        </w:rPr>
        <w:t>采样时钟循环地读出存储在所有数据段中的数据；然后进行速率转换和分层数据流的合并。</w:t>
      </w:r>
    </w:p>
    <w:p w14:paraId="2079AD7F" w14:textId="77777777" w:rsidR="00E2167E" w:rsidRDefault="00E2167E" w:rsidP="00E2167E">
      <w:pPr>
        <w:pStyle w:val="Heading2"/>
        <w:rPr>
          <w:lang w:eastAsia="zh-CN"/>
        </w:rPr>
      </w:pPr>
      <w:bookmarkStart w:id="151" w:name="_Toc230914656"/>
      <w:bookmarkStart w:id="152" w:name="_Toc230914956"/>
      <w:r>
        <w:rPr>
          <w:lang w:eastAsia="zh-CN"/>
        </w:rPr>
        <w:t>7.5</w:t>
      </w:r>
      <w:r>
        <w:rPr>
          <w:lang w:eastAsia="zh-CN"/>
        </w:rPr>
        <w:tab/>
      </w:r>
      <w:r>
        <w:rPr>
          <w:rFonts w:ascii="SimSun" w:hAnsi="SimSun" w:cs="SimSun" w:hint="eastAsia"/>
          <w:lang w:eastAsia="zh-CN"/>
        </w:rPr>
        <w:t>时间交织</w:t>
      </w:r>
      <w:bookmarkEnd w:id="151"/>
      <w:bookmarkEnd w:id="152"/>
    </w:p>
    <w:p w14:paraId="77019416" w14:textId="77777777" w:rsidR="00E2167E" w:rsidRDefault="00E2167E" w:rsidP="00E2167E">
      <w:pPr>
        <w:ind w:firstLineChars="200" w:firstLine="480"/>
        <w:rPr>
          <w:lang w:eastAsia="zh-CN"/>
        </w:rPr>
      </w:pPr>
      <w:r>
        <w:rPr>
          <w:rFonts w:hint="eastAsia"/>
          <w:lang w:eastAsia="zh-CN"/>
        </w:rPr>
        <w:t>在合并以后，进行符号方式的时间交织，时间交织的长度从</w:t>
      </w:r>
      <w:r>
        <w:rPr>
          <w:rFonts w:hint="eastAsia"/>
          <w:lang w:eastAsia="zh-CN"/>
        </w:rPr>
        <w:t>0</w:t>
      </w:r>
      <w:r>
        <w:rPr>
          <w:rFonts w:hint="eastAsia"/>
          <w:lang w:eastAsia="zh-CN"/>
        </w:rPr>
        <w:t>到大约</w:t>
      </w:r>
      <w:r>
        <w:rPr>
          <w:rFonts w:hint="eastAsia"/>
          <w:lang w:eastAsia="zh-CN"/>
        </w:rPr>
        <w:t>1 s</w:t>
      </w:r>
      <w:r>
        <w:rPr>
          <w:rFonts w:hint="eastAsia"/>
          <w:lang w:eastAsia="zh-CN"/>
        </w:rPr>
        <w:t>可变，应为各层分别指定时间交织的长度。</w:t>
      </w:r>
    </w:p>
    <w:p w14:paraId="129AFD9E" w14:textId="77777777" w:rsidR="00E2167E" w:rsidRDefault="00E2167E" w:rsidP="00E2167E">
      <w:pPr>
        <w:pStyle w:val="Heading2"/>
        <w:rPr>
          <w:lang w:eastAsia="zh-CN"/>
        </w:rPr>
      </w:pPr>
      <w:bookmarkStart w:id="153" w:name="_Toc230914657"/>
      <w:bookmarkStart w:id="154" w:name="_Toc230914957"/>
      <w:r>
        <w:rPr>
          <w:lang w:eastAsia="zh-CN"/>
        </w:rPr>
        <w:t>7.6</w:t>
      </w:r>
      <w:r>
        <w:rPr>
          <w:lang w:eastAsia="zh-CN"/>
        </w:rPr>
        <w:tab/>
      </w:r>
      <w:r>
        <w:rPr>
          <w:rFonts w:ascii="SimSun" w:hAnsi="SimSun" w:cs="SimSun" w:hint="eastAsia"/>
          <w:lang w:eastAsia="zh-CN"/>
        </w:rPr>
        <w:t>频率交织</w:t>
      </w:r>
      <w:bookmarkEnd w:id="153"/>
      <w:bookmarkEnd w:id="154"/>
    </w:p>
    <w:p w14:paraId="5F003FFB" w14:textId="77777777" w:rsidR="00E2167E" w:rsidRDefault="00E2167E" w:rsidP="00E2167E">
      <w:pPr>
        <w:ind w:firstLineChars="200" w:firstLine="480"/>
        <w:rPr>
          <w:lang w:eastAsia="zh-CN"/>
        </w:rPr>
      </w:pPr>
      <w:r>
        <w:rPr>
          <w:rFonts w:hint="eastAsia"/>
          <w:lang w:eastAsia="zh-CN"/>
        </w:rPr>
        <w:t>频率交织包括段间频率交织、段内载波轮换、段内载波随机化。在具有相同调制体制的段之间进行段间的频率交织，只能对三段传输进行段间频率交织，在载波轮换以后，根据随机化表格实现载波随机化。</w:t>
      </w:r>
    </w:p>
    <w:p w14:paraId="27A3791F" w14:textId="3C30C66C" w:rsidR="00E2167E" w:rsidRDefault="00E2167E" w:rsidP="00E2167E">
      <w:pPr>
        <w:pStyle w:val="Heading2"/>
        <w:rPr>
          <w:lang w:eastAsia="zh-CN"/>
        </w:rPr>
      </w:pPr>
      <w:bookmarkStart w:id="155" w:name="_Toc230914658"/>
      <w:bookmarkStart w:id="156" w:name="_Toc230914958"/>
      <w:r>
        <w:rPr>
          <w:lang w:eastAsia="zh-CN"/>
        </w:rPr>
        <w:t>7.7</w:t>
      </w:r>
      <w:r>
        <w:rPr>
          <w:lang w:eastAsia="zh-CN"/>
        </w:rPr>
        <w:tab/>
        <w:t>OFDM</w:t>
      </w:r>
      <w:r w:rsidRPr="00F03F1C">
        <w:rPr>
          <w:lang w:eastAsia="zh-CN"/>
        </w:rPr>
        <w:t>段</w:t>
      </w:r>
      <w:r w:rsidR="00F03F1C" w:rsidRPr="00F03F1C">
        <w:rPr>
          <w:lang w:val="en-US" w:eastAsia="zh-CN"/>
        </w:rPr>
        <w:t xml:space="preserve"> </w:t>
      </w:r>
      <w:r w:rsidRPr="00F03F1C">
        <w:rPr>
          <w:lang w:val="en-US" w:eastAsia="zh-CN"/>
        </w:rPr>
        <w:t>–</w:t>
      </w:r>
      <w:r w:rsidR="00F03F1C" w:rsidRPr="00F03F1C">
        <w:rPr>
          <w:lang w:val="en-US" w:eastAsia="zh-CN"/>
        </w:rPr>
        <w:t xml:space="preserve"> </w:t>
      </w:r>
      <w:r w:rsidRPr="00F03F1C">
        <w:rPr>
          <w:lang w:eastAsia="zh-CN"/>
        </w:rPr>
        <w:t>帧结构</w:t>
      </w:r>
      <w:bookmarkEnd w:id="155"/>
      <w:bookmarkEnd w:id="156"/>
    </w:p>
    <w:p w14:paraId="456A542E" w14:textId="77777777" w:rsidR="00E2167E" w:rsidRDefault="00E2167E" w:rsidP="00E2167E">
      <w:pPr>
        <w:ind w:firstLineChars="200" w:firstLine="480"/>
        <w:rPr>
          <w:lang w:eastAsia="zh-CN"/>
        </w:rPr>
      </w:pPr>
      <w:r>
        <w:rPr>
          <w:rFonts w:hint="eastAsia"/>
          <w:lang w:eastAsia="zh-CN"/>
        </w:rPr>
        <w:t>每隔</w:t>
      </w:r>
      <w:r>
        <w:rPr>
          <w:rFonts w:hint="eastAsia"/>
          <w:lang w:eastAsia="zh-CN"/>
        </w:rPr>
        <w:t>204</w:t>
      </w:r>
      <w:r>
        <w:rPr>
          <w:rFonts w:hint="eastAsia"/>
          <w:lang w:eastAsia="zh-CN"/>
        </w:rPr>
        <w:t>个符号通过增加导频例如</w:t>
      </w:r>
      <w:r>
        <w:rPr>
          <w:rFonts w:hint="eastAsia"/>
          <w:lang w:eastAsia="zh-CN"/>
        </w:rPr>
        <w:t>CP</w:t>
      </w:r>
      <w:r>
        <w:rPr>
          <w:rFonts w:hint="eastAsia"/>
          <w:lang w:eastAsia="zh-CN"/>
        </w:rPr>
        <w:t>、</w:t>
      </w:r>
      <w:r>
        <w:rPr>
          <w:rFonts w:hint="eastAsia"/>
          <w:lang w:eastAsia="zh-CN"/>
        </w:rPr>
        <w:t>SP</w:t>
      </w:r>
      <w:r>
        <w:rPr>
          <w:rFonts w:hint="eastAsia"/>
          <w:lang w:eastAsia="zh-CN"/>
        </w:rPr>
        <w:t>、</w:t>
      </w:r>
      <w:r>
        <w:rPr>
          <w:rFonts w:hint="eastAsia"/>
          <w:lang w:eastAsia="zh-CN"/>
        </w:rPr>
        <w:t>TMCC</w:t>
      </w:r>
      <w:r>
        <w:rPr>
          <w:rFonts w:hint="eastAsia"/>
          <w:lang w:eastAsia="zh-CN"/>
        </w:rPr>
        <w:t>和</w:t>
      </w:r>
      <w:r>
        <w:rPr>
          <w:rFonts w:hint="eastAsia"/>
          <w:lang w:eastAsia="zh-CN"/>
        </w:rPr>
        <w:t>AC</w:t>
      </w:r>
      <w:r>
        <w:rPr>
          <w:rFonts w:hint="eastAsia"/>
          <w:lang w:eastAsia="zh-CN"/>
        </w:rPr>
        <w:t>，把数据段安排到</w:t>
      </w:r>
      <w:r>
        <w:rPr>
          <w:rFonts w:hint="eastAsia"/>
          <w:lang w:eastAsia="zh-CN"/>
        </w:rPr>
        <w:t>OFDM</w:t>
      </w:r>
      <w:r>
        <w:rPr>
          <w:rFonts w:hint="eastAsia"/>
          <w:lang w:eastAsia="zh-CN"/>
        </w:rPr>
        <w:t>段</w:t>
      </w:r>
      <w:r>
        <w:rPr>
          <w:rFonts w:hint="eastAsia"/>
          <w:lang w:val="en-US" w:eastAsia="zh-CN"/>
        </w:rPr>
        <w:t>-</w:t>
      </w:r>
      <w:r>
        <w:rPr>
          <w:rFonts w:hint="eastAsia"/>
          <w:lang w:eastAsia="zh-CN"/>
        </w:rPr>
        <w:t>帧中。在每个</w:t>
      </w:r>
      <w:r>
        <w:rPr>
          <w:rFonts w:hint="eastAsia"/>
          <w:lang w:eastAsia="zh-CN"/>
        </w:rPr>
        <w:t>OFDM</w:t>
      </w:r>
      <w:r>
        <w:rPr>
          <w:rFonts w:hint="eastAsia"/>
          <w:lang w:eastAsia="zh-CN"/>
        </w:rPr>
        <w:t>符号期间，</w:t>
      </w:r>
      <w:r>
        <w:rPr>
          <w:rFonts w:hint="eastAsia"/>
          <w:lang w:eastAsia="zh-CN"/>
        </w:rPr>
        <w:t>CP</w:t>
      </w:r>
      <w:r>
        <w:rPr>
          <w:rFonts w:hint="eastAsia"/>
          <w:lang w:eastAsia="zh-CN"/>
        </w:rPr>
        <w:t>的调制相位是固定不变的，在相干调制方式的情况下，每隔</w:t>
      </w:r>
      <w:r>
        <w:rPr>
          <w:rFonts w:hint="eastAsia"/>
          <w:lang w:eastAsia="zh-CN"/>
        </w:rPr>
        <w:t>12</w:t>
      </w:r>
      <w:r>
        <w:rPr>
          <w:rFonts w:hint="eastAsia"/>
          <w:lang w:eastAsia="zh-CN"/>
        </w:rPr>
        <w:t>个载波和每隔</w:t>
      </w:r>
      <w:r>
        <w:rPr>
          <w:rFonts w:hint="eastAsia"/>
          <w:lang w:eastAsia="zh-CN"/>
        </w:rPr>
        <w:t>4</w:t>
      </w:r>
      <w:r>
        <w:rPr>
          <w:rFonts w:hint="eastAsia"/>
          <w:lang w:eastAsia="zh-CN"/>
        </w:rPr>
        <w:t>个</w:t>
      </w:r>
      <w:r>
        <w:rPr>
          <w:rFonts w:hint="eastAsia"/>
          <w:lang w:eastAsia="zh-CN"/>
        </w:rPr>
        <w:t>OFDM</w:t>
      </w:r>
      <w:r>
        <w:rPr>
          <w:rFonts w:hint="eastAsia"/>
          <w:lang w:eastAsia="zh-CN"/>
        </w:rPr>
        <w:t>符号就插入</w:t>
      </w:r>
      <w:r>
        <w:rPr>
          <w:rFonts w:hint="eastAsia"/>
          <w:lang w:eastAsia="zh-CN"/>
        </w:rPr>
        <w:t>SP</w:t>
      </w:r>
      <w:r>
        <w:rPr>
          <w:rFonts w:hint="eastAsia"/>
          <w:lang w:eastAsia="zh-CN"/>
        </w:rPr>
        <w:t>。</w:t>
      </w:r>
      <w:r>
        <w:rPr>
          <w:rFonts w:hint="eastAsia"/>
          <w:lang w:eastAsia="zh-CN"/>
        </w:rPr>
        <w:t>TMCC</w:t>
      </w:r>
      <w:r>
        <w:rPr>
          <w:rFonts w:hint="eastAsia"/>
          <w:lang w:eastAsia="zh-CN"/>
        </w:rPr>
        <w:t>载波传送用于接收机控制的传输参数例如载波调制、编码率和时间交织。</w:t>
      </w:r>
      <w:r>
        <w:rPr>
          <w:rFonts w:hint="eastAsia"/>
          <w:lang w:eastAsia="zh-CN"/>
        </w:rPr>
        <w:t>AC</w:t>
      </w:r>
      <w:r>
        <w:rPr>
          <w:rFonts w:hint="eastAsia"/>
          <w:lang w:eastAsia="zh-CN"/>
        </w:rPr>
        <w:t>载波传送辅助信息。</w:t>
      </w:r>
    </w:p>
    <w:p w14:paraId="1B2C5236" w14:textId="77777777" w:rsidR="00E2167E" w:rsidRDefault="00E2167E" w:rsidP="00E2167E">
      <w:pPr>
        <w:pStyle w:val="Heading1"/>
        <w:rPr>
          <w:lang w:eastAsia="zh-CN"/>
        </w:rPr>
      </w:pPr>
      <w:bookmarkStart w:id="157" w:name="_Toc230914659"/>
      <w:bookmarkStart w:id="158" w:name="_Toc230914959"/>
      <w:r>
        <w:rPr>
          <w:lang w:eastAsia="zh-CN"/>
        </w:rPr>
        <w:t>8</w:t>
      </w:r>
      <w:r>
        <w:rPr>
          <w:lang w:eastAsia="zh-CN"/>
        </w:rPr>
        <w:tab/>
      </w:r>
      <w:r>
        <w:rPr>
          <w:rFonts w:hint="eastAsia"/>
          <w:lang w:eastAsia="zh-CN"/>
        </w:rPr>
        <w:t>频谱掩模</w:t>
      </w:r>
      <w:bookmarkEnd w:id="157"/>
      <w:bookmarkEnd w:id="158"/>
    </w:p>
    <w:p w14:paraId="0E5AB1DE" w14:textId="77777777" w:rsidR="00E2167E" w:rsidRDefault="00E2167E" w:rsidP="00E2167E">
      <w:pPr>
        <w:ind w:firstLineChars="200" w:firstLine="480"/>
        <w:rPr>
          <w:lang w:eastAsia="zh-CN"/>
        </w:rPr>
      </w:pPr>
      <w:r>
        <w:rPr>
          <w:rFonts w:hint="eastAsia"/>
          <w:lang w:eastAsia="zh-CN"/>
        </w:rPr>
        <w:t>对于</w:t>
      </w:r>
      <w:r>
        <w:rPr>
          <w:rFonts w:hint="eastAsia"/>
          <w:lang w:eastAsia="zh-CN"/>
        </w:rPr>
        <w:t>6/14 MHz</w:t>
      </w:r>
      <w:r>
        <w:rPr>
          <w:rFonts w:hint="eastAsia"/>
          <w:lang w:eastAsia="zh-CN"/>
        </w:rPr>
        <w:t>段系统，应采用在图</w:t>
      </w:r>
      <w:r>
        <w:rPr>
          <w:rFonts w:hint="eastAsia"/>
          <w:lang w:eastAsia="zh-CN"/>
        </w:rPr>
        <w:t>14</w:t>
      </w:r>
      <w:r>
        <w:rPr>
          <w:rFonts w:hint="eastAsia"/>
          <w:lang w:eastAsia="zh-CN"/>
        </w:rPr>
        <w:t>和表</w:t>
      </w:r>
      <w:r>
        <w:rPr>
          <w:rFonts w:hint="eastAsia"/>
          <w:lang w:eastAsia="zh-CN"/>
        </w:rPr>
        <w:t>6</w:t>
      </w:r>
      <w:r>
        <w:rPr>
          <w:rFonts w:hint="eastAsia"/>
          <w:lang w:eastAsia="zh-CN"/>
        </w:rPr>
        <w:t>中规定的掩模</w:t>
      </w:r>
      <w:proofErr w:type="gramStart"/>
      <w:r>
        <w:rPr>
          <w:rFonts w:hint="eastAsia"/>
          <w:lang w:eastAsia="zh-CN"/>
        </w:rPr>
        <w:t>对单段传输</w:t>
      </w:r>
      <w:proofErr w:type="gramEnd"/>
      <w:r>
        <w:rPr>
          <w:rFonts w:hint="eastAsia"/>
          <w:lang w:eastAsia="zh-CN"/>
        </w:rPr>
        <w:t>的辐射信号频谱进行限制，可以应用适当的滤波来降低信号在</w:t>
      </w:r>
      <w:r>
        <w:rPr>
          <w:rFonts w:hint="eastAsia"/>
          <w:lang w:eastAsia="zh-CN"/>
        </w:rPr>
        <w:t>429 kHz</w:t>
      </w:r>
      <w:r>
        <w:rPr>
          <w:rFonts w:hint="eastAsia"/>
          <w:lang w:eastAsia="zh-CN"/>
        </w:rPr>
        <w:t>频段（</w:t>
      </w:r>
      <w:r>
        <w:rPr>
          <w:lang w:eastAsia="zh-CN"/>
        </w:rPr>
        <w:t>6/14 MHz</w:t>
      </w:r>
      <w:r>
        <w:rPr>
          <w:rFonts w:hint="eastAsia"/>
          <w:lang w:eastAsia="zh-CN"/>
        </w:rPr>
        <w:t>）以外频率上的电平。</w:t>
      </w:r>
    </w:p>
    <w:p w14:paraId="486659BB" w14:textId="77777777" w:rsidR="00E2167E" w:rsidRDefault="00E2167E" w:rsidP="00E2167E">
      <w:pPr>
        <w:pStyle w:val="FigureNo"/>
        <w:rPr>
          <w:lang w:eastAsia="zh-CN"/>
        </w:rPr>
      </w:pPr>
      <w:r>
        <w:rPr>
          <w:rFonts w:hint="eastAsia"/>
          <w:lang w:eastAsia="zh-CN"/>
        </w:rPr>
        <w:lastRenderedPageBreak/>
        <w:t>图</w:t>
      </w:r>
      <w:r>
        <w:rPr>
          <w:rFonts w:hint="eastAsia"/>
          <w:lang w:eastAsia="zh-CN"/>
        </w:rPr>
        <w:t>14</w:t>
      </w:r>
    </w:p>
    <w:p w14:paraId="198D2ABC" w14:textId="28D42FDB" w:rsidR="00E2167E" w:rsidRDefault="00E2167E" w:rsidP="00E2167E">
      <w:pPr>
        <w:pStyle w:val="Figuretitle"/>
        <w:rPr>
          <w:lang w:eastAsia="zh-CN"/>
        </w:rPr>
      </w:pPr>
      <w:proofErr w:type="gramStart"/>
      <w:r>
        <w:rPr>
          <w:rFonts w:ascii="SimSun" w:hAnsi="SimSun" w:cs="SimSun" w:hint="eastAsia"/>
          <w:lang w:eastAsia="zh-CN"/>
        </w:rPr>
        <w:t>单段</w:t>
      </w:r>
      <w:proofErr w:type="gramEnd"/>
      <w:r>
        <w:rPr>
          <w:rFonts w:hint="eastAsia"/>
          <w:lang w:eastAsia="zh-CN"/>
        </w:rPr>
        <w:t>ISDB-</w:t>
      </w:r>
      <w:r>
        <w:rPr>
          <w:lang w:eastAsia="zh-CN"/>
        </w:rPr>
        <w:t>T</w:t>
      </w:r>
      <w:r>
        <w:rPr>
          <w:vertAlign w:val="subscript"/>
          <w:lang w:eastAsia="zh-CN"/>
        </w:rPr>
        <w:t>SB</w:t>
      </w:r>
      <w:r>
        <w:rPr>
          <w:rFonts w:ascii="SimSun" w:hAnsi="SimSun" w:cs="SimSun" w:hint="eastAsia"/>
          <w:lang w:eastAsia="zh-CN"/>
        </w:rPr>
        <w:t>信号的频谱掩模（段</w:t>
      </w:r>
      <w:r w:rsidRPr="00D63478">
        <w:rPr>
          <w:rFonts w:ascii="Times New Roman" w:hAnsi="Times New Roman"/>
          <w:lang w:eastAsia="zh-CN"/>
        </w:rPr>
        <w:t>带宽</w:t>
      </w:r>
      <w:r w:rsidR="00D63478" w:rsidRPr="00D63478">
        <w:rPr>
          <w:rFonts w:ascii="Times New Roman" w:hAnsi="Times New Roman"/>
          <w:lang w:eastAsia="zh-CN"/>
        </w:rPr>
        <w:t xml:space="preserve"> </w:t>
      </w:r>
      <w:r w:rsidR="00D63478" w:rsidRPr="00D63478">
        <w:rPr>
          <w:rFonts w:ascii="Times New Roman" w:eastAsia="MS PGothic" w:hAnsi="Times New Roman"/>
          <w:lang w:val="en-US" w:eastAsia="zh-CN"/>
        </w:rPr>
        <w:t>=</w:t>
      </w:r>
      <w:r w:rsidR="00D63478">
        <w:rPr>
          <w:rFonts w:eastAsia="MS PGothic"/>
          <w:lang w:val="en-US" w:eastAsia="zh-CN"/>
        </w:rPr>
        <w:t xml:space="preserve"> </w:t>
      </w:r>
      <w:r>
        <w:rPr>
          <w:rFonts w:hint="eastAsia"/>
          <w:lang w:eastAsia="zh-CN"/>
        </w:rPr>
        <w:t>6/14 MHz</w:t>
      </w:r>
      <w:r>
        <w:rPr>
          <w:rFonts w:ascii="SimSun" w:hAnsi="SimSun" w:cs="SimSun" w:hint="eastAsia"/>
          <w:lang w:eastAsia="zh-CN"/>
        </w:rPr>
        <w:t>）</w:t>
      </w:r>
    </w:p>
    <w:p w14:paraId="2A87BCFD" w14:textId="77777777" w:rsidR="00E2167E" w:rsidRDefault="00E2167E" w:rsidP="00E2167E">
      <w:pPr>
        <w:pStyle w:val="Figure"/>
      </w:pPr>
      <w:r>
        <w:rPr>
          <w:noProof/>
          <w:lang w:eastAsia="zh-CN"/>
        </w:rPr>
        <mc:AlternateContent>
          <mc:Choice Requires="wps">
            <w:drawing>
              <wp:anchor distT="0" distB="0" distL="114300" distR="114300" simplePos="0" relativeHeight="251671552" behindDoc="0" locked="0" layoutInCell="1" allowOverlap="1" wp14:anchorId="2C24A640" wp14:editId="150AA89D">
                <wp:simplePos x="0" y="0"/>
                <wp:positionH relativeFrom="column">
                  <wp:posOffset>4630420</wp:posOffset>
                </wp:positionH>
                <wp:positionV relativeFrom="paragraph">
                  <wp:posOffset>2221865</wp:posOffset>
                </wp:positionV>
                <wp:extent cx="504825" cy="171450"/>
                <wp:effectExtent l="0" t="0" r="2540" b="4445"/>
                <wp:wrapNone/>
                <wp:docPr id="28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71450"/>
                        </a:xfrm>
                        <a:prstGeom prst="rect">
                          <a:avLst/>
                        </a:prstGeom>
                        <a:solidFill>
                          <a:srgbClr val="FFFFFF"/>
                        </a:solidFill>
                        <a:ln>
                          <a:noFill/>
                        </a:ln>
                      </wps:spPr>
                      <wps:txbx>
                        <w:txbxContent>
                          <w:p w14:paraId="4222DCEB" w14:textId="77777777" w:rsidR="00E2167E" w:rsidRPr="00113015" w:rsidRDefault="00E2167E" w:rsidP="00E2167E">
                            <w:pPr>
                              <w:spacing w:before="0"/>
                              <w:jc w:val="left"/>
                              <w:rPr>
                                <w:sz w:val="14"/>
                                <w:szCs w:val="14"/>
                                <w:lang w:eastAsia="zh-CN"/>
                              </w:rPr>
                            </w:pPr>
                            <w:r w:rsidRPr="00113015">
                              <w:rPr>
                                <w:rFonts w:hint="eastAsia"/>
                                <w:sz w:val="14"/>
                                <w:szCs w:val="14"/>
                                <w:lang w:eastAsia="zh-CN"/>
                              </w:rPr>
                              <w:t>BS.1114-14</w:t>
                            </w:r>
                          </w:p>
                        </w:txbxContent>
                      </wps:txbx>
                      <wps:bodyPr rot="0" vert="horz" wrap="square" lIns="0" tIns="0" rIns="0" bIns="0" anchor="t" anchorCtr="0" upright="1">
                        <a:noAutofit/>
                      </wps:bodyPr>
                    </wps:wsp>
                  </a:graphicData>
                </a:graphic>
              </wp:anchor>
            </w:drawing>
          </mc:Choice>
          <mc:Fallback>
            <w:pict>
              <v:shape w14:anchorId="2C24A640" id="Text Box 63" o:spid="_x0000_s1036" type="#_x0000_t202" style="position:absolute;left:0;text-align:left;margin-left:364.6pt;margin-top:174.95pt;width:39.75pt;height:13.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" stroked="f">
                <v:textbox inset="0,0,0,0">
                  <w:txbxContent>
                    <w:p w14:paraId="4222DCEB" w14:textId="77777777" w:rsidR="00E2167E" w:rsidRPr="00113015" w:rsidRDefault="00E2167E" w:rsidP="00E2167E">
                      <w:pPr>
                        <w:spacing w:before="0"/>
                        <w:jc w:val="left"/>
                        <w:rPr>
                          <w:sz w:val="14"/>
                          <w:szCs w:val="14"/>
                          <w:lang w:eastAsia="zh-CN"/>
                        </w:rPr>
                      </w:pPr>
                      <w:r w:rsidRPr="00113015">
                        <w:rPr>
                          <w:rFonts w:hint="eastAsia"/>
                          <w:sz w:val="14"/>
                          <w:szCs w:val="14"/>
                          <w:lang w:eastAsia="zh-CN"/>
                        </w:rPr>
                        <w:t>BS.1114-14</w:t>
                      </w:r>
                    </w:p>
                  </w:txbxContent>
                </v:textbox>
              </v:shape>
            </w:pict>
          </mc:Fallback>
        </mc:AlternateContent>
      </w:r>
      <w:r>
        <w:rPr>
          <w:noProof/>
          <w:lang w:eastAsia="zh-CN"/>
        </w:rPr>
        <w:drawing>
          <wp:inline distT="0" distB="0" distL="0" distR="0" wp14:anchorId="54F34DD3" wp14:editId="7E7C8317">
            <wp:extent cx="3941445" cy="2353945"/>
            <wp:effectExtent l="0" t="0" r="1905" b="8255"/>
            <wp:docPr id="21" name="Picture 21" descr="图14显示单段ISDB-TSB信号的频谱掩模（段带宽 = 6/14 MH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图14显示单段ISDB-TSB信号的频谱掩模（段带宽 = 6/14 MHz）&#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942000" cy="2354400"/>
                    </a:xfrm>
                    <a:prstGeom prst="rect">
                      <a:avLst/>
                    </a:prstGeom>
                    <a:noFill/>
                    <a:ln>
                      <a:noFill/>
                    </a:ln>
                  </pic:spPr>
                </pic:pic>
              </a:graphicData>
            </a:graphic>
          </wp:inline>
        </w:drawing>
      </w:r>
    </w:p>
    <w:p w14:paraId="3469F84C" w14:textId="77777777" w:rsidR="00E2167E" w:rsidRDefault="00E2167E" w:rsidP="00E2167E">
      <w:pPr>
        <w:pStyle w:val="TableNo"/>
        <w:rPr>
          <w:lang w:eastAsia="zh-CN"/>
        </w:rPr>
      </w:pPr>
      <w:r>
        <w:rPr>
          <w:lang w:eastAsia="zh-CN"/>
        </w:rPr>
        <w:t>表</w:t>
      </w:r>
      <w:r>
        <w:rPr>
          <w:rFonts w:hint="eastAsia"/>
          <w:lang w:eastAsia="zh-CN"/>
        </w:rPr>
        <w:t>6</w:t>
      </w:r>
    </w:p>
    <w:p w14:paraId="606752E6" w14:textId="0A545F2B" w:rsidR="00E2167E" w:rsidRDefault="00E2167E" w:rsidP="00E2167E">
      <w:pPr>
        <w:pStyle w:val="Tabletitle"/>
        <w:rPr>
          <w:lang w:eastAsia="zh-CN"/>
        </w:rPr>
      </w:pPr>
      <w:proofErr w:type="gramStart"/>
      <w:r>
        <w:rPr>
          <w:rFonts w:hint="eastAsia"/>
          <w:lang w:eastAsia="zh-CN"/>
        </w:rPr>
        <w:t>单段传输</w:t>
      </w:r>
      <w:proofErr w:type="gramEnd"/>
      <w:r>
        <w:rPr>
          <w:rFonts w:hint="eastAsia"/>
          <w:lang w:eastAsia="zh-CN"/>
        </w:rPr>
        <w:t>频谱掩模的分界点（段带宽</w:t>
      </w:r>
      <w:r>
        <w:rPr>
          <w:lang w:val="en-US" w:eastAsia="zh-CN"/>
        </w:rPr>
        <w:t> = </w:t>
      </w:r>
      <w:r>
        <w:rPr>
          <w:lang w:eastAsia="zh-CN"/>
        </w:rPr>
        <w:t>6/14 MHz</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812"/>
        <w:gridCol w:w="3277"/>
      </w:tblGrid>
      <w:tr w:rsidR="00E2167E" w14:paraId="549A1807" w14:textId="77777777" w:rsidTr="004F3483">
        <w:trPr>
          <w:trHeight w:val="527"/>
          <w:jc w:val="center"/>
        </w:trPr>
        <w:tc>
          <w:tcPr>
            <w:tcW w:w="5812" w:type="dxa"/>
            <w:vAlign w:val="center"/>
          </w:tcPr>
          <w:p w14:paraId="76E432D8" w14:textId="61D39E81" w:rsidR="00E2167E" w:rsidRDefault="00E2167E" w:rsidP="004F3483">
            <w:pPr>
              <w:pStyle w:val="Tablehead"/>
              <w:rPr>
                <w:lang w:eastAsia="zh-CN"/>
              </w:rPr>
            </w:pPr>
            <w:r>
              <w:rPr>
                <w:rFonts w:hint="eastAsia"/>
                <w:lang w:eastAsia="zh-CN"/>
              </w:rPr>
              <w:t>距离传输信号中心频率的频率差</w:t>
            </w:r>
            <w:r>
              <w:rPr>
                <w:lang w:eastAsia="zh-CN"/>
              </w:rPr>
              <w:br/>
              <w:t>(kHz)</w:t>
            </w:r>
          </w:p>
        </w:tc>
        <w:tc>
          <w:tcPr>
            <w:tcW w:w="3277" w:type="dxa"/>
            <w:vAlign w:val="center"/>
          </w:tcPr>
          <w:p w14:paraId="2B7F7AE3" w14:textId="77777777" w:rsidR="00E2167E" w:rsidRDefault="00E2167E" w:rsidP="004F3483">
            <w:pPr>
              <w:pStyle w:val="Tablehead"/>
              <w:rPr>
                <w:lang w:eastAsia="zh-CN"/>
              </w:rPr>
            </w:pPr>
            <w:r>
              <w:rPr>
                <w:rFonts w:hint="eastAsia"/>
                <w:lang w:eastAsia="zh-CN"/>
              </w:rPr>
              <w:t>相对电平</w:t>
            </w:r>
            <w:r>
              <w:rPr>
                <w:lang w:eastAsia="zh-CN"/>
              </w:rPr>
              <w:br/>
              <w:t>(dB)</w:t>
            </w:r>
          </w:p>
        </w:tc>
      </w:tr>
      <w:tr w:rsidR="00E2167E" w14:paraId="3EA19B6D" w14:textId="77777777" w:rsidTr="004F3483">
        <w:trPr>
          <w:jc w:val="center"/>
        </w:trPr>
        <w:tc>
          <w:tcPr>
            <w:tcW w:w="5812" w:type="dxa"/>
            <w:vAlign w:val="center"/>
          </w:tcPr>
          <w:p w14:paraId="36989BE9" w14:textId="77777777" w:rsidR="00E2167E" w:rsidRDefault="00E2167E" w:rsidP="004F3483">
            <w:pPr>
              <w:pStyle w:val="Tabletext"/>
              <w:jc w:val="center"/>
              <w:rPr>
                <w:lang w:eastAsia="zh-CN"/>
              </w:rPr>
            </w:pPr>
            <w:r>
              <w:sym w:font="Symbol" w:char="F0B1"/>
            </w:r>
            <w:r>
              <w:rPr>
                <w:lang w:eastAsia="zh-CN"/>
              </w:rPr>
              <w:t> 220</w:t>
            </w:r>
          </w:p>
        </w:tc>
        <w:tc>
          <w:tcPr>
            <w:tcW w:w="3277" w:type="dxa"/>
            <w:vAlign w:val="center"/>
          </w:tcPr>
          <w:p w14:paraId="17A20B8B" w14:textId="77777777" w:rsidR="00E2167E" w:rsidRDefault="00E2167E" w:rsidP="004F3483">
            <w:pPr>
              <w:pStyle w:val="Tabletext"/>
              <w:jc w:val="center"/>
              <w:rPr>
                <w:lang w:eastAsia="zh-CN"/>
              </w:rPr>
            </w:pPr>
            <w:r>
              <w:rPr>
                <w:lang w:eastAsia="zh-CN"/>
              </w:rPr>
              <w:t>0</w:t>
            </w:r>
          </w:p>
        </w:tc>
      </w:tr>
      <w:tr w:rsidR="00E2167E" w14:paraId="3063EDD2" w14:textId="77777777" w:rsidTr="004F3483">
        <w:trPr>
          <w:jc w:val="center"/>
        </w:trPr>
        <w:tc>
          <w:tcPr>
            <w:tcW w:w="5812" w:type="dxa"/>
            <w:vAlign w:val="center"/>
          </w:tcPr>
          <w:p w14:paraId="58D48CD2" w14:textId="77777777" w:rsidR="00E2167E" w:rsidRDefault="00E2167E" w:rsidP="004F3483">
            <w:pPr>
              <w:pStyle w:val="Tabletext"/>
              <w:jc w:val="center"/>
              <w:rPr>
                <w:lang w:eastAsia="zh-CN"/>
              </w:rPr>
            </w:pPr>
            <w:r>
              <w:sym w:font="Symbol" w:char="F0B1"/>
            </w:r>
            <w:r>
              <w:rPr>
                <w:lang w:eastAsia="zh-CN"/>
              </w:rPr>
              <w:t> 290</w:t>
            </w:r>
          </w:p>
        </w:tc>
        <w:tc>
          <w:tcPr>
            <w:tcW w:w="3277" w:type="dxa"/>
            <w:vAlign w:val="center"/>
          </w:tcPr>
          <w:p w14:paraId="6D2B4787" w14:textId="77777777" w:rsidR="00E2167E" w:rsidRDefault="00E2167E" w:rsidP="004F3483">
            <w:pPr>
              <w:pStyle w:val="Tabletext"/>
              <w:jc w:val="center"/>
              <w:rPr>
                <w:lang w:eastAsia="zh-CN"/>
              </w:rPr>
            </w:pPr>
            <w:r>
              <w:sym w:font="Symbol" w:char="F02D"/>
            </w:r>
            <w:r>
              <w:rPr>
                <w:lang w:eastAsia="zh-CN"/>
              </w:rPr>
              <w:t>20</w:t>
            </w:r>
          </w:p>
        </w:tc>
      </w:tr>
      <w:tr w:rsidR="00E2167E" w14:paraId="4207DA9F" w14:textId="77777777" w:rsidTr="004F3483">
        <w:trPr>
          <w:jc w:val="center"/>
        </w:trPr>
        <w:tc>
          <w:tcPr>
            <w:tcW w:w="5812" w:type="dxa"/>
            <w:tcBorders>
              <w:bottom w:val="single" w:sz="4" w:space="0" w:color="auto"/>
            </w:tcBorders>
            <w:vAlign w:val="center"/>
          </w:tcPr>
          <w:p w14:paraId="04A75ACC" w14:textId="77777777" w:rsidR="00E2167E" w:rsidRDefault="00E2167E" w:rsidP="004F3483">
            <w:pPr>
              <w:pStyle w:val="Tabletext"/>
              <w:jc w:val="center"/>
              <w:rPr>
                <w:lang w:eastAsia="zh-CN"/>
              </w:rPr>
            </w:pPr>
            <w:r>
              <w:sym w:font="Symbol" w:char="F0B1"/>
            </w:r>
            <w:r>
              <w:rPr>
                <w:lang w:eastAsia="zh-CN"/>
              </w:rPr>
              <w:t> 360</w:t>
            </w:r>
          </w:p>
        </w:tc>
        <w:tc>
          <w:tcPr>
            <w:tcW w:w="3277" w:type="dxa"/>
            <w:tcBorders>
              <w:bottom w:val="single" w:sz="4" w:space="0" w:color="auto"/>
            </w:tcBorders>
            <w:vAlign w:val="center"/>
          </w:tcPr>
          <w:p w14:paraId="2352FEDB" w14:textId="77777777" w:rsidR="00E2167E" w:rsidRDefault="00E2167E" w:rsidP="004F3483">
            <w:pPr>
              <w:pStyle w:val="Tabletext"/>
              <w:jc w:val="center"/>
              <w:rPr>
                <w:lang w:eastAsia="zh-CN"/>
              </w:rPr>
            </w:pPr>
            <w:r>
              <w:sym w:font="Symbol" w:char="F02D"/>
            </w:r>
            <w:r>
              <w:rPr>
                <w:lang w:eastAsia="zh-CN"/>
              </w:rPr>
              <w:t>30</w:t>
            </w:r>
          </w:p>
        </w:tc>
      </w:tr>
      <w:tr w:rsidR="00E2167E" w14:paraId="295F64F4" w14:textId="77777777" w:rsidTr="004F3483">
        <w:trPr>
          <w:jc w:val="center"/>
        </w:trPr>
        <w:tc>
          <w:tcPr>
            <w:tcW w:w="5812" w:type="dxa"/>
            <w:tcBorders>
              <w:bottom w:val="single" w:sz="4" w:space="0" w:color="auto"/>
            </w:tcBorders>
            <w:vAlign w:val="center"/>
          </w:tcPr>
          <w:p w14:paraId="425ACF0B" w14:textId="77777777" w:rsidR="00E2167E" w:rsidRDefault="00E2167E" w:rsidP="004F3483">
            <w:pPr>
              <w:pStyle w:val="Tabletext"/>
              <w:jc w:val="center"/>
              <w:rPr>
                <w:lang w:eastAsia="zh-CN"/>
              </w:rPr>
            </w:pPr>
            <w:r>
              <w:sym w:font="Symbol" w:char="F0B1"/>
            </w:r>
            <w:r>
              <w:rPr>
                <w:lang w:eastAsia="zh-CN"/>
              </w:rPr>
              <w:t> 1 790</w:t>
            </w:r>
          </w:p>
        </w:tc>
        <w:tc>
          <w:tcPr>
            <w:tcW w:w="3277" w:type="dxa"/>
            <w:tcBorders>
              <w:bottom w:val="single" w:sz="4" w:space="0" w:color="auto"/>
            </w:tcBorders>
            <w:vAlign w:val="center"/>
          </w:tcPr>
          <w:p w14:paraId="30C5A533" w14:textId="77777777" w:rsidR="00E2167E" w:rsidRDefault="00E2167E" w:rsidP="004F3483">
            <w:pPr>
              <w:pStyle w:val="Tabletext"/>
              <w:jc w:val="center"/>
              <w:rPr>
                <w:lang w:eastAsia="zh-CN"/>
              </w:rPr>
            </w:pPr>
            <w:r>
              <w:sym w:font="Symbol" w:char="F02D"/>
            </w:r>
            <w:r>
              <w:rPr>
                <w:lang w:eastAsia="zh-CN"/>
              </w:rPr>
              <w:t>50</w:t>
            </w:r>
          </w:p>
        </w:tc>
      </w:tr>
      <w:tr w:rsidR="00E2167E" w14:paraId="53E1E4E0" w14:textId="77777777" w:rsidTr="004F3483">
        <w:trPr>
          <w:jc w:val="center"/>
        </w:trPr>
        <w:tc>
          <w:tcPr>
            <w:tcW w:w="9089" w:type="dxa"/>
            <w:gridSpan w:val="2"/>
            <w:tcBorders>
              <w:top w:val="nil"/>
              <w:left w:val="nil"/>
              <w:bottom w:val="nil"/>
              <w:right w:val="nil"/>
            </w:tcBorders>
            <w:vAlign w:val="center"/>
          </w:tcPr>
          <w:p w14:paraId="4BB0ACCC" w14:textId="77777777" w:rsidR="00E2167E" w:rsidRDefault="00E2167E" w:rsidP="004F3483">
            <w:pPr>
              <w:pStyle w:val="Tabletext"/>
              <w:rPr>
                <w:szCs w:val="22"/>
                <w:lang w:eastAsia="zh-CN"/>
              </w:rPr>
            </w:pPr>
            <w:r>
              <w:rPr>
                <w:rFonts w:asciiTheme="minorEastAsia" w:hAnsiTheme="minorEastAsia" w:hint="eastAsia"/>
                <w:szCs w:val="22"/>
                <w:lang w:eastAsia="zh-CN"/>
              </w:rPr>
              <w:t>注</w:t>
            </w:r>
            <w:r>
              <w:rPr>
                <w:szCs w:val="22"/>
                <w:lang w:eastAsia="zh-CN"/>
              </w:rPr>
              <w:t>1</w:t>
            </w:r>
            <w:r>
              <w:rPr>
                <w:rFonts w:hint="eastAsia"/>
                <w:szCs w:val="22"/>
                <w:lang w:eastAsia="zh-CN"/>
              </w:rPr>
              <w:t xml:space="preserve"> </w:t>
            </w:r>
            <w:r>
              <w:rPr>
                <w:szCs w:val="22"/>
                <w:lang w:val="en-US" w:eastAsia="zh-CN"/>
              </w:rPr>
              <w:t>–</w:t>
            </w:r>
            <w:r>
              <w:rPr>
                <w:rFonts w:hint="eastAsia"/>
                <w:szCs w:val="22"/>
                <w:lang w:val="en-US" w:eastAsia="zh-CN"/>
              </w:rPr>
              <w:t xml:space="preserve"> </w:t>
            </w:r>
            <w:r>
              <w:rPr>
                <w:rFonts w:hint="eastAsia"/>
                <w:szCs w:val="22"/>
                <w:lang w:eastAsia="zh-CN"/>
              </w:rPr>
              <w:t>采用频谱分析仪测量辐射信号的频谱。频谱分析仪的分辨带宽应设为</w:t>
            </w:r>
            <w:r>
              <w:rPr>
                <w:rFonts w:hint="eastAsia"/>
                <w:szCs w:val="22"/>
                <w:lang w:eastAsia="zh-CN"/>
              </w:rPr>
              <w:t>10 kHz</w:t>
            </w:r>
            <w:r>
              <w:rPr>
                <w:rFonts w:hint="eastAsia"/>
                <w:szCs w:val="22"/>
                <w:lang w:eastAsia="zh-CN"/>
              </w:rPr>
              <w:t>或</w:t>
            </w:r>
            <w:r>
              <w:rPr>
                <w:rFonts w:hint="eastAsia"/>
                <w:szCs w:val="22"/>
                <w:lang w:eastAsia="zh-CN"/>
              </w:rPr>
              <w:t>3 kHz</w:t>
            </w:r>
            <w:r>
              <w:rPr>
                <w:rFonts w:hint="eastAsia"/>
                <w:szCs w:val="22"/>
                <w:lang w:eastAsia="zh-CN"/>
              </w:rPr>
              <w:t>，至于视频带宽，它在</w:t>
            </w:r>
            <w:r>
              <w:rPr>
                <w:rFonts w:hint="eastAsia"/>
                <w:szCs w:val="22"/>
                <w:lang w:eastAsia="zh-CN"/>
              </w:rPr>
              <w:t>300 Hz</w:t>
            </w:r>
            <w:r>
              <w:rPr>
                <w:rFonts w:hint="eastAsia"/>
                <w:szCs w:val="22"/>
                <w:lang w:eastAsia="zh-CN"/>
              </w:rPr>
              <w:t>和</w:t>
            </w:r>
            <w:r>
              <w:rPr>
                <w:rFonts w:hint="eastAsia"/>
                <w:szCs w:val="22"/>
                <w:lang w:eastAsia="zh-CN"/>
              </w:rPr>
              <w:t>30 kHz</w:t>
            </w:r>
            <w:r>
              <w:rPr>
                <w:rFonts w:hint="eastAsia"/>
                <w:szCs w:val="22"/>
                <w:lang w:eastAsia="zh-CN"/>
              </w:rPr>
              <w:t>之间，应对视频取平均。频率范围设为测量传输频谱掩模所需的最小值。</w:t>
            </w:r>
          </w:p>
        </w:tc>
      </w:tr>
    </w:tbl>
    <w:p w14:paraId="54AC14B1" w14:textId="77777777" w:rsidR="00D63478" w:rsidRDefault="00D63478" w:rsidP="00D63478">
      <w:pPr>
        <w:pStyle w:val="Tablefin"/>
        <w:rPr>
          <w:lang w:eastAsia="zh-CN"/>
        </w:rPr>
      </w:pPr>
    </w:p>
    <w:p w14:paraId="1C164C41" w14:textId="77777777" w:rsidR="00E2167E" w:rsidRDefault="00E2167E" w:rsidP="002A22F0">
      <w:pPr>
        <w:spacing w:before="360"/>
        <w:ind w:firstLineChars="200" w:firstLine="480"/>
        <w:rPr>
          <w:lang w:eastAsia="zh-CN"/>
        </w:rPr>
      </w:pPr>
      <w:r>
        <w:rPr>
          <w:rFonts w:hint="eastAsia"/>
          <w:lang w:eastAsia="zh-CN"/>
        </w:rPr>
        <w:t>图</w:t>
      </w:r>
      <w:r>
        <w:rPr>
          <w:rFonts w:hint="eastAsia"/>
          <w:lang w:eastAsia="zh-CN"/>
        </w:rPr>
        <w:t>15</w:t>
      </w:r>
      <w:r>
        <w:rPr>
          <w:rFonts w:hint="eastAsia"/>
          <w:lang w:eastAsia="zh-CN"/>
        </w:rPr>
        <w:t>和表</w:t>
      </w:r>
      <w:r>
        <w:rPr>
          <w:rFonts w:hint="eastAsia"/>
          <w:lang w:eastAsia="zh-CN"/>
        </w:rPr>
        <w:t>7</w:t>
      </w:r>
      <w:r>
        <w:rPr>
          <w:rFonts w:hint="eastAsia"/>
          <w:lang w:eastAsia="zh-CN"/>
        </w:rPr>
        <w:t>规定了用于</w:t>
      </w:r>
      <w:r>
        <w:rPr>
          <w:lang w:eastAsia="zh-CN"/>
        </w:rPr>
        <w:t>6/14 MHz</w:t>
      </w:r>
      <w:proofErr w:type="gramStart"/>
      <w:r>
        <w:rPr>
          <w:rFonts w:hint="eastAsia"/>
          <w:lang w:eastAsia="zh-CN"/>
        </w:rPr>
        <w:t>段系统</w:t>
      </w:r>
      <w:proofErr w:type="gramEnd"/>
      <w:r>
        <w:rPr>
          <w:rFonts w:hint="eastAsia"/>
          <w:lang w:eastAsia="zh-CN"/>
        </w:rPr>
        <w:t>的三段传输频谱掩模。</w:t>
      </w:r>
    </w:p>
    <w:p w14:paraId="1E781C27" w14:textId="77777777" w:rsidR="00E2167E" w:rsidRDefault="00E2167E" w:rsidP="00E2167E">
      <w:pPr>
        <w:pStyle w:val="Note"/>
        <w:rPr>
          <w:lang w:eastAsia="zh-CN"/>
        </w:rPr>
      </w:pPr>
      <w:r>
        <w:rPr>
          <w:rFonts w:asciiTheme="minorEastAsia" w:hAnsiTheme="minorEastAsia" w:hint="eastAsia"/>
          <w:lang w:eastAsia="zh-CN"/>
        </w:rPr>
        <w:t>注</w:t>
      </w:r>
      <w:r>
        <w:rPr>
          <w:lang w:eastAsia="zh-CN"/>
        </w:rPr>
        <w:t>1</w:t>
      </w:r>
      <w:r>
        <w:rPr>
          <w:rFonts w:hint="eastAsia"/>
          <w:lang w:eastAsia="zh-CN"/>
        </w:rPr>
        <w:t xml:space="preserve"> </w:t>
      </w:r>
      <w:r>
        <w:rPr>
          <w:lang w:val="en-US" w:eastAsia="zh-CN"/>
        </w:rPr>
        <w:t>–</w:t>
      </w:r>
      <w:r>
        <w:rPr>
          <w:rFonts w:hint="eastAsia"/>
          <w:lang w:val="en-US" w:eastAsia="zh-CN"/>
        </w:rPr>
        <w:t xml:space="preserve"> </w:t>
      </w:r>
      <w:r>
        <w:rPr>
          <w:rFonts w:hint="eastAsia"/>
          <w:lang w:eastAsia="zh-CN"/>
        </w:rPr>
        <w:t>应根据系统频谱的形状来修改</w:t>
      </w:r>
      <w:r>
        <w:rPr>
          <w:lang w:eastAsia="zh-CN"/>
        </w:rPr>
        <w:t>7/14 MHz</w:t>
      </w:r>
      <w:r>
        <w:rPr>
          <w:rFonts w:hint="eastAsia"/>
          <w:lang w:eastAsia="zh-CN"/>
        </w:rPr>
        <w:t>和</w:t>
      </w:r>
      <w:r>
        <w:rPr>
          <w:lang w:eastAsia="zh-CN"/>
        </w:rPr>
        <w:t>8/14 MHz</w:t>
      </w:r>
      <w:proofErr w:type="gramStart"/>
      <w:r>
        <w:rPr>
          <w:rFonts w:hint="eastAsia"/>
          <w:lang w:eastAsia="zh-CN"/>
        </w:rPr>
        <w:t>段系统</w:t>
      </w:r>
      <w:proofErr w:type="gramEnd"/>
      <w:r>
        <w:rPr>
          <w:rFonts w:hint="eastAsia"/>
          <w:lang w:eastAsia="zh-CN"/>
        </w:rPr>
        <w:t>的频谱掩模。</w:t>
      </w:r>
    </w:p>
    <w:p w14:paraId="3032F2F5" w14:textId="77777777" w:rsidR="00E2167E" w:rsidRDefault="00E2167E" w:rsidP="00E2167E">
      <w:pPr>
        <w:pStyle w:val="FigureNo"/>
        <w:rPr>
          <w:lang w:eastAsia="zh-CN"/>
        </w:rPr>
      </w:pPr>
      <w:r>
        <w:rPr>
          <w:rFonts w:hint="eastAsia"/>
          <w:lang w:eastAsia="zh-CN"/>
        </w:rPr>
        <w:lastRenderedPageBreak/>
        <w:t>图</w:t>
      </w:r>
      <w:r>
        <w:rPr>
          <w:rFonts w:hint="eastAsia"/>
          <w:lang w:eastAsia="zh-CN"/>
        </w:rPr>
        <w:t>15</w:t>
      </w:r>
    </w:p>
    <w:p w14:paraId="2D9F6DCF" w14:textId="2D15F223" w:rsidR="00E2167E" w:rsidRDefault="00E2167E" w:rsidP="00742E1D">
      <w:pPr>
        <w:pStyle w:val="Figuretitle"/>
        <w:rPr>
          <w:lang w:eastAsia="zh-CN"/>
        </w:rPr>
      </w:pPr>
      <w:r>
        <w:rPr>
          <w:rFonts w:ascii="SimSun" w:hAnsi="SimSun" w:cs="SimSun" w:hint="eastAsia"/>
          <w:lang w:eastAsia="zh-CN"/>
        </w:rPr>
        <w:t>三段</w:t>
      </w:r>
      <w:r>
        <w:rPr>
          <w:rFonts w:hint="eastAsia"/>
          <w:lang w:eastAsia="zh-CN"/>
        </w:rPr>
        <w:t>ISDB-</w:t>
      </w:r>
      <w:r w:rsidRPr="00742E1D">
        <w:rPr>
          <w:lang w:eastAsia="zh-CN"/>
        </w:rPr>
        <w:t>TSB</w:t>
      </w:r>
      <w:r>
        <w:rPr>
          <w:rFonts w:ascii="SimSun" w:hAnsi="SimSun" w:cs="SimSun" w:hint="eastAsia"/>
          <w:lang w:eastAsia="zh-CN"/>
        </w:rPr>
        <w:t>信号的频谱掩模（段</w:t>
      </w:r>
      <w:r w:rsidRPr="00F03F1C">
        <w:rPr>
          <w:rFonts w:ascii="Times New Roman" w:hAnsi="Times New Roman"/>
          <w:lang w:eastAsia="zh-CN"/>
        </w:rPr>
        <w:t>带宽</w:t>
      </w:r>
      <w:r w:rsidRPr="00F03F1C">
        <w:rPr>
          <w:rFonts w:ascii="Times New Roman" w:hAnsi="Times New Roman"/>
          <w:lang w:eastAsia="zh-CN"/>
        </w:rPr>
        <w:t xml:space="preserve"> =</w:t>
      </w:r>
      <w:r w:rsidR="00F03F1C" w:rsidRPr="00F03F1C">
        <w:rPr>
          <w:rFonts w:ascii="Times New Roman" w:hAnsi="Times New Roman"/>
          <w:lang w:eastAsia="zh-CN"/>
        </w:rPr>
        <w:t xml:space="preserve"> </w:t>
      </w:r>
      <w:r w:rsidRPr="00F03F1C">
        <w:rPr>
          <w:rFonts w:ascii="Times New Roman" w:hAnsi="Times New Roman"/>
          <w:lang w:eastAsia="zh-CN"/>
        </w:rPr>
        <w:t>6</w:t>
      </w:r>
      <w:r>
        <w:rPr>
          <w:rFonts w:hint="eastAsia"/>
          <w:lang w:eastAsia="zh-CN"/>
        </w:rPr>
        <w:t>/14 MHz</w:t>
      </w:r>
      <w:r>
        <w:rPr>
          <w:rFonts w:ascii="SimSun" w:hAnsi="SimSun" w:cs="SimSun" w:hint="eastAsia"/>
          <w:lang w:eastAsia="zh-CN"/>
        </w:rPr>
        <w:t>）</w:t>
      </w:r>
    </w:p>
    <w:p w14:paraId="58446425" w14:textId="77777777" w:rsidR="00E2167E" w:rsidRDefault="00E2167E" w:rsidP="00E2167E">
      <w:pPr>
        <w:pStyle w:val="Figure"/>
      </w:pPr>
      <w:r>
        <w:rPr>
          <w:noProof/>
          <w:lang w:eastAsia="zh-CN"/>
        </w:rPr>
        <mc:AlternateContent>
          <mc:Choice Requires="wps">
            <w:drawing>
              <wp:anchor distT="0" distB="0" distL="114300" distR="114300" simplePos="0" relativeHeight="251672576" behindDoc="0" locked="0" layoutInCell="1" allowOverlap="1" wp14:anchorId="5B33F238" wp14:editId="6985E1C4">
                <wp:simplePos x="0" y="0"/>
                <wp:positionH relativeFrom="column">
                  <wp:posOffset>4654743</wp:posOffset>
                </wp:positionH>
                <wp:positionV relativeFrom="paragraph">
                  <wp:posOffset>2305271</wp:posOffset>
                </wp:positionV>
                <wp:extent cx="638175" cy="168910"/>
                <wp:effectExtent l="0" t="1270" r="3810" b="1270"/>
                <wp:wrapNone/>
                <wp:docPr id="28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68910"/>
                        </a:xfrm>
                        <a:prstGeom prst="rect">
                          <a:avLst/>
                        </a:prstGeom>
                        <a:solidFill>
                          <a:srgbClr val="FFFFFF"/>
                        </a:solidFill>
                        <a:ln>
                          <a:noFill/>
                        </a:ln>
                      </wps:spPr>
                      <wps:txbx>
                        <w:txbxContent>
                          <w:p w14:paraId="6B2F5A0C" w14:textId="77777777" w:rsidR="00E2167E" w:rsidRPr="00D63478" w:rsidRDefault="00E2167E" w:rsidP="00E2167E">
                            <w:pPr>
                              <w:spacing w:before="0"/>
                              <w:ind w:firstLineChars="50" w:firstLine="70"/>
                              <w:jc w:val="left"/>
                              <w:rPr>
                                <w:sz w:val="14"/>
                                <w:szCs w:val="14"/>
                                <w:lang w:eastAsia="zh-CN"/>
                              </w:rPr>
                            </w:pPr>
                            <w:r w:rsidRPr="00D63478">
                              <w:rPr>
                                <w:rFonts w:hint="eastAsia"/>
                                <w:sz w:val="14"/>
                                <w:szCs w:val="14"/>
                                <w:lang w:eastAsia="zh-CN"/>
                              </w:rPr>
                              <w:t>BS.1114-15</w:t>
                            </w:r>
                          </w:p>
                        </w:txbxContent>
                      </wps:txbx>
                      <wps:bodyPr rot="0" vert="horz" wrap="square" lIns="0" tIns="0" rIns="0" bIns="0" anchor="t" anchorCtr="0" upright="1">
                        <a:noAutofit/>
                      </wps:bodyPr>
                    </wps:wsp>
                  </a:graphicData>
                </a:graphic>
              </wp:anchor>
            </w:drawing>
          </mc:Choice>
          <mc:Fallback>
            <w:pict>
              <v:shape w14:anchorId="5B33F238" id="Text Box 64" o:spid="_x0000_s1037" type="#_x0000_t202" style="position:absolute;left:0;text-align:left;margin-left:366.5pt;margin-top:181.5pt;width:50.25pt;height:13.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" stroked="f">
                <v:textbox inset="0,0,0,0">
                  <w:txbxContent>
                    <w:p w14:paraId="6B2F5A0C" w14:textId="77777777" w:rsidR="00E2167E" w:rsidRPr="00D63478" w:rsidRDefault="00E2167E" w:rsidP="00E2167E">
                      <w:pPr>
                        <w:spacing w:before="0"/>
                        <w:ind w:firstLineChars="50" w:firstLine="70"/>
                        <w:jc w:val="left"/>
                        <w:rPr>
                          <w:sz w:val="14"/>
                          <w:szCs w:val="14"/>
                          <w:lang w:eastAsia="zh-CN"/>
                        </w:rPr>
                      </w:pPr>
                      <w:r w:rsidRPr="00D63478">
                        <w:rPr>
                          <w:rFonts w:hint="eastAsia"/>
                          <w:sz w:val="14"/>
                          <w:szCs w:val="14"/>
                          <w:lang w:eastAsia="zh-CN"/>
                        </w:rPr>
                        <w:t>BS.1114-15</w:t>
                      </w:r>
                    </w:p>
                  </w:txbxContent>
                </v:textbox>
              </v:shape>
            </w:pict>
          </mc:Fallback>
        </mc:AlternateContent>
      </w:r>
      <w:r>
        <w:rPr>
          <w:noProof/>
          <w:lang w:eastAsia="zh-CN"/>
        </w:rPr>
        <w:drawing>
          <wp:inline distT="0" distB="0" distL="0" distR="0" wp14:anchorId="1D6F595E" wp14:editId="1976F7F1">
            <wp:extent cx="4042410" cy="2422525"/>
            <wp:effectExtent l="0" t="0" r="0" b="0"/>
            <wp:docPr id="20" name="Picture 20" descr="图15显示三段ISDB-TSB信号的频谱掩模（段带宽 = 6/14 MH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图15显示三段ISDB-TSB信号的频谱掩模（段带宽 = 6/14 MHz）&#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042800" cy="2422800"/>
                    </a:xfrm>
                    <a:prstGeom prst="rect">
                      <a:avLst/>
                    </a:prstGeom>
                    <a:noFill/>
                    <a:ln>
                      <a:noFill/>
                    </a:ln>
                  </pic:spPr>
                </pic:pic>
              </a:graphicData>
            </a:graphic>
          </wp:inline>
        </w:drawing>
      </w:r>
    </w:p>
    <w:p w14:paraId="52C2BBA4" w14:textId="77777777" w:rsidR="00E2167E" w:rsidRDefault="00E2167E" w:rsidP="00E2167E">
      <w:pPr>
        <w:pStyle w:val="TableNo"/>
        <w:rPr>
          <w:lang w:eastAsia="zh-CN"/>
        </w:rPr>
      </w:pPr>
      <w:r>
        <w:rPr>
          <w:lang w:eastAsia="zh-CN"/>
        </w:rPr>
        <w:t>表</w:t>
      </w:r>
      <w:r>
        <w:rPr>
          <w:rFonts w:hint="eastAsia"/>
          <w:lang w:eastAsia="zh-CN"/>
        </w:rPr>
        <w:t>7</w:t>
      </w:r>
    </w:p>
    <w:p w14:paraId="13A55CCB" w14:textId="50330879" w:rsidR="00E2167E" w:rsidRDefault="00E2167E" w:rsidP="00E2167E">
      <w:pPr>
        <w:pStyle w:val="Tabletitle"/>
        <w:rPr>
          <w:lang w:eastAsia="zh-CN"/>
        </w:rPr>
      </w:pPr>
      <w:r>
        <w:rPr>
          <w:rFonts w:hint="eastAsia"/>
          <w:lang w:eastAsia="zh-CN"/>
        </w:rPr>
        <w:t>三段传输频谱掩模的分界点（段带宽</w:t>
      </w:r>
      <w:r>
        <w:rPr>
          <w:lang w:val="en-US" w:eastAsia="zh-CN"/>
        </w:rPr>
        <w:t> = </w:t>
      </w:r>
      <w:r>
        <w:rPr>
          <w:rFonts w:hint="eastAsia"/>
          <w:lang w:eastAsia="zh-CN"/>
        </w:rPr>
        <w:t>6/14 MHz</w:t>
      </w:r>
      <w:r>
        <w:rPr>
          <w:rFonts w:hint="eastAsia"/>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6232"/>
        <w:gridCol w:w="3380"/>
      </w:tblGrid>
      <w:tr w:rsidR="00E2167E" w14:paraId="294A32B5" w14:textId="77777777" w:rsidTr="00D63478">
        <w:trPr>
          <w:trHeight w:val="527"/>
        </w:trPr>
        <w:tc>
          <w:tcPr>
            <w:tcW w:w="6232" w:type="dxa"/>
            <w:vAlign w:val="center"/>
          </w:tcPr>
          <w:p w14:paraId="49E5A5E5" w14:textId="6A3B2CCF" w:rsidR="00E2167E" w:rsidRDefault="00E2167E" w:rsidP="004F3483">
            <w:pPr>
              <w:pStyle w:val="Tablehead"/>
              <w:rPr>
                <w:lang w:eastAsia="zh-CN"/>
              </w:rPr>
            </w:pPr>
            <w:r>
              <w:rPr>
                <w:rFonts w:hint="eastAsia"/>
                <w:lang w:eastAsia="zh-CN"/>
              </w:rPr>
              <w:t>距离地面数字声音信号中心频率的频率差</w:t>
            </w:r>
            <w:r>
              <w:rPr>
                <w:lang w:eastAsia="zh-CN"/>
              </w:rPr>
              <w:br/>
              <w:t>(kHz)</w:t>
            </w:r>
          </w:p>
        </w:tc>
        <w:tc>
          <w:tcPr>
            <w:tcW w:w="3380" w:type="dxa"/>
            <w:vAlign w:val="center"/>
          </w:tcPr>
          <w:p w14:paraId="0A1A2D58" w14:textId="77777777" w:rsidR="00E2167E" w:rsidRDefault="00E2167E" w:rsidP="004F3483">
            <w:pPr>
              <w:pStyle w:val="Tablehead"/>
            </w:pPr>
            <w:proofErr w:type="spellStart"/>
            <w:r>
              <w:rPr>
                <w:rFonts w:hint="eastAsia"/>
              </w:rPr>
              <w:t>相对电平</w:t>
            </w:r>
            <w:proofErr w:type="spellEnd"/>
            <w:r>
              <w:br/>
              <w:t>(dB)</w:t>
            </w:r>
          </w:p>
        </w:tc>
      </w:tr>
      <w:tr w:rsidR="00E2167E" w14:paraId="210EBF78" w14:textId="77777777" w:rsidTr="00D63478">
        <w:tc>
          <w:tcPr>
            <w:tcW w:w="6232" w:type="dxa"/>
            <w:vAlign w:val="center"/>
          </w:tcPr>
          <w:p w14:paraId="1E8803E7" w14:textId="77777777" w:rsidR="00E2167E" w:rsidRDefault="00E2167E" w:rsidP="004F3483">
            <w:pPr>
              <w:pStyle w:val="Tabletext"/>
              <w:jc w:val="center"/>
            </w:pPr>
            <w:r>
              <w:t>±650</w:t>
            </w:r>
          </w:p>
        </w:tc>
        <w:tc>
          <w:tcPr>
            <w:tcW w:w="3380" w:type="dxa"/>
            <w:vAlign w:val="center"/>
          </w:tcPr>
          <w:p w14:paraId="630A6698" w14:textId="77777777" w:rsidR="00E2167E" w:rsidRDefault="00E2167E" w:rsidP="004F3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pPr>
            <w:r>
              <w:t>0</w:t>
            </w:r>
          </w:p>
        </w:tc>
      </w:tr>
      <w:tr w:rsidR="00E2167E" w14:paraId="43DFFB4D" w14:textId="77777777" w:rsidTr="00D63478">
        <w:tc>
          <w:tcPr>
            <w:tcW w:w="6232" w:type="dxa"/>
            <w:vAlign w:val="center"/>
          </w:tcPr>
          <w:p w14:paraId="4DD427CC" w14:textId="77777777" w:rsidR="00E2167E" w:rsidRDefault="00E2167E" w:rsidP="004F3483">
            <w:pPr>
              <w:pStyle w:val="Tabletext"/>
              <w:jc w:val="center"/>
            </w:pPr>
            <w:r>
              <w:t>±720</w:t>
            </w:r>
          </w:p>
        </w:tc>
        <w:tc>
          <w:tcPr>
            <w:tcW w:w="3380" w:type="dxa"/>
            <w:vAlign w:val="center"/>
          </w:tcPr>
          <w:p w14:paraId="5F07A8B4" w14:textId="77777777" w:rsidR="00E2167E" w:rsidRDefault="00E2167E" w:rsidP="004F3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pPr>
            <w:r>
              <w:sym w:font="Symbol" w:char="F02D"/>
            </w:r>
            <w:r>
              <w:t>20</w:t>
            </w:r>
          </w:p>
        </w:tc>
      </w:tr>
      <w:tr w:rsidR="00E2167E" w14:paraId="0609B28B" w14:textId="77777777" w:rsidTr="00D63478">
        <w:tc>
          <w:tcPr>
            <w:tcW w:w="6232" w:type="dxa"/>
            <w:vAlign w:val="center"/>
          </w:tcPr>
          <w:p w14:paraId="02B880C2" w14:textId="77777777" w:rsidR="00E2167E" w:rsidRDefault="00E2167E" w:rsidP="004F3483">
            <w:pPr>
              <w:pStyle w:val="Tabletext"/>
              <w:jc w:val="center"/>
            </w:pPr>
            <w:r>
              <w:t>±</w:t>
            </w:r>
            <w:r>
              <w:rPr>
                <w:sz w:val="4"/>
              </w:rPr>
              <w:t> </w:t>
            </w:r>
            <w:r>
              <w:t>790</w:t>
            </w:r>
          </w:p>
        </w:tc>
        <w:tc>
          <w:tcPr>
            <w:tcW w:w="3380" w:type="dxa"/>
            <w:vAlign w:val="center"/>
          </w:tcPr>
          <w:p w14:paraId="7B304666" w14:textId="77777777" w:rsidR="00E2167E" w:rsidRDefault="00E2167E" w:rsidP="004F3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pPr>
            <w:r>
              <w:sym w:font="Symbol" w:char="F02D"/>
            </w:r>
            <w:r>
              <w:t>30</w:t>
            </w:r>
          </w:p>
        </w:tc>
      </w:tr>
      <w:tr w:rsidR="00E2167E" w14:paraId="0BDF0971" w14:textId="77777777" w:rsidTr="00D63478">
        <w:tc>
          <w:tcPr>
            <w:tcW w:w="6232" w:type="dxa"/>
            <w:vAlign w:val="center"/>
          </w:tcPr>
          <w:p w14:paraId="3D132FE0" w14:textId="77777777" w:rsidR="00E2167E" w:rsidRDefault="00E2167E" w:rsidP="004F3483">
            <w:pPr>
              <w:pStyle w:val="Tabletext"/>
              <w:jc w:val="center"/>
            </w:pPr>
            <w:r>
              <w:t>±</w:t>
            </w:r>
            <w:r>
              <w:rPr>
                <w:sz w:val="4"/>
              </w:rPr>
              <w:t> </w:t>
            </w:r>
            <w:r>
              <w:t>2</w:t>
            </w:r>
            <w:r>
              <w:rPr>
                <w:rFonts w:ascii="Tms Rmn" w:hAnsi="Tms Rmn"/>
                <w:sz w:val="12"/>
              </w:rPr>
              <w:t> </w:t>
            </w:r>
            <w:r>
              <w:t>220</w:t>
            </w:r>
          </w:p>
        </w:tc>
        <w:tc>
          <w:tcPr>
            <w:tcW w:w="3380" w:type="dxa"/>
            <w:vAlign w:val="center"/>
          </w:tcPr>
          <w:p w14:paraId="242072C1" w14:textId="77777777" w:rsidR="00E2167E" w:rsidRDefault="00E2167E" w:rsidP="004F3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pPr>
            <w:r>
              <w:sym w:font="Symbol" w:char="F02D"/>
            </w:r>
            <w:r>
              <w:t>50</w:t>
            </w:r>
          </w:p>
        </w:tc>
      </w:tr>
    </w:tbl>
    <w:p w14:paraId="33DB64D9" w14:textId="77777777" w:rsidR="00D63478" w:rsidRDefault="00D63478" w:rsidP="00D63478">
      <w:pPr>
        <w:pStyle w:val="Tablefin"/>
      </w:pPr>
      <w:bookmarkStart w:id="159" w:name="_Toc230914660"/>
      <w:bookmarkStart w:id="160" w:name="_Toc230914960"/>
    </w:p>
    <w:p w14:paraId="1023BBA8" w14:textId="77777777" w:rsidR="00E2167E" w:rsidRDefault="00E2167E" w:rsidP="00E2167E">
      <w:pPr>
        <w:pStyle w:val="Heading1"/>
      </w:pPr>
      <w:r>
        <w:t>9</w:t>
      </w:r>
      <w:r>
        <w:tab/>
        <w:t>RF</w:t>
      </w:r>
      <w:proofErr w:type="spellStart"/>
      <w:r>
        <w:rPr>
          <w:rFonts w:hint="eastAsia"/>
        </w:rPr>
        <w:t>性能特性</w:t>
      </w:r>
      <w:bookmarkEnd w:id="159"/>
      <w:bookmarkEnd w:id="160"/>
      <w:proofErr w:type="spellEnd"/>
    </w:p>
    <w:p w14:paraId="45E2C325" w14:textId="77777777" w:rsidR="00E2167E" w:rsidRDefault="00E2167E" w:rsidP="002A22F0">
      <w:pPr>
        <w:ind w:firstLineChars="200" w:firstLine="480"/>
        <w:rPr>
          <w:lang w:eastAsia="zh-CN"/>
        </w:rPr>
      </w:pPr>
      <w:r>
        <w:rPr>
          <w:rFonts w:hint="eastAsia"/>
          <w:lang w:eastAsia="zh-CN"/>
        </w:rPr>
        <w:t>在</w:t>
      </w:r>
      <w:r>
        <w:rPr>
          <w:rFonts w:hint="eastAsia"/>
          <w:lang w:eastAsia="zh-CN"/>
        </w:rPr>
        <w:t>ISDB-T</w:t>
      </w:r>
      <w:r>
        <w:rPr>
          <w:rFonts w:hint="eastAsia"/>
          <w:vertAlign w:val="subscript"/>
          <w:lang w:eastAsia="zh-CN"/>
        </w:rPr>
        <w:t>SB</w:t>
      </w:r>
      <w:r>
        <w:rPr>
          <w:rFonts w:hint="eastAsia"/>
          <w:lang w:eastAsia="zh-CN"/>
        </w:rPr>
        <w:t>系统中已经针对各种各样的传输条件进行了</w:t>
      </w:r>
      <w:r>
        <w:rPr>
          <w:rFonts w:hint="eastAsia"/>
          <w:lang w:eastAsia="zh-CN"/>
        </w:rPr>
        <w:t>RF</w:t>
      </w:r>
      <w:r>
        <w:rPr>
          <w:rFonts w:hint="eastAsia"/>
          <w:lang w:eastAsia="zh-CN"/>
        </w:rPr>
        <w:t>评估测试，在本节中描述实验室测试的结果。</w:t>
      </w:r>
    </w:p>
    <w:p w14:paraId="2765353D" w14:textId="77777777" w:rsidR="00E2167E" w:rsidRDefault="00E2167E" w:rsidP="00E2167E">
      <w:pPr>
        <w:ind w:firstLineChars="200" w:firstLine="480"/>
        <w:rPr>
          <w:lang w:eastAsia="zh-CN"/>
        </w:rPr>
      </w:pPr>
      <w:r>
        <w:rPr>
          <w:rFonts w:hint="eastAsia"/>
          <w:lang w:eastAsia="zh-CN"/>
        </w:rPr>
        <w:t>针对随机噪声和多径衰落，进行关于</w:t>
      </w:r>
      <w:r>
        <w:rPr>
          <w:rFonts w:hint="eastAsia"/>
          <w:lang w:eastAsia="zh-CN"/>
        </w:rPr>
        <w:t>BER</w:t>
      </w:r>
      <w:r>
        <w:rPr>
          <w:rFonts w:hint="eastAsia"/>
          <w:lang w:eastAsia="zh-CN"/>
        </w:rPr>
        <w:t>性能的实验室传输实验。在下列条件下测量传输信道中的</w:t>
      </w:r>
      <w:r>
        <w:rPr>
          <w:rFonts w:hint="eastAsia"/>
          <w:lang w:eastAsia="zh-CN"/>
        </w:rPr>
        <w:t>BER</w:t>
      </w:r>
      <w:r>
        <w:rPr>
          <w:rFonts w:hint="eastAsia"/>
          <w:lang w:eastAsia="zh-CN"/>
        </w:rPr>
        <w:t>对比</w:t>
      </w:r>
      <w:r>
        <w:rPr>
          <w:rFonts w:eastAsia="STKaiti"/>
          <w:i/>
          <w:lang w:eastAsia="zh-CN"/>
        </w:rPr>
        <w:t>C</w:t>
      </w:r>
      <w:r>
        <w:rPr>
          <w:i/>
          <w:lang w:eastAsia="zh-CN"/>
        </w:rPr>
        <w:t>/</w:t>
      </w:r>
      <w:r>
        <w:rPr>
          <w:rFonts w:eastAsia="STKaiti"/>
          <w:i/>
          <w:lang w:eastAsia="zh-CN"/>
        </w:rPr>
        <w:t>N</w:t>
      </w:r>
      <w:r>
        <w:rPr>
          <w:rFonts w:hint="eastAsia"/>
          <w:lang w:eastAsia="zh-CN"/>
        </w:rPr>
        <w:t>（见表</w:t>
      </w:r>
      <w:r>
        <w:rPr>
          <w:rFonts w:hint="eastAsia"/>
          <w:lang w:eastAsia="zh-CN"/>
        </w:rPr>
        <w:t>8</w:t>
      </w:r>
      <w:r>
        <w:rPr>
          <w:rFonts w:hint="eastAsia"/>
          <w:lang w:eastAsia="zh-CN"/>
        </w:rPr>
        <w:t>）。</w:t>
      </w:r>
    </w:p>
    <w:p w14:paraId="70B833FB" w14:textId="77777777" w:rsidR="00E2167E" w:rsidRDefault="00E2167E" w:rsidP="002A22F0">
      <w:pPr>
        <w:pStyle w:val="Heading2"/>
        <w:rPr>
          <w:lang w:eastAsia="zh-CN"/>
        </w:rPr>
      </w:pPr>
      <w:bookmarkStart w:id="161" w:name="_Toc230914661"/>
      <w:bookmarkStart w:id="162" w:name="_Toc230914961"/>
      <w:r>
        <w:rPr>
          <w:lang w:eastAsia="zh-CN"/>
        </w:rPr>
        <w:t>9.1</w:t>
      </w:r>
      <w:r>
        <w:rPr>
          <w:lang w:eastAsia="zh-CN"/>
        </w:rPr>
        <w:tab/>
      </w:r>
      <w:r>
        <w:rPr>
          <w:rFonts w:ascii="SimSun" w:hAnsi="SimSun" w:cs="SimSun" w:hint="eastAsia"/>
          <w:lang w:eastAsia="zh-CN"/>
        </w:rPr>
        <w:t>高斯信道中的</w:t>
      </w:r>
      <w:r>
        <w:rPr>
          <w:lang w:eastAsia="zh-CN"/>
        </w:rPr>
        <w:t>BER</w:t>
      </w:r>
      <w:r>
        <w:rPr>
          <w:rFonts w:ascii="SimSun" w:hAnsi="SimSun" w:cs="SimSun" w:hint="eastAsia"/>
          <w:lang w:eastAsia="zh-CN"/>
        </w:rPr>
        <w:t>对比</w:t>
      </w:r>
      <w:r>
        <w:rPr>
          <w:rFonts w:eastAsia="STKaiti"/>
          <w:i/>
          <w:lang w:eastAsia="zh-CN"/>
        </w:rPr>
        <w:t>C</w:t>
      </w:r>
      <w:r>
        <w:rPr>
          <w:i/>
          <w:lang w:eastAsia="zh-CN"/>
        </w:rPr>
        <w:t>/</w:t>
      </w:r>
      <w:r>
        <w:rPr>
          <w:rFonts w:eastAsia="STKaiti"/>
          <w:i/>
          <w:lang w:eastAsia="zh-CN"/>
        </w:rPr>
        <w:t>N</w:t>
      </w:r>
      <w:bookmarkEnd w:id="161"/>
      <w:bookmarkEnd w:id="162"/>
    </w:p>
    <w:p w14:paraId="65AF27AE" w14:textId="77777777" w:rsidR="00E2167E" w:rsidRDefault="00E2167E" w:rsidP="00E2167E">
      <w:pPr>
        <w:ind w:firstLineChars="200" w:firstLine="480"/>
        <w:rPr>
          <w:lang w:eastAsia="zh-CN"/>
        </w:rPr>
      </w:pPr>
      <w:r>
        <w:rPr>
          <w:rFonts w:hint="eastAsia"/>
          <w:lang w:eastAsia="zh-CN"/>
        </w:rPr>
        <w:t>加入加性高斯白噪声设置接收机输入端的</w:t>
      </w:r>
      <w:r>
        <w:rPr>
          <w:rFonts w:eastAsia="STKaiti"/>
          <w:i/>
          <w:lang w:eastAsia="zh-CN"/>
        </w:rPr>
        <w:t>C/N</w:t>
      </w:r>
      <w:r>
        <w:rPr>
          <w:rFonts w:hint="eastAsia"/>
          <w:lang w:eastAsia="zh-CN"/>
        </w:rPr>
        <w:t>，结果如图</w:t>
      </w:r>
      <w:r>
        <w:rPr>
          <w:rFonts w:hint="eastAsia"/>
          <w:lang w:eastAsia="zh-CN"/>
        </w:rPr>
        <w:t>16</w:t>
      </w:r>
      <w:r>
        <w:rPr>
          <w:rFonts w:hint="eastAsia"/>
          <w:lang w:eastAsia="zh-CN"/>
        </w:rPr>
        <w:t>、</w:t>
      </w:r>
      <w:r>
        <w:rPr>
          <w:rFonts w:hint="eastAsia"/>
          <w:lang w:eastAsia="zh-CN"/>
        </w:rPr>
        <w:t>17</w:t>
      </w:r>
      <w:r>
        <w:rPr>
          <w:rFonts w:hint="eastAsia"/>
          <w:lang w:eastAsia="zh-CN"/>
        </w:rPr>
        <w:t>和</w:t>
      </w:r>
      <w:r>
        <w:rPr>
          <w:rFonts w:hint="eastAsia"/>
          <w:lang w:eastAsia="zh-CN"/>
        </w:rPr>
        <w:t>18</w:t>
      </w:r>
      <w:r>
        <w:rPr>
          <w:rFonts w:hint="eastAsia"/>
          <w:lang w:eastAsia="zh-CN"/>
        </w:rPr>
        <w:t>所示。这些数字能够与那些通过计算机仿真得到的数字进行比较，以显示系统的固有性能。可以看出在</w:t>
      </w:r>
      <w:r>
        <w:rPr>
          <w:rFonts w:hint="eastAsia"/>
          <w:lang w:eastAsia="zh-CN"/>
        </w:rPr>
        <w:t>RS</w:t>
      </w:r>
      <w:r>
        <w:rPr>
          <w:rFonts w:hint="eastAsia"/>
          <w:lang w:eastAsia="zh-CN"/>
        </w:rPr>
        <w:t>解码之前当</w:t>
      </w:r>
      <w:r>
        <w:rPr>
          <w:rFonts w:hint="eastAsia"/>
          <w:lang w:eastAsia="zh-CN"/>
        </w:rPr>
        <w:t>BER</w:t>
      </w:r>
      <w:r>
        <w:rPr>
          <w:rFonts w:hint="eastAsia"/>
          <w:lang w:eastAsia="zh-CN"/>
        </w:rPr>
        <w:t>为</w:t>
      </w:r>
      <w:r>
        <w:rPr>
          <w:lang w:eastAsia="zh-CN"/>
        </w:rPr>
        <w:t>2 × 10</w:t>
      </w:r>
      <w:r>
        <w:rPr>
          <w:vertAlign w:val="superscript"/>
          <w:lang w:eastAsia="zh-CN"/>
        </w:rPr>
        <w:t>–4</w:t>
      </w:r>
      <w:r>
        <w:rPr>
          <w:rFonts w:hint="eastAsia"/>
          <w:lang w:eastAsia="zh-CN"/>
        </w:rPr>
        <w:t>时，可以获得不到</w:t>
      </w:r>
      <w:r>
        <w:rPr>
          <w:rFonts w:hint="eastAsia"/>
          <w:lang w:eastAsia="zh-CN"/>
        </w:rPr>
        <w:t>1 dB</w:t>
      </w:r>
      <w:r>
        <w:rPr>
          <w:rFonts w:hint="eastAsia"/>
          <w:lang w:eastAsia="zh-CN"/>
        </w:rPr>
        <w:t>的实现余量损失。</w:t>
      </w:r>
    </w:p>
    <w:p w14:paraId="032F48AB" w14:textId="77777777" w:rsidR="00E2167E" w:rsidRDefault="00E2167E" w:rsidP="002A22F0">
      <w:pPr>
        <w:pStyle w:val="TableNo"/>
        <w:pageBreakBefore/>
        <w:rPr>
          <w:lang w:eastAsia="zh-CN"/>
        </w:rPr>
      </w:pPr>
      <w:r>
        <w:rPr>
          <w:lang w:eastAsia="zh-CN"/>
        </w:rPr>
        <w:lastRenderedPageBreak/>
        <w:t>表</w:t>
      </w:r>
      <w:r>
        <w:rPr>
          <w:rFonts w:hint="eastAsia"/>
          <w:lang w:eastAsia="zh-CN"/>
        </w:rPr>
        <w:t>8</w:t>
      </w:r>
    </w:p>
    <w:p w14:paraId="48037C59" w14:textId="77777777" w:rsidR="00E2167E" w:rsidRDefault="00E2167E" w:rsidP="00E2167E">
      <w:pPr>
        <w:pStyle w:val="Tabletitle"/>
        <w:rPr>
          <w:lang w:eastAsia="zh-CN"/>
        </w:rPr>
      </w:pPr>
      <w:r>
        <w:rPr>
          <w:rFonts w:hint="eastAsia"/>
          <w:lang w:eastAsia="zh-CN"/>
        </w:rPr>
        <w:t>实验室测试的传输参数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119"/>
        <w:gridCol w:w="4196"/>
      </w:tblGrid>
      <w:tr w:rsidR="00E2167E" w14:paraId="2656C7EA" w14:textId="77777777" w:rsidTr="004F3483">
        <w:trPr>
          <w:jc w:val="center"/>
        </w:trPr>
        <w:tc>
          <w:tcPr>
            <w:tcW w:w="3119" w:type="dxa"/>
          </w:tcPr>
          <w:p w14:paraId="48C62CF6" w14:textId="77777777" w:rsidR="00E2167E" w:rsidRDefault="00E2167E" w:rsidP="004F3483">
            <w:pPr>
              <w:pStyle w:val="Tabletext"/>
            </w:pPr>
            <w:proofErr w:type="spellStart"/>
            <w:r>
              <w:rPr>
                <w:rFonts w:hint="eastAsia"/>
              </w:rPr>
              <w:t>段的数量</w:t>
            </w:r>
            <w:proofErr w:type="spellEnd"/>
          </w:p>
        </w:tc>
        <w:tc>
          <w:tcPr>
            <w:tcW w:w="4196" w:type="dxa"/>
          </w:tcPr>
          <w:p w14:paraId="75B7C6E9" w14:textId="77777777" w:rsidR="00E2167E" w:rsidRDefault="00E2167E" w:rsidP="004F3483">
            <w:pPr>
              <w:pStyle w:val="Tabletext"/>
            </w:pPr>
            <w:r>
              <w:t>1</w:t>
            </w:r>
            <w:r>
              <w:rPr>
                <w:rFonts w:hint="eastAsia"/>
              </w:rPr>
              <w:t>（</w:t>
            </w:r>
            <w:proofErr w:type="spellStart"/>
            <w:r>
              <w:rPr>
                <w:rFonts w:hint="eastAsia"/>
              </w:rPr>
              <w:t>带宽</w:t>
            </w:r>
            <w:proofErr w:type="spellEnd"/>
            <w:r>
              <w:rPr>
                <w:rFonts w:hint="eastAsia"/>
              </w:rPr>
              <w:t>：</w:t>
            </w:r>
            <w:r>
              <w:t>429 kHz</w:t>
            </w:r>
            <w:r>
              <w:rPr>
                <w:rFonts w:hint="eastAsia"/>
              </w:rPr>
              <w:t>）</w:t>
            </w:r>
          </w:p>
        </w:tc>
      </w:tr>
      <w:tr w:rsidR="00E2167E" w14:paraId="5B0B9BE7" w14:textId="77777777" w:rsidTr="004F3483">
        <w:trPr>
          <w:jc w:val="center"/>
        </w:trPr>
        <w:tc>
          <w:tcPr>
            <w:tcW w:w="3119" w:type="dxa"/>
          </w:tcPr>
          <w:p w14:paraId="6A402BCE" w14:textId="77777777" w:rsidR="00E2167E" w:rsidRDefault="00E2167E" w:rsidP="004F3483">
            <w:pPr>
              <w:pStyle w:val="Tabletext"/>
            </w:pPr>
            <w:proofErr w:type="spellStart"/>
            <w:r>
              <w:rPr>
                <w:rFonts w:hint="eastAsia"/>
              </w:rPr>
              <w:t>传输模式</w:t>
            </w:r>
            <w:proofErr w:type="spellEnd"/>
          </w:p>
        </w:tc>
        <w:tc>
          <w:tcPr>
            <w:tcW w:w="4196" w:type="dxa"/>
          </w:tcPr>
          <w:p w14:paraId="3ADD68D6" w14:textId="77777777" w:rsidR="00E2167E" w:rsidRDefault="00E2167E" w:rsidP="004F3483">
            <w:pPr>
              <w:pStyle w:val="Tabletext"/>
              <w:rPr>
                <w:lang w:eastAsia="zh-CN"/>
              </w:rPr>
            </w:pPr>
            <w:r>
              <w:rPr>
                <w:lang w:eastAsia="zh-CN"/>
              </w:rPr>
              <w:t>3</w:t>
            </w:r>
            <w:r>
              <w:rPr>
                <w:rFonts w:hint="eastAsia"/>
                <w:lang w:eastAsia="zh-CN"/>
              </w:rPr>
              <w:t>（有用符号的持续时间：</w:t>
            </w:r>
            <w:r>
              <w:rPr>
                <w:lang w:eastAsia="zh-CN"/>
              </w:rPr>
              <w:t>1.008 ms</w:t>
            </w:r>
            <w:r>
              <w:rPr>
                <w:rFonts w:hint="eastAsia"/>
                <w:lang w:eastAsia="zh-CN"/>
              </w:rPr>
              <w:t>）</w:t>
            </w:r>
          </w:p>
        </w:tc>
      </w:tr>
      <w:tr w:rsidR="00E2167E" w14:paraId="2F502570" w14:textId="77777777" w:rsidTr="004F3483">
        <w:trPr>
          <w:jc w:val="center"/>
        </w:trPr>
        <w:tc>
          <w:tcPr>
            <w:tcW w:w="3119" w:type="dxa"/>
          </w:tcPr>
          <w:p w14:paraId="6768D5AA" w14:textId="77777777" w:rsidR="00E2167E" w:rsidRDefault="00E2167E" w:rsidP="004F3483">
            <w:pPr>
              <w:pStyle w:val="Tabletext"/>
            </w:pPr>
            <w:proofErr w:type="spellStart"/>
            <w:r>
              <w:rPr>
                <w:rFonts w:hint="eastAsia"/>
              </w:rPr>
              <w:t>载波数量</w:t>
            </w:r>
            <w:proofErr w:type="spellEnd"/>
          </w:p>
        </w:tc>
        <w:tc>
          <w:tcPr>
            <w:tcW w:w="4196" w:type="dxa"/>
          </w:tcPr>
          <w:p w14:paraId="3BD9D86A" w14:textId="77777777" w:rsidR="00E2167E" w:rsidRDefault="00E2167E" w:rsidP="004F3483">
            <w:pPr>
              <w:pStyle w:val="Tabletext"/>
            </w:pPr>
            <w:r>
              <w:t>433</w:t>
            </w:r>
          </w:p>
        </w:tc>
      </w:tr>
      <w:tr w:rsidR="00E2167E" w14:paraId="2CAC70FD" w14:textId="77777777" w:rsidTr="004F3483">
        <w:trPr>
          <w:jc w:val="center"/>
        </w:trPr>
        <w:tc>
          <w:tcPr>
            <w:tcW w:w="3119" w:type="dxa"/>
          </w:tcPr>
          <w:p w14:paraId="30B905BE" w14:textId="77777777" w:rsidR="00E2167E" w:rsidRDefault="00E2167E" w:rsidP="004F3483">
            <w:pPr>
              <w:pStyle w:val="Tabletext"/>
            </w:pPr>
            <w:proofErr w:type="spellStart"/>
            <w:r>
              <w:rPr>
                <w:rFonts w:hint="eastAsia"/>
              </w:rPr>
              <w:t>载波调制</w:t>
            </w:r>
            <w:proofErr w:type="spellEnd"/>
          </w:p>
        </w:tc>
        <w:tc>
          <w:tcPr>
            <w:tcW w:w="4196" w:type="dxa"/>
          </w:tcPr>
          <w:p w14:paraId="451E0B83" w14:textId="77777777" w:rsidR="00E2167E" w:rsidRDefault="00E2167E" w:rsidP="004F3483">
            <w:pPr>
              <w:pStyle w:val="Tabletext"/>
            </w:pPr>
            <w:r>
              <w:t>DQPSK</w:t>
            </w:r>
            <w:r>
              <w:rPr>
                <w:rFonts w:hint="eastAsia"/>
                <w:lang w:eastAsia="zh-CN"/>
              </w:rPr>
              <w:t>、</w:t>
            </w:r>
            <w:r>
              <w:t>16-QAM</w:t>
            </w:r>
            <w:r>
              <w:rPr>
                <w:rFonts w:hint="eastAsia"/>
              </w:rPr>
              <w:t>和</w:t>
            </w:r>
            <w:r>
              <w:t>64-QAM</w:t>
            </w:r>
          </w:p>
        </w:tc>
      </w:tr>
      <w:tr w:rsidR="00E2167E" w14:paraId="664C1646" w14:textId="77777777" w:rsidTr="004F3483">
        <w:trPr>
          <w:jc w:val="center"/>
        </w:trPr>
        <w:tc>
          <w:tcPr>
            <w:tcW w:w="3119" w:type="dxa"/>
          </w:tcPr>
          <w:p w14:paraId="6E776FED" w14:textId="77777777" w:rsidR="00E2167E" w:rsidRDefault="00E2167E" w:rsidP="004F3483">
            <w:pPr>
              <w:pStyle w:val="Tabletext"/>
            </w:pPr>
            <w:proofErr w:type="spellStart"/>
            <w:r>
              <w:rPr>
                <w:rFonts w:hint="eastAsia"/>
              </w:rPr>
              <w:t>保护间隔</w:t>
            </w:r>
            <w:proofErr w:type="spellEnd"/>
          </w:p>
        </w:tc>
        <w:tc>
          <w:tcPr>
            <w:tcW w:w="4196" w:type="dxa"/>
          </w:tcPr>
          <w:p w14:paraId="770DC504" w14:textId="77777777" w:rsidR="00E2167E" w:rsidRDefault="00E2167E" w:rsidP="004F3483">
            <w:pPr>
              <w:pStyle w:val="Tabletext"/>
            </w:pPr>
            <w:r>
              <w:t xml:space="preserve">63 </w:t>
            </w:r>
            <w:r>
              <w:rPr>
                <w:rFonts w:ascii="Symbol" w:hAnsi="Symbol"/>
              </w:rPr>
              <w:sym w:font="Symbol" w:char="F06D"/>
            </w:r>
            <w:r>
              <w:t>s</w:t>
            </w:r>
            <w:r>
              <w:rPr>
                <w:rFonts w:hint="eastAsia"/>
              </w:rPr>
              <w:t>（</w:t>
            </w:r>
            <w:proofErr w:type="spellStart"/>
            <w:r>
              <w:rPr>
                <w:rFonts w:hint="eastAsia"/>
              </w:rPr>
              <w:t>保护间隔比</w:t>
            </w:r>
            <w:proofErr w:type="spellEnd"/>
            <w:r>
              <w:rPr>
                <w:rFonts w:hint="eastAsia"/>
              </w:rPr>
              <w:t>：</w:t>
            </w:r>
            <w:r>
              <w:t>1/16</w:t>
            </w:r>
            <w:r>
              <w:rPr>
                <w:rFonts w:hint="eastAsia"/>
              </w:rPr>
              <w:t>）</w:t>
            </w:r>
          </w:p>
        </w:tc>
      </w:tr>
      <w:tr w:rsidR="00E2167E" w14:paraId="4CA6839E" w14:textId="77777777" w:rsidTr="004F3483">
        <w:trPr>
          <w:jc w:val="center"/>
        </w:trPr>
        <w:tc>
          <w:tcPr>
            <w:tcW w:w="3119" w:type="dxa"/>
          </w:tcPr>
          <w:p w14:paraId="0FFF63F5" w14:textId="77777777" w:rsidR="00E2167E" w:rsidRDefault="00E2167E" w:rsidP="004F3483">
            <w:pPr>
              <w:pStyle w:val="Tabletext"/>
            </w:pPr>
            <w:proofErr w:type="spellStart"/>
            <w:r>
              <w:rPr>
                <w:rFonts w:hint="eastAsia"/>
              </w:rPr>
              <w:t>内码的编码率</w:t>
            </w:r>
            <w:proofErr w:type="spellEnd"/>
          </w:p>
        </w:tc>
        <w:tc>
          <w:tcPr>
            <w:tcW w:w="4196" w:type="dxa"/>
          </w:tcPr>
          <w:p w14:paraId="53AA7064" w14:textId="77777777" w:rsidR="00E2167E" w:rsidRDefault="00E2167E" w:rsidP="004F3483">
            <w:pPr>
              <w:pStyle w:val="Tabletext"/>
            </w:pPr>
            <w:r>
              <w:t>1/2</w:t>
            </w:r>
            <w:r>
              <w:rPr>
                <w:rFonts w:hint="eastAsia"/>
                <w:lang w:eastAsia="zh-CN"/>
              </w:rPr>
              <w:t>、</w:t>
            </w:r>
            <w:r>
              <w:t>2/3</w:t>
            </w:r>
            <w:r>
              <w:rPr>
                <w:rFonts w:hint="eastAsia"/>
                <w:lang w:eastAsia="zh-CN"/>
              </w:rPr>
              <w:t>、</w:t>
            </w:r>
            <w:r>
              <w:t>3/4</w:t>
            </w:r>
            <w:r>
              <w:rPr>
                <w:rFonts w:hint="eastAsia"/>
              </w:rPr>
              <w:t>和</w:t>
            </w:r>
            <w:r>
              <w:t>7/8</w:t>
            </w:r>
          </w:p>
        </w:tc>
      </w:tr>
      <w:tr w:rsidR="00E2167E" w14:paraId="178DCB8C" w14:textId="77777777" w:rsidTr="004F3483">
        <w:trPr>
          <w:jc w:val="center"/>
        </w:trPr>
        <w:tc>
          <w:tcPr>
            <w:tcW w:w="3119" w:type="dxa"/>
          </w:tcPr>
          <w:p w14:paraId="2B1435B1" w14:textId="77777777" w:rsidR="00E2167E" w:rsidRDefault="00E2167E" w:rsidP="004F3483">
            <w:pPr>
              <w:pStyle w:val="Tabletext"/>
            </w:pPr>
            <w:proofErr w:type="spellStart"/>
            <w:r>
              <w:rPr>
                <w:rFonts w:hint="eastAsia"/>
              </w:rPr>
              <w:t>时间交织</w:t>
            </w:r>
            <w:proofErr w:type="spellEnd"/>
          </w:p>
        </w:tc>
        <w:tc>
          <w:tcPr>
            <w:tcW w:w="4196" w:type="dxa"/>
          </w:tcPr>
          <w:p w14:paraId="415C935A" w14:textId="77777777" w:rsidR="00E2167E" w:rsidRDefault="00E2167E" w:rsidP="004F3483">
            <w:pPr>
              <w:pStyle w:val="Tabletext"/>
            </w:pPr>
            <w:r>
              <w:t>0</w:t>
            </w:r>
            <w:r>
              <w:rPr>
                <w:rFonts w:hint="eastAsia"/>
              </w:rPr>
              <w:t>和</w:t>
            </w:r>
            <w:r>
              <w:t>407 ms</w:t>
            </w:r>
          </w:p>
        </w:tc>
      </w:tr>
    </w:tbl>
    <w:p w14:paraId="6893F43B" w14:textId="77777777" w:rsidR="00D63478" w:rsidRDefault="00D63478" w:rsidP="00D63478">
      <w:pPr>
        <w:pStyle w:val="Tablefin"/>
      </w:pPr>
    </w:p>
    <w:p w14:paraId="35C68A42" w14:textId="77777777" w:rsidR="00E2167E" w:rsidRDefault="00E2167E" w:rsidP="00E2167E">
      <w:pPr>
        <w:pStyle w:val="FigureNo"/>
        <w:rPr>
          <w:lang w:eastAsia="zh-CN"/>
        </w:rPr>
      </w:pPr>
      <w:r>
        <w:rPr>
          <w:rFonts w:hint="eastAsia"/>
        </w:rPr>
        <w:t>图</w:t>
      </w:r>
      <w:r>
        <w:rPr>
          <w:rFonts w:hint="eastAsia"/>
          <w:lang w:eastAsia="zh-CN"/>
        </w:rPr>
        <w:t>16</w:t>
      </w:r>
    </w:p>
    <w:p w14:paraId="1CB2DBFF" w14:textId="77777777" w:rsidR="00E2167E" w:rsidRDefault="00E2167E" w:rsidP="00E2167E">
      <w:pPr>
        <w:pStyle w:val="Figuretitle"/>
        <w:rPr>
          <w:lang w:eastAsia="zh-CN"/>
        </w:rPr>
      </w:pPr>
      <w:r>
        <w:rPr>
          <w:rFonts w:hint="eastAsia"/>
          <w:lang w:eastAsia="zh-CN"/>
        </w:rPr>
        <w:t>RS</w:t>
      </w:r>
      <w:r>
        <w:rPr>
          <w:rFonts w:ascii="SimSun" w:hAnsi="SimSun" w:cs="SimSun" w:hint="eastAsia"/>
          <w:lang w:eastAsia="zh-CN"/>
        </w:rPr>
        <w:t>解码前的</w:t>
      </w:r>
      <w:r>
        <w:rPr>
          <w:rFonts w:hint="eastAsia"/>
          <w:lang w:eastAsia="zh-CN"/>
        </w:rPr>
        <w:t>BER</w:t>
      </w:r>
      <w:r>
        <w:rPr>
          <w:rFonts w:ascii="SimSun" w:hAnsi="SimSun" w:cs="SimSun" w:hint="eastAsia"/>
          <w:lang w:eastAsia="zh-CN"/>
        </w:rPr>
        <w:t>对比</w:t>
      </w:r>
      <w:r>
        <w:rPr>
          <w:rFonts w:ascii="Times New Roman" w:eastAsia="STKaiti" w:hAnsi="Times New Roman"/>
          <w:i/>
          <w:iCs/>
          <w:lang w:eastAsia="zh-CN"/>
        </w:rPr>
        <w:t>C/N</w:t>
      </w:r>
      <w:r>
        <w:rPr>
          <w:iCs/>
          <w:lang w:eastAsia="zh-CN"/>
        </w:rPr>
        <w:br/>
      </w:r>
      <w:r>
        <w:rPr>
          <w:rFonts w:ascii="SimSun" w:hAnsi="SimSun" w:cs="SimSun" w:hint="eastAsia"/>
          <w:lang w:eastAsia="zh-CN"/>
        </w:rPr>
        <w:t>（传输模式：</w:t>
      </w:r>
      <w:r>
        <w:rPr>
          <w:rFonts w:hint="eastAsia"/>
          <w:lang w:eastAsia="zh-CN"/>
        </w:rPr>
        <w:t>3</w:t>
      </w:r>
      <w:r>
        <w:rPr>
          <w:rFonts w:ascii="SimSun" w:hAnsi="SimSun" w:cs="SimSun" w:hint="eastAsia"/>
          <w:lang w:eastAsia="zh-CN"/>
        </w:rPr>
        <w:t>，载波调制：</w:t>
      </w:r>
      <w:r>
        <w:rPr>
          <w:rFonts w:hint="eastAsia"/>
          <w:lang w:eastAsia="zh-CN"/>
        </w:rPr>
        <w:t>DQPSK</w:t>
      </w:r>
      <w:r>
        <w:rPr>
          <w:rFonts w:ascii="SimSun" w:hAnsi="SimSun" w:cs="SimSun" w:hint="eastAsia"/>
          <w:lang w:eastAsia="zh-CN"/>
        </w:rPr>
        <w:t>，时间交织：</w:t>
      </w:r>
      <w:r>
        <w:rPr>
          <w:rFonts w:hint="eastAsia"/>
          <w:lang w:eastAsia="zh-CN"/>
        </w:rPr>
        <w:t>407 ms</w:t>
      </w:r>
      <w:r>
        <w:rPr>
          <w:rFonts w:ascii="SimSun" w:hAnsi="SimSun" w:cs="SimSun" w:hint="eastAsia"/>
          <w:lang w:eastAsia="zh-CN"/>
        </w:rPr>
        <w:t>）：高斯信道</w:t>
      </w:r>
    </w:p>
    <w:p w14:paraId="14AE8D32" w14:textId="77777777" w:rsidR="00E2167E" w:rsidRDefault="00E2167E" w:rsidP="00E2167E">
      <w:pPr>
        <w:pStyle w:val="Figure"/>
      </w:pPr>
      <w:r>
        <w:rPr>
          <w:noProof/>
          <w:lang w:eastAsia="zh-CN"/>
        </w:rPr>
        <mc:AlternateContent>
          <mc:Choice Requires="wps">
            <w:drawing>
              <wp:anchor distT="0" distB="0" distL="114300" distR="114300" simplePos="0" relativeHeight="251673600" behindDoc="0" locked="0" layoutInCell="1" allowOverlap="1" wp14:anchorId="28F10E1B" wp14:editId="42B6E252">
                <wp:simplePos x="0" y="0"/>
                <wp:positionH relativeFrom="column">
                  <wp:posOffset>5083810</wp:posOffset>
                </wp:positionH>
                <wp:positionV relativeFrom="paragraph">
                  <wp:posOffset>4123055</wp:posOffset>
                </wp:positionV>
                <wp:extent cx="572135" cy="349250"/>
                <wp:effectExtent l="0" t="0" r="0" b="0"/>
                <wp:wrapNone/>
                <wp:docPr id="28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49250"/>
                        </a:xfrm>
                        <a:prstGeom prst="rect">
                          <a:avLst/>
                        </a:prstGeom>
                        <a:solidFill>
                          <a:srgbClr val="FFFFFF"/>
                        </a:solidFill>
                        <a:ln>
                          <a:noFill/>
                        </a:ln>
                      </wps:spPr>
                      <wps:txbx>
                        <w:txbxContent>
                          <w:p w14:paraId="62289190" w14:textId="77777777" w:rsidR="00E2167E" w:rsidRPr="00D63478" w:rsidRDefault="00E2167E" w:rsidP="00E2167E">
                            <w:pPr>
                              <w:jc w:val="left"/>
                              <w:rPr>
                                <w:sz w:val="14"/>
                                <w:szCs w:val="14"/>
                                <w:lang w:eastAsia="zh-CN"/>
                              </w:rPr>
                            </w:pPr>
                            <w:r w:rsidRPr="00D63478">
                              <w:rPr>
                                <w:rFonts w:hint="eastAsia"/>
                                <w:sz w:val="14"/>
                                <w:szCs w:val="14"/>
                                <w:lang w:eastAsia="zh-CN"/>
                              </w:rPr>
                              <w:t>BS.1114-16</w:t>
                            </w:r>
                          </w:p>
                        </w:txbxContent>
                      </wps:txbx>
                      <wps:bodyPr rot="0" vert="horz" wrap="square" lIns="0" tIns="0" rIns="0" bIns="0" anchor="t" anchorCtr="0" upright="1">
                        <a:noAutofit/>
                      </wps:bodyPr>
                    </wps:wsp>
                  </a:graphicData>
                </a:graphic>
              </wp:anchor>
            </w:drawing>
          </mc:Choice>
          <mc:Fallback>
            <w:pict>
              <v:shape w14:anchorId="28F10E1B" id="Text Box 65" o:spid="_x0000_s1038" type="#_x0000_t202" style="position:absolute;left:0;text-align:left;margin-left:400.3pt;margin-top:324.65pt;width:45.05pt;height:2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" stroked="f">
                <v:textbox inset="0,0,0,0">
                  <w:txbxContent>
                    <w:p w14:paraId="62289190" w14:textId="77777777" w:rsidR="00E2167E" w:rsidRPr="00D63478" w:rsidRDefault="00E2167E" w:rsidP="00E2167E">
                      <w:pPr>
                        <w:jc w:val="left"/>
                        <w:rPr>
                          <w:sz w:val="14"/>
                          <w:szCs w:val="14"/>
                          <w:lang w:eastAsia="zh-CN"/>
                        </w:rPr>
                      </w:pPr>
                      <w:r w:rsidRPr="00D63478">
                        <w:rPr>
                          <w:rFonts w:hint="eastAsia"/>
                          <w:sz w:val="14"/>
                          <w:szCs w:val="14"/>
                          <w:lang w:eastAsia="zh-CN"/>
                        </w:rPr>
                        <w:t>BS.1114-16</w:t>
                      </w:r>
                    </w:p>
                  </w:txbxContent>
                </v:textbox>
              </v:shape>
            </w:pict>
          </mc:Fallback>
        </mc:AlternateContent>
      </w:r>
      <w:r>
        <w:rPr>
          <w:noProof/>
          <w:lang w:eastAsia="zh-CN"/>
        </w:rPr>
        <w:drawing>
          <wp:inline distT="0" distB="0" distL="0" distR="0" wp14:anchorId="7D154CAF" wp14:editId="31311763">
            <wp:extent cx="4958080" cy="4241800"/>
            <wp:effectExtent l="0" t="0" r="0" b="6350"/>
            <wp:docPr id="19" name="Picture 19" descr="图16显示RS解码前的BER对比C/N&#10;（传输模式：3，载波调制：DQPSK，时间交织：407 ms）：高斯信道&#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图16显示RS解码前的BER对比C/N&#10;（传输模式：3，载波调制：DQPSK，时间交织：407 ms）：高斯信道&#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975883" cy="4257041"/>
                    </a:xfrm>
                    <a:prstGeom prst="rect">
                      <a:avLst/>
                    </a:prstGeom>
                    <a:noFill/>
                    <a:ln>
                      <a:noFill/>
                    </a:ln>
                  </pic:spPr>
                </pic:pic>
              </a:graphicData>
            </a:graphic>
          </wp:inline>
        </w:drawing>
      </w:r>
    </w:p>
    <w:p w14:paraId="4195E857" w14:textId="77777777" w:rsidR="00E2167E" w:rsidRDefault="00E2167E" w:rsidP="002A22F0">
      <w:pPr>
        <w:pStyle w:val="FigureNo"/>
        <w:rPr>
          <w:lang w:eastAsia="zh-CN"/>
        </w:rPr>
      </w:pPr>
      <w:r>
        <w:rPr>
          <w:rFonts w:hint="eastAsia"/>
          <w:lang w:eastAsia="zh-CN"/>
        </w:rPr>
        <w:lastRenderedPageBreak/>
        <w:t>图</w:t>
      </w:r>
      <w:r>
        <w:rPr>
          <w:rFonts w:hint="eastAsia"/>
          <w:lang w:eastAsia="zh-CN"/>
        </w:rPr>
        <w:t>17</w:t>
      </w:r>
    </w:p>
    <w:p w14:paraId="2EFF3782" w14:textId="77777777" w:rsidR="00E2167E" w:rsidRDefault="00E2167E" w:rsidP="00E2167E">
      <w:pPr>
        <w:pStyle w:val="Figuretitle"/>
        <w:snapToGrid w:val="0"/>
        <w:rPr>
          <w:iCs/>
          <w:lang w:eastAsia="zh-CN"/>
        </w:rPr>
      </w:pPr>
      <w:r>
        <w:rPr>
          <w:rFonts w:hint="eastAsia"/>
          <w:lang w:eastAsia="zh-CN"/>
        </w:rPr>
        <w:t>RS</w:t>
      </w:r>
      <w:r>
        <w:rPr>
          <w:rFonts w:ascii="SimSun" w:hAnsi="SimSun" w:cs="SimSun" w:hint="eastAsia"/>
          <w:lang w:eastAsia="zh-CN"/>
        </w:rPr>
        <w:t>解码前的</w:t>
      </w:r>
      <w:r>
        <w:rPr>
          <w:rFonts w:hint="eastAsia"/>
          <w:lang w:eastAsia="zh-CN"/>
        </w:rPr>
        <w:t>BER</w:t>
      </w:r>
      <w:r>
        <w:rPr>
          <w:rFonts w:ascii="SimSun" w:hAnsi="SimSun" w:cs="SimSun" w:hint="eastAsia"/>
          <w:lang w:eastAsia="zh-CN"/>
        </w:rPr>
        <w:t>对比</w:t>
      </w:r>
      <w:r>
        <w:rPr>
          <w:rFonts w:ascii="Times New Roman" w:eastAsia="STKaiti" w:hAnsi="Times New Roman"/>
          <w:i/>
          <w:iCs/>
          <w:lang w:eastAsia="zh-CN"/>
        </w:rPr>
        <w:t>C/N</w:t>
      </w:r>
      <w:r>
        <w:rPr>
          <w:iCs/>
          <w:lang w:eastAsia="zh-CN"/>
        </w:rPr>
        <w:br/>
      </w:r>
      <w:r>
        <w:rPr>
          <w:rFonts w:ascii="SimSun" w:hAnsi="SimSun" w:cs="SimSun" w:hint="eastAsia"/>
          <w:lang w:eastAsia="zh-CN"/>
        </w:rPr>
        <w:t>（传输模式：</w:t>
      </w:r>
      <w:r>
        <w:rPr>
          <w:rFonts w:hint="eastAsia"/>
          <w:lang w:eastAsia="zh-CN"/>
        </w:rPr>
        <w:t>3</w:t>
      </w:r>
      <w:r>
        <w:rPr>
          <w:rFonts w:ascii="SimSun" w:hAnsi="SimSun" w:cs="SimSun" w:hint="eastAsia"/>
          <w:lang w:eastAsia="zh-CN"/>
        </w:rPr>
        <w:t>，载波调制：</w:t>
      </w:r>
      <w:r>
        <w:rPr>
          <w:rFonts w:hint="eastAsia"/>
          <w:lang w:eastAsia="zh-CN"/>
        </w:rPr>
        <w:t>16-QAM</w:t>
      </w:r>
      <w:r>
        <w:rPr>
          <w:rFonts w:ascii="SimSun" w:hAnsi="SimSun" w:cs="SimSun" w:hint="eastAsia"/>
          <w:lang w:eastAsia="zh-CN"/>
        </w:rPr>
        <w:t>，时间交织：</w:t>
      </w:r>
      <w:r>
        <w:rPr>
          <w:rFonts w:hint="eastAsia"/>
          <w:lang w:eastAsia="zh-CN"/>
        </w:rPr>
        <w:t>407 ms</w:t>
      </w:r>
      <w:r>
        <w:rPr>
          <w:rFonts w:ascii="SimSun" w:hAnsi="SimSun" w:cs="SimSun" w:hint="eastAsia"/>
          <w:lang w:eastAsia="zh-CN"/>
        </w:rPr>
        <w:t>）：高斯信道</w:t>
      </w:r>
    </w:p>
    <w:p w14:paraId="10015145" w14:textId="77777777" w:rsidR="00E2167E" w:rsidRDefault="00E2167E" w:rsidP="00E2167E">
      <w:pPr>
        <w:pStyle w:val="Figure"/>
      </w:pPr>
      <w:r>
        <w:rPr>
          <w:noProof/>
          <w:lang w:eastAsia="zh-CN"/>
        </w:rPr>
        <mc:AlternateContent>
          <mc:Choice Requires="wps">
            <w:drawing>
              <wp:anchor distT="0" distB="0" distL="114300" distR="114300" simplePos="0" relativeHeight="251674624" behindDoc="0" locked="0" layoutInCell="1" allowOverlap="1" wp14:anchorId="6F69F161" wp14:editId="5C637B7B">
                <wp:simplePos x="0" y="0"/>
                <wp:positionH relativeFrom="column">
                  <wp:posOffset>5251421</wp:posOffset>
                </wp:positionH>
                <wp:positionV relativeFrom="paragraph">
                  <wp:posOffset>4204867</wp:posOffset>
                </wp:positionV>
                <wp:extent cx="687705" cy="355600"/>
                <wp:effectExtent l="0" t="0" r="0" b="6350"/>
                <wp:wrapNone/>
                <wp:docPr id="28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355600"/>
                        </a:xfrm>
                        <a:prstGeom prst="rect">
                          <a:avLst/>
                        </a:prstGeom>
                        <a:solidFill>
                          <a:srgbClr val="FFFFFF"/>
                        </a:solidFill>
                        <a:ln>
                          <a:noFill/>
                        </a:ln>
                      </wps:spPr>
                      <wps:txbx>
                        <w:txbxContent>
                          <w:p w14:paraId="48A9C380" w14:textId="77777777" w:rsidR="00E2167E" w:rsidRPr="00D63478" w:rsidRDefault="00E2167E" w:rsidP="00E2167E">
                            <w:pPr>
                              <w:spacing w:before="240"/>
                              <w:ind w:firstLineChars="50" w:firstLine="70"/>
                              <w:jc w:val="left"/>
                              <w:rPr>
                                <w:sz w:val="14"/>
                                <w:szCs w:val="14"/>
                                <w:lang w:eastAsia="zh-CN"/>
                              </w:rPr>
                            </w:pPr>
                            <w:r w:rsidRPr="00D63478">
                              <w:rPr>
                                <w:rFonts w:hint="eastAsia"/>
                                <w:sz w:val="14"/>
                                <w:szCs w:val="14"/>
                                <w:lang w:eastAsia="zh-CN"/>
                              </w:rPr>
                              <w:t>BS.1114-17</w:t>
                            </w:r>
                          </w:p>
                        </w:txbxContent>
                      </wps:txbx>
                      <wps:bodyPr rot="0" vert="horz" wrap="square" lIns="0" tIns="0" rIns="0" bIns="0" anchor="t" anchorCtr="0" upright="1">
                        <a:noAutofit/>
                      </wps:bodyPr>
                    </wps:wsp>
                  </a:graphicData>
                </a:graphic>
              </wp:anchor>
            </w:drawing>
          </mc:Choice>
          <mc:Fallback>
            <w:pict>
              <v:shape w14:anchorId="6F69F161" id="Text Box 66" o:spid="_x0000_s1039" type="#_x0000_t202" style="position:absolute;left:0;text-align:left;margin-left:413.5pt;margin-top:331.1pt;width:54.15pt;height:2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" stroked="f">
                <v:textbox inset="0,0,0,0">
                  <w:txbxContent>
                    <w:p w14:paraId="48A9C380" w14:textId="77777777" w:rsidR="00E2167E" w:rsidRPr="00D63478" w:rsidRDefault="00E2167E" w:rsidP="00E2167E">
                      <w:pPr>
                        <w:spacing w:before="240"/>
                        <w:ind w:firstLineChars="50" w:firstLine="70"/>
                        <w:jc w:val="left"/>
                        <w:rPr>
                          <w:sz w:val="14"/>
                          <w:szCs w:val="14"/>
                          <w:lang w:eastAsia="zh-CN"/>
                        </w:rPr>
                      </w:pPr>
                      <w:r w:rsidRPr="00D63478">
                        <w:rPr>
                          <w:rFonts w:hint="eastAsia"/>
                          <w:sz w:val="14"/>
                          <w:szCs w:val="14"/>
                          <w:lang w:eastAsia="zh-CN"/>
                        </w:rPr>
                        <w:t>BS.1114-17</w:t>
                      </w:r>
                    </w:p>
                  </w:txbxContent>
                </v:textbox>
              </v:shape>
            </w:pict>
          </mc:Fallback>
        </mc:AlternateContent>
      </w:r>
      <w:r>
        <w:rPr>
          <w:noProof/>
          <w:lang w:eastAsia="zh-CN"/>
        </w:rPr>
        <w:drawing>
          <wp:inline distT="0" distB="0" distL="0" distR="0" wp14:anchorId="09A6E95A" wp14:editId="3D985093">
            <wp:extent cx="5241925" cy="4448810"/>
            <wp:effectExtent l="0" t="0" r="0" b="8890"/>
            <wp:docPr id="18" name="Picture 18" descr="图17显示RS解码前的BER对比C/N&#10;（传输模式：3，载波调制：16-QAM，时间交织：407 ms）：高斯信道&#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图17显示RS解码前的BER对比C/N&#10;（传输模式：3，载波调制：16-QAM，时间交织：407 ms）：高斯信道&#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44013" cy="4450910"/>
                    </a:xfrm>
                    <a:prstGeom prst="rect">
                      <a:avLst/>
                    </a:prstGeom>
                    <a:noFill/>
                    <a:ln>
                      <a:noFill/>
                    </a:ln>
                  </pic:spPr>
                </pic:pic>
              </a:graphicData>
            </a:graphic>
          </wp:inline>
        </w:drawing>
      </w:r>
    </w:p>
    <w:p w14:paraId="550E9579" w14:textId="77777777" w:rsidR="00E2167E" w:rsidRDefault="00E2167E" w:rsidP="002D526C">
      <w:pPr>
        <w:pStyle w:val="FigureNo"/>
        <w:pageBreakBefore/>
        <w:rPr>
          <w:lang w:eastAsia="zh-CN"/>
        </w:rPr>
      </w:pPr>
      <w:r>
        <w:rPr>
          <w:rFonts w:hint="eastAsia"/>
          <w:lang w:eastAsia="zh-CN"/>
        </w:rPr>
        <w:lastRenderedPageBreak/>
        <w:t>图</w:t>
      </w:r>
      <w:r>
        <w:rPr>
          <w:rFonts w:hint="eastAsia"/>
          <w:lang w:eastAsia="zh-CN"/>
        </w:rPr>
        <w:t>18</w:t>
      </w:r>
    </w:p>
    <w:p w14:paraId="2B89172E" w14:textId="77777777" w:rsidR="00E2167E" w:rsidRDefault="00E2167E" w:rsidP="00E2167E">
      <w:pPr>
        <w:pStyle w:val="Figuretitle"/>
        <w:keepNext w:val="0"/>
        <w:snapToGrid w:val="0"/>
        <w:rPr>
          <w:iCs/>
          <w:lang w:eastAsia="zh-CN"/>
        </w:rPr>
      </w:pPr>
      <w:r>
        <w:rPr>
          <w:rFonts w:hint="eastAsia"/>
          <w:lang w:eastAsia="zh-CN"/>
        </w:rPr>
        <w:t>RS</w:t>
      </w:r>
      <w:r>
        <w:rPr>
          <w:rFonts w:ascii="SimSun" w:hAnsi="SimSun" w:cs="SimSun" w:hint="eastAsia"/>
          <w:lang w:eastAsia="zh-CN"/>
        </w:rPr>
        <w:t>解码前的</w:t>
      </w:r>
      <w:r>
        <w:rPr>
          <w:rFonts w:hint="eastAsia"/>
          <w:lang w:eastAsia="zh-CN"/>
        </w:rPr>
        <w:t>BER</w:t>
      </w:r>
      <w:r>
        <w:rPr>
          <w:rFonts w:ascii="SimSun" w:hAnsi="SimSun" w:cs="SimSun" w:hint="eastAsia"/>
          <w:lang w:eastAsia="zh-CN"/>
        </w:rPr>
        <w:t>对比</w:t>
      </w:r>
      <w:r>
        <w:rPr>
          <w:rFonts w:ascii="Times New Roman" w:eastAsia="STKaiti" w:hAnsi="Times New Roman"/>
          <w:i/>
          <w:iCs/>
          <w:lang w:eastAsia="zh-CN"/>
        </w:rPr>
        <w:t>C/N</w:t>
      </w:r>
      <w:r>
        <w:rPr>
          <w:iCs/>
          <w:lang w:eastAsia="zh-CN"/>
        </w:rPr>
        <w:br/>
      </w:r>
      <w:r>
        <w:rPr>
          <w:rFonts w:ascii="SimSun" w:hAnsi="SimSun" w:cs="SimSun" w:hint="eastAsia"/>
          <w:lang w:eastAsia="zh-CN"/>
        </w:rPr>
        <w:t>（传输模式：</w:t>
      </w:r>
      <w:r>
        <w:rPr>
          <w:rFonts w:hint="eastAsia"/>
          <w:lang w:eastAsia="zh-CN"/>
        </w:rPr>
        <w:t>3</w:t>
      </w:r>
      <w:r>
        <w:rPr>
          <w:rFonts w:ascii="SimSun" w:hAnsi="SimSun" w:cs="SimSun" w:hint="eastAsia"/>
          <w:lang w:eastAsia="zh-CN"/>
        </w:rPr>
        <w:t>，载波调制：</w:t>
      </w:r>
      <w:r>
        <w:rPr>
          <w:rFonts w:hint="eastAsia"/>
          <w:lang w:eastAsia="zh-CN"/>
        </w:rPr>
        <w:t>64-QAM</w:t>
      </w:r>
      <w:r>
        <w:rPr>
          <w:rFonts w:ascii="SimSun" w:hAnsi="SimSun" w:cs="SimSun" w:hint="eastAsia"/>
          <w:lang w:eastAsia="zh-CN"/>
        </w:rPr>
        <w:t>，时间交织：</w:t>
      </w:r>
      <w:r>
        <w:rPr>
          <w:rFonts w:hint="eastAsia"/>
          <w:lang w:eastAsia="zh-CN"/>
        </w:rPr>
        <w:t>407 ms</w:t>
      </w:r>
      <w:r>
        <w:rPr>
          <w:rFonts w:ascii="SimSun" w:hAnsi="SimSun" w:cs="SimSun" w:hint="eastAsia"/>
          <w:lang w:eastAsia="zh-CN"/>
        </w:rPr>
        <w:t>）：高斯信道</w:t>
      </w:r>
    </w:p>
    <w:p w14:paraId="454AF97B" w14:textId="77777777" w:rsidR="00E2167E" w:rsidRDefault="00E2167E" w:rsidP="00E2167E">
      <w:pPr>
        <w:pStyle w:val="Figure"/>
      </w:pPr>
      <w:r>
        <w:rPr>
          <w:noProof/>
          <w:lang w:eastAsia="zh-CN"/>
        </w:rPr>
        <mc:AlternateContent>
          <mc:Choice Requires="wps">
            <w:drawing>
              <wp:anchor distT="0" distB="0" distL="114300" distR="114300" simplePos="0" relativeHeight="251675648" behindDoc="0" locked="0" layoutInCell="1" allowOverlap="1" wp14:anchorId="7C166729" wp14:editId="46414B04">
                <wp:simplePos x="0" y="0"/>
                <wp:positionH relativeFrom="column">
                  <wp:posOffset>5180980</wp:posOffset>
                </wp:positionH>
                <wp:positionV relativeFrom="paragraph">
                  <wp:posOffset>4184591</wp:posOffset>
                </wp:positionV>
                <wp:extent cx="644776" cy="255181"/>
                <wp:effectExtent l="0" t="0" r="3175" b="0"/>
                <wp:wrapNone/>
                <wp:docPr id="27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76" cy="255181"/>
                        </a:xfrm>
                        <a:prstGeom prst="rect">
                          <a:avLst/>
                        </a:prstGeom>
                        <a:solidFill>
                          <a:srgbClr val="FFFFFF"/>
                        </a:solidFill>
                        <a:ln>
                          <a:noFill/>
                        </a:ln>
                      </wps:spPr>
                      <wps:txbx>
                        <w:txbxContent>
                          <w:p w14:paraId="17B1ECD2" w14:textId="77777777" w:rsidR="00E2167E" w:rsidRPr="00D63478" w:rsidRDefault="00E2167E" w:rsidP="00E2167E">
                            <w:pPr>
                              <w:spacing w:before="0"/>
                              <w:ind w:firstLineChars="50" w:firstLine="70"/>
                              <w:jc w:val="left"/>
                              <w:rPr>
                                <w:sz w:val="14"/>
                                <w:szCs w:val="14"/>
                                <w:lang w:eastAsia="zh-CN"/>
                              </w:rPr>
                            </w:pPr>
                            <w:r w:rsidRPr="00D63478">
                              <w:rPr>
                                <w:rFonts w:hint="eastAsia"/>
                                <w:sz w:val="14"/>
                                <w:szCs w:val="14"/>
                                <w:lang w:eastAsia="zh-CN"/>
                              </w:rPr>
                              <w:t>BS.1114-18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166729" id="Text Box 67" o:spid="_x0000_s1040" type="#_x0000_t202" style="position:absolute;left:0;text-align:left;margin-left:407.95pt;margin-top:329.5pt;width:50.75pt;height:2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" stroked="f">
                <v:textbox inset="0,0,0,0">
                  <w:txbxContent>
                    <w:p w14:paraId="17B1ECD2" w14:textId="77777777" w:rsidR="00E2167E" w:rsidRPr="00D63478" w:rsidRDefault="00E2167E" w:rsidP="00E2167E">
                      <w:pPr>
                        <w:spacing w:before="0"/>
                        <w:ind w:firstLineChars="50" w:firstLine="70"/>
                        <w:jc w:val="left"/>
                        <w:rPr>
                          <w:sz w:val="14"/>
                          <w:szCs w:val="14"/>
                          <w:lang w:eastAsia="zh-CN"/>
                        </w:rPr>
                      </w:pPr>
                      <w:r w:rsidRPr="00D63478">
                        <w:rPr>
                          <w:rFonts w:hint="eastAsia"/>
                          <w:sz w:val="14"/>
                          <w:szCs w:val="14"/>
                          <w:lang w:eastAsia="zh-CN"/>
                        </w:rPr>
                        <w:t>BS.1114-18</w:t>
                      </w:r>
                    </w:p>
                  </w:txbxContent>
                </v:textbox>
              </v:shape>
            </w:pict>
          </mc:Fallback>
        </mc:AlternateContent>
      </w:r>
      <w:r>
        <w:rPr>
          <w:noProof/>
          <w:lang w:eastAsia="zh-CN"/>
        </w:rPr>
        <w:drawing>
          <wp:inline distT="0" distB="0" distL="0" distR="0" wp14:anchorId="19A63AF0" wp14:editId="13A0975B">
            <wp:extent cx="5177790" cy="4363085"/>
            <wp:effectExtent l="0" t="0" r="3810" b="0"/>
            <wp:docPr id="17" name="Picture 17" descr="图18显示RS解码前的BER对比C/N&#10;（传输模式：3，载波调制：64-QAM，时间交织：407 ms）：高斯信道&#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图18显示RS解码前的BER对比C/N&#10;（传输模式：3，载波调制：64-QAM，时间交织：407 ms）：高斯信道&#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177895" cy="4363200"/>
                    </a:xfrm>
                    <a:prstGeom prst="rect">
                      <a:avLst/>
                    </a:prstGeom>
                    <a:noFill/>
                    <a:ln>
                      <a:noFill/>
                    </a:ln>
                  </pic:spPr>
                </pic:pic>
              </a:graphicData>
            </a:graphic>
          </wp:inline>
        </w:drawing>
      </w:r>
    </w:p>
    <w:p w14:paraId="6851BF3E" w14:textId="77777777" w:rsidR="00E2167E" w:rsidRDefault="00E2167E" w:rsidP="00E2167E">
      <w:pPr>
        <w:pStyle w:val="Heading2"/>
        <w:rPr>
          <w:lang w:eastAsia="zh-CN"/>
        </w:rPr>
      </w:pPr>
      <w:bookmarkStart w:id="163" w:name="_Toc230914662"/>
      <w:bookmarkStart w:id="164" w:name="_Toc230914962"/>
      <w:r>
        <w:rPr>
          <w:lang w:eastAsia="zh-CN"/>
        </w:rPr>
        <w:t>9.2</w:t>
      </w:r>
      <w:r>
        <w:rPr>
          <w:lang w:eastAsia="zh-CN"/>
        </w:rPr>
        <w:tab/>
      </w:r>
      <w:r>
        <w:rPr>
          <w:rFonts w:ascii="SimSun" w:hAnsi="SimSun" w:cs="SimSun" w:hint="eastAsia"/>
          <w:lang w:eastAsia="zh-CN"/>
        </w:rPr>
        <w:t>多径信道中的</w:t>
      </w:r>
      <w:r>
        <w:rPr>
          <w:rFonts w:hint="eastAsia"/>
          <w:lang w:eastAsia="zh-CN"/>
        </w:rPr>
        <w:t>BER</w:t>
      </w:r>
      <w:r>
        <w:rPr>
          <w:rFonts w:ascii="SimSun" w:hAnsi="SimSun" w:cs="SimSun" w:hint="eastAsia"/>
          <w:lang w:eastAsia="zh-CN"/>
        </w:rPr>
        <w:t>对比</w:t>
      </w:r>
      <w:r>
        <w:rPr>
          <w:rFonts w:eastAsia="STKaiti"/>
          <w:i/>
          <w:lang w:eastAsia="zh-CN"/>
        </w:rPr>
        <w:t>C</w:t>
      </w:r>
      <w:r w:rsidRPr="00F03F1C">
        <w:rPr>
          <w:iCs/>
          <w:lang w:eastAsia="zh-CN"/>
        </w:rPr>
        <w:t>/</w:t>
      </w:r>
      <w:r>
        <w:rPr>
          <w:rFonts w:eastAsia="STKaiti"/>
          <w:i/>
          <w:lang w:eastAsia="zh-CN"/>
        </w:rPr>
        <w:t>N</w:t>
      </w:r>
      <w:bookmarkEnd w:id="163"/>
      <w:bookmarkEnd w:id="164"/>
    </w:p>
    <w:p w14:paraId="2322AC61" w14:textId="4821FA8B" w:rsidR="00E2167E" w:rsidRDefault="00E2167E" w:rsidP="00E2167E">
      <w:pPr>
        <w:ind w:firstLineChars="200" w:firstLine="480"/>
        <w:rPr>
          <w:lang w:eastAsia="zh-CN"/>
        </w:rPr>
      </w:pPr>
      <w:r>
        <w:rPr>
          <w:rFonts w:hint="eastAsia"/>
          <w:lang w:eastAsia="zh-CN"/>
        </w:rPr>
        <w:t>采用多径信道模拟器来测量</w:t>
      </w:r>
      <w:r>
        <w:rPr>
          <w:rFonts w:hint="eastAsia"/>
          <w:lang w:eastAsia="zh-CN"/>
        </w:rPr>
        <w:t>BER</w:t>
      </w:r>
      <w:r>
        <w:rPr>
          <w:rFonts w:hint="eastAsia"/>
          <w:lang w:eastAsia="zh-CN"/>
        </w:rPr>
        <w:t>对比</w:t>
      </w:r>
      <w:r>
        <w:rPr>
          <w:rFonts w:eastAsia="STKaiti"/>
          <w:i/>
          <w:iCs/>
          <w:lang w:eastAsia="zh-CN"/>
        </w:rPr>
        <w:t>C/N</w:t>
      </w:r>
      <w:r>
        <w:rPr>
          <w:rFonts w:hint="eastAsia"/>
          <w:lang w:eastAsia="zh-CN"/>
        </w:rPr>
        <w:t>，主信号和延迟信号的有用信号电平与无用信号或干扰信号电平的比</w:t>
      </w:r>
      <w:r>
        <w:rPr>
          <w:rFonts w:eastAsia="STKaiti" w:hint="eastAsia"/>
          <w:i/>
          <w:iCs/>
          <w:lang w:eastAsia="zh-CN"/>
        </w:rPr>
        <w:t>D/U</w:t>
      </w:r>
      <w:r>
        <w:rPr>
          <w:rFonts w:hint="eastAsia"/>
          <w:lang w:eastAsia="zh-CN"/>
        </w:rPr>
        <w:t>设为</w:t>
      </w:r>
      <w:r>
        <w:rPr>
          <w:rFonts w:hint="eastAsia"/>
          <w:lang w:eastAsia="zh-CN"/>
        </w:rPr>
        <w:t>3 dB</w:t>
      </w:r>
      <w:r>
        <w:rPr>
          <w:rFonts w:hint="eastAsia"/>
          <w:lang w:eastAsia="zh-CN"/>
        </w:rPr>
        <w:t>和</w:t>
      </w:r>
      <w:r>
        <w:rPr>
          <w:rFonts w:hint="eastAsia"/>
          <w:lang w:eastAsia="zh-CN"/>
        </w:rPr>
        <w:t>10 dB</w:t>
      </w:r>
      <w:r>
        <w:rPr>
          <w:rFonts w:hint="eastAsia"/>
          <w:lang w:eastAsia="zh-CN"/>
        </w:rPr>
        <w:t>。延迟信号相对于主信号的延迟时间设为</w:t>
      </w:r>
      <w:r>
        <w:rPr>
          <w:rFonts w:hint="eastAsia"/>
          <w:lang w:eastAsia="zh-CN"/>
        </w:rPr>
        <w:t xml:space="preserve">15 </w:t>
      </w:r>
      <w:r>
        <w:rPr>
          <w:rFonts w:ascii="Symbol" w:hAnsi="Symbol"/>
        </w:rPr>
        <w:sym w:font="Symbol" w:char="F06D"/>
      </w:r>
      <w:r>
        <w:rPr>
          <w:lang w:eastAsia="zh-CN"/>
        </w:rPr>
        <w:t>s</w:t>
      </w:r>
      <w:r>
        <w:rPr>
          <w:rFonts w:hint="eastAsia"/>
          <w:lang w:eastAsia="zh-CN"/>
        </w:rPr>
        <w:t>，结果如图</w:t>
      </w:r>
      <w:r>
        <w:rPr>
          <w:rFonts w:hint="eastAsia"/>
          <w:lang w:eastAsia="zh-CN"/>
        </w:rPr>
        <w:t>19</w:t>
      </w:r>
      <w:r>
        <w:rPr>
          <w:rFonts w:hint="eastAsia"/>
          <w:lang w:eastAsia="zh-CN"/>
        </w:rPr>
        <w:t>所示。</w:t>
      </w:r>
    </w:p>
    <w:p w14:paraId="043BCC93" w14:textId="77777777" w:rsidR="00E2167E" w:rsidRDefault="00E2167E" w:rsidP="002D526C">
      <w:pPr>
        <w:pStyle w:val="FigureNo"/>
        <w:rPr>
          <w:lang w:eastAsia="zh-CN"/>
        </w:rPr>
      </w:pPr>
      <w:r>
        <w:rPr>
          <w:rFonts w:hint="eastAsia"/>
          <w:lang w:eastAsia="zh-CN"/>
        </w:rPr>
        <w:lastRenderedPageBreak/>
        <w:t>图</w:t>
      </w:r>
      <w:r>
        <w:rPr>
          <w:rFonts w:hint="eastAsia"/>
          <w:lang w:eastAsia="zh-CN"/>
        </w:rPr>
        <w:t>19</w:t>
      </w:r>
    </w:p>
    <w:p w14:paraId="0523D3E3" w14:textId="77777777" w:rsidR="00E2167E" w:rsidRDefault="00E2167E" w:rsidP="00E2167E">
      <w:pPr>
        <w:pStyle w:val="Figuretitle"/>
        <w:snapToGrid w:val="0"/>
        <w:rPr>
          <w:lang w:eastAsia="zh-CN"/>
        </w:rPr>
      </w:pPr>
      <w:r>
        <w:rPr>
          <w:rFonts w:hint="eastAsia"/>
          <w:lang w:eastAsia="zh-CN"/>
        </w:rPr>
        <w:t>RS</w:t>
      </w:r>
      <w:r>
        <w:rPr>
          <w:rFonts w:ascii="SimSun" w:hAnsi="SimSun" w:cs="SimSun" w:hint="eastAsia"/>
          <w:lang w:eastAsia="zh-CN"/>
        </w:rPr>
        <w:t>解码前的</w:t>
      </w:r>
      <w:r>
        <w:rPr>
          <w:rFonts w:hint="eastAsia"/>
          <w:lang w:eastAsia="zh-CN"/>
        </w:rPr>
        <w:t>BER</w:t>
      </w:r>
      <w:r>
        <w:rPr>
          <w:rFonts w:ascii="SimSun" w:hAnsi="SimSun" w:cs="SimSun" w:hint="eastAsia"/>
          <w:lang w:eastAsia="zh-CN"/>
        </w:rPr>
        <w:t>对比</w:t>
      </w:r>
      <w:r>
        <w:rPr>
          <w:rFonts w:ascii="Times New Roman" w:eastAsia="STKaiti" w:hAnsi="Times New Roman"/>
          <w:i/>
          <w:iCs/>
          <w:lang w:eastAsia="zh-CN"/>
        </w:rPr>
        <w:t>C/N</w:t>
      </w:r>
      <w:r>
        <w:rPr>
          <w:iCs/>
          <w:lang w:eastAsia="zh-CN"/>
        </w:rPr>
        <w:br/>
      </w:r>
      <w:r>
        <w:rPr>
          <w:rFonts w:ascii="SimSun" w:hAnsi="SimSun" w:cs="SimSun" w:hint="eastAsia"/>
          <w:lang w:eastAsia="zh-CN"/>
        </w:rPr>
        <w:t>（传输模式：</w:t>
      </w:r>
      <w:r>
        <w:rPr>
          <w:rFonts w:hint="eastAsia"/>
          <w:lang w:eastAsia="zh-CN"/>
        </w:rPr>
        <w:t>3</w:t>
      </w:r>
      <w:r>
        <w:rPr>
          <w:rFonts w:ascii="SimSun" w:hAnsi="SimSun" w:cs="SimSun" w:hint="eastAsia"/>
          <w:lang w:eastAsia="zh-CN"/>
        </w:rPr>
        <w:t>，编码率：</w:t>
      </w:r>
      <w:r>
        <w:rPr>
          <w:rFonts w:hint="eastAsia"/>
          <w:lang w:eastAsia="zh-CN"/>
        </w:rPr>
        <w:t>1/2</w:t>
      </w:r>
      <w:r>
        <w:rPr>
          <w:rFonts w:ascii="SimSun" w:hAnsi="SimSun" w:cs="SimSun" w:hint="eastAsia"/>
          <w:lang w:eastAsia="zh-CN"/>
        </w:rPr>
        <w:t>，时间交织：</w:t>
      </w:r>
      <w:r>
        <w:rPr>
          <w:rFonts w:hint="eastAsia"/>
          <w:lang w:eastAsia="zh-CN"/>
        </w:rPr>
        <w:t>407 ms</w:t>
      </w:r>
      <w:r>
        <w:rPr>
          <w:rFonts w:ascii="SimSun" w:hAnsi="SimSun" w:cs="SimSun" w:hint="eastAsia"/>
          <w:lang w:eastAsia="zh-CN"/>
        </w:rPr>
        <w:t>）：多径信道</w:t>
      </w:r>
    </w:p>
    <w:p w14:paraId="4A844C95" w14:textId="77777777" w:rsidR="00E2167E" w:rsidRDefault="00E2167E" w:rsidP="00E2167E">
      <w:pPr>
        <w:pStyle w:val="Figure"/>
        <w:rPr>
          <w:lang w:eastAsia="zh-CN"/>
        </w:rPr>
      </w:pPr>
      <w:r>
        <w:rPr>
          <w:noProof/>
          <w:lang w:eastAsia="zh-CN"/>
        </w:rPr>
        <mc:AlternateContent>
          <mc:Choice Requires="wps">
            <w:drawing>
              <wp:anchor distT="0" distB="0" distL="114300" distR="114300" simplePos="0" relativeHeight="251676672" behindDoc="0" locked="0" layoutInCell="1" allowOverlap="1" wp14:anchorId="5848C437" wp14:editId="6E17ECB6">
                <wp:simplePos x="0" y="0"/>
                <wp:positionH relativeFrom="column">
                  <wp:posOffset>5206365</wp:posOffset>
                </wp:positionH>
                <wp:positionV relativeFrom="paragraph">
                  <wp:posOffset>4220376</wp:posOffset>
                </wp:positionV>
                <wp:extent cx="676275" cy="301625"/>
                <wp:effectExtent l="1905" t="0" r="0" b="4445"/>
                <wp:wrapNone/>
                <wp:docPr id="27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01625"/>
                        </a:xfrm>
                        <a:prstGeom prst="rect">
                          <a:avLst/>
                        </a:prstGeom>
                        <a:solidFill>
                          <a:srgbClr val="FFFFFF"/>
                        </a:solidFill>
                        <a:ln>
                          <a:noFill/>
                        </a:ln>
                      </wps:spPr>
                      <wps:txbx>
                        <w:txbxContent>
                          <w:p w14:paraId="1551DBAD" w14:textId="77777777" w:rsidR="00E2167E" w:rsidRPr="00D63478" w:rsidRDefault="00E2167E" w:rsidP="00E2167E">
                            <w:pPr>
                              <w:ind w:firstLineChars="50" w:firstLine="70"/>
                              <w:jc w:val="left"/>
                              <w:rPr>
                                <w:sz w:val="14"/>
                                <w:szCs w:val="14"/>
                                <w:lang w:eastAsia="zh-CN"/>
                              </w:rPr>
                            </w:pPr>
                            <w:r w:rsidRPr="00D63478">
                              <w:rPr>
                                <w:rFonts w:hint="eastAsia"/>
                                <w:sz w:val="14"/>
                                <w:szCs w:val="14"/>
                                <w:lang w:eastAsia="zh-CN"/>
                              </w:rPr>
                              <w:t>BS.1114-19</w:t>
                            </w:r>
                          </w:p>
                        </w:txbxContent>
                      </wps:txbx>
                      <wps:bodyPr rot="0" vert="horz" wrap="square" lIns="0" tIns="0" rIns="0" bIns="0" anchor="t" anchorCtr="0" upright="1">
                        <a:noAutofit/>
                      </wps:bodyPr>
                    </wps:wsp>
                  </a:graphicData>
                </a:graphic>
              </wp:anchor>
            </w:drawing>
          </mc:Choice>
          <mc:Fallback>
            <w:pict>
              <v:shape w14:anchorId="5848C437" id="Text Box 68" o:spid="_x0000_s1041" type="#_x0000_t202" style="position:absolute;left:0;text-align:left;margin-left:409.95pt;margin-top:332.3pt;width:53.25pt;height:23.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" stroked="f">
                <v:textbox inset="0,0,0,0">
                  <w:txbxContent>
                    <w:p w14:paraId="1551DBAD" w14:textId="77777777" w:rsidR="00E2167E" w:rsidRPr="00D63478" w:rsidRDefault="00E2167E" w:rsidP="00E2167E">
                      <w:pPr>
                        <w:ind w:firstLineChars="50" w:firstLine="70"/>
                        <w:jc w:val="left"/>
                        <w:rPr>
                          <w:sz w:val="14"/>
                          <w:szCs w:val="14"/>
                          <w:lang w:eastAsia="zh-CN"/>
                        </w:rPr>
                      </w:pPr>
                      <w:r w:rsidRPr="00D63478">
                        <w:rPr>
                          <w:rFonts w:hint="eastAsia"/>
                          <w:sz w:val="14"/>
                          <w:szCs w:val="14"/>
                          <w:lang w:eastAsia="zh-CN"/>
                        </w:rPr>
                        <w:t>BS.1114-19</w:t>
                      </w:r>
                    </w:p>
                  </w:txbxContent>
                </v:textbox>
              </v:shape>
            </w:pict>
          </mc:Fallback>
        </mc:AlternateContent>
      </w:r>
      <w:r>
        <w:rPr>
          <w:noProof/>
          <w:lang w:eastAsia="zh-CN"/>
        </w:rPr>
        <w:drawing>
          <wp:inline distT="0" distB="0" distL="0" distR="0" wp14:anchorId="5A9C775F" wp14:editId="74536109">
            <wp:extent cx="5198110" cy="4467225"/>
            <wp:effectExtent l="0" t="0" r="2540" b="9525"/>
            <wp:docPr id="16" name="Picture 16" descr="图19显示RS解码前的BER对比C/N&#10;（传输模式：3，编码率：1/2，时间交织：407 ms）：多径信道&#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图19显示RS解码前的BER对比C/N&#10;（传输模式：3，编码率：1/2，时间交织：407 ms）：多径信道&#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198226" cy="4467600"/>
                    </a:xfrm>
                    <a:prstGeom prst="rect">
                      <a:avLst/>
                    </a:prstGeom>
                    <a:noFill/>
                    <a:ln>
                      <a:noFill/>
                    </a:ln>
                  </pic:spPr>
                </pic:pic>
              </a:graphicData>
            </a:graphic>
          </wp:inline>
        </w:drawing>
      </w:r>
    </w:p>
    <w:p w14:paraId="507AD4E8" w14:textId="77777777" w:rsidR="00E2167E" w:rsidRDefault="00E2167E" w:rsidP="002D526C">
      <w:pPr>
        <w:pStyle w:val="Heading2"/>
        <w:rPr>
          <w:lang w:eastAsia="zh-CN"/>
        </w:rPr>
      </w:pPr>
      <w:bookmarkStart w:id="165" w:name="_Toc230914663"/>
      <w:bookmarkStart w:id="166" w:name="_Toc230914963"/>
      <w:r>
        <w:rPr>
          <w:lang w:eastAsia="zh-CN"/>
        </w:rPr>
        <w:t>9.3</w:t>
      </w:r>
      <w:r>
        <w:rPr>
          <w:lang w:eastAsia="zh-CN"/>
        </w:rPr>
        <w:tab/>
      </w:r>
      <w:r>
        <w:rPr>
          <w:rFonts w:ascii="SimSun" w:hAnsi="SimSun" w:cs="SimSun" w:hint="eastAsia"/>
          <w:lang w:eastAsia="zh-CN"/>
        </w:rPr>
        <w:t>瑞利信道中的</w:t>
      </w:r>
      <w:r>
        <w:rPr>
          <w:rFonts w:hint="eastAsia"/>
          <w:lang w:eastAsia="zh-CN"/>
        </w:rPr>
        <w:t>BER</w:t>
      </w:r>
      <w:r>
        <w:rPr>
          <w:rFonts w:ascii="SimSun" w:hAnsi="SimSun" w:cs="SimSun" w:hint="eastAsia"/>
          <w:lang w:eastAsia="zh-CN"/>
        </w:rPr>
        <w:t>对比</w:t>
      </w:r>
      <w:r>
        <w:rPr>
          <w:rFonts w:eastAsia="STKaiti"/>
          <w:i/>
          <w:lang w:eastAsia="zh-CN"/>
        </w:rPr>
        <w:t>C</w:t>
      </w:r>
      <w:r w:rsidRPr="00F03F1C">
        <w:rPr>
          <w:rFonts w:eastAsia="STKaiti"/>
          <w:iCs/>
          <w:lang w:eastAsia="zh-CN"/>
        </w:rPr>
        <w:t>/</w:t>
      </w:r>
      <w:r>
        <w:rPr>
          <w:rFonts w:eastAsia="STKaiti"/>
          <w:i/>
          <w:lang w:eastAsia="zh-CN"/>
        </w:rPr>
        <w:t>N</w:t>
      </w:r>
      <w:bookmarkEnd w:id="165"/>
      <w:bookmarkEnd w:id="166"/>
    </w:p>
    <w:p w14:paraId="1346ADE3" w14:textId="77777777" w:rsidR="00E2167E" w:rsidRDefault="00E2167E" w:rsidP="00E2167E">
      <w:pPr>
        <w:ind w:firstLineChars="200" w:firstLine="480"/>
        <w:rPr>
          <w:lang w:eastAsia="zh-CN"/>
        </w:rPr>
      </w:pPr>
      <w:r>
        <w:rPr>
          <w:rFonts w:hint="eastAsia"/>
          <w:lang w:eastAsia="zh-CN"/>
        </w:rPr>
        <w:t>采用衰落信道模拟器来测量</w:t>
      </w:r>
      <w:r>
        <w:rPr>
          <w:rFonts w:hint="eastAsia"/>
          <w:lang w:eastAsia="zh-CN"/>
        </w:rPr>
        <w:t>BER</w:t>
      </w:r>
      <w:r>
        <w:rPr>
          <w:rFonts w:hint="eastAsia"/>
          <w:lang w:eastAsia="zh-CN"/>
        </w:rPr>
        <w:t>对比</w:t>
      </w:r>
      <w:r>
        <w:rPr>
          <w:rFonts w:eastAsia="STKaiti" w:hint="eastAsia"/>
          <w:i/>
          <w:iCs/>
          <w:lang w:eastAsia="zh-CN"/>
        </w:rPr>
        <w:t>C</w:t>
      </w:r>
      <w:r w:rsidRPr="00F03F1C">
        <w:rPr>
          <w:rFonts w:eastAsia="STKaiti" w:hint="eastAsia"/>
          <w:lang w:eastAsia="zh-CN"/>
        </w:rPr>
        <w:t>/</w:t>
      </w:r>
      <w:r>
        <w:rPr>
          <w:rFonts w:eastAsia="STKaiti" w:hint="eastAsia"/>
          <w:i/>
          <w:iCs/>
          <w:lang w:eastAsia="zh-CN"/>
        </w:rPr>
        <w:t>N</w:t>
      </w:r>
      <w:r>
        <w:rPr>
          <w:rFonts w:hint="eastAsia"/>
          <w:lang w:eastAsia="zh-CN"/>
        </w:rPr>
        <w:t>，信道被设为两路径瑞利衰落信道，两个路径的</w:t>
      </w:r>
      <w:r w:rsidRPr="00F03F1C">
        <w:rPr>
          <w:rFonts w:eastAsia="STKaiti"/>
          <w:i/>
          <w:iCs/>
          <w:lang w:eastAsia="zh-CN"/>
        </w:rPr>
        <w:t>D/U</w:t>
      </w:r>
      <w:r>
        <w:rPr>
          <w:rFonts w:hint="eastAsia"/>
          <w:lang w:eastAsia="zh-CN"/>
        </w:rPr>
        <w:t>设为</w:t>
      </w:r>
      <w:r>
        <w:rPr>
          <w:lang w:eastAsia="zh-CN"/>
        </w:rPr>
        <w:t>0 dB</w:t>
      </w:r>
      <w:r>
        <w:rPr>
          <w:rFonts w:hint="eastAsia"/>
          <w:lang w:eastAsia="zh-CN"/>
        </w:rPr>
        <w:t>。延迟信号的时间设为</w:t>
      </w:r>
      <w:r>
        <w:rPr>
          <w:lang w:eastAsia="zh-CN"/>
        </w:rPr>
        <w:t xml:space="preserve">15 </w:t>
      </w:r>
      <w:r>
        <w:sym w:font="Symbol" w:char="F06D"/>
      </w:r>
      <w:r>
        <w:rPr>
          <w:lang w:eastAsia="zh-CN"/>
        </w:rPr>
        <w:t>s</w:t>
      </w:r>
      <w:r>
        <w:rPr>
          <w:rFonts w:hint="eastAsia"/>
          <w:lang w:eastAsia="zh-CN"/>
        </w:rPr>
        <w:t>，信号的最大多普勒频率设为</w:t>
      </w:r>
      <w:r>
        <w:rPr>
          <w:lang w:eastAsia="zh-CN"/>
        </w:rPr>
        <w:t>5</w:t>
      </w:r>
      <w:r>
        <w:rPr>
          <w:rFonts w:hint="eastAsia"/>
          <w:lang w:eastAsia="zh-CN"/>
        </w:rPr>
        <w:t xml:space="preserve"> Hz</w:t>
      </w:r>
      <w:r>
        <w:rPr>
          <w:rFonts w:hint="eastAsia"/>
          <w:lang w:eastAsia="zh-CN"/>
        </w:rPr>
        <w:t>和</w:t>
      </w:r>
      <w:r>
        <w:rPr>
          <w:rFonts w:hint="eastAsia"/>
          <w:lang w:eastAsia="zh-CN"/>
        </w:rPr>
        <w:t>20 Hz</w:t>
      </w:r>
      <w:r>
        <w:rPr>
          <w:rFonts w:hint="eastAsia"/>
          <w:lang w:eastAsia="zh-CN"/>
        </w:rPr>
        <w:t>，结果如图</w:t>
      </w:r>
      <w:r>
        <w:rPr>
          <w:rFonts w:hint="eastAsia"/>
          <w:lang w:eastAsia="zh-CN"/>
        </w:rPr>
        <w:t>20</w:t>
      </w:r>
      <w:r>
        <w:rPr>
          <w:rFonts w:hint="eastAsia"/>
          <w:lang w:eastAsia="zh-CN"/>
        </w:rPr>
        <w:t>所示。</w:t>
      </w:r>
    </w:p>
    <w:p w14:paraId="19899CA2" w14:textId="77777777" w:rsidR="00E2167E" w:rsidRPr="002D526C" w:rsidRDefault="00E2167E" w:rsidP="002D526C">
      <w:pPr>
        <w:pStyle w:val="FigureNo"/>
        <w:rPr>
          <w:lang w:eastAsia="zh-CN"/>
        </w:rPr>
      </w:pPr>
      <w:r>
        <w:rPr>
          <w:rFonts w:hint="eastAsia"/>
          <w:lang w:val="en-US" w:eastAsia="zh-CN"/>
        </w:rPr>
        <w:lastRenderedPageBreak/>
        <w:t>图</w:t>
      </w:r>
      <w:r>
        <w:rPr>
          <w:rFonts w:hint="eastAsia"/>
          <w:lang w:val="en-US" w:eastAsia="zh-CN"/>
        </w:rPr>
        <w:t>20</w:t>
      </w:r>
    </w:p>
    <w:p w14:paraId="4F4AAB0C" w14:textId="77777777" w:rsidR="00E2167E" w:rsidRDefault="00E2167E" w:rsidP="00E2167E">
      <w:pPr>
        <w:pStyle w:val="Figuretitle"/>
        <w:snapToGrid w:val="0"/>
        <w:rPr>
          <w:lang w:eastAsia="zh-CN"/>
        </w:rPr>
      </w:pPr>
      <w:r>
        <w:rPr>
          <w:rFonts w:hint="eastAsia"/>
          <w:lang w:eastAsia="zh-CN"/>
        </w:rPr>
        <w:t>RS</w:t>
      </w:r>
      <w:r>
        <w:rPr>
          <w:rFonts w:ascii="SimSun" w:hAnsi="SimSun" w:cs="SimSun" w:hint="eastAsia"/>
          <w:lang w:eastAsia="zh-CN"/>
        </w:rPr>
        <w:t>解码前的</w:t>
      </w:r>
      <w:r>
        <w:rPr>
          <w:rFonts w:hint="eastAsia"/>
          <w:lang w:eastAsia="zh-CN"/>
        </w:rPr>
        <w:t>BER</w:t>
      </w:r>
      <w:r>
        <w:rPr>
          <w:rFonts w:ascii="SimSun" w:hAnsi="SimSun" w:cs="SimSun" w:hint="eastAsia"/>
          <w:lang w:eastAsia="zh-CN"/>
        </w:rPr>
        <w:t>对比</w:t>
      </w:r>
      <w:r>
        <w:rPr>
          <w:rFonts w:ascii="Times New Roman" w:eastAsia="STKaiti" w:hAnsi="Times New Roman"/>
          <w:i/>
          <w:iCs/>
          <w:lang w:eastAsia="zh-CN"/>
        </w:rPr>
        <w:t>C/N</w:t>
      </w:r>
      <w:r>
        <w:rPr>
          <w:iCs/>
          <w:lang w:eastAsia="zh-CN"/>
        </w:rPr>
        <w:br/>
      </w:r>
      <w:r>
        <w:rPr>
          <w:rFonts w:ascii="SimSun" w:hAnsi="SimSun" w:cs="SimSun" w:hint="eastAsia"/>
          <w:lang w:eastAsia="zh-CN"/>
        </w:rPr>
        <w:t>（传输模式：</w:t>
      </w:r>
      <w:r>
        <w:rPr>
          <w:rFonts w:hint="eastAsia"/>
          <w:lang w:eastAsia="zh-CN"/>
        </w:rPr>
        <w:t>3</w:t>
      </w:r>
      <w:r>
        <w:rPr>
          <w:rFonts w:ascii="SimSun" w:hAnsi="SimSun" w:cs="SimSun" w:hint="eastAsia"/>
          <w:lang w:eastAsia="zh-CN"/>
        </w:rPr>
        <w:t>，载波调制：</w:t>
      </w:r>
      <w:r>
        <w:rPr>
          <w:rFonts w:hint="eastAsia"/>
          <w:lang w:eastAsia="zh-CN"/>
        </w:rPr>
        <w:t>DQPSK</w:t>
      </w:r>
      <w:r>
        <w:rPr>
          <w:rFonts w:ascii="SimSun" w:hAnsi="SimSun" w:cs="SimSun" w:hint="eastAsia"/>
          <w:lang w:eastAsia="zh-CN"/>
        </w:rPr>
        <w:t>，编码率：</w:t>
      </w:r>
      <w:r>
        <w:rPr>
          <w:rFonts w:hint="eastAsia"/>
          <w:lang w:eastAsia="zh-CN"/>
        </w:rPr>
        <w:t>1/2</w:t>
      </w:r>
      <w:r>
        <w:rPr>
          <w:rFonts w:ascii="SimSun" w:hAnsi="SimSun" w:cs="SimSun" w:hint="eastAsia"/>
          <w:lang w:eastAsia="zh-CN"/>
        </w:rPr>
        <w:t>）：</w:t>
      </w:r>
      <w:r>
        <w:rPr>
          <w:rFonts w:hint="eastAsia"/>
          <w:lang w:eastAsia="zh-CN"/>
        </w:rPr>
        <w:t>2</w:t>
      </w:r>
      <w:r>
        <w:rPr>
          <w:rFonts w:ascii="SimSun" w:hAnsi="SimSun" w:cs="SimSun" w:hint="eastAsia"/>
          <w:lang w:eastAsia="zh-CN"/>
        </w:rPr>
        <w:t>个路径的瑞利信道</w:t>
      </w:r>
    </w:p>
    <w:p w14:paraId="7E90CE09" w14:textId="77777777" w:rsidR="00E2167E" w:rsidRDefault="00E2167E" w:rsidP="00E2167E">
      <w:pPr>
        <w:pStyle w:val="Figure"/>
      </w:pPr>
      <w:r>
        <w:rPr>
          <w:noProof/>
          <w:lang w:eastAsia="zh-CN"/>
        </w:rPr>
        <mc:AlternateContent>
          <mc:Choice Requires="wps">
            <w:drawing>
              <wp:anchor distT="0" distB="0" distL="114300" distR="114300" simplePos="0" relativeHeight="251677696" behindDoc="0" locked="0" layoutInCell="1" allowOverlap="1" wp14:anchorId="6D1D2204" wp14:editId="39D70509">
                <wp:simplePos x="0" y="0"/>
                <wp:positionH relativeFrom="column">
                  <wp:posOffset>5265282</wp:posOffset>
                </wp:positionH>
                <wp:positionV relativeFrom="paragraph">
                  <wp:posOffset>4465320</wp:posOffset>
                </wp:positionV>
                <wp:extent cx="485775" cy="234950"/>
                <wp:effectExtent l="0" t="0" r="9525" b="0"/>
                <wp:wrapNone/>
                <wp:docPr id="27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34950"/>
                        </a:xfrm>
                        <a:prstGeom prst="rect">
                          <a:avLst/>
                        </a:prstGeom>
                        <a:solidFill>
                          <a:srgbClr val="FFFFFF"/>
                        </a:solidFill>
                        <a:ln>
                          <a:noFill/>
                        </a:ln>
                      </wps:spPr>
                      <wps:txbx>
                        <w:txbxContent>
                          <w:p w14:paraId="4636E4EB" w14:textId="77777777" w:rsidR="00E2167E" w:rsidRPr="00D63478" w:rsidRDefault="00E2167E" w:rsidP="00E2167E">
                            <w:pPr>
                              <w:jc w:val="left"/>
                              <w:rPr>
                                <w:sz w:val="14"/>
                                <w:szCs w:val="14"/>
                                <w:lang w:eastAsia="zh-CN"/>
                              </w:rPr>
                            </w:pPr>
                            <w:r w:rsidRPr="00D63478">
                              <w:rPr>
                                <w:rFonts w:hint="eastAsia"/>
                                <w:sz w:val="14"/>
                                <w:szCs w:val="14"/>
                                <w:lang w:eastAsia="zh-CN"/>
                              </w:rPr>
                              <w:t>BS.1114-20</w:t>
                            </w:r>
                          </w:p>
                        </w:txbxContent>
                      </wps:txbx>
                      <wps:bodyPr rot="0" vert="horz" wrap="square" lIns="0" tIns="0" rIns="0" bIns="0" anchor="t" anchorCtr="0" upright="1">
                        <a:noAutofit/>
                      </wps:bodyPr>
                    </wps:wsp>
                  </a:graphicData>
                </a:graphic>
              </wp:anchor>
            </w:drawing>
          </mc:Choice>
          <mc:Fallback>
            <w:pict>
              <v:shape w14:anchorId="6D1D2204" id="Text Box 69" o:spid="_x0000_s1042" type="#_x0000_t202" style="position:absolute;left:0;text-align:left;margin-left:414.6pt;margin-top:351.6pt;width:38.25pt;height:1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" stroked="f">
                <v:textbox inset="0,0,0,0">
                  <w:txbxContent>
                    <w:p w14:paraId="4636E4EB" w14:textId="77777777" w:rsidR="00E2167E" w:rsidRPr="00D63478" w:rsidRDefault="00E2167E" w:rsidP="00E2167E">
                      <w:pPr>
                        <w:jc w:val="left"/>
                        <w:rPr>
                          <w:sz w:val="14"/>
                          <w:szCs w:val="14"/>
                          <w:lang w:eastAsia="zh-CN"/>
                        </w:rPr>
                      </w:pPr>
                      <w:r w:rsidRPr="00D63478">
                        <w:rPr>
                          <w:rFonts w:hint="eastAsia"/>
                          <w:sz w:val="14"/>
                          <w:szCs w:val="14"/>
                          <w:lang w:eastAsia="zh-CN"/>
                        </w:rPr>
                        <w:t>BS.1114-20</w:t>
                      </w:r>
                    </w:p>
                  </w:txbxContent>
                </v:textbox>
              </v:shape>
            </w:pict>
          </mc:Fallback>
        </mc:AlternateContent>
      </w:r>
      <w:r>
        <w:rPr>
          <w:noProof/>
          <w:lang w:eastAsia="zh-CN"/>
        </w:rPr>
        <w:drawing>
          <wp:inline distT="0" distB="0" distL="0" distR="0" wp14:anchorId="7F648A2C" wp14:editId="33D7F68E">
            <wp:extent cx="5158740" cy="4545965"/>
            <wp:effectExtent l="0" t="0" r="3810" b="6985"/>
            <wp:docPr id="15" name="Picture 15" descr="图20显示RS解码前的BER对比C/N&#10;（传输模式：3，载波调制：DQPSK，编码率：1/2）：2个路径的瑞利信道&#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图20显示RS解码前的BER对比C/N&#10;（传输模式：3，载波调制：DQPSK，编码率：1/2）：2个路径的瑞利信道&#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158800" cy="4546280"/>
                    </a:xfrm>
                    <a:prstGeom prst="rect">
                      <a:avLst/>
                    </a:prstGeom>
                    <a:noFill/>
                    <a:ln>
                      <a:noFill/>
                    </a:ln>
                  </pic:spPr>
                </pic:pic>
              </a:graphicData>
            </a:graphic>
          </wp:inline>
        </w:drawing>
      </w:r>
    </w:p>
    <w:p w14:paraId="217BA3F8" w14:textId="77777777" w:rsidR="00B45D6F" w:rsidRPr="00B45D6F" w:rsidRDefault="00B45D6F" w:rsidP="00B45D6F">
      <w:pPr>
        <w:rPr>
          <w:lang w:eastAsia="zh-CN"/>
        </w:rPr>
      </w:pPr>
      <w:bookmarkStart w:id="167" w:name="_Toc230914664"/>
      <w:bookmarkStart w:id="168" w:name="_Toc230914964"/>
    </w:p>
    <w:p w14:paraId="5B46E585" w14:textId="1757E1BC" w:rsidR="00E2167E" w:rsidRDefault="00E2167E" w:rsidP="002D526C">
      <w:pPr>
        <w:pStyle w:val="AnnexNoTitle"/>
        <w:snapToGrid w:val="0"/>
        <w:spacing w:before="1080"/>
        <w:rPr>
          <w:lang w:eastAsia="zh-CN"/>
        </w:rPr>
      </w:pPr>
      <w:r>
        <w:rPr>
          <w:lang w:eastAsia="zh-CN"/>
        </w:rPr>
        <w:t>附件</w:t>
      </w:r>
      <w:r>
        <w:rPr>
          <w:lang w:eastAsia="zh-CN"/>
        </w:rPr>
        <w:t>4</w:t>
      </w:r>
      <w:r>
        <w:rPr>
          <w:rFonts w:hint="eastAsia"/>
          <w:lang w:eastAsia="zh-CN"/>
        </w:rPr>
        <w:br/>
      </w:r>
      <w:r>
        <w:rPr>
          <w:rFonts w:hint="eastAsia"/>
          <w:lang w:eastAsia="zh-CN"/>
        </w:rPr>
        <w:br/>
      </w:r>
      <w:r>
        <w:rPr>
          <w:lang w:eastAsia="zh-CN"/>
        </w:rPr>
        <w:t>数字系统</w:t>
      </w:r>
      <w:r>
        <w:rPr>
          <w:lang w:eastAsia="zh-CN"/>
        </w:rPr>
        <w:t>C</w:t>
      </w:r>
      <w:bookmarkEnd w:id="167"/>
      <w:bookmarkEnd w:id="168"/>
    </w:p>
    <w:p w14:paraId="49E017E0" w14:textId="77777777" w:rsidR="00E2167E" w:rsidRDefault="00E2167E" w:rsidP="00E2167E">
      <w:pPr>
        <w:pStyle w:val="Heading1"/>
        <w:rPr>
          <w:lang w:eastAsia="zh-CN"/>
        </w:rPr>
      </w:pPr>
      <w:bookmarkStart w:id="169" w:name="_Toc230914665"/>
      <w:bookmarkStart w:id="170" w:name="_Toc230914965"/>
      <w:r>
        <w:rPr>
          <w:lang w:eastAsia="zh-CN"/>
        </w:rPr>
        <w:t>1</w:t>
      </w:r>
      <w:r>
        <w:rPr>
          <w:lang w:eastAsia="zh-CN"/>
        </w:rPr>
        <w:tab/>
      </w:r>
      <w:r>
        <w:rPr>
          <w:rFonts w:hint="eastAsia"/>
          <w:lang w:eastAsia="zh-CN"/>
        </w:rPr>
        <w:t>系统综述</w:t>
      </w:r>
      <w:bookmarkEnd w:id="169"/>
      <w:bookmarkEnd w:id="170"/>
    </w:p>
    <w:p w14:paraId="3500D02E" w14:textId="77777777" w:rsidR="00E2167E" w:rsidRDefault="00E2167E" w:rsidP="00E2167E">
      <w:pPr>
        <w:ind w:firstLineChars="200" w:firstLine="480"/>
        <w:rPr>
          <w:lang w:eastAsia="zh-CN"/>
        </w:rPr>
      </w:pPr>
      <w:r>
        <w:rPr>
          <w:rFonts w:hint="eastAsia"/>
          <w:lang w:eastAsia="zh-CN"/>
        </w:rPr>
        <w:t>数字系统</w:t>
      </w:r>
      <w:r>
        <w:rPr>
          <w:rFonts w:hint="eastAsia"/>
          <w:lang w:eastAsia="zh-CN"/>
        </w:rPr>
        <w:t>C</w:t>
      </w:r>
      <w:r>
        <w:rPr>
          <w:rFonts w:hint="eastAsia"/>
          <w:lang w:eastAsia="zh-CN"/>
        </w:rPr>
        <w:t>采用</w:t>
      </w:r>
      <w:r>
        <w:rPr>
          <w:rFonts w:hint="eastAsia"/>
          <w:lang w:eastAsia="zh-CN"/>
        </w:rPr>
        <w:t>IBOC</w:t>
      </w:r>
      <w:r>
        <w:rPr>
          <w:rFonts w:hint="eastAsia"/>
          <w:lang w:eastAsia="zh-CN"/>
        </w:rPr>
        <w:t>技术来促进</w:t>
      </w:r>
      <w:r>
        <w:rPr>
          <w:rFonts w:hint="eastAsia"/>
          <w:lang w:eastAsia="zh-CN"/>
        </w:rPr>
        <w:t>D</w:t>
      </w:r>
      <w:r>
        <w:rPr>
          <w:rFonts w:hint="eastAsia"/>
          <w:lang w:val="en-US" w:eastAsia="zh-CN"/>
        </w:rPr>
        <w:t>T</w:t>
      </w:r>
      <w:r>
        <w:rPr>
          <w:rFonts w:hint="eastAsia"/>
          <w:lang w:eastAsia="zh-CN"/>
        </w:rPr>
        <w:t>SB</w:t>
      </w:r>
      <w:r>
        <w:rPr>
          <w:rFonts w:hint="eastAsia"/>
          <w:lang w:eastAsia="zh-CN"/>
        </w:rPr>
        <w:t>的引入，</w:t>
      </w:r>
      <w:r>
        <w:rPr>
          <w:rFonts w:hint="eastAsia"/>
          <w:lang w:eastAsia="zh-CN"/>
        </w:rPr>
        <w:t>D</w:t>
      </w:r>
      <w:r>
        <w:rPr>
          <w:rFonts w:hint="eastAsia"/>
          <w:lang w:val="en-US" w:eastAsia="zh-CN"/>
        </w:rPr>
        <w:t>T</w:t>
      </w:r>
      <w:r>
        <w:rPr>
          <w:rFonts w:hint="eastAsia"/>
          <w:lang w:eastAsia="zh-CN"/>
        </w:rPr>
        <w:t>SB</w:t>
      </w:r>
      <w:r>
        <w:rPr>
          <w:rFonts w:hint="eastAsia"/>
          <w:lang w:eastAsia="zh-CN"/>
        </w:rPr>
        <w:t>通过增加</w:t>
      </w:r>
      <w:r>
        <w:rPr>
          <w:lang w:eastAsia="zh-CN"/>
        </w:rPr>
        <w:t>新的音频和数据业务</w:t>
      </w:r>
      <w:r>
        <w:rPr>
          <w:rFonts w:hint="eastAsia"/>
          <w:lang w:eastAsia="zh-CN"/>
        </w:rPr>
        <w:t>、提供增强的音频保真度、支持</w:t>
      </w:r>
      <w:r>
        <w:rPr>
          <w:lang w:eastAsia="zh-CN"/>
        </w:rPr>
        <w:t>并</w:t>
      </w:r>
      <w:r>
        <w:rPr>
          <w:rFonts w:hint="eastAsia"/>
          <w:lang w:eastAsia="zh-CN"/>
        </w:rPr>
        <w:t>改进信号的牢靠性，给予了广播公司升级他们的模拟业务的能力，广播公司能够在不需要新的用于数字信号的频谱配置的情况下引入这些升级。</w:t>
      </w:r>
      <w:r>
        <w:rPr>
          <w:rFonts w:hint="eastAsia"/>
          <w:lang w:eastAsia="zh-CN"/>
        </w:rPr>
        <w:t>IBOC</w:t>
      </w:r>
      <w:r>
        <w:rPr>
          <w:rFonts w:hint="eastAsia"/>
          <w:lang w:eastAsia="zh-CN"/>
        </w:rPr>
        <w:t>技术亦允许现有站点以模拟和数字方式广播相同的节目。这提供了从现有模拟环境合理过渡到数字未来的极为有效的方法。</w:t>
      </w:r>
      <w:r>
        <w:rPr>
          <w:rFonts w:hint="eastAsia"/>
          <w:lang w:eastAsia="zh-CN"/>
        </w:rPr>
        <w:t>IBOC</w:t>
      </w:r>
      <w:r>
        <w:rPr>
          <w:rFonts w:hint="eastAsia"/>
          <w:lang w:eastAsia="zh-CN"/>
        </w:rPr>
        <w:t>广播系统</w:t>
      </w:r>
      <w:r>
        <w:rPr>
          <w:lang w:eastAsia="zh-CN"/>
        </w:rPr>
        <w:t>的概述见图</w:t>
      </w:r>
      <w:r>
        <w:rPr>
          <w:rFonts w:hint="eastAsia"/>
          <w:lang w:eastAsia="zh-CN"/>
        </w:rPr>
        <w:t>21</w:t>
      </w:r>
      <w:r>
        <w:rPr>
          <w:rFonts w:hint="eastAsia"/>
          <w:lang w:eastAsia="zh-CN"/>
        </w:rPr>
        <w:t>。</w:t>
      </w:r>
    </w:p>
    <w:p w14:paraId="7B3F4C73" w14:textId="77777777" w:rsidR="00E2167E" w:rsidRDefault="00E2167E" w:rsidP="00E2167E">
      <w:pPr>
        <w:pStyle w:val="FigureNo"/>
        <w:rPr>
          <w:lang w:val="en-US" w:eastAsia="zh-CN"/>
        </w:rPr>
      </w:pPr>
      <w:r>
        <w:rPr>
          <w:rFonts w:hint="eastAsia"/>
          <w:lang w:val="en-US" w:eastAsia="zh-CN"/>
        </w:rPr>
        <w:lastRenderedPageBreak/>
        <w:t>图</w:t>
      </w:r>
      <w:r>
        <w:rPr>
          <w:lang w:val="en-US" w:eastAsia="zh-CN"/>
        </w:rPr>
        <w:t>2</w:t>
      </w:r>
      <w:r>
        <w:rPr>
          <w:rFonts w:hint="eastAsia"/>
          <w:lang w:val="en-US" w:eastAsia="zh-CN"/>
        </w:rPr>
        <w:t>1</w:t>
      </w:r>
    </w:p>
    <w:p w14:paraId="4664CC84" w14:textId="77777777" w:rsidR="00E2167E" w:rsidRDefault="00E2167E" w:rsidP="00E2167E">
      <w:pPr>
        <w:pStyle w:val="Figuretitle"/>
        <w:rPr>
          <w:lang w:val="en-US" w:eastAsia="zh-CN"/>
        </w:rPr>
      </w:pPr>
      <w:r>
        <w:rPr>
          <w:lang w:val="en-US" w:eastAsia="zh-CN"/>
        </w:rPr>
        <w:t>IBOC</w:t>
      </w:r>
      <w:r>
        <w:rPr>
          <w:rFonts w:hint="eastAsia"/>
          <w:lang w:val="en-US" w:eastAsia="zh-CN"/>
        </w:rPr>
        <w:t>广播系统</w:t>
      </w:r>
      <w:r>
        <w:rPr>
          <w:lang w:val="en-US" w:eastAsia="zh-CN"/>
        </w:rPr>
        <w:t>概述</w:t>
      </w:r>
    </w:p>
    <w:p w14:paraId="31175FD2" w14:textId="77777777" w:rsidR="005046FB" w:rsidRDefault="005046FB" w:rsidP="005046FB">
      <w:pPr>
        <w:pStyle w:val="Figure"/>
        <w:rPr>
          <w:lang w:val="en-US" w:eastAsia="zh-CN"/>
        </w:rPr>
      </w:pPr>
      <w:r>
        <w:rPr>
          <w:noProof/>
          <w:lang w:val="en-US" w:eastAsia="zh-CN"/>
        </w:rPr>
        <w:drawing>
          <wp:inline distT="0" distB="0" distL="0" distR="0" wp14:anchorId="5F29969D" wp14:editId="64930342">
            <wp:extent cx="5465075" cy="3910592"/>
            <wp:effectExtent l="0" t="0" r="2540" b="0"/>
            <wp:docPr id="248486405" name="Picture 72" descr="图21显示IBOC广播系统概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86405" name="Picture 72" descr="图21显示IBOC广播系统概述&#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65075" cy="3910592"/>
                    </a:xfrm>
                    <a:prstGeom prst="rect">
                      <a:avLst/>
                    </a:prstGeom>
                  </pic:spPr>
                </pic:pic>
              </a:graphicData>
            </a:graphic>
          </wp:inline>
        </w:drawing>
      </w:r>
    </w:p>
    <w:p w14:paraId="31ABE66B" w14:textId="26FC1DFE" w:rsidR="00E2167E" w:rsidRDefault="00E2167E" w:rsidP="005046FB">
      <w:pPr>
        <w:ind w:firstLineChars="200" w:firstLine="480"/>
        <w:rPr>
          <w:lang w:val="en-US" w:eastAsia="zh-CN"/>
        </w:rPr>
      </w:pPr>
      <w:r>
        <w:rPr>
          <w:lang w:val="en-US" w:eastAsia="zh-CN"/>
        </w:rPr>
        <w:t>IBOC</w:t>
      </w:r>
      <w:r>
        <w:rPr>
          <w:rFonts w:hint="eastAsia"/>
          <w:lang w:val="en-US" w:eastAsia="zh-CN"/>
        </w:rPr>
        <w:t>的实施保留</w:t>
      </w:r>
      <w:r>
        <w:rPr>
          <w:lang w:val="en-US" w:eastAsia="zh-CN"/>
        </w:rPr>
        <w:t>了主频率指配的模拟广播。</w:t>
      </w:r>
      <w:r>
        <w:rPr>
          <w:rFonts w:hint="eastAsia"/>
          <w:lang w:val="en-US" w:eastAsia="zh-CN"/>
        </w:rPr>
        <w:t>它</w:t>
      </w:r>
      <w:r>
        <w:rPr>
          <w:lang w:val="en-US" w:eastAsia="zh-CN"/>
        </w:rPr>
        <w:t>保留了模拟信号的功率，并在靠近模拟信号的</w:t>
      </w:r>
      <w:r>
        <w:rPr>
          <w:rFonts w:hint="eastAsia"/>
          <w:lang w:val="en-US" w:eastAsia="zh-CN"/>
        </w:rPr>
        <w:t>位置</w:t>
      </w:r>
      <w:r>
        <w:rPr>
          <w:lang w:val="en-US" w:eastAsia="zh-CN"/>
        </w:rPr>
        <w:t>增加了低层数字信号频段</w:t>
      </w:r>
      <w:r>
        <w:rPr>
          <w:rFonts w:hint="eastAsia"/>
          <w:lang w:val="en-US" w:eastAsia="zh-CN"/>
        </w:rPr>
        <w:t>。这</w:t>
      </w:r>
      <w:r>
        <w:rPr>
          <w:lang w:val="en-US" w:eastAsia="zh-CN"/>
        </w:rPr>
        <w:t>些</w:t>
      </w:r>
      <w:r>
        <w:rPr>
          <w:rFonts w:hint="eastAsia"/>
          <w:lang w:val="en-US" w:eastAsia="zh-CN"/>
        </w:rPr>
        <w:t>与</w:t>
      </w:r>
      <w:r>
        <w:rPr>
          <w:lang w:val="en-US" w:eastAsia="zh-CN"/>
        </w:rPr>
        <w:t>模拟信号</w:t>
      </w:r>
      <w:r>
        <w:rPr>
          <w:rFonts w:hint="eastAsia"/>
          <w:lang w:val="en-US" w:eastAsia="zh-CN"/>
        </w:rPr>
        <w:t>非常</w:t>
      </w:r>
      <w:r>
        <w:rPr>
          <w:lang w:val="en-US" w:eastAsia="zh-CN"/>
        </w:rPr>
        <w:t>靠近的数字信号，可能</w:t>
      </w:r>
      <w:r>
        <w:rPr>
          <w:rFonts w:hint="eastAsia"/>
          <w:lang w:val="en-US" w:eastAsia="zh-CN"/>
        </w:rPr>
        <w:t>安排</w:t>
      </w:r>
      <w:r>
        <w:rPr>
          <w:lang w:val="en-US" w:eastAsia="zh-CN"/>
        </w:rPr>
        <w:t>在模拟信号的一侧也可能</w:t>
      </w:r>
      <w:r>
        <w:rPr>
          <w:rFonts w:hint="eastAsia"/>
          <w:lang w:val="en-US" w:eastAsia="zh-CN"/>
        </w:rPr>
        <w:t>安排</w:t>
      </w:r>
      <w:r>
        <w:rPr>
          <w:lang w:val="en-US" w:eastAsia="zh-CN"/>
        </w:rPr>
        <w:t>在两侧。</w:t>
      </w:r>
      <w:r>
        <w:rPr>
          <w:rFonts w:hint="eastAsia"/>
          <w:lang w:val="en-US" w:eastAsia="zh-CN"/>
        </w:rPr>
        <w:t>此</w:t>
      </w:r>
      <w:r>
        <w:rPr>
          <w:lang w:val="en-US" w:eastAsia="zh-CN"/>
        </w:rPr>
        <w:t>类数字信号的功率可独立调节，使在数字信号覆盖</w:t>
      </w:r>
      <w:r>
        <w:rPr>
          <w:rFonts w:hint="eastAsia"/>
          <w:lang w:val="en-US" w:eastAsia="zh-CN"/>
        </w:rPr>
        <w:t>及</w:t>
      </w:r>
      <w:r>
        <w:rPr>
          <w:lang w:val="en-US" w:eastAsia="zh-CN"/>
        </w:rPr>
        <w:t>与</w:t>
      </w:r>
      <w:r>
        <w:rPr>
          <w:rFonts w:hint="eastAsia"/>
          <w:lang w:val="en-US" w:eastAsia="zh-CN"/>
        </w:rPr>
        <w:t>某</w:t>
      </w:r>
      <w:r>
        <w:rPr>
          <w:lang w:val="en-US" w:eastAsia="zh-CN"/>
        </w:rPr>
        <w:t>些高密度</w:t>
      </w:r>
      <w:r>
        <w:rPr>
          <w:rFonts w:hint="eastAsia"/>
          <w:lang w:val="en-US" w:eastAsia="zh-CN"/>
        </w:rPr>
        <w:t>现</w:t>
      </w:r>
      <w:r>
        <w:rPr>
          <w:lang w:val="en-US" w:eastAsia="zh-CN"/>
        </w:rPr>
        <w:t>存</w:t>
      </w:r>
      <w:r>
        <w:rPr>
          <w:rFonts w:hint="eastAsia"/>
          <w:lang w:val="en-US" w:eastAsia="zh-CN"/>
        </w:rPr>
        <w:t>FM</w:t>
      </w:r>
      <w:r>
        <w:rPr>
          <w:rFonts w:hint="eastAsia"/>
          <w:lang w:val="en-US" w:eastAsia="zh-CN"/>
        </w:rPr>
        <w:t>信号</w:t>
      </w:r>
      <w:r>
        <w:rPr>
          <w:lang w:val="en-US" w:eastAsia="zh-CN"/>
        </w:rPr>
        <w:t>间共</w:t>
      </w:r>
      <w:r>
        <w:rPr>
          <w:rFonts w:hint="eastAsia"/>
          <w:lang w:val="en-US" w:eastAsia="zh-CN"/>
        </w:rPr>
        <w:t>用</w:t>
      </w:r>
      <w:r>
        <w:rPr>
          <w:lang w:val="en-US" w:eastAsia="zh-CN"/>
        </w:rPr>
        <w:t>之间实现可控的折衷。</w:t>
      </w:r>
    </w:p>
    <w:p w14:paraId="2AB37043" w14:textId="77777777" w:rsidR="00E2167E" w:rsidRDefault="00E2167E" w:rsidP="00E2167E">
      <w:pPr>
        <w:ind w:firstLineChars="200" w:firstLine="480"/>
        <w:rPr>
          <w:lang w:val="en-US" w:eastAsia="zh-CN"/>
        </w:rPr>
      </w:pPr>
      <w:r>
        <w:rPr>
          <w:rFonts w:hint="eastAsia"/>
          <w:lang w:val="en-US" w:eastAsia="zh-CN"/>
        </w:rPr>
        <w:t>数字</w:t>
      </w:r>
      <w:r>
        <w:rPr>
          <w:lang w:val="en-US" w:eastAsia="zh-CN"/>
        </w:rPr>
        <w:t>信号的操作可采用两种模式</w:t>
      </w:r>
      <w:r>
        <w:rPr>
          <w:rFonts w:asciiTheme="minorEastAsia" w:hAnsiTheme="minorEastAsia"/>
          <w:lang w:val="en-US" w:eastAsia="zh-CN"/>
        </w:rPr>
        <w:t>“混合”与“全数字”。</w:t>
      </w:r>
    </w:p>
    <w:p w14:paraId="40E68891" w14:textId="77777777" w:rsidR="00E2167E" w:rsidRDefault="00E2167E" w:rsidP="00E2167E">
      <w:pPr>
        <w:ind w:firstLineChars="200" w:firstLine="480"/>
        <w:rPr>
          <w:lang w:val="en-US" w:eastAsia="zh-CN"/>
        </w:rPr>
      </w:pPr>
      <w:r>
        <w:rPr>
          <w:rFonts w:hint="eastAsia"/>
          <w:lang w:val="en-US" w:eastAsia="zh-CN"/>
        </w:rPr>
        <w:t>在</w:t>
      </w:r>
      <w:r>
        <w:rPr>
          <w:lang w:val="en-US" w:eastAsia="zh-CN"/>
        </w:rPr>
        <w:t>引入数字频段或多个数字频段</w:t>
      </w:r>
      <w:r>
        <w:rPr>
          <w:rFonts w:hint="eastAsia"/>
          <w:lang w:val="en-US" w:eastAsia="zh-CN"/>
        </w:rPr>
        <w:t>，</w:t>
      </w:r>
      <w:r>
        <w:rPr>
          <w:lang w:val="en-US" w:eastAsia="zh-CN"/>
        </w:rPr>
        <w:t>并在</w:t>
      </w:r>
      <w:r>
        <w:rPr>
          <w:rFonts w:hint="eastAsia"/>
          <w:lang w:val="en-US" w:eastAsia="zh-CN"/>
        </w:rPr>
        <w:t>与</w:t>
      </w:r>
      <w:r>
        <w:rPr>
          <w:lang w:val="en-US" w:eastAsia="zh-CN"/>
        </w:rPr>
        <w:t>现有并</w:t>
      </w:r>
      <w:r>
        <w:rPr>
          <w:rFonts w:hint="eastAsia"/>
          <w:lang w:val="en-US" w:eastAsia="zh-CN"/>
        </w:rPr>
        <w:t>得</w:t>
      </w:r>
      <w:r>
        <w:rPr>
          <w:lang w:val="en-US" w:eastAsia="zh-CN"/>
        </w:rPr>
        <w:t>以全部保留的</w:t>
      </w:r>
      <w:r>
        <w:rPr>
          <w:rFonts w:hint="eastAsia"/>
          <w:lang w:val="en-US" w:eastAsia="zh-CN"/>
        </w:rPr>
        <w:t>模拟</w:t>
      </w:r>
      <w:r>
        <w:rPr>
          <w:lang w:val="en-US" w:eastAsia="zh-CN"/>
        </w:rPr>
        <w:t>信号</w:t>
      </w:r>
      <w:r>
        <w:rPr>
          <w:rFonts w:hint="eastAsia"/>
          <w:lang w:val="en-US" w:eastAsia="zh-CN"/>
        </w:rPr>
        <w:t>共</w:t>
      </w:r>
      <w:r>
        <w:rPr>
          <w:lang w:val="en-US" w:eastAsia="zh-CN"/>
        </w:rPr>
        <w:t>用的情况下，应将数字信号视作</w:t>
      </w:r>
      <w:r>
        <w:rPr>
          <w:lang w:val="en-US" w:eastAsia="zh-CN"/>
        </w:rPr>
        <w:t>IBOC</w:t>
      </w:r>
      <w:r>
        <w:rPr>
          <w:rFonts w:hint="eastAsia"/>
          <w:lang w:val="en-US" w:eastAsia="zh-CN"/>
        </w:rPr>
        <w:t>混合</w:t>
      </w:r>
      <w:r>
        <w:rPr>
          <w:lang w:val="en-US" w:eastAsia="zh-CN"/>
        </w:rPr>
        <w:t>配置。</w:t>
      </w:r>
    </w:p>
    <w:p w14:paraId="6711EE6D" w14:textId="77777777" w:rsidR="00E2167E" w:rsidRDefault="00E2167E" w:rsidP="00E2167E">
      <w:pPr>
        <w:ind w:firstLineChars="200" w:firstLine="480"/>
        <w:rPr>
          <w:lang w:val="en-US" w:eastAsia="zh-CN"/>
        </w:rPr>
      </w:pPr>
      <w:r>
        <w:rPr>
          <w:rFonts w:hint="eastAsia"/>
          <w:lang w:val="en-US" w:eastAsia="zh-CN"/>
        </w:rPr>
        <w:t>如果</w:t>
      </w:r>
      <w:r>
        <w:rPr>
          <w:lang w:val="en-US" w:eastAsia="zh-CN"/>
        </w:rPr>
        <w:t>引入数字频段或多个数字频段</w:t>
      </w:r>
      <w:r>
        <w:rPr>
          <w:rFonts w:hint="eastAsia"/>
          <w:lang w:val="en-US" w:eastAsia="zh-CN"/>
        </w:rPr>
        <w:t>时，</w:t>
      </w:r>
      <w:r>
        <w:rPr>
          <w:lang w:val="en-US" w:eastAsia="zh-CN"/>
        </w:rPr>
        <w:t>现有</w:t>
      </w:r>
      <w:r>
        <w:rPr>
          <w:rFonts w:hint="eastAsia"/>
          <w:lang w:val="en-US" w:eastAsia="zh-CN"/>
        </w:rPr>
        <w:t>模拟</w:t>
      </w:r>
      <w:r>
        <w:rPr>
          <w:lang w:val="en-US" w:eastAsia="zh-CN"/>
        </w:rPr>
        <w:t>信号</w:t>
      </w:r>
      <w:r>
        <w:rPr>
          <w:rFonts w:hint="eastAsia"/>
          <w:lang w:val="en-US" w:eastAsia="zh-CN"/>
        </w:rPr>
        <w:t>已经</w:t>
      </w:r>
      <w:r>
        <w:rPr>
          <w:lang w:val="en-US" w:eastAsia="zh-CN"/>
        </w:rPr>
        <w:t>终止，则可将其</w:t>
      </w:r>
      <w:r>
        <w:rPr>
          <w:rFonts w:hint="eastAsia"/>
          <w:lang w:val="en-US" w:eastAsia="zh-CN"/>
        </w:rPr>
        <w:t>视为</w:t>
      </w:r>
      <w:r>
        <w:rPr>
          <w:lang w:val="en-US" w:eastAsia="zh-CN"/>
        </w:rPr>
        <w:t>IBOC</w:t>
      </w:r>
      <w:r>
        <w:rPr>
          <w:lang w:val="en-US" w:eastAsia="zh-CN"/>
        </w:rPr>
        <w:t>全数字信号</w:t>
      </w:r>
      <w:r>
        <w:rPr>
          <w:rFonts w:hint="eastAsia"/>
          <w:lang w:val="en-US" w:eastAsia="zh-CN"/>
        </w:rPr>
        <w:t>配置</w:t>
      </w:r>
      <w:r>
        <w:rPr>
          <w:lang w:val="en-US" w:eastAsia="zh-CN"/>
        </w:rPr>
        <w:t>。</w:t>
      </w:r>
      <w:r>
        <w:rPr>
          <w:rFonts w:hint="eastAsia"/>
          <w:lang w:val="en-US" w:eastAsia="zh-CN"/>
        </w:rPr>
        <w:t>数字</w:t>
      </w:r>
      <w:r>
        <w:rPr>
          <w:lang w:val="en-US" w:eastAsia="zh-CN"/>
        </w:rPr>
        <w:t>频段或多数字频段的</w:t>
      </w:r>
      <w:r>
        <w:rPr>
          <w:rFonts w:hint="eastAsia"/>
          <w:lang w:val="en-US" w:eastAsia="zh-CN"/>
        </w:rPr>
        <w:t>应用</w:t>
      </w:r>
      <w:r>
        <w:rPr>
          <w:lang w:val="en-US" w:eastAsia="zh-CN"/>
        </w:rPr>
        <w:t>无需做任何修改。</w:t>
      </w:r>
    </w:p>
    <w:p w14:paraId="35F4BDF0" w14:textId="77777777" w:rsidR="00E2167E" w:rsidRDefault="00E2167E" w:rsidP="00E2167E">
      <w:pPr>
        <w:ind w:firstLineChars="200" w:firstLine="480"/>
        <w:rPr>
          <w:lang w:val="en-US" w:eastAsia="zh-CN"/>
        </w:rPr>
      </w:pPr>
      <w:r>
        <w:rPr>
          <w:rFonts w:hint="eastAsia"/>
          <w:lang w:val="en-US" w:eastAsia="zh-CN"/>
        </w:rPr>
        <w:t>广播公司在</w:t>
      </w:r>
      <w:r>
        <w:rPr>
          <w:lang w:val="en-US" w:eastAsia="zh-CN"/>
        </w:rPr>
        <w:t>上述技术推出期间可使用混合模式</w:t>
      </w:r>
      <w:r>
        <w:rPr>
          <w:rFonts w:hint="eastAsia"/>
          <w:lang w:val="en-US" w:eastAsia="zh-CN"/>
        </w:rPr>
        <w:t>，</w:t>
      </w:r>
      <w:r>
        <w:rPr>
          <w:lang w:val="en-US" w:eastAsia="zh-CN"/>
        </w:rPr>
        <w:t>允许纯模拟接收机连续操作，而新的</w:t>
      </w:r>
      <w:r>
        <w:rPr>
          <w:lang w:val="en-US" w:eastAsia="zh-CN"/>
        </w:rPr>
        <w:t>IBOC</w:t>
      </w:r>
      <w:r>
        <w:rPr>
          <w:rFonts w:hint="eastAsia"/>
          <w:lang w:val="en-US" w:eastAsia="zh-CN"/>
        </w:rPr>
        <w:t>接</w:t>
      </w:r>
      <w:r>
        <w:rPr>
          <w:lang w:val="en-US" w:eastAsia="zh-CN"/>
        </w:rPr>
        <w:t>收</w:t>
      </w:r>
      <w:proofErr w:type="gramStart"/>
      <w:r>
        <w:rPr>
          <w:lang w:val="en-US" w:eastAsia="zh-CN"/>
        </w:rPr>
        <w:t>入提供</w:t>
      </w:r>
      <w:proofErr w:type="gramEnd"/>
      <w:r>
        <w:rPr>
          <w:lang w:val="en-US" w:eastAsia="zh-CN"/>
        </w:rPr>
        <w:t>新的升级服务并保留</w:t>
      </w:r>
      <w:r>
        <w:rPr>
          <w:rFonts w:hint="eastAsia"/>
          <w:lang w:val="en-US" w:eastAsia="zh-CN"/>
        </w:rPr>
        <w:t>现</w:t>
      </w:r>
      <w:r>
        <w:rPr>
          <w:lang w:val="en-US" w:eastAsia="zh-CN"/>
        </w:rPr>
        <w:t>有的模拟接收。</w:t>
      </w:r>
      <w:r>
        <w:rPr>
          <w:rFonts w:hint="eastAsia"/>
          <w:lang w:val="en-US" w:eastAsia="zh-CN"/>
        </w:rPr>
        <w:t>将来</w:t>
      </w:r>
      <w:r>
        <w:rPr>
          <w:lang w:val="en-US" w:eastAsia="zh-CN"/>
        </w:rPr>
        <w:t>，当市场完全具备接收数字信号能</w:t>
      </w:r>
      <w:r>
        <w:rPr>
          <w:rFonts w:hint="eastAsia"/>
          <w:lang w:val="en-US" w:eastAsia="zh-CN"/>
        </w:rPr>
        <w:t>力</w:t>
      </w:r>
      <w:r>
        <w:rPr>
          <w:lang w:val="en-US" w:eastAsia="zh-CN"/>
        </w:rPr>
        <w:t>时，广播公司可切换到全数字模式。</w:t>
      </w:r>
    </w:p>
    <w:p w14:paraId="09278113" w14:textId="77777777" w:rsidR="00E2167E" w:rsidRDefault="00E2167E" w:rsidP="00E2167E">
      <w:pPr>
        <w:pStyle w:val="Heading1"/>
        <w:rPr>
          <w:lang w:eastAsia="zh-CN"/>
        </w:rPr>
      </w:pPr>
      <w:bookmarkStart w:id="171" w:name="_Toc230914666"/>
      <w:bookmarkStart w:id="172" w:name="_Toc230914966"/>
      <w:r>
        <w:rPr>
          <w:lang w:eastAsia="zh-CN"/>
        </w:rPr>
        <w:t>2</w:t>
      </w:r>
      <w:r>
        <w:rPr>
          <w:lang w:eastAsia="zh-CN"/>
        </w:rPr>
        <w:tab/>
        <w:t>IBOC</w:t>
      </w:r>
      <w:r>
        <w:rPr>
          <w:rFonts w:hint="eastAsia"/>
          <w:lang w:eastAsia="zh-CN"/>
        </w:rPr>
        <w:t>层</w:t>
      </w:r>
      <w:bookmarkEnd w:id="171"/>
      <w:bookmarkEnd w:id="172"/>
    </w:p>
    <w:p w14:paraId="4B8F640F" w14:textId="77777777" w:rsidR="00E2167E" w:rsidRDefault="00E2167E" w:rsidP="00E2167E">
      <w:pPr>
        <w:ind w:firstLineChars="200" w:firstLine="480"/>
        <w:rPr>
          <w:lang w:eastAsia="zh-CN"/>
        </w:rPr>
      </w:pPr>
      <w:r>
        <w:rPr>
          <w:rFonts w:hint="eastAsia"/>
          <w:lang w:eastAsia="zh-CN"/>
        </w:rPr>
        <w:t>按照</w:t>
      </w:r>
      <w:r>
        <w:rPr>
          <w:rFonts w:hint="eastAsia"/>
          <w:lang w:eastAsia="zh-CN"/>
        </w:rPr>
        <w:t>ISO OSI</w:t>
      </w:r>
      <w:r>
        <w:rPr>
          <w:rFonts w:hint="eastAsia"/>
          <w:lang w:eastAsia="zh-CN"/>
        </w:rPr>
        <w:t>分层模型来组织</w:t>
      </w:r>
      <w:r>
        <w:rPr>
          <w:rFonts w:hint="eastAsia"/>
          <w:lang w:eastAsia="zh-CN"/>
        </w:rPr>
        <w:t>IBOC</w:t>
      </w:r>
      <w:r>
        <w:rPr>
          <w:rFonts w:hint="eastAsia"/>
          <w:lang w:eastAsia="zh-CN"/>
        </w:rPr>
        <w:t>的详细性能说明。广播系统的每一个</w:t>
      </w:r>
      <w:r>
        <w:rPr>
          <w:rFonts w:hint="eastAsia"/>
          <w:lang w:eastAsia="zh-CN"/>
        </w:rPr>
        <w:t>OSI</w:t>
      </w:r>
      <w:r>
        <w:rPr>
          <w:rFonts w:hint="eastAsia"/>
          <w:lang w:eastAsia="zh-CN"/>
        </w:rPr>
        <w:t>层在接收系统中都有一个对应层，称作对等层（</w:t>
      </w:r>
      <w:r>
        <w:rPr>
          <w:lang w:eastAsia="zh-CN"/>
        </w:rPr>
        <w:t>见</w:t>
      </w:r>
      <w:r>
        <w:rPr>
          <w:rFonts w:hint="eastAsia"/>
          <w:lang w:eastAsia="zh-CN"/>
        </w:rPr>
        <w:t>图</w:t>
      </w:r>
      <w:r>
        <w:rPr>
          <w:rFonts w:hint="eastAsia"/>
          <w:lang w:eastAsia="zh-CN"/>
        </w:rPr>
        <w:t>22</w:t>
      </w:r>
      <w:r>
        <w:rPr>
          <w:rFonts w:hint="eastAsia"/>
          <w:lang w:eastAsia="zh-CN"/>
        </w:rPr>
        <w:t>）。这些层的功能是这样的，底层的联合结果是实现一个特定层和它的在另一侧的对等层之间的虚拟通信。</w:t>
      </w:r>
    </w:p>
    <w:p w14:paraId="791288CB" w14:textId="77777777" w:rsidR="00E2167E" w:rsidRDefault="00E2167E" w:rsidP="002D526C">
      <w:pPr>
        <w:pStyle w:val="Heading2"/>
        <w:pageBreakBefore/>
        <w:rPr>
          <w:lang w:eastAsia="zh-CN"/>
        </w:rPr>
      </w:pPr>
      <w:bookmarkStart w:id="173" w:name="_Toc522264260"/>
      <w:bookmarkStart w:id="174" w:name="_Toc230914667"/>
      <w:bookmarkStart w:id="175" w:name="_Toc230914967"/>
      <w:r>
        <w:rPr>
          <w:lang w:eastAsia="zh-CN"/>
        </w:rPr>
        <w:lastRenderedPageBreak/>
        <w:t>2.1</w:t>
      </w:r>
      <w:r>
        <w:rPr>
          <w:lang w:eastAsia="zh-CN"/>
        </w:rPr>
        <w:tab/>
      </w:r>
      <w:bookmarkEnd w:id="173"/>
      <w:r>
        <w:rPr>
          <w:rFonts w:ascii="SimSun" w:hAnsi="SimSun" w:cs="SimSun" w:hint="eastAsia"/>
          <w:lang w:eastAsia="zh-CN"/>
        </w:rPr>
        <w:t>第1层</w:t>
      </w:r>
      <w:bookmarkEnd w:id="174"/>
      <w:bookmarkEnd w:id="175"/>
    </w:p>
    <w:p w14:paraId="5716D419" w14:textId="59C3B55E" w:rsidR="00E2167E" w:rsidRDefault="00E2167E" w:rsidP="00E2167E">
      <w:pPr>
        <w:ind w:firstLineChars="200" w:firstLine="480"/>
        <w:rPr>
          <w:lang w:eastAsia="zh-CN"/>
        </w:rPr>
      </w:pPr>
      <w:r>
        <w:rPr>
          <w:rFonts w:hint="eastAsia"/>
          <w:lang w:eastAsia="zh-CN"/>
        </w:rPr>
        <w:t>数字系统</w:t>
      </w:r>
      <w:r>
        <w:rPr>
          <w:rFonts w:hint="eastAsia"/>
          <w:lang w:eastAsia="zh-CN"/>
        </w:rPr>
        <w:t>C</w:t>
      </w:r>
      <w:r>
        <w:rPr>
          <w:rFonts w:hint="eastAsia"/>
          <w:lang w:eastAsia="zh-CN"/>
        </w:rPr>
        <w:t>的第</w:t>
      </w:r>
      <w:r>
        <w:rPr>
          <w:rFonts w:hint="eastAsia"/>
          <w:lang w:eastAsia="zh-CN"/>
        </w:rPr>
        <w:t>1</w:t>
      </w:r>
      <w:r>
        <w:rPr>
          <w:rFonts w:hint="eastAsia"/>
          <w:lang w:eastAsia="zh-CN"/>
        </w:rPr>
        <w:t>层（</w:t>
      </w:r>
      <w:r>
        <w:rPr>
          <w:rFonts w:hint="eastAsia"/>
          <w:lang w:eastAsia="zh-CN"/>
        </w:rPr>
        <w:t>L1</w:t>
      </w:r>
      <w:r>
        <w:rPr>
          <w:rFonts w:hint="eastAsia"/>
          <w:lang w:eastAsia="zh-CN"/>
        </w:rPr>
        <w:t>）把来自第</w:t>
      </w:r>
      <w:r>
        <w:rPr>
          <w:rFonts w:hint="eastAsia"/>
          <w:lang w:eastAsia="zh-CN"/>
        </w:rPr>
        <w:t>2</w:t>
      </w:r>
      <w:r>
        <w:rPr>
          <w:rFonts w:hint="eastAsia"/>
          <w:lang w:eastAsia="zh-CN"/>
        </w:rPr>
        <w:t>层（</w:t>
      </w:r>
      <w:r>
        <w:rPr>
          <w:rFonts w:hint="eastAsia"/>
          <w:lang w:eastAsia="zh-CN"/>
        </w:rPr>
        <w:t>L2</w:t>
      </w:r>
      <w:r>
        <w:rPr>
          <w:rFonts w:hint="eastAsia"/>
          <w:lang w:eastAsia="zh-CN"/>
        </w:rPr>
        <w:t>）的信息和系统控制转换成适于</w:t>
      </w:r>
      <w:r>
        <w:rPr>
          <w:rFonts w:hint="eastAsia"/>
          <w:lang w:eastAsia="zh-CN"/>
        </w:rPr>
        <w:t>VHF</w:t>
      </w:r>
      <w:r>
        <w:rPr>
          <w:rFonts w:hint="eastAsia"/>
          <w:lang w:eastAsia="zh-CN"/>
        </w:rPr>
        <w:t>频段传输的</w:t>
      </w:r>
      <w:r>
        <w:rPr>
          <w:rFonts w:hint="eastAsia"/>
          <w:lang w:eastAsia="zh-CN"/>
        </w:rPr>
        <w:t>IBOC</w:t>
      </w:r>
      <w:r>
        <w:rPr>
          <w:rFonts w:hint="eastAsia"/>
          <w:lang w:eastAsia="zh-CN"/>
        </w:rPr>
        <w:t>波形，信息和控制以离散传递帧的方式通过多条逻辑信道穿过</w:t>
      </w:r>
      <w:r>
        <w:rPr>
          <w:rFonts w:hint="eastAsia"/>
          <w:lang w:eastAsia="zh-CN"/>
        </w:rPr>
        <w:t>L1</w:t>
      </w:r>
      <w:r>
        <w:rPr>
          <w:rFonts w:hint="eastAsia"/>
          <w:lang w:eastAsia="zh-CN"/>
        </w:rPr>
        <w:t>服务访问点（</w:t>
      </w:r>
      <w:r>
        <w:rPr>
          <w:rFonts w:hint="eastAsia"/>
          <w:lang w:eastAsia="zh-CN"/>
        </w:rPr>
        <w:t>SAP</w:t>
      </w:r>
      <w:r>
        <w:rPr>
          <w:rFonts w:hint="eastAsia"/>
          <w:lang w:eastAsia="zh-CN"/>
        </w:rPr>
        <w:t>）传输，这些传递帧也分别被称作</w:t>
      </w:r>
      <w:r>
        <w:rPr>
          <w:rFonts w:hint="eastAsia"/>
          <w:lang w:eastAsia="zh-CN"/>
        </w:rPr>
        <w:t>L2</w:t>
      </w:r>
      <w:r>
        <w:rPr>
          <w:rFonts w:hint="eastAsia"/>
          <w:lang w:eastAsia="zh-CN"/>
        </w:rPr>
        <w:t>服务数据单元（</w:t>
      </w:r>
      <w:r>
        <w:rPr>
          <w:rFonts w:hint="eastAsia"/>
          <w:lang w:eastAsia="zh-CN"/>
        </w:rPr>
        <w:t>SDU</w:t>
      </w:r>
      <w:r>
        <w:rPr>
          <w:rFonts w:hint="eastAsia"/>
          <w:lang w:eastAsia="zh-CN"/>
        </w:rPr>
        <w:t>）和服务控制单元（</w:t>
      </w:r>
      <w:r>
        <w:rPr>
          <w:rFonts w:hint="eastAsia"/>
          <w:lang w:eastAsia="zh-CN"/>
        </w:rPr>
        <w:t>SCU</w:t>
      </w:r>
      <w:r>
        <w:rPr>
          <w:rFonts w:hint="eastAsia"/>
          <w:lang w:eastAsia="zh-CN"/>
        </w:rPr>
        <w:t>）。</w:t>
      </w:r>
    </w:p>
    <w:p w14:paraId="21D3A2C5" w14:textId="77777777" w:rsidR="00E2167E" w:rsidRDefault="00E2167E" w:rsidP="00E2167E">
      <w:pPr>
        <w:ind w:firstLineChars="200" w:firstLine="480"/>
        <w:rPr>
          <w:lang w:eastAsia="zh-CN"/>
        </w:rPr>
      </w:pPr>
      <w:r>
        <w:rPr>
          <w:rFonts w:hint="eastAsia"/>
          <w:lang w:eastAsia="zh-CN"/>
        </w:rPr>
        <w:t>L2 SDU</w:t>
      </w:r>
      <w:r>
        <w:rPr>
          <w:rFonts w:hint="eastAsia"/>
          <w:lang w:eastAsia="zh-CN"/>
        </w:rPr>
        <w:t>的大小和格式依据服务模式而变化，服务模式，系统控制的一个主要组成部分，决定各个逻辑信道的传输特性。在评估了他们的候选应用的要求之后，较高的协议层选择最适于配置逻辑信道的服务模式，逻辑信道的多重性反映出系统本身的灵活性，能支持不同类别的数字音频和数据的同时传送。</w:t>
      </w:r>
    </w:p>
    <w:p w14:paraId="4F181151" w14:textId="77777777" w:rsidR="00E2167E" w:rsidRDefault="00E2167E" w:rsidP="00E2167E">
      <w:pPr>
        <w:ind w:firstLineChars="200" w:firstLine="480"/>
        <w:rPr>
          <w:lang w:eastAsia="zh-CN"/>
        </w:rPr>
      </w:pPr>
      <w:r>
        <w:rPr>
          <w:rFonts w:hint="eastAsia"/>
          <w:lang w:eastAsia="zh-CN"/>
        </w:rPr>
        <w:t>L1</w:t>
      </w:r>
      <w:r>
        <w:rPr>
          <w:rFonts w:hint="eastAsia"/>
          <w:lang w:eastAsia="zh-CN"/>
        </w:rPr>
        <w:t>也接收系统控制，例如来自</w:t>
      </w:r>
      <w:r>
        <w:rPr>
          <w:rFonts w:hint="eastAsia"/>
          <w:lang w:eastAsia="zh-CN"/>
        </w:rPr>
        <w:t>L2</w:t>
      </w:r>
      <w:r>
        <w:rPr>
          <w:rFonts w:hint="eastAsia"/>
          <w:lang w:eastAsia="zh-CN"/>
        </w:rPr>
        <w:t>的</w:t>
      </w:r>
      <w:r>
        <w:rPr>
          <w:rFonts w:hint="eastAsia"/>
          <w:lang w:eastAsia="zh-CN"/>
        </w:rPr>
        <w:t>SCU</w:t>
      </w:r>
      <w:r>
        <w:rPr>
          <w:rFonts w:hint="eastAsia"/>
          <w:lang w:eastAsia="zh-CN"/>
        </w:rPr>
        <w:t>。在系统控制器中处理系统控制。</w:t>
      </w:r>
    </w:p>
    <w:p w14:paraId="39AC1C07" w14:textId="77777777" w:rsidR="00E2167E" w:rsidRDefault="00E2167E" w:rsidP="00E2167E">
      <w:pPr>
        <w:pStyle w:val="FigureNo"/>
        <w:rPr>
          <w:lang w:val="en-US" w:eastAsia="zh-CN"/>
        </w:rPr>
      </w:pPr>
      <w:r>
        <w:rPr>
          <w:rFonts w:hint="eastAsia"/>
          <w:lang w:val="en-US" w:eastAsia="zh-CN"/>
        </w:rPr>
        <w:lastRenderedPageBreak/>
        <w:t>图</w:t>
      </w:r>
      <w:r>
        <w:rPr>
          <w:lang w:val="en-US" w:eastAsia="zh-CN"/>
        </w:rPr>
        <w:t>2</w:t>
      </w:r>
      <w:r>
        <w:rPr>
          <w:rFonts w:hint="eastAsia"/>
          <w:lang w:val="en-US" w:eastAsia="zh-CN"/>
        </w:rPr>
        <w:t>2</w:t>
      </w:r>
    </w:p>
    <w:p w14:paraId="1ABBFE27" w14:textId="67CE81D6" w:rsidR="00E2167E" w:rsidRDefault="00E2167E" w:rsidP="002D526C">
      <w:pPr>
        <w:pStyle w:val="Figuretitle"/>
        <w:rPr>
          <w:lang w:eastAsia="zh-CN"/>
        </w:rPr>
      </w:pPr>
      <w:r>
        <w:rPr>
          <w:lang w:val="en-US" w:eastAsia="zh-CN"/>
        </w:rPr>
        <w:t>IBOC FM</w:t>
      </w:r>
      <w:r>
        <w:rPr>
          <w:rFonts w:hint="eastAsia"/>
          <w:lang w:val="en-US" w:eastAsia="zh-CN"/>
        </w:rPr>
        <w:t>系统</w:t>
      </w:r>
      <w:r>
        <w:rPr>
          <w:lang w:val="en-US" w:eastAsia="zh-CN"/>
        </w:rPr>
        <w:t>协议</w:t>
      </w:r>
      <w:r>
        <w:rPr>
          <w:rFonts w:hint="eastAsia"/>
          <w:lang w:val="en-US" w:eastAsia="zh-CN"/>
        </w:rPr>
        <w:t>栈</w:t>
      </w:r>
      <w:r w:rsidRPr="002D526C">
        <w:rPr>
          <w:lang w:eastAsia="zh-CN"/>
        </w:rPr>
        <w:t>模块</w:t>
      </w:r>
      <w:r>
        <w:rPr>
          <w:lang w:val="en-US" w:eastAsia="zh-CN"/>
        </w:rPr>
        <w:t>图</w:t>
      </w:r>
    </w:p>
    <w:p w14:paraId="3911EE31" w14:textId="20456D39" w:rsidR="00E2167E" w:rsidRDefault="00B1516F" w:rsidP="002D526C">
      <w:pPr>
        <w:pStyle w:val="Figure"/>
        <w:rPr>
          <w:lang w:val="en-US" w:eastAsia="zh-CN"/>
        </w:rPr>
      </w:pPr>
      <w:r>
        <w:rPr>
          <w:noProof/>
          <w:lang w:val="en-US" w:eastAsia="zh-CN"/>
        </w:rPr>
        <w:drawing>
          <wp:inline distT="0" distB="0" distL="0" distR="0" wp14:anchorId="52D38CB5" wp14:editId="35085FAF">
            <wp:extent cx="6041148" cy="7013462"/>
            <wp:effectExtent l="0" t="0" r="0" b="0"/>
            <wp:docPr id="511911488" name="Picture 73" descr="图22显示IBOC FM系统协议栈模块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11488" name="Picture 73" descr="图22显示IBOC FM系统协议栈模块图&#1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41148" cy="7013462"/>
                    </a:xfrm>
                    <a:prstGeom prst="rect">
                      <a:avLst/>
                    </a:prstGeom>
                  </pic:spPr>
                </pic:pic>
              </a:graphicData>
            </a:graphic>
          </wp:inline>
        </w:drawing>
      </w:r>
    </w:p>
    <w:p w14:paraId="7FEBA756" w14:textId="77777777" w:rsidR="00E2167E" w:rsidRDefault="00E2167E" w:rsidP="002D526C">
      <w:pPr>
        <w:pStyle w:val="Heading2"/>
        <w:rPr>
          <w:lang w:eastAsia="zh-CN"/>
        </w:rPr>
      </w:pPr>
      <w:bookmarkStart w:id="176" w:name="_Toc508003787"/>
      <w:bookmarkStart w:id="177" w:name="_Toc522264262"/>
      <w:bookmarkStart w:id="178" w:name="_Toc498327188"/>
      <w:bookmarkStart w:id="179" w:name="_Toc230914668"/>
      <w:bookmarkStart w:id="180" w:name="_Toc230914968"/>
      <w:r>
        <w:rPr>
          <w:lang w:eastAsia="zh-CN"/>
        </w:rPr>
        <w:t>2.2</w:t>
      </w:r>
      <w:r>
        <w:rPr>
          <w:lang w:eastAsia="zh-CN"/>
        </w:rPr>
        <w:tab/>
      </w:r>
      <w:bookmarkEnd w:id="176"/>
      <w:bookmarkEnd w:id="177"/>
      <w:bookmarkEnd w:id="178"/>
      <w:r>
        <w:rPr>
          <w:rFonts w:ascii="SimSun" w:hAnsi="SimSun" w:cs="SimSun" w:hint="eastAsia"/>
          <w:lang w:eastAsia="zh-CN"/>
        </w:rPr>
        <w:t>波形和</w:t>
      </w:r>
      <w:r w:rsidRPr="002D526C">
        <w:rPr>
          <w:lang w:eastAsia="zh-CN"/>
        </w:rPr>
        <w:t>频谱</w:t>
      </w:r>
      <w:bookmarkEnd w:id="179"/>
      <w:bookmarkEnd w:id="180"/>
    </w:p>
    <w:p w14:paraId="0E7F90C5" w14:textId="77777777" w:rsidR="00E2167E" w:rsidRDefault="00E2167E" w:rsidP="00E2167E">
      <w:pPr>
        <w:ind w:firstLineChars="200" w:firstLine="480"/>
        <w:rPr>
          <w:lang w:eastAsia="zh-CN"/>
        </w:rPr>
      </w:pPr>
      <w:r>
        <w:rPr>
          <w:rFonts w:hint="eastAsia"/>
          <w:lang w:eastAsia="zh-CN"/>
        </w:rPr>
        <w:t>通过提供两种新的波形类型：混合和全数字，本设计提供了一种灵活的引入数字广播系统的方法。混合方法</w:t>
      </w:r>
      <w:r>
        <w:rPr>
          <w:lang w:eastAsia="zh-CN"/>
        </w:rPr>
        <w:t>的构成可用不</w:t>
      </w:r>
      <w:r>
        <w:rPr>
          <w:rFonts w:hint="eastAsia"/>
          <w:lang w:eastAsia="zh-CN"/>
        </w:rPr>
        <w:t>同</w:t>
      </w:r>
      <w:r>
        <w:rPr>
          <w:lang w:eastAsia="zh-CN"/>
        </w:rPr>
        <w:t>带宽的配置进一步阐述其</w:t>
      </w:r>
      <w:r>
        <w:rPr>
          <w:rFonts w:hint="eastAsia"/>
          <w:lang w:eastAsia="zh-CN"/>
        </w:rPr>
        <w:t>特性</w:t>
      </w:r>
      <w:r>
        <w:rPr>
          <w:lang w:eastAsia="zh-CN"/>
        </w:rPr>
        <w:t>，包括普通型</w:t>
      </w:r>
      <w:r>
        <w:rPr>
          <w:rFonts w:hint="eastAsia"/>
          <w:lang w:eastAsia="zh-CN"/>
        </w:rPr>
        <w:t>和扩展型</w:t>
      </w:r>
      <w:r>
        <w:rPr>
          <w:lang w:eastAsia="zh-CN"/>
        </w:rPr>
        <w:t>。</w:t>
      </w:r>
      <w:r>
        <w:rPr>
          <w:rFonts w:hint="eastAsia"/>
          <w:lang w:eastAsia="zh-CN"/>
        </w:rPr>
        <w:t>各类混合类型保留模拟的</w:t>
      </w:r>
      <w:r>
        <w:rPr>
          <w:rFonts w:hint="eastAsia"/>
          <w:lang w:eastAsia="zh-CN"/>
        </w:rPr>
        <w:t>FM</w:t>
      </w:r>
      <w:r>
        <w:rPr>
          <w:rFonts w:hint="eastAsia"/>
          <w:lang w:eastAsia="zh-CN"/>
        </w:rPr>
        <w:t>信号，而全数字类型则不保留模拟的</w:t>
      </w:r>
      <w:r>
        <w:rPr>
          <w:rFonts w:hint="eastAsia"/>
          <w:lang w:eastAsia="zh-CN"/>
        </w:rPr>
        <w:t>FM</w:t>
      </w:r>
      <w:r>
        <w:rPr>
          <w:rFonts w:hint="eastAsia"/>
          <w:lang w:eastAsia="zh-CN"/>
        </w:rPr>
        <w:t>信号。全部数字波形都能在指定的频谱辐射掩模例如联邦通信委员（</w:t>
      </w:r>
      <w:r>
        <w:rPr>
          <w:rFonts w:hint="eastAsia"/>
          <w:lang w:eastAsia="zh-CN"/>
        </w:rPr>
        <w:t>FCC</w:t>
      </w:r>
      <w:r>
        <w:rPr>
          <w:rFonts w:hint="eastAsia"/>
          <w:lang w:eastAsia="zh-CN"/>
        </w:rPr>
        <w:t>）会当前规定的频谱辐射掩模下很好地工作。</w:t>
      </w:r>
    </w:p>
    <w:p w14:paraId="4EE1993A" w14:textId="77777777" w:rsidR="00E2167E" w:rsidRDefault="00E2167E" w:rsidP="00E2167E">
      <w:pPr>
        <w:ind w:firstLineChars="200" w:firstLine="480"/>
        <w:rPr>
          <w:lang w:eastAsia="zh-CN"/>
        </w:rPr>
      </w:pPr>
      <w:r>
        <w:rPr>
          <w:rFonts w:hint="eastAsia"/>
          <w:lang w:eastAsia="zh-CN"/>
        </w:rPr>
        <w:lastRenderedPageBreak/>
        <w:t>数字信号采用正交频分复用（</w:t>
      </w:r>
      <w:r>
        <w:rPr>
          <w:rFonts w:hint="eastAsia"/>
          <w:lang w:eastAsia="zh-CN"/>
        </w:rPr>
        <w:t>OFDM</w:t>
      </w:r>
      <w:r>
        <w:rPr>
          <w:rFonts w:hint="eastAsia"/>
          <w:lang w:eastAsia="zh-CN"/>
        </w:rPr>
        <w:t>）调制。</w:t>
      </w:r>
      <w:r>
        <w:rPr>
          <w:rFonts w:hint="eastAsia"/>
          <w:lang w:eastAsia="zh-CN"/>
        </w:rPr>
        <w:t>OFDM</w:t>
      </w:r>
      <w:r>
        <w:rPr>
          <w:rFonts w:hint="eastAsia"/>
          <w:lang w:eastAsia="zh-CN"/>
        </w:rPr>
        <w:t>本来就是灵活的，很容易将逻辑信道映射到不同的副载波组。</w:t>
      </w:r>
    </w:p>
    <w:p w14:paraId="78492D01" w14:textId="478861CC" w:rsidR="00A82B57" w:rsidRDefault="00E2167E" w:rsidP="00E2167E">
      <w:pPr>
        <w:ind w:firstLineChars="200" w:firstLine="480"/>
        <w:rPr>
          <w:lang w:eastAsia="zh-CN"/>
        </w:rPr>
      </w:pPr>
      <w:r>
        <w:rPr>
          <w:rFonts w:hint="eastAsia"/>
          <w:lang w:eastAsia="zh-CN"/>
        </w:rPr>
        <w:t>OFDM</w:t>
      </w:r>
      <w:r>
        <w:rPr>
          <w:rFonts w:hint="eastAsia"/>
          <w:lang w:eastAsia="zh-CN"/>
        </w:rPr>
        <w:t>符号和</w:t>
      </w:r>
      <w:r>
        <w:rPr>
          <w:lang w:eastAsia="zh-CN"/>
        </w:rPr>
        <w:t>基本</w:t>
      </w:r>
      <w:r>
        <w:rPr>
          <w:rFonts w:hint="eastAsia"/>
          <w:lang w:eastAsia="zh-CN"/>
        </w:rPr>
        <w:t>IBOC</w:t>
      </w:r>
      <w:r>
        <w:rPr>
          <w:rFonts w:hint="eastAsia"/>
          <w:lang w:eastAsia="zh-CN"/>
        </w:rPr>
        <w:t>系统</w:t>
      </w:r>
      <w:r>
        <w:rPr>
          <w:lang w:eastAsia="zh-CN"/>
        </w:rPr>
        <w:t>物理层</w:t>
      </w:r>
      <w:r>
        <w:rPr>
          <w:rFonts w:hint="eastAsia"/>
          <w:lang w:eastAsia="zh-CN"/>
        </w:rPr>
        <w:t>参数如表</w:t>
      </w:r>
      <w:r>
        <w:rPr>
          <w:rFonts w:hint="eastAsia"/>
          <w:lang w:eastAsia="zh-CN"/>
        </w:rPr>
        <w:t>9</w:t>
      </w:r>
      <w:r>
        <w:rPr>
          <w:rFonts w:hint="eastAsia"/>
          <w:lang w:eastAsia="zh-CN"/>
        </w:rPr>
        <w:t>所示。</w:t>
      </w:r>
    </w:p>
    <w:p w14:paraId="48B49DE5" w14:textId="77777777" w:rsidR="00E2167E" w:rsidRDefault="00E2167E" w:rsidP="002D526C">
      <w:pPr>
        <w:pStyle w:val="TableNo"/>
        <w:rPr>
          <w:lang w:eastAsia="zh-CN"/>
        </w:rPr>
      </w:pPr>
      <w:r>
        <w:rPr>
          <w:lang w:eastAsia="zh-CN"/>
        </w:rPr>
        <w:t>表</w:t>
      </w:r>
      <w:r>
        <w:rPr>
          <w:rFonts w:hint="eastAsia"/>
          <w:lang w:eastAsia="zh-CN"/>
        </w:rPr>
        <w:t>9</w:t>
      </w:r>
    </w:p>
    <w:p w14:paraId="541A2C9D" w14:textId="77777777" w:rsidR="00E2167E" w:rsidRDefault="00E2167E" w:rsidP="00E2167E">
      <w:pPr>
        <w:pStyle w:val="Tabletitle"/>
        <w:rPr>
          <w:lang w:eastAsia="zh-CN"/>
        </w:rPr>
      </w:pPr>
      <w:r>
        <w:rPr>
          <w:rFonts w:hint="eastAsia"/>
          <w:lang w:eastAsia="zh-CN"/>
        </w:rPr>
        <w:t>IBOC</w:t>
      </w:r>
      <w:r>
        <w:rPr>
          <w:rFonts w:hint="eastAsia"/>
          <w:lang w:eastAsia="zh-CN"/>
        </w:rPr>
        <w:t>系统物理层参数</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9"/>
        <w:gridCol w:w="1134"/>
        <w:gridCol w:w="1134"/>
        <w:gridCol w:w="2835"/>
        <w:gridCol w:w="2194"/>
      </w:tblGrid>
      <w:tr w:rsidR="00E2167E" w14:paraId="7BCA4DBB" w14:textId="77777777" w:rsidTr="004F3483">
        <w:trPr>
          <w:jc w:val="center"/>
        </w:trPr>
        <w:tc>
          <w:tcPr>
            <w:tcW w:w="2479" w:type="dxa"/>
            <w:vAlign w:val="center"/>
          </w:tcPr>
          <w:p w14:paraId="0B2E5563" w14:textId="77777777" w:rsidR="00E2167E" w:rsidRDefault="00E2167E" w:rsidP="004F3483">
            <w:pPr>
              <w:pStyle w:val="Tablehead"/>
            </w:pPr>
            <w:proofErr w:type="spellStart"/>
            <w:r>
              <w:rPr>
                <w:rFonts w:hint="eastAsia"/>
              </w:rPr>
              <w:t>参数名称</w:t>
            </w:r>
            <w:proofErr w:type="spellEnd"/>
          </w:p>
        </w:tc>
        <w:tc>
          <w:tcPr>
            <w:tcW w:w="1134" w:type="dxa"/>
            <w:vAlign w:val="center"/>
          </w:tcPr>
          <w:p w14:paraId="0B8E5BFC" w14:textId="77777777" w:rsidR="00E2167E" w:rsidRDefault="00E2167E" w:rsidP="004F3483">
            <w:pPr>
              <w:pStyle w:val="Tablehead"/>
            </w:pPr>
            <w:proofErr w:type="spellStart"/>
            <w:r>
              <w:rPr>
                <w:rFonts w:hint="eastAsia"/>
              </w:rPr>
              <w:t>符号</w:t>
            </w:r>
            <w:proofErr w:type="spellEnd"/>
          </w:p>
        </w:tc>
        <w:tc>
          <w:tcPr>
            <w:tcW w:w="1134" w:type="dxa"/>
            <w:vAlign w:val="center"/>
          </w:tcPr>
          <w:p w14:paraId="6F6B7BAE" w14:textId="77777777" w:rsidR="00E2167E" w:rsidRDefault="00E2167E" w:rsidP="004F3483">
            <w:pPr>
              <w:pStyle w:val="Tablehead"/>
            </w:pPr>
            <w:proofErr w:type="spellStart"/>
            <w:r>
              <w:rPr>
                <w:rFonts w:hint="eastAsia"/>
              </w:rPr>
              <w:t>单位</w:t>
            </w:r>
            <w:proofErr w:type="spellEnd"/>
          </w:p>
        </w:tc>
        <w:tc>
          <w:tcPr>
            <w:tcW w:w="2835" w:type="dxa"/>
            <w:vAlign w:val="center"/>
          </w:tcPr>
          <w:p w14:paraId="0974B7B4" w14:textId="77777777" w:rsidR="00E2167E" w:rsidRDefault="00E2167E" w:rsidP="004F3483">
            <w:pPr>
              <w:pStyle w:val="Tablehead"/>
            </w:pPr>
            <w:proofErr w:type="spellStart"/>
            <w:r>
              <w:rPr>
                <w:rFonts w:hint="eastAsia"/>
              </w:rPr>
              <w:t>准确数值</w:t>
            </w:r>
            <w:proofErr w:type="spellEnd"/>
          </w:p>
        </w:tc>
        <w:tc>
          <w:tcPr>
            <w:tcW w:w="2194" w:type="dxa"/>
            <w:vAlign w:val="center"/>
          </w:tcPr>
          <w:p w14:paraId="5DB820AC" w14:textId="77777777" w:rsidR="00E2167E" w:rsidRDefault="00E2167E" w:rsidP="004F3483">
            <w:pPr>
              <w:pStyle w:val="Tablehead"/>
            </w:pPr>
            <w:proofErr w:type="spellStart"/>
            <w:r>
              <w:rPr>
                <w:rFonts w:hint="eastAsia"/>
              </w:rPr>
              <w:t>计算值</w:t>
            </w:r>
            <w:proofErr w:type="spellEnd"/>
            <w:r>
              <w:br/>
            </w:r>
            <w:r>
              <w:rPr>
                <w:rFonts w:hint="eastAsia"/>
              </w:rPr>
              <w:t>（</w:t>
            </w:r>
            <w:r>
              <w:rPr>
                <w:rFonts w:hint="eastAsia"/>
              </w:rPr>
              <w:t>4</w:t>
            </w:r>
            <w:proofErr w:type="spellStart"/>
            <w:r>
              <w:rPr>
                <w:rFonts w:hint="eastAsia"/>
              </w:rPr>
              <w:t>位有效数</w:t>
            </w:r>
            <w:proofErr w:type="spellEnd"/>
            <w:r>
              <w:rPr>
                <w:rFonts w:hint="eastAsia"/>
              </w:rPr>
              <w:t>）</w:t>
            </w:r>
          </w:p>
        </w:tc>
      </w:tr>
      <w:tr w:rsidR="00E2167E" w14:paraId="3C1BD33D" w14:textId="77777777" w:rsidTr="004F3483">
        <w:trPr>
          <w:jc w:val="center"/>
        </w:trPr>
        <w:tc>
          <w:tcPr>
            <w:tcW w:w="2479" w:type="dxa"/>
            <w:vAlign w:val="center"/>
          </w:tcPr>
          <w:p w14:paraId="1B150AAD" w14:textId="77777777" w:rsidR="00E2167E" w:rsidRDefault="00E2167E" w:rsidP="004F3483">
            <w:pPr>
              <w:pStyle w:val="Tabletext"/>
            </w:pPr>
            <w:r>
              <w:t>OFDM</w:t>
            </w:r>
            <w:proofErr w:type="spellStart"/>
            <w:r>
              <w:rPr>
                <w:rFonts w:hint="eastAsia"/>
              </w:rPr>
              <w:t>副载波间隔</w:t>
            </w:r>
            <w:proofErr w:type="spellEnd"/>
          </w:p>
        </w:tc>
        <w:tc>
          <w:tcPr>
            <w:tcW w:w="1134" w:type="dxa"/>
          </w:tcPr>
          <w:p w14:paraId="11475F8C" w14:textId="77777777" w:rsidR="00E2167E" w:rsidRDefault="00E2167E" w:rsidP="004F3483">
            <w:pPr>
              <w:pStyle w:val="Tabletext"/>
              <w:jc w:val="center"/>
            </w:pPr>
            <w:r>
              <w:sym w:font="Symbol" w:char="F044"/>
            </w:r>
            <w:proofErr w:type="gramStart"/>
            <w:r>
              <w:rPr>
                <w:i/>
                <w:iCs/>
              </w:rPr>
              <w:t>f</w:t>
            </w:r>
            <w:proofErr w:type="gramEnd"/>
          </w:p>
        </w:tc>
        <w:tc>
          <w:tcPr>
            <w:tcW w:w="1134" w:type="dxa"/>
          </w:tcPr>
          <w:p w14:paraId="7A294962" w14:textId="77777777" w:rsidR="00E2167E" w:rsidRDefault="00E2167E" w:rsidP="004F3483">
            <w:pPr>
              <w:pStyle w:val="Tabletext"/>
              <w:jc w:val="center"/>
            </w:pPr>
            <w:r>
              <w:t>Hz</w:t>
            </w:r>
          </w:p>
        </w:tc>
        <w:tc>
          <w:tcPr>
            <w:tcW w:w="2835" w:type="dxa"/>
            <w:vAlign w:val="center"/>
          </w:tcPr>
          <w:p w14:paraId="1CF13867" w14:textId="77777777" w:rsidR="00E2167E" w:rsidRDefault="00E2167E" w:rsidP="004F3483">
            <w:pPr>
              <w:pStyle w:val="Tabletext"/>
            </w:pPr>
            <w:r>
              <w:t>1 488 375/4 096</w:t>
            </w:r>
          </w:p>
        </w:tc>
        <w:tc>
          <w:tcPr>
            <w:tcW w:w="2194" w:type="dxa"/>
            <w:vAlign w:val="center"/>
          </w:tcPr>
          <w:p w14:paraId="6D0D8E5F" w14:textId="77777777" w:rsidR="00E2167E" w:rsidRDefault="00E2167E" w:rsidP="004F3483">
            <w:pPr>
              <w:pStyle w:val="Tabletext"/>
            </w:pPr>
            <w:r>
              <w:t>363.4</w:t>
            </w:r>
          </w:p>
        </w:tc>
      </w:tr>
      <w:tr w:rsidR="00E2167E" w14:paraId="61301315" w14:textId="77777777" w:rsidTr="004F3483">
        <w:trPr>
          <w:jc w:val="center"/>
        </w:trPr>
        <w:tc>
          <w:tcPr>
            <w:tcW w:w="2479" w:type="dxa"/>
            <w:vAlign w:val="center"/>
          </w:tcPr>
          <w:p w14:paraId="1283A766" w14:textId="77777777" w:rsidR="00E2167E" w:rsidRDefault="00E2167E" w:rsidP="004F3483">
            <w:pPr>
              <w:pStyle w:val="Tabletext"/>
              <w:rPr>
                <w:highlight w:val="yellow"/>
              </w:rPr>
            </w:pPr>
            <w:proofErr w:type="spellStart"/>
            <w:r>
              <w:rPr>
                <w:rFonts w:hint="eastAsia"/>
              </w:rPr>
              <w:t>周期性前缀宽度</w:t>
            </w:r>
            <w:proofErr w:type="spellEnd"/>
          </w:p>
        </w:tc>
        <w:tc>
          <w:tcPr>
            <w:tcW w:w="1134" w:type="dxa"/>
          </w:tcPr>
          <w:p w14:paraId="5FB9BE88" w14:textId="77777777" w:rsidR="00E2167E" w:rsidRDefault="00E2167E" w:rsidP="004F3483">
            <w:pPr>
              <w:pStyle w:val="Tabletext"/>
              <w:jc w:val="center"/>
              <w:rPr>
                <w:highlight w:val="yellow"/>
              </w:rPr>
            </w:pPr>
            <w:r>
              <w:sym w:font="Symbol" w:char="F061"/>
            </w:r>
          </w:p>
        </w:tc>
        <w:tc>
          <w:tcPr>
            <w:tcW w:w="1134" w:type="dxa"/>
          </w:tcPr>
          <w:p w14:paraId="73CF565F" w14:textId="77777777" w:rsidR="00E2167E" w:rsidRDefault="00E2167E" w:rsidP="004F3483">
            <w:pPr>
              <w:pStyle w:val="Tabletext"/>
              <w:jc w:val="center"/>
              <w:rPr>
                <w:highlight w:val="yellow"/>
                <w:lang w:eastAsia="zh-CN"/>
              </w:rPr>
            </w:pPr>
            <w:r>
              <w:rPr>
                <w:rFonts w:hint="eastAsia"/>
                <w:lang w:eastAsia="zh-CN"/>
              </w:rPr>
              <w:t>无</w:t>
            </w:r>
          </w:p>
        </w:tc>
        <w:tc>
          <w:tcPr>
            <w:tcW w:w="2835" w:type="dxa"/>
            <w:vAlign w:val="center"/>
          </w:tcPr>
          <w:p w14:paraId="74317B16" w14:textId="77777777" w:rsidR="00E2167E" w:rsidRDefault="00E2167E" w:rsidP="004F3483">
            <w:pPr>
              <w:pStyle w:val="Tabletext"/>
              <w:rPr>
                <w:highlight w:val="yellow"/>
              </w:rPr>
            </w:pPr>
            <w:r>
              <w:t>7/128</w:t>
            </w:r>
          </w:p>
        </w:tc>
        <w:tc>
          <w:tcPr>
            <w:tcW w:w="2194" w:type="dxa"/>
            <w:vAlign w:val="center"/>
          </w:tcPr>
          <w:p w14:paraId="294BEF82" w14:textId="77777777" w:rsidR="00E2167E" w:rsidRDefault="00E2167E" w:rsidP="004F3483">
            <w:pPr>
              <w:pStyle w:val="Tabletext"/>
            </w:pPr>
            <w:r>
              <w:t>5.469× 10</w:t>
            </w:r>
            <w:r>
              <w:rPr>
                <w:vertAlign w:val="superscript"/>
              </w:rPr>
              <w:sym w:font="Symbol" w:char="F02D"/>
            </w:r>
            <w:r>
              <w:rPr>
                <w:vertAlign w:val="superscript"/>
              </w:rPr>
              <w:t>2</w:t>
            </w:r>
          </w:p>
        </w:tc>
      </w:tr>
      <w:tr w:rsidR="00E2167E" w14:paraId="083796A9" w14:textId="77777777" w:rsidTr="004F3483">
        <w:trPr>
          <w:jc w:val="center"/>
        </w:trPr>
        <w:tc>
          <w:tcPr>
            <w:tcW w:w="2479" w:type="dxa"/>
          </w:tcPr>
          <w:p w14:paraId="0C590A10" w14:textId="77777777" w:rsidR="00E2167E" w:rsidRDefault="00E2167E" w:rsidP="004F3483">
            <w:pPr>
              <w:pStyle w:val="Tabletext"/>
              <w:rPr>
                <w:lang w:eastAsia="zh-CN"/>
              </w:rPr>
            </w:pPr>
            <w:proofErr w:type="spellStart"/>
            <w:r>
              <w:rPr>
                <w:rFonts w:hint="eastAsia"/>
              </w:rPr>
              <w:t>周期性前缀</w:t>
            </w:r>
            <w:proofErr w:type="spellEnd"/>
            <w:r>
              <w:rPr>
                <w:rFonts w:hint="eastAsia"/>
                <w:lang w:eastAsia="zh-CN"/>
              </w:rPr>
              <w:t>的</w:t>
            </w:r>
            <w:r>
              <w:rPr>
                <w:lang w:eastAsia="zh-CN"/>
              </w:rPr>
              <w:t>时长</w:t>
            </w:r>
          </w:p>
        </w:tc>
        <w:tc>
          <w:tcPr>
            <w:tcW w:w="1134" w:type="dxa"/>
          </w:tcPr>
          <w:p w14:paraId="4EE3BDD6" w14:textId="77777777" w:rsidR="00E2167E" w:rsidRDefault="00E2167E" w:rsidP="004F3483">
            <w:pPr>
              <w:pStyle w:val="Tabletext"/>
              <w:jc w:val="center"/>
              <w:rPr>
                <w:i/>
                <w:iCs/>
              </w:rPr>
            </w:pPr>
            <w:r>
              <w:rPr>
                <w:i/>
                <w:iCs/>
              </w:rPr>
              <w:t>T</w:t>
            </w:r>
            <w:r>
              <w:rPr>
                <w:vertAlign w:val="subscript"/>
              </w:rPr>
              <w:sym w:font="Symbol" w:char="F061"/>
            </w:r>
          </w:p>
        </w:tc>
        <w:tc>
          <w:tcPr>
            <w:tcW w:w="1134" w:type="dxa"/>
          </w:tcPr>
          <w:p w14:paraId="11F69329" w14:textId="77777777" w:rsidR="00E2167E" w:rsidRDefault="00E2167E" w:rsidP="004F3483">
            <w:pPr>
              <w:pStyle w:val="Tabletext"/>
              <w:jc w:val="center"/>
            </w:pPr>
            <w:proofErr w:type="gramStart"/>
            <w:r>
              <w:t>s</w:t>
            </w:r>
            <w:proofErr w:type="gramEnd"/>
          </w:p>
        </w:tc>
        <w:tc>
          <w:tcPr>
            <w:tcW w:w="2835" w:type="dxa"/>
          </w:tcPr>
          <w:p w14:paraId="3B784C42" w14:textId="77777777" w:rsidR="00E2167E" w:rsidRDefault="00E2167E" w:rsidP="004F3483">
            <w:pPr>
              <w:pStyle w:val="Tabletext"/>
              <w:jc w:val="left"/>
            </w:pPr>
            <w:r>
              <w:t>(7/128) ∙ (4</w:t>
            </w:r>
            <w:r>
              <w:rPr>
                <w:rFonts w:ascii="Tms Rmn" w:hAnsi="Tms Rmn"/>
                <w:sz w:val="12"/>
              </w:rPr>
              <w:t> </w:t>
            </w:r>
            <w:r>
              <w:t>096/1</w:t>
            </w:r>
            <w:r>
              <w:rPr>
                <w:rFonts w:ascii="Tms Rmn" w:hAnsi="Tms Rmn"/>
                <w:sz w:val="12"/>
              </w:rPr>
              <w:t> </w:t>
            </w:r>
            <w:r>
              <w:t>488</w:t>
            </w:r>
            <w:r>
              <w:rPr>
                <w:rFonts w:ascii="Tms Rmn" w:hAnsi="Tms Rmn"/>
                <w:sz w:val="12"/>
              </w:rPr>
              <w:t> </w:t>
            </w:r>
            <w:r>
              <w:t>375)</w:t>
            </w:r>
          </w:p>
        </w:tc>
        <w:tc>
          <w:tcPr>
            <w:tcW w:w="2194" w:type="dxa"/>
          </w:tcPr>
          <w:p w14:paraId="11125AF1" w14:textId="77777777" w:rsidR="00E2167E" w:rsidRDefault="00E2167E" w:rsidP="004F3483">
            <w:pPr>
              <w:pStyle w:val="Tabletext"/>
            </w:pPr>
            <w:r>
              <w:t xml:space="preserve">1.586 </w:t>
            </w:r>
            <w:r>
              <w:sym w:font="Symbol" w:char="F0B4"/>
            </w:r>
            <w:r>
              <w:t xml:space="preserve"> 10</w:t>
            </w:r>
            <w:r>
              <w:rPr>
                <w:vertAlign w:val="superscript"/>
              </w:rPr>
              <w:sym w:font="Symbol" w:char="F02D"/>
            </w:r>
            <w:r>
              <w:rPr>
                <w:vertAlign w:val="superscript"/>
              </w:rPr>
              <w:t>4</w:t>
            </w:r>
          </w:p>
        </w:tc>
      </w:tr>
      <w:tr w:rsidR="00E2167E" w14:paraId="31942C66" w14:textId="77777777" w:rsidTr="004F3483">
        <w:trPr>
          <w:jc w:val="center"/>
        </w:trPr>
        <w:tc>
          <w:tcPr>
            <w:tcW w:w="2479" w:type="dxa"/>
            <w:vAlign w:val="center"/>
          </w:tcPr>
          <w:p w14:paraId="579B9355" w14:textId="77777777" w:rsidR="00E2167E" w:rsidRDefault="00E2167E" w:rsidP="004F3483">
            <w:pPr>
              <w:pStyle w:val="Tabletext"/>
              <w:rPr>
                <w:highlight w:val="yellow"/>
                <w:lang w:eastAsia="zh-CN"/>
              </w:rPr>
            </w:pPr>
            <w:r>
              <w:rPr>
                <w:lang w:eastAsia="zh-CN"/>
              </w:rPr>
              <w:t>OFDM</w:t>
            </w:r>
            <w:r>
              <w:rPr>
                <w:rFonts w:hint="eastAsia"/>
                <w:lang w:eastAsia="zh-CN"/>
              </w:rPr>
              <w:t>符号持续时间</w:t>
            </w:r>
          </w:p>
        </w:tc>
        <w:tc>
          <w:tcPr>
            <w:tcW w:w="1134" w:type="dxa"/>
          </w:tcPr>
          <w:p w14:paraId="066FF7BA" w14:textId="77777777" w:rsidR="00E2167E" w:rsidRDefault="00E2167E" w:rsidP="004F3483">
            <w:pPr>
              <w:pStyle w:val="Tabletext"/>
              <w:jc w:val="center"/>
              <w:rPr>
                <w:i/>
                <w:iCs/>
                <w:highlight w:val="yellow"/>
              </w:rPr>
            </w:pPr>
            <w:r>
              <w:rPr>
                <w:i/>
                <w:iCs/>
              </w:rPr>
              <w:t>T</w:t>
            </w:r>
            <w:r>
              <w:rPr>
                <w:i/>
                <w:iCs/>
                <w:vertAlign w:val="subscript"/>
              </w:rPr>
              <w:t>s</w:t>
            </w:r>
          </w:p>
        </w:tc>
        <w:tc>
          <w:tcPr>
            <w:tcW w:w="1134" w:type="dxa"/>
          </w:tcPr>
          <w:p w14:paraId="107F57DD" w14:textId="77777777" w:rsidR="00E2167E" w:rsidRDefault="00E2167E" w:rsidP="004F3483">
            <w:pPr>
              <w:pStyle w:val="Tabletext"/>
              <w:jc w:val="center"/>
              <w:rPr>
                <w:highlight w:val="yellow"/>
              </w:rPr>
            </w:pPr>
            <w:proofErr w:type="gramStart"/>
            <w:r>
              <w:t>s</w:t>
            </w:r>
            <w:proofErr w:type="gramEnd"/>
          </w:p>
        </w:tc>
        <w:tc>
          <w:tcPr>
            <w:tcW w:w="2835" w:type="dxa"/>
            <w:vAlign w:val="center"/>
          </w:tcPr>
          <w:p w14:paraId="005A8318" w14:textId="77777777" w:rsidR="00E2167E" w:rsidRDefault="00E2167E" w:rsidP="004F3483">
            <w:pPr>
              <w:pStyle w:val="Tabletext"/>
              <w:jc w:val="left"/>
              <w:rPr>
                <w:highlight w:val="yellow"/>
              </w:rPr>
            </w:pPr>
            <w:r>
              <w:t xml:space="preserve">(1 + </w:t>
            </w:r>
            <w:r>
              <w:sym w:font="Symbol" w:char="F061"/>
            </w:r>
            <w:r>
              <w:t>) /</w:t>
            </w:r>
            <w:r>
              <w:sym w:font="Symbol" w:char="F044"/>
            </w:r>
            <w:r>
              <w:rPr>
                <w:rFonts w:eastAsia="STKaiti"/>
                <w:i/>
              </w:rPr>
              <w:t>f</w:t>
            </w:r>
            <w:r>
              <w:t xml:space="preserve"> = </w:t>
            </w:r>
            <w:r>
              <w:br/>
              <w:t>(135/128) ∙ (4 096/1 488 375)</w:t>
            </w:r>
          </w:p>
        </w:tc>
        <w:tc>
          <w:tcPr>
            <w:tcW w:w="2194" w:type="dxa"/>
            <w:vAlign w:val="center"/>
          </w:tcPr>
          <w:p w14:paraId="2B63DFF9" w14:textId="77777777" w:rsidR="00E2167E" w:rsidRDefault="00E2167E" w:rsidP="004F3483">
            <w:pPr>
              <w:pStyle w:val="Tabletext"/>
            </w:pPr>
            <w:r>
              <w:t>2.902 × 10</w:t>
            </w:r>
            <w:r>
              <w:rPr>
                <w:vertAlign w:val="superscript"/>
              </w:rPr>
              <w:sym w:font="Symbol" w:char="F02D"/>
            </w:r>
            <w:r>
              <w:rPr>
                <w:vertAlign w:val="superscript"/>
              </w:rPr>
              <w:t>3</w:t>
            </w:r>
          </w:p>
        </w:tc>
      </w:tr>
      <w:tr w:rsidR="00E2167E" w14:paraId="084E60DB" w14:textId="77777777" w:rsidTr="004F3483">
        <w:trPr>
          <w:jc w:val="center"/>
        </w:trPr>
        <w:tc>
          <w:tcPr>
            <w:tcW w:w="2479" w:type="dxa"/>
            <w:vAlign w:val="center"/>
          </w:tcPr>
          <w:p w14:paraId="1C781E39" w14:textId="77777777" w:rsidR="00E2167E" w:rsidRDefault="00E2167E" w:rsidP="004F3483">
            <w:pPr>
              <w:pStyle w:val="Tabletext"/>
              <w:rPr>
                <w:highlight w:val="yellow"/>
              </w:rPr>
            </w:pPr>
            <w:r>
              <w:t>OFDM</w:t>
            </w:r>
            <w:proofErr w:type="spellStart"/>
            <w:r>
              <w:rPr>
                <w:rFonts w:hint="eastAsia"/>
              </w:rPr>
              <w:t>符号速率</w:t>
            </w:r>
            <w:proofErr w:type="spellEnd"/>
          </w:p>
        </w:tc>
        <w:tc>
          <w:tcPr>
            <w:tcW w:w="1134" w:type="dxa"/>
          </w:tcPr>
          <w:p w14:paraId="472C2A07" w14:textId="77777777" w:rsidR="00E2167E" w:rsidRDefault="00E2167E" w:rsidP="004F3483">
            <w:pPr>
              <w:pStyle w:val="Tabletext"/>
              <w:jc w:val="center"/>
              <w:rPr>
                <w:i/>
                <w:iCs/>
                <w:highlight w:val="yellow"/>
              </w:rPr>
            </w:pPr>
            <w:proofErr w:type="spellStart"/>
            <w:r>
              <w:rPr>
                <w:i/>
                <w:iCs/>
              </w:rPr>
              <w:t>R</w:t>
            </w:r>
            <w:r>
              <w:rPr>
                <w:i/>
                <w:iCs/>
                <w:vertAlign w:val="subscript"/>
              </w:rPr>
              <w:t>s</w:t>
            </w:r>
            <w:proofErr w:type="spellEnd"/>
          </w:p>
        </w:tc>
        <w:tc>
          <w:tcPr>
            <w:tcW w:w="1134" w:type="dxa"/>
          </w:tcPr>
          <w:p w14:paraId="045526AA" w14:textId="77777777" w:rsidR="00E2167E" w:rsidRDefault="00E2167E" w:rsidP="004F3483">
            <w:pPr>
              <w:pStyle w:val="Tabletext"/>
              <w:jc w:val="center"/>
              <w:rPr>
                <w:highlight w:val="yellow"/>
              </w:rPr>
            </w:pPr>
            <w:r>
              <w:t>Hz</w:t>
            </w:r>
          </w:p>
        </w:tc>
        <w:tc>
          <w:tcPr>
            <w:tcW w:w="2835" w:type="dxa"/>
            <w:vAlign w:val="center"/>
          </w:tcPr>
          <w:p w14:paraId="51B8EC3F" w14:textId="77777777" w:rsidR="00E2167E" w:rsidRDefault="00E2167E" w:rsidP="004F3483">
            <w:pPr>
              <w:pStyle w:val="Tabletext"/>
              <w:rPr>
                <w:highlight w:val="yellow"/>
              </w:rPr>
            </w:pPr>
            <w:r>
              <w:t>= 1/</w:t>
            </w:r>
            <w:r>
              <w:rPr>
                <w:rFonts w:eastAsia="STKaiti"/>
                <w:i/>
              </w:rPr>
              <w:t>T</w:t>
            </w:r>
            <w:r>
              <w:rPr>
                <w:rFonts w:eastAsia="STKaiti"/>
                <w:i/>
                <w:vertAlign w:val="subscript"/>
              </w:rPr>
              <w:t>s</w:t>
            </w:r>
          </w:p>
        </w:tc>
        <w:tc>
          <w:tcPr>
            <w:tcW w:w="2194" w:type="dxa"/>
            <w:vAlign w:val="center"/>
          </w:tcPr>
          <w:p w14:paraId="3E4C1856" w14:textId="77777777" w:rsidR="00E2167E" w:rsidRDefault="00E2167E" w:rsidP="004F3483">
            <w:pPr>
              <w:pStyle w:val="Tabletext"/>
            </w:pPr>
            <w:r>
              <w:t>344.5</w:t>
            </w:r>
          </w:p>
        </w:tc>
      </w:tr>
      <w:tr w:rsidR="00E2167E" w14:paraId="7AA3DD97" w14:textId="77777777" w:rsidTr="004F3483">
        <w:trPr>
          <w:jc w:val="center"/>
        </w:trPr>
        <w:tc>
          <w:tcPr>
            <w:tcW w:w="2479" w:type="dxa"/>
            <w:vAlign w:val="center"/>
          </w:tcPr>
          <w:p w14:paraId="41E65B38" w14:textId="77777777" w:rsidR="00E2167E" w:rsidRDefault="00E2167E" w:rsidP="004F3483">
            <w:pPr>
              <w:pStyle w:val="Tabletext"/>
              <w:rPr>
                <w:highlight w:val="yellow"/>
              </w:rPr>
            </w:pPr>
            <w:r>
              <w:t>L1</w:t>
            </w:r>
            <w:proofErr w:type="spellStart"/>
            <w:r>
              <w:rPr>
                <w:rFonts w:hint="eastAsia"/>
              </w:rPr>
              <w:t>帧持续时间</w:t>
            </w:r>
            <w:proofErr w:type="spellEnd"/>
          </w:p>
        </w:tc>
        <w:tc>
          <w:tcPr>
            <w:tcW w:w="1134" w:type="dxa"/>
          </w:tcPr>
          <w:p w14:paraId="3D464CE2" w14:textId="77777777" w:rsidR="00E2167E" w:rsidRDefault="00E2167E" w:rsidP="004F3483">
            <w:pPr>
              <w:pStyle w:val="Tabletext"/>
              <w:jc w:val="center"/>
              <w:rPr>
                <w:i/>
                <w:iCs/>
                <w:highlight w:val="yellow"/>
              </w:rPr>
            </w:pPr>
            <w:r>
              <w:rPr>
                <w:i/>
                <w:iCs/>
              </w:rPr>
              <w:t>T</w:t>
            </w:r>
            <w:r>
              <w:rPr>
                <w:i/>
                <w:iCs/>
                <w:vertAlign w:val="subscript"/>
              </w:rPr>
              <w:t>f</w:t>
            </w:r>
          </w:p>
        </w:tc>
        <w:tc>
          <w:tcPr>
            <w:tcW w:w="1134" w:type="dxa"/>
          </w:tcPr>
          <w:p w14:paraId="4D005643" w14:textId="77777777" w:rsidR="00E2167E" w:rsidRDefault="00E2167E" w:rsidP="004F3483">
            <w:pPr>
              <w:pStyle w:val="Tabletext"/>
              <w:jc w:val="center"/>
              <w:rPr>
                <w:highlight w:val="yellow"/>
              </w:rPr>
            </w:pPr>
            <w:proofErr w:type="gramStart"/>
            <w:r>
              <w:t>s</w:t>
            </w:r>
            <w:proofErr w:type="gramEnd"/>
          </w:p>
        </w:tc>
        <w:tc>
          <w:tcPr>
            <w:tcW w:w="2835" w:type="dxa"/>
            <w:vAlign w:val="center"/>
          </w:tcPr>
          <w:p w14:paraId="20FA3237" w14:textId="77777777" w:rsidR="00E2167E" w:rsidRDefault="00E2167E" w:rsidP="004F3483">
            <w:pPr>
              <w:pStyle w:val="Tabletext"/>
              <w:rPr>
                <w:highlight w:val="yellow"/>
              </w:rPr>
            </w:pPr>
            <w:r>
              <w:t>65 536/44 100 = 512 ∙ </w:t>
            </w:r>
            <w:r>
              <w:rPr>
                <w:rFonts w:eastAsia="STKaiti"/>
                <w:i/>
              </w:rPr>
              <w:t>T</w:t>
            </w:r>
            <w:r>
              <w:rPr>
                <w:rFonts w:eastAsia="STKaiti"/>
                <w:i/>
                <w:vertAlign w:val="subscript"/>
              </w:rPr>
              <w:t>s</w:t>
            </w:r>
          </w:p>
        </w:tc>
        <w:tc>
          <w:tcPr>
            <w:tcW w:w="2194" w:type="dxa"/>
            <w:vAlign w:val="center"/>
          </w:tcPr>
          <w:p w14:paraId="396534B5" w14:textId="77777777" w:rsidR="00E2167E" w:rsidRDefault="00E2167E" w:rsidP="004F3483">
            <w:pPr>
              <w:pStyle w:val="Tabletext"/>
            </w:pPr>
            <w:r>
              <w:t>1.486</w:t>
            </w:r>
          </w:p>
        </w:tc>
      </w:tr>
      <w:tr w:rsidR="00E2167E" w14:paraId="1A652B08" w14:textId="77777777" w:rsidTr="004F3483">
        <w:trPr>
          <w:jc w:val="center"/>
        </w:trPr>
        <w:tc>
          <w:tcPr>
            <w:tcW w:w="2479" w:type="dxa"/>
            <w:vAlign w:val="center"/>
          </w:tcPr>
          <w:p w14:paraId="7B78E1E3" w14:textId="77777777" w:rsidR="00E2167E" w:rsidRDefault="00E2167E" w:rsidP="004F3483">
            <w:pPr>
              <w:pStyle w:val="Tabletext"/>
            </w:pPr>
            <w:r>
              <w:t>L1</w:t>
            </w:r>
            <w:proofErr w:type="spellStart"/>
            <w:r>
              <w:rPr>
                <w:rFonts w:hint="eastAsia"/>
              </w:rPr>
              <w:t>帧速率</w:t>
            </w:r>
            <w:proofErr w:type="spellEnd"/>
          </w:p>
        </w:tc>
        <w:tc>
          <w:tcPr>
            <w:tcW w:w="1134" w:type="dxa"/>
          </w:tcPr>
          <w:p w14:paraId="677EC15E" w14:textId="77777777" w:rsidR="00E2167E" w:rsidRDefault="00E2167E" w:rsidP="004F3483">
            <w:pPr>
              <w:pStyle w:val="Tabletext"/>
              <w:jc w:val="center"/>
              <w:rPr>
                <w:i/>
                <w:iCs/>
              </w:rPr>
            </w:pPr>
            <w:r>
              <w:rPr>
                <w:i/>
                <w:iCs/>
              </w:rPr>
              <w:t>R</w:t>
            </w:r>
            <w:r>
              <w:rPr>
                <w:i/>
                <w:iCs/>
                <w:vertAlign w:val="subscript"/>
              </w:rPr>
              <w:t>f</w:t>
            </w:r>
          </w:p>
        </w:tc>
        <w:tc>
          <w:tcPr>
            <w:tcW w:w="1134" w:type="dxa"/>
          </w:tcPr>
          <w:p w14:paraId="04CD0F64" w14:textId="77777777" w:rsidR="00E2167E" w:rsidRDefault="00E2167E" w:rsidP="004F3483">
            <w:pPr>
              <w:pStyle w:val="Tabletext"/>
              <w:jc w:val="center"/>
            </w:pPr>
            <w:r>
              <w:t>Hz</w:t>
            </w:r>
          </w:p>
        </w:tc>
        <w:tc>
          <w:tcPr>
            <w:tcW w:w="2835" w:type="dxa"/>
            <w:vAlign w:val="center"/>
          </w:tcPr>
          <w:p w14:paraId="49D41371" w14:textId="77777777" w:rsidR="00E2167E" w:rsidRDefault="00E2167E" w:rsidP="004F3483">
            <w:pPr>
              <w:pStyle w:val="Tabletext"/>
            </w:pPr>
            <w:r>
              <w:t>= 1/</w:t>
            </w:r>
            <w:r>
              <w:rPr>
                <w:rFonts w:eastAsia="STKaiti"/>
                <w:i/>
              </w:rPr>
              <w:t>T</w:t>
            </w:r>
            <w:r>
              <w:rPr>
                <w:rFonts w:eastAsia="STKaiti"/>
                <w:i/>
                <w:vertAlign w:val="subscript"/>
              </w:rPr>
              <w:t>f</w:t>
            </w:r>
          </w:p>
        </w:tc>
        <w:tc>
          <w:tcPr>
            <w:tcW w:w="2194" w:type="dxa"/>
            <w:vAlign w:val="center"/>
          </w:tcPr>
          <w:p w14:paraId="67FAC504" w14:textId="77777777" w:rsidR="00E2167E" w:rsidRDefault="00E2167E" w:rsidP="004F3483">
            <w:pPr>
              <w:pStyle w:val="Tabletext"/>
            </w:pPr>
            <w:r>
              <w:t>6.729 × 10</w:t>
            </w:r>
            <w:r>
              <w:rPr>
                <w:vertAlign w:val="superscript"/>
              </w:rPr>
              <w:sym w:font="Symbol" w:char="F02D"/>
            </w:r>
            <w:r>
              <w:rPr>
                <w:vertAlign w:val="superscript"/>
              </w:rPr>
              <w:t>1</w:t>
            </w:r>
          </w:p>
        </w:tc>
      </w:tr>
      <w:tr w:rsidR="00E2167E" w14:paraId="6681CBAA" w14:textId="77777777" w:rsidTr="004F3483">
        <w:trPr>
          <w:jc w:val="center"/>
        </w:trPr>
        <w:tc>
          <w:tcPr>
            <w:tcW w:w="2479" w:type="dxa"/>
            <w:vAlign w:val="center"/>
          </w:tcPr>
          <w:p w14:paraId="3630A00F" w14:textId="77777777" w:rsidR="00E2167E" w:rsidRDefault="00E2167E" w:rsidP="004F3483">
            <w:pPr>
              <w:pStyle w:val="Tabletext"/>
            </w:pPr>
            <w:r>
              <w:t>L1</w:t>
            </w:r>
            <w:proofErr w:type="spellStart"/>
            <w:r>
              <w:rPr>
                <w:rFonts w:hint="eastAsia"/>
              </w:rPr>
              <w:t>块持续时间</w:t>
            </w:r>
            <w:proofErr w:type="spellEnd"/>
          </w:p>
        </w:tc>
        <w:tc>
          <w:tcPr>
            <w:tcW w:w="1134" w:type="dxa"/>
          </w:tcPr>
          <w:p w14:paraId="0279243D" w14:textId="77777777" w:rsidR="00E2167E" w:rsidRDefault="00E2167E" w:rsidP="004F3483">
            <w:pPr>
              <w:pStyle w:val="Tabletext"/>
              <w:jc w:val="center"/>
              <w:rPr>
                <w:i/>
                <w:iCs/>
              </w:rPr>
            </w:pPr>
            <w:r>
              <w:rPr>
                <w:i/>
                <w:iCs/>
              </w:rPr>
              <w:t>T</w:t>
            </w:r>
            <w:r>
              <w:rPr>
                <w:i/>
                <w:iCs/>
                <w:vertAlign w:val="subscript"/>
              </w:rPr>
              <w:t>b</w:t>
            </w:r>
          </w:p>
        </w:tc>
        <w:tc>
          <w:tcPr>
            <w:tcW w:w="1134" w:type="dxa"/>
          </w:tcPr>
          <w:p w14:paraId="7C6FE1E4" w14:textId="77777777" w:rsidR="00E2167E" w:rsidRDefault="00E2167E" w:rsidP="004F3483">
            <w:pPr>
              <w:pStyle w:val="Tabletext"/>
              <w:jc w:val="center"/>
            </w:pPr>
            <w:proofErr w:type="gramStart"/>
            <w:r>
              <w:t>s</w:t>
            </w:r>
            <w:proofErr w:type="gramEnd"/>
          </w:p>
        </w:tc>
        <w:tc>
          <w:tcPr>
            <w:tcW w:w="2835" w:type="dxa"/>
            <w:vAlign w:val="center"/>
          </w:tcPr>
          <w:p w14:paraId="6B39EEB3" w14:textId="77777777" w:rsidR="00E2167E" w:rsidRDefault="00E2167E" w:rsidP="004F3483">
            <w:pPr>
              <w:pStyle w:val="Tabletext"/>
            </w:pPr>
            <w:r>
              <w:t>= 32 ∙ </w:t>
            </w:r>
            <w:r>
              <w:rPr>
                <w:rFonts w:eastAsia="STKaiti"/>
                <w:i/>
              </w:rPr>
              <w:t>T</w:t>
            </w:r>
            <w:r>
              <w:rPr>
                <w:rFonts w:eastAsia="STKaiti"/>
                <w:i/>
                <w:vertAlign w:val="subscript"/>
              </w:rPr>
              <w:t>s</w:t>
            </w:r>
          </w:p>
        </w:tc>
        <w:tc>
          <w:tcPr>
            <w:tcW w:w="2194" w:type="dxa"/>
            <w:vAlign w:val="center"/>
          </w:tcPr>
          <w:p w14:paraId="28873826" w14:textId="77777777" w:rsidR="00E2167E" w:rsidRDefault="00E2167E" w:rsidP="004F3483">
            <w:pPr>
              <w:pStyle w:val="Tabletext"/>
            </w:pPr>
            <w:r>
              <w:t>9.288 × 10</w:t>
            </w:r>
            <w:r>
              <w:rPr>
                <w:vertAlign w:val="superscript"/>
              </w:rPr>
              <w:sym w:font="Symbol" w:char="F02D"/>
            </w:r>
            <w:r>
              <w:rPr>
                <w:vertAlign w:val="superscript"/>
              </w:rPr>
              <w:t>2</w:t>
            </w:r>
          </w:p>
        </w:tc>
      </w:tr>
      <w:tr w:rsidR="00E2167E" w14:paraId="1E4121EF" w14:textId="77777777" w:rsidTr="004F3483">
        <w:trPr>
          <w:jc w:val="center"/>
        </w:trPr>
        <w:tc>
          <w:tcPr>
            <w:tcW w:w="2479" w:type="dxa"/>
            <w:vAlign w:val="center"/>
          </w:tcPr>
          <w:p w14:paraId="1C6F2C00" w14:textId="77777777" w:rsidR="00E2167E" w:rsidRDefault="00E2167E" w:rsidP="004F3483">
            <w:pPr>
              <w:pStyle w:val="Tabletext"/>
            </w:pPr>
            <w:r>
              <w:t>L1</w:t>
            </w:r>
            <w:proofErr w:type="spellStart"/>
            <w:r>
              <w:rPr>
                <w:rFonts w:hint="eastAsia"/>
              </w:rPr>
              <w:t>块速率</w:t>
            </w:r>
            <w:proofErr w:type="spellEnd"/>
          </w:p>
        </w:tc>
        <w:tc>
          <w:tcPr>
            <w:tcW w:w="1134" w:type="dxa"/>
          </w:tcPr>
          <w:p w14:paraId="6FF7BD69" w14:textId="77777777" w:rsidR="00E2167E" w:rsidRDefault="00E2167E" w:rsidP="004F3483">
            <w:pPr>
              <w:pStyle w:val="Tabletext"/>
              <w:jc w:val="center"/>
              <w:rPr>
                <w:i/>
                <w:iCs/>
              </w:rPr>
            </w:pPr>
            <w:r>
              <w:rPr>
                <w:i/>
                <w:iCs/>
              </w:rPr>
              <w:t>R</w:t>
            </w:r>
            <w:r>
              <w:rPr>
                <w:i/>
                <w:iCs/>
                <w:vertAlign w:val="subscript"/>
              </w:rPr>
              <w:t>b</w:t>
            </w:r>
          </w:p>
        </w:tc>
        <w:tc>
          <w:tcPr>
            <w:tcW w:w="1134" w:type="dxa"/>
          </w:tcPr>
          <w:p w14:paraId="0E2A54F1" w14:textId="77777777" w:rsidR="00E2167E" w:rsidRDefault="00E2167E" w:rsidP="004F3483">
            <w:pPr>
              <w:pStyle w:val="Tabletext"/>
              <w:jc w:val="center"/>
            </w:pPr>
            <w:r>
              <w:t>Hz</w:t>
            </w:r>
          </w:p>
        </w:tc>
        <w:tc>
          <w:tcPr>
            <w:tcW w:w="2835" w:type="dxa"/>
            <w:vAlign w:val="center"/>
          </w:tcPr>
          <w:p w14:paraId="09095554" w14:textId="77777777" w:rsidR="00E2167E" w:rsidRDefault="00E2167E" w:rsidP="004F3483">
            <w:pPr>
              <w:pStyle w:val="Tabletext"/>
            </w:pPr>
            <w:r>
              <w:t>= 1/</w:t>
            </w:r>
            <w:r>
              <w:rPr>
                <w:rFonts w:eastAsia="STKaiti"/>
                <w:i/>
              </w:rPr>
              <w:t>T</w:t>
            </w:r>
            <w:r>
              <w:rPr>
                <w:rFonts w:eastAsia="STKaiti"/>
                <w:i/>
                <w:vertAlign w:val="subscript"/>
              </w:rPr>
              <w:t>b</w:t>
            </w:r>
          </w:p>
        </w:tc>
        <w:tc>
          <w:tcPr>
            <w:tcW w:w="2194" w:type="dxa"/>
            <w:vAlign w:val="center"/>
          </w:tcPr>
          <w:p w14:paraId="461B3EB3" w14:textId="77777777" w:rsidR="00E2167E" w:rsidRDefault="00E2167E" w:rsidP="004F3483">
            <w:pPr>
              <w:pStyle w:val="Tabletext"/>
            </w:pPr>
            <w:r>
              <w:t>10.77</w:t>
            </w:r>
          </w:p>
        </w:tc>
      </w:tr>
      <w:tr w:rsidR="00E2167E" w14:paraId="4689BD05" w14:textId="77777777" w:rsidTr="004F3483">
        <w:trPr>
          <w:jc w:val="center"/>
        </w:trPr>
        <w:tc>
          <w:tcPr>
            <w:tcW w:w="2479" w:type="dxa"/>
            <w:vAlign w:val="center"/>
          </w:tcPr>
          <w:p w14:paraId="43BF9D8C" w14:textId="77777777" w:rsidR="00E2167E" w:rsidRDefault="00E2167E" w:rsidP="004F3483">
            <w:pPr>
              <w:pStyle w:val="Tabletext"/>
            </w:pPr>
            <w:r>
              <w:t>L1</w:t>
            </w:r>
            <w:proofErr w:type="spellStart"/>
            <w:r>
              <w:rPr>
                <w:rFonts w:hint="eastAsia"/>
              </w:rPr>
              <w:t>块对持续时间</w:t>
            </w:r>
            <w:proofErr w:type="spellEnd"/>
          </w:p>
        </w:tc>
        <w:tc>
          <w:tcPr>
            <w:tcW w:w="1134" w:type="dxa"/>
          </w:tcPr>
          <w:p w14:paraId="290BE7E4" w14:textId="77777777" w:rsidR="00E2167E" w:rsidRDefault="00E2167E" w:rsidP="004F3483">
            <w:pPr>
              <w:pStyle w:val="Tabletext"/>
              <w:jc w:val="center"/>
              <w:rPr>
                <w:i/>
                <w:iCs/>
              </w:rPr>
            </w:pPr>
            <w:proofErr w:type="spellStart"/>
            <w:r>
              <w:rPr>
                <w:i/>
                <w:iCs/>
              </w:rPr>
              <w:t>T</w:t>
            </w:r>
            <w:r>
              <w:rPr>
                <w:i/>
                <w:iCs/>
                <w:vertAlign w:val="subscript"/>
              </w:rPr>
              <w:t>p</w:t>
            </w:r>
            <w:proofErr w:type="spellEnd"/>
          </w:p>
        </w:tc>
        <w:tc>
          <w:tcPr>
            <w:tcW w:w="1134" w:type="dxa"/>
          </w:tcPr>
          <w:p w14:paraId="48CBDC1C" w14:textId="77777777" w:rsidR="00E2167E" w:rsidRDefault="00E2167E" w:rsidP="004F3483">
            <w:pPr>
              <w:pStyle w:val="Tabletext"/>
              <w:jc w:val="center"/>
            </w:pPr>
            <w:proofErr w:type="gramStart"/>
            <w:r>
              <w:t>s</w:t>
            </w:r>
            <w:proofErr w:type="gramEnd"/>
          </w:p>
        </w:tc>
        <w:tc>
          <w:tcPr>
            <w:tcW w:w="2835" w:type="dxa"/>
            <w:vAlign w:val="center"/>
          </w:tcPr>
          <w:p w14:paraId="4FC8068C" w14:textId="77777777" w:rsidR="00E2167E" w:rsidRDefault="00E2167E" w:rsidP="004F3483">
            <w:pPr>
              <w:pStyle w:val="Tabletext"/>
            </w:pPr>
            <w:r>
              <w:t>= 64 ∙ </w:t>
            </w:r>
            <w:r>
              <w:rPr>
                <w:rFonts w:eastAsia="STKaiti"/>
                <w:i/>
              </w:rPr>
              <w:t>T</w:t>
            </w:r>
            <w:r>
              <w:rPr>
                <w:rFonts w:eastAsia="STKaiti"/>
                <w:i/>
                <w:vertAlign w:val="subscript"/>
              </w:rPr>
              <w:t>s</w:t>
            </w:r>
          </w:p>
        </w:tc>
        <w:tc>
          <w:tcPr>
            <w:tcW w:w="2194" w:type="dxa"/>
            <w:vAlign w:val="center"/>
          </w:tcPr>
          <w:p w14:paraId="47B003AC" w14:textId="77777777" w:rsidR="00E2167E" w:rsidRDefault="00E2167E" w:rsidP="004F3483">
            <w:pPr>
              <w:pStyle w:val="Tabletext"/>
            </w:pPr>
            <w:r>
              <w:t>1.858 × 10</w:t>
            </w:r>
            <w:r>
              <w:rPr>
                <w:vertAlign w:val="superscript"/>
              </w:rPr>
              <w:sym w:font="Symbol" w:char="F02D"/>
            </w:r>
            <w:r>
              <w:rPr>
                <w:vertAlign w:val="superscript"/>
              </w:rPr>
              <w:t>1</w:t>
            </w:r>
          </w:p>
        </w:tc>
      </w:tr>
      <w:tr w:rsidR="00E2167E" w14:paraId="60816B3D" w14:textId="77777777" w:rsidTr="004F3483">
        <w:trPr>
          <w:jc w:val="center"/>
        </w:trPr>
        <w:tc>
          <w:tcPr>
            <w:tcW w:w="2479" w:type="dxa"/>
            <w:vAlign w:val="center"/>
          </w:tcPr>
          <w:p w14:paraId="2D2532FF" w14:textId="77777777" w:rsidR="00E2167E" w:rsidRDefault="00E2167E" w:rsidP="004F3483">
            <w:pPr>
              <w:pStyle w:val="Tabletext"/>
            </w:pPr>
            <w:r>
              <w:t>L1</w:t>
            </w:r>
            <w:proofErr w:type="spellStart"/>
            <w:r>
              <w:rPr>
                <w:rFonts w:hint="eastAsia"/>
              </w:rPr>
              <w:t>块对速率</w:t>
            </w:r>
            <w:proofErr w:type="spellEnd"/>
          </w:p>
        </w:tc>
        <w:tc>
          <w:tcPr>
            <w:tcW w:w="1134" w:type="dxa"/>
          </w:tcPr>
          <w:p w14:paraId="072233BC" w14:textId="77777777" w:rsidR="00E2167E" w:rsidRDefault="00E2167E" w:rsidP="004F3483">
            <w:pPr>
              <w:pStyle w:val="Tabletext"/>
              <w:jc w:val="center"/>
              <w:rPr>
                <w:i/>
                <w:iCs/>
              </w:rPr>
            </w:pPr>
            <w:proofErr w:type="spellStart"/>
            <w:r>
              <w:rPr>
                <w:i/>
                <w:iCs/>
              </w:rPr>
              <w:t>R</w:t>
            </w:r>
            <w:r>
              <w:rPr>
                <w:i/>
                <w:iCs/>
                <w:vertAlign w:val="subscript"/>
              </w:rPr>
              <w:t>p</w:t>
            </w:r>
            <w:proofErr w:type="spellEnd"/>
          </w:p>
        </w:tc>
        <w:tc>
          <w:tcPr>
            <w:tcW w:w="1134" w:type="dxa"/>
          </w:tcPr>
          <w:p w14:paraId="462777A2" w14:textId="77777777" w:rsidR="00E2167E" w:rsidRDefault="00E2167E" w:rsidP="004F3483">
            <w:pPr>
              <w:pStyle w:val="Tabletext"/>
              <w:jc w:val="center"/>
            </w:pPr>
            <w:r>
              <w:t>Hz</w:t>
            </w:r>
          </w:p>
        </w:tc>
        <w:tc>
          <w:tcPr>
            <w:tcW w:w="2835" w:type="dxa"/>
            <w:vAlign w:val="center"/>
          </w:tcPr>
          <w:p w14:paraId="73254E80" w14:textId="77777777" w:rsidR="00E2167E" w:rsidRDefault="00E2167E" w:rsidP="004F3483">
            <w:pPr>
              <w:pStyle w:val="Tabletext"/>
            </w:pPr>
            <w:r>
              <w:t>= 1/</w:t>
            </w:r>
            <w:proofErr w:type="spellStart"/>
            <w:r>
              <w:rPr>
                <w:rFonts w:eastAsia="STKaiti"/>
                <w:i/>
              </w:rPr>
              <w:t>T</w:t>
            </w:r>
            <w:r>
              <w:rPr>
                <w:rFonts w:eastAsia="STKaiti"/>
                <w:i/>
                <w:vertAlign w:val="subscript"/>
              </w:rPr>
              <w:t>p</w:t>
            </w:r>
            <w:proofErr w:type="spellEnd"/>
          </w:p>
        </w:tc>
        <w:tc>
          <w:tcPr>
            <w:tcW w:w="2194" w:type="dxa"/>
            <w:vAlign w:val="center"/>
          </w:tcPr>
          <w:p w14:paraId="79417DBB" w14:textId="77777777" w:rsidR="00E2167E" w:rsidRDefault="00E2167E" w:rsidP="004F3483">
            <w:pPr>
              <w:pStyle w:val="Tabletext"/>
            </w:pPr>
            <w:r>
              <w:t>5.383</w:t>
            </w:r>
          </w:p>
        </w:tc>
      </w:tr>
      <w:tr w:rsidR="00E2167E" w14:paraId="2C218D8A" w14:textId="77777777" w:rsidTr="004F3483">
        <w:trPr>
          <w:jc w:val="center"/>
        </w:trPr>
        <w:tc>
          <w:tcPr>
            <w:tcW w:w="2479" w:type="dxa"/>
            <w:vAlign w:val="center"/>
          </w:tcPr>
          <w:p w14:paraId="5FFBEA2F" w14:textId="77777777" w:rsidR="00E2167E" w:rsidRDefault="00E2167E" w:rsidP="004F3483">
            <w:pPr>
              <w:pStyle w:val="Tabletext"/>
            </w:pPr>
            <w:proofErr w:type="spellStart"/>
            <w:r>
              <w:rPr>
                <w:rFonts w:hint="eastAsia"/>
              </w:rPr>
              <w:t>分集时延帧</w:t>
            </w:r>
            <w:proofErr w:type="spellEnd"/>
          </w:p>
        </w:tc>
        <w:tc>
          <w:tcPr>
            <w:tcW w:w="1134" w:type="dxa"/>
          </w:tcPr>
          <w:p w14:paraId="5E5403E9" w14:textId="77777777" w:rsidR="00E2167E" w:rsidRDefault="00E2167E" w:rsidP="004F3483">
            <w:pPr>
              <w:pStyle w:val="Tabletext"/>
              <w:jc w:val="center"/>
              <w:rPr>
                <w:i/>
                <w:iCs/>
              </w:rPr>
            </w:pPr>
            <w:proofErr w:type="spellStart"/>
            <w:r>
              <w:rPr>
                <w:i/>
                <w:iCs/>
              </w:rPr>
              <w:t>N</w:t>
            </w:r>
            <w:r>
              <w:rPr>
                <w:i/>
                <w:iCs/>
                <w:vertAlign w:val="subscript"/>
              </w:rPr>
              <w:t>dd</w:t>
            </w:r>
            <w:proofErr w:type="spellEnd"/>
          </w:p>
        </w:tc>
        <w:tc>
          <w:tcPr>
            <w:tcW w:w="1134" w:type="dxa"/>
          </w:tcPr>
          <w:p w14:paraId="5826DEA1" w14:textId="77777777" w:rsidR="00E2167E" w:rsidRDefault="00E2167E" w:rsidP="004F3483">
            <w:pPr>
              <w:pStyle w:val="Tabletext"/>
              <w:jc w:val="center"/>
            </w:pPr>
            <w:r>
              <w:rPr>
                <w:rFonts w:hint="eastAsia"/>
                <w:lang w:eastAsia="zh-CN"/>
              </w:rPr>
              <w:t>无</w:t>
            </w:r>
          </w:p>
        </w:tc>
        <w:tc>
          <w:tcPr>
            <w:tcW w:w="2835" w:type="dxa"/>
            <w:vAlign w:val="center"/>
          </w:tcPr>
          <w:p w14:paraId="6637B049" w14:textId="7857D7B7" w:rsidR="00E2167E" w:rsidRDefault="00E2167E" w:rsidP="004F3483">
            <w:pPr>
              <w:pStyle w:val="Tabletext"/>
            </w:pPr>
            <w:r>
              <w:rPr>
                <w:rFonts w:hint="eastAsia"/>
              </w:rPr>
              <w:t>=</w:t>
            </w:r>
            <w:r w:rsidR="00B1516F">
              <w:rPr>
                <w:rFonts w:hint="eastAsia"/>
                <w:lang w:eastAsia="zh-CN"/>
              </w:rPr>
              <w:t xml:space="preserve"> </w:t>
            </w:r>
            <w:proofErr w:type="spellStart"/>
            <w:r>
              <w:rPr>
                <w:rFonts w:hint="eastAsia"/>
              </w:rPr>
              <w:t>分集时延</w:t>
            </w:r>
            <w:proofErr w:type="spellEnd"/>
            <w:r>
              <w:rPr>
                <w:rFonts w:hint="eastAsia"/>
              </w:rPr>
              <w:t>L1</w:t>
            </w:r>
            <w:proofErr w:type="spellStart"/>
            <w:r>
              <w:rPr>
                <w:rFonts w:hint="eastAsia"/>
              </w:rPr>
              <w:t>帧的数量</w:t>
            </w:r>
            <w:proofErr w:type="spellEnd"/>
          </w:p>
        </w:tc>
        <w:tc>
          <w:tcPr>
            <w:tcW w:w="2194" w:type="dxa"/>
            <w:vAlign w:val="center"/>
          </w:tcPr>
          <w:p w14:paraId="0172CCA5" w14:textId="77777777" w:rsidR="00E2167E" w:rsidRDefault="00E2167E" w:rsidP="004F3483">
            <w:pPr>
              <w:pStyle w:val="Tabletext"/>
            </w:pPr>
            <w:r>
              <w:t>3</w:t>
            </w:r>
          </w:p>
        </w:tc>
      </w:tr>
      <w:tr w:rsidR="00E2167E" w14:paraId="4E3C5F65" w14:textId="77777777" w:rsidTr="004F3483">
        <w:trPr>
          <w:jc w:val="center"/>
        </w:trPr>
        <w:tc>
          <w:tcPr>
            <w:tcW w:w="2479" w:type="dxa"/>
          </w:tcPr>
          <w:p w14:paraId="1E3FB86F" w14:textId="77777777" w:rsidR="00E2167E" w:rsidRDefault="00E2167E" w:rsidP="004F3483">
            <w:pPr>
              <w:pStyle w:val="Tabletext"/>
              <w:rPr>
                <w:lang w:eastAsia="zh-CN"/>
              </w:rPr>
            </w:pPr>
            <w:r>
              <w:rPr>
                <w:rFonts w:hint="eastAsia"/>
                <w:lang w:eastAsia="zh-CN"/>
              </w:rPr>
              <w:t>数字分集时延时间</w:t>
            </w:r>
          </w:p>
        </w:tc>
        <w:tc>
          <w:tcPr>
            <w:tcW w:w="1134" w:type="dxa"/>
          </w:tcPr>
          <w:p w14:paraId="0D933C60" w14:textId="77777777" w:rsidR="00E2167E" w:rsidRDefault="00E2167E" w:rsidP="004F3483">
            <w:pPr>
              <w:pStyle w:val="Tabletext"/>
              <w:jc w:val="center"/>
              <w:rPr>
                <w:i/>
                <w:iCs/>
              </w:rPr>
            </w:pPr>
            <w:r>
              <w:rPr>
                <w:i/>
                <w:iCs/>
              </w:rPr>
              <w:t>T</w:t>
            </w:r>
            <w:r>
              <w:rPr>
                <w:i/>
                <w:iCs/>
                <w:vertAlign w:val="subscript"/>
              </w:rPr>
              <w:t>dd</w:t>
            </w:r>
          </w:p>
        </w:tc>
        <w:tc>
          <w:tcPr>
            <w:tcW w:w="1134" w:type="dxa"/>
          </w:tcPr>
          <w:p w14:paraId="647FF9FD" w14:textId="77777777" w:rsidR="00E2167E" w:rsidRDefault="00E2167E" w:rsidP="004F3483">
            <w:pPr>
              <w:pStyle w:val="Tabletext"/>
              <w:jc w:val="center"/>
              <w:rPr>
                <w:lang w:eastAsia="zh-CN"/>
              </w:rPr>
            </w:pPr>
            <w:proofErr w:type="gramStart"/>
            <w:r>
              <w:t>s</w:t>
            </w:r>
            <w:proofErr w:type="gramEnd"/>
          </w:p>
        </w:tc>
        <w:tc>
          <w:tcPr>
            <w:tcW w:w="2835" w:type="dxa"/>
          </w:tcPr>
          <w:p w14:paraId="1CA64F91" w14:textId="77777777" w:rsidR="00E2167E" w:rsidRDefault="00E2167E" w:rsidP="004F3483">
            <w:pPr>
              <w:pStyle w:val="Tabletext"/>
              <w:rPr>
                <w:lang w:val="en-US" w:eastAsia="zh-CN"/>
              </w:rPr>
            </w:pPr>
            <w:r>
              <w:t xml:space="preserve">= </w:t>
            </w:r>
            <w:proofErr w:type="spellStart"/>
            <w:r>
              <w:rPr>
                <w:i/>
                <w:iCs/>
              </w:rPr>
              <w:t>N</w:t>
            </w:r>
            <w:r>
              <w:rPr>
                <w:i/>
                <w:iCs/>
                <w:vertAlign w:val="subscript"/>
              </w:rPr>
              <w:t>dd</w:t>
            </w:r>
            <w:proofErr w:type="spellEnd"/>
            <w:r>
              <w:t>*</w:t>
            </w:r>
            <w:r>
              <w:rPr>
                <w:i/>
                <w:iCs/>
              </w:rPr>
              <w:t>T</w:t>
            </w:r>
            <w:r>
              <w:rPr>
                <w:i/>
                <w:iCs/>
                <w:vertAlign w:val="subscript"/>
              </w:rPr>
              <w:t>f</w:t>
            </w:r>
          </w:p>
        </w:tc>
        <w:tc>
          <w:tcPr>
            <w:tcW w:w="2194" w:type="dxa"/>
          </w:tcPr>
          <w:p w14:paraId="33473801" w14:textId="77777777" w:rsidR="00E2167E" w:rsidRDefault="00E2167E" w:rsidP="004F3483">
            <w:pPr>
              <w:pStyle w:val="Tabletext"/>
              <w:jc w:val="left"/>
              <w:rPr>
                <w:lang w:eastAsia="zh-CN"/>
              </w:rPr>
            </w:pPr>
            <w:r>
              <w:t>4.458</w:t>
            </w:r>
          </w:p>
        </w:tc>
      </w:tr>
      <w:tr w:rsidR="00E2167E" w14:paraId="33C0AE3F" w14:textId="77777777" w:rsidTr="004F3483">
        <w:trPr>
          <w:jc w:val="center"/>
        </w:trPr>
        <w:tc>
          <w:tcPr>
            <w:tcW w:w="2479" w:type="dxa"/>
          </w:tcPr>
          <w:p w14:paraId="7D248825" w14:textId="77777777" w:rsidR="00E2167E" w:rsidRDefault="00E2167E" w:rsidP="004F3483">
            <w:pPr>
              <w:pStyle w:val="Tabletext"/>
              <w:rPr>
                <w:lang w:eastAsia="zh-CN"/>
              </w:rPr>
            </w:pPr>
            <w:r>
              <w:rPr>
                <w:rFonts w:hint="eastAsia"/>
                <w:lang w:eastAsia="zh-CN"/>
              </w:rPr>
              <w:t>模拟分集时延时间</w:t>
            </w:r>
          </w:p>
        </w:tc>
        <w:tc>
          <w:tcPr>
            <w:tcW w:w="1134" w:type="dxa"/>
          </w:tcPr>
          <w:p w14:paraId="7D87E734" w14:textId="77777777" w:rsidR="00E2167E" w:rsidRDefault="00E2167E" w:rsidP="004F3483">
            <w:pPr>
              <w:pStyle w:val="Tabletext"/>
              <w:jc w:val="center"/>
              <w:rPr>
                <w:i/>
                <w:iCs/>
              </w:rPr>
            </w:pPr>
            <w:r>
              <w:rPr>
                <w:i/>
                <w:iCs/>
              </w:rPr>
              <w:t>T</w:t>
            </w:r>
            <w:r>
              <w:rPr>
                <w:i/>
                <w:iCs/>
                <w:vertAlign w:val="subscript"/>
              </w:rPr>
              <w:t>ad</w:t>
            </w:r>
          </w:p>
        </w:tc>
        <w:tc>
          <w:tcPr>
            <w:tcW w:w="1134" w:type="dxa"/>
          </w:tcPr>
          <w:p w14:paraId="61BDA828" w14:textId="77777777" w:rsidR="00E2167E" w:rsidRDefault="00E2167E" w:rsidP="004F3483">
            <w:pPr>
              <w:pStyle w:val="Tabletext"/>
              <w:jc w:val="center"/>
              <w:rPr>
                <w:lang w:eastAsia="zh-CN"/>
              </w:rPr>
            </w:pPr>
            <w:proofErr w:type="gramStart"/>
            <w:r>
              <w:t>s</w:t>
            </w:r>
            <w:proofErr w:type="gramEnd"/>
          </w:p>
        </w:tc>
        <w:tc>
          <w:tcPr>
            <w:tcW w:w="2835" w:type="dxa"/>
          </w:tcPr>
          <w:p w14:paraId="43E8E085" w14:textId="77777777" w:rsidR="00E2167E" w:rsidRDefault="00E2167E" w:rsidP="004F3483">
            <w:pPr>
              <w:pStyle w:val="Tabletext"/>
              <w:rPr>
                <w:lang w:val="en-US" w:eastAsia="zh-CN"/>
              </w:rPr>
            </w:pPr>
            <w:r>
              <w:rPr>
                <w:szCs w:val="22"/>
              </w:rPr>
              <w:t xml:space="preserve">= </w:t>
            </w:r>
            <w:proofErr w:type="spellStart"/>
            <w:r>
              <w:rPr>
                <w:i/>
                <w:iCs/>
                <w:szCs w:val="22"/>
              </w:rPr>
              <w:t>N</w:t>
            </w:r>
            <w:r>
              <w:rPr>
                <w:i/>
                <w:iCs/>
                <w:szCs w:val="22"/>
                <w:vertAlign w:val="subscript"/>
              </w:rPr>
              <w:t>dd</w:t>
            </w:r>
            <w:proofErr w:type="spellEnd"/>
            <w:r>
              <w:rPr>
                <w:szCs w:val="22"/>
              </w:rPr>
              <w:t>*</w:t>
            </w:r>
            <w:r>
              <w:rPr>
                <w:i/>
                <w:iCs/>
                <w:szCs w:val="22"/>
              </w:rPr>
              <w:t>T</w:t>
            </w:r>
            <w:r>
              <w:rPr>
                <w:i/>
                <w:iCs/>
                <w:szCs w:val="22"/>
                <w:vertAlign w:val="subscript"/>
              </w:rPr>
              <w:t>f</w:t>
            </w:r>
          </w:p>
        </w:tc>
        <w:tc>
          <w:tcPr>
            <w:tcW w:w="2194" w:type="dxa"/>
          </w:tcPr>
          <w:p w14:paraId="57FA2DEC" w14:textId="77777777" w:rsidR="00E2167E" w:rsidRDefault="00E2167E" w:rsidP="004F3483">
            <w:pPr>
              <w:pStyle w:val="Tabletext"/>
              <w:jc w:val="left"/>
              <w:rPr>
                <w:lang w:eastAsia="zh-CN"/>
              </w:rPr>
            </w:pPr>
            <w:r>
              <w:t>4.458</w:t>
            </w:r>
          </w:p>
        </w:tc>
      </w:tr>
      <w:tr w:rsidR="00E2167E" w14:paraId="5C2FCC5B" w14:textId="77777777" w:rsidTr="004F3483">
        <w:trPr>
          <w:jc w:val="center"/>
        </w:trPr>
        <w:tc>
          <w:tcPr>
            <w:tcW w:w="2479" w:type="dxa"/>
          </w:tcPr>
          <w:p w14:paraId="01E975DE" w14:textId="77777777" w:rsidR="00E2167E" w:rsidRDefault="00E2167E" w:rsidP="004F3483">
            <w:pPr>
              <w:pStyle w:val="Tabletext"/>
            </w:pPr>
            <w:r>
              <w:rPr>
                <w:rFonts w:hint="eastAsia"/>
                <w:lang w:eastAsia="zh-CN"/>
              </w:rPr>
              <w:t>子</w:t>
            </w:r>
            <w:r>
              <w:rPr>
                <w:lang w:eastAsia="zh-CN"/>
              </w:rPr>
              <w:t>载</w:t>
            </w:r>
            <w:r>
              <w:rPr>
                <w:rFonts w:hint="eastAsia"/>
                <w:lang w:eastAsia="zh-CN"/>
              </w:rPr>
              <w:t>波</w:t>
            </w:r>
            <w:r>
              <w:rPr>
                <w:lang w:eastAsia="zh-CN"/>
              </w:rPr>
              <w:t>的</w:t>
            </w:r>
            <w:r>
              <w:rPr>
                <w:rFonts w:hint="eastAsia"/>
                <w:lang w:eastAsia="zh-CN"/>
              </w:rPr>
              <w:t>数量</w:t>
            </w:r>
          </w:p>
        </w:tc>
        <w:tc>
          <w:tcPr>
            <w:tcW w:w="1134" w:type="dxa"/>
          </w:tcPr>
          <w:p w14:paraId="745B63FE" w14:textId="77777777" w:rsidR="00E2167E" w:rsidRDefault="00E2167E" w:rsidP="004F3483">
            <w:pPr>
              <w:pStyle w:val="Tabletext"/>
              <w:jc w:val="center"/>
              <w:rPr>
                <w:i/>
                <w:iCs/>
              </w:rPr>
            </w:pPr>
            <w:r>
              <w:rPr>
                <w:i/>
                <w:iCs/>
              </w:rPr>
              <w:t>N/A</w:t>
            </w:r>
          </w:p>
        </w:tc>
        <w:tc>
          <w:tcPr>
            <w:tcW w:w="1134" w:type="dxa"/>
          </w:tcPr>
          <w:p w14:paraId="7117F6C4" w14:textId="77777777" w:rsidR="00E2167E" w:rsidRDefault="00E2167E" w:rsidP="004F3483">
            <w:pPr>
              <w:pStyle w:val="Tabletext"/>
              <w:jc w:val="center"/>
            </w:pPr>
            <w:r>
              <w:rPr>
                <w:rFonts w:hint="eastAsia"/>
                <w:lang w:eastAsia="zh-CN"/>
              </w:rPr>
              <w:t>无</w:t>
            </w:r>
          </w:p>
        </w:tc>
        <w:tc>
          <w:tcPr>
            <w:tcW w:w="2835" w:type="dxa"/>
          </w:tcPr>
          <w:p w14:paraId="3F62B8E9" w14:textId="77777777" w:rsidR="00E2167E" w:rsidRDefault="00E2167E" w:rsidP="004F3483">
            <w:pPr>
              <w:pStyle w:val="Tabletext"/>
              <w:keepLines/>
              <w:tabs>
                <w:tab w:val="left" w:leader="dot" w:pos="7938"/>
                <w:tab w:val="center" w:pos="9526"/>
              </w:tabs>
              <w:ind w:left="567" w:hanging="567"/>
              <w:rPr>
                <w:szCs w:val="22"/>
                <w:lang w:eastAsia="zh-CN"/>
              </w:rPr>
            </w:pPr>
            <w:r>
              <w:rPr>
                <w:szCs w:val="22"/>
                <w:lang w:eastAsia="zh-CN"/>
              </w:rPr>
              <w:t>70 kHz</w:t>
            </w:r>
            <w:r>
              <w:rPr>
                <w:szCs w:val="22"/>
                <w:lang w:eastAsia="zh-CN"/>
              </w:rPr>
              <w:t>频段：</w:t>
            </w:r>
            <w:r>
              <w:rPr>
                <w:szCs w:val="22"/>
                <w:lang w:eastAsia="zh-CN"/>
              </w:rPr>
              <w:t>191</w:t>
            </w:r>
          </w:p>
          <w:p w14:paraId="495C984A" w14:textId="77777777" w:rsidR="00E2167E" w:rsidRDefault="00E2167E" w:rsidP="004F3483">
            <w:pPr>
              <w:pStyle w:val="Tabletext"/>
              <w:rPr>
                <w:lang w:eastAsia="zh-CN"/>
              </w:rPr>
            </w:pPr>
            <w:r>
              <w:rPr>
                <w:szCs w:val="22"/>
                <w:lang w:eastAsia="zh-CN"/>
              </w:rPr>
              <w:t>100 kHz</w:t>
            </w:r>
            <w:r>
              <w:rPr>
                <w:szCs w:val="22"/>
                <w:lang w:eastAsia="zh-CN"/>
              </w:rPr>
              <w:t>频段：</w:t>
            </w:r>
            <w:r>
              <w:rPr>
                <w:szCs w:val="22"/>
                <w:lang w:eastAsia="zh-CN"/>
              </w:rPr>
              <w:t xml:space="preserve"> 267</w:t>
            </w:r>
          </w:p>
        </w:tc>
        <w:tc>
          <w:tcPr>
            <w:tcW w:w="2194" w:type="dxa"/>
          </w:tcPr>
          <w:p w14:paraId="004B19F7" w14:textId="77777777" w:rsidR="00E2167E" w:rsidRDefault="00E2167E" w:rsidP="004F3483">
            <w:pPr>
              <w:pStyle w:val="Tabletext"/>
              <w:rPr>
                <w:lang w:eastAsia="zh-CN"/>
              </w:rPr>
            </w:pPr>
          </w:p>
        </w:tc>
      </w:tr>
      <w:tr w:rsidR="00E2167E" w14:paraId="261DD302" w14:textId="77777777" w:rsidTr="004F3483">
        <w:trPr>
          <w:jc w:val="center"/>
        </w:trPr>
        <w:tc>
          <w:tcPr>
            <w:tcW w:w="2479" w:type="dxa"/>
          </w:tcPr>
          <w:p w14:paraId="30BF9EAB" w14:textId="77777777" w:rsidR="00E2167E" w:rsidRDefault="00E2167E" w:rsidP="004F3483">
            <w:pPr>
              <w:pStyle w:val="Tabletext"/>
            </w:pPr>
            <w:r>
              <w:rPr>
                <w:rFonts w:hint="eastAsia"/>
                <w:lang w:eastAsia="zh-CN"/>
              </w:rPr>
              <w:t>使用</w:t>
            </w:r>
            <w:r>
              <w:rPr>
                <w:lang w:eastAsia="zh-CN"/>
              </w:rPr>
              <w:t>的带宽</w:t>
            </w:r>
          </w:p>
        </w:tc>
        <w:tc>
          <w:tcPr>
            <w:tcW w:w="1134" w:type="dxa"/>
          </w:tcPr>
          <w:p w14:paraId="4236E5A8" w14:textId="77777777" w:rsidR="00E2167E" w:rsidRDefault="00E2167E" w:rsidP="004F3483">
            <w:pPr>
              <w:pStyle w:val="Tabletext"/>
              <w:jc w:val="center"/>
              <w:rPr>
                <w:i/>
                <w:iCs/>
              </w:rPr>
            </w:pPr>
            <w:r>
              <w:rPr>
                <w:i/>
                <w:iCs/>
              </w:rPr>
              <w:t>PL/PU</w:t>
            </w:r>
          </w:p>
        </w:tc>
        <w:tc>
          <w:tcPr>
            <w:tcW w:w="1134" w:type="dxa"/>
          </w:tcPr>
          <w:p w14:paraId="4F152836" w14:textId="77777777" w:rsidR="00E2167E" w:rsidRDefault="00E2167E" w:rsidP="004F3483">
            <w:pPr>
              <w:pStyle w:val="Tabletext"/>
              <w:jc w:val="center"/>
            </w:pPr>
            <w:proofErr w:type="gramStart"/>
            <w:r>
              <w:t>kHz</w:t>
            </w:r>
            <w:proofErr w:type="gramEnd"/>
          </w:p>
        </w:tc>
        <w:tc>
          <w:tcPr>
            <w:tcW w:w="2835" w:type="dxa"/>
          </w:tcPr>
          <w:p w14:paraId="79B472B6" w14:textId="77777777" w:rsidR="00E2167E" w:rsidRDefault="00E2167E" w:rsidP="004F3483">
            <w:pPr>
              <w:pStyle w:val="Tabletext"/>
              <w:keepLines/>
              <w:tabs>
                <w:tab w:val="left" w:leader="dot" w:pos="7938"/>
                <w:tab w:val="center" w:pos="9526"/>
              </w:tabs>
              <w:ind w:left="567" w:hanging="567"/>
              <w:jc w:val="left"/>
              <w:rPr>
                <w:szCs w:val="22"/>
              </w:rPr>
            </w:pPr>
            <w:r>
              <w:rPr>
                <w:szCs w:val="22"/>
              </w:rPr>
              <w:t>1488.375/4 096 · 191</w:t>
            </w:r>
          </w:p>
          <w:p w14:paraId="1AA19AD1" w14:textId="77777777" w:rsidR="00E2167E" w:rsidRDefault="00E2167E" w:rsidP="004F3483">
            <w:pPr>
              <w:pStyle w:val="Tabletext"/>
              <w:jc w:val="left"/>
            </w:pPr>
            <w:r>
              <w:rPr>
                <w:szCs w:val="22"/>
              </w:rPr>
              <w:t>1488.375/4 096 · 267</w:t>
            </w:r>
          </w:p>
        </w:tc>
        <w:tc>
          <w:tcPr>
            <w:tcW w:w="2194" w:type="dxa"/>
          </w:tcPr>
          <w:p w14:paraId="44BD1094" w14:textId="77777777" w:rsidR="00E2167E" w:rsidRDefault="00E2167E" w:rsidP="004F3483">
            <w:pPr>
              <w:pStyle w:val="Tabletext"/>
              <w:keepLines/>
              <w:tabs>
                <w:tab w:val="left" w:leader="dot" w:pos="7938"/>
                <w:tab w:val="center" w:pos="9526"/>
              </w:tabs>
              <w:ind w:left="567" w:hanging="567"/>
              <w:jc w:val="left"/>
              <w:rPr>
                <w:szCs w:val="22"/>
                <w:lang w:eastAsia="zh-CN"/>
              </w:rPr>
            </w:pPr>
            <w:r>
              <w:rPr>
                <w:szCs w:val="22"/>
                <w:lang w:eastAsia="zh-CN"/>
              </w:rPr>
              <w:t>70 kHz</w:t>
            </w:r>
            <w:r>
              <w:rPr>
                <w:szCs w:val="22"/>
                <w:lang w:eastAsia="zh-CN"/>
              </w:rPr>
              <w:t>频段：</w:t>
            </w:r>
            <w:r>
              <w:rPr>
                <w:szCs w:val="22"/>
                <w:lang w:eastAsia="zh-CN"/>
              </w:rPr>
              <w:t>69.4</w:t>
            </w:r>
          </w:p>
          <w:p w14:paraId="2431D0A3" w14:textId="77777777" w:rsidR="00E2167E" w:rsidRDefault="00E2167E" w:rsidP="004F3483">
            <w:pPr>
              <w:pStyle w:val="Tabletext"/>
              <w:jc w:val="left"/>
              <w:rPr>
                <w:lang w:eastAsia="zh-CN"/>
              </w:rPr>
            </w:pPr>
            <w:r>
              <w:rPr>
                <w:szCs w:val="22"/>
                <w:lang w:eastAsia="zh-CN"/>
              </w:rPr>
              <w:t>100 kHz</w:t>
            </w:r>
            <w:r>
              <w:rPr>
                <w:szCs w:val="22"/>
                <w:lang w:eastAsia="zh-CN"/>
              </w:rPr>
              <w:t>频段：</w:t>
            </w:r>
            <w:r>
              <w:rPr>
                <w:szCs w:val="22"/>
                <w:lang w:eastAsia="zh-CN"/>
              </w:rPr>
              <w:t>97.0</w:t>
            </w:r>
          </w:p>
        </w:tc>
      </w:tr>
    </w:tbl>
    <w:p w14:paraId="424F9FEC" w14:textId="77777777" w:rsidR="003D6E0A" w:rsidRDefault="003D6E0A" w:rsidP="003D6E0A">
      <w:pPr>
        <w:pStyle w:val="Tablefin"/>
        <w:rPr>
          <w:lang w:val="en-US" w:eastAsia="zh-CN"/>
        </w:rPr>
      </w:pPr>
      <w:bookmarkStart w:id="181" w:name="_Toc522264263"/>
      <w:bookmarkStart w:id="182" w:name="_Toc508003788"/>
    </w:p>
    <w:p w14:paraId="6134CCBD" w14:textId="77777777" w:rsidR="00E2167E" w:rsidRDefault="00E2167E" w:rsidP="00E2167E">
      <w:pPr>
        <w:pStyle w:val="Heading3"/>
        <w:rPr>
          <w:lang w:val="en-US" w:eastAsia="zh-CN"/>
        </w:rPr>
      </w:pPr>
      <w:r>
        <w:rPr>
          <w:lang w:val="en-US" w:eastAsia="zh-CN"/>
        </w:rPr>
        <w:t>2.2.1</w:t>
      </w:r>
      <w:r>
        <w:rPr>
          <w:lang w:val="en-US" w:eastAsia="zh-CN"/>
        </w:rPr>
        <w:tab/>
      </w:r>
      <w:r>
        <w:rPr>
          <w:rFonts w:hint="eastAsia"/>
          <w:lang w:eastAsia="zh-CN"/>
        </w:rPr>
        <w:t>主混合波形</w:t>
      </w:r>
    </w:p>
    <w:p w14:paraId="419F66C5" w14:textId="77777777" w:rsidR="00E2167E" w:rsidRDefault="00E2167E" w:rsidP="00E2167E">
      <w:pPr>
        <w:ind w:firstLineChars="200" w:firstLine="480"/>
        <w:rPr>
          <w:lang w:eastAsia="zh-CN"/>
        </w:rPr>
      </w:pPr>
      <w:r>
        <w:rPr>
          <w:rFonts w:hint="eastAsia"/>
          <w:lang w:val="en-US" w:eastAsia="zh-CN"/>
        </w:rPr>
        <w:t>数字</w:t>
      </w:r>
      <w:r>
        <w:rPr>
          <w:lang w:val="en-US" w:eastAsia="zh-CN"/>
        </w:rPr>
        <w:t>信号在现有</w:t>
      </w:r>
      <w:r>
        <w:rPr>
          <w:rFonts w:hint="eastAsia"/>
          <w:lang w:val="en-US" w:eastAsia="zh-CN"/>
        </w:rPr>
        <w:t>模拟</w:t>
      </w:r>
      <w:r>
        <w:rPr>
          <w:lang w:val="en-US" w:eastAsia="zh-CN"/>
        </w:rPr>
        <w:t>FM</w:t>
      </w:r>
      <w:r>
        <w:rPr>
          <w:rFonts w:hint="eastAsia"/>
          <w:lang w:val="en-US" w:eastAsia="zh-CN"/>
        </w:rPr>
        <w:t>信号</w:t>
      </w:r>
      <w:r>
        <w:rPr>
          <w:lang w:val="en-US" w:eastAsia="zh-CN"/>
        </w:rPr>
        <w:t>的两侧，通过</w:t>
      </w:r>
      <w:r>
        <w:rPr>
          <w:rFonts w:hint="eastAsia"/>
          <w:lang w:val="en-US" w:eastAsia="zh-CN"/>
        </w:rPr>
        <w:t>第</w:t>
      </w:r>
      <w:r>
        <w:rPr>
          <w:lang w:val="en-US" w:eastAsia="zh-CN"/>
        </w:rPr>
        <w:t>一主（</w:t>
      </w:r>
      <w:r>
        <w:rPr>
          <w:rFonts w:hint="eastAsia"/>
          <w:lang w:val="en-US" w:eastAsia="zh-CN"/>
        </w:rPr>
        <w:t>PM</w:t>
      </w:r>
      <w:r>
        <w:rPr>
          <w:rFonts w:hint="eastAsia"/>
          <w:lang w:val="en-US" w:eastAsia="zh-CN"/>
        </w:rPr>
        <w:t>）边带</w:t>
      </w:r>
      <w:r>
        <w:rPr>
          <w:lang w:val="en-US" w:eastAsia="zh-CN"/>
        </w:rPr>
        <w:t>传输，跨度约为</w:t>
      </w:r>
      <w:r>
        <w:rPr>
          <w:lang w:val="en-US" w:eastAsia="zh-CN"/>
        </w:rPr>
        <w:t>70 kHz</w:t>
      </w:r>
      <w:r>
        <w:rPr>
          <w:rFonts w:hint="eastAsia"/>
          <w:lang w:val="en-US" w:eastAsia="zh-CN"/>
        </w:rPr>
        <w:t>。它</w:t>
      </w:r>
      <w:r>
        <w:rPr>
          <w:lang w:val="en-US" w:eastAsia="zh-CN"/>
        </w:rPr>
        <w:t>仅包含</w:t>
      </w:r>
      <w:r>
        <w:rPr>
          <w:rFonts w:hint="eastAsia"/>
          <w:lang w:val="en-US" w:eastAsia="zh-CN"/>
        </w:rPr>
        <w:t>较</w:t>
      </w:r>
      <w:r>
        <w:rPr>
          <w:lang w:val="en-US" w:eastAsia="zh-CN"/>
        </w:rPr>
        <w:t>低</w:t>
      </w:r>
      <w:r>
        <w:rPr>
          <w:rFonts w:hint="eastAsia"/>
          <w:lang w:val="en-US" w:eastAsia="zh-CN"/>
        </w:rPr>
        <w:t>（</w:t>
      </w:r>
      <w:r>
        <w:rPr>
          <w:lang w:val="en-US" w:eastAsia="zh-CN"/>
        </w:rPr>
        <w:t>PL</w:t>
      </w:r>
      <w:r>
        <w:rPr>
          <w:rFonts w:hint="eastAsia"/>
          <w:lang w:val="en-US" w:eastAsia="zh-CN"/>
        </w:rPr>
        <w:t>）</w:t>
      </w:r>
      <w:r>
        <w:rPr>
          <w:lang w:val="en-US" w:eastAsia="zh-CN"/>
        </w:rPr>
        <w:t>主信号或较高</w:t>
      </w:r>
      <w:r>
        <w:rPr>
          <w:rFonts w:hint="eastAsia"/>
          <w:lang w:val="en-US" w:eastAsia="zh-CN"/>
        </w:rPr>
        <w:t>（</w:t>
      </w:r>
      <w:r>
        <w:rPr>
          <w:lang w:val="en-US" w:eastAsia="zh-CN"/>
        </w:rPr>
        <w:t>PU</w:t>
      </w:r>
      <w:r>
        <w:rPr>
          <w:rFonts w:hint="eastAsia"/>
          <w:lang w:val="en-US" w:eastAsia="zh-CN"/>
        </w:rPr>
        <w:t>）</w:t>
      </w:r>
      <w:r>
        <w:rPr>
          <w:lang w:val="en-US" w:eastAsia="zh-CN"/>
        </w:rPr>
        <w:t>主信号或两者均有，见</w:t>
      </w:r>
      <w:r>
        <w:rPr>
          <w:rFonts w:hint="eastAsia"/>
          <w:lang w:val="en-US" w:eastAsia="zh-CN"/>
        </w:rPr>
        <w:t>图</w:t>
      </w:r>
      <w:r>
        <w:rPr>
          <w:rFonts w:hint="eastAsia"/>
          <w:lang w:val="en-US" w:eastAsia="zh-CN"/>
        </w:rPr>
        <w:t>23</w:t>
      </w:r>
      <w:r>
        <w:rPr>
          <w:rFonts w:hint="eastAsia"/>
          <w:lang w:val="en-US" w:eastAsia="zh-CN"/>
        </w:rPr>
        <w:t>。各边</w:t>
      </w:r>
      <w:r>
        <w:rPr>
          <w:lang w:val="en-US" w:eastAsia="zh-CN"/>
        </w:rPr>
        <w:t>带的功率电平独立调整。</w:t>
      </w:r>
      <w:r>
        <w:rPr>
          <w:rFonts w:hint="eastAsia"/>
          <w:lang w:val="en-US" w:eastAsia="zh-CN"/>
        </w:rPr>
        <w:t>美国</w:t>
      </w:r>
      <w:r>
        <w:rPr>
          <w:lang w:val="en-US" w:eastAsia="zh-CN"/>
        </w:rPr>
        <w:t>当前采用的数字信号总功率电平（相同或不同功率电平</w:t>
      </w:r>
      <w:r>
        <w:rPr>
          <w:rFonts w:hint="eastAsia"/>
          <w:lang w:val="en-US" w:eastAsia="zh-CN"/>
        </w:rPr>
        <w:t>的</w:t>
      </w:r>
      <w:r>
        <w:rPr>
          <w:lang w:val="en-US" w:eastAsia="zh-CN"/>
        </w:rPr>
        <w:t>两个</w:t>
      </w:r>
      <w:r>
        <w:rPr>
          <w:rFonts w:hint="eastAsia"/>
          <w:lang w:val="en-US" w:eastAsia="zh-CN"/>
        </w:rPr>
        <w:t>边</w:t>
      </w:r>
      <w:r>
        <w:rPr>
          <w:lang w:val="en-US" w:eastAsia="zh-CN"/>
        </w:rPr>
        <w:t>带</w:t>
      </w:r>
      <w:r>
        <w:rPr>
          <w:rFonts w:hint="eastAsia"/>
          <w:lang w:val="en-US" w:eastAsia="zh-CN"/>
        </w:rPr>
        <w:t>组合</w:t>
      </w:r>
      <w:r>
        <w:rPr>
          <w:lang w:val="en-US" w:eastAsia="zh-CN"/>
        </w:rPr>
        <w:t>或仅使用一个边带）被限制在低于模拟</w:t>
      </w:r>
      <w:r>
        <w:rPr>
          <w:rFonts w:hint="eastAsia"/>
          <w:lang w:val="en-US" w:eastAsia="zh-CN"/>
        </w:rPr>
        <w:t>FM</w:t>
      </w:r>
      <w:r>
        <w:rPr>
          <w:rFonts w:hint="eastAsia"/>
          <w:lang w:val="en-US" w:eastAsia="zh-CN"/>
        </w:rPr>
        <w:t>信号</w:t>
      </w:r>
      <w:r>
        <w:rPr>
          <w:lang w:val="en-US" w:eastAsia="zh-CN"/>
        </w:rPr>
        <w:t>约</w:t>
      </w:r>
      <w:r>
        <w:rPr>
          <w:lang w:val="en-US" w:eastAsia="zh-CN"/>
        </w:rPr>
        <w:t>10 dB</w:t>
      </w:r>
      <w:r>
        <w:rPr>
          <w:rFonts w:hint="eastAsia"/>
          <w:lang w:val="en-US" w:eastAsia="zh-CN"/>
        </w:rPr>
        <w:t>左右</w:t>
      </w:r>
      <w:r>
        <w:rPr>
          <w:lang w:val="en-US" w:eastAsia="zh-CN"/>
        </w:rPr>
        <w:t>。</w:t>
      </w:r>
      <w:r>
        <w:rPr>
          <w:rFonts w:hint="eastAsia"/>
          <w:lang w:val="en-US" w:eastAsia="zh-CN"/>
        </w:rPr>
        <w:t>在</w:t>
      </w:r>
      <w:r>
        <w:rPr>
          <w:lang w:val="en-US" w:eastAsia="zh-CN"/>
        </w:rPr>
        <w:t>两个相</w:t>
      </w:r>
      <w:r>
        <w:rPr>
          <w:rFonts w:hint="eastAsia"/>
          <w:lang w:val="en-US" w:eastAsia="zh-CN"/>
        </w:rPr>
        <w:t>同</w:t>
      </w:r>
      <w:r>
        <w:rPr>
          <w:lang w:val="en-US" w:eastAsia="zh-CN"/>
        </w:rPr>
        <w:t>功率的边带构成示例中，各边带的功率电平约</w:t>
      </w:r>
      <w:r>
        <w:rPr>
          <w:rFonts w:hint="eastAsia"/>
          <w:lang w:val="en-US" w:eastAsia="zh-CN"/>
        </w:rPr>
        <w:t>低</w:t>
      </w:r>
      <w:r>
        <w:rPr>
          <w:lang w:val="en-US" w:eastAsia="zh-CN"/>
        </w:rPr>
        <w:t>于模拟</w:t>
      </w:r>
      <w:r>
        <w:rPr>
          <w:rFonts w:hint="eastAsia"/>
          <w:lang w:val="en-US" w:eastAsia="zh-CN"/>
        </w:rPr>
        <w:t>FM</w:t>
      </w:r>
      <w:r>
        <w:rPr>
          <w:rFonts w:hint="eastAsia"/>
          <w:lang w:val="en-US" w:eastAsia="zh-CN"/>
        </w:rPr>
        <w:t>信号</w:t>
      </w:r>
      <w:r>
        <w:rPr>
          <w:lang w:val="en-US" w:eastAsia="zh-CN"/>
        </w:rPr>
        <w:t>总功率</w:t>
      </w:r>
      <w:r>
        <w:rPr>
          <w:lang w:val="en-US" w:eastAsia="zh-CN"/>
        </w:rPr>
        <w:t>13 dB</w:t>
      </w:r>
      <w:r>
        <w:rPr>
          <w:rFonts w:hint="eastAsia"/>
          <w:lang w:val="en-US" w:eastAsia="zh-CN"/>
        </w:rPr>
        <w:t>左右</w:t>
      </w:r>
      <w:r>
        <w:rPr>
          <w:lang w:val="en-US" w:eastAsia="zh-CN"/>
        </w:rPr>
        <w:t>。</w:t>
      </w:r>
      <w:r>
        <w:rPr>
          <w:rFonts w:hint="eastAsia"/>
          <w:lang w:eastAsia="zh-CN"/>
        </w:rPr>
        <w:t>模拟信号可能是单声道或立体声</w:t>
      </w:r>
      <w:r>
        <w:rPr>
          <w:rFonts w:hint="eastAsia"/>
          <w:lang w:val="en-US" w:eastAsia="zh-CN"/>
        </w:rPr>
        <w:t>，</w:t>
      </w:r>
      <w:r>
        <w:rPr>
          <w:rFonts w:hint="eastAsia"/>
          <w:lang w:eastAsia="zh-CN"/>
        </w:rPr>
        <w:t>可能包含辅助通信授权</w:t>
      </w:r>
      <w:r>
        <w:rPr>
          <w:rFonts w:hint="eastAsia"/>
          <w:lang w:val="en-US" w:eastAsia="zh-CN"/>
        </w:rPr>
        <w:t>（</w:t>
      </w:r>
      <w:r>
        <w:rPr>
          <w:rFonts w:hint="eastAsia"/>
          <w:lang w:val="en-US" w:eastAsia="zh-CN"/>
        </w:rPr>
        <w:t>SCA</w:t>
      </w:r>
      <w:r>
        <w:rPr>
          <w:rFonts w:hint="eastAsia"/>
          <w:lang w:val="en-US" w:eastAsia="zh-CN"/>
        </w:rPr>
        <w:t>）</w:t>
      </w:r>
      <w:r>
        <w:rPr>
          <w:rFonts w:hint="eastAsia"/>
          <w:lang w:eastAsia="zh-CN"/>
        </w:rPr>
        <w:t>信道。</w:t>
      </w:r>
    </w:p>
    <w:p w14:paraId="1B3673ED" w14:textId="77777777" w:rsidR="00E2167E" w:rsidRDefault="00E2167E" w:rsidP="00E2167E">
      <w:pPr>
        <w:pStyle w:val="FigureNo"/>
        <w:rPr>
          <w:lang w:val="en-US" w:eastAsia="zh-CN"/>
        </w:rPr>
      </w:pPr>
      <w:r>
        <w:rPr>
          <w:rFonts w:hint="eastAsia"/>
          <w:lang w:val="en-US" w:eastAsia="zh-CN"/>
        </w:rPr>
        <w:lastRenderedPageBreak/>
        <w:t>图</w:t>
      </w:r>
      <w:r>
        <w:rPr>
          <w:rFonts w:hint="eastAsia"/>
          <w:lang w:val="en-US" w:eastAsia="zh-CN"/>
        </w:rPr>
        <w:t>23</w:t>
      </w:r>
    </w:p>
    <w:p w14:paraId="130A1534" w14:textId="77777777" w:rsidR="00E2167E" w:rsidRDefault="00E2167E" w:rsidP="00E2167E">
      <w:pPr>
        <w:pStyle w:val="Figuretitle"/>
        <w:rPr>
          <w:lang w:val="en-US" w:eastAsia="zh-CN"/>
        </w:rPr>
      </w:pPr>
      <w:r>
        <w:rPr>
          <w:lang w:val="en-US" w:eastAsia="zh-CN"/>
        </w:rPr>
        <w:t>IBOC FM</w:t>
      </w:r>
      <w:r>
        <w:rPr>
          <w:rFonts w:hint="eastAsia"/>
          <w:lang w:val="en-US" w:eastAsia="zh-CN"/>
        </w:rPr>
        <w:t>系统</w:t>
      </w:r>
      <w:r>
        <w:rPr>
          <w:lang w:val="en-US" w:eastAsia="zh-CN"/>
        </w:rPr>
        <w:t>的主混合</w:t>
      </w:r>
      <w:r>
        <w:rPr>
          <w:rFonts w:hint="eastAsia"/>
          <w:lang w:val="en-US" w:eastAsia="zh-CN"/>
        </w:rPr>
        <w:t>波形</w:t>
      </w:r>
      <w:r>
        <w:rPr>
          <w:lang w:val="en-US" w:eastAsia="zh-CN"/>
        </w:rPr>
        <w:t>示例</w:t>
      </w:r>
    </w:p>
    <w:p w14:paraId="04DC3806" w14:textId="4F53B215" w:rsidR="00E2167E" w:rsidRDefault="00A554A3" w:rsidP="00E2167E">
      <w:pPr>
        <w:pStyle w:val="Figure"/>
      </w:pPr>
      <w:r>
        <w:rPr>
          <w:noProof/>
        </w:rPr>
        <w:drawing>
          <wp:inline distT="0" distB="0" distL="0" distR="0" wp14:anchorId="790C8AA8" wp14:editId="5BB0FBF0">
            <wp:extent cx="6020410" cy="3706259"/>
            <wp:effectExtent l="0" t="0" r="0" b="8890"/>
            <wp:docPr id="1016194166" name="Picture 74" descr="图23显示IBOC FM系统的主混合波形示例&#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94166" name="Picture 74" descr="图23显示IBOC FM系统的主混合波形示例&#1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23149" cy="3707945"/>
                    </a:xfrm>
                    <a:prstGeom prst="rect">
                      <a:avLst/>
                    </a:prstGeom>
                  </pic:spPr>
                </pic:pic>
              </a:graphicData>
            </a:graphic>
          </wp:inline>
        </w:drawing>
      </w:r>
    </w:p>
    <w:p w14:paraId="0F5DE046" w14:textId="77777777" w:rsidR="00E2167E" w:rsidRDefault="00E2167E" w:rsidP="00E2167E">
      <w:pPr>
        <w:pStyle w:val="Heading3"/>
        <w:rPr>
          <w:lang w:eastAsia="zh-CN"/>
        </w:rPr>
      </w:pPr>
      <w:bookmarkStart w:id="183" w:name="_Ref498134637"/>
      <w:bookmarkStart w:id="184" w:name="_Toc522264264"/>
      <w:bookmarkStart w:id="185" w:name="_Toc508003789"/>
      <w:bookmarkStart w:id="186" w:name="_Toc498327190"/>
      <w:bookmarkEnd w:id="181"/>
      <w:bookmarkEnd w:id="182"/>
      <w:r>
        <w:rPr>
          <w:lang w:eastAsia="zh-CN"/>
        </w:rPr>
        <w:t>2.2.2</w:t>
      </w:r>
      <w:r>
        <w:rPr>
          <w:lang w:eastAsia="zh-CN"/>
        </w:rPr>
        <w:tab/>
      </w:r>
      <w:bookmarkEnd w:id="183"/>
      <w:bookmarkEnd w:id="184"/>
      <w:bookmarkEnd w:id="185"/>
      <w:bookmarkEnd w:id="186"/>
      <w:r>
        <w:rPr>
          <w:rFonts w:hint="eastAsia"/>
          <w:lang w:eastAsia="zh-CN"/>
        </w:rPr>
        <w:t>扩展的混合波形</w:t>
      </w:r>
    </w:p>
    <w:p w14:paraId="1F71A9B6" w14:textId="77777777" w:rsidR="00E2167E" w:rsidRDefault="00E2167E" w:rsidP="00E2167E">
      <w:pPr>
        <w:ind w:firstLineChars="200" w:firstLine="480"/>
        <w:rPr>
          <w:lang w:val="en-US" w:eastAsia="zh-CN"/>
        </w:rPr>
      </w:pPr>
      <w:r>
        <w:rPr>
          <w:rFonts w:hint="eastAsia"/>
          <w:lang w:eastAsia="zh-CN"/>
        </w:rPr>
        <w:t>在扩展的混合波形中，可以朝着模拟</w:t>
      </w:r>
      <w:r>
        <w:rPr>
          <w:rFonts w:hint="eastAsia"/>
          <w:lang w:eastAsia="zh-CN"/>
        </w:rPr>
        <w:t>FM</w:t>
      </w:r>
      <w:r>
        <w:rPr>
          <w:rFonts w:hint="eastAsia"/>
          <w:lang w:eastAsia="zh-CN"/>
        </w:rPr>
        <w:t>信号的方向扩展混合边带的带宽约</w:t>
      </w:r>
      <w:r>
        <w:rPr>
          <w:lang w:val="en-US" w:eastAsia="zh-CN"/>
        </w:rPr>
        <w:t>100 kHz</w:t>
      </w:r>
      <w:r>
        <w:rPr>
          <w:rFonts w:hint="eastAsia"/>
          <w:lang w:eastAsia="zh-CN"/>
        </w:rPr>
        <w:t>以增加数字容量。这个附加的频谱，配置在</w:t>
      </w:r>
      <w:proofErr w:type="gramStart"/>
      <w:r>
        <w:rPr>
          <w:rFonts w:hint="eastAsia"/>
          <w:lang w:eastAsia="zh-CN"/>
        </w:rPr>
        <w:t>各个第一</w:t>
      </w:r>
      <w:proofErr w:type="gramEnd"/>
      <w:r>
        <w:rPr>
          <w:rFonts w:hint="eastAsia"/>
          <w:lang w:eastAsia="zh-CN"/>
        </w:rPr>
        <w:t>主边带的内沿，被称作第一扩展（</w:t>
      </w:r>
      <w:r>
        <w:rPr>
          <w:rFonts w:hint="eastAsia"/>
          <w:lang w:eastAsia="zh-CN"/>
        </w:rPr>
        <w:t>PX</w:t>
      </w:r>
      <w:r>
        <w:rPr>
          <w:rFonts w:hint="eastAsia"/>
          <w:lang w:eastAsia="zh-CN"/>
        </w:rPr>
        <w:t>）边带。扩展</w:t>
      </w:r>
      <w:r>
        <w:rPr>
          <w:lang w:eastAsia="zh-CN"/>
        </w:rPr>
        <w:t>信号的示例，包括主要和扩展的</w:t>
      </w:r>
      <w:r>
        <w:rPr>
          <w:rFonts w:hint="eastAsia"/>
          <w:lang w:eastAsia="zh-CN"/>
        </w:rPr>
        <w:t>频谱</w:t>
      </w:r>
      <w:r>
        <w:rPr>
          <w:lang w:eastAsia="zh-CN"/>
        </w:rPr>
        <w:t>，请参见图</w:t>
      </w:r>
      <w:r>
        <w:rPr>
          <w:rFonts w:hint="eastAsia"/>
          <w:lang w:eastAsia="zh-CN"/>
        </w:rPr>
        <w:t>24</w:t>
      </w:r>
      <w:r>
        <w:rPr>
          <w:rFonts w:hint="eastAsia"/>
          <w:lang w:eastAsia="zh-CN"/>
        </w:rPr>
        <w:t>。</w:t>
      </w:r>
      <w:r>
        <w:rPr>
          <w:rFonts w:hint="eastAsia"/>
          <w:lang w:val="en-US" w:eastAsia="zh-CN"/>
        </w:rPr>
        <w:t>各边</w:t>
      </w:r>
      <w:r>
        <w:rPr>
          <w:lang w:val="en-US" w:eastAsia="zh-CN"/>
        </w:rPr>
        <w:t>带的功率电平独立调整。</w:t>
      </w:r>
      <w:r>
        <w:rPr>
          <w:rFonts w:hint="eastAsia"/>
          <w:lang w:val="en-US" w:eastAsia="zh-CN"/>
        </w:rPr>
        <w:t>美国</w:t>
      </w:r>
      <w:r>
        <w:rPr>
          <w:lang w:val="en-US" w:eastAsia="zh-CN"/>
        </w:rPr>
        <w:t>当前采用的数字信号总功率电平（相同或不同功率电平</w:t>
      </w:r>
      <w:r>
        <w:rPr>
          <w:rFonts w:hint="eastAsia"/>
          <w:lang w:val="en-US" w:eastAsia="zh-CN"/>
        </w:rPr>
        <w:t>的</w:t>
      </w:r>
      <w:r>
        <w:rPr>
          <w:lang w:val="en-US" w:eastAsia="zh-CN"/>
        </w:rPr>
        <w:t>两个</w:t>
      </w:r>
      <w:r>
        <w:rPr>
          <w:rFonts w:hint="eastAsia"/>
          <w:lang w:val="en-US" w:eastAsia="zh-CN"/>
        </w:rPr>
        <w:t>边</w:t>
      </w:r>
      <w:r>
        <w:rPr>
          <w:lang w:val="en-US" w:eastAsia="zh-CN"/>
        </w:rPr>
        <w:t>带</w:t>
      </w:r>
      <w:r>
        <w:rPr>
          <w:rFonts w:hint="eastAsia"/>
          <w:lang w:val="en-US" w:eastAsia="zh-CN"/>
        </w:rPr>
        <w:t>组合</w:t>
      </w:r>
      <w:r>
        <w:rPr>
          <w:lang w:val="en-US" w:eastAsia="zh-CN"/>
        </w:rPr>
        <w:t>或仅使用一个边带）被限制在低于模拟</w:t>
      </w:r>
      <w:r>
        <w:rPr>
          <w:rFonts w:hint="eastAsia"/>
          <w:lang w:val="en-US" w:eastAsia="zh-CN"/>
        </w:rPr>
        <w:t>FM</w:t>
      </w:r>
      <w:r>
        <w:rPr>
          <w:rFonts w:hint="eastAsia"/>
          <w:lang w:val="en-US" w:eastAsia="zh-CN"/>
        </w:rPr>
        <w:t>信号</w:t>
      </w:r>
      <w:r>
        <w:rPr>
          <w:lang w:val="en-US" w:eastAsia="zh-CN"/>
        </w:rPr>
        <w:t>约</w:t>
      </w:r>
      <w:r>
        <w:rPr>
          <w:lang w:val="en-US" w:eastAsia="zh-CN"/>
        </w:rPr>
        <w:t>8.5 dB</w:t>
      </w:r>
      <w:r>
        <w:rPr>
          <w:rFonts w:hint="eastAsia"/>
          <w:lang w:val="en-US" w:eastAsia="zh-CN"/>
        </w:rPr>
        <w:t>左右</w:t>
      </w:r>
      <w:r>
        <w:rPr>
          <w:lang w:val="en-US" w:eastAsia="zh-CN"/>
        </w:rPr>
        <w:t>。</w:t>
      </w:r>
      <w:r>
        <w:rPr>
          <w:rFonts w:hint="eastAsia"/>
          <w:lang w:val="en-US" w:eastAsia="zh-CN"/>
        </w:rPr>
        <w:t>在</w:t>
      </w:r>
      <w:r>
        <w:rPr>
          <w:lang w:val="en-US" w:eastAsia="zh-CN"/>
        </w:rPr>
        <w:t>两个相</w:t>
      </w:r>
      <w:r>
        <w:rPr>
          <w:rFonts w:hint="eastAsia"/>
          <w:lang w:val="en-US" w:eastAsia="zh-CN"/>
        </w:rPr>
        <w:t>同</w:t>
      </w:r>
      <w:r>
        <w:rPr>
          <w:lang w:val="en-US" w:eastAsia="zh-CN"/>
        </w:rPr>
        <w:t>功率的边带构成示例中，各边带的功率电平约</w:t>
      </w:r>
      <w:r>
        <w:rPr>
          <w:rFonts w:hint="eastAsia"/>
          <w:lang w:val="en-US" w:eastAsia="zh-CN"/>
        </w:rPr>
        <w:t>低</w:t>
      </w:r>
      <w:r>
        <w:rPr>
          <w:lang w:val="en-US" w:eastAsia="zh-CN"/>
        </w:rPr>
        <w:t>于模拟</w:t>
      </w:r>
      <w:r>
        <w:rPr>
          <w:rFonts w:hint="eastAsia"/>
          <w:lang w:val="en-US" w:eastAsia="zh-CN"/>
        </w:rPr>
        <w:t>FM</w:t>
      </w:r>
      <w:r>
        <w:rPr>
          <w:rFonts w:hint="eastAsia"/>
          <w:lang w:val="en-US" w:eastAsia="zh-CN"/>
        </w:rPr>
        <w:t>信号</w:t>
      </w:r>
      <w:r>
        <w:rPr>
          <w:lang w:val="en-US" w:eastAsia="zh-CN"/>
        </w:rPr>
        <w:t>总功率</w:t>
      </w:r>
      <w:r>
        <w:rPr>
          <w:lang w:val="en-US" w:eastAsia="zh-CN"/>
        </w:rPr>
        <w:t>11.5 dB</w:t>
      </w:r>
      <w:r>
        <w:rPr>
          <w:rFonts w:hint="eastAsia"/>
          <w:lang w:val="en-US" w:eastAsia="zh-CN"/>
        </w:rPr>
        <w:t>左右</w:t>
      </w:r>
      <w:r>
        <w:rPr>
          <w:lang w:val="en-US" w:eastAsia="zh-CN"/>
        </w:rPr>
        <w:t>。</w:t>
      </w:r>
    </w:p>
    <w:p w14:paraId="181D84D8" w14:textId="77777777" w:rsidR="00E2167E" w:rsidRDefault="00E2167E" w:rsidP="00E2167E">
      <w:pPr>
        <w:pStyle w:val="FigureNo"/>
        <w:rPr>
          <w:lang w:val="en-US" w:eastAsia="zh-CN"/>
        </w:rPr>
      </w:pPr>
      <w:r>
        <w:rPr>
          <w:rFonts w:hint="eastAsia"/>
          <w:lang w:val="en-US" w:eastAsia="zh-CN"/>
        </w:rPr>
        <w:lastRenderedPageBreak/>
        <w:t>图</w:t>
      </w:r>
      <w:r>
        <w:rPr>
          <w:rFonts w:hint="eastAsia"/>
          <w:lang w:val="en-US" w:eastAsia="zh-CN"/>
        </w:rPr>
        <w:t>24</w:t>
      </w:r>
    </w:p>
    <w:p w14:paraId="3F7E033F" w14:textId="77777777" w:rsidR="00E2167E" w:rsidRDefault="00E2167E" w:rsidP="00E2167E">
      <w:pPr>
        <w:pStyle w:val="Figuretitle"/>
        <w:rPr>
          <w:lang w:val="en-US" w:eastAsia="zh-CN"/>
        </w:rPr>
      </w:pPr>
      <w:r>
        <w:rPr>
          <w:lang w:val="en-US" w:eastAsia="zh-CN"/>
        </w:rPr>
        <w:t>IBOC FM</w:t>
      </w:r>
      <w:r>
        <w:rPr>
          <w:rFonts w:hint="eastAsia"/>
          <w:lang w:val="en-US" w:eastAsia="zh-CN"/>
        </w:rPr>
        <w:t>系统</w:t>
      </w:r>
      <w:r>
        <w:rPr>
          <w:lang w:val="en-US" w:eastAsia="zh-CN"/>
        </w:rPr>
        <w:t>的</w:t>
      </w:r>
      <w:r>
        <w:rPr>
          <w:rFonts w:hint="eastAsia"/>
          <w:lang w:val="en-US" w:eastAsia="zh-CN"/>
        </w:rPr>
        <w:t>扩展</w:t>
      </w:r>
      <w:r>
        <w:rPr>
          <w:lang w:val="en-US" w:eastAsia="zh-CN"/>
        </w:rPr>
        <w:t>混合</w:t>
      </w:r>
      <w:r>
        <w:rPr>
          <w:rFonts w:hint="eastAsia"/>
          <w:lang w:val="en-US" w:eastAsia="zh-CN"/>
        </w:rPr>
        <w:t>波形</w:t>
      </w:r>
      <w:r>
        <w:rPr>
          <w:lang w:val="en-US" w:eastAsia="zh-CN"/>
        </w:rPr>
        <w:t>示例</w:t>
      </w:r>
    </w:p>
    <w:p w14:paraId="7082F00D" w14:textId="3A072A28" w:rsidR="003B5016" w:rsidRDefault="003B5016" w:rsidP="003B5016">
      <w:pPr>
        <w:pStyle w:val="Figure"/>
        <w:rPr>
          <w:lang w:eastAsia="zh-CN"/>
        </w:rPr>
      </w:pPr>
      <w:bookmarkStart w:id="187" w:name="_Toc508003790"/>
      <w:bookmarkStart w:id="188" w:name="_Toc522264265"/>
      <w:r>
        <w:rPr>
          <w:noProof/>
          <w:lang w:eastAsia="zh-CN"/>
        </w:rPr>
        <w:drawing>
          <wp:inline distT="0" distB="0" distL="0" distR="0" wp14:anchorId="3FE90504" wp14:editId="6CD783C4">
            <wp:extent cx="5976518" cy="3946588"/>
            <wp:effectExtent l="0" t="0" r="5715" b="0"/>
            <wp:docPr id="1239849690" name="Picture 75" descr="图24显示IBOC FM系统的扩展混合波形示例&#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49690" name="Picture 75" descr="图24显示IBOC FM系统的扩展混合波形示例&#1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79076" cy="3948277"/>
                    </a:xfrm>
                    <a:prstGeom prst="rect">
                      <a:avLst/>
                    </a:prstGeom>
                  </pic:spPr>
                </pic:pic>
              </a:graphicData>
            </a:graphic>
          </wp:inline>
        </w:drawing>
      </w:r>
    </w:p>
    <w:p w14:paraId="50032207" w14:textId="1A98BC77" w:rsidR="00E2167E" w:rsidRDefault="00E2167E" w:rsidP="00E2167E">
      <w:pPr>
        <w:pStyle w:val="Heading3"/>
        <w:rPr>
          <w:lang w:eastAsia="zh-CN"/>
        </w:rPr>
      </w:pPr>
      <w:r>
        <w:rPr>
          <w:lang w:eastAsia="zh-CN"/>
        </w:rPr>
        <w:t>2.2.3</w:t>
      </w:r>
      <w:r>
        <w:rPr>
          <w:lang w:eastAsia="zh-CN"/>
        </w:rPr>
        <w:tab/>
      </w:r>
      <w:bookmarkEnd w:id="187"/>
      <w:bookmarkEnd w:id="188"/>
      <w:r>
        <w:rPr>
          <w:rFonts w:hint="eastAsia"/>
          <w:lang w:eastAsia="zh-CN"/>
        </w:rPr>
        <w:t>全数字波形</w:t>
      </w:r>
    </w:p>
    <w:p w14:paraId="233D3DFD" w14:textId="77777777" w:rsidR="00E2167E" w:rsidRDefault="00E2167E" w:rsidP="00E2167E">
      <w:pPr>
        <w:ind w:firstLineChars="200" w:firstLine="480"/>
        <w:rPr>
          <w:lang w:eastAsia="zh-CN"/>
        </w:rPr>
      </w:pPr>
      <w:r>
        <w:rPr>
          <w:rFonts w:hint="eastAsia"/>
          <w:lang w:eastAsia="zh-CN"/>
        </w:rPr>
        <w:t>采用全数字波形实现了最大的系统提高，全数字波形中去除了模拟信号，第一数字边带的带宽被完全扩展，就像在扩展混合波形中一样。这</w:t>
      </w:r>
      <w:r>
        <w:rPr>
          <w:lang w:eastAsia="zh-CN"/>
        </w:rPr>
        <w:t>与图</w:t>
      </w:r>
      <w:r>
        <w:rPr>
          <w:rFonts w:hint="eastAsia"/>
          <w:lang w:eastAsia="zh-CN"/>
        </w:rPr>
        <w:t>24</w:t>
      </w:r>
      <w:r>
        <w:rPr>
          <w:rFonts w:hint="eastAsia"/>
          <w:lang w:eastAsia="zh-CN"/>
        </w:rPr>
        <w:t>中</w:t>
      </w:r>
      <w:r>
        <w:rPr>
          <w:lang w:eastAsia="zh-CN"/>
        </w:rPr>
        <w:t>的示例类似，但没有如今已经删除的模拟</w:t>
      </w:r>
      <w:r>
        <w:rPr>
          <w:rFonts w:hint="eastAsia"/>
          <w:lang w:eastAsia="zh-CN"/>
        </w:rPr>
        <w:t>F</w:t>
      </w:r>
      <w:r>
        <w:rPr>
          <w:lang w:eastAsia="zh-CN"/>
        </w:rPr>
        <w:t>M</w:t>
      </w:r>
      <w:r>
        <w:rPr>
          <w:rFonts w:hint="eastAsia"/>
          <w:lang w:eastAsia="zh-CN"/>
        </w:rPr>
        <w:t>信号</w:t>
      </w:r>
      <w:r>
        <w:rPr>
          <w:lang w:eastAsia="zh-CN"/>
        </w:rPr>
        <w:t>。</w:t>
      </w:r>
      <w:r>
        <w:rPr>
          <w:rFonts w:hint="eastAsia"/>
          <w:lang w:eastAsia="zh-CN"/>
        </w:rPr>
        <w:t>另外，这种波形允许在模拟</w:t>
      </w:r>
      <w:r>
        <w:rPr>
          <w:rFonts w:hint="eastAsia"/>
          <w:lang w:eastAsia="zh-CN"/>
        </w:rPr>
        <w:t>FM</w:t>
      </w:r>
      <w:r>
        <w:rPr>
          <w:rFonts w:hint="eastAsia"/>
          <w:lang w:eastAsia="zh-CN"/>
        </w:rPr>
        <w:t>信号腾出的频谱中发送低功率的数字第二边带。</w:t>
      </w:r>
    </w:p>
    <w:p w14:paraId="7F7FC569" w14:textId="77777777" w:rsidR="00E2167E" w:rsidRDefault="00E2167E" w:rsidP="002D526C">
      <w:pPr>
        <w:pStyle w:val="Heading2"/>
        <w:rPr>
          <w:lang w:eastAsia="zh-CN"/>
        </w:rPr>
      </w:pPr>
      <w:bookmarkStart w:id="189" w:name="_Toc522264266"/>
      <w:bookmarkStart w:id="190" w:name="_Toc508003791"/>
      <w:bookmarkStart w:id="191" w:name="_Toc230914669"/>
      <w:bookmarkStart w:id="192" w:name="_Toc230914969"/>
      <w:bookmarkStart w:id="193" w:name="_Toc498327192"/>
      <w:r>
        <w:rPr>
          <w:lang w:eastAsia="zh-CN"/>
        </w:rPr>
        <w:t>2.3</w:t>
      </w:r>
      <w:r>
        <w:rPr>
          <w:lang w:eastAsia="zh-CN"/>
        </w:rPr>
        <w:tab/>
      </w:r>
      <w:bookmarkEnd w:id="189"/>
      <w:bookmarkEnd w:id="190"/>
      <w:r>
        <w:rPr>
          <w:rFonts w:hint="eastAsia"/>
          <w:lang w:eastAsia="zh-CN"/>
        </w:rPr>
        <w:t>系统控制信道</w:t>
      </w:r>
      <w:bookmarkEnd w:id="191"/>
      <w:bookmarkEnd w:id="192"/>
    </w:p>
    <w:p w14:paraId="63C53751" w14:textId="77777777" w:rsidR="00E2167E" w:rsidRDefault="00E2167E" w:rsidP="00E2167E">
      <w:pPr>
        <w:ind w:firstLineChars="200" w:firstLine="480"/>
        <w:rPr>
          <w:lang w:eastAsia="zh-CN"/>
        </w:rPr>
      </w:pPr>
      <w:r>
        <w:rPr>
          <w:rFonts w:hint="eastAsia"/>
          <w:lang w:eastAsia="zh-CN"/>
        </w:rPr>
        <w:t>系统控制信道（</w:t>
      </w:r>
      <w:r>
        <w:rPr>
          <w:rFonts w:hint="eastAsia"/>
          <w:lang w:eastAsia="zh-CN"/>
        </w:rPr>
        <w:t>SCCH</w:t>
      </w:r>
      <w:r>
        <w:rPr>
          <w:rFonts w:hint="eastAsia"/>
          <w:lang w:eastAsia="zh-CN"/>
        </w:rPr>
        <w:t>）传输控制和状态信息，第一、第二和高级服务模式控制及幅度缩放因子选择由配置管理员发送到第</w:t>
      </w:r>
      <w:r>
        <w:rPr>
          <w:rFonts w:hint="eastAsia"/>
          <w:lang w:val="en-US" w:eastAsia="zh-CN"/>
        </w:rPr>
        <w:t>1</w:t>
      </w:r>
      <w:r>
        <w:rPr>
          <w:rFonts w:hint="eastAsia"/>
          <w:lang w:eastAsia="zh-CN"/>
        </w:rPr>
        <w:t>层，而同步信息则从第</w:t>
      </w:r>
      <w:r>
        <w:rPr>
          <w:rFonts w:hint="eastAsia"/>
          <w:lang w:val="en-US" w:eastAsia="zh-CN"/>
        </w:rPr>
        <w:t>1</w:t>
      </w:r>
      <w:r>
        <w:rPr>
          <w:rFonts w:hint="eastAsia"/>
          <w:lang w:eastAsia="zh-CN"/>
        </w:rPr>
        <w:t>层被发送到第</w:t>
      </w:r>
      <w:r>
        <w:rPr>
          <w:rFonts w:hint="eastAsia"/>
          <w:lang w:val="en-US" w:eastAsia="zh-CN"/>
        </w:rPr>
        <w:t>2</w:t>
      </w:r>
      <w:r>
        <w:rPr>
          <w:rFonts w:hint="eastAsia"/>
          <w:lang w:eastAsia="zh-CN"/>
        </w:rPr>
        <w:t>层。此外，系统控制数据序列中若干被指定为“预留”的比特位，通过主用预留控制数据接口和备用预留控制数据接口，由第一层以上的上层进行控制。</w:t>
      </w:r>
    </w:p>
    <w:p w14:paraId="1FE8071A" w14:textId="77777777" w:rsidR="00E2167E" w:rsidRDefault="00E2167E" w:rsidP="00E2167E">
      <w:pPr>
        <w:ind w:firstLineChars="200" w:firstLine="480"/>
        <w:rPr>
          <w:lang w:eastAsia="zh-CN"/>
        </w:rPr>
      </w:pPr>
      <w:r>
        <w:rPr>
          <w:rFonts w:hint="eastAsia"/>
          <w:lang w:eastAsia="zh-CN"/>
        </w:rPr>
        <w:t>服务模式规定了逻辑信道的所有允许的配置。</w:t>
      </w:r>
    </w:p>
    <w:p w14:paraId="236540C5" w14:textId="77777777" w:rsidR="00E2167E" w:rsidRDefault="00E2167E" w:rsidP="00E2167E">
      <w:pPr>
        <w:ind w:firstLineChars="200" w:firstLine="480"/>
        <w:rPr>
          <w:lang w:eastAsia="zh-CN"/>
        </w:rPr>
      </w:pPr>
      <w:r>
        <w:rPr>
          <w:rFonts w:hint="eastAsia"/>
          <w:lang w:eastAsia="zh-CN"/>
        </w:rPr>
        <w:t>有两种服务模式：标准模式和高级模式。</w:t>
      </w:r>
    </w:p>
    <w:p w14:paraId="7E72949D" w14:textId="77777777" w:rsidR="00E2167E" w:rsidRDefault="00E2167E" w:rsidP="00E2167E">
      <w:pPr>
        <w:pStyle w:val="enumlev1"/>
        <w:rPr>
          <w:lang w:eastAsia="zh-CN"/>
        </w:rPr>
      </w:pPr>
      <w:r>
        <w:rPr>
          <w:lang w:val="en-US" w:eastAsia="zh-CN"/>
        </w:rPr>
        <w:t>–</w:t>
      </w:r>
      <w:r>
        <w:rPr>
          <w:lang w:val="en-US" w:eastAsia="zh-CN"/>
        </w:rPr>
        <w:tab/>
      </w:r>
      <w:r>
        <w:rPr>
          <w:rFonts w:hint="eastAsia"/>
          <w:lang w:eastAsia="zh-CN"/>
        </w:rPr>
        <w:t>标准服务模式配置主逻辑信道，包括</w:t>
      </w:r>
      <w:r>
        <w:rPr>
          <w:rFonts w:hint="eastAsia"/>
          <w:lang w:eastAsia="zh-CN"/>
        </w:rPr>
        <w:t>MP1</w:t>
      </w:r>
      <w:r>
        <w:rPr>
          <w:rFonts w:hint="eastAsia"/>
          <w:lang w:eastAsia="zh-CN"/>
        </w:rPr>
        <w:t>、</w:t>
      </w:r>
      <w:r>
        <w:rPr>
          <w:rFonts w:hint="eastAsia"/>
          <w:lang w:eastAsia="zh-CN"/>
        </w:rPr>
        <w:t>MP2</w:t>
      </w:r>
      <w:r>
        <w:rPr>
          <w:rFonts w:hint="eastAsia"/>
          <w:lang w:eastAsia="zh-CN"/>
        </w:rPr>
        <w:t>、</w:t>
      </w:r>
      <w:r>
        <w:rPr>
          <w:rFonts w:hint="eastAsia"/>
          <w:lang w:eastAsia="zh-CN"/>
        </w:rPr>
        <w:t>MP3</w:t>
      </w:r>
      <w:r>
        <w:rPr>
          <w:rFonts w:hint="eastAsia"/>
          <w:lang w:eastAsia="zh-CN"/>
        </w:rPr>
        <w:t>、</w:t>
      </w:r>
      <w:r>
        <w:rPr>
          <w:rFonts w:hint="eastAsia"/>
          <w:lang w:eastAsia="zh-CN"/>
        </w:rPr>
        <w:t>MP5</w:t>
      </w:r>
      <w:r>
        <w:rPr>
          <w:rFonts w:hint="eastAsia"/>
          <w:lang w:eastAsia="zh-CN"/>
        </w:rPr>
        <w:t>、</w:t>
      </w:r>
      <w:r>
        <w:rPr>
          <w:rFonts w:hint="eastAsia"/>
          <w:lang w:eastAsia="zh-CN"/>
        </w:rPr>
        <w:t>MP6</w:t>
      </w:r>
      <w:r>
        <w:rPr>
          <w:rFonts w:hint="eastAsia"/>
          <w:lang w:eastAsia="zh-CN"/>
        </w:rPr>
        <w:t>和</w:t>
      </w:r>
      <w:r>
        <w:rPr>
          <w:rFonts w:hint="eastAsia"/>
          <w:lang w:eastAsia="zh-CN"/>
        </w:rPr>
        <w:t>MP11</w:t>
      </w:r>
      <w:r>
        <w:rPr>
          <w:rFonts w:hint="eastAsia"/>
          <w:lang w:eastAsia="zh-CN"/>
        </w:rPr>
        <w:t>。</w:t>
      </w:r>
    </w:p>
    <w:p w14:paraId="0CBC3D14" w14:textId="6C2DF56F" w:rsidR="00E2167E" w:rsidRDefault="00E2167E" w:rsidP="002D526C">
      <w:pPr>
        <w:pStyle w:val="enumlev1"/>
        <w:rPr>
          <w:lang w:eastAsia="zh-CN"/>
        </w:rPr>
      </w:pPr>
      <w:r>
        <w:rPr>
          <w:lang w:val="en-US" w:eastAsia="zh-CN"/>
        </w:rPr>
        <w:t>–</w:t>
      </w:r>
      <w:r>
        <w:rPr>
          <w:lang w:val="en-US" w:eastAsia="zh-CN"/>
        </w:rPr>
        <w:tab/>
      </w:r>
      <w:r>
        <w:rPr>
          <w:rFonts w:hint="eastAsia"/>
          <w:lang w:val="en-US" w:eastAsia="zh-CN"/>
        </w:rPr>
        <w:t>高级</w:t>
      </w:r>
      <w:r w:rsidRPr="002D526C">
        <w:rPr>
          <w:rFonts w:hint="eastAsia"/>
          <w:lang w:eastAsia="zh-CN"/>
        </w:rPr>
        <w:t>服务</w:t>
      </w:r>
      <w:r>
        <w:rPr>
          <w:rFonts w:hint="eastAsia"/>
          <w:lang w:val="en-US" w:eastAsia="zh-CN"/>
        </w:rPr>
        <w:t>模式包括</w:t>
      </w:r>
      <w:r>
        <w:rPr>
          <w:rFonts w:hint="eastAsia"/>
          <w:lang w:val="en-US" w:eastAsia="zh-CN"/>
        </w:rPr>
        <w:t>MP1X</w:t>
      </w:r>
      <w:r>
        <w:rPr>
          <w:rFonts w:hint="eastAsia"/>
          <w:lang w:val="en-US" w:eastAsia="zh-CN"/>
        </w:rPr>
        <w:t>、</w:t>
      </w:r>
      <w:r>
        <w:rPr>
          <w:rFonts w:hint="eastAsia"/>
          <w:lang w:val="en-US" w:eastAsia="zh-CN"/>
        </w:rPr>
        <w:t>DSB1</w:t>
      </w:r>
      <w:r>
        <w:rPr>
          <w:rFonts w:hint="eastAsia"/>
          <w:lang w:val="en-US" w:eastAsia="zh-CN"/>
        </w:rPr>
        <w:t>、</w:t>
      </w:r>
      <w:r>
        <w:rPr>
          <w:rFonts w:hint="eastAsia"/>
          <w:lang w:val="en-US" w:eastAsia="zh-CN"/>
        </w:rPr>
        <w:t>MP1XOV</w:t>
      </w:r>
      <w:r>
        <w:rPr>
          <w:rFonts w:hint="eastAsia"/>
          <w:lang w:val="en-US" w:eastAsia="zh-CN"/>
        </w:rPr>
        <w:t>、</w:t>
      </w:r>
      <w:r>
        <w:rPr>
          <w:rFonts w:hint="eastAsia"/>
          <w:lang w:val="en-US" w:eastAsia="zh-CN"/>
        </w:rPr>
        <w:t>DSB1OV</w:t>
      </w:r>
      <w:r>
        <w:rPr>
          <w:rFonts w:hint="eastAsia"/>
          <w:lang w:val="en-US" w:eastAsia="zh-CN"/>
        </w:rPr>
        <w:t>、</w:t>
      </w:r>
      <w:r>
        <w:rPr>
          <w:rFonts w:hint="eastAsia"/>
          <w:lang w:val="en-US" w:eastAsia="zh-CN"/>
        </w:rPr>
        <w:t>MP6OV</w:t>
      </w:r>
      <w:r>
        <w:rPr>
          <w:rFonts w:hint="eastAsia"/>
          <w:lang w:val="en-US" w:eastAsia="zh-CN"/>
        </w:rPr>
        <w:t>和</w:t>
      </w:r>
      <w:r>
        <w:rPr>
          <w:rFonts w:hint="eastAsia"/>
          <w:lang w:val="en-US" w:eastAsia="zh-CN"/>
        </w:rPr>
        <w:t>MS5</w:t>
      </w:r>
      <w:r>
        <w:rPr>
          <w:rFonts w:hint="eastAsia"/>
          <w:lang w:val="en-US" w:eastAsia="zh-CN"/>
        </w:rPr>
        <w:t>。除</w:t>
      </w:r>
      <w:r>
        <w:rPr>
          <w:rFonts w:hint="eastAsia"/>
          <w:lang w:val="en-US" w:eastAsia="zh-CN"/>
        </w:rPr>
        <w:t>MS5</w:t>
      </w:r>
      <w:r>
        <w:rPr>
          <w:rFonts w:hint="eastAsia"/>
          <w:lang w:val="en-US" w:eastAsia="zh-CN"/>
        </w:rPr>
        <w:t>配置副逻辑信道外，所有高级服务模式均配置主逻辑信道。高级服务模式中的部分逻辑信道采用特殊的调制、编码和分集技术，以提升其牢靠性和</w:t>
      </w:r>
      <w:r>
        <w:rPr>
          <w:rFonts w:hint="eastAsia"/>
          <w:lang w:val="en-US" w:eastAsia="zh-CN"/>
        </w:rPr>
        <w:t>/</w:t>
      </w:r>
      <w:r>
        <w:rPr>
          <w:rFonts w:hint="eastAsia"/>
          <w:lang w:val="en-US" w:eastAsia="zh-CN"/>
        </w:rPr>
        <w:t>或容量。需要注意的是，</w:t>
      </w:r>
      <w:r>
        <w:rPr>
          <w:rFonts w:hint="eastAsia"/>
          <w:lang w:val="en-US" w:eastAsia="zh-CN"/>
        </w:rPr>
        <w:t>MP5OV</w:t>
      </w:r>
      <w:r>
        <w:rPr>
          <w:rFonts w:hint="eastAsia"/>
          <w:lang w:val="en-US" w:eastAsia="zh-CN"/>
        </w:rPr>
        <w:t>并未被定义，因为</w:t>
      </w:r>
      <w:r>
        <w:rPr>
          <w:rFonts w:hint="eastAsia"/>
          <w:lang w:val="en-US" w:eastAsia="zh-CN"/>
        </w:rPr>
        <w:t>MP6OV</w:t>
      </w:r>
      <w:r>
        <w:rPr>
          <w:rFonts w:hint="eastAsia"/>
          <w:lang w:val="en-US" w:eastAsia="zh-CN"/>
        </w:rPr>
        <w:t>在其最牢靠的（</w:t>
      </w:r>
      <w:r>
        <w:rPr>
          <w:rFonts w:hint="eastAsia"/>
          <w:lang w:val="en-US" w:eastAsia="zh-CN"/>
        </w:rPr>
        <w:t>P1</w:t>
      </w:r>
      <w:r>
        <w:rPr>
          <w:rFonts w:hint="eastAsia"/>
          <w:lang w:val="en-US" w:eastAsia="zh-CN"/>
        </w:rPr>
        <w:t>）逻辑信道上提供了两倍于前者的吞吐量，实现了类似的功能。</w:t>
      </w:r>
    </w:p>
    <w:p w14:paraId="2C7FED6D" w14:textId="77777777" w:rsidR="00E2167E" w:rsidRDefault="00E2167E" w:rsidP="002D526C">
      <w:pPr>
        <w:pStyle w:val="Heading2"/>
        <w:rPr>
          <w:lang w:eastAsia="zh-CN"/>
        </w:rPr>
      </w:pPr>
      <w:bookmarkStart w:id="194" w:name="_Toc522264267"/>
      <w:bookmarkStart w:id="195" w:name="_Toc508003792"/>
      <w:bookmarkStart w:id="196" w:name="_Toc230914670"/>
      <w:bookmarkStart w:id="197" w:name="_Toc230914970"/>
      <w:r>
        <w:rPr>
          <w:lang w:eastAsia="zh-CN"/>
        </w:rPr>
        <w:lastRenderedPageBreak/>
        <w:t>2.4</w:t>
      </w:r>
      <w:r>
        <w:rPr>
          <w:lang w:eastAsia="zh-CN"/>
        </w:rPr>
        <w:tab/>
      </w:r>
      <w:bookmarkEnd w:id="193"/>
      <w:bookmarkEnd w:id="194"/>
      <w:bookmarkEnd w:id="195"/>
      <w:r w:rsidRPr="002D526C">
        <w:rPr>
          <w:lang w:eastAsia="zh-CN"/>
        </w:rPr>
        <w:t>逻辑信道</w:t>
      </w:r>
      <w:bookmarkEnd w:id="196"/>
      <w:bookmarkEnd w:id="197"/>
    </w:p>
    <w:p w14:paraId="42C43B2D" w14:textId="77777777" w:rsidR="00E2167E" w:rsidRDefault="00E2167E" w:rsidP="00E2167E">
      <w:pPr>
        <w:ind w:firstLineChars="200" w:firstLine="480"/>
        <w:rPr>
          <w:lang w:eastAsia="zh-CN"/>
        </w:rPr>
      </w:pPr>
      <w:r>
        <w:rPr>
          <w:rFonts w:hint="eastAsia"/>
          <w:lang w:eastAsia="zh-CN"/>
        </w:rPr>
        <w:t>逻辑信道是具有特定服务等级的、将</w:t>
      </w:r>
      <w:proofErr w:type="gramStart"/>
      <w:r>
        <w:rPr>
          <w:rFonts w:hint="eastAsia"/>
          <w:lang w:eastAsia="zh-CN"/>
        </w:rPr>
        <w:t>传输帧中的</w:t>
      </w:r>
      <w:proofErr w:type="gramEnd"/>
      <w:r>
        <w:rPr>
          <w:rFonts w:hint="eastAsia"/>
          <w:lang w:eastAsia="zh-CN"/>
        </w:rPr>
        <w:t>L2 SDU</w:t>
      </w:r>
      <w:r>
        <w:rPr>
          <w:rFonts w:hint="eastAsia"/>
          <w:lang w:eastAsia="zh-CN"/>
        </w:rPr>
        <w:t>传送到</w:t>
      </w:r>
      <w:r>
        <w:rPr>
          <w:rFonts w:hint="eastAsia"/>
          <w:lang w:eastAsia="zh-CN"/>
        </w:rPr>
        <w:t>L1</w:t>
      </w:r>
      <w:r>
        <w:rPr>
          <w:rFonts w:hint="eastAsia"/>
          <w:lang w:eastAsia="zh-CN"/>
        </w:rPr>
        <w:t>的信号路径，服务等级由服务模式决定。数字系统</w:t>
      </w:r>
      <w:r>
        <w:rPr>
          <w:rFonts w:hint="eastAsia"/>
          <w:lang w:eastAsia="zh-CN"/>
        </w:rPr>
        <w:t>C</w:t>
      </w:r>
      <w:r>
        <w:rPr>
          <w:rFonts w:hint="eastAsia"/>
          <w:lang w:eastAsia="zh-CN"/>
        </w:rPr>
        <w:t>的</w:t>
      </w:r>
      <w:r>
        <w:rPr>
          <w:rFonts w:hint="eastAsia"/>
          <w:lang w:eastAsia="zh-CN"/>
        </w:rPr>
        <w:t>L1</w:t>
      </w:r>
      <w:r>
        <w:rPr>
          <w:rFonts w:hint="eastAsia"/>
          <w:lang w:eastAsia="zh-CN"/>
        </w:rPr>
        <w:t>为较高层协议提供十一个逻辑信道。在每一种服务模式中，不是所有的逻辑信道都会被使用。</w:t>
      </w:r>
    </w:p>
    <w:p w14:paraId="7D1EF93F" w14:textId="77777777" w:rsidR="00E2167E" w:rsidRDefault="00E2167E" w:rsidP="00E2167E">
      <w:pPr>
        <w:pStyle w:val="Heading3"/>
        <w:rPr>
          <w:lang w:eastAsia="zh-CN"/>
        </w:rPr>
      </w:pPr>
      <w:bookmarkStart w:id="198" w:name="_Ref500897283"/>
      <w:bookmarkStart w:id="199" w:name="_Toc522264268"/>
      <w:bookmarkStart w:id="200" w:name="_Toc508003793"/>
      <w:r>
        <w:rPr>
          <w:lang w:eastAsia="zh-CN"/>
        </w:rPr>
        <w:t>2.4.1</w:t>
      </w:r>
      <w:r>
        <w:rPr>
          <w:lang w:eastAsia="zh-CN"/>
        </w:rPr>
        <w:tab/>
      </w:r>
      <w:bookmarkEnd w:id="198"/>
      <w:bookmarkEnd w:id="199"/>
      <w:bookmarkEnd w:id="200"/>
      <w:r>
        <w:rPr>
          <w:rFonts w:hint="eastAsia"/>
          <w:lang w:eastAsia="zh-CN"/>
        </w:rPr>
        <w:t>主逻辑信道</w:t>
      </w:r>
    </w:p>
    <w:p w14:paraId="284CE62A" w14:textId="77777777" w:rsidR="00E2167E" w:rsidRDefault="00E2167E" w:rsidP="00E2167E">
      <w:pPr>
        <w:ind w:firstLineChars="200" w:firstLine="480"/>
        <w:rPr>
          <w:lang w:eastAsia="zh-CN"/>
        </w:rPr>
      </w:pPr>
      <w:r>
        <w:rPr>
          <w:rFonts w:hint="eastAsia"/>
          <w:lang w:eastAsia="zh-CN"/>
        </w:rPr>
        <w:t>有七个主逻辑信道能与混合波形、扩展混合和全数字波形一起使用，它们被记作</w:t>
      </w:r>
      <w:r>
        <w:rPr>
          <w:rFonts w:hint="eastAsia"/>
          <w:lang w:eastAsia="zh-CN"/>
        </w:rPr>
        <w:t>P1</w:t>
      </w:r>
      <w:r>
        <w:rPr>
          <w:rFonts w:hint="eastAsia"/>
          <w:lang w:eastAsia="zh-CN"/>
        </w:rPr>
        <w:t>、</w:t>
      </w:r>
      <w:r>
        <w:rPr>
          <w:rFonts w:hint="eastAsia"/>
          <w:lang w:eastAsia="zh-CN"/>
        </w:rPr>
        <w:t>P2</w:t>
      </w:r>
      <w:r>
        <w:rPr>
          <w:rFonts w:hint="eastAsia"/>
          <w:lang w:eastAsia="zh-CN"/>
        </w:rPr>
        <w:t>、</w:t>
      </w:r>
      <w:r>
        <w:rPr>
          <w:rFonts w:hint="eastAsia"/>
          <w:lang w:eastAsia="zh-CN"/>
        </w:rPr>
        <w:t>P3</w:t>
      </w:r>
      <w:r>
        <w:rPr>
          <w:rFonts w:hint="eastAsia"/>
          <w:lang w:eastAsia="zh-CN"/>
        </w:rPr>
        <w:t>、</w:t>
      </w:r>
      <w:r>
        <w:rPr>
          <w:lang w:eastAsia="zh-CN"/>
        </w:rPr>
        <w:t>P4</w:t>
      </w:r>
      <w:r>
        <w:rPr>
          <w:rFonts w:hint="eastAsia"/>
          <w:lang w:eastAsia="zh-CN"/>
        </w:rPr>
        <w:t>、</w:t>
      </w:r>
      <w:r>
        <w:rPr>
          <w:rFonts w:hint="eastAsia"/>
          <w:lang w:val="en-US" w:eastAsia="zh-CN"/>
        </w:rPr>
        <w:t>POV</w:t>
      </w:r>
      <w:r>
        <w:rPr>
          <w:rFonts w:hint="eastAsia"/>
          <w:lang w:val="en-US" w:eastAsia="zh-CN"/>
        </w:rPr>
        <w:t>、</w:t>
      </w:r>
      <w:r>
        <w:rPr>
          <w:rFonts w:hint="eastAsia"/>
          <w:lang w:val="en-US" w:eastAsia="zh-CN"/>
        </w:rPr>
        <w:t>PIDS</w:t>
      </w:r>
      <w:r>
        <w:rPr>
          <w:rFonts w:hint="eastAsia"/>
          <w:lang w:eastAsia="zh-CN"/>
        </w:rPr>
        <w:t>和</w:t>
      </w:r>
      <w:r>
        <w:rPr>
          <w:rFonts w:hint="eastAsia"/>
          <w:lang w:val="en-US" w:eastAsia="zh-CN"/>
        </w:rPr>
        <w:t>PIDSOV</w:t>
      </w:r>
      <w:r>
        <w:rPr>
          <w:rFonts w:hint="eastAsia"/>
          <w:lang w:val="en-US" w:eastAsia="zh-CN"/>
        </w:rPr>
        <w:t>。</w:t>
      </w:r>
      <w:r>
        <w:rPr>
          <w:rFonts w:hint="eastAsia"/>
          <w:lang w:val="en-US" w:eastAsia="zh-CN"/>
        </w:rPr>
        <w:t>PIDS</w:t>
      </w:r>
      <w:r>
        <w:rPr>
          <w:rFonts w:hint="eastAsia"/>
          <w:lang w:val="en-US" w:eastAsia="zh-CN"/>
        </w:rPr>
        <w:t>和</w:t>
      </w:r>
      <w:r>
        <w:rPr>
          <w:rFonts w:hint="eastAsia"/>
          <w:lang w:val="en-US" w:eastAsia="zh-CN"/>
        </w:rPr>
        <w:t>PIDSOV</w:t>
      </w:r>
      <w:r>
        <w:rPr>
          <w:rFonts w:hint="eastAsia"/>
          <w:lang w:val="en-US" w:eastAsia="zh-CN"/>
        </w:rPr>
        <w:t>信道可传输台站信息服务（</w:t>
      </w:r>
      <w:r>
        <w:rPr>
          <w:rFonts w:hint="eastAsia"/>
          <w:lang w:val="en-US" w:eastAsia="zh-CN"/>
        </w:rPr>
        <w:t>SIS</w:t>
      </w:r>
      <w:r>
        <w:rPr>
          <w:rFonts w:hint="eastAsia"/>
          <w:lang w:val="en-US" w:eastAsia="zh-CN"/>
        </w:rPr>
        <w:t>）信息。</w:t>
      </w:r>
      <w:r>
        <w:rPr>
          <w:rFonts w:hint="eastAsia"/>
          <w:lang w:eastAsia="zh-CN"/>
        </w:rPr>
        <w:t>表</w:t>
      </w:r>
      <w:r>
        <w:rPr>
          <w:rFonts w:hint="eastAsia"/>
          <w:lang w:eastAsia="zh-CN"/>
        </w:rPr>
        <w:t>10</w:t>
      </w:r>
      <w:r>
        <w:rPr>
          <w:rFonts w:hint="eastAsia"/>
          <w:lang w:eastAsia="zh-CN"/>
        </w:rPr>
        <w:t>所示的是标准主服务模式下各个主要逻辑信道支持的大致信息速率。表</w:t>
      </w:r>
      <w:r>
        <w:rPr>
          <w:rFonts w:hint="eastAsia"/>
          <w:lang w:eastAsia="zh-CN"/>
        </w:rPr>
        <w:t>1</w:t>
      </w:r>
      <w:r>
        <w:rPr>
          <w:rFonts w:hint="eastAsia"/>
          <w:lang w:val="en-US" w:eastAsia="zh-CN"/>
        </w:rPr>
        <w:t>1</w:t>
      </w:r>
      <w:r>
        <w:rPr>
          <w:rFonts w:hint="eastAsia"/>
          <w:lang w:eastAsia="zh-CN"/>
        </w:rPr>
        <w:t>所示的是高级主服务模式下各个主要逻辑信道支持的大致信息速率。</w:t>
      </w:r>
    </w:p>
    <w:p w14:paraId="2926B1E6" w14:textId="77777777" w:rsidR="00E2167E" w:rsidRDefault="00E2167E" w:rsidP="00E2167E">
      <w:pPr>
        <w:pStyle w:val="TableNo"/>
        <w:rPr>
          <w:lang w:eastAsia="zh-CN"/>
        </w:rPr>
      </w:pPr>
      <w:r>
        <w:rPr>
          <w:lang w:eastAsia="zh-CN"/>
        </w:rPr>
        <w:t>表</w:t>
      </w:r>
      <w:r>
        <w:rPr>
          <w:lang w:eastAsia="zh-CN"/>
        </w:rPr>
        <w:t>1</w:t>
      </w:r>
      <w:r>
        <w:rPr>
          <w:rFonts w:hint="eastAsia"/>
          <w:lang w:eastAsia="zh-CN"/>
        </w:rPr>
        <w:t>0</w:t>
      </w:r>
    </w:p>
    <w:p w14:paraId="4C8399D3" w14:textId="77777777" w:rsidR="00E2167E" w:rsidRDefault="00E2167E" w:rsidP="00E2167E">
      <w:pPr>
        <w:pStyle w:val="Tabletitle"/>
        <w:rPr>
          <w:lang w:eastAsia="zh-CN"/>
        </w:rPr>
      </w:pPr>
      <w:r>
        <w:rPr>
          <w:rFonts w:hint="eastAsia"/>
          <w:lang w:eastAsia="zh-CN"/>
        </w:rPr>
        <w:t>标准主服务模式下主逻辑信道的理论信息速率示例</w:t>
      </w:r>
    </w:p>
    <w:tbl>
      <w:tblPr>
        <w:tblW w:w="975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003"/>
        <w:gridCol w:w="826"/>
        <w:gridCol w:w="930"/>
        <w:gridCol w:w="974"/>
        <w:gridCol w:w="927"/>
        <w:gridCol w:w="928"/>
        <w:gridCol w:w="1637"/>
        <w:gridCol w:w="2527"/>
      </w:tblGrid>
      <w:tr w:rsidR="00A84593" w14:paraId="762D30B9" w14:textId="77777777" w:rsidTr="00A84593">
        <w:trPr>
          <w:cantSplit/>
          <w:jc w:val="center"/>
        </w:trPr>
        <w:tc>
          <w:tcPr>
            <w:tcW w:w="1003" w:type="dxa"/>
            <w:vMerge w:val="restart"/>
            <w:tcBorders>
              <w:top w:val="single" w:sz="4" w:space="0" w:color="auto"/>
            </w:tcBorders>
            <w:vAlign w:val="center"/>
          </w:tcPr>
          <w:p w14:paraId="6FB10240" w14:textId="77777777" w:rsidR="00A84593" w:rsidRDefault="00A84593" w:rsidP="004F3483">
            <w:pPr>
              <w:pStyle w:val="Tablehead"/>
            </w:pPr>
            <w:proofErr w:type="spellStart"/>
            <w:r>
              <w:rPr>
                <w:rFonts w:hint="eastAsia"/>
              </w:rPr>
              <w:t>服务</w:t>
            </w:r>
            <w:proofErr w:type="spellEnd"/>
            <w:r>
              <w:br/>
            </w:r>
            <w:proofErr w:type="spellStart"/>
            <w:r>
              <w:rPr>
                <w:rFonts w:hint="eastAsia"/>
              </w:rPr>
              <w:t>模式</w:t>
            </w:r>
            <w:proofErr w:type="spellEnd"/>
          </w:p>
        </w:tc>
        <w:tc>
          <w:tcPr>
            <w:tcW w:w="4585" w:type="dxa"/>
            <w:gridSpan w:val="5"/>
            <w:tcBorders>
              <w:top w:val="single" w:sz="4" w:space="0" w:color="auto"/>
            </w:tcBorders>
          </w:tcPr>
          <w:p w14:paraId="74B03FD7" w14:textId="77777777" w:rsidR="00A84593" w:rsidRDefault="00A84593" w:rsidP="004F3483">
            <w:pPr>
              <w:pStyle w:val="Tablehead"/>
            </w:pPr>
            <w:r>
              <w:rPr>
                <w:rFonts w:hint="eastAsia"/>
                <w:lang w:eastAsia="zh-CN"/>
              </w:rPr>
              <w:t>大致逻辑信道信息速率</w:t>
            </w:r>
            <w:r>
              <w:br/>
            </w:r>
            <w:r>
              <w:rPr>
                <w:rFonts w:hint="eastAsia"/>
                <w:lang w:eastAsia="zh-CN"/>
              </w:rPr>
              <w:t>（</w:t>
            </w:r>
            <w:r>
              <w:t>kbit/s</w:t>
            </w:r>
            <w:r>
              <w:rPr>
                <w:rFonts w:hint="eastAsia"/>
                <w:lang w:eastAsia="zh-CN"/>
              </w:rPr>
              <w:t>）</w:t>
            </w:r>
          </w:p>
        </w:tc>
        <w:tc>
          <w:tcPr>
            <w:tcW w:w="1637" w:type="dxa"/>
            <w:vMerge w:val="restart"/>
            <w:tcBorders>
              <w:top w:val="single" w:sz="4" w:space="0" w:color="auto"/>
            </w:tcBorders>
            <w:vAlign w:val="center"/>
          </w:tcPr>
          <w:p w14:paraId="6F4FF0B8" w14:textId="55BEAD17" w:rsidR="00A84593" w:rsidRDefault="00A84593" w:rsidP="00A84593">
            <w:pPr>
              <w:pStyle w:val="Tablehead"/>
              <w:rPr>
                <w:lang w:eastAsia="zh-CN"/>
              </w:rPr>
            </w:pPr>
            <w:r>
              <w:rPr>
                <w:rFonts w:hint="eastAsia"/>
                <w:lang w:eastAsia="zh-CN"/>
              </w:rPr>
              <w:t>大致总信息</w:t>
            </w:r>
            <w:r>
              <w:rPr>
                <w:lang w:val="en-US" w:eastAsia="zh-CN"/>
              </w:rPr>
              <w:br/>
            </w:r>
            <w:r>
              <w:rPr>
                <w:rFonts w:hint="eastAsia"/>
                <w:lang w:eastAsia="zh-CN"/>
              </w:rPr>
              <w:t>速率</w:t>
            </w:r>
            <w:r>
              <w:rPr>
                <w:lang w:eastAsia="zh-CN"/>
              </w:rPr>
              <w:br/>
            </w:r>
            <w:r>
              <w:rPr>
                <w:rFonts w:hint="eastAsia"/>
                <w:lang w:eastAsia="zh-CN"/>
              </w:rPr>
              <w:t>（</w:t>
            </w:r>
            <w:r>
              <w:rPr>
                <w:rFonts w:hint="eastAsia"/>
                <w:lang w:eastAsia="zh-CN"/>
              </w:rPr>
              <w:t>kbit/s</w:t>
            </w:r>
            <w:r>
              <w:rPr>
                <w:rFonts w:hint="eastAsia"/>
                <w:lang w:eastAsia="zh-CN"/>
              </w:rPr>
              <w:t>）</w:t>
            </w:r>
          </w:p>
        </w:tc>
        <w:tc>
          <w:tcPr>
            <w:tcW w:w="2527" w:type="dxa"/>
            <w:vMerge w:val="restart"/>
            <w:tcBorders>
              <w:top w:val="single" w:sz="4" w:space="0" w:color="auto"/>
              <w:bottom w:val="single" w:sz="6" w:space="0" w:color="auto"/>
            </w:tcBorders>
            <w:vAlign w:val="center"/>
          </w:tcPr>
          <w:p w14:paraId="68D2B316" w14:textId="77777777" w:rsidR="00A84593" w:rsidRDefault="00A84593" w:rsidP="004F3483">
            <w:pPr>
              <w:pStyle w:val="Tablehead"/>
            </w:pPr>
            <w:proofErr w:type="spellStart"/>
            <w:r>
              <w:rPr>
                <w:rFonts w:hint="eastAsia"/>
              </w:rPr>
              <w:t>波形</w:t>
            </w:r>
            <w:proofErr w:type="spellEnd"/>
          </w:p>
        </w:tc>
      </w:tr>
      <w:tr w:rsidR="00A84593" w14:paraId="24DCB978" w14:textId="77777777" w:rsidTr="00A84593">
        <w:trPr>
          <w:cantSplit/>
          <w:jc w:val="center"/>
        </w:trPr>
        <w:tc>
          <w:tcPr>
            <w:tcW w:w="1003" w:type="dxa"/>
            <w:vMerge/>
            <w:tcBorders>
              <w:bottom w:val="single" w:sz="6" w:space="0" w:color="auto"/>
            </w:tcBorders>
            <w:vAlign w:val="bottom"/>
          </w:tcPr>
          <w:p w14:paraId="3EB33254" w14:textId="77777777" w:rsidR="00A84593" w:rsidRDefault="00A84593" w:rsidP="004F3483">
            <w:pPr>
              <w:rPr>
                <w:u w:val="single"/>
              </w:rPr>
            </w:pPr>
          </w:p>
        </w:tc>
        <w:tc>
          <w:tcPr>
            <w:tcW w:w="826" w:type="dxa"/>
            <w:tcBorders>
              <w:top w:val="single" w:sz="6" w:space="0" w:color="auto"/>
              <w:bottom w:val="single" w:sz="6" w:space="0" w:color="auto"/>
            </w:tcBorders>
            <w:vAlign w:val="center"/>
          </w:tcPr>
          <w:p w14:paraId="7B9E8393" w14:textId="77777777" w:rsidR="00A84593" w:rsidRDefault="00A84593" w:rsidP="004F3483">
            <w:pPr>
              <w:pStyle w:val="Tablehead"/>
            </w:pPr>
            <w:r>
              <w:t>P1</w:t>
            </w:r>
          </w:p>
        </w:tc>
        <w:tc>
          <w:tcPr>
            <w:tcW w:w="930" w:type="dxa"/>
            <w:tcBorders>
              <w:top w:val="single" w:sz="6" w:space="0" w:color="auto"/>
              <w:bottom w:val="single" w:sz="6" w:space="0" w:color="auto"/>
            </w:tcBorders>
            <w:vAlign w:val="center"/>
          </w:tcPr>
          <w:p w14:paraId="0B2A8E0D" w14:textId="77777777" w:rsidR="00A84593" w:rsidRDefault="00A84593" w:rsidP="004F3483">
            <w:pPr>
              <w:pStyle w:val="Tablehead"/>
            </w:pPr>
            <w:r>
              <w:t>P2</w:t>
            </w:r>
          </w:p>
        </w:tc>
        <w:tc>
          <w:tcPr>
            <w:tcW w:w="974" w:type="dxa"/>
            <w:tcBorders>
              <w:top w:val="single" w:sz="6" w:space="0" w:color="auto"/>
              <w:bottom w:val="single" w:sz="6" w:space="0" w:color="auto"/>
            </w:tcBorders>
            <w:vAlign w:val="center"/>
          </w:tcPr>
          <w:p w14:paraId="7A982EB5" w14:textId="77777777" w:rsidR="00A84593" w:rsidRDefault="00A84593" w:rsidP="004F3483">
            <w:pPr>
              <w:pStyle w:val="Tablehead"/>
            </w:pPr>
            <w:r>
              <w:t>P3</w:t>
            </w:r>
          </w:p>
        </w:tc>
        <w:tc>
          <w:tcPr>
            <w:tcW w:w="927" w:type="dxa"/>
            <w:tcBorders>
              <w:top w:val="single" w:sz="6" w:space="0" w:color="auto"/>
              <w:bottom w:val="single" w:sz="6" w:space="0" w:color="auto"/>
            </w:tcBorders>
          </w:tcPr>
          <w:p w14:paraId="3B44D97A" w14:textId="77777777" w:rsidR="00A84593" w:rsidRDefault="00A84593" w:rsidP="004F3483">
            <w:pPr>
              <w:pStyle w:val="Tablehead"/>
            </w:pPr>
            <w:r>
              <w:t>P4</w:t>
            </w:r>
          </w:p>
        </w:tc>
        <w:tc>
          <w:tcPr>
            <w:tcW w:w="928" w:type="dxa"/>
            <w:tcBorders>
              <w:top w:val="single" w:sz="6" w:space="0" w:color="auto"/>
              <w:bottom w:val="single" w:sz="6" w:space="0" w:color="auto"/>
            </w:tcBorders>
            <w:vAlign w:val="center"/>
          </w:tcPr>
          <w:p w14:paraId="5B5803BF" w14:textId="77777777" w:rsidR="00A84593" w:rsidRDefault="00A84593" w:rsidP="004F3483">
            <w:pPr>
              <w:pStyle w:val="Tablehead"/>
            </w:pPr>
            <w:r>
              <w:t>PIDS</w:t>
            </w:r>
          </w:p>
        </w:tc>
        <w:tc>
          <w:tcPr>
            <w:tcW w:w="1637" w:type="dxa"/>
            <w:vMerge/>
            <w:shd w:val="pct10" w:color="auto" w:fill="auto"/>
            <w:vAlign w:val="bottom"/>
          </w:tcPr>
          <w:p w14:paraId="5A949BD7" w14:textId="77777777" w:rsidR="00A84593" w:rsidRDefault="00A84593" w:rsidP="004F3483">
            <w:pPr>
              <w:rPr>
                <w:u w:val="single"/>
              </w:rPr>
            </w:pPr>
          </w:p>
        </w:tc>
        <w:tc>
          <w:tcPr>
            <w:tcW w:w="2527" w:type="dxa"/>
            <w:vMerge/>
            <w:tcBorders>
              <w:top w:val="single" w:sz="6" w:space="0" w:color="auto"/>
            </w:tcBorders>
            <w:shd w:val="pct10" w:color="auto" w:fill="auto"/>
            <w:vAlign w:val="bottom"/>
          </w:tcPr>
          <w:p w14:paraId="122B5EB3" w14:textId="77777777" w:rsidR="00A84593" w:rsidRDefault="00A84593" w:rsidP="004F3483">
            <w:pPr>
              <w:rPr>
                <w:u w:val="single"/>
              </w:rPr>
            </w:pPr>
          </w:p>
        </w:tc>
      </w:tr>
      <w:tr w:rsidR="00E2167E" w14:paraId="29CC02B5" w14:textId="77777777" w:rsidTr="00A84593">
        <w:trPr>
          <w:jc w:val="center"/>
        </w:trPr>
        <w:tc>
          <w:tcPr>
            <w:tcW w:w="1003" w:type="dxa"/>
            <w:vAlign w:val="bottom"/>
          </w:tcPr>
          <w:p w14:paraId="42C3EC29" w14:textId="77777777" w:rsidR="00E2167E" w:rsidRDefault="00E2167E" w:rsidP="004F3483">
            <w:pPr>
              <w:pStyle w:val="Tabletext"/>
              <w:jc w:val="center"/>
            </w:pPr>
            <w:r>
              <w:t>MP1</w:t>
            </w:r>
          </w:p>
        </w:tc>
        <w:tc>
          <w:tcPr>
            <w:tcW w:w="826" w:type="dxa"/>
            <w:tcBorders>
              <w:top w:val="single" w:sz="6" w:space="0" w:color="auto"/>
            </w:tcBorders>
            <w:vAlign w:val="bottom"/>
          </w:tcPr>
          <w:p w14:paraId="7147CA3E" w14:textId="77777777" w:rsidR="00E2167E" w:rsidRDefault="00E2167E" w:rsidP="004F3483">
            <w:pPr>
              <w:pStyle w:val="Tabletext"/>
              <w:jc w:val="center"/>
            </w:pPr>
            <w:r>
              <w:t>98</w:t>
            </w:r>
          </w:p>
        </w:tc>
        <w:tc>
          <w:tcPr>
            <w:tcW w:w="930" w:type="dxa"/>
            <w:tcBorders>
              <w:top w:val="single" w:sz="6" w:space="0" w:color="auto"/>
            </w:tcBorders>
            <w:vAlign w:val="bottom"/>
          </w:tcPr>
          <w:p w14:paraId="6A269532" w14:textId="77777777" w:rsidR="00E2167E" w:rsidRDefault="00E2167E" w:rsidP="004F3483">
            <w:pPr>
              <w:pStyle w:val="Tabletext"/>
              <w:jc w:val="center"/>
              <w:rPr>
                <w:lang w:val="en-US" w:eastAsia="zh-CN"/>
              </w:rPr>
            </w:pPr>
            <w:r>
              <w:rPr>
                <w:rFonts w:hint="eastAsia"/>
                <w:lang w:val="en-US" w:eastAsia="zh-CN"/>
              </w:rPr>
              <w:t>N/A</w:t>
            </w:r>
          </w:p>
        </w:tc>
        <w:tc>
          <w:tcPr>
            <w:tcW w:w="974" w:type="dxa"/>
            <w:tcBorders>
              <w:top w:val="single" w:sz="6" w:space="0" w:color="auto"/>
            </w:tcBorders>
            <w:vAlign w:val="bottom"/>
          </w:tcPr>
          <w:p w14:paraId="653695EC" w14:textId="77777777" w:rsidR="00E2167E" w:rsidRDefault="00E2167E" w:rsidP="004F3483">
            <w:pPr>
              <w:pStyle w:val="Tabletext"/>
              <w:jc w:val="center"/>
            </w:pPr>
            <w:r>
              <w:rPr>
                <w:rFonts w:hint="eastAsia"/>
                <w:lang w:val="en-US" w:eastAsia="zh-CN"/>
              </w:rPr>
              <w:t>N/A</w:t>
            </w:r>
          </w:p>
        </w:tc>
        <w:tc>
          <w:tcPr>
            <w:tcW w:w="927" w:type="dxa"/>
            <w:tcBorders>
              <w:top w:val="single" w:sz="6" w:space="0" w:color="auto"/>
            </w:tcBorders>
          </w:tcPr>
          <w:p w14:paraId="7A227B1D" w14:textId="77777777" w:rsidR="00E2167E" w:rsidRDefault="00E2167E" w:rsidP="004F3483">
            <w:pPr>
              <w:pStyle w:val="Tabletext"/>
              <w:jc w:val="center"/>
            </w:pPr>
            <w:r>
              <w:rPr>
                <w:rFonts w:hint="eastAsia"/>
                <w:lang w:val="en-US" w:eastAsia="zh-CN"/>
              </w:rPr>
              <w:t>N/A</w:t>
            </w:r>
          </w:p>
        </w:tc>
        <w:tc>
          <w:tcPr>
            <w:tcW w:w="928" w:type="dxa"/>
            <w:tcBorders>
              <w:top w:val="single" w:sz="6" w:space="0" w:color="auto"/>
            </w:tcBorders>
            <w:vAlign w:val="bottom"/>
          </w:tcPr>
          <w:p w14:paraId="17D9F575" w14:textId="77777777" w:rsidR="00E2167E" w:rsidRDefault="00E2167E" w:rsidP="004F3483">
            <w:pPr>
              <w:pStyle w:val="Tabletext"/>
              <w:jc w:val="center"/>
            </w:pPr>
            <w:r>
              <w:t>1</w:t>
            </w:r>
          </w:p>
        </w:tc>
        <w:tc>
          <w:tcPr>
            <w:tcW w:w="1637" w:type="dxa"/>
            <w:vAlign w:val="bottom"/>
          </w:tcPr>
          <w:p w14:paraId="1FAA4EF7" w14:textId="77777777" w:rsidR="00E2167E" w:rsidRDefault="00E2167E" w:rsidP="004F3483">
            <w:pPr>
              <w:pStyle w:val="Tabletext"/>
              <w:jc w:val="center"/>
              <w:rPr>
                <w:lang w:val="en-US" w:eastAsia="zh-CN"/>
              </w:rPr>
            </w:pPr>
            <w:r>
              <w:rPr>
                <w:rFonts w:hint="eastAsia"/>
                <w:lang w:val="en-US" w:eastAsia="zh-CN"/>
              </w:rPr>
              <w:t>99</w:t>
            </w:r>
          </w:p>
        </w:tc>
        <w:tc>
          <w:tcPr>
            <w:tcW w:w="2527" w:type="dxa"/>
            <w:vAlign w:val="bottom"/>
          </w:tcPr>
          <w:p w14:paraId="63A41BD1" w14:textId="77777777" w:rsidR="00E2167E" w:rsidRDefault="00E2167E" w:rsidP="004F3483">
            <w:pPr>
              <w:pStyle w:val="Tabletext"/>
            </w:pPr>
            <w:proofErr w:type="spellStart"/>
            <w:r>
              <w:rPr>
                <w:rFonts w:hint="eastAsia"/>
              </w:rPr>
              <w:t>混合</w:t>
            </w:r>
            <w:proofErr w:type="spellEnd"/>
          </w:p>
        </w:tc>
      </w:tr>
      <w:tr w:rsidR="00E2167E" w14:paraId="0A109084" w14:textId="77777777" w:rsidTr="00A84593">
        <w:trPr>
          <w:jc w:val="center"/>
        </w:trPr>
        <w:tc>
          <w:tcPr>
            <w:tcW w:w="1003" w:type="dxa"/>
            <w:vAlign w:val="bottom"/>
          </w:tcPr>
          <w:p w14:paraId="1290B52B" w14:textId="77777777" w:rsidR="00E2167E" w:rsidRDefault="00E2167E" w:rsidP="004F3483">
            <w:pPr>
              <w:pStyle w:val="Tabletext"/>
              <w:jc w:val="center"/>
            </w:pPr>
            <w:r>
              <w:t>MP2</w:t>
            </w:r>
          </w:p>
        </w:tc>
        <w:tc>
          <w:tcPr>
            <w:tcW w:w="826" w:type="dxa"/>
            <w:vAlign w:val="bottom"/>
          </w:tcPr>
          <w:p w14:paraId="5482FD2C" w14:textId="77777777" w:rsidR="00E2167E" w:rsidRDefault="00E2167E" w:rsidP="004F3483">
            <w:pPr>
              <w:pStyle w:val="Tabletext"/>
              <w:jc w:val="center"/>
            </w:pPr>
            <w:r>
              <w:t>98</w:t>
            </w:r>
          </w:p>
        </w:tc>
        <w:tc>
          <w:tcPr>
            <w:tcW w:w="930" w:type="dxa"/>
            <w:vAlign w:val="bottom"/>
          </w:tcPr>
          <w:p w14:paraId="403776EC" w14:textId="77777777" w:rsidR="00E2167E" w:rsidRDefault="00E2167E" w:rsidP="004F3483">
            <w:pPr>
              <w:pStyle w:val="Tabletext"/>
              <w:jc w:val="center"/>
            </w:pPr>
            <w:r>
              <w:rPr>
                <w:rFonts w:hint="eastAsia"/>
                <w:lang w:val="en-US" w:eastAsia="zh-CN"/>
              </w:rPr>
              <w:t>N/A</w:t>
            </w:r>
          </w:p>
        </w:tc>
        <w:tc>
          <w:tcPr>
            <w:tcW w:w="974" w:type="dxa"/>
            <w:vAlign w:val="bottom"/>
          </w:tcPr>
          <w:p w14:paraId="2ADA11D4" w14:textId="77777777" w:rsidR="00E2167E" w:rsidRDefault="00E2167E" w:rsidP="004F3483">
            <w:pPr>
              <w:pStyle w:val="Tabletext"/>
              <w:jc w:val="center"/>
            </w:pPr>
            <w:r>
              <w:t>12</w:t>
            </w:r>
          </w:p>
        </w:tc>
        <w:tc>
          <w:tcPr>
            <w:tcW w:w="927" w:type="dxa"/>
          </w:tcPr>
          <w:p w14:paraId="0AEAC08B" w14:textId="77777777" w:rsidR="00E2167E" w:rsidRDefault="00E2167E" w:rsidP="004F3483">
            <w:pPr>
              <w:pStyle w:val="Tabletext"/>
              <w:jc w:val="center"/>
            </w:pPr>
            <w:r>
              <w:rPr>
                <w:rFonts w:hint="eastAsia"/>
                <w:lang w:val="en-US" w:eastAsia="zh-CN"/>
              </w:rPr>
              <w:t>N/A</w:t>
            </w:r>
          </w:p>
        </w:tc>
        <w:tc>
          <w:tcPr>
            <w:tcW w:w="928" w:type="dxa"/>
            <w:vAlign w:val="bottom"/>
          </w:tcPr>
          <w:p w14:paraId="6AE955C2" w14:textId="77777777" w:rsidR="00E2167E" w:rsidRDefault="00E2167E" w:rsidP="004F3483">
            <w:pPr>
              <w:pStyle w:val="Tabletext"/>
              <w:jc w:val="center"/>
            </w:pPr>
            <w:r>
              <w:t>1</w:t>
            </w:r>
          </w:p>
        </w:tc>
        <w:tc>
          <w:tcPr>
            <w:tcW w:w="1637" w:type="dxa"/>
            <w:vAlign w:val="bottom"/>
          </w:tcPr>
          <w:p w14:paraId="148BD556" w14:textId="77777777" w:rsidR="00E2167E" w:rsidRDefault="00E2167E" w:rsidP="004F3483">
            <w:pPr>
              <w:pStyle w:val="Tabletext"/>
              <w:jc w:val="center"/>
              <w:rPr>
                <w:lang w:val="en-US" w:eastAsia="zh-CN"/>
              </w:rPr>
            </w:pPr>
            <w:r>
              <w:rPr>
                <w:rFonts w:hint="eastAsia"/>
                <w:lang w:val="en-US" w:eastAsia="zh-CN"/>
              </w:rPr>
              <w:t>111</w:t>
            </w:r>
          </w:p>
        </w:tc>
        <w:tc>
          <w:tcPr>
            <w:tcW w:w="2527" w:type="dxa"/>
            <w:vAlign w:val="bottom"/>
          </w:tcPr>
          <w:p w14:paraId="53840069" w14:textId="77777777" w:rsidR="00E2167E" w:rsidRDefault="00E2167E" w:rsidP="004F3483">
            <w:pPr>
              <w:pStyle w:val="Tabletext"/>
            </w:pPr>
            <w:proofErr w:type="spellStart"/>
            <w:r>
              <w:rPr>
                <w:rFonts w:hint="eastAsia"/>
              </w:rPr>
              <w:t>扩展的混合</w:t>
            </w:r>
            <w:proofErr w:type="spellEnd"/>
          </w:p>
        </w:tc>
      </w:tr>
      <w:tr w:rsidR="00E2167E" w14:paraId="52F9E0F5" w14:textId="77777777" w:rsidTr="00A84593">
        <w:trPr>
          <w:jc w:val="center"/>
        </w:trPr>
        <w:tc>
          <w:tcPr>
            <w:tcW w:w="1003" w:type="dxa"/>
            <w:vAlign w:val="bottom"/>
          </w:tcPr>
          <w:p w14:paraId="3884DFA9" w14:textId="77777777" w:rsidR="00E2167E" w:rsidRDefault="00E2167E" w:rsidP="004F3483">
            <w:pPr>
              <w:pStyle w:val="Tabletext"/>
              <w:jc w:val="center"/>
            </w:pPr>
            <w:r>
              <w:t>MP3</w:t>
            </w:r>
          </w:p>
        </w:tc>
        <w:tc>
          <w:tcPr>
            <w:tcW w:w="826" w:type="dxa"/>
            <w:vAlign w:val="bottom"/>
          </w:tcPr>
          <w:p w14:paraId="5C8529B7" w14:textId="77777777" w:rsidR="00E2167E" w:rsidRDefault="00E2167E" w:rsidP="004F3483">
            <w:pPr>
              <w:pStyle w:val="Tabletext"/>
              <w:jc w:val="center"/>
            </w:pPr>
            <w:r>
              <w:t>98</w:t>
            </w:r>
          </w:p>
        </w:tc>
        <w:tc>
          <w:tcPr>
            <w:tcW w:w="930" w:type="dxa"/>
            <w:vAlign w:val="bottom"/>
          </w:tcPr>
          <w:p w14:paraId="7B9E2AB7" w14:textId="77777777" w:rsidR="00E2167E" w:rsidRDefault="00E2167E" w:rsidP="004F3483">
            <w:pPr>
              <w:pStyle w:val="Tabletext"/>
              <w:jc w:val="center"/>
            </w:pPr>
            <w:r>
              <w:rPr>
                <w:rFonts w:hint="eastAsia"/>
                <w:lang w:val="en-US" w:eastAsia="zh-CN"/>
              </w:rPr>
              <w:t>N/A</w:t>
            </w:r>
          </w:p>
        </w:tc>
        <w:tc>
          <w:tcPr>
            <w:tcW w:w="974" w:type="dxa"/>
            <w:vAlign w:val="bottom"/>
          </w:tcPr>
          <w:p w14:paraId="7DD9BB7E" w14:textId="77777777" w:rsidR="00E2167E" w:rsidRDefault="00E2167E" w:rsidP="004F3483">
            <w:pPr>
              <w:pStyle w:val="Tabletext"/>
              <w:jc w:val="center"/>
            </w:pPr>
            <w:r>
              <w:t>25</w:t>
            </w:r>
          </w:p>
        </w:tc>
        <w:tc>
          <w:tcPr>
            <w:tcW w:w="927" w:type="dxa"/>
          </w:tcPr>
          <w:p w14:paraId="24FACB48" w14:textId="77777777" w:rsidR="00E2167E" w:rsidRDefault="00E2167E" w:rsidP="004F3483">
            <w:pPr>
              <w:pStyle w:val="Tabletext"/>
              <w:jc w:val="center"/>
            </w:pPr>
            <w:r>
              <w:rPr>
                <w:rFonts w:hint="eastAsia"/>
                <w:lang w:val="en-US" w:eastAsia="zh-CN"/>
              </w:rPr>
              <w:t>N/A</w:t>
            </w:r>
          </w:p>
        </w:tc>
        <w:tc>
          <w:tcPr>
            <w:tcW w:w="928" w:type="dxa"/>
            <w:vAlign w:val="bottom"/>
          </w:tcPr>
          <w:p w14:paraId="44556265" w14:textId="77777777" w:rsidR="00E2167E" w:rsidRDefault="00E2167E" w:rsidP="004F3483">
            <w:pPr>
              <w:pStyle w:val="Tabletext"/>
              <w:jc w:val="center"/>
            </w:pPr>
            <w:r>
              <w:t>1</w:t>
            </w:r>
          </w:p>
        </w:tc>
        <w:tc>
          <w:tcPr>
            <w:tcW w:w="1637" w:type="dxa"/>
            <w:vAlign w:val="bottom"/>
          </w:tcPr>
          <w:p w14:paraId="1AACA359" w14:textId="77777777" w:rsidR="00E2167E" w:rsidRDefault="00E2167E" w:rsidP="004F3483">
            <w:pPr>
              <w:pStyle w:val="Tabletext"/>
              <w:jc w:val="center"/>
              <w:rPr>
                <w:lang w:val="en-US" w:eastAsia="zh-CN"/>
              </w:rPr>
            </w:pPr>
            <w:r>
              <w:rPr>
                <w:rFonts w:hint="eastAsia"/>
                <w:lang w:val="en-US" w:eastAsia="zh-CN"/>
              </w:rPr>
              <w:t>124</w:t>
            </w:r>
          </w:p>
        </w:tc>
        <w:tc>
          <w:tcPr>
            <w:tcW w:w="2527" w:type="dxa"/>
            <w:vAlign w:val="bottom"/>
          </w:tcPr>
          <w:p w14:paraId="6C033AF6" w14:textId="77777777" w:rsidR="00E2167E" w:rsidRDefault="00E2167E" w:rsidP="004F3483">
            <w:pPr>
              <w:pStyle w:val="Tabletext"/>
            </w:pPr>
            <w:proofErr w:type="spellStart"/>
            <w:r>
              <w:rPr>
                <w:rFonts w:hint="eastAsia"/>
              </w:rPr>
              <w:t>扩展的混合</w:t>
            </w:r>
            <w:proofErr w:type="spellEnd"/>
          </w:p>
        </w:tc>
      </w:tr>
      <w:tr w:rsidR="00E2167E" w14:paraId="258AD667" w14:textId="77777777" w:rsidTr="00A84593">
        <w:trPr>
          <w:jc w:val="center"/>
        </w:trPr>
        <w:tc>
          <w:tcPr>
            <w:tcW w:w="1003" w:type="dxa"/>
            <w:vAlign w:val="bottom"/>
          </w:tcPr>
          <w:p w14:paraId="5737FEEE" w14:textId="77777777" w:rsidR="00E2167E" w:rsidRDefault="00E2167E" w:rsidP="004F3483">
            <w:pPr>
              <w:pStyle w:val="Tabletext"/>
              <w:jc w:val="center"/>
            </w:pPr>
            <w:r>
              <w:t>MP11</w:t>
            </w:r>
          </w:p>
        </w:tc>
        <w:tc>
          <w:tcPr>
            <w:tcW w:w="826" w:type="dxa"/>
            <w:vAlign w:val="bottom"/>
          </w:tcPr>
          <w:p w14:paraId="1A3BC7D4" w14:textId="77777777" w:rsidR="00E2167E" w:rsidRDefault="00E2167E" w:rsidP="004F3483">
            <w:pPr>
              <w:pStyle w:val="Tabletext"/>
              <w:jc w:val="center"/>
            </w:pPr>
            <w:r>
              <w:t>98</w:t>
            </w:r>
          </w:p>
        </w:tc>
        <w:tc>
          <w:tcPr>
            <w:tcW w:w="930" w:type="dxa"/>
            <w:vAlign w:val="bottom"/>
          </w:tcPr>
          <w:p w14:paraId="026DE1EB" w14:textId="77777777" w:rsidR="00E2167E" w:rsidRDefault="00E2167E" w:rsidP="004F3483">
            <w:pPr>
              <w:pStyle w:val="Tabletext"/>
              <w:jc w:val="center"/>
            </w:pPr>
            <w:r>
              <w:rPr>
                <w:rFonts w:hint="eastAsia"/>
                <w:lang w:val="en-US" w:eastAsia="zh-CN"/>
              </w:rPr>
              <w:t>N/A</w:t>
            </w:r>
          </w:p>
        </w:tc>
        <w:tc>
          <w:tcPr>
            <w:tcW w:w="974" w:type="dxa"/>
            <w:vAlign w:val="bottom"/>
          </w:tcPr>
          <w:p w14:paraId="4C8095F0" w14:textId="77777777" w:rsidR="00E2167E" w:rsidRDefault="00E2167E" w:rsidP="004F3483">
            <w:pPr>
              <w:pStyle w:val="Tabletext"/>
              <w:jc w:val="center"/>
            </w:pPr>
            <w:r>
              <w:t>25</w:t>
            </w:r>
          </w:p>
        </w:tc>
        <w:tc>
          <w:tcPr>
            <w:tcW w:w="927" w:type="dxa"/>
          </w:tcPr>
          <w:p w14:paraId="7C050069" w14:textId="77777777" w:rsidR="00E2167E" w:rsidRDefault="00E2167E" w:rsidP="004F3483">
            <w:pPr>
              <w:pStyle w:val="Tabletext"/>
              <w:jc w:val="center"/>
            </w:pPr>
            <w:r>
              <w:t>25</w:t>
            </w:r>
          </w:p>
        </w:tc>
        <w:tc>
          <w:tcPr>
            <w:tcW w:w="928" w:type="dxa"/>
            <w:vAlign w:val="bottom"/>
          </w:tcPr>
          <w:p w14:paraId="66EDC663" w14:textId="77777777" w:rsidR="00E2167E" w:rsidRDefault="00E2167E" w:rsidP="004F3483">
            <w:pPr>
              <w:pStyle w:val="Tabletext"/>
              <w:jc w:val="center"/>
            </w:pPr>
            <w:r>
              <w:t>1</w:t>
            </w:r>
          </w:p>
        </w:tc>
        <w:tc>
          <w:tcPr>
            <w:tcW w:w="1637" w:type="dxa"/>
            <w:vAlign w:val="bottom"/>
          </w:tcPr>
          <w:p w14:paraId="4AE0A2C0" w14:textId="77777777" w:rsidR="00E2167E" w:rsidRDefault="00E2167E" w:rsidP="004F3483">
            <w:pPr>
              <w:pStyle w:val="Tabletext"/>
              <w:jc w:val="center"/>
              <w:rPr>
                <w:lang w:val="en-US" w:eastAsia="zh-CN"/>
              </w:rPr>
            </w:pPr>
            <w:r>
              <w:rPr>
                <w:rFonts w:hint="eastAsia"/>
                <w:lang w:val="en-US" w:eastAsia="zh-CN"/>
              </w:rPr>
              <w:t>149</w:t>
            </w:r>
          </w:p>
        </w:tc>
        <w:tc>
          <w:tcPr>
            <w:tcW w:w="2527" w:type="dxa"/>
            <w:vAlign w:val="bottom"/>
          </w:tcPr>
          <w:p w14:paraId="26D070F9" w14:textId="77777777" w:rsidR="00E2167E" w:rsidRDefault="00E2167E" w:rsidP="004F3483">
            <w:pPr>
              <w:pStyle w:val="Tabletext"/>
            </w:pPr>
            <w:proofErr w:type="spellStart"/>
            <w:r>
              <w:rPr>
                <w:rFonts w:hint="eastAsia"/>
              </w:rPr>
              <w:t>扩展的混合</w:t>
            </w:r>
            <w:proofErr w:type="spellEnd"/>
          </w:p>
        </w:tc>
      </w:tr>
      <w:tr w:rsidR="00E2167E" w14:paraId="32268311" w14:textId="77777777" w:rsidTr="00A84593">
        <w:trPr>
          <w:jc w:val="center"/>
        </w:trPr>
        <w:tc>
          <w:tcPr>
            <w:tcW w:w="1003" w:type="dxa"/>
            <w:vAlign w:val="center"/>
          </w:tcPr>
          <w:p w14:paraId="5A4FEE01" w14:textId="77777777" w:rsidR="00E2167E" w:rsidRDefault="00E2167E" w:rsidP="004F3483">
            <w:pPr>
              <w:pStyle w:val="Tabletext"/>
              <w:jc w:val="center"/>
            </w:pPr>
            <w:r>
              <w:t>MP5</w:t>
            </w:r>
          </w:p>
        </w:tc>
        <w:tc>
          <w:tcPr>
            <w:tcW w:w="826" w:type="dxa"/>
            <w:vAlign w:val="center"/>
          </w:tcPr>
          <w:p w14:paraId="476A8C3B" w14:textId="77777777" w:rsidR="00E2167E" w:rsidRDefault="00E2167E" w:rsidP="004F3483">
            <w:pPr>
              <w:pStyle w:val="Tabletext"/>
              <w:jc w:val="center"/>
            </w:pPr>
            <w:r>
              <w:t>25</w:t>
            </w:r>
          </w:p>
        </w:tc>
        <w:tc>
          <w:tcPr>
            <w:tcW w:w="930" w:type="dxa"/>
            <w:vAlign w:val="center"/>
          </w:tcPr>
          <w:p w14:paraId="5D92948A" w14:textId="77777777" w:rsidR="00E2167E" w:rsidRDefault="00E2167E" w:rsidP="004F3483">
            <w:pPr>
              <w:pStyle w:val="Tabletext"/>
              <w:jc w:val="center"/>
            </w:pPr>
            <w:r>
              <w:t>74</w:t>
            </w:r>
          </w:p>
        </w:tc>
        <w:tc>
          <w:tcPr>
            <w:tcW w:w="974" w:type="dxa"/>
            <w:vAlign w:val="center"/>
          </w:tcPr>
          <w:p w14:paraId="5B595B8E" w14:textId="77777777" w:rsidR="00E2167E" w:rsidRDefault="00E2167E" w:rsidP="004F3483">
            <w:pPr>
              <w:pStyle w:val="Tabletext"/>
              <w:jc w:val="center"/>
            </w:pPr>
            <w:r>
              <w:t>25</w:t>
            </w:r>
          </w:p>
        </w:tc>
        <w:tc>
          <w:tcPr>
            <w:tcW w:w="927" w:type="dxa"/>
            <w:vAlign w:val="center"/>
          </w:tcPr>
          <w:p w14:paraId="0E1A463C" w14:textId="77777777" w:rsidR="00E2167E" w:rsidRDefault="00E2167E" w:rsidP="004F3483">
            <w:pPr>
              <w:pStyle w:val="Tabletext"/>
              <w:jc w:val="center"/>
            </w:pPr>
            <w:r>
              <w:rPr>
                <w:rFonts w:hint="eastAsia"/>
                <w:lang w:val="en-US" w:eastAsia="zh-CN"/>
              </w:rPr>
              <w:t>N/A</w:t>
            </w:r>
          </w:p>
        </w:tc>
        <w:tc>
          <w:tcPr>
            <w:tcW w:w="928" w:type="dxa"/>
            <w:vAlign w:val="center"/>
          </w:tcPr>
          <w:p w14:paraId="210511A3" w14:textId="77777777" w:rsidR="00E2167E" w:rsidRDefault="00E2167E" w:rsidP="004F3483">
            <w:pPr>
              <w:pStyle w:val="Tabletext"/>
              <w:jc w:val="center"/>
            </w:pPr>
            <w:r>
              <w:t>1</w:t>
            </w:r>
          </w:p>
        </w:tc>
        <w:tc>
          <w:tcPr>
            <w:tcW w:w="1637" w:type="dxa"/>
            <w:vAlign w:val="center"/>
          </w:tcPr>
          <w:p w14:paraId="5A8269A3" w14:textId="77777777" w:rsidR="00E2167E" w:rsidRDefault="00E2167E" w:rsidP="004F3483">
            <w:pPr>
              <w:pStyle w:val="Tabletext"/>
              <w:jc w:val="center"/>
              <w:rPr>
                <w:lang w:val="en-US" w:eastAsia="zh-CN"/>
              </w:rPr>
            </w:pPr>
            <w:r>
              <w:rPr>
                <w:rFonts w:hint="eastAsia"/>
                <w:lang w:val="en-US" w:eastAsia="zh-CN"/>
              </w:rPr>
              <w:t>125</w:t>
            </w:r>
          </w:p>
        </w:tc>
        <w:tc>
          <w:tcPr>
            <w:tcW w:w="2527" w:type="dxa"/>
            <w:vAlign w:val="bottom"/>
          </w:tcPr>
          <w:p w14:paraId="581B80BC" w14:textId="77777777" w:rsidR="00E2167E" w:rsidRDefault="00E2167E" w:rsidP="004F3483">
            <w:pPr>
              <w:pStyle w:val="Tabletext"/>
            </w:pPr>
            <w:proofErr w:type="spellStart"/>
            <w:r>
              <w:rPr>
                <w:rFonts w:hint="eastAsia"/>
              </w:rPr>
              <w:t>扩展的混合</w:t>
            </w:r>
            <w:proofErr w:type="spellEnd"/>
            <w:r>
              <w:rPr>
                <w:rFonts w:hint="eastAsia"/>
                <w:lang w:val="en-US" w:eastAsia="zh-CN"/>
              </w:rPr>
              <w:t>、</w:t>
            </w:r>
            <w:proofErr w:type="spellStart"/>
            <w:r>
              <w:rPr>
                <w:rFonts w:hint="eastAsia"/>
              </w:rPr>
              <w:t>全数字</w:t>
            </w:r>
            <w:proofErr w:type="spellEnd"/>
          </w:p>
        </w:tc>
      </w:tr>
      <w:tr w:rsidR="00E2167E" w14:paraId="751FDC46" w14:textId="77777777" w:rsidTr="00A84593">
        <w:trPr>
          <w:jc w:val="center"/>
        </w:trPr>
        <w:tc>
          <w:tcPr>
            <w:tcW w:w="1003" w:type="dxa"/>
            <w:vAlign w:val="center"/>
          </w:tcPr>
          <w:p w14:paraId="0A7EE3B1" w14:textId="77777777" w:rsidR="00E2167E" w:rsidRDefault="00E2167E" w:rsidP="004F3483">
            <w:pPr>
              <w:pStyle w:val="Tabletext"/>
              <w:jc w:val="center"/>
            </w:pPr>
            <w:r>
              <w:t>MP6</w:t>
            </w:r>
          </w:p>
        </w:tc>
        <w:tc>
          <w:tcPr>
            <w:tcW w:w="826" w:type="dxa"/>
            <w:vAlign w:val="center"/>
          </w:tcPr>
          <w:p w14:paraId="40F1BFD6" w14:textId="77777777" w:rsidR="00E2167E" w:rsidRDefault="00E2167E" w:rsidP="004F3483">
            <w:pPr>
              <w:pStyle w:val="Tabletext"/>
              <w:jc w:val="center"/>
              <w:rPr>
                <w:lang w:val="en-US" w:eastAsia="zh-CN"/>
              </w:rPr>
            </w:pPr>
            <w:r>
              <w:rPr>
                <w:rFonts w:hint="eastAsia"/>
                <w:lang w:val="en-US" w:eastAsia="zh-CN"/>
              </w:rPr>
              <w:t>50</w:t>
            </w:r>
          </w:p>
        </w:tc>
        <w:tc>
          <w:tcPr>
            <w:tcW w:w="930" w:type="dxa"/>
            <w:vAlign w:val="center"/>
          </w:tcPr>
          <w:p w14:paraId="155959F9" w14:textId="77777777" w:rsidR="00E2167E" w:rsidRDefault="00E2167E" w:rsidP="004F3483">
            <w:pPr>
              <w:pStyle w:val="Tabletext"/>
              <w:jc w:val="center"/>
            </w:pPr>
            <w:r>
              <w:t>49</w:t>
            </w:r>
          </w:p>
        </w:tc>
        <w:tc>
          <w:tcPr>
            <w:tcW w:w="974" w:type="dxa"/>
            <w:vAlign w:val="center"/>
          </w:tcPr>
          <w:p w14:paraId="1FDD6825" w14:textId="77777777" w:rsidR="00E2167E" w:rsidRDefault="00E2167E" w:rsidP="004F3483">
            <w:pPr>
              <w:pStyle w:val="Tabletext"/>
              <w:jc w:val="center"/>
            </w:pPr>
            <w:r>
              <w:rPr>
                <w:rFonts w:hint="eastAsia"/>
                <w:lang w:val="en-US" w:eastAsia="zh-CN"/>
              </w:rPr>
              <w:t>N/A</w:t>
            </w:r>
          </w:p>
        </w:tc>
        <w:tc>
          <w:tcPr>
            <w:tcW w:w="927" w:type="dxa"/>
            <w:vAlign w:val="center"/>
          </w:tcPr>
          <w:p w14:paraId="0BF1203F" w14:textId="77777777" w:rsidR="00E2167E" w:rsidRDefault="00E2167E" w:rsidP="004F3483">
            <w:pPr>
              <w:pStyle w:val="Tabletext"/>
              <w:jc w:val="center"/>
            </w:pPr>
            <w:r>
              <w:rPr>
                <w:rFonts w:hint="eastAsia"/>
                <w:lang w:val="en-US" w:eastAsia="zh-CN"/>
              </w:rPr>
              <w:t>N/A</w:t>
            </w:r>
          </w:p>
        </w:tc>
        <w:tc>
          <w:tcPr>
            <w:tcW w:w="928" w:type="dxa"/>
            <w:vAlign w:val="center"/>
          </w:tcPr>
          <w:p w14:paraId="3C6ECB55" w14:textId="77777777" w:rsidR="00E2167E" w:rsidRDefault="00E2167E" w:rsidP="004F3483">
            <w:pPr>
              <w:pStyle w:val="Tabletext"/>
              <w:jc w:val="center"/>
            </w:pPr>
            <w:r>
              <w:t>1</w:t>
            </w:r>
          </w:p>
        </w:tc>
        <w:tc>
          <w:tcPr>
            <w:tcW w:w="1637" w:type="dxa"/>
            <w:vAlign w:val="center"/>
          </w:tcPr>
          <w:p w14:paraId="017B496F" w14:textId="77777777" w:rsidR="00E2167E" w:rsidRDefault="00E2167E" w:rsidP="004F3483">
            <w:pPr>
              <w:pStyle w:val="Tabletext"/>
              <w:jc w:val="center"/>
              <w:rPr>
                <w:lang w:val="en-US" w:eastAsia="zh-CN"/>
              </w:rPr>
            </w:pPr>
            <w:r>
              <w:rPr>
                <w:rFonts w:hint="eastAsia"/>
                <w:lang w:val="en-US" w:eastAsia="zh-CN"/>
              </w:rPr>
              <w:t>100</w:t>
            </w:r>
          </w:p>
        </w:tc>
        <w:tc>
          <w:tcPr>
            <w:tcW w:w="2527" w:type="dxa"/>
            <w:vAlign w:val="bottom"/>
          </w:tcPr>
          <w:p w14:paraId="71BCDAB9" w14:textId="77777777" w:rsidR="00E2167E" w:rsidRDefault="00E2167E" w:rsidP="004F3483">
            <w:pPr>
              <w:pStyle w:val="Tabletext"/>
            </w:pPr>
            <w:proofErr w:type="spellStart"/>
            <w:r>
              <w:rPr>
                <w:rFonts w:hint="eastAsia"/>
              </w:rPr>
              <w:t>扩展的混合</w:t>
            </w:r>
            <w:proofErr w:type="spellEnd"/>
            <w:r>
              <w:rPr>
                <w:rFonts w:hint="eastAsia"/>
                <w:lang w:eastAsia="zh-CN"/>
              </w:rPr>
              <w:t>、</w:t>
            </w:r>
            <w:proofErr w:type="spellStart"/>
            <w:r>
              <w:rPr>
                <w:rFonts w:hint="eastAsia"/>
              </w:rPr>
              <w:t>全数字</w:t>
            </w:r>
            <w:proofErr w:type="spellEnd"/>
          </w:p>
        </w:tc>
      </w:tr>
    </w:tbl>
    <w:p w14:paraId="606C9353" w14:textId="77777777" w:rsidR="003D6E0A" w:rsidRDefault="003D6E0A" w:rsidP="003D6E0A">
      <w:pPr>
        <w:pStyle w:val="Tablefin"/>
      </w:pPr>
    </w:p>
    <w:p w14:paraId="6252528D" w14:textId="77777777" w:rsidR="00E2167E" w:rsidRDefault="00E2167E" w:rsidP="00E2167E">
      <w:pPr>
        <w:pStyle w:val="TableNo"/>
      </w:pPr>
      <w:r>
        <w:rPr>
          <w:rFonts w:hint="eastAsia"/>
          <w:lang w:eastAsia="zh-CN"/>
        </w:rPr>
        <w:t>表</w:t>
      </w:r>
      <w:r>
        <w:t>11</w:t>
      </w:r>
    </w:p>
    <w:p w14:paraId="0B35E56F" w14:textId="77777777" w:rsidR="00E2167E" w:rsidRDefault="00E2167E" w:rsidP="00E2167E">
      <w:pPr>
        <w:pStyle w:val="Tabletitle"/>
        <w:rPr>
          <w:lang w:eastAsia="zh-CN"/>
        </w:rPr>
      </w:pPr>
      <w:r>
        <w:rPr>
          <w:rFonts w:hint="eastAsia"/>
          <w:lang w:eastAsia="zh-CN"/>
        </w:rPr>
        <w:t>高级主服务模式下主逻辑信道的理论信息速率示例</w:t>
      </w:r>
    </w:p>
    <w:tbl>
      <w:tblPr>
        <w:tblW w:w="975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129"/>
        <w:gridCol w:w="756"/>
        <w:gridCol w:w="804"/>
        <w:gridCol w:w="708"/>
        <w:gridCol w:w="709"/>
        <w:gridCol w:w="709"/>
        <w:gridCol w:w="992"/>
        <w:gridCol w:w="1444"/>
        <w:gridCol w:w="2501"/>
      </w:tblGrid>
      <w:tr w:rsidR="00E2167E" w14:paraId="48848989" w14:textId="77777777" w:rsidTr="00A84593">
        <w:trPr>
          <w:trHeight w:val="228"/>
          <w:jc w:val="center"/>
        </w:trPr>
        <w:tc>
          <w:tcPr>
            <w:tcW w:w="1129" w:type="dxa"/>
            <w:vMerge w:val="restart"/>
            <w:vAlign w:val="center"/>
          </w:tcPr>
          <w:p w14:paraId="2DAF909E" w14:textId="77777777" w:rsidR="00E2167E" w:rsidRDefault="00E2167E" w:rsidP="004F3483">
            <w:pPr>
              <w:pStyle w:val="Tablehead"/>
              <w:rPr>
                <w:sz w:val="20"/>
              </w:rPr>
            </w:pPr>
            <w:proofErr w:type="spellStart"/>
            <w:r>
              <w:rPr>
                <w:rFonts w:hint="eastAsia"/>
              </w:rPr>
              <w:t>服务</w:t>
            </w:r>
            <w:proofErr w:type="spellEnd"/>
            <w:r>
              <w:br/>
            </w:r>
            <w:proofErr w:type="spellStart"/>
            <w:r>
              <w:rPr>
                <w:rFonts w:hint="eastAsia"/>
              </w:rPr>
              <w:t>模式</w:t>
            </w:r>
            <w:proofErr w:type="spellEnd"/>
          </w:p>
        </w:tc>
        <w:tc>
          <w:tcPr>
            <w:tcW w:w="4678" w:type="dxa"/>
            <w:gridSpan w:val="6"/>
            <w:vAlign w:val="center"/>
          </w:tcPr>
          <w:p w14:paraId="434BC734" w14:textId="77777777" w:rsidR="00E2167E" w:rsidRDefault="00E2167E" w:rsidP="004F3483">
            <w:pPr>
              <w:pStyle w:val="Tablehead"/>
              <w:rPr>
                <w:sz w:val="20"/>
              </w:rPr>
            </w:pPr>
            <w:r>
              <w:rPr>
                <w:rFonts w:hint="eastAsia"/>
                <w:lang w:eastAsia="zh-CN"/>
              </w:rPr>
              <w:t>大致逻辑信道信息速率</w:t>
            </w:r>
            <w:r>
              <w:br/>
            </w:r>
            <w:r>
              <w:rPr>
                <w:rFonts w:hint="eastAsia"/>
                <w:lang w:eastAsia="zh-CN"/>
              </w:rPr>
              <w:t>（</w:t>
            </w:r>
            <w:r>
              <w:t>kbit/s</w:t>
            </w:r>
            <w:r>
              <w:rPr>
                <w:rFonts w:hint="eastAsia"/>
                <w:lang w:eastAsia="zh-CN"/>
              </w:rPr>
              <w:t>）</w:t>
            </w:r>
          </w:p>
        </w:tc>
        <w:tc>
          <w:tcPr>
            <w:tcW w:w="1444" w:type="dxa"/>
            <w:vMerge w:val="restart"/>
            <w:vAlign w:val="center"/>
          </w:tcPr>
          <w:p w14:paraId="42EF102B" w14:textId="7719B808" w:rsidR="00E2167E" w:rsidRDefault="00E2167E" w:rsidP="00A84593">
            <w:pPr>
              <w:pStyle w:val="Tablehead"/>
              <w:rPr>
                <w:sz w:val="20"/>
              </w:rPr>
            </w:pPr>
            <w:r>
              <w:rPr>
                <w:rFonts w:hint="eastAsia"/>
                <w:lang w:eastAsia="zh-CN"/>
              </w:rPr>
              <w:t>大致总信息</w:t>
            </w:r>
            <w:r w:rsidR="00A84593">
              <w:rPr>
                <w:lang w:val="en-US" w:eastAsia="zh-CN"/>
              </w:rPr>
              <w:br/>
            </w:r>
            <w:r>
              <w:rPr>
                <w:rFonts w:hint="eastAsia"/>
                <w:lang w:eastAsia="zh-CN"/>
              </w:rPr>
              <w:t>速率</w:t>
            </w:r>
            <w:r w:rsidR="00A84593">
              <w:rPr>
                <w:lang w:eastAsia="zh-CN"/>
              </w:rPr>
              <w:br/>
            </w:r>
            <w:r>
              <w:rPr>
                <w:rFonts w:hint="eastAsia"/>
                <w:lang w:eastAsia="zh-CN"/>
              </w:rPr>
              <w:t>（</w:t>
            </w:r>
            <w:r>
              <w:rPr>
                <w:rFonts w:hint="eastAsia"/>
                <w:lang w:eastAsia="zh-CN"/>
              </w:rPr>
              <w:t>kbit/s</w:t>
            </w:r>
            <w:r>
              <w:rPr>
                <w:rFonts w:hint="eastAsia"/>
                <w:lang w:eastAsia="zh-CN"/>
              </w:rPr>
              <w:t>）</w:t>
            </w:r>
          </w:p>
        </w:tc>
        <w:tc>
          <w:tcPr>
            <w:tcW w:w="2501" w:type="dxa"/>
            <w:vMerge w:val="restart"/>
            <w:vAlign w:val="center"/>
          </w:tcPr>
          <w:p w14:paraId="684C0C66" w14:textId="77777777" w:rsidR="00E2167E" w:rsidRDefault="00E2167E" w:rsidP="004F3483">
            <w:pPr>
              <w:pStyle w:val="Tablehead"/>
              <w:rPr>
                <w:sz w:val="20"/>
                <w:lang w:val="en-US" w:eastAsia="zh-CN"/>
              </w:rPr>
            </w:pPr>
            <w:r>
              <w:rPr>
                <w:rFonts w:hint="eastAsia"/>
                <w:sz w:val="20"/>
                <w:lang w:val="en-US" w:eastAsia="zh-CN"/>
              </w:rPr>
              <w:t>波形</w:t>
            </w:r>
          </w:p>
        </w:tc>
      </w:tr>
      <w:tr w:rsidR="00E2167E" w14:paraId="7148578A" w14:textId="77777777" w:rsidTr="00A84593">
        <w:trPr>
          <w:trHeight w:val="242"/>
          <w:jc w:val="center"/>
        </w:trPr>
        <w:tc>
          <w:tcPr>
            <w:tcW w:w="1129" w:type="dxa"/>
            <w:vMerge/>
            <w:vAlign w:val="center"/>
          </w:tcPr>
          <w:p w14:paraId="1F9D1680" w14:textId="77777777" w:rsidR="00E2167E" w:rsidRDefault="00E2167E" w:rsidP="004F3483">
            <w:pPr>
              <w:pStyle w:val="Tablehead"/>
              <w:rPr>
                <w:sz w:val="20"/>
                <w:u w:val="single"/>
              </w:rPr>
            </w:pPr>
          </w:p>
        </w:tc>
        <w:tc>
          <w:tcPr>
            <w:tcW w:w="756" w:type="dxa"/>
            <w:vAlign w:val="center"/>
          </w:tcPr>
          <w:p w14:paraId="6874FC26" w14:textId="77777777" w:rsidR="00E2167E" w:rsidRDefault="00E2167E" w:rsidP="004F3483">
            <w:pPr>
              <w:pStyle w:val="Tablehead"/>
              <w:rPr>
                <w:sz w:val="20"/>
              </w:rPr>
            </w:pPr>
            <w:r>
              <w:rPr>
                <w:rFonts w:eastAsiaTheme="minorEastAsia"/>
                <w:sz w:val="20"/>
              </w:rPr>
              <w:t>P1</w:t>
            </w:r>
          </w:p>
        </w:tc>
        <w:tc>
          <w:tcPr>
            <w:tcW w:w="804" w:type="dxa"/>
            <w:vAlign w:val="center"/>
          </w:tcPr>
          <w:p w14:paraId="6AFA1ADD" w14:textId="77777777" w:rsidR="00E2167E" w:rsidRDefault="00E2167E" w:rsidP="004F3483">
            <w:pPr>
              <w:pStyle w:val="Tablehead"/>
              <w:rPr>
                <w:sz w:val="20"/>
              </w:rPr>
            </w:pPr>
            <w:r>
              <w:rPr>
                <w:rFonts w:eastAsiaTheme="minorEastAsia"/>
                <w:sz w:val="20"/>
              </w:rPr>
              <w:t>P2</w:t>
            </w:r>
          </w:p>
        </w:tc>
        <w:tc>
          <w:tcPr>
            <w:tcW w:w="708" w:type="dxa"/>
            <w:vAlign w:val="center"/>
          </w:tcPr>
          <w:p w14:paraId="17E5810E" w14:textId="77777777" w:rsidR="00E2167E" w:rsidRDefault="00E2167E" w:rsidP="004F3483">
            <w:pPr>
              <w:pStyle w:val="Tablehead"/>
              <w:rPr>
                <w:sz w:val="20"/>
              </w:rPr>
            </w:pPr>
            <w:r>
              <w:rPr>
                <w:rFonts w:eastAsiaTheme="minorEastAsia"/>
                <w:sz w:val="20"/>
              </w:rPr>
              <w:t>P4</w:t>
            </w:r>
          </w:p>
        </w:tc>
        <w:tc>
          <w:tcPr>
            <w:tcW w:w="709" w:type="dxa"/>
            <w:vAlign w:val="center"/>
          </w:tcPr>
          <w:p w14:paraId="5A94B7CC" w14:textId="77777777" w:rsidR="00E2167E" w:rsidRDefault="00E2167E" w:rsidP="004F3483">
            <w:pPr>
              <w:pStyle w:val="Tablehead"/>
              <w:rPr>
                <w:sz w:val="20"/>
              </w:rPr>
            </w:pPr>
            <w:r>
              <w:rPr>
                <w:rFonts w:eastAsiaTheme="minorEastAsia"/>
                <w:sz w:val="20"/>
              </w:rPr>
              <w:t>POV</w:t>
            </w:r>
          </w:p>
        </w:tc>
        <w:tc>
          <w:tcPr>
            <w:tcW w:w="709" w:type="dxa"/>
            <w:vAlign w:val="center"/>
          </w:tcPr>
          <w:p w14:paraId="165BF26A" w14:textId="77777777" w:rsidR="00E2167E" w:rsidRDefault="00E2167E" w:rsidP="004F3483">
            <w:pPr>
              <w:pStyle w:val="Tablehead"/>
              <w:rPr>
                <w:sz w:val="20"/>
              </w:rPr>
            </w:pPr>
            <w:r>
              <w:rPr>
                <w:rFonts w:eastAsiaTheme="minorEastAsia"/>
                <w:sz w:val="20"/>
              </w:rPr>
              <w:t>PIDS</w:t>
            </w:r>
          </w:p>
        </w:tc>
        <w:tc>
          <w:tcPr>
            <w:tcW w:w="992" w:type="dxa"/>
            <w:vAlign w:val="center"/>
          </w:tcPr>
          <w:p w14:paraId="606F9629" w14:textId="77777777" w:rsidR="00E2167E" w:rsidRDefault="00E2167E" w:rsidP="004F3483">
            <w:pPr>
              <w:pStyle w:val="Tablehead"/>
              <w:rPr>
                <w:bCs/>
                <w:sz w:val="20"/>
              </w:rPr>
            </w:pPr>
            <w:r>
              <w:rPr>
                <w:rFonts w:eastAsiaTheme="minorEastAsia"/>
                <w:bCs/>
                <w:sz w:val="20"/>
              </w:rPr>
              <w:t>PIDSOV</w:t>
            </w:r>
          </w:p>
        </w:tc>
        <w:tc>
          <w:tcPr>
            <w:tcW w:w="1444" w:type="dxa"/>
            <w:vMerge/>
            <w:vAlign w:val="center"/>
          </w:tcPr>
          <w:p w14:paraId="33E091F0" w14:textId="77777777" w:rsidR="00E2167E" w:rsidRDefault="00E2167E" w:rsidP="004F3483">
            <w:pPr>
              <w:pStyle w:val="Tablehead"/>
              <w:rPr>
                <w:sz w:val="20"/>
                <w:u w:val="single"/>
              </w:rPr>
            </w:pPr>
          </w:p>
        </w:tc>
        <w:tc>
          <w:tcPr>
            <w:tcW w:w="2501" w:type="dxa"/>
            <w:vMerge/>
            <w:vAlign w:val="center"/>
          </w:tcPr>
          <w:p w14:paraId="494B855F" w14:textId="77777777" w:rsidR="00E2167E" w:rsidRDefault="00E2167E" w:rsidP="004F3483">
            <w:pPr>
              <w:pStyle w:val="Tablehead"/>
              <w:rPr>
                <w:sz w:val="20"/>
                <w:u w:val="single"/>
              </w:rPr>
            </w:pPr>
          </w:p>
        </w:tc>
      </w:tr>
      <w:tr w:rsidR="00E2167E" w14:paraId="54FA532D" w14:textId="77777777" w:rsidTr="00A84593">
        <w:trPr>
          <w:trHeight w:val="257"/>
          <w:jc w:val="center"/>
        </w:trPr>
        <w:tc>
          <w:tcPr>
            <w:tcW w:w="1129" w:type="dxa"/>
            <w:vAlign w:val="center"/>
          </w:tcPr>
          <w:p w14:paraId="7F5334A7" w14:textId="77777777" w:rsidR="00E2167E" w:rsidRDefault="00E2167E" w:rsidP="004F3483">
            <w:pPr>
              <w:pStyle w:val="Tabletext"/>
              <w:jc w:val="center"/>
              <w:rPr>
                <w:sz w:val="20"/>
              </w:rPr>
            </w:pPr>
            <w:r>
              <w:rPr>
                <w:rFonts w:eastAsiaTheme="minorEastAsia"/>
                <w:sz w:val="20"/>
              </w:rPr>
              <w:t>MP1X</w:t>
            </w:r>
          </w:p>
        </w:tc>
        <w:tc>
          <w:tcPr>
            <w:tcW w:w="756" w:type="dxa"/>
            <w:vAlign w:val="center"/>
          </w:tcPr>
          <w:p w14:paraId="3617DDAF" w14:textId="77777777" w:rsidR="00E2167E" w:rsidRDefault="00E2167E" w:rsidP="004F3483">
            <w:pPr>
              <w:pStyle w:val="Tabletext"/>
              <w:jc w:val="center"/>
              <w:rPr>
                <w:sz w:val="20"/>
              </w:rPr>
            </w:pPr>
            <w:r>
              <w:rPr>
                <w:rFonts w:eastAsiaTheme="minorEastAsia"/>
                <w:sz w:val="20"/>
              </w:rPr>
              <w:t>98</w:t>
            </w:r>
          </w:p>
        </w:tc>
        <w:tc>
          <w:tcPr>
            <w:tcW w:w="804" w:type="dxa"/>
            <w:vAlign w:val="center"/>
          </w:tcPr>
          <w:p w14:paraId="4CA05585" w14:textId="77777777" w:rsidR="00E2167E" w:rsidRDefault="00E2167E" w:rsidP="004F3483">
            <w:pPr>
              <w:pStyle w:val="Tabletext"/>
              <w:jc w:val="center"/>
              <w:rPr>
                <w:sz w:val="20"/>
              </w:rPr>
            </w:pPr>
            <w:r>
              <w:rPr>
                <w:rFonts w:eastAsiaTheme="minorEastAsia"/>
                <w:sz w:val="20"/>
              </w:rPr>
              <w:t>N/A</w:t>
            </w:r>
          </w:p>
        </w:tc>
        <w:tc>
          <w:tcPr>
            <w:tcW w:w="708" w:type="dxa"/>
            <w:vAlign w:val="center"/>
          </w:tcPr>
          <w:p w14:paraId="3DFDAC14" w14:textId="77777777" w:rsidR="00E2167E" w:rsidRDefault="00E2167E" w:rsidP="004F3483">
            <w:pPr>
              <w:pStyle w:val="Tabletext"/>
              <w:jc w:val="center"/>
              <w:rPr>
                <w:sz w:val="20"/>
              </w:rPr>
            </w:pPr>
            <w:r>
              <w:rPr>
                <w:rFonts w:eastAsiaTheme="minorEastAsia"/>
                <w:sz w:val="20"/>
              </w:rPr>
              <w:t>69</w:t>
            </w:r>
          </w:p>
        </w:tc>
        <w:tc>
          <w:tcPr>
            <w:tcW w:w="709" w:type="dxa"/>
            <w:vAlign w:val="center"/>
          </w:tcPr>
          <w:p w14:paraId="47BF5029" w14:textId="77777777" w:rsidR="00E2167E" w:rsidRDefault="00E2167E" w:rsidP="004F3483">
            <w:pPr>
              <w:pStyle w:val="Tabletext"/>
              <w:jc w:val="center"/>
              <w:rPr>
                <w:sz w:val="20"/>
              </w:rPr>
            </w:pPr>
            <w:r>
              <w:rPr>
                <w:rFonts w:eastAsiaTheme="minorEastAsia"/>
                <w:sz w:val="20"/>
              </w:rPr>
              <w:t>N/A</w:t>
            </w:r>
          </w:p>
        </w:tc>
        <w:tc>
          <w:tcPr>
            <w:tcW w:w="709" w:type="dxa"/>
            <w:vAlign w:val="center"/>
          </w:tcPr>
          <w:p w14:paraId="11730705" w14:textId="77777777" w:rsidR="00E2167E" w:rsidRDefault="00E2167E" w:rsidP="004F3483">
            <w:pPr>
              <w:pStyle w:val="Tabletext"/>
              <w:jc w:val="center"/>
              <w:rPr>
                <w:sz w:val="20"/>
              </w:rPr>
            </w:pPr>
            <w:r>
              <w:rPr>
                <w:rFonts w:eastAsiaTheme="minorEastAsia"/>
                <w:sz w:val="20"/>
              </w:rPr>
              <w:t>1</w:t>
            </w:r>
          </w:p>
        </w:tc>
        <w:tc>
          <w:tcPr>
            <w:tcW w:w="992" w:type="dxa"/>
            <w:vAlign w:val="center"/>
          </w:tcPr>
          <w:p w14:paraId="04E1014B" w14:textId="77777777" w:rsidR="00E2167E" w:rsidRDefault="00E2167E" w:rsidP="004F3483">
            <w:pPr>
              <w:pStyle w:val="Tabletext"/>
              <w:jc w:val="center"/>
              <w:rPr>
                <w:sz w:val="20"/>
              </w:rPr>
            </w:pPr>
            <w:r>
              <w:rPr>
                <w:rFonts w:eastAsiaTheme="minorEastAsia"/>
                <w:sz w:val="20"/>
              </w:rPr>
              <w:t>N/A</w:t>
            </w:r>
          </w:p>
        </w:tc>
        <w:tc>
          <w:tcPr>
            <w:tcW w:w="1444" w:type="dxa"/>
            <w:vAlign w:val="center"/>
          </w:tcPr>
          <w:p w14:paraId="46FB4FBF" w14:textId="77777777" w:rsidR="00E2167E" w:rsidRDefault="00E2167E" w:rsidP="004F3483">
            <w:pPr>
              <w:pStyle w:val="Tabletext"/>
              <w:jc w:val="center"/>
              <w:rPr>
                <w:sz w:val="20"/>
              </w:rPr>
            </w:pPr>
            <w:r>
              <w:rPr>
                <w:rFonts w:eastAsiaTheme="minorEastAsia"/>
                <w:sz w:val="20"/>
              </w:rPr>
              <w:t>168</w:t>
            </w:r>
          </w:p>
        </w:tc>
        <w:tc>
          <w:tcPr>
            <w:tcW w:w="2501" w:type="dxa"/>
            <w:vAlign w:val="center"/>
          </w:tcPr>
          <w:p w14:paraId="322F2063" w14:textId="77777777" w:rsidR="00E2167E" w:rsidRDefault="00E2167E" w:rsidP="004F3483">
            <w:pPr>
              <w:pStyle w:val="Tabletext"/>
              <w:rPr>
                <w:sz w:val="20"/>
              </w:rPr>
            </w:pPr>
            <w:proofErr w:type="spellStart"/>
            <w:r>
              <w:rPr>
                <w:rFonts w:hint="eastAsia"/>
              </w:rPr>
              <w:t>扩展的混合</w:t>
            </w:r>
            <w:proofErr w:type="spellEnd"/>
          </w:p>
        </w:tc>
      </w:tr>
      <w:tr w:rsidR="00E2167E" w14:paraId="5965359B" w14:textId="77777777" w:rsidTr="00A84593">
        <w:trPr>
          <w:trHeight w:val="257"/>
          <w:jc w:val="center"/>
        </w:trPr>
        <w:tc>
          <w:tcPr>
            <w:tcW w:w="1129" w:type="dxa"/>
            <w:vAlign w:val="center"/>
          </w:tcPr>
          <w:p w14:paraId="2255BDB1" w14:textId="77777777" w:rsidR="00E2167E" w:rsidRDefault="00E2167E" w:rsidP="004F3483">
            <w:pPr>
              <w:pStyle w:val="Tabletext"/>
              <w:jc w:val="center"/>
              <w:rPr>
                <w:sz w:val="20"/>
              </w:rPr>
            </w:pPr>
            <w:r>
              <w:rPr>
                <w:rFonts w:eastAsiaTheme="minorEastAsia"/>
                <w:sz w:val="20"/>
              </w:rPr>
              <w:t>DSB1</w:t>
            </w:r>
          </w:p>
        </w:tc>
        <w:tc>
          <w:tcPr>
            <w:tcW w:w="756" w:type="dxa"/>
            <w:vAlign w:val="center"/>
          </w:tcPr>
          <w:p w14:paraId="4E5AE8B2" w14:textId="77777777" w:rsidR="00E2167E" w:rsidRDefault="00E2167E" w:rsidP="004F3483">
            <w:pPr>
              <w:pStyle w:val="Tabletext"/>
              <w:jc w:val="center"/>
              <w:rPr>
                <w:sz w:val="20"/>
              </w:rPr>
            </w:pPr>
            <w:r>
              <w:rPr>
                <w:rFonts w:eastAsiaTheme="minorEastAsia"/>
                <w:sz w:val="20"/>
              </w:rPr>
              <w:t>229</w:t>
            </w:r>
          </w:p>
        </w:tc>
        <w:tc>
          <w:tcPr>
            <w:tcW w:w="804" w:type="dxa"/>
            <w:vAlign w:val="center"/>
          </w:tcPr>
          <w:p w14:paraId="109DD3C0" w14:textId="77777777" w:rsidR="00E2167E" w:rsidRDefault="00E2167E" w:rsidP="004F3483">
            <w:pPr>
              <w:pStyle w:val="Tabletext"/>
              <w:jc w:val="center"/>
              <w:rPr>
                <w:sz w:val="20"/>
              </w:rPr>
            </w:pPr>
            <w:r>
              <w:rPr>
                <w:rFonts w:eastAsiaTheme="minorEastAsia"/>
                <w:sz w:val="20"/>
              </w:rPr>
              <w:t>N/A</w:t>
            </w:r>
          </w:p>
        </w:tc>
        <w:tc>
          <w:tcPr>
            <w:tcW w:w="708" w:type="dxa"/>
            <w:vAlign w:val="center"/>
          </w:tcPr>
          <w:p w14:paraId="11D1337C" w14:textId="77777777" w:rsidR="00E2167E" w:rsidRDefault="00E2167E" w:rsidP="004F3483">
            <w:pPr>
              <w:pStyle w:val="Tabletext"/>
              <w:jc w:val="center"/>
              <w:rPr>
                <w:sz w:val="20"/>
              </w:rPr>
            </w:pPr>
            <w:r>
              <w:rPr>
                <w:rFonts w:eastAsiaTheme="minorEastAsia"/>
                <w:sz w:val="20"/>
              </w:rPr>
              <w:t>N/A</w:t>
            </w:r>
          </w:p>
        </w:tc>
        <w:tc>
          <w:tcPr>
            <w:tcW w:w="709" w:type="dxa"/>
            <w:vAlign w:val="center"/>
          </w:tcPr>
          <w:p w14:paraId="21B0E182" w14:textId="77777777" w:rsidR="00E2167E" w:rsidRDefault="00E2167E" w:rsidP="004F3483">
            <w:pPr>
              <w:pStyle w:val="Tabletext"/>
              <w:jc w:val="center"/>
              <w:rPr>
                <w:sz w:val="20"/>
              </w:rPr>
            </w:pPr>
            <w:r>
              <w:rPr>
                <w:rFonts w:eastAsiaTheme="minorEastAsia"/>
                <w:sz w:val="20"/>
              </w:rPr>
              <w:t>N/A</w:t>
            </w:r>
          </w:p>
        </w:tc>
        <w:tc>
          <w:tcPr>
            <w:tcW w:w="709" w:type="dxa"/>
            <w:vAlign w:val="center"/>
          </w:tcPr>
          <w:p w14:paraId="19C7FA51" w14:textId="77777777" w:rsidR="00E2167E" w:rsidRDefault="00E2167E" w:rsidP="004F3483">
            <w:pPr>
              <w:pStyle w:val="Tabletext"/>
              <w:jc w:val="center"/>
              <w:rPr>
                <w:sz w:val="20"/>
              </w:rPr>
            </w:pPr>
            <w:r>
              <w:rPr>
                <w:rFonts w:eastAsiaTheme="minorEastAsia"/>
                <w:sz w:val="20"/>
              </w:rPr>
              <w:t>3</w:t>
            </w:r>
          </w:p>
        </w:tc>
        <w:tc>
          <w:tcPr>
            <w:tcW w:w="992" w:type="dxa"/>
            <w:vAlign w:val="center"/>
          </w:tcPr>
          <w:p w14:paraId="27DAB0D9" w14:textId="77777777" w:rsidR="00E2167E" w:rsidRDefault="00E2167E" w:rsidP="004F3483">
            <w:pPr>
              <w:pStyle w:val="Tabletext"/>
              <w:jc w:val="center"/>
              <w:rPr>
                <w:sz w:val="20"/>
              </w:rPr>
            </w:pPr>
            <w:r>
              <w:rPr>
                <w:rFonts w:eastAsiaTheme="minorEastAsia"/>
                <w:sz w:val="20"/>
              </w:rPr>
              <w:t>N/A</w:t>
            </w:r>
          </w:p>
        </w:tc>
        <w:tc>
          <w:tcPr>
            <w:tcW w:w="1444" w:type="dxa"/>
            <w:vAlign w:val="center"/>
          </w:tcPr>
          <w:p w14:paraId="0BBF29E3" w14:textId="77777777" w:rsidR="00E2167E" w:rsidRDefault="00E2167E" w:rsidP="004F3483">
            <w:pPr>
              <w:pStyle w:val="Tabletext"/>
              <w:jc w:val="center"/>
              <w:rPr>
                <w:sz w:val="20"/>
              </w:rPr>
            </w:pPr>
            <w:r>
              <w:rPr>
                <w:rFonts w:eastAsiaTheme="minorEastAsia"/>
                <w:sz w:val="20"/>
              </w:rPr>
              <w:t>232</w:t>
            </w:r>
          </w:p>
        </w:tc>
        <w:tc>
          <w:tcPr>
            <w:tcW w:w="2501" w:type="dxa"/>
            <w:vAlign w:val="center"/>
          </w:tcPr>
          <w:p w14:paraId="3FB68DA8" w14:textId="77777777" w:rsidR="00E2167E" w:rsidRDefault="00E2167E" w:rsidP="004F3483">
            <w:pPr>
              <w:pStyle w:val="Tabletext"/>
              <w:jc w:val="left"/>
              <w:rPr>
                <w:sz w:val="20"/>
              </w:rPr>
            </w:pPr>
            <w:proofErr w:type="spellStart"/>
            <w:r>
              <w:rPr>
                <w:rFonts w:hint="eastAsia"/>
              </w:rPr>
              <w:t>扩展的混合</w:t>
            </w:r>
            <w:proofErr w:type="spellEnd"/>
            <w:r>
              <w:rPr>
                <w:rFonts w:hint="eastAsia"/>
                <w:lang w:val="en-US" w:eastAsia="zh-CN"/>
              </w:rPr>
              <w:t>、</w:t>
            </w:r>
            <w:proofErr w:type="spellStart"/>
            <w:r>
              <w:rPr>
                <w:rFonts w:hint="eastAsia"/>
              </w:rPr>
              <w:t>全数字</w:t>
            </w:r>
            <w:proofErr w:type="spellEnd"/>
          </w:p>
        </w:tc>
      </w:tr>
      <w:tr w:rsidR="00E2167E" w14:paraId="7DB88875" w14:textId="77777777" w:rsidTr="00A84593">
        <w:trPr>
          <w:trHeight w:val="257"/>
          <w:jc w:val="center"/>
        </w:trPr>
        <w:tc>
          <w:tcPr>
            <w:tcW w:w="1129" w:type="dxa"/>
            <w:vAlign w:val="center"/>
          </w:tcPr>
          <w:p w14:paraId="1AC65167" w14:textId="77777777" w:rsidR="00E2167E" w:rsidRDefault="00E2167E" w:rsidP="004F3483">
            <w:pPr>
              <w:pStyle w:val="Tabletext"/>
              <w:jc w:val="center"/>
              <w:rPr>
                <w:sz w:val="20"/>
              </w:rPr>
            </w:pPr>
            <w:r>
              <w:rPr>
                <w:rFonts w:eastAsiaTheme="minorEastAsia"/>
                <w:sz w:val="20"/>
              </w:rPr>
              <w:t>MP1XOV</w:t>
            </w:r>
          </w:p>
        </w:tc>
        <w:tc>
          <w:tcPr>
            <w:tcW w:w="756" w:type="dxa"/>
            <w:vAlign w:val="center"/>
          </w:tcPr>
          <w:p w14:paraId="452DAAF1" w14:textId="77777777" w:rsidR="00E2167E" w:rsidRDefault="00E2167E" w:rsidP="004F3483">
            <w:pPr>
              <w:pStyle w:val="Tabletext"/>
              <w:jc w:val="center"/>
              <w:rPr>
                <w:sz w:val="20"/>
              </w:rPr>
            </w:pPr>
            <w:r>
              <w:rPr>
                <w:rFonts w:eastAsiaTheme="minorEastAsia"/>
                <w:sz w:val="20"/>
              </w:rPr>
              <w:t>98</w:t>
            </w:r>
          </w:p>
        </w:tc>
        <w:tc>
          <w:tcPr>
            <w:tcW w:w="804" w:type="dxa"/>
            <w:vAlign w:val="center"/>
          </w:tcPr>
          <w:p w14:paraId="0403C72E" w14:textId="77777777" w:rsidR="00E2167E" w:rsidRDefault="00E2167E" w:rsidP="004F3483">
            <w:pPr>
              <w:pStyle w:val="Tabletext"/>
              <w:jc w:val="center"/>
              <w:rPr>
                <w:sz w:val="20"/>
              </w:rPr>
            </w:pPr>
            <w:r>
              <w:rPr>
                <w:rFonts w:eastAsiaTheme="minorEastAsia"/>
                <w:sz w:val="20"/>
              </w:rPr>
              <w:t>N/A</w:t>
            </w:r>
          </w:p>
        </w:tc>
        <w:tc>
          <w:tcPr>
            <w:tcW w:w="708" w:type="dxa"/>
            <w:vAlign w:val="center"/>
          </w:tcPr>
          <w:p w14:paraId="1FFCEB35" w14:textId="77777777" w:rsidR="00E2167E" w:rsidRDefault="00E2167E" w:rsidP="004F3483">
            <w:pPr>
              <w:pStyle w:val="Tabletext"/>
              <w:jc w:val="center"/>
              <w:rPr>
                <w:sz w:val="20"/>
              </w:rPr>
            </w:pPr>
            <w:r>
              <w:rPr>
                <w:rFonts w:eastAsiaTheme="minorEastAsia"/>
                <w:sz w:val="20"/>
              </w:rPr>
              <w:t>34</w:t>
            </w:r>
          </w:p>
        </w:tc>
        <w:tc>
          <w:tcPr>
            <w:tcW w:w="709" w:type="dxa"/>
            <w:vAlign w:val="center"/>
          </w:tcPr>
          <w:p w14:paraId="44D80C46" w14:textId="77777777" w:rsidR="00E2167E" w:rsidRDefault="00E2167E" w:rsidP="004F3483">
            <w:pPr>
              <w:pStyle w:val="Tabletext"/>
              <w:jc w:val="center"/>
              <w:rPr>
                <w:sz w:val="20"/>
              </w:rPr>
            </w:pPr>
            <w:r>
              <w:rPr>
                <w:rFonts w:eastAsiaTheme="minorEastAsia"/>
                <w:sz w:val="20"/>
              </w:rPr>
              <w:t>114</w:t>
            </w:r>
          </w:p>
        </w:tc>
        <w:tc>
          <w:tcPr>
            <w:tcW w:w="709" w:type="dxa"/>
            <w:vAlign w:val="center"/>
          </w:tcPr>
          <w:p w14:paraId="2F5B9FDD" w14:textId="77777777" w:rsidR="00E2167E" w:rsidRDefault="00E2167E" w:rsidP="004F3483">
            <w:pPr>
              <w:pStyle w:val="Tabletext"/>
              <w:jc w:val="center"/>
              <w:rPr>
                <w:sz w:val="20"/>
              </w:rPr>
            </w:pPr>
            <w:r>
              <w:rPr>
                <w:rFonts w:eastAsiaTheme="minorEastAsia"/>
                <w:sz w:val="20"/>
              </w:rPr>
              <w:t>1</w:t>
            </w:r>
          </w:p>
        </w:tc>
        <w:tc>
          <w:tcPr>
            <w:tcW w:w="992" w:type="dxa"/>
            <w:vAlign w:val="center"/>
          </w:tcPr>
          <w:p w14:paraId="6910B13B" w14:textId="77777777" w:rsidR="00E2167E" w:rsidRDefault="00E2167E" w:rsidP="004F3483">
            <w:pPr>
              <w:pStyle w:val="Tabletext"/>
              <w:jc w:val="center"/>
              <w:rPr>
                <w:sz w:val="20"/>
              </w:rPr>
            </w:pPr>
            <w:r>
              <w:rPr>
                <w:rFonts w:eastAsiaTheme="minorEastAsia"/>
                <w:sz w:val="20"/>
              </w:rPr>
              <w:t>2</w:t>
            </w:r>
          </w:p>
        </w:tc>
        <w:tc>
          <w:tcPr>
            <w:tcW w:w="1444" w:type="dxa"/>
            <w:vAlign w:val="center"/>
          </w:tcPr>
          <w:p w14:paraId="406C1D5E" w14:textId="77777777" w:rsidR="00E2167E" w:rsidRDefault="00E2167E" w:rsidP="004F3483">
            <w:pPr>
              <w:pStyle w:val="Tabletext"/>
              <w:jc w:val="center"/>
              <w:rPr>
                <w:sz w:val="20"/>
              </w:rPr>
            </w:pPr>
            <w:r>
              <w:rPr>
                <w:rFonts w:eastAsiaTheme="minorEastAsia"/>
                <w:sz w:val="20"/>
              </w:rPr>
              <w:t>249</w:t>
            </w:r>
          </w:p>
        </w:tc>
        <w:tc>
          <w:tcPr>
            <w:tcW w:w="2501" w:type="dxa"/>
            <w:vAlign w:val="center"/>
          </w:tcPr>
          <w:p w14:paraId="0EAF7F6F" w14:textId="77777777" w:rsidR="00E2167E" w:rsidRDefault="00E2167E" w:rsidP="004F3483">
            <w:pPr>
              <w:pStyle w:val="Tabletext"/>
              <w:jc w:val="left"/>
              <w:rPr>
                <w:sz w:val="20"/>
              </w:rPr>
            </w:pPr>
            <w:proofErr w:type="spellStart"/>
            <w:r>
              <w:rPr>
                <w:rFonts w:hint="eastAsia"/>
              </w:rPr>
              <w:t>扩展的混合</w:t>
            </w:r>
            <w:proofErr w:type="spellEnd"/>
          </w:p>
        </w:tc>
      </w:tr>
      <w:tr w:rsidR="00E2167E" w14:paraId="3C53B12A" w14:textId="77777777" w:rsidTr="00A84593">
        <w:trPr>
          <w:trHeight w:val="257"/>
          <w:jc w:val="center"/>
        </w:trPr>
        <w:tc>
          <w:tcPr>
            <w:tcW w:w="1129" w:type="dxa"/>
            <w:vAlign w:val="center"/>
          </w:tcPr>
          <w:p w14:paraId="2B57E71E" w14:textId="77777777" w:rsidR="00E2167E" w:rsidRDefault="00E2167E" w:rsidP="004F3483">
            <w:pPr>
              <w:pStyle w:val="Tabletext"/>
              <w:jc w:val="center"/>
              <w:rPr>
                <w:sz w:val="20"/>
              </w:rPr>
            </w:pPr>
            <w:r>
              <w:rPr>
                <w:rFonts w:eastAsiaTheme="minorEastAsia"/>
                <w:sz w:val="20"/>
              </w:rPr>
              <w:t>MP6OV</w:t>
            </w:r>
          </w:p>
        </w:tc>
        <w:tc>
          <w:tcPr>
            <w:tcW w:w="756" w:type="dxa"/>
            <w:vAlign w:val="center"/>
          </w:tcPr>
          <w:p w14:paraId="664A320D" w14:textId="77777777" w:rsidR="00E2167E" w:rsidRDefault="00E2167E" w:rsidP="004F3483">
            <w:pPr>
              <w:pStyle w:val="Tabletext"/>
              <w:jc w:val="center"/>
              <w:rPr>
                <w:sz w:val="20"/>
              </w:rPr>
            </w:pPr>
            <w:r>
              <w:rPr>
                <w:rFonts w:eastAsiaTheme="minorEastAsia"/>
                <w:sz w:val="20"/>
              </w:rPr>
              <w:t>50</w:t>
            </w:r>
          </w:p>
        </w:tc>
        <w:tc>
          <w:tcPr>
            <w:tcW w:w="804" w:type="dxa"/>
            <w:vAlign w:val="center"/>
          </w:tcPr>
          <w:p w14:paraId="476F19DA" w14:textId="77777777" w:rsidR="00E2167E" w:rsidRDefault="00E2167E" w:rsidP="004F3483">
            <w:pPr>
              <w:pStyle w:val="Tabletext"/>
              <w:jc w:val="center"/>
              <w:rPr>
                <w:sz w:val="20"/>
              </w:rPr>
            </w:pPr>
            <w:r>
              <w:rPr>
                <w:rFonts w:eastAsiaTheme="minorEastAsia"/>
                <w:sz w:val="20"/>
              </w:rPr>
              <w:t>49</w:t>
            </w:r>
          </w:p>
        </w:tc>
        <w:tc>
          <w:tcPr>
            <w:tcW w:w="708" w:type="dxa"/>
            <w:vAlign w:val="center"/>
          </w:tcPr>
          <w:p w14:paraId="0C3FA713" w14:textId="77777777" w:rsidR="00E2167E" w:rsidRDefault="00E2167E" w:rsidP="004F3483">
            <w:pPr>
              <w:pStyle w:val="Tabletext"/>
              <w:jc w:val="center"/>
              <w:rPr>
                <w:sz w:val="20"/>
              </w:rPr>
            </w:pPr>
            <w:r>
              <w:rPr>
                <w:rFonts w:eastAsiaTheme="minorEastAsia"/>
                <w:sz w:val="20"/>
              </w:rPr>
              <w:t>N/A</w:t>
            </w:r>
          </w:p>
        </w:tc>
        <w:tc>
          <w:tcPr>
            <w:tcW w:w="709" w:type="dxa"/>
            <w:vAlign w:val="center"/>
          </w:tcPr>
          <w:p w14:paraId="00F94671" w14:textId="77777777" w:rsidR="00E2167E" w:rsidRDefault="00E2167E" w:rsidP="004F3483">
            <w:pPr>
              <w:pStyle w:val="Tabletext"/>
              <w:jc w:val="center"/>
              <w:rPr>
                <w:sz w:val="20"/>
              </w:rPr>
            </w:pPr>
            <w:r>
              <w:rPr>
                <w:rFonts w:eastAsiaTheme="minorEastAsia"/>
                <w:sz w:val="20"/>
              </w:rPr>
              <w:t>114</w:t>
            </w:r>
          </w:p>
        </w:tc>
        <w:tc>
          <w:tcPr>
            <w:tcW w:w="709" w:type="dxa"/>
            <w:vAlign w:val="center"/>
          </w:tcPr>
          <w:p w14:paraId="76101BEA" w14:textId="77777777" w:rsidR="00E2167E" w:rsidRDefault="00E2167E" w:rsidP="004F3483">
            <w:pPr>
              <w:pStyle w:val="Tabletext"/>
              <w:jc w:val="center"/>
              <w:rPr>
                <w:sz w:val="20"/>
              </w:rPr>
            </w:pPr>
            <w:r>
              <w:rPr>
                <w:rFonts w:eastAsiaTheme="minorEastAsia"/>
                <w:sz w:val="20"/>
              </w:rPr>
              <w:t>1</w:t>
            </w:r>
          </w:p>
        </w:tc>
        <w:tc>
          <w:tcPr>
            <w:tcW w:w="992" w:type="dxa"/>
            <w:vAlign w:val="center"/>
          </w:tcPr>
          <w:p w14:paraId="630BC90E" w14:textId="77777777" w:rsidR="00E2167E" w:rsidRDefault="00E2167E" w:rsidP="004F3483">
            <w:pPr>
              <w:pStyle w:val="Tabletext"/>
              <w:jc w:val="center"/>
              <w:rPr>
                <w:sz w:val="20"/>
              </w:rPr>
            </w:pPr>
            <w:r>
              <w:rPr>
                <w:rFonts w:eastAsiaTheme="minorEastAsia"/>
                <w:sz w:val="20"/>
              </w:rPr>
              <w:t>2</w:t>
            </w:r>
          </w:p>
        </w:tc>
        <w:tc>
          <w:tcPr>
            <w:tcW w:w="1444" w:type="dxa"/>
            <w:vAlign w:val="center"/>
          </w:tcPr>
          <w:p w14:paraId="562D1CCA" w14:textId="77777777" w:rsidR="00E2167E" w:rsidRDefault="00E2167E" w:rsidP="004F3483">
            <w:pPr>
              <w:pStyle w:val="Tabletext"/>
              <w:jc w:val="center"/>
              <w:rPr>
                <w:sz w:val="20"/>
              </w:rPr>
            </w:pPr>
            <w:r>
              <w:rPr>
                <w:rFonts w:eastAsiaTheme="minorEastAsia"/>
                <w:sz w:val="20"/>
              </w:rPr>
              <w:t>216</w:t>
            </w:r>
          </w:p>
        </w:tc>
        <w:tc>
          <w:tcPr>
            <w:tcW w:w="2501" w:type="dxa"/>
            <w:vAlign w:val="center"/>
          </w:tcPr>
          <w:p w14:paraId="1BB65125" w14:textId="77777777" w:rsidR="00E2167E" w:rsidRDefault="00E2167E" w:rsidP="004F3483">
            <w:pPr>
              <w:pStyle w:val="Tabletext"/>
              <w:jc w:val="left"/>
              <w:rPr>
                <w:sz w:val="20"/>
              </w:rPr>
            </w:pPr>
            <w:proofErr w:type="spellStart"/>
            <w:r>
              <w:rPr>
                <w:rFonts w:hint="eastAsia"/>
              </w:rPr>
              <w:t>扩展的混合</w:t>
            </w:r>
            <w:proofErr w:type="spellEnd"/>
            <w:r>
              <w:rPr>
                <w:rFonts w:hint="eastAsia"/>
                <w:lang w:val="en-US" w:eastAsia="zh-CN"/>
              </w:rPr>
              <w:t>、</w:t>
            </w:r>
            <w:proofErr w:type="spellStart"/>
            <w:r>
              <w:rPr>
                <w:rFonts w:hint="eastAsia"/>
              </w:rPr>
              <w:t>全数字</w:t>
            </w:r>
            <w:proofErr w:type="spellEnd"/>
          </w:p>
        </w:tc>
      </w:tr>
      <w:tr w:rsidR="00E2167E" w14:paraId="5E41E5A3" w14:textId="77777777" w:rsidTr="00A84593">
        <w:trPr>
          <w:trHeight w:val="257"/>
          <w:jc w:val="center"/>
        </w:trPr>
        <w:tc>
          <w:tcPr>
            <w:tcW w:w="1129" w:type="dxa"/>
            <w:vAlign w:val="center"/>
          </w:tcPr>
          <w:p w14:paraId="71C05EFD" w14:textId="77777777" w:rsidR="00E2167E" w:rsidRDefault="00E2167E" w:rsidP="004F3483">
            <w:pPr>
              <w:pStyle w:val="Tabletext"/>
              <w:jc w:val="center"/>
              <w:rPr>
                <w:sz w:val="20"/>
              </w:rPr>
            </w:pPr>
            <w:r>
              <w:rPr>
                <w:rFonts w:eastAsiaTheme="minorEastAsia"/>
                <w:sz w:val="20"/>
              </w:rPr>
              <w:t>DSB1OV</w:t>
            </w:r>
          </w:p>
        </w:tc>
        <w:tc>
          <w:tcPr>
            <w:tcW w:w="756" w:type="dxa"/>
            <w:vAlign w:val="center"/>
          </w:tcPr>
          <w:p w14:paraId="7C08FBBB" w14:textId="77777777" w:rsidR="00E2167E" w:rsidRDefault="00E2167E" w:rsidP="004F3483">
            <w:pPr>
              <w:pStyle w:val="Tabletext"/>
              <w:jc w:val="center"/>
              <w:rPr>
                <w:sz w:val="20"/>
              </w:rPr>
            </w:pPr>
            <w:r>
              <w:rPr>
                <w:rFonts w:eastAsiaTheme="minorEastAsia"/>
                <w:sz w:val="20"/>
              </w:rPr>
              <w:t>229</w:t>
            </w:r>
          </w:p>
        </w:tc>
        <w:tc>
          <w:tcPr>
            <w:tcW w:w="804" w:type="dxa"/>
            <w:vAlign w:val="center"/>
          </w:tcPr>
          <w:p w14:paraId="7FAE1D74" w14:textId="77777777" w:rsidR="00E2167E" w:rsidRDefault="00E2167E" w:rsidP="004F3483">
            <w:pPr>
              <w:pStyle w:val="Tabletext"/>
              <w:jc w:val="center"/>
              <w:rPr>
                <w:sz w:val="20"/>
              </w:rPr>
            </w:pPr>
            <w:r>
              <w:rPr>
                <w:rFonts w:eastAsiaTheme="minorEastAsia"/>
                <w:sz w:val="20"/>
              </w:rPr>
              <w:t>N/A</w:t>
            </w:r>
          </w:p>
        </w:tc>
        <w:tc>
          <w:tcPr>
            <w:tcW w:w="708" w:type="dxa"/>
            <w:vAlign w:val="center"/>
          </w:tcPr>
          <w:p w14:paraId="55ACFA54" w14:textId="77777777" w:rsidR="00E2167E" w:rsidRDefault="00E2167E" w:rsidP="004F3483">
            <w:pPr>
              <w:pStyle w:val="Tabletext"/>
              <w:jc w:val="center"/>
              <w:rPr>
                <w:sz w:val="20"/>
              </w:rPr>
            </w:pPr>
            <w:r>
              <w:rPr>
                <w:rFonts w:eastAsiaTheme="minorEastAsia"/>
                <w:sz w:val="20"/>
              </w:rPr>
              <w:t>N/A</w:t>
            </w:r>
          </w:p>
        </w:tc>
        <w:tc>
          <w:tcPr>
            <w:tcW w:w="709" w:type="dxa"/>
            <w:vAlign w:val="center"/>
          </w:tcPr>
          <w:p w14:paraId="680C46D9" w14:textId="77777777" w:rsidR="00E2167E" w:rsidRDefault="00E2167E" w:rsidP="004F3483">
            <w:pPr>
              <w:pStyle w:val="Tabletext"/>
              <w:jc w:val="center"/>
              <w:rPr>
                <w:sz w:val="20"/>
              </w:rPr>
            </w:pPr>
            <w:r>
              <w:rPr>
                <w:rFonts w:eastAsiaTheme="minorEastAsia"/>
                <w:sz w:val="20"/>
              </w:rPr>
              <w:t>114</w:t>
            </w:r>
          </w:p>
        </w:tc>
        <w:tc>
          <w:tcPr>
            <w:tcW w:w="709" w:type="dxa"/>
            <w:vAlign w:val="center"/>
          </w:tcPr>
          <w:p w14:paraId="3A06E6F9" w14:textId="77777777" w:rsidR="00E2167E" w:rsidRDefault="00E2167E" w:rsidP="004F3483">
            <w:pPr>
              <w:pStyle w:val="Tabletext"/>
              <w:jc w:val="center"/>
              <w:rPr>
                <w:sz w:val="20"/>
              </w:rPr>
            </w:pPr>
            <w:r>
              <w:rPr>
                <w:rFonts w:eastAsiaTheme="minorEastAsia"/>
                <w:sz w:val="20"/>
              </w:rPr>
              <w:t>3</w:t>
            </w:r>
          </w:p>
        </w:tc>
        <w:tc>
          <w:tcPr>
            <w:tcW w:w="992" w:type="dxa"/>
            <w:vAlign w:val="center"/>
          </w:tcPr>
          <w:p w14:paraId="35D7A6C4" w14:textId="77777777" w:rsidR="00E2167E" w:rsidRDefault="00E2167E" w:rsidP="004F3483">
            <w:pPr>
              <w:pStyle w:val="Tabletext"/>
              <w:jc w:val="center"/>
              <w:rPr>
                <w:sz w:val="20"/>
              </w:rPr>
            </w:pPr>
            <w:r>
              <w:rPr>
                <w:rFonts w:eastAsiaTheme="minorEastAsia"/>
                <w:sz w:val="20"/>
              </w:rPr>
              <w:t>2</w:t>
            </w:r>
          </w:p>
        </w:tc>
        <w:tc>
          <w:tcPr>
            <w:tcW w:w="1444" w:type="dxa"/>
            <w:vAlign w:val="center"/>
          </w:tcPr>
          <w:p w14:paraId="2D256B8C" w14:textId="77777777" w:rsidR="00E2167E" w:rsidRDefault="00E2167E" w:rsidP="004F3483">
            <w:pPr>
              <w:pStyle w:val="Tabletext"/>
              <w:jc w:val="center"/>
              <w:rPr>
                <w:sz w:val="20"/>
              </w:rPr>
            </w:pPr>
            <w:r>
              <w:rPr>
                <w:rFonts w:eastAsiaTheme="minorEastAsia"/>
                <w:sz w:val="20"/>
              </w:rPr>
              <w:t>348</w:t>
            </w:r>
          </w:p>
        </w:tc>
        <w:tc>
          <w:tcPr>
            <w:tcW w:w="2501" w:type="dxa"/>
            <w:vAlign w:val="center"/>
          </w:tcPr>
          <w:p w14:paraId="0F9B9222" w14:textId="77777777" w:rsidR="00E2167E" w:rsidRDefault="00E2167E" w:rsidP="004F3483">
            <w:pPr>
              <w:pStyle w:val="Tabletext"/>
              <w:jc w:val="left"/>
              <w:rPr>
                <w:sz w:val="20"/>
              </w:rPr>
            </w:pPr>
            <w:proofErr w:type="spellStart"/>
            <w:r>
              <w:rPr>
                <w:rFonts w:hint="eastAsia"/>
              </w:rPr>
              <w:t>扩展的混合</w:t>
            </w:r>
            <w:proofErr w:type="spellEnd"/>
            <w:r>
              <w:rPr>
                <w:rFonts w:hint="eastAsia"/>
                <w:lang w:val="en-US" w:eastAsia="zh-CN"/>
              </w:rPr>
              <w:t>、</w:t>
            </w:r>
            <w:proofErr w:type="spellStart"/>
            <w:r>
              <w:rPr>
                <w:rFonts w:hint="eastAsia"/>
              </w:rPr>
              <w:t>全数字</w:t>
            </w:r>
            <w:proofErr w:type="spellEnd"/>
          </w:p>
        </w:tc>
      </w:tr>
    </w:tbl>
    <w:p w14:paraId="4916B2CA" w14:textId="77777777" w:rsidR="003D6E0A" w:rsidRDefault="003D6E0A" w:rsidP="003D6E0A">
      <w:pPr>
        <w:pStyle w:val="Tablefin"/>
      </w:pPr>
    </w:p>
    <w:p w14:paraId="21137C67" w14:textId="77777777" w:rsidR="00E2167E" w:rsidRDefault="00E2167E" w:rsidP="008F7008">
      <w:pPr>
        <w:pStyle w:val="Heading3"/>
      </w:pPr>
      <w:r>
        <w:t>2.4.2</w:t>
      </w:r>
      <w:r>
        <w:tab/>
      </w:r>
      <w:proofErr w:type="spellStart"/>
      <w:r w:rsidRPr="008F7008">
        <w:t>副逻辑信道</w:t>
      </w:r>
      <w:proofErr w:type="spellEnd"/>
    </w:p>
    <w:p w14:paraId="03983B43" w14:textId="77777777" w:rsidR="00E2167E" w:rsidRDefault="00E2167E" w:rsidP="00E2167E">
      <w:pPr>
        <w:ind w:firstLineChars="200" w:firstLine="480"/>
        <w:rPr>
          <w:lang w:eastAsia="zh-CN"/>
        </w:rPr>
      </w:pPr>
      <w:r>
        <w:rPr>
          <w:rFonts w:hint="eastAsia"/>
          <w:lang w:eastAsia="zh-CN"/>
        </w:rPr>
        <w:t>有两个只用于全数字波形的高级</w:t>
      </w:r>
      <w:proofErr w:type="gramStart"/>
      <w:r>
        <w:rPr>
          <w:rFonts w:hint="eastAsia"/>
          <w:lang w:eastAsia="zh-CN"/>
        </w:rPr>
        <w:t>副服务</w:t>
      </w:r>
      <w:proofErr w:type="gramEnd"/>
      <w:r>
        <w:rPr>
          <w:rFonts w:hint="eastAsia"/>
          <w:lang w:eastAsia="zh-CN"/>
        </w:rPr>
        <w:t>模式</w:t>
      </w:r>
      <w:r>
        <w:rPr>
          <w:rFonts w:hint="eastAsia"/>
          <w:lang w:val="en-US" w:eastAsia="zh-CN"/>
        </w:rPr>
        <w:t>MS5</w:t>
      </w:r>
      <w:r>
        <w:rPr>
          <w:rFonts w:hint="eastAsia"/>
          <w:lang w:eastAsia="zh-CN"/>
        </w:rPr>
        <w:t>，它们被记作</w:t>
      </w:r>
      <w:r>
        <w:rPr>
          <w:rFonts w:hint="eastAsia"/>
          <w:lang w:eastAsia="zh-CN"/>
        </w:rPr>
        <w:t>S1</w:t>
      </w:r>
      <w:r>
        <w:rPr>
          <w:rFonts w:hint="eastAsia"/>
          <w:lang w:eastAsia="zh-CN"/>
        </w:rPr>
        <w:t>和</w:t>
      </w:r>
      <w:r>
        <w:rPr>
          <w:rFonts w:hint="eastAsia"/>
          <w:lang w:eastAsia="zh-CN"/>
        </w:rPr>
        <w:t>SIDS</w:t>
      </w:r>
      <w:r>
        <w:rPr>
          <w:rFonts w:hint="eastAsia"/>
          <w:lang w:eastAsia="zh-CN"/>
        </w:rPr>
        <w:t>。表</w:t>
      </w:r>
      <w:r>
        <w:rPr>
          <w:rFonts w:hint="eastAsia"/>
          <w:lang w:eastAsia="zh-CN"/>
        </w:rPr>
        <w:t>1</w:t>
      </w:r>
      <w:r>
        <w:rPr>
          <w:rFonts w:hint="eastAsia"/>
          <w:lang w:val="en-US" w:eastAsia="zh-CN"/>
        </w:rPr>
        <w:t>2</w:t>
      </w:r>
      <w:r>
        <w:rPr>
          <w:rFonts w:hint="eastAsia"/>
          <w:lang w:eastAsia="zh-CN"/>
        </w:rPr>
        <w:t>所示的是各个副逻辑信道支持的大致信息速率。</w:t>
      </w:r>
    </w:p>
    <w:p w14:paraId="02262387" w14:textId="77777777" w:rsidR="00E2167E" w:rsidRDefault="00E2167E" w:rsidP="00E2167E">
      <w:pPr>
        <w:pStyle w:val="TableNo"/>
        <w:rPr>
          <w:lang w:eastAsia="zh-CN"/>
        </w:rPr>
      </w:pPr>
      <w:r>
        <w:rPr>
          <w:lang w:eastAsia="zh-CN"/>
        </w:rPr>
        <w:lastRenderedPageBreak/>
        <w:t>表</w:t>
      </w:r>
      <w:r>
        <w:rPr>
          <w:lang w:eastAsia="zh-CN"/>
        </w:rPr>
        <w:t>1</w:t>
      </w:r>
      <w:r>
        <w:rPr>
          <w:rFonts w:hint="eastAsia"/>
          <w:lang w:val="en-US" w:eastAsia="zh-CN"/>
        </w:rPr>
        <w:t>2</w:t>
      </w:r>
    </w:p>
    <w:p w14:paraId="0C2DAFA3" w14:textId="77777777" w:rsidR="00E2167E" w:rsidRDefault="00E2167E" w:rsidP="00E2167E">
      <w:pPr>
        <w:pStyle w:val="Tabletitle"/>
        <w:rPr>
          <w:lang w:eastAsia="zh-CN"/>
        </w:rPr>
      </w:pPr>
      <w:r>
        <w:rPr>
          <w:rFonts w:hint="eastAsia"/>
          <w:lang w:eastAsia="zh-CN"/>
        </w:rPr>
        <w:t>副逻辑信道的大致理论信息速率</w:t>
      </w:r>
    </w:p>
    <w:tbl>
      <w:tblPr>
        <w:tblStyle w:val="TableGrid"/>
        <w:tblW w:w="9639" w:type="dxa"/>
        <w:tblLook w:val="04A0" w:firstRow="1" w:lastRow="0" w:firstColumn="1" w:lastColumn="0" w:noHBand="0" w:noVBand="1"/>
      </w:tblPr>
      <w:tblGrid>
        <w:gridCol w:w="1927"/>
        <w:gridCol w:w="1928"/>
        <w:gridCol w:w="1928"/>
        <w:gridCol w:w="2017"/>
        <w:gridCol w:w="1839"/>
      </w:tblGrid>
      <w:tr w:rsidR="00E2167E" w14:paraId="75A0245E" w14:textId="77777777" w:rsidTr="00A84593">
        <w:tc>
          <w:tcPr>
            <w:tcW w:w="1927" w:type="dxa"/>
            <w:vMerge w:val="restart"/>
          </w:tcPr>
          <w:p w14:paraId="4FB7BF88" w14:textId="77777777" w:rsidR="00E2167E" w:rsidRDefault="00E2167E" w:rsidP="004F3483">
            <w:pPr>
              <w:pStyle w:val="Tablehead"/>
              <w:tabs>
                <w:tab w:val="left" w:pos="794"/>
                <w:tab w:val="left" w:pos="1191"/>
                <w:tab w:val="left" w:pos="1588"/>
              </w:tabs>
              <w:rPr>
                <w:rFonts w:asciiTheme="majorBidi" w:eastAsia="SimSun" w:hAnsiTheme="majorBidi" w:cstheme="majorBidi"/>
                <w:lang w:eastAsia="zh-CN"/>
              </w:rPr>
            </w:pPr>
            <w:r>
              <w:rPr>
                <w:rFonts w:asciiTheme="majorBidi" w:eastAsia="SimSun" w:hAnsiTheme="majorBidi" w:cstheme="majorBidi" w:hint="eastAsia"/>
                <w:lang w:eastAsia="zh-CN"/>
              </w:rPr>
              <w:t>服务模式</w:t>
            </w:r>
          </w:p>
        </w:tc>
        <w:tc>
          <w:tcPr>
            <w:tcW w:w="3856" w:type="dxa"/>
            <w:gridSpan w:val="2"/>
          </w:tcPr>
          <w:p w14:paraId="573BA188" w14:textId="77777777" w:rsidR="00E2167E" w:rsidRDefault="00E2167E" w:rsidP="004F3483">
            <w:pPr>
              <w:pStyle w:val="Tablehead"/>
              <w:tabs>
                <w:tab w:val="left" w:pos="794"/>
                <w:tab w:val="left" w:pos="1191"/>
                <w:tab w:val="left" w:pos="1588"/>
              </w:tabs>
              <w:rPr>
                <w:rFonts w:asciiTheme="majorBidi" w:hAnsiTheme="majorBidi" w:cstheme="majorBidi"/>
              </w:rPr>
            </w:pPr>
            <w:r>
              <w:rPr>
                <w:rFonts w:hint="eastAsia"/>
                <w:lang w:eastAsia="zh-CN"/>
              </w:rPr>
              <w:t>大致逻辑信道信息速率</w:t>
            </w:r>
            <w:r>
              <w:br/>
            </w:r>
            <w:r w:rsidRPr="00A84593">
              <w:rPr>
                <w:rFonts w:ascii="MS Gothic" w:eastAsia="MS Gothic" w:hAnsi="MS Gothic" w:cs="MS Gothic" w:hint="eastAsia"/>
                <w:lang w:eastAsia="zh-CN"/>
              </w:rPr>
              <w:t>（</w:t>
            </w:r>
            <w:r w:rsidRPr="00A84593">
              <w:rPr>
                <w:rFonts w:ascii="Times New Roman" w:hAnsi="Times New Roman" w:cs="Times New Roman"/>
              </w:rPr>
              <w:t>kbit/s</w:t>
            </w:r>
            <w:r w:rsidRPr="00A84593">
              <w:rPr>
                <w:rFonts w:ascii="MS Gothic" w:eastAsia="MS Gothic" w:hAnsi="MS Gothic" w:cs="MS Gothic" w:hint="eastAsia"/>
                <w:lang w:eastAsia="zh-CN"/>
              </w:rPr>
              <w:t>）</w:t>
            </w:r>
          </w:p>
        </w:tc>
        <w:tc>
          <w:tcPr>
            <w:tcW w:w="2017" w:type="dxa"/>
            <w:vMerge w:val="restart"/>
          </w:tcPr>
          <w:p w14:paraId="09C9A158" w14:textId="61970E9F" w:rsidR="00E2167E" w:rsidRPr="00A84593" w:rsidRDefault="00E2167E" w:rsidP="00A84593">
            <w:pPr>
              <w:pStyle w:val="Tablehead"/>
              <w:tabs>
                <w:tab w:val="left" w:pos="794"/>
                <w:tab w:val="left" w:pos="1191"/>
                <w:tab w:val="left" w:pos="1588"/>
              </w:tabs>
              <w:rPr>
                <w:rFonts w:ascii="Times New Roman" w:hAnsi="Times New Roman" w:cs="Times New Roman"/>
              </w:rPr>
            </w:pPr>
            <w:r w:rsidRPr="00A84593">
              <w:rPr>
                <w:rFonts w:asciiTheme="minorEastAsia" w:eastAsiaTheme="minorEastAsia" w:hAnsiTheme="minorEastAsia" w:cs="MS Gothic" w:hint="eastAsia"/>
                <w:lang w:eastAsia="zh-CN"/>
              </w:rPr>
              <w:t>大致</w:t>
            </w:r>
            <w:r w:rsidRPr="00A84593">
              <w:rPr>
                <w:rFonts w:asciiTheme="minorEastAsia" w:eastAsiaTheme="minorEastAsia" w:hAnsiTheme="minorEastAsia" w:cs="Microsoft YaHei" w:hint="eastAsia"/>
                <w:lang w:eastAsia="zh-CN"/>
              </w:rPr>
              <w:t>总信息速率</w:t>
            </w:r>
            <w:r w:rsidR="00A84593">
              <w:rPr>
                <w:lang w:eastAsia="zh-CN"/>
              </w:rPr>
              <w:br/>
            </w:r>
            <w:r w:rsidRPr="00A84593">
              <w:rPr>
                <w:rFonts w:ascii="MS Gothic" w:eastAsia="MS Gothic" w:hAnsi="MS Gothic" w:cs="MS Gothic" w:hint="eastAsia"/>
                <w:lang w:eastAsia="zh-CN"/>
              </w:rPr>
              <w:t>（</w:t>
            </w:r>
            <w:r w:rsidRPr="00A84593">
              <w:rPr>
                <w:rFonts w:ascii="Times New Roman" w:hAnsi="Times New Roman" w:cs="Times New Roman"/>
                <w:lang w:eastAsia="zh-CN"/>
              </w:rPr>
              <w:t>kbit/s</w:t>
            </w:r>
            <w:r w:rsidRPr="00A84593">
              <w:rPr>
                <w:rFonts w:ascii="MS Gothic" w:eastAsia="MS Gothic" w:hAnsi="MS Gothic" w:cs="MS Gothic" w:hint="eastAsia"/>
                <w:lang w:eastAsia="zh-CN"/>
              </w:rPr>
              <w:t>）</w:t>
            </w:r>
          </w:p>
        </w:tc>
        <w:tc>
          <w:tcPr>
            <w:tcW w:w="1839" w:type="dxa"/>
            <w:vMerge w:val="restart"/>
          </w:tcPr>
          <w:p w14:paraId="173F6205" w14:textId="77777777" w:rsidR="00E2167E" w:rsidRDefault="00E2167E" w:rsidP="004F3483">
            <w:pPr>
              <w:pStyle w:val="Tablehead"/>
              <w:tabs>
                <w:tab w:val="left" w:pos="794"/>
                <w:tab w:val="left" w:pos="1191"/>
                <w:tab w:val="left" w:pos="1588"/>
              </w:tabs>
              <w:rPr>
                <w:rFonts w:asciiTheme="majorBidi" w:eastAsia="SimSun" w:hAnsiTheme="majorBidi" w:cstheme="majorBidi"/>
                <w:lang w:eastAsia="zh-CN"/>
              </w:rPr>
            </w:pPr>
            <w:r>
              <w:rPr>
                <w:rFonts w:asciiTheme="majorBidi" w:eastAsia="SimSun" w:hAnsiTheme="majorBidi" w:cstheme="majorBidi" w:hint="eastAsia"/>
                <w:lang w:eastAsia="zh-CN"/>
              </w:rPr>
              <w:t>波形</w:t>
            </w:r>
          </w:p>
        </w:tc>
      </w:tr>
      <w:tr w:rsidR="00E2167E" w14:paraId="017122E2" w14:textId="77777777" w:rsidTr="00A84593">
        <w:tc>
          <w:tcPr>
            <w:tcW w:w="1927" w:type="dxa"/>
            <w:vMerge/>
          </w:tcPr>
          <w:p w14:paraId="1BA02017" w14:textId="77777777" w:rsidR="00E2167E" w:rsidRDefault="00E2167E" w:rsidP="004F3483">
            <w:pPr>
              <w:pStyle w:val="Tablehead"/>
              <w:tabs>
                <w:tab w:val="left" w:pos="794"/>
                <w:tab w:val="left" w:pos="1191"/>
                <w:tab w:val="left" w:pos="1588"/>
              </w:tabs>
              <w:rPr>
                <w:rFonts w:asciiTheme="majorBidi" w:hAnsiTheme="majorBidi" w:cstheme="majorBidi"/>
              </w:rPr>
            </w:pPr>
          </w:p>
        </w:tc>
        <w:tc>
          <w:tcPr>
            <w:tcW w:w="1928" w:type="dxa"/>
            <w:vAlign w:val="center"/>
          </w:tcPr>
          <w:p w14:paraId="68FBC23C" w14:textId="77777777" w:rsidR="00E2167E" w:rsidRDefault="00E2167E" w:rsidP="004F3483">
            <w:pPr>
              <w:pStyle w:val="Tablehead"/>
              <w:tabs>
                <w:tab w:val="left" w:pos="794"/>
                <w:tab w:val="left" w:pos="1191"/>
                <w:tab w:val="left" w:pos="1588"/>
              </w:tabs>
              <w:rPr>
                <w:rFonts w:asciiTheme="majorBidi" w:hAnsiTheme="majorBidi" w:cstheme="majorBidi"/>
              </w:rPr>
            </w:pPr>
            <w:r>
              <w:rPr>
                <w:rFonts w:asciiTheme="majorBidi" w:hAnsiTheme="majorBidi" w:cstheme="majorBidi"/>
              </w:rPr>
              <w:t>S1</w:t>
            </w:r>
          </w:p>
        </w:tc>
        <w:tc>
          <w:tcPr>
            <w:tcW w:w="1928" w:type="dxa"/>
            <w:vAlign w:val="center"/>
          </w:tcPr>
          <w:p w14:paraId="1D575443" w14:textId="77777777" w:rsidR="00E2167E" w:rsidRDefault="00E2167E" w:rsidP="004F3483">
            <w:pPr>
              <w:pStyle w:val="Tablehead"/>
              <w:tabs>
                <w:tab w:val="left" w:pos="794"/>
                <w:tab w:val="left" w:pos="1191"/>
                <w:tab w:val="left" w:pos="1588"/>
              </w:tabs>
              <w:rPr>
                <w:rFonts w:asciiTheme="majorBidi" w:hAnsiTheme="majorBidi" w:cstheme="majorBidi"/>
              </w:rPr>
            </w:pPr>
            <w:r>
              <w:rPr>
                <w:rFonts w:asciiTheme="majorBidi" w:hAnsiTheme="majorBidi" w:cstheme="majorBidi"/>
              </w:rPr>
              <w:t>SIDS</w:t>
            </w:r>
          </w:p>
        </w:tc>
        <w:tc>
          <w:tcPr>
            <w:tcW w:w="2017" w:type="dxa"/>
            <w:vMerge/>
          </w:tcPr>
          <w:p w14:paraId="3A48475C" w14:textId="77777777" w:rsidR="00E2167E" w:rsidRDefault="00E2167E" w:rsidP="004F3483">
            <w:pPr>
              <w:pStyle w:val="Tablehead"/>
              <w:tabs>
                <w:tab w:val="left" w:pos="794"/>
                <w:tab w:val="left" w:pos="1191"/>
                <w:tab w:val="left" w:pos="1588"/>
              </w:tabs>
              <w:rPr>
                <w:rFonts w:asciiTheme="majorBidi" w:hAnsiTheme="majorBidi" w:cstheme="majorBidi"/>
              </w:rPr>
            </w:pPr>
          </w:p>
        </w:tc>
        <w:tc>
          <w:tcPr>
            <w:tcW w:w="1839" w:type="dxa"/>
            <w:vMerge/>
          </w:tcPr>
          <w:p w14:paraId="01E67708" w14:textId="77777777" w:rsidR="00E2167E" w:rsidRDefault="00E2167E" w:rsidP="004F3483">
            <w:pPr>
              <w:pStyle w:val="Tablehead"/>
              <w:tabs>
                <w:tab w:val="left" w:pos="794"/>
                <w:tab w:val="left" w:pos="1191"/>
                <w:tab w:val="left" w:pos="1588"/>
              </w:tabs>
              <w:rPr>
                <w:rFonts w:asciiTheme="majorBidi" w:hAnsiTheme="majorBidi" w:cstheme="majorBidi"/>
              </w:rPr>
            </w:pPr>
          </w:p>
        </w:tc>
      </w:tr>
      <w:tr w:rsidR="00E2167E" w14:paraId="4B58A2C2" w14:textId="77777777" w:rsidTr="00A84593">
        <w:tc>
          <w:tcPr>
            <w:tcW w:w="1927" w:type="dxa"/>
            <w:vAlign w:val="center"/>
          </w:tcPr>
          <w:p w14:paraId="6C53FBB0" w14:textId="77777777" w:rsidR="00E2167E" w:rsidRDefault="00E2167E" w:rsidP="004F3483">
            <w:pPr>
              <w:pStyle w:val="Tabletext"/>
              <w:tabs>
                <w:tab w:val="left" w:pos="794"/>
                <w:tab w:val="left" w:pos="1191"/>
                <w:tab w:val="left" w:pos="1588"/>
              </w:tabs>
              <w:jc w:val="center"/>
              <w:rPr>
                <w:rFonts w:asciiTheme="majorBidi" w:hAnsiTheme="majorBidi" w:cstheme="majorBidi"/>
              </w:rPr>
            </w:pPr>
            <w:r>
              <w:rPr>
                <w:rFonts w:asciiTheme="majorBidi" w:hAnsiTheme="majorBidi" w:cstheme="majorBidi"/>
              </w:rPr>
              <w:t>MS5</w:t>
            </w:r>
          </w:p>
        </w:tc>
        <w:tc>
          <w:tcPr>
            <w:tcW w:w="1928" w:type="dxa"/>
            <w:vAlign w:val="center"/>
          </w:tcPr>
          <w:p w14:paraId="6CEB79A1" w14:textId="77777777" w:rsidR="00E2167E" w:rsidRDefault="00E2167E" w:rsidP="004F3483">
            <w:pPr>
              <w:pStyle w:val="Tabletext"/>
              <w:tabs>
                <w:tab w:val="left" w:pos="794"/>
                <w:tab w:val="left" w:pos="1191"/>
                <w:tab w:val="left" w:pos="1588"/>
              </w:tabs>
              <w:jc w:val="center"/>
              <w:rPr>
                <w:rFonts w:asciiTheme="majorBidi" w:hAnsiTheme="majorBidi" w:cstheme="majorBidi"/>
              </w:rPr>
            </w:pPr>
            <w:r>
              <w:rPr>
                <w:rFonts w:asciiTheme="majorBidi" w:hAnsiTheme="majorBidi" w:cstheme="majorBidi"/>
              </w:rPr>
              <w:t>114</w:t>
            </w:r>
          </w:p>
        </w:tc>
        <w:tc>
          <w:tcPr>
            <w:tcW w:w="1928" w:type="dxa"/>
            <w:vAlign w:val="center"/>
          </w:tcPr>
          <w:p w14:paraId="20A5F579" w14:textId="77777777" w:rsidR="00E2167E" w:rsidRDefault="00E2167E" w:rsidP="004F3483">
            <w:pPr>
              <w:pStyle w:val="Tabletext"/>
              <w:tabs>
                <w:tab w:val="left" w:pos="794"/>
                <w:tab w:val="left" w:pos="1191"/>
                <w:tab w:val="left" w:pos="1588"/>
              </w:tabs>
              <w:jc w:val="center"/>
              <w:rPr>
                <w:rFonts w:asciiTheme="majorBidi" w:hAnsiTheme="majorBidi" w:cstheme="majorBidi"/>
              </w:rPr>
            </w:pPr>
            <w:r>
              <w:rPr>
                <w:rFonts w:asciiTheme="majorBidi" w:hAnsiTheme="majorBidi" w:cstheme="majorBidi"/>
              </w:rPr>
              <w:t>2</w:t>
            </w:r>
          </w:p>
        </w:tc>
        <w:tc>
          <w:tcPr>
            <w:tcW w:w="2017" w:type="dxa"/>
            <w:vAlign w:val="center"/>
          </w:tcPr>
          <w:p w14:paraId="19C6F0A9" w14:textId="77777777" w:rsidR="00E2167E" w:rsidRDefault="00E2167E" w:rsidP="004F3483">
            <w:pPr>
              <w:pStyle w:val="Tabletext"/>
              <w:tabs>
                <w:tab w:val="left" w:pos="794"/>
                <w:tab w:val="left" w:pos="1191"/>
                <w:tab w:val="left" w:pos="1588"/>
              </w:tabs>
              <w:jc w:val="center"/>
              <w:rPr>
                <w:rFonts w:asciiTheme="majorBidi" w:hAnsiTheme="majorBidi" w:cstheme="majorBidi"/>
              </w:rPr>
            </w:pPr>
            <w:r>
              <w:rPr>
                <w:rFonts w:asciiTheme="majorBidi" w:hAnsiTheme="majorBidi" w:cstheme="majorBidi"/>
              </w:rPr>
              <w:t>116</w:t>
            </w:r>
          </w:p>
        </w:tc>
        <w:tc>
          <w:tcPr>
            <w:tcW w:w="1839" w:type="dxa"/>
            <w:vAlign w:val="center"/>
          </w:tcPr>
          <w:p w14:paraId="000B44BC" w14:textId="77777777" w:rsidR="00E2167E" w:rsidRDefault="00E2167E" w:rsidP="004F3483">
            <w:pPr>
              <w:pStyle w:val="Tabletext"/>
              <w:tabs>
                <w:tab w:val="left" w:pos="794"/>
                <w:tab w:val="left" w:pos="1191"/>
                <w:tab w:val="left" w:pos="1588"/>
              </w:tabs>
              <w:rPr>
                <w:rFonts w:asciiTheme="majorBidi" w:eastAsia="SimSun" w:hAnsiTheme="majorBidi" w:cstheme="majorBidi"/>
                <w:lang w:eastAsia="zh-CN"/>
              </w:rPr>
            </w:pPr>
            <w:r>
              <w:rPr>
                <w:rFonts w:asciiTheme="majorBidi" w:eastAsia="SimSun" w:hAnsiTheme="majorBidi" w:cstheme="majorBidi" w:hint="eastAsia"/>
                <w:lang w:eastAsia="zh-CN"/>
              </w:rPr>
              <w:t>全数字</w:t>
            </w:r>
          </w:p>
        </w:tc>
      </w:tr>
    </w:tbl>
    <w:p w14:paraId="21DF9F88" w14:textId="77777777" w:rsidR="0062645E" w:rsidRPr="00B22B97" w:rsidRDefault="0062645E" w:rsidP="0062645E">
      <w:pPr>
        <w:pStyle w:val="Tablefin"/>
      </w:pPr>
    </w:p>
    <w:p w14:paraId="3D56CBB0" w14:textId="162F6F7B" w:rsidR="00A84593" w:rsidRPr="00D6578D" w:rsidRDefault="00A84593" w:rsidP="00A84593">
      <w:pPr>
        <w:pStyle w:val="Heading3"/>
        <w:rPr>
          <w:lang w:val="en-GB" w:eastAsia="zh-CN"/>
        </w:rPr>
      </w:pPr>
      <w:r w:rsidRPr="00B22B97">
        <w:t>2.4.3</w:t>
      </w:r>
      <w:r w:rsidRPr="00B22B97">
        <w:tab/>
      </w:r>
      <w:r w:rsidR="00D6578D">
        <w:rPr>
          <w:rFonts w:hint="eastAsia"/>
          <w:lang w:eastAsia="zh-CN"/>
        </w:rPr>
        <w:t>逻辑信道</w:t>
      </w:r>
      <w:r w:rsidR="00D6578D">
        <w:rPr>
          <w:rFonts w:hint="eastAsia"/>
          <w:lang w:val="en-GB" w:eastAsia="zh-CN"/>
        </w:rPr>
        <w:t>功能</w:t>
      </w:r>
    </w:p>
    <w:p w14:paraId="2936891B" w14:textId="43B62283" w:rsidR="00E2167E" w:rsidRDefault="00E2167E" w:rsidP="00E2167E">
      <w:pPr>
        <w:ind w:firstLineChars="200" w:firstLine="480"/>
        <w:rPr>
          <w:lang w:eastAsia="zh-CN"/>
        </w:rPr>
      </w:pPr>
      <w:r>
        <w:rPr>
          <w:rFonts w:hint="eastAsia"/>
          <w:lang w:eastAsia="zh-CN"/>
        </w:rPr>
        <w:t>逻辑信道</w:t>
      </w:r>
      <w:r>
        <w:rPr>
          <w:rFonts w:hint="eastAsia"/>
          <w:lang w:eastAsia="zh-CN"/>
        </w:rPr>
        <w:t>P1</w:t>
      </w:r>
      <w:r>
        <w:rPr>
          <w:rFonts w:hint="eastAsia"/>
          <w:lang w:eastAsia="zh-CN"/>
        </w:rPr>
        <w:t>到</w:t>
      </w:r>
      <w:r>
        <w:rPr>
          <w:rFonts w:hint="eastAsia"/>
          <w:lang w:eastAsia="zh-CN"/>
        </w:rPr>
        <w:t>P</w:t>
      </w:r>
      <w:r>
        <w:rPr>
          <w:lang w:eastAsia="zh-CN"/>
        </w:rPr>
        <w:t>4</w:t>
      </w:r>
      <w:r>
        <w:rPr>
          <w:rFonts w:hint="eastAsia"/>
          <w:lang w:eastAsia="zh-CN"/>
        </w:rPr>
        <w:t>、</w:t>
      </w:r>
      <w:r>
        <w:rPr>
          <w:rFonts w:hint="eastAsia"/>
          <w:lang w:val="en-US" w:eastAsia="zh-CN"/>
        </w:rPr>
        <w:t>POV</w:t>
      </w:r>
      <w:r>
        <w:rPr>
          <w:rFonts w:hint="eastAsia"/>
          <w:lang w:val="en-US" w:eastAsia="zh-CN"/>
        </w:rPr>
        <w:t>、</w:t>
      </w:r>
      <w:r>
        <w:rPr>
          <w:rFonts w:hint="eastAsia"/>
          <w:lang w:val="en-US" w:eastAsia="zh-CN"/>
        </w:rPr>
        <w:t>PIDSOV</w:t>
      </w:r>
      <w:r>
        <w:rPr>
          <w:rFonts w:hint="eastAsia"/>
          <w:lang w:val="en-US" w:eastAsia="zh-CN"/>
        </w:rPr>
        <w:t>和</w:t>
      </w:r>
      <w:r>
        <w:rPr>
          <w:rFonts w:hint="eastAsia"/>
          <w:lang w:val="en-US" w:eastAsia="zh-CN"/>
        </w:rPr>
        <w:t>S1</w:t>
      </w:r>
      <w:r>
        <w:rPr>
          <w:rFonts w:hint="eastAsia"/>
          <w:lang w:eastAsia="zh-CN"/>
        </w:rPr>
        <w:t>用来传输音频和数据，而主</w:t>
      </w:r>
      <w:r>
        <w:rPr>
          <w:rFonts w:hint="eastAsia"/>
          <w:lang w:val="en-US" w:eastAsia="zh-CN"/>
        </w:rPr>
        <w:t>IBOC</w:t>
      </w:r>
      <w:r>
        <w:rPr>
          <w:rFonts w:hint="eastAsia"/>
          <w:lang w:val="en-US" w:eastAsia="zh-CN"/>
        </w:rPr>
        <w:t>数据服务（</w:t>
      </w:r>
      <w:r>
        <w:rPr>
          <w:rFonts w:hint="eastAsia"/>
          <w:lang w:eastAsia="zh-CN"/>
        </w:rPr>
        <w:t>PIDS</w:t>
      </w:r>
      <w:r>
        <w:rPr>
          <w:rFonts w:hint="eastAsia"/>
          <w:lang w:eastAsia="zh-CN"/>
        </w:rPr>
        <w:t>）和副</w:t>
      </w:r>
      <w:r>
        <w:rPr>
          <w:rFonts w:hint="eastAsia"/>
          <w:lang w:val="en-US" w:eastAsia="zh-CN"/>
        </w:rPr>
        <w:t>IBOC</w:t>
      </w:r>
      <w:r>
        <w:rPr>
          <w:rFonts w:hint="eastAsia"/>
          <w:lang w:val="en-US" w:eastAsia="zh-CN"/>
        </w:rPr>
        <w:t>数据服务（</w:t>
      </w:r>
      <w:r>
        <w:rPr>
          <w:rFonts w:hint="eastAsia"/>
          <w:lang w:eastAsia="zh-CN"/>
        </w:rPr>
        <w:t>SIDS</w:t>
      </w:r>
      <w:r>
        <w:rPr>
          <w:rFonts w:hint="eastAsia"/>
          <w:lang w:eastAsia="zh-CN"/>
        </w:rPr>
        <w:t>）逻辑信道用来传送台站信息服务（</w:t>
      </w:r>
      <w:r>
        <w:rPr>
          <w:rFonts w:hint="eastAsia"/>
          <w:lang w:val="en-US" w:eastAsia="zh-CN"/>
        </w:rPr>
        <w:t>SIS</w:t>
      </w:r>
      <w:r>
        <w:rPr>
          <w:rFonts w:hint="eastAsia"/>
          <w:lang w:eastAsia="zh-CN"/>
        </w:rPr>
        <w:t>）信息。</w:t>
      </w:r>
    </w:p>
    <w:p w14:paraId="2C369F7C" w14:textId="77777777" w:rsidR="00E2167E" w:rsidRDefault="00E2167E" w:rsidP="00E2167E">
      <w:pPr>
        <w:ind w:firstLineChars="200" w:firstLine="480"/>
        <w:rPr>
          <w:lang w:eastAsia="zh-CN"/>
        </w:rPr>
      </w:pPr>
      <w:r>
        <w:rPr>
          <w:rFonts w:hint="eastAsia"/>
          <w:lang w:eastAsia="zh-CN"/>
        </w:rPr>
        <w:t>各个逻辑信道的性能可以通过三个特征化的参数来进行完整地描述：传递、等待时间和牢靠性，调制、信道编码、频谱映射、交织器深度和分集时延是这些特征化参数的分量，服务模式为各个有效逻辑信道唯一地配置了这些分量，从而给适当的特征化参数赋值。</w:t>
      </w:r>
    </w:p>
    <w:p w14:paraId="4691273F" w14:textId="77777777" w:rsidR="00E2167E" w:rsidRDefault="00E2167E" w:rsidP="00E2167E">
      <w:pPr>
        <w:ind w:firstLineChars="200" w:firstLine="480"/>
        <w:rPr>
          <w:lang w:eastAsia="zh-CN"/>
        </w:rPr>
      </w:pPr>
      <w:r>
        <w:rPr>
          <w:rFonts w:hint="eastAsia"/>
          <w:lang w:eastAsia="zh-CN"/>
        </w:rPr>
        <w:t>另外，服务模式规定了经过各个有效逻辑信道的传输帧的组帧和同步。</w:t>
      </w:r>
    </w:p>
    <w:p w14:paraId="499B7580" w14:textId="77777777" w:rsidR="00E2167E" w:rsidRDefault="00E2167E" w:rsidP="008F7008">
      <w:pPr>
        <w:pStyle w:val="Heading2"/>
        <w:rPr>
          <w:lang w:val="en-US" w:eastAsia="zh-CN"/>
        </w:rPr>
      </w:pPr>
      <w:bookmarkStart w:id="201" w:name="_Toc522264271"/>
      <w:bookmarkStart w:id="202" w:name="_Toc508003796"/>
      <w:bookmarkStart w:id="203" w:name="_Toc498327198"/>
      <w:bookmarkStart w:id="204" w:name="_Toc230914671"/>
      <w:bookmarkStart w:id="205" w:name="_Toc230914971"/>
      <w:r>
        <w:rPr>
          <w:lang w:eastAsia="zh-CN"/>
        </w:rPr>
        <w:t>2.5</w:t>
      </w:r>
      <w:r>
        <w:rPr>
          <w:lang w:eastAsia="zh-CN"/>
        </w:rPr>
        <w:tab/>
      </w:r>
      <w:bookmarkEnd w:id="201"/>
      <w:bookmarkEnd w:id="202"/>
      <w:bookmarkEnd w:id="203"/>
      <w:r>
        <w:rPr>
          <w:rFonts w:hint="eastAsia"/>
          <w:lang w:eastAsia="zh-CN"/>
        </w:rPr>
        <w:t>第</w:t>
      </w:r>
      <w:r>
        <w:rPr>
          <w:rFonts w:hint="eastAsia"/>
          <w:lang w:eastAsia="zh-CN"/>
        </w:rPr>
        <w:t>1</w:t>
      </w:r>
      <w:r>
        <w:rPr>
          <w:rFonts w:hint="eastAsia"/>
          <w:lang w:eastAsia="zh-CN"/>
        </w:rPr>
        <w:t>层功能组件</w:t>
      </w:r>
      <w:bookmarkEnd w:id="204"/>
      <w:bookmarkEnd w:id="205"/>
    </w:p>
    <w:p w14:paraId="6BF792A1" w14:textId="77777777" w:rsidR="00E2167E" w:rsidRDefault="00E2167E" w:rsidP="00E2167E">
      <w:pPr>
        <w:ind w:firstLineChars="200" w:firstLine="480"/>
        <w:rPr>
          <w:lang w:val="en-US" w:eastAsia="zh-CN"/>
        </w:rPr>
      </w:pPr>
      <w:r>
        <w:rPr>
          <w:rFonts w:hint="eastAsia"/>
          <w:lang w:eastAsia="zh-CN"/>
        </w:rPr>
        <w:t>图</w:t>
      </w:r>
      <w:r>
        <w:rPr>
          <w:rFonts w:hint="eastAsia"/>
          <w:lang w:eastAsia="zh-CN"/>
        </w:rPr>
        <w:t>25</w:t>
      </w:r>
      <w:r>
        <w:rPr>
          <w:rFonts w:hint="eastAsia"/>
          <w:lang w:eastAsia="zh-CN"/>
        </w:rPr>
        <w:t>是</w:t>
      </w:r>
      <w:r>
        <w:rPr>
          <w:rFonts w:hint="eastAsia"/>
          <w:lang w:eastAsia="zh-CN"/>
        </w:rPr>
        <w:t>L1</w:t>
      </w:r>
      <w:r>
        <w:rPr>
          <w:rFonts w:hint="eastAsia"/>
          <w:lang w:eastAsia="zh-CN"/>
        </w:rPr>
        <w:t>处理的功能框图，音频和数据从较高的</w:t>
      </w:r>
      <w:r>
        <w:rPr>
          <w:rFonts w:hint="eastAsia"/>
          <w:lang w:eastAsia="zh-CN"/>
        </w:rPr>
        <w:t>OSI</w:t>
      </w:r>
      <w:r>
        <w:rPr>
          <w:rFonts w:hint="eastAsia"/>
          <w:lang w:eastAsia="zh-CN"/>
        </w:rPr>
        <w:t>层通过</w:t>
      </w:r>
      <w:r>
        <w:rPr>
          <w:rFonts w:hint="eastAsia"/>
          <w:lang w:eastAsia="zh-CN"/>
        </w:rPr>
        <w:t>L1 SAP</w:t>
      </w:r>
      <w:r>
        <w:rPr>
          <w:rFonts w:hint="eastAsia"/>
          <w:lang w:eastAsia="zh-CN"/>
        </w:rPr>
        <w:t>传递到物理层、调制解调器。继</w:t>
      </w:r>
      <w:r>
        <w:rPr>
          <w:lang w:eastAsia="zh-CN"/>
        </w:rPr>
        <w:t>L1</w:t>
      </w:r>
      <w:r>
        <w:rPr>
          <w:rFonts w:hint="eastAsia"/>
          <w:lang w:eastAsia="zh-CN"/>
        </w:rPr>
        <w:t>处理</w:t>
      </w:r>
      <w:r>
        <w:rPr>
          <w:lang w:eastAsia="zh-CN"/>
        </w:rPr>
        <w:t>图后，</w:t>
      </w:r>
      <w:r>
        <w:rPr>
          <w:rFonts w:hint="eastAsia"/>
          <w:lang w:eastAsia="zh-CN"/>
        </w:rPr>
        <w:t>提供</w:t>
      </w:r>
      <w:r>
        <w:rPr>
          <w:lang w:eastAsia="zh-CN"/>
        </w:rPr>
        <w:t>了各</w:t>
      </w:r>
      <w:r>
        <w:rPr>
          <w:lang w:eastAsia="zh-CN"/>
        </w:rPr>
        <w:t>L1</w:t>
      </w:r>
      <w:r>
        <w:rPr>
          <w:rFonts w:hint="eastAsia"/>
          <w:lang w:eastAsia="zh-CN"/>
        </w:rPr>
        <w:t>功能</w:t>
      </w:r>
      <w:r>
        <w:rPr>
          <w:lang w:eastAsia="zh-CN"/>
        </w:rPr>
        <w:t>模块</w:t>
      </w:r>
      <w:r>
        <w:rPr>
          <w:rFonts w:hint="eastAsia"/>
          <w:lang w:eastAsia="zh-CN"/>
        </w:rPr>
        <w:t>和</w:t>
      </w:r>
      <w:r>
        <w:rPr>
          <w:lang w:eastAsia="zh-CN"/>
        </w:rPr>
        <w:t>相关信号流的高层描述。</w:t>
      </w:r>
    </w:p>
    <w:p w14:paraId="13C1103E" w14:textId="77777777" w:rsidR="00E2167E" w:rsidRDefault="00E2167E" w:rsidP="00E2167E">
      <w:pPr>
        <w:pStyle w:val="Heading3"/>
        <w:rPr>
          <w:lang w:eastAsia="zh-CN"/>
        </w:rPr>
      </w:pPr>
      <w:bookmarkStart w:id="206" w:name="_Toc508003797"/>
      <w:bookmarkStart w:id="207" w:name="_Toc522264272"/>
      <w:r>
        <w:rPr>
          <w:lang w:eastAsia="zh-CN"/>
        </w:rPr>
        <w:t>2.5.1</w:t>
      </w:r>
      <w:r>
        <w:rPr>
          <w:lang w:eastAsia="zh-CN"/>
        </w:rPr>
        <w:tab/>
      </w:r>
      <w:bookmarkEnd w:id="206"/>
      <w:bookmarkEnd w:id="207"/>
      <w:r>
        <w:rPr>
          <w:rFonts w:hint="eastAsia"/>
          <w:lang w:eastAsia="zh-CN"/>
        </w:rPr>
        <w:t>服务访问点</w:t>
      </w:r>
    </w:p>
    <w:p w14:paraId="7098E7C6" w14:textId="39480E5C" w:rsidR="00E2167E" w:rsidRDefault="00E2167E" w:rsidP="00E2167E">
      <w:pPr>
        <w:ind w:firstLineChars="200" w:firstLine="480"/>
        <w:rPr>
          <w:lang w:eastAsia="zh-CN"/>
        </w:rPr>
      </w:pPr>
      <w:bookmarkStart w:id="208" w:name="_Toc508003798"/>
      <w:r>
        <w:rPr>
          <w:rFonts w:hint="eastAsia"/>
          <w:lang w:eastAsia="zh-CN"/>
        </w:rPr>
        <w:t>L1 SAP</w:t>
      </w:r>
      <w:r>
        <w:rPr>
          <w:rFonts w:hint="eastAsia"/>
          <w:lang w:eastAsia="zh-CN"/>
        </w:rPr>
        <w:t>定义了系统协议栈的</w:t>
      </w:r>
      <w:r>
        <w:rPr>
          <w:rFonts w:hint="eastAsia"/>
          <w:lang w:eastAsia="zh-CN"/>
        </w:rPr>
        <w:t>L2</w:t>
      </w:r>
      <w:r>
        <w:rPr>
          <w:rFonts w:hint="eastAsia"/>
          <w:lang w:eastAsia="zh-CN"/>
        </w:rPr>
        <w:t>和</w:t>
      </w:r>
      <w:r>
        <w:rPr>
          <w:rFonts w:hint="eastAsia"/>
          <w:lang w:eastAsia="zh-CN"/>
        </w:rPr>
        <w:t>L1</w:t>
      </w:r>
      <w:r>
        <w:rPr>
          <w:rFonts w:hint="eastAsia"/>
          <w:lang w:eastAsia="zh-CN"/>
        </w:rPr>
        <w:t>之间的接口，每个逻辑信息和</w:t>
      </w:r>
      <w:r>
        <w:rPr>
          <w:rFonts w:hint="eastAsia"/>
          <w:lang w:eastAsia="zh-CN"/>
        </w:rPr>
        <w:t>SCCH</w:t>
      </w:r>
      <w:r>
        <w:rPr>
          <w:rFonts w:hint="eastAsia"/>
          <w:lang w:eastAsia="zh-CN"/>
        </w:rPr>
        <w:t>都有他们自己的</w:t>
      </w:r>
      <w:r>
        <w:rPr>
          <w:rFonts w:hint="eastAsia"/>
          <w:lang w:eastAsia="zh-CN"/>
        </w:rPr>
        <w:t>SAP</w:t>
      </w:r>
      <w:r>
        <w:rPr>
          <w:rFonts w:hint="eastAsia"/>
          <w:lang w:eastAsia="zh-CN"/>
        </w:rPr>
        <w:t>，各个信道以离散的、由服务模式决定的独特大小和速率的传输帧进入</w:t>
      </w:r>
      <w:r>
        <w:rPr>
          <w:rFonts w:hint="eastAsia"/>
          <w:lang w:eastAsia="zh-CN"/>
        </w:rPr>
        <w:t>L1</w:t>
      </w:r>
      <w:r>
        <w:rPr>
          <w:rFonts w:hint="eastAsia"/>
          <w:lang w:eastAsia="zh-CN"/>
        </w:rPr>
        <w:t>，这些</w:t>
      </w:r>
      <w:r>
        <w:rPr>
          <w:rFonts w:hint="eastAsia"/>
          <w:lang w:eastAsia="zh-CN"/>
        </w:rPr>
        <w:t>L2</w:t>
      </w:r>
      <w:r>
        <w:rPr>
          <w:rFonts w:hint="eastAsia"/>
          <w:lang w:eastAsia="zh-CN"/>
        </w:rPr>
        <w:t>传输帧典型地被称作</w:t>
      </w:r>
      <w:r>
        <w:rPr>
          <w:rFonts w:hint="eastAsia"/>
          <w:lang w:eastAsia="zh-CN"/>
        </w:rPr>
        <w:t>L2 SDU</w:t>
      </w:r>
      <w:r>
        <w:rPr>
          <w:rFonts w:hint="eastAsia"/>
          <w:lang w:eastAsia="zh-CN"/>
        </w:rPr>
        <w:t>和</w:t>
      </w:r>
      <w:r>
        <w:rPr>
          <w:rFonts w:hint="eastAsia"/>
          <w:lang w:eastAsia="zh-CN"/>
        </w:rPr>
        <w:t>SCU</w:t>
      </w:r>
      <w:r>
        <w:rPr>
          <w:rFonts w:hint="eastAsia"/>
          <w:lang w:eastAsia="zh-CN"/>
        </w:rPr>
        <w:t>。</w:t>
      </w:r>
    </w:p>
    <w:p w14:paraId="35007B2F" w14:textId="77777777" w:rsidR="00E2167E" w:rsidRDefault="00E2167E" w:rsidP="00E2167E">
      <w:pPr>
        <w:pStyle w:val="Heading3"/>
        <w:rPr>
          <w:lang w:eastAsia="zh-CN"/>
        </w:rPr>
      </w:pPr>
      <w:bookmarkStart w:id="209" w:name="_Toc522264273"/>
      <w:r>
        <w:rPr>
          <w:lang w:eastAsia="zh-CN"/>
        </w:rPr>
        <w:t>2.5.2</w:t>
      </w:r>
      <w:r>
        <w:rPr>
          <w:lang w:eastAsia="zh-CN"/>
        </w:rPr>
        <w:tab/>
      </w:r>
      <w:bookmarkEnd w:id="208"/>
      <w:bookmarkEnd w:id="209"/>
      <w:r>
        <w:rPr>
          <w:rFonts w:hint="eastAsia"/>
          <w:lang w:eastAsia="zh-CN"/>
        </w:rPr>
        <w:t>扰码</w:t>
      </w:r>
    </w:p>
    <w:p w14:paraId="6E829569" w14:textId="77777777" w:rsidR="00E2167E" w:rsidRDefault="00E2167E" w:rsidP="00E2167E">
      <w:pPr>
        <w:ind w:firstLineChars="200" w:firstLine="480"/>
        <w:rPr>
          <w:lang w:eastAsia="zh-CN"/>
        </w:rPr>
      </w:pPr>
      <w:r>
        <w:rPr>
          <w:rFonts w:hint="eastAsia"/>
          <w:lang w:eastAsia="zh-CN"/>
        </w:rPr>
        <w:t>这项功能把各个逻辑信道中的数字数据随机化，以便“减轻信号的周期性。</w:t>
      </w:r>
      <w:proofErr w:type="gramStart"/>
      <w:r>
        <w:rPr>
          <w:rFonts w:hint="eastAsia"/>
          <w:lang w:eastAsia="zh-CN"/>
        </w:rPr>
        <w:t>在扰码</w:t>
      </w:r>
      <w:proofErr w:type="gramEnd"/>
      <w:r>
        <w:rPr>
          <w:rFonts w:hint="eastAsia"/>
          <w:lang w:eastAsia="zh-CN"/>
        </w:rPr>
        <w:t>功能输出端，逻辑信道向量保持其原有标识，但以下标“</w:t>
      </w:r>
      <w:r>
        <w:rPr>
          <w:rFonts w:hint="eastAsia"/>
          <w:lang w:eastAsia="zh-CN"/>
        </w:rPr>
        <w:t>S</w:t>
      </w:r>
      <w:r>
        <w:rPr>
          <w:rFonts w:hint="eastAsia"/>
          <w:lang w:eastAsia="zh-CN"/>
        </w:rPr>
        <w:t>”加以区分（例如</w:t>
      </w:r>
      <w:r>
        <w:rPr>
          <w:u w:val="single"/>
          <w:lang w:eastAsia="zh-CN"/>
        </w:rPr>
        <w:t>P1</w:t>
      </w:r>
      <w:r>
        <w:rPr>
          <w:vertAlign w:val="subscript"/>
          <w:lang w:eastAsia="zh-CN"/>
        </w:rPr>
        <w:t>S</w:t>
      </w:r>
      <w:r>
        <w:rPr>
          <w:rFonts w:hint="eastAsia"/>
          <w:lang w:eastAsia="zh-CN"/>
        </w:rPr>
        <w:t>）。</w:t>
      </w:r>
    </w:p>
    <w:p w14:paraId="22AAC718" w14:textId="77777777" w:rsidR="00E2167E" w:rsidRDefault="00E2167E" w:rsidP="00E2167E">
      <w:pPr>
        <w:pStyle w:val="Heading3"/>
        <w:rPr>
          <w:lang w:eastAsia="zh-CN"/>
        </w:rPr>
      </w:pPr>
      <w:bookmarkStart w:id="210" w:name="_Toc508003799"/>
      <w:bookmarkStart w:id="211" w:name="_Toc522264274"/>
      <w:r>
        <w:rPr>
          <w:lang w:eastAsia="zh-CN"/>
        </w:rPr>
        <w:t>2.5.3</w:t>
      </w:r>
      <w:r>
        <w:rPr>
          <w:lang w:eastAsia="zh-CN"/>
        </w:rPr>
        <w:tab/>
      </w:r>
      <w:bookmarkEnd w:id="210"/>
      <w:bookmarkEnd w:id="211"/>
      <w:r>
        <w:rPr>
          <w:rFonts w:hint="eastAsia"/>
          <w:lang w:eastAsia="zh-CN"/>
        </w:rPr>
        <w:t>信道编码</w:t>
      </w:r>
    </w:p>
    <w:p w14:paraId="0CA4B791" w14:textId="1C5BB13F" w:rsidR="00E2167E" w:rsidRDefault="00E2167E" w:rsidP="00E2167E">
      <w:pPr>
        <w:ind w:firstLineChars="200" w:firstLine="480"/>
        <w:rPr>
          <w:lang w:eastAsia="zh-CN"/>
        </w:rPr>
      </w:pPr>
      <w:r>
        <w:rPr>
          <w:rFonts w:hint="eastAsia"/>
          <w:lang w:eastAsia="zh-CN"/>
        </w:rPr>
        <w:t>IBOC</w:t>
      </w:r>
      <w:r>
        <w:rPr>
          <w:rFonts w:hint="eastAsia"/>
          <w:lang w:eastAsia="zh-CN"/>
        </w:rPr>
        <w:t>数字系统采用有效编码率最</w:t>
      </w:r>
      <w:r>
        <w:rPr>
          <w:lang w:eastAsia="zh-CN"/>
        </w:rPr>
        <w:t>高为</w:t>
      </w:r>
      <w:r>
        <w:rPr>
          <w:rFonts w:hint="eastAsia"/>
          <w:lang w:eastAsia="zh-CN"/>
        </w:rPr>
        <w:t>4</w:t>
      </w:r>
      <w:r>
        <w:rPr>
          <w:lang w:eastAsia="zh-CN"/>
        </w:rPr>
        <w:t>/5</w:t>
      </w:r>
      <w:r>
        <w:rPr>
          <w:rFonts w:hint="eastAsia"/>
          <w:lang w:eastAsia="zh-CN"/>
        </w:rPr>
        <w:t>最</w:t>
      </w:r>
      <w:r>
        <w:rPr>
          <w:lang w:eastAsia="zh-CN"/>
        </w:rPr>
        <w:t>低</w:t>
      </w:r>
      <w:r>
        <w:rPr>
          <w:rFonts w:hint="eastAsia"/>
          <w:lang w:eastAsia="zh-CN"/>
        </w:rPr>
        <w:t>为</w:t>
      </w:r>
      <w:r>
        <w:rPr>
          <w:rFonts w:hint="eastAsia"/>
          <w:lang w:eastAsia="zh-CN"/>
        </w:rPr>
        <w:t>2/</w:t>
      </w:r>
      <w:r>
        <w:rPr>
          <w:lang w:eastAsia="zh-CN"/>
        </w:rPr>
        <w:t>9</w:t>
      </w:r>
      <w:r>
        <w:rPr>
          <w:rFonts w:hint="eastAsia"/>
          <w:lang w:eastAsia="zh-CN"/>
        </w:rPr>
        <w:t>的卷积码，这种卷积编码给各个逻辑信道中的数字数据增加了冗余，以便提高当存在信道损耗时它的可靠性。逻辑信道矢量大小的增加与编码率成反比，编码技术由服务模块配置，数字分集时延也被施加到所选择的逻辑信道上，在信道编码器的输出端，逻辑信道矢量保留它们的同一性，但以下标“</w:t>
      </w:r>
      <w:r>
        <w:rPr>
          <w:rFonts w:hint="eastAsia"/>
          <w:lang w:val="en-US" w:eastAsia="zh-CN"/>
        </w:rPr>
        <w:t>G</w:t>
      </w:r>
      <w:r>
        <w:rPr>
          <w:rFonts w:hint="eastAsia"/>
          <w:lang w:eastAsia="zh-CN"/>
        </w:rPr>
        <w:t>”加以区分（例如</w:t>
      </w:r>
      <w:r>
        <w:rPr>
          <w:u w:val="single"/>
          <w:lang w:eastAsia="zh-CN"/>
        </w:rPr>
        <w:t>P1</w:t>
      </w:r>
      <w:r>
        <w:rPr>
          <w:vertAlign w:val="subscript"/>
          <w:lang w:eastAsia="zh-CN"/>
        </w:rPr>
        <w:t>G</w:t>
      </w:r>
      <w:r>
        <w:rPr>
          <w:rFonts w:hint="eastAsia"/>
          <w:lang w:eastAsia="zh-CN"/>
        </w:rPr>
        <w:t>）。在高级服务模式下，部分逻辑信道被分为主用组件和备用组件，以通过时间分集提供额外的牢靠性；这些组件通过上标“</w:t>
      </w:r>
      <w:r>
        <w:rPr>
          <w:rFonts w:hint="eastAsia"/>
          <w:lang w:eastAsia="zh-CN"/>
        </w:rPr>
        <w:t>B</w:t>
      </w:r>
      <w:r>
        <w:rPr>
          <w:rFonts w:hint="eastAsia"/>
          <w:lang w:eastAsia="zh-CN"/>
        </w:rPr>
        <w:t>”或“</w:t>
      </w:r>
      <w:r>
        <w:rPr>
          <w:rFonts w:hint="eastAsia"/>
          <w:lang w:eastAsia="zh-CN"/>
        </w:rPr>
        <w:t>M</w:t>
      </w:r>
      <w:r>
        <w:rPr>
          <w:rFonts w:hint="eastAsia"/>
          <w:lang w:eastAsia="zh-CN"/>
        </w:rPr>
        <w:t>”加以区分（例如</w:t>
      </w:r>
      <w:r>
        <w:rPr>
          <w:u w:val="single"/>
          <w:lang w:eastAsia="zh-CN"/>
        </w:rPr>
        <w:t>P1</w:t>
      </w:r>
      <w:r>
        <w:rPr>
          <w:vertAlign w:val="superscript"/>
          <w:lang w:eastAsia="zh-CN"/>
        </w:rPr>
        <w:t>B</w:t>
      </w:r>
      <w:r>
        <w:rPr>
          <w:rFonts w:hint="eastAsia"/>
          <w:lang w:eastAsia="zh-CN"/>
        </w:rPr>
        <w:t>）。在少数服务模式下，</w:t>
      </w:r>
      <w:r>
        <w:rPr>
          <w:rFonts w:hint="eastAsia"/>
          <w:lang w:eastAsia="zh-CN"/>
        </w:rPr>
        <w:t>P1</w:t>
      </w:r>
      <w:r>
        <w:rPr>
          <w:rFonts w:hint="eastAsia"/>
          <w:lang w:eastAsia="zh-CN"/>
        </w:rPr>
        <w:t>和</w:t>
      </w:r>
      <w:r>
        <w:rPr>
          <w:rFonts w:hint="eastAsia"/>
          <w:lang w:eastAsia="zh-CN"/>
        </w:rPr>
        <w:t>S1</w:t>
      </w:r>
      <w:r>
        <w:rPr>
          <w:rFonts w:hint="eastAsia"/>
          <w:lang w:eastAsia="zh-CN"/>
        </w:rPr>
        <w:t>被拆分，以便在输出端提供延迟版本和非延迟版本。</w:t>
      </w:r>
    </w:p>
    <w:p w14:paraId="2622F2F8" w14:textId="77777777" w:rsidR="00E2167E" w:rsidRDefault="00E2167E" w:rsidP="00E2167E">
      <w:pPr>
        <w:pStyle w:val="Heading3"/>
        <w:rPr>
          <w:lang w:eastAsia="zh-CN"/>
        </w:rPr>
      </w:pPr>
      <w:bookmarkStart w:id="212" w:name="_Toc522264275"/>
      <w:bookmarkStart w:id="213" w:name="_Toc508003800"/>
      <w:r>
        <w:rPr>
          <w:lang w:eastAsia="zh-CN"/>
        </w:rPr>
        <w:t>2.5.4</w:t>
      </w:r>
      <w:r>
        <w:rPr>
          <w:lang w:eastAsia="zh-CN"/>
        </w:rPr>
        <w:tab/>
      </w:r>
      <w:bookmarkEnd w:id="212"/>
      <w:bookmarkEnd w:id="213"/>
      <w:r>
        <w:rPr>
          <w:rFonts w:hint="eastAsia"/>
          <w:lang w:eastAsia="zh-CN"/>
        </w:rPr>
        <w:t>交织</w:t>
      </w:r>
    </w:p>
    <w:p w14:paraId="25CFDDE6" w14:textId="297CEDDE" w:rsidR="00E2167E" w:rsidRDefault="00E2167E" w:rsidP="00E2167E">
      <w:pPr>
        <w:ind w:firstLineChars="200" w:firstLine="480"/>
        <w:rPr>
          <w:lang w:val="en-US" w:eastAsia="zh-CN"/>
        </w:rPr>
      </w:pPr>
      <w:r>
        <w:rPr>
          <w:rFonts w:hint="eastAsia"/>
          <w:lang w:eastAsia="zh-CN"/>
        </w:rPr>
        <w:t>时间和频率的交织用于减小突发错误的影响，交织技术适合</w:t>
      </w:r>
      <w:r>
        <w:rPr>
          <w:rFonts w:hint="eastAsia"/>
          <w:lang w:eastAsia="zh-CN"/>
        </w:rPr>
        <w:t>VHF</w:t>
      </w:r>
      <w:r>
        <w:rPr>
          <w:rFonts w:hint="eastAsia"/>
          <w:lang w:eastAsia="zh-CN"/>
        </w:rPr>
        <w:t>衰落环境，由服务模式配置。各个逻辑信道是单独交织的，交织器的深度以信道的使用为基础，在主音频信道中（</w:t>
      </w:r>
      <w:r>
        <w:rPr>
          <w:rFonts w:hint="eastAsia"/>
          <w:lang w:eastAsia="zh-CN"/>
        </w:rPr>
        <w:t>P1</w:t>
      </w:r>
      <w:r>
        <w:rPr>
          <w:rFonts w:hint="eastAsia"/>
          <w:lang w:eastAsia="zh-CN"/>
        </w:rPr>
        <w:t>和</w:t>
      </w:r>
      <w:r>
        <w:rPr>
          <w:rFonts w:hint="eastAsia"/>
          <w:lang w:eastAsia="zh-CN"/>
        </w:rPr>
        <w:t>P2</w:t>
      </w:r>
      <w:r>
        <w:rPr>
          <w:rFonts w:hint="eastAsia"/>
          <w:lang w:eastAsia="zh-CN"/>
        </w:rPr>
        <w:t>）交织器的长度相当于一个</w:t>
      </w:r>
      <w:r>
        <w:rPr>
          <w:rFonts w:hint="eastAsia"/>
          <w:lang w:eastAsia="zh-CN"/>
        </w:rPr>
        <w:t>L1</w:t>
      </w:r>
      <w:r>
        <w:rPr>
          <w:rFonts w:hint="eastAsia"/>
          <w:lang w:eastAsia="zh-CN"/>
        </w:rPr>
        <w:t>帧。在这个过程中，逻辑信道失去了它们的同一性，采用矩阵格式构建交织器的输出；每个矩阵由一个或多个逻辑信道组成，与发送频谱的</w:t>
      </w:r>
      <w:r>
        <w:rPr>
          <w:rFonts w:hint="eastAsia"/>
          <w:lang w:eastAsia="zh-CN"/>
        </w:rPr>
        <w:lastRenderedPageBreak/>
        <w:t>特定部分相关联。</w:t>
      </w:r>
      <w:r>
        <w:rPr>
          <w:rFonts w:eastAsiaTheme="minorEastAsia" w:hint="eastAsia"/>
          <w:lang w:eastAsia="zh-CN"/>
        </w:rPr>
        <w:t>例如，“</w:t>
      </w:r>
      <w:r w:rsidR="008F7008" w:rsidRPr="00655A2F">
        <w:rPr>
          <w:u w:val="double"/>
          <w:lang w:eastAsia="zh-CN"/>
        </w:rPr>
        <w:t>PM</w:t>
      </w:r>
      <w:r>
        <w:rPr>
          <w:rFonts w:eastAsiaTheme="minorEastAsia" w:hint="eastAsia"/>
          <w:lang w:eastAsia="zh-CN"/>
        </w:rPr>
        <w:t>”映射至频谱的主用主要部分，“</w:t>
      </w:r>
      <w:r w:rsidR="008F7008" w:rsidRPr="00655A2F">
        <w:rPr>
          <w:u w:val="double"/>
          <w:lang w:eastAsia="zh-CN"/>
        </w:rPr>
        <w:t>PX1</w:t>
      </w:r>
      <w:r>
        <w:rPr>
          <w:rFonts w:eastAsiaTheme="minorEastAsia" w:hint="eastAsia"/>
          <w:lang w:eastAsia="zh-CN"/>
        </w:rPr>
        <w:t>”映射至频谱的主用扩展（</w:t>
      </w:r>
      <w:r>
        <w:rPr>
          <w:rFonts w:eastAsiaTheme="minorEastAsia" w:hint="eastAsia"/>
          <w:lang w:eastAsia="zh-CN"/>
        </w:rPr>
        <w:t>PX</w:t>
      </w:r>
      <w:r>
        <w:rPr>
          <w:rFonts w:eastAsiaTheme="minorEastAsia" w:hint="eastAsia"/>
          <w:lang w:eastAsia="zh-CN"/>
        </w:rPr>
        <w:t>）部分，而“</w:t>
      </w:r>
      <w:r w:rsidR="008F7008" w:rsidRPr="00655A2F">
        <w:rPr>
          <w:u w:val="double"/>
          <w:lang w:eastAsia="zh-CN"/>
        </w:rPr>
        <w:t>SB</w:t>
      </w:r>
      <w:r>
        <w:rPr>
          <w:rFonts w:eastAsiaTheme="minorEastAsia" w:hint="eastAsia"/>
          <w:lang w:eastAsia="zh-CN"/>
        </w:rPr>
        <w:t>”（辅助宽带）则映射至</w:t>
      </w:r>
      <w:r>
        <w:rPr>
          <w:rFonts w:hint="eastAsia"/>
          <w:lang w:eastAsia="zh-CN"/>
        </w:rPr>
        <w:t>频谱的</w:t>
      </w:r>
      <w:r>
        <w:rPr>
          <w:rFonts w:eastAsiaTheme="minorEastAsia" w:hint="eastAsia"/>
          <w:lang w:eastAsia="zh-CN"/>
        </w:rPr>
        <w:t>整个辅助部分。在高级</w:t>
      </w:r>
      <w:r>
        <w:rPr>
          <w:rFonts w:hint="eastAsia"/>
          <w:lang w:eastAsia="zh-CN"/>
        </w:rPr>
        <w:t>服</w:t>
      </w:r>
      <w:r>
        <w:rPr>
          <w:rFonts w:eastAsiaTheme="minorEastAsia" w:hint="eastAsia"/>
          <w:lang w:eastAsia="zh-CN"/>
        </w:rPr>
        <w:t>务模式下，来自信道编码器的部分逻辑信道被送入独立的主用交织器和备用交织器，并对备用</w:t>
      </w:r>
      <w:r>
        <w:rPr>
          <w:rFonts w:hint="eastAsia"/>
          <w:lang w:eastAsia="zh-CN"/>
        </w:rPr>
        <w:t>组件</w:t>
      </w:r>
      <w:r>
        <w:rPr>
          <w:rFonts w:eastAsiaTheme="minorEastAsia" w:hint="eastAsia"/>
          <w:lang w:eastAsia="zh-CN"/>
        </w:rPr>
        <w:t>施加分集延迟，以提高</w:t>
      </w:r>
      <w:r>
        <w:rPr>
          <w:rFonts w:hint="eastAsia"/>
          <w:lang w:eastAsia="zh-CN"/>
        </w:rPr>
        <w:t>牢靠性</w:t>
      </w:r>
      <w:r>
        <w:rPr>
          <w:rFonts w:eastAsiaTheme="minorEastAsia" w:hint="eastAsia"/>
          <w:lang w:eastAsia="zh-CN"/>
        </w:rPr>
        <w:t>。</w:t>
      </w:r>
    </w:p>
    <w:p w14:paraId="3280972C" w14:textId="77777777" w:rsidR="00E2167E" w:rsidRDefault="00E2167E" w:rsidP="00E2167E">
      <w:pPr>
        <w:pStyle w:val="Heading3"/>
        <w:rPr>
          <w:lang w:eastAsia="zh-CN"/>
        </w:rPr>
      </w:pPr>
      <w:bookmarkStart w:id="214" w:name="_Toc508003801"/>
      <w:bookmarkStart w:id="215" w:name="_Toc522264276"/>
      <w:r>
        <w:rPr>
          <w:lang w:eastAsia="zh-CN"/>
        </w:rPr>
        <w:t>2.5.5</w:t>
      </w:r>
      <w:r>
        <w:rPr>
          <w:lang w:eastAsia="zh-CN"/>
        </w:rPr>
        <w:tab/>
      </w:r>
      <w:bookmarkEnd w:id="214"/>
      <w:bookmarkEnd w:id="215"/>
      <w:r>
        <w:rPr>
          <w:rFonts w:hint="eastAsia"/>
          <w:lang w:eastAsia="zh-CN"/>
        </w:rPr>
        <w:t>系统控制过程</w:t>
      </w:r>
    </w:p>
    <w:p w14:paraId="0A344BEE" w14:textId="77777777" w:rsidR="00E2167E" w:rsidRDefault="00E2167E" w:rsidP="00E2167E">
      <w:pPr>
        <w:ind w:firstLineChars="200" w:firstLine="480"/>
        <w:rPr>
          <w:lang w:eastAsia="zh-CN"/>
        </w:rPr>
      </w:pPr>
      <w:r>
        <w:rPr>
          <w:rFonts w:hint="eastAsia"/>
          <w:lang w:eastAsia="zh-CN"/>
        </w:rPr>
        <w:t>这项功能产生一个系统控制数据序列矩阵用于</w:t>
      </w:r>
      <w:proofErr w:type="gramStart"/>
      <w:r>
        <w:rPr>
          <w:rFonts w:hint="eastAsia"/>
          <w:lang w:eastAsia="zh-CN"/>
        </w:rPr>
        <w:t>基准副载波</w:t>
      </w:r>
      <w:proofErr w:type="gramEnd"/>
      <w:r>
        <w:rPr>
          <w:rFonts w:hint="eastAsia"/>
          <w:lang w:eastAsia="zh-CN"/>
        </w:rPr>
        <w:t>上的广播，该矩阵包括控制配置（例如服务模式）。此外</w:t>
      </w:r>
      <w:r>
        <w:rPr>
          <w:lang w:eastAsia="zh-CN"/>
        </w:rPr>
        <w:t>，它还包括本地使用的状态。</w:t>
      </w:r>
    </w:p>
    <w:p w14:paraId="13518DE1" w14:textId="77777777" w:rsidR="00E2167E" w:rsidRDefault="00E2167E" w:rsidP="008F7008">
      <w:pPr>
        <w:pStyle w:val="FigureNo"/>
        <w:rPr>
          <w:lang w:eastAsia="zh-CN"/>
        </w:rPr>
      </w:pPr>
      <w:r>
        <w:rPr>
          <w:rFonts w:hint="eastAsia"/>
          <w:lang w:eastAsia="zh-CN"/>
        </w:rPr>
        <w:t>图</w:t>
      </w:r>
      <w:r w:rsidRPr="008F7008">
        <w:rPr>
          <w:lang w:eastAsia="zh-CN"/>
        </w:rPr>
        <w:t>25</w:t>
      </w:r>
    </w:p>
    <w:p w14:paraId="3ABCAEDB" w14:textId="77777777" w:rsidR="00E2167E" w:rsidRDefault="00E2167E" w:rsidP="008F7008">
      <w:pPr>
        <w:pStyle w:val="Figuretitle"/>
        <w:rPr>
          <w:lang w:eastAsia="zh-CN"/>
        </w:rPr>
      </w:pPr>
      <w:r>
        <w:rPr>
          <w:rFonts w:hint="eastAsia"/>
          <w:lang w:eastAsia="zh-CN"/>
        </w:rPr>
        <w:t>FM</w:t>
      </w:r>
      <w:r>
        <w:rPr>
          <w:rFonts w:hint="eastAsia"/>
          <w:lang w:eastAsia="zh-CN"/>
        </w:rPr>
        <w:t>空中</w:t>
      </w:r>
      <w:r w:rsidRPr="008F7008">
        <w:rPr>
          <w:lang w:eastAsia="zh-CN"/>
        </w:rPr>
        <w:t>接口</w:t>
      </w:r>
      <w:r>
        <w:rPr>
          <w:rFonts w:hint="eastAsia"/>
          <w:lang w:eastAsia="zh-CN"/>
        </w:rPr>
        <w:t>L1</w:t>
      </w:r>
      <w:r>
        <w:rPr>
          <w:rFonts w:hint="eastAsia"/>
          <w:lang w:eastAsia="zh-CN"/>
        </w:rPr>
        <w:t>功能框图</w:t>
      </w:r>
    </w:p>
    <w:p w14:paraId="738CD149" w14:textId="3720D3B2" w:rsidR="00E2167E" w:rsidRDefault="001A55BD" w:rsidP="00E2167E">
      <w:pPr>
        <w:pStyle w:val="Figure"/>
      </w:pPr>
      <w:r>
        <w:rPr>
          <w:noProof/>
        </w:rPr>
        <w:drawing>
          <wp:inline distT="0" distB="0" distL="0" distR="0" wp14:anchorId="3E1DEFEF" wp14:editId="4B679916">
            <wp:extent cx="6124575" cy="6560185"/>
            <wp:effectExtent l="0" t="0" r="9525" b="0"/>
            <wp:docPr id="49342792" name="Picture 93" descr="图25显示FM空中接口L1功能框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2792" name="Picture 93" descr="图25显示FM空中接口L1功能框图&#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4575" cy="6560185"/>
                    </a:xfrm>
                    <a:prstGeom prst="rect">
                      <a:avLst/>
                    </a:prstGeom>
                    <a:noFill/>
                    <a:ln>
                      <a:noFill/>
                    </a:ln>
                  </pic:spPr>
                </pic:pic>
              </a:graphicData>
            </a:graphic>
          </wp:inline>
        </w:drawing>
      </w:r>
    </w:p>
    <w:p w14:paraId="1DD0E58B" w14:textId="77777777" w:rsidR="00E2167E" w:rsidRDefault="00E2167E" w:rsidP="00E2167E">
      <w:pPr>
        <w:pStyle w:val="Heading3"/>
        <w:rPr>
          <w:lang w:eastAsia="zh-CN"/>
        </w:rPr>
      </w:pPr>
      <w:bookmarkStart w:id="216" w:name="_Toc508003802"/>
      <w:bookmarkStart w:id="217" w:name="_Toc522264277"/>
      <w:bookmarkStart w:id="218" w:name="_Toc522264278"/>
      <w:bookmarkStart w:id="219" w:name="_Toc508003803"/>
      <w:r>
        <w:rPr>
          <w:lang w:eastAsia="zh-CN"/>
        </w:rPr>
        <w:lastRenderedPageBreak/>
        <w:t>2.5.6</w:t>
      </w:r>
      <w:r>
        <w:rPr>
          <w:lang w:eastAsia="zh-CN"/>
        </w:rPr>
        <w:tab/>
        <w:t>OFDM</w:t>
      </w:r>
      <w:r>
        <w:rPr>
          <w:rFonts w:hint="eastAsia"/>
          <w:lang w:eastAsia="zh-CN"/>
        </w:rPr>
        <w:t>副载波映射</w:t>
      </w:r>
      <w:bookmarkEnd w:id="216"/>
      <w:bookmarkEnd w:id="217"/>
    </w:p>
    <w:p w14:paraId="7202D6F1" w14:textId="6ABECECC" w:rsidR="00E2167E" w:rsidRDefault="00E2167E" w:rsidP="00E2167E">
      <w:pPr>
        <w:ind w:firstLineChars="200" w:firstLine="480"/>
        <w:rPr>
          <w:u w:val="single"/>
          <w:lang w:eastAsia="zh-CN"/>
        </w:rPr>
      </w:pPr>
      <w:r>
        <w:rPr>
          <w:rFonts w:hint="eastAsia"/>
          <w:lang w:eastAsia="zh-CN"/>
        </w:rPr>
        <w:t>这项功能把交织的矩阵和系统控制矩阵分配到</w:t>
      </w:r>
      <w:r>
        <w:rPr>
          <w:rFonts w:hint="eastAsia"/>
          <w:lang w:eastAsia="zh-CN"/>
        </w:rPr>
        <w:t>OFDM</w:t>
      </w:r>
      <w:r>
        <w:rPr>
          <w:rFonts w:hint="eastAsia"/>
          <w:lang w:eastAsia="zh-CN"/>
        </w:rPr>
        <w:t>副载波，每个有效交织矩阵的一行经过</w:t>
      </w:r>
      <w:r>
        <w:rPr>
          <w:rFonts w:hint="eastAsia"/>
          <w:lang w:eastAsia="zh-CN"/>
        </w:rPr>
        <w:t>OFDM</w:t>
      </w:r>
      <w:r>
        <w:rPr>
          <w:rFonts w:hint="eastAsia"/>
          <w:lang w:eastAsia="zh-CN"/>
        </w:rPr>
        <w:t>符号</w:t>
      </w:r>
      <w:r>
        <w:rPr>
          <w:i/>
          <w:iCs/>
          <w:lang w:val="en-US" w:eastAsia="zh-CN"/>
        </w:rPr>
        <w:t>T</w:t>
      </w:r>
      <w:r>
        <w:rPr>
          <w:i/>
          <w:iCs/>
          <w:vertAlign w:val="subscript"/>
          <w:lang w:val="en-US" w:eastAsia="zh-CN"/>
        </w:rPr>
        <w:t>s</w:t>
      </w:r>
      <w:r>
        <w:rPr>
          <w:rFonts w:hint="eastAsia"/>
          <w:lang w:eastAsia="zh-CN"/>
        </w:rPr>
        <w:t>的处理产生一个输出矢量</w:t>
      </w:r>
      <w:r>
        <w:rPr>
          <w:b/>
          <w:bCs/>
          <w:lang w:eastAsia="zh-CN"/>
        </w:rPr>
        <w:t>X</w:t>
      </w:r>
      <w:r>
        <w:rPr>
          <w:rFonts w:hint="eastAsia"/>
          <w:lang w:eastAsia="zh-CN"/>
        </w:rPr>
        <w:t>，该矢量是信号的频域表示。映射特别适合于不均匀的干扰环境，并且随着服务模式而变化。在标准服务模式下，每个</w:t>
      </w:r>
      <w:r>
        <w:rPr>
          <w:rFonts w:hint="eastAsia"/>
          <w:lang w:eastAsia="zh-CN"/>
        </w:rPr>
        <w:t>OFDM</w:t>
      </w:r>
      <w:proofErr w:type="gramStart"/>
      <w:r>
        <w:rPr>
          <w:rFonts w:hint="eastAsia"/>
          <w:lang w:eastAsia="zh-CN"/>
        </w:rPr>
        <w:t>数据副载波</w:t>
      </w:r>
      <w:proofErr w:type="gramEnd"/>
      <w:r>
        <w:rPr>
          <w:rFonts w:hint="eastAsia"/>
          <w:lang w:eastAsia="zh-CN"/>
        </w:rPr>
        <w:t>均采用</w:t>
      </w:r>
      <w:r>
        <w:rPr>
          <w:rFonts w:hint="eastAsia"/>
          <w:lang w:eastAsia="zh-CN"/>
        </w:rPr>
        <w:t>QPSK</w:t>
      </w:r>
      <w:r>
        <w:rPr>
          <w:rFonts w:hint="eastAsia"/>
          <w:lang w:eastAsia="zh-CN"/>
        </w:rPr>
        <w:t>调制。但在高级服务模式下，</w:t>
      </w:r>
      <w:proofErr w:type="gramStart"/>
      <w:r>
        <w:rPr>
          <w:rFonts w:hint="eastAsia"/>
          <w:lang w:eastAsia="zh-CN"/>
        </w:rPr>
        <w:t>数据副载波</w:t>
      </w:r>
      <w:proofErr w:type="gramEnd"/>
      <w:r>
        <w:rPr>
          <w:rFonts w:hint="eastAsia"/>
          <w:lang w:eastAsia="zh-CN"/>
        </w:rPr>
        <w:t>可采用</w:t>
      </w:r>
      <w:r>
        <w:rPr>
          <w:rFonts w:hint="eastAsia"/>
          <w:lang w:eastAsia="zh-CN"/>
        </w:rPr>
        <w:t>QPSK</w:t>
      </w:r>
      <w:r>
        <w:rPr>
          <w:rFonts w:hint="eastAsia"/>
          <w:lang w:eastAsia="zh-CN"/>
        </w:rPr>
        <w:t>（每副载波</w:t>
      </w:r>
      <w:r>
        <w:rPr>
          <w:rFonts w:hint="eastAsia"/>
          <w:lang w:eastAsia="zh-CN"/>
        </w:rPr>
        <w:t>2</w:t>
      </w:r>
      <w:r>
        <w:rPr>
          <w:rFonts w:hint="eastAsia"/>
          <w:lang w:eastAsia="zh-CN"/>
        </w:rPr>
        <w:t>比特）、</w:t>
      </w:r>
      <w:r>
        <w:rPr>
          <w:i/>
          <w:iCs/>
          <w:lang w:eastAsia="zh-CN"/>
        </w:rPr>
        <w:t>16</w:t>
      </w:r>
      <w:r w:rsidR="00752B34">
        <w:rPr>
          <w:i/>
          <w:iCs/>
          <w:lang w:eastAsia="zh-CN"/>
        </w:rPr>
        <w:t> </w:t>
      </w:r>
      <w:r>
        <w:rPr>
          <w:i/>
          <w:iCs/>
          <w:lang w:eastAsia="zh-CN"/>
        </w:rPr>
        <w:t>QAM</w:t>
      </w:r>
      <w:r>
        <w:rPr>
          <w:rFonts w:hint="eastAsia"/>
          <w:lang w:eastAsia="zh-CN"/>
        </w:rPr>
        <w:t>（每副载波</w:t>
      </w:r>
      <w:r>
        <w:rPr>
          <w:rFonts w:hint="eastAsia"/>
          <w:lang w:eastAsia="zh-CN"/>
        </w:rPr>
        <w:t>4</w:t>
      </w:r>
      <w:r>
        <w:rPr>
          <w:rFonts w:hint="eastAsia"/>
          <w:lang w:eastAsia="zh-CN"/>
        </w:rPr>
        <w:t>比特）或</w:t>
      </w:r>
      <w:r>
        <w:rPr>
          <w:i/>
          <w:iCs/>
          <w:lang w:eastAsia="zh-CN"/>
        </w:rPr>
        <w:t>64 QAM</w:t>
      </w:r>
      <w:r>
        <w:rPr>
          <w:rFonts w:hint="eastAsia"/>
          <w:lang w:eastAsia="zh-CN"/>
        </w:rPr>
        <w:t>（每副载波</w:t>
      </w:r>
      <w:r>
        <w:rPr>
          <w:rFonts w:hint="eastAsia"/>
          <w:lang w:eastAsia="zh-CN"/>
        </w:rPr>
        <w:t>6</w:t>
      </w:r>
      <w:r>
        <w:rPr>
          <w:rFonts w:hint="eastAsia"/>
          <w:lang w:eastAsia="zh-CN"/>
        </w:rPr>
        <w:t>比特）进行调制，以提高波形的容量。</w:t>
      </w:r>
    </w:p>
    <w:p w14:paraId="71FCC665" w14:textId="77777777" w:rsidR="00E2167E" w:rsidRDefault="00E2167E" w:rsidP="00E2167E">
      <w:pPr>
        <w:pStyle w:val="Heading3"/>
        <w:rPr>
          <w:lang w:eastAsia="zh-CN"/>
        </w:rPr>
      </w:pPr>
      <w:r>
        <w:rPr>
          <w:lang w:eastAsia="zh-CN"/>
        </w:rPr>
        <w:t>2.5.7</w:t>
      </w:r>
      <w:r>
        <w:rPr>
          <w:lang w:eastAsia="zh-CN"/>
        </w:rPr>
        <w:tab/>
        <w:t>OFDM</w:t>
      </w:r>
      <w:r>
        <w:rPr>
          <w:rFonts w:hint="eastAsia"/>
          <w:lang w:eastAsia="zh-CN"/>
        </w:rPr>
        <w:t>信号</w:t>
      </w:r>
      <w:bookmarkEnd w:id="218"/>
      <w:bookmarkEnd w:id="219"/>
      <w:r>
        <w:rPr>
          <w:rFonts w:hint="eastAsia"/>
          <w:lang w:eastAsia="zh-CN"/>
        </w:rPr>
        <w:t>发生器</w:t>
      </w:r>
    </w:p>
    <w:p w14:paraId="095411CC" w14:textId="77777777" w:rsidR="00E2167E" w:rsidRDefault="00E2167E" w:rsidP="005C5C9B">
      <w:pPr>
        <w:ind w:firstLineChars="200" w:firstLine="480"/>
        <w:rPr>
          <w:u w:val="single"/>
          <w:lang w:eastAsia="zh-CN"/>
        </w:rPr>
      </w:pPr>
      <w:r>
        <w:rPr>
          <w:rFonts w:hint="eastAsia"/>
          <w:lang w:eastAsia="zh-CN"/>
        </w:rPr>
        <w:t>这项功能产生时域信号的数字部分，输入矢量被转换为成形的时域基带脉冲</w:t>
      </w:r>
      <w:proofErr w:type="spellStart"/>
      <w:r>
        <w:rPr>
          <w:rFonts w:eastAsia="STKaiti"/>
          <w:i/>
          <w:lang w:eastAsia="zh-CN"/>
        </w:rPr>
        <w:t>y</w:t>
      </w:r>
      <w:r>
        <w:rPr>
          <w:rFonts w:eastAsia="STKaiti"/>
          <w:i/>
          <w:vertAlign w:val="subscript"/>
          <w:lang w:eastAsia="zh-CN"/>
        </w:rPr>
        <w:t>n</w:t>
      </w:r>
      <w:proofErr w:type="spellEnd"/>
      <w:r>
        <w:rPr>
          <w:i/>
          <w:lang w:eastAsia="zh-CN"/>
        </w:rPr>
        <w:t>(</w:t>
      </w:r>
      <w:r>
        <w:rPr>
          <w:rFonts w:eastAsia="STKaiti"/>
          <w:i/>
          <w:lang w:eastAsia="zh-CN"/>
        </w:rPr>
        <w:t>t</w:t>
      </w:r>
      <w:r>
        <w:rPr>
          <w:i/>
          <w:lang w:eastAsia="zh-CN"/>
        </w:rPr>
        <w:t>)</w:t>
      </w:r>
      <w:r>
        <w:rPr>
          <w:rFonts w:hint="eastAsia"/>
          <w:lang w:eastAsia="zh-CN"/>
        </w:rPr>
        <w:t>，定义一个</w:t>
      </w:r>
      <w:r>
        <w:rPr>
          <w:rFonts w:hint="eastAsia"/>
          <w:lang w:eastAsia="zh-CN"/>
        </w:rPr>
        <w:t>OFDM</w:t>
      </w:r>
      <w:r>
        <w:rPr>
          <w:rFonts w:hint="eastAsia"/>
          <w:lang w:eastAsia="zh-CN"/>
        </w:rPr>
        <w:t>符号。</w:t>
      </w:r>
    </w:p>
    <w:p w14:paraId="793B7162" w14:textId="77777777" w:rsidR="00E2167E" w:rsidRDefault="00E2167E" w:rsidP="00E2167E">
      <w:pPr>
        <w:pStyle w:val="Heading3"/>
        <w:rPr>
          <w:lang w:eastAsia="zh-CN"/>
        </w:rPr>
      </w:pPr>
      <w:bookmarkStart w:id="220" w:name="_Toc508003804"/>
      <w:bookmarkStart w:id="221" w:name="_Toc522264279"/>
      <w:r>
        <w:rPr>
          <w:lang w:eastAsia="zh-CN"/>
        </w:rPr>
        <w:t>2.5.8</w:t>
      </w:r>
      <w:r>
        <w:rPr>
          <w:lang w:eastAsia="zh-CN"/>
        </w:rPr>
        <w:tab/>
      </w:r>
      <w:bookmarkEnd w:id="220"/>
      <w:bookmarkEnd w:id="221"/>
      <w:r>
        <w:rPr>
          <w:rFonts w:hint="eastAsia"/>
          <w:lang w:eastAsia="zh-CN"/>
        </w:rPr>
        <w:t>传输子系统</w:t>
      </w:r>
    </w:p>
    <w:p w14:paraId="7879B83B" w14:textId="77777777" w:rsidR="00E2167E" w:rsidRDefault="00E2167E" w:rsidP="00E2167E">
      <w:pPr>
        <w:ind w:firstLineChars="200" w:firstLine="480"/>
        <w:rPr>
          <w:lang w:eastAsia="zh-CN"/>
        </w:rPr>
      </w:pPr>
      <w:r>
        <w:rPr>
          <w:rFonts w:hint="eastAsia"/>
          <w:lang w:eastAsia="zh-CN"/>
        </w:rPr>
        <w:t>这项功能为经过</w:t>
      </w:r>
      <w:r>
        <w:rPr>
          <w:rFonts w:hint="eastAsia"/>
          <w:lang w:eastAsia="zh-CN"/>
        </w:rPr>
        <w:t>VHF</w:t>
      </w:r>
      <w:r>
        <w:rPr>
          <w:rFonts w:hint="eastAsia"/>
          <w:lang w:eastAsia="zh-CN"/>
        </w:rPr>
        <w:t>信道传输安排基带波形的格式，主要子功能包括符号级联和频率上变频，另外，当传输混合波形时，这项功能对信元进行调制，并把它和数字信号合并在一起形成一个合成的混合信号</w:t>
      </w:r>
      <w:r>
        <w:rPr>
          <w:rFonts w:eastAsia="STKaiti"/>
          <w:i/>
          <w:lang w:eastAsia="zh-CN"/>
        </w:rPr>
        <w:t>s</w:t>
      </w:r>
      <w:r>
        <w:rPr>
          <w:i/>
          <w:lang w:eastAsia="zh-CN"/>
        </w:rPr>
        <w:t>(</w:t>
      </w:r>
      <w:r>
        <w:rPr>
          <w:rFonts w:eastAsia="STKaiti"/>
          <w:i/>
          <w:lang w:eastAsia="zh-CN"/>
        </w:rPr>
        <w:t>t</w:t>
      </w:r>
      <w:r>
        <w:rPr>
          <w:i/>
          <w:lang w:eastAsia="zh-CN"/>
        </w:rPr>
        <w:t>)</w:t>
      </w:r>
      <w:r>
        <w:rPr>
          <w:rFonts w:hint="eastAsia"/>
          <w:lang w:eastAsia="zh-CN"/>
        </w:rPr>
        <w:t>，为传输</w:t>
      </w:r>
      <w:proofErr w:type="gramStart"/>
      <w:r>
        <w:rPr>
          <w:rFonts w:hint="eastAsia"/>
          <w:lang w:eastAsia="zh-CN"/>
        </w:rPr>
        <w:t>作准备</w:t>
      </w:r>
      <w:proofErr w:type="gramEnd"/>
      <w:r>
        <w:rPr>
          <w:rFonts w:hint="eastAsia"/>
          <w:lang w:eastAsia="zh-CN"/>
        </w:rPr>
        <w:t>。</w:t>
      </w:r>
    </w:p>
    <w:p w14:paraId="709DA48B" w14:textId="77777777" w:rsidR="00E2167E" w:rsidRDefault="00E2167E" w:rsidP="00E2167E">
      <w:pPr>
        <w:pStyle w:val="Heading1"/>
        <w:rPr>
          <w:lang w:eastAsia="zh-CN"/>
        </w:rPr>
      </w:pPr>
      <w:bookmarkStart w:id="222" w:name="_Toc511714385"/>
      <w:bookmarkStart w:id="223" w:name="_Toc522264280"/>
      <w:bookmarkStart w:id="224" w:name="_Toc230914672"/>
      <w:bookmarkStart w:id="225" w:name="_Toc230914972"/>
      <w:r>
        <w:rPr>
          <w:lang w:eastAsia="zh-CN"/>
        </w:rPr>
        <w:t>3</w:t>
      </w:r>
      <w:r>
        <w:rPr>
          <w:lang w:eastAsia="zh-CN"/>
        </w:rPr>
        <w:tab/>
      </w:r>
      <w:bookmarkEnd w:id="222"/>
      <w:bookmarkEnd w:id="223"/>
      <w:r>
        <w:rPr>
          <w:rFonts w:hint="eastAsia"/>
          <w:lang w:eastAsia="zh-CN"/>
        </w:rPr>
        <w:t>功能描述</w:t>
      </w:r>
      <w:bookmarkEnd w:id="224"/>
      <w:bookmarkEnd w:id="225"/>
    </w:p>
    <w:p w14:paraId="6ABE6519" w14:textId="77777777" w:rsidR="00E2167E" w:rsidRDefault="00E2167E" w:rsidP="00E2167E">
      <w:pPr>
        <w:pStyle w:val="Heading2"/>
        <w:rPr>
          <w:lang w:eastAsia="zh-CN"/>
        </w:rPr>
      </w:pPr>
      <w:bookmarkStart w:id="226" w:name="_Toc508003933"/>
      <w:bookmarkStart w:id="227" w:name="_Toc522264281"/>
      <w:bookmarkStart w:id="228" w:name="_Toc230914673"/>
      <w:bookmarkStart w:id="229" w:name="_Toc230914973"/>
      <w:r>
        <w:rPr>
          <w:lang w:eastAsia="zh-CN"/>
        </w:rPr>
        <w:t>3.1</w:t>
      </w:r>
      <w:r>
        <w:rPr>
          <w:lang w:eastAsia="zh-CN"/>
        </w:rPr>
        <w:tab/>
      </w:r>
      <w:bookmarkEnd w:id="226"/>
      <w:bookmarkEnd w:id="227"/>
      <w:r>
        <w:rPr>
          <w:rFonts w:ascii="SimSun" w:hAnsi="SimSun" w:cs="SimSun" w:hint="eastAsia"/>
          <w:lang w:eastAsia="zh-CN"/>
        </w:rPr>
        <w:t>引言</w:t>
      </w:r>
      <w:bookmarkEnd w:id="228"/>
      <w:bookmarkEnd w:id="229"/>
    </w:p>
    <w:p w14:paraId="253972FC" w14:textId="77777777" w:rsidR="00E2167E" w:rsidRDefault="00E2167E" w:rsidP="00E2167E">
      <w:pPr>
        <w:ind w:firstLineChars="200" w:firstLine="480"/>
        <w:rPr>
          <w:lang w:eastAsia="zh-CN"/>
        </w:rPr>
      </w:pPr>
      <w:r>
        <w:rPr>
          <w:rFonts w:hint="eastAsia"/>
          <w:lang w:eastAsia="zh-CN"/>
        </w:rPr>
        <w:t>OFDM</w:t>
      </w:r>
      <w:r>
        <w:rPr>
          <w:rFonts w:hint="eastAsia"/>
          <w:lang w:eastAsia="zh-CN"/>
        </w:rPr>
        <w:t>信号发生器接收来自</w:t>
      </w:r>
      <w:r>
        <w:rPr>
          <w:rFonts w:hint="eastAsia"/>
          <w:lang w:eastAsia="zh-CN"/>
        </w:rPr>
        <w:t>OFDM</w:t>
      </w:r>
      <w:r>
        <w:rPr>
          <w:rFonts w:hint="eastAsia"/>
          <w:lang w:eastAsia="zh-CN"/>
        </w:rPr>
        <w:t>副载波映射的复数的、频域</w:t>
      </w:r>
      <w:r>
        <w:rPr>
          <w:rFonts w:hint="eastAsia"/>
          <w:lang w:eastAsia="zh-CN"/>
        </w:rPr>
        <w:t>OFDM</w:t>
      </w:r>
      <w:r>
        <w:rPr>
          <w:rFonts w:hint="eastAsia"/>
          <w:lang w:eastAsia="zh-CN"/>
        </w:rPr>
        <w:t>符号，输出代表数字系统</w:t>
      </w:r>
      <w:r>
        <w:rPr>
          <w:rFonts w:hint="eastAsia"/>
          <w:lang w:eastAsia="zh-CN"/>
        </w:rPr>
        <w:t>C</w:t>
      </w:r>
      <w:r>
        <w:rPr>
          <w:rFonts w:hint="eastAsia"/>
          <w:lang w:eastAsia="zh-CN"/>
        </w:rPr>
        <w:t>信号数字部分的时域脉冲，</w:t>
      </w:r>
      <w:r>
        <w:rPr>
          <w:rFonts w:hint="eastAsia"/>
          <w:lang w:eastAsia="zh-CN"/>
        </w:rPr>
        <w:t>OFDM</w:t>
      </w:r>
      <w:r>
        <w:rPr>
          <w:rFonts w:hint="eastAsia"/>
          <w:lang w:eastAsia="zh-CN"/>
        </w:rPr>
        <w:t>信号发生器的概念框图如图</w:t>
      </w:r>
      <w:r>
        <w:rPr>
          <w:rFonts w:hint="eastAsia"/>
          <w:lang w:eastAsia="zh-CN"/>
        </w:rPr>
        <w:t>26</w:t>
      </w:r>
      <w:r>
        <w:rPr>
          <w:rFonts w:hint="eastAsia"/>
          <w:lang w:eastAsia="zh-CN"/>
        </w:rPr>
        <w:t>所示。</w:t>
      </w:r>
    </w:p>
    <w:p w14:paraId="27FCED8A" w14:textId="77777777" w:rsidR="00E2167E" w:rsidRDefault="00E2167E" w:rsidP="00E2167E">
      <w:pPr>
        <w:pStyle w:val="FigureNo"/>
        <w:rPr>
          <w:lang w:eastAsia="zh-CN"/>
        </w:rPr>
      </w:pPr>
      <w:r>
        <w:rPr>
          <w:rFonts w:hint="eastAsia"/>
          <w:lang w:eastAsia="zh-CN"/>
        </w:rPr>
        <w:t>图</w:t>
      </w:r>
      <w:r>
        <w:rPr>
          <w:rFonts w:hint="eastAsia"/>
          <w:lang w:eastAsia="zh-CN"/>
        </w:rPr>
        <w:t>26</w:t>
      </w:r>
    </w:p>
    <w:p w14:paraId="2D317F41" w14:textId="77777777" w:rsidR="00E2167E" w:rsidRDefault="00E2167E" w:rsidP="00E2167E">
      <w:pPr>
        <w:pStyle w:val="Figuretitle"/>
        <w:rPr>
          <w:lang w:eastAsia="zh-CN"/>
        </w:rPr>
      </w:pPr>
      <w:r>
        <w:rPr>
          <w:rFonts w:hint="eastAsia"/>
          <w:lang w:eastAsia="zh-CN"/>
        </w:rPr>
        <w:t>OFDM</w:t>
      </w:r>
      <w:r>
        <w:rPr>
          <w:rFonts w:ascii="SimSun" w:hAnsi="SimSun" w:cs="SimSun" w:hint="eastAsia"/>
          <w:lang w:eastAsia="zh-CN"/>
        </w:rPr>
        <w:t>信号发生器概念框图</w:t>
      </w:r>
    </w:p>
    <w:p w14:paraId="0A61DBB8" w14:textId="40431E33" w:rsidR="003B5016" w:rsidRDefault="003B5016" w:rsidP="003B5016">
      <w:pPr>
        <w:pStyle w:val="Figure"/>
        <w:rPr>
          <w:lang w:eastAsia="zh-CN"/>
        </w:rPr>
      </w:pPr>
      <w:r>
        <w:rPr>
          <w:noProof/>
          <w:lang w:eastAsia="zh-CN"/>
        </w:rPr>
        <w:drawing>
          <wp:inline distT="0" distB="0" distL="0" distR="0" wp14:anchorId="69EA5EAB" wp14:editId="15C84455">
            <wp:extent cx="3459487" cy="2374397"/>
            <wp:effectExtent l="0" t="0" r="7620" b="6985"/>
            <wp:docPr id="263845102" name="Picture 76" descr="图26显示OFDM信号发生器概念框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45102" name="Picture 76" descr="图26显示OFDM信号发生器概念框图&#1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59487" cy="2374397"/>
                    </a:xfrm>
                    <a:prstGeom prst="rect">
                      <a:avLst/>
                    </a:prstGeom>
                  </pic:spPr>
                </pic:pic>
              </a:graphicData>
            </a:graphic>
          </wp:inline>
        </w:drawing>
      </w:r>
    </w:p>
    <w:p w14:paraId="14A4A295" w14:textId="520AFB91" w:rsidR="00E2167E" w:rsidRDefault="00E2167E" w:rsidP="003D6E0A">
      <w:pPr>
        <w:spacing w:before="480"/>
        <w:ind w:firstLineChars="200" w:firstLine="480"/>
        <w:rPr>
          <w:lang w:eastAsia="zh-CN"/>
        </w:rPr>
      </w:pPr>
      <w:r>
        <w:rPr>
          <w:lang w:eastAsia="zh-CN"/>
        </w:rPr>
        <w:t>OFDM</w:t>
      </w:r>
      <w:r>
        <w:rPr>
          <w:lang w:eastAsia="zh-CN"/>
        </w:rPr>
        <w:t>信号发生器的输入是长度为</w:t>
      </w:r>
      <w:r>
        <w:rPr>
          <w:rFonts w:eastAsia="STKaiti"/>
          <w:iCs/>
          <w:lang w:eastAsia="zh-CN"/>
        </w:rPr>
        <w:t>L</w:t>
      </w:r>
      <w:r>
        <w:rPr>
          <w:lang w:eastAsia="zh-CN"/>
        </w:rPr>
        <w:t>的复数矢量</w:t>
      </w:r>
      <w:proofErr w:type="spellStart"/>
      <w:r>
        <w:rPr>
          <w:lang w:eastAsia="zh-CN"/>
        </w:rPr>
        <w:t>X</w:t>
      </w:r>
      <w:r>
        <w:rPr>
          <w:rFonts w:eastAsia="STKaiti"/>
          <w:i/>
          <w:vertAlign w:val="subscript"/>
          <w:lang w:eastAsia="zh-CN"/>
        </w:rPr>
        <w:t>n</w:t>
      </w:r>
      <w:proofErr w:type="spellEnd"/>
      <w:r>
        <w:rPr>
          <w:lang w:eastAsia="zh-CN"/>
        </w:rPr>
        <w:t>，代表</w:t>
      </w:r>
      <w:r>
        <w:rPr>
          <w:lang w:eastAsia="zh-CN"/>
        </w:rPr>
        <w:t>OFDM</w:t>
      </w:r>
      <w:r>
        <w:rPr>
          <w:lang w:eastAsia="zh-CN"/>
        </w:rPr>
        <w:t>符号</w:t>
      </w:r>
      <w:r>
        <w:rPr>
          <w:rFonts w:eastAsia="STKaiti"/>
          <w:i/>
          <w:lang w:eastAsia="zh-CN"/>
        </w:rPr>
        <w:t>n</w:t>
      </w:r>
      <w:r>
        <w:rPr>
          <w:lang w:eastAsia="zh-CN"/>
        </w:rPr>
        <w:t>中各个</w:t>
      </w:r>
      <w:r>
        <w:rPr>
          <w:lang w:eastAsia="zh-CN"/>
        </w:rPr>
        <w:t>OFDM</w:t>
      </w:r>
      <w:r>
        <w:rPr>
          <w:lang w:eastAsia="zh-CN"/>
        </w:rPr>
        <w:t>副载波的复数集数值，</w:t>
      </w:r>
      <w:r>
        <w:rPr>
          <w:lang w:eastAsia="zh-CN"/>
        </w:rPr>
        <w:t>OFDM</w:t>
      </w:r>
      <w:r>
        <w:rPr>
          <w:lang w:eastAsia="zh-CN"/>
        </w:rPr>
        <w:t>信号发生器的输出是复数的、基带的、时域波形</w:t>
      </w:r>
      <w:proofErr w:type="spellStart"/>
      <w:r>
        <w:rPr>
          <w:rFonts w:eastAsia="STKaiti"/>
          <w:i/>
          <w:lang w:eastAsia="zh-CN"/>
        </w:rPr>
        <w:t>y</w:t>
      </w:r>
      <w:r>
        <w:rPr>
          <w:rFonts w:eastAsia="STKaiti"/>
          <w:i/>
          <w:vertAlign w:val="subscript"/>
          <w:lang w:eastAsia="zh-CN"/>
        </w:rPr>
        <w:t>n</w:t>
      </w:r>
      <w:proofErr w:type="spellEnd"/>
      <w:r>
        <w:rPr>
          <w:i/>
          <w:lang w:eastAsia="zh-CN"/>
        </w:rPr>
        <w:t>(</w:t>
      </w:r>
      <w:r>
        <w:rPr>
          <w:rFonts w:eastAsia="STKaiti"/>
          <w:i/>
          <w:lang w:eastAsia="zh-CN"/>
        </w:rPr>
        <w:t>t</w:t>
      </w:r>
      <w:r>
        <w:rPr>
          <w:i/>
          <w:lang w:eastAsia="zh-CN"/>
        </w:rPr>
        <w:t>)</w:t>
      </w:r>
      <w:r>
        <w:rPr>
          <w:lang w:eastAsia="zh-CN"/>
        </w:rPr>
        <w:t>，代表</w:t>
      </w:r>
      <w:r>
        <w:rPr>
          <w:lang w:eastAsia="zh-CN"/>
        </w:rPr>
        <w:t>OFDM</w:t>
      </w:r>
      <w:r>
        <w:rPr>
          <w:lang w:eastAsia="zh-CN"/>
        </w:rPr>
        <w:t>符号</w:t>
      </w:r>
      <w:r>
        <w:rPr>
          <w:rFonts w:eastAsia="STKaiti"/>
          <w:i/>
          <w:lang w:eastAsia="zh-CN"/>
        </w:rPr>
        <w:t>n</w:t>
      </w:r>
      <w:r>
        <w:rPr>
          <w:lang w:eastAsia="zh-CN"/>
        </w:rPr>
        <w:t>信号的数字</w:t>
      </w:r>
      <w:r>
        <w:rPr>
          <w:rFonts w:hint="eastAsia"/>
          <w:lang w:eastAsia="zh-CN"/>
        </w:rPr>
        <w:t>信号</w:t>
      </w:r>
      <w:r>
        <w:rPr>
          <w:lang w:eastAsia="zh-CN"/>
        </w:rPr>
        <w:t>。</w:t>
      </w:r>
    </w:p>
    <w:p w14:paraId="0AFDED39" w14:textId="77777777" w:rsidR="00E2167E" w:rsidRDefault="00E2167E" w:rsidP="00E2167E">
      <w:pPr>
        <w:pStyle w:val="Heading2"/>
        <w:rPr>
          <w:lang w:eastAsia="zh-CN"/>
        </w:rPr>
      </w:pPr>
      <w:bookmarkStart w:id="230" w:name="_Toc508003935"/>
      <w:bookmarkStart w:id="231" w:name="_Toc522264283"/>
      <w:bookmarkStart w:id="232" w:name="_Ref491228990"/>
      <w:bookmarkStart w:id="233" w:name="_Toc230914674"/>
      <w:bookmarkStart w:id="234" w:name="_Toc230914974"/>
      <w:r>
        <w:rPr>
          <w:lang w:eastAsia="zh-CN"/>
        </w:rPr>
        <w:lastRenderedPageBreak/>
        <w:t>3.2</w:t>
      </w:r>
      <w:r>
        <w:rPr>
          <w:lang w:eastAsia="zh-CN"/>
        </w:rPr>
        <w:tab/>
      </w:r>
      <w:bookmarkEnd w:id="230"/>
      <w:bookmarkEnd w:id="231"/>
      <w:bookmarkEnd w:id="232"/>
      <w:r>
        <w:rPr>
          <w:rFonts w:ascii="SimSun" w:hAnsi="SimSun" w:cs="SimSun" w:hint="eastAsia"/>
          <w:lang w:eastAsia="zh-CN"/>
        </w:rPr>
        <w:t>传输子系统</w:t>
      </w:r>
      <w:bookmarkEnd w:id="233"/>
      <w:bookmarkEnd w:id="234"/>
    </w:p>
    <w:p w14:paraId="4A8254EF" w14:textId="77777777" w:rsidR="00E2167E" w:rsidRDefault="00E2167E" w:rsidP="00E2167E">
      <w:pPr>
        <w:pStyle w:val="Heading3"/>
        <w:rPr>
          <w:lang w:eastAsia="zh-CN"/>
        </w:rPr>
      </w:pPr>
      <w:bookmarkStart w:id="235" w:name="_Toc522264284"/>
      <w:bookmarkStart w:id="236" w:name="_Toc508003936"/>
      <w:r>
        <w:rPr>
          <w:lang w:eastAsia="zh-CN"/>
        </w:rPr>
        <w:t>3.2.1</w:t>
      </w:r>
      <w:r>
        <w:rPr>
          <w:lang w:eastAsia="zh-CN"/>
        </w:rPr>
        <w:tab/>
      </w:r>
      <w:r>
        <w:rPr>
          <w:lang w:eastAsia="zh-CN"/>
        </w:rPr>
        <w:t>引言</w:t>
      </w:r>
      <w:bookmarkEnd w:id="235"/>
      <w:bookmarkEnd w:id="236"/>
    </w:p>
    <w:p w14:paraId="05013BA1" w14:textId="77777777" w:rsidR="00E2167E" w:rsidRDefault="00E2167E" w:rsidP="00E2167E">
      <w:pPr>
        <w:ind w:firstLineChars="200" w:firstLine="480"/>
        <w:rPr>
          <w:lang w:eastAsia="zh-CN"/>
        </w:rPr>
      </w:pPr>
      <w:r>
        <w:rPr>
          <w:rFonts w:hint="eastAsia"/>
          <w:lang w:eastAsia="zh-CN"/>
        </w:rPr>
        <w:t>传输子系统为经过</w:t>
      </w:r>
      <w:r>
        <w:rPr>
          <w:rFonts w:hint="eastAsia"/>
          <w:lang w:eastAsia="zh-CN"/>
        </w:rPr>
        <w:t>VHF</w:t>
      </w:r>
      <w:r>
        <w:rPr>
          <w:rFonts w:hint="eastAsia"/>
          <w:lang w:eastAsia="zh-CN"/>
        </w:rPr>
        <w:t>信道传输安排基带</w:t>
      </w:r>
      <w:r>
        <w:rPr>
          <w:rFonts w:hint="eastAsia"/>
          <w:lang w:eastAsia="zh-CN"/>
        </w:rPr>
        <w:t>IBOC</w:t>
      </w:r>
      <w:r>
        <w:rPr>
          <w:rFonts w:hint="eastAsia"/>
          <w:lang w:eastAsia="zh-CN"/>
        </w:rPr>
        <w:t>波形的格式，功能包括符号级联和频率上变频，另外，当传输混合或者扩展混合波形时，这项功能在把基带模拟信号和数字波形合并在一起之前，对基带模拟信号进行延迟和调制。</w:t>
      </w:r>
    </w:p>
    <w:p w14:paraId="1B594B0F" w14:textId="77777777" w:rsidR="00E2167E" w:rsidRDefault="00E2167E" w:rsidP="00E2167E">
      <w:pPr>
        <w:ind w:firstLineChars="200" w:firstLine="480"/>
        <w:rPr>
          <w:lang w:eastAsia="zh-CN"/>
        </w:rPr>
      </w:pPr>
      <w:r>
        <w:rPr>
          <w:lang w:eastAsia="zh-CN"/>
        </w:rPr>
        <w:t>这个模块的输入是来自</w:t>
      </w:r>
      <w:r>
        <w:rPr>
          <w:lang w:eastAsia="zh-CN"/>
        </w:rPr>
        <w:t>OFDM</w:t>
      </w:r>
      <w:r>
        <w:rPr>
          <w:lang w:eastAsia="zh-CN"/>
        </w:rPr>
        <w:t>信号发生器功能单元的复数的、基带的、时域</w:t>
      </w:r>
      <w:r>
        <w:rPr>
          <w:lang w:eastAsia="zh-CN"/>
        </w:rPr>
        <w:t>OFDM</w:t>
      </w:r>
      <w:r>
        <w:rPr>
          <w:lang w:eastAsia="zh-CN"/>
        </w:rPr>
        <w:t>波形</w:t>
      </w:r>
      <w:proofErr w:type="spellStart"/>
      <w:r>
        <w:rPr>
          <w:rFonts w:eastAsia="STKaiti"/>
          <w:i/>
          <w:lang w:eastAsia="zh-CN"/>
        </w:rPr>
        <w:t>y</w:t>
      </w:r>
      <w:r>
        <w:rPr>
          <w:rFonts w:eastAsia="STKaiti"/>
          <w:i/>
          <w:vertAlign w:val="subscript"/>
          <w:lang w:eastAsia="zh-CN"/>
        </w:rPr>
        <w:t>n</w:t>
      </w:r>
      <w:proofErr w:type="spellEnd"/>
      <w:r>
        <w:rPr>
          <w:i/>
          <w:lang w:eastAsia="zh-CN"/>
        </w:rPr>
        <w:t>(</w:t>
      </w:r>
      <w:r>
        <w:rPr>
          <w:rFonts w:eastAsia="STKaiti"/>
          <w:i/>
          <w:lang w:eastAsia="zh-CN"/>
        </w:rPr>
        <w:t>t</w:t>
      </w:r>
      <w:r>
        <w:rPr>
          <w:i/>
          <w:lang w:eastAsia="zh-CN"/>
        </w:rPr>
        <w:t>)</w:t>
      </w:r>
      <w:r>
        <w:rPr>
          <w:rFonts w:hint="eastAsia"/>
          <w:i/>
          <w:lang w:eastAsia="zh-CN"/>
        </w:rPr>
        <w:t>。</w:t>
      </w:r>
      <w:r>
        <w:rPr>
          <w:lang w:eastAsia="zh-CN"/>
        </w:rPr>
        <w:t>当传输混合或者扩展混合波形时，</w:t>
      </w:r>
      <w:r>
        <w:rPr>
          <w:rFonts w:hint="eastAsia"/>
          <w:lang w:eastAsia="zh-CN"/>
        </w:rPr>
        <w:t>一个分级时延</w:t>
      </w:r>
      <w:r>
        <w:rPr>
          <w:lang w:eastAsia="zh-CN"/>
        </w:rPr>
        <w:t>(</w:t>
      </w:r>
      <w:r>
        <w:rPr>
          <w:i/>
          <w:iCs/>
          <w:lang w:eastAsia="zh-CN"/>
        </w:rPr>
        <w:t>T</w:t>
      </w:r>
      <w:r>
        <w:rPr>
          <w:i/>
          <w:iCs/>
          <w:vertAlign w:val="subscript"/>
          <w:lang w:eastAsia="zh-CN"/>
        </w:rPr>
        <w:t>ad</w:t>
      </w:r>
      <w:r>
        <w:rPr>
          <w:lang w:eastAsia="zh-CN"/>
        </w:rPr>
        <w:t>)</w:t>
      </w:r>
      <w:r>
        <w:rPr>
          <w:lang w:eastAsia="zh-CN"/>
        </w:rPr>
        <w:t>基带模拟信号</w:t>
      </w:r>
      <w:r>
        <w:rPr>
          <w:rFonts w:eastAsia="STKaiti"/>
          <w:i/>
          <w:lang w:eastAsia="zh-CN"/>
        </w:rPr>
        <w:t>m</w:t>
      </w:r>
      <w:r>
        <w:rPr>
          <w:i/>
          <w:lang w:eastAsia="zh-CN"/>
        </w:rPr>
        <w:t>(</w:t>
      </w:r>
      <w:r>
        <w:rPr>
          <w:rFonts w:eastAsia="STKaiti"/>
          <w:i/>
          <w:lang w:eastAsia="zh-CN"/>
        </w:rPr>
        <w:t>t</w:t>
      </w:r>
      <w:r>
        <w:rPr>
          <w:i/>
          <w:lang w:eastAsia="zh-CN"/>
        </w:rPr>
        <w:t>)</w:t>
      </w:r>
      <w:r>
        <w:rPr>
          <w:lang w:eastAsia="zh-CN"/>
        </w:rPr>
        <w:t>连同</w:t>
      </w:r>
      <w:r>
        <w:rPr>
          <w:rFonts w:hint="eastAsia"/>
          <w:lang w:eastAsia="zh-CN"/>
        </w:rPr>
        <w:t>一个与具体实现相关的合适的发射音频对准延迟</w:t>
      </w:r>
      <w:r>
        <w:rPr>
          <w:i/>
          <w:lang w:eastAsia="zh-CN"/>
        </w:rPr>
        <w:t>T</w:t>
      </w:r>
      <w:r>
        <w:rPr>
          <w:i/>
          <w:vertAlign w:val="subscript"/>
          <w:lang w:eastAsia="zh-CN"/>
        </w:rPr>
        <w:t>T5a</w:t>
      </w:r>
      <w:r>
        <w:rPr>
          <w:rFonts w:hint="eastAsia"/>
          <w:lang w:eastAsia="zh-CN"/>
        </w:rPr>
        <w:t>以及</w:t>
      </w:r>
      <w:r>
        <w:rPr>
          <w:lang w:eastAsia="zh-CN"/>
        </w:rPr>
        <w:t>可选的</w:t>
      </w:r>
      <w:r>
        <w:rPr>
          <w:rFonts w:hint="eastAsia"/>
          <w:lang w:eastAsia="zh-CN"/>
        </w:rPr>
        <w:t>辅助通信授权（</w:t>
      </w:r>
      <w:r>
        <w:rPr>
          <w:lang w:eastAsia="zh-CN"/>
        </w:rPr>
        <w:t>SCA</w:t>
      </w:r>
      <w:r>
        <w:rPr>
          <w:rFonts w:hint="eastAsia"/>
          <w:lang w:eastAsia="zh-CN"/>
        </w:rPr>
        <w:t>）</w:t>
      </w:r>
      <w:r>
        <w:rPr>
          <w:lang w:eastAsia="zh-CN"/>
        </w:rPr>
        <w:t>信号也是</w:t>
      </w:r>
      <w:r>
        <w:rPr>
          <w:rFonts w:hint="eastAsia"/>
          <w:lang w:eastAsia="zh-CN"/>
        </w:rPr>
        <w:t>该模块的</w:t>
      </w:r>
      <w:proofErr w:type="gramStart"/>
      <w:r>
        <w:rPr>
          <w:lang w:eastAsia="zh-CN"/>
        </w:rPr>
        <w:t>的</w:t>
      </w:r>
      <w:proofErr w:type="gramEnd"/>
      <w:r>
        <w:rPr>
          <w:lang w:eastAsia="zh-CN"/>
        </w:rPr>
        <w:t>输入</w:t>
      </w:r>
      <w:r>
        <w:rPr>
          <w:rFonts w:hint="eastAsia"/>
          <w:lang w:eastAsia="zh-CN"/>
        </w:rPr>
        <w:t>。需注意的是</w:t>
      </w:r>
      <w:r>
        <w:rPr>
          <w:lang w:eastAsia="zh-CN"/>
        </w:rPr>
        <w:t>，</w:t>
      </w:r>
      <w:r>
        <w:rPr>
          <w:rFonts w:hint="eastAsia"/>
          <w:lang w:eastAsia="zh-CN"/>
        </w:rPr>
        <w:t>仅对于支持混叠的混合和扩展混合服务模式，才对模拟信号施加分集时延。。</w:t>
      </w:r>
      <w:r>
        <w:rPr>
          <w:lang w:eastAsia="zh-CN"/>
        </w:rPr>
        <w:t>这个模块的输出为</w:t>
      </w:r>
      <w:r>
        <w:rPr>
          <w:rFonts w:hint="eastAsia"/>
          <w:lang w:val="en-US" w:eastAsia="zh-CN"/>
        </w:rPr>
        <w:t xml:space="preserve">VHF FM </w:t>
      </w:r>
      <w:r>
        <w:rPr>
          <w:lang w:eastAsia="zh-CN"/>
        </w:rPr>
        <w:t>IBOC</w:t>
      </w:r>
      <w:r>
        <w:rPr>
          <w:lang w:eastAsia="zh-CN"/>
        </w:rPr>
        <w:t>波形。</w:t>
      </w:r>
    </w:p>
    <w:p w14:paraId="4BA1416F" w14:textId="77777777" w:rsidR="00E2167E" w:rsidRDefault="00E2167E" w:rsidP="00E2167E">
      <w:pPr>
        <w:pStyle w:val="FigureNo"/>
        <w:rPr>
          <w:lang w:eastAsia="zh-CN"/>
        </w:rPr>
      </w:pPr>
      <w:r>
        <w:rPr>
          <w:rFonts w:ascii="SimSun" w:hAnsi="SimSun" w:cs="SimSun" w:hint="eastAsia"/>
          <w:lang w:eastAsia="zh-CN"/>
        </w:rPr>
        <w:t>图</w:t>
      </w:r>
      <w:r>
        <w:rPr>
          <w:rFonts w:hint="eastAsia"/>
          <w:lang w:eastAsia="zh-CN"/>
        </w:rPr>
        <w:t>27</w:t>
      </w:r>
    </w:p>
    <w:p w14:paraId="04582801" w14:textId="77777777" w:rsidR="00E2167E" w:rsidRDefault="00E2167E" w:rsidP="00E2167E">
      <w:pPr>
        <w:pStyle w:val="Figuretitle"/>
        <w:rPr>
          <w:lang w:eastAsia="zh-CN"/>
        </w:rPr>
      </w:pPr>
      <w:r>
        <w:rPr>
          <w:rFonts w:ascii="SimSun" w:hAnsi="SimSun" w:cs="SimSun" w:hint="eastAsia"/>
          <w:lang w:eastAsia="zh-CN"/>
        </w:rPr>
        <w:t>混合</w:t>
      </w:r>
      <w:r>
        <w:rPr>
          <w:rFonts w:hint="eastAsia"/>
          <w:lang w:eastAsia="zh-CN"/>
        </w:rPr>
        <w:t>/</w:t>
      </w:r>
      <w:r>
        <w:rPr>
          <w:rFonts w:ascii="SimSun" w:hAnsi="SimSun" w:cs="SimSun" w:hint="eastAsia"/>
          <w:lang w:eastAsia="zh-CN"/>
        </w:rPr>
        <w:t>扩展混合传输子系统功能框图</w:t>
      </w:r>
    </w:p>
    <w:p w14:paraId="45035853" w14:textId="00162890" w:rsidR="00E2167E" w:rsidRDefault="001A55BD" w:rsidP="003D6E0A">
      <w:pPr>
        <w:pStyle w:val="Figure"/>
        <w:keepLines w:val="0"/>
      </w:pPr>
      <w:bookmarkStart w:id="237" w:name="_Ref501512345"/>
      <w:r>
        <w:rPr>
          <w:noProof/>
        </w:rPr>
        <w:drawing>
          <wp:inline distT="0" distB="0" distL="0" distR="0" wp14:anchorId="3C798A4C" wp14:editId="6AB4E7A9">
            <wp:extent cx="5970657" cy="5991121"/>
            <wp:effectExtent l="0" t="0" r="0" b="0"/>
            <wp:docPr id="1171672563" name="Picture 94" descr="图27显示混合/扩展混合传输子系统功能框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72563" name="Picture 94" descr="图27显示混合/扩展混合传输子系统功能框图&#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77213" cy="5997700"/>
                    </a:xfrm>
                    <a:prstGeom prst="rect">
                      <a:avLst/>
                    </a:prstGeom>
                    <a:noFill/>
                    <a:ln>
                      <a:noFill/>
                    </a:ln>
                  </pic:spPr>
                </pic:pic>
              </a:graphicData>
            </a:graphic>
          </wp:inline>
        </w:drawing>
      </w:r>
    </w:p>
    <w:p w14:paraId="02329193" w14:textId="77777777" w:rsidR="00E2167E" w:rsidRDefault="00E2167E" w:rsidP="00E2167E">
      <w:pPr>
        <w:pStyle w:val="Heading3"/>
        <w:rPr>
          <w:lang w:eastAsia="zh-CN"/>
        </w:rPr>
      </w:pPr>
      <w:bookmarkStart w:id="238" w:name="_Toc522264288"/>
      <w:bookmarkStart w:id="239" w:name="_Toc508003940"/>
      <w:bookmarkEnd w:id="237"/>
      <w:r>
        <w:rPr>
          <w:lang w:eastAsia="zh-CN"/>
        </w:rPr>
        <w:lastRenderedPageBreak/>
        <w:t>3.2.2</w:t>
      </w:r>
      <w:r>
        <w:rPr>
          <w:lang w:eastAsia="zh-CN"/>
        </w:rPr>
        <w:tab/>
      </w:r>
      <w:bookmarkEnd w:id="238"/>
      <w:bookmarkEnd w:id="239"/>
      <w:r>
        <w:rPr>
          <w:rFonts w:hint="eastAsia"/>
          <w:lang w:eastAsia="zh-CN"/>
        </w:rPr>
        <w:t>分集时延</w:t>
      </w:r>
    </w:p>
    <w:p w14:paraId="6907530C" w14:textId="790B52B4" w:rsidR="00E2167E" w:rsidRDefault="00E2167E" w:rsidP="00E2167E">
      <w:pPr>
        <w:ind w:firstLineChars="200" w:firstLine="480"/>
        <w:rPr>
          <w:lang w:eastAsia="zh-CN"/>
        </w:rPr>
      </w:pPr>
      <w:r>
        <w:rPr>
          <w:lang w:eastAsia="zh-CN"/>
        </w:rPr>
        <w:t>当播送混合和扩展混合波形时</w:t>
      </w:r>
      <w:r>
        <w:rPr>
          <w:rFonts w:hint="eastAsia"/>
          <w:lang w:eastAsia="zh-CN"/>
        </w:rPr>
        <w:t>（</w:t>
      </w:r>
      <w:r>
        <w:rPr>
          <w:lang w:eastAsia="zh-CN"/>
        </w:rPr>
        <w:t>如图</w:t>
      </w:r>
      <w:r>
        <w:rPr>
          <w:rFonts w:hint="eastAsia"/>
          <w:lang w:eastAsia="zh-CN"/>
        </w:rPr>
        <w:t>27</w:t>
      </w:r>
      <w:r>
        <w:rPr>
          <w:rFonts w:hint="eastAsia"/>
          <w:lang w:eastAsia="zh-CN"/>
        </w:rPr>
        <w:t>所</w:t>
      </w:r>
      <w:r>
        <w:rPr>
          <w:lang w:eastAsia="zh-CN"/>
        </w:rPr>
        <w:t>示），</w:t>
      </w:r>
      <w:r>
        <w:rPr>
          <w:rFonts w:eastAsia="STKaiti"/>
          <w:i/>
          <w:lang w:eastAsia="zh-CN"/>
        </w:rPr>
        <w:t>z</w:t>
      </w:r>
      <w:r>
        <w:rPr>
          <w:i/>
          <w:lang w:eastAsia="zh-CN"/>
        </w:rPr>
        <w:t>(</w:t>
      </w:r>
      <w:r>
        <w:rPr>
          <w:rFonts w:eastAsia="STKaiti"/>
          <w:i/>
          <w:lang w:eastAsia="zh-CN"/>
        </w:rPr>
        <w:t>t</w:t>
      </w:r>
      <w:r>
        <w:rPr>
          <w:i/>
          <w:lang w:eastAsia="zh-CN"/>
        </w:rPr>
        <w:t>)</w:t>
      </w:r>
      <w:r>
        <w:rPr>
          <w:lang w:eastAsia="zh-CN"/>
        </w:rPr>
        <w:t>与</w:t>
      </w:r>
      <w:r>
        <w:rPr>
          <w:rFonts w:hint="eastAsia"/>
          <w:lang w:eastAsia="zh-CN"/>
        </w:rPr>
        <w:t>完全保留</w:t>
      </w:r>
      <w:r>
        <w:rPr>
          <w:lang w:eastAsia="zh-CN"/>
        </w:rPr>
        <w:t>的模拟</w:t>
      </w:r>
      <w:r>
        <w:rPr>
          <w:lang w:eastAsia="zh-CN"/>
        </w:rPr>
        <w:t>FM</w:t>
      </w:r>
      <w:r>
        <w:rPr>
          <w:lang w:eastAsia="zh-CN"/>
        </w:rPr>
        <w:t>信号</w:t>
      </w:r>
      <w:r>
        <w:rPr>
          <w:rFonts w:eastAsia="STKaiti"/>
          <w:i/>
          <w:lang w:eastAsia="zh-CN"/>
        </w:rPr>
        <w:t>a</w:t>
      </w:r>
      <w:r>
        <w:rPr>
          <w:i/>
          <w:lang w:eastAsia="zh-CN"/>
        </w:rPr>
        <w:t>(</w:t>
      </w:r>
      <w:r>
        <w:rPr>
          <w:rFonts w:eastAsia="STKaiti"/>
          <w:i/>
          <w:lang w:eastAsia="zh-CN"/>
        </w:rPr>
        <w:t>t</w:t>
      </w:r>
      <w:r>
        <w:rPr>
          <w:i/>
          <w:lang w:eastAsia="zh-CN"/>
        </w:rPr>
        <w:t>)</w:t>
      </w:r>
      <w:r>
        <w:rPr>
          <w:lang w:eastAsia="zh-CN"/>
        </w:rPr>
        <w:t>合并在一起。</w:t>
      </w:r>
      <w:r>
        <w:rPr>
          <w:rFonts w:hint="eastAsia"/>
          <w:lang w:eastAsia="zh-CN"/>
        </w:rPr>
        <w:t>数字</w:t>
      </w:r>
      <w:r>
        <w:rPr>
          <w:lang w:eastAsia="zh-CN"/>
        </w:rPr>
        <w:t>信号</w:t>
      </w:r>
      <w:r>
        <w:rPr>
          <w:i/>
          <w:iCs/>
          <w:lang w:eastAsia="zh-CN"/>
        </w:rPr>
        <w:t>z</w:t>
      </w:r>
      <w:r>
        <w:rPr>
          <w:lang w:eastAsia="zh-CN"/>
        </w:rPr>
        <w:t>(</w:t>
      </w:r>
      <w:r>
        <w:rPr>
          <w:i/>
          <w:iCs/>
          <w:lang w:eastAsia="zh-CN"/>
        </w:rPr>
        <w:t>t</w:t>
      </w:r>
      <w:r>
        <w:rPr>
          <w:lang w:eastAsia="zh-CN"/>
        </w:rPr>
        <w:t>)</w:t>
      </w:r>
      <w:r>
        <w:rPr>
          <w:rFonts w:hint="eastAsia"/>
          <w:lang w:eastAsia="zh-CN"/>
        </w:rPr>
        <w:t>已经在</w:t>
      </w:r>
      <w:r>
        <w:rPr>
          <w:lang w:eastAsia="zh-CN"/>
        </w:rPr>
        <w:t>提供的</w:t>
      </w:r>
      <w:r>
        <w:rPr>
          <w:rFonts w:hint="eastAsia"/>
          <w:lang w:eastAsia="zh-CN"/>
        </w:rPr>
        <w:t>一</w:t>
      </w:r>
      <w:r>
        <w:rPr>
          <w:lang w:eastAsia="zh-CN"/>
        </w:rPr>
        <w:t>项</w:t>
      </w:r>
      <w:r>
        <w:rPr>
          <w:rFonts w:hint="eastAsia"/>
          <w:lang w:eastAsia="zh-CN"/>
        </w:rPr>
        <w:t>音频</w:t>
      </w:r>
      <w:r>
        <w:rPr>
          <w:lang w:eastAsia="zh-CN"/>
        </w:rPr>
        <w:t>业务</w:t>
      </w:r>
      <w:r>
        <w:rPr>
          <w:rFonts w:hint="eastAsia"/>
          <w:lang w:eastAsia="zh-CN"/>
        </w:rPr>
        <w:t>中</w:t>
      </w:r>
      <w:r>
        <w:rPr>
          <w:lang w:eastAsia="zh-CN"/>
        </w:rPr>
        <w:t>包含了模拟源音频</w:t>
      </w:r>
      <w:r>
        <w:rPr>
          <w:i/>
          <w:iCs/>
          <w:lang w:eastAsia="zh-CN"/>
        </w:rPr>
        <w:t>m</w:t>
      </w:r>
      <w:r>
        <w:rPr>
          <w:lang w:eastAsia="zh-CN"/>
        </w:rPr>
        <w:t>(</w:t>
      </w:r>
      <w:r>
        <w:rPr>
          <w:i/>
          <w:iCs/>
          <w:lang w:eastAsia="zh-CN"/>
        </w:rPr>
        <w:t>t</w:t>
      </w:r>
      <w:r>
        <w:rPr>
          <w:lang w:eastAsia="zh-CN"/>
        </w:rPr>
        <w:t>)</w:t>
      </w:r>
      <w:r>
        <w:rPr>
          <w:rFonts w:hint="eastAsia"/>
          <w:lang w:eastAsia="zh-CN"/>
        </w:rPr>
        <w:t>。对于支持混叠的服务模式，首先对基带模拟</w:t>
      </w:r>
      <w:r>
        <w:rPr>
          <w:rFonts w:hint="eastAsia"/>
          <w:lang w:eastAsia="zh-CN"/>
        </w:rPr>
        <w:t>FM</w:t>
      </w:r>
      <w:r>
        <w:rPr>
          <w:rFonts w:hint="eastAsia"/>
          <w:lang w:eastAsia="zh-CN"/>
        </w:rPr>
        <w:t>信号施加模拟分集时延。</w:t>
      </w:r>
    </w:p>
    <w:p w14:paraId="5909D85D" w14:textId="77777777" w:rsidR="00E2167E" w:rsidRDefault="00E2167E" w:rsidP="00E2167E">
      <w:pPr>
        <w:ind w:firstLineChars="200" w:firstLine="480"/>
        <w:rPr>
          <w:lang w:eastAsia="zh-CN"/>
        </w:rPr>
      </w:pPr>
      <w:r>
        <w:rPr>
          <w:rFonts w:hint="eastAsia"/>
          <w:lang w:eastAsia="zh-CN"/>
        </w:rPr>
        <w:t>在</w:t>
      </w:r>
      <w:r>
        <w:rPr>
          <w:rFonts w:hint="eastAsia"/>
          <w:lang w:eastAsia="zh-CN"/>
        </w:rPr>
        <w:t>IBOC</w:t>
      </w:r>
      <w:r>
        <w:rPr>
          <w:rFonts w:hint="eastAsia"/>
          <w:lang w:eastAsia="zh-CN"/>
        </w:rPr>
        <w:t>系统定义中，模拟信号与数字信号携带相同的音频节目，并且在模拟</w:t>
      </w:r>
      <w:r>
        <w:rPr>
          <w:rFonts w:hint="eastAsia"/>
          <w:lang w:eastAsia="zh-CN"/>
        </w:rPr>
        <w:t>/</w:t>
      </w:r>
      <w:r>
        <w:rPr>
          <w:rFonts w:hint="eastAsia"/>
          <w:lang w:eastAsia="zh-CN"/>
        </w:rPr>
        <w:t>数字</w:t>
      </w:r>
      <w:proofErr w:type="gramStart"/>
      <w:r>
        <w:rPr>
          <w:rFonts w:hint="eastAsia"/>
          <w:lang w:eastAsia="zh-CN"/>
        </w:rPr>
        <w:t>合并器</w:t>
      </w:r>
      <w:proofErr w:type="gramEnd"/>
      <w:r>
        <w:rPr>
          <w:rFonts w:hint="eastAsia"/>
          <w:lang w:eastAsia="zh-CN"/>
        </w:rPr>
        <w:t>的输出端，模拟音频相对于相应的数字音频存在时延。该时延包括固定部分</w:t>
      </w:r>
      <w:r>
        <w:rPr>
          <w:i/>
          <w:iCs/>
          <w:szCs w:val="22"/>
          <w:lang w:eastAsia="zh-CN"/>
        </w:rPr>
        <w:t>T</w:t>
      </w:r>
      <w:r>
        <w:rPr>
          <w:i/>
          <w:iCs/>
          <w:szCs w:val="22"/>
          <w:vertAlign w:val="subscript"/>
          <w:lang w:eastAsia="zh-CN"/>
        </w:rPr>
        <w:t>ad</w:t>
      </w:r>
      <w:r>
        <w:rPr>
          <w:rFonts w:hint="eastAsia"/>
          <w:lang w:eastAsia="zh-CN"/>
        </w:rPr>
        <w:t>和可调部分</w:t>
      </w:r>
      <w:r>
        <w:rPr>
          <w:i/>
          <w:iCs/>
          <w:lang w:eastAsia="zh-CN"/>
        </w:rPr>
        <w:t>T</w:t>
      </w:r>
      <w:r>
        <w:rPr>
          <w:i/>
          <w:iCs/>
          <w:szCs w:val="22"/>
          <w:vertAlign w:val="subscript"/>
          <w:lang w:eastAsia="zh-CN"/>
        </w:rPr>
        <w:t>T</w:t>
      </w:r>
      <w:r>
        <w:rPr>
          <w:szCs w:val="22"/>
          <w:vertAlign w:val="subscript"/>
          <w:lang w:eastAsia="zh-CN"/>
        </w:rPr>
        <w:t>5</w:t>
      </w:r>
      <w:r>
        <w:rPr>
          <w:i/>
          <w:iCs/>
          <w:szCs w:val="22"/>
          <w:vertAlign w:val="subscript"/>
          <w:lang w:eastAsia="zh-CN"/>
        </w:rPr>
        <w:t>a</w:t>
      </w:r>
      <w:r>
        <w:rPr>
          <w:rFonts w:hint="eastAsia"/>
          <w:lang w:eastAsia="zh-CN"/>
        </w:rPr>
        <w:t>。对该时延进行调整，使得模拟通路与数字通路中的音频内容在发射天线处具有精确为</w:t>
      </w:r>
      <w:r>
        <w:rPr>
          <w:i/>
          <w:iCs/>
          <w:lang w:eastAsia="zh-CN"/>
        </w:rPr>
        <w:t>T</w:t>
      </w:r>
      <w:r>
        <w:rPr>
          <w:i/>
          <w:iCs/>
          <w:szCs w:val="22"/>
          <w:vertAlign w:val="subscript"/>
          <w:lang w:eastAsia="zh-CN"/>
        </w:rPr>
        <w:t>ad</w:t>
      </w:r>
      <w:r>
        <w:rPr>
          <w:rFonts w:hint="eastAsia"/>
          <w:lang w:eastAsia="zh-CN"/>
        </w:rPr>
        <w:t>的时间分集。该时延用于补偿两条信号通路中处理时延的差异。</w:t>
      </w:r>
    </w:p>
    <w:p w14:paraId="69BE52EE" w14:textId="77777777" w:rsidR="00E2167E" w:rsidRDefault="00E2167E" w:rsidP="00E2167E">
      <w:pPr>
        <w:pStyle w:val="Heading3"/>
        <w:rPr>
          <w:lang w:eastAsia="zh-CN"/>
        </w:rPr>
      </w:pPr>
      <w:bookmarkStart w:id="240" w:name="_Toc522264289"/>
      <w:bookmarkStart w:id="241" w:name="_Toc508003941"/>
      <w:r>
        <w:rPr>
          <w:lang w:eastAsia="zh-CN"/>
        </w:rPr>
        <w:t>3.2.3</w:t>
      </w:r>
      <w:r>
        <w:rPr>
          <w:lang w:eastAsia="zh-CN"/>
        </w:rPr>
        <w:tab/>
      </w:r>
      <w:bookmarkEnd w:id="240"/>
      <w:bookmarkEnd w:id="241"/>
      <w:r>
        <w:rPr>
          <w:lang w:eastAsia="zh-CN"/>
        </w:rPr>
        <w:t>模拟</w:t>
      </w:r>
      <w:r>
        <w:rPr>
          <w:lang w:eastAsia="zh-CN"/>
        </w:rPr>
        <w:t>FM</w:t>
      </w:r>
      <w:r>
        <w:rPr>
          <w:lang w:eastAsia="zh-CN"/>
        </w:rPr>
        <w:t>调制器</w:t>
      </w:r>
    </w:p>
    <w:p w14:paraId="45806AEC" w14:textId="77777777" w:rsidR="00E2167E" w:rsidRDefault="00E2167E" w:rsidP="00E2167E">
      <w:pPr>
        <w:ind w:firstLineChars="200" w:firstLine="480"/>
        <w:rPr>
          <w:lang w:eastAsia="zh-CN"/>
        </w:rPr>
      </w:pPr>
      <w:r>
        <w:rPr>
          <w:lang w:eastAsia="zh-CN"/>
        </w:rPr>
        <w:t>对于混合和扩展混合波形，适当延迟的基带模拟信号</w:t>
      </w:r>
      <w:r>
        <w:rPr>
          <w:i/>
          <w:iCs/>
          <w:lang w:val="en-US" w:eastAsia="zh-CN"/>
        </w:rPr>
        <w:t>m</w:t>
      </w:r>
      <w:r>
        <w:rPr>
          <w:lang w:val="en-US" w:eastAsia="zh-CN"/>
        </w:rPr>
        <w:t>(</w:t>
      </w:r>
      <w:r>
        <w:rPr>
          <w:i/>
          <w:iCs/>
          <w:lang w:val="en-US" w:eastAsia="zh-CN"/>
        </w:rPr>
        <w:t>t</w:t>
      </w:r>
      <w:r>
        <w:rPr>
          <w:lang w:val="en-US" w:eastAsia="zh-CN"/>
        </w:rPr>
        <w:t>-</w:t>
      </w:r>
      <w:r>
        <w:rPr>
          <w:rFonts w:asciiTheme="majorBidi" w:hAnsiTheme="majorBidi" w:cstheme="majorBidi"/>
        </w:rPr>
        <w:sym w:font="Symbol" w:char="F074"/>
      </w:r>
      <w:r>
        <w:rPr>
          <w:lang w:val="en-US" w:eastAsia="zh-CN"/>
        </w:rPr>
        <w:t>)</w:t>
      </w:r>
      <w:r>
        <w:rPr>
          <w:lang w:eastAsia="zh-CN"/>
        </w:rPr>
        <w:t>调频产生等同于现有模拟信号的</w:t>
      </w:r>
      <w:r>
        <w:rPr>
          <w:lang w:eastAsia="zh-CN"/>
        </w:rPr>
        <w:t>RF</w:t>
      </w:r>
      <w:r>
        <w:rPr>
          <w:lang w:eastAsia="zh-CN"/>
        </w:rPr>
        <w:t>模拟</w:t>
      </w:r>
      <w:r>
        <w:rPr>
          <w:lang w:eastAsia="zh-CN"/>
        </w:rPr>
        <w:t>FM</w:t>
      </w:r>
      <w:r>
        <w:rPr>
          <w:lang w:eastAsia="zh-CN"/>
        </w:rPr>
        <w:t>波形。</w:t>
      </w:r>
    </w:p>
    <w:p w14:paraId="6A92C03D" w14:textId="77777777" w:rsidR="00E2167E" w:rsidRDefault="00E2167E" w:rsidP="00E2167E">
      <w:pPr>
        <w:pStyle w:val="Heading3"/>
        <w:rPr>
          <w:lang w:eastAsia="zh-CN"/>
        </w:rPr>
      </w:pPr>
      <w:bookmarkStart w:id="242" w:name="_Toc522264290"/>
      <w:bookmarkStart w:id="243" w:name="_Toc508003942"/>
      <w:bookmarkStart w:id="244" w:name="_Ref501864080"/>
      <w:r>
        <w:rPr>
          <w:lang w:eastAsia="zh-CN"/>
        </w:rPr>
        <w:t>3.2.4</w:t>
      </w:r>
      <w:r>
        <w:rPr>
          <w:lang w:eastAsia="zh-CN"/>
        </w:rPr>
        <w:tab/>
      </w:r>
      <w:bookmarkEnd w:id="242"/>
      <w:bookmarkEnd w:id="243"/>
      <w:bookmarkEnd w:id="244"/>
      <w:r>
        <w:rPr>
          <w:lang w:eastAsia="zh-CN"/>
        </w:rPr>
        <w:t>模拟</w:t>
      </w:r>
      <w:r>
        <w:rPr>
          <w:lang w:eastAsia="zh-CN"/>
        </w:rPr>
        <w:t>/</w:t>
      </w:r>
      <w:r>
        <w:rPr>
          <w:lang w:eastAsia="zh-CN"/>
        </w:rPr>
        <w:t>数字合并器</w:t>
      </w:r>
    </w:p>
    <w:p w14:paraId="1AE5E291" w14:textId="77777777" w:rsidR="00E2167E" w:rsidRDefault="00E2167E" w:rsidP="00E2167E">
      <w:pPr>
        <w:ind w:firstLineChars="200" w:firstLine="480"/>
        <w:rPr>
          <w:b/>
          <w:lang w:val="en-US" w:eastAsia="zh-CN"/>
        </w:rPr>
      </w:pPr>
      <w:r>
        <w:rPr>
          <w:lang w:eastAsia="zh-CN"/>
        </w:rPr>
        <w:t>当播送混合或者扩展混合波形时，模拟调制的</w:t>
      </w:r>
      <w:r>
        <w:rPr>
          <w:lang w:eastAsia="zh-CN"/>
        </w:rPr>
        <w:t>FM RF</w:t>
      </w:r>
      <w:r>
        <w:rPr>
          <w:lang w:eastAsia="zh-CN"/>
        </w:rPr>
        <w:t>信号与数字调制的</w:t>
      </w:r>
      <w:r>
        <w:rPr>
          <w:lang w:eastAsia="zh-CN"/>
        </w:rPr>
        <w:t>IBOC RF</w:t>
      </w:r>
      <w:r>
        <w:rPr>
          <w:lang w:eastAsia="zh-CN"/>
        </w:rPr>
        <w:t>信号合并在一起产生数字系统</w:t>
      </w:r>
      <w:r>
        <w:rPr>
          <w:lang w:eastAsia="zh-CN"/>
        </w:rPr>
        <w:t>C</w:t>
      </w:r>
      <w:r>
        <w:rPr>
          <w:lang w:eastAsia="zh-CN"/>
        </w:rPr>
        <w:t>信号</w:t>
      </w:r>
      <w:r>
        <w:rPr>
          <w:rFonts w:eastAsia="STKaiti"/>
          <w:i/>
          <w:lang w:eastAsia="zh-CN"/>
        </w:rPr>
        <w:t>s</w:t>
      </w:r>
      <w:r>
        <w:rPr>
          <w:i/>
          <w:lang w:eastAsia="zh-CN"/>
        </w:rPr>
        <w:t>(</w:t>
      </w:r>
      <w:r>
        <w:rPr>
          <w:rFonts w:eastAsia="STKaiti"/>
          <w:i/>
          <w:lang w:eastAsia="zh-CN"/>
        </w:rPr>
        <w:t>t</w:t>
      </w:r>
      <w:r>
        <w:rPr>
          <w:i/>
          <w:lang w:eastAsia="zh-CN"/>
        </w:rPr>
        <w:t>)</w:t>
      </w:r>
      <w:r>
        <w:rPr>
          <w:lang w:eastAsia="zh-CN"/>
        </w:rPr>
        <w:t>。波形的模拟和数字部分都以相同的载波频率为中心，输出频谱中各个数字边带的电平由</w:t>
      </w:r>
      <w:r>
        <w:rPr>
          <w:lang w:eastAsia="zh-CN"/>
        </w:rPr>
        <w:t>OFDM</w:t>
      </w:r>
      <w:r>
        <w:rPr>
          <w:lang w:eastAsia="zh-CN"/>
        </w:rPr>
        <w:t>副载波映射进行适当地调整。</w:t>
      </w:r>
    </w:p>
    <w:p w14:paraId="00319891" w14:textId="77777777" w:rsidR="00E2167E" w:rsidRDefault="00E2167E" w:rsidP="00E2167E">
      <w:pPr>
        <w:pStyle w:val="Heading3"/>
        <w:rPr>
          <w:lang w:val="en-US" w:eastAsia="zh-CN"/>
        </w:rPr>
      </w:pPr>
      <w:r>
        <w:rPr>
          <w:lang w:val="en-US" w:eastAsia="zh-CN"/>
        </w:rPr>
        <w:t>3.2.5</w:t>
      </w:r>
      <w:r>
        <w:rPr>
          <w:lang w:val="en-US" w:eastAsia="zh-CN"/>
        </w:rPr>
        <w:tab/>
      </w:r>
      <w:r>
        <w:rPr>
          <w:rFonts w:hint="eastAsia"/>
          <w:lang w:val="en-US" w:eastAsia="zh-CN"/>
        </w:rPr>
        <w:t>全</w:t>
      </w:r>
      <w:r>
        <w:rPr>
          <w:lang w:val="en-US" w:eastAsia="zh-CN"/>
        </w:rPr>
        <w:t>数字信号</w:t>
      </w:r>
    </w:p>
    <w:p w14:paraId="09B69585" w14:textId="77777777" w:rsidR="00E2167E" w:rsidRDefault="00E2167E" w:rsidP="00E2167E">
      <w:pPr>
        <w:ind w:firstLineChars="200" w:firstLine="480"/>
        <w:rPr>
          <w:lang w:val="en-US" w:eastAsia="zh-CN"/>
        </w:rPr>
      </w:pPr>
      <w:proofErr w:type="gramStart"/>
      <w:r>
        <w:rPr>
          <w:rFonts w:hint="eastAsia"/>
          <w:lang w:val="en-US" w:eastAsia="zh-CN"/>
        </w:rPr>
        <w:t>广播全</w:t>
      </w:r>
      <w:proofErr w:type="gramEnd"/>
      <w:r>
        <w:rPr>
          <w:lang w:val="en-US" w:eastAsia="zh-CN"/>
        </w:rPr>
        <w:t>数字波形时</w:t>
      </w:r>
      <w:r>
        <w:rPr>
          <w:rFonts w:hint="eastAsia"/>
          <w:lang w:val="en-US" w:eastAsia="zh-CN"/>
        </w:rPr>
        <w:t>，图</w:t>
      </w:r>
      <w:r>
        <w:rPr>
          <w:rFonts w:hint="eastAsia"/>
          <w:lang w:val="en-US" w:eastAsia="zh-CN"/>
        </w:rPr>
        <w:t>27</w:t>
      </w:r>
      <w:r>
        <w:rPr>
          <w:rFonts w:hint="eastAsia"/>
          <w:lang w:val="en-US" w:eastAsia="zh-CN"/>
        </w:rPr>
        <w:t>所示</w:t>
      </w:r>
      <w:r>
        <w:rPr>
          <w:lang w:val="en-US" w:eastAsia="zh-CN"/>
        </w:rPr>
        <w:t>模拟处理链</w:t>
      </w:r>
      <w:r>
        <w:rPr>
          <w:rFonts w:hint="eastAsia"/>
          <w:lang w:val="en-US" w:eastAsia="zh-CN"/>
        </w:rPr>
        <w:t>（包括</w:t>
      </w:r>
      <w:r>
        <w:rPr>
          <w:lang w:val="en-US" w:eastAsia="zh-CN"/>
        </w:rPr>
        <w:t>FM</w:t>
      </w:r>
      <w:r>
        <w:rPr>
          <w:rFonts w:hint="eastAsia"/>
          <w:lang w:val="en-US" w:eastAsia="zh-CN"/>
        </w:rPr>
        <w:t>信号</w:t>
      </w:r>
      <w:r>
        <w:rPr>
          <w:i/>
          <w:iCs/>
          <w:lang w:val="en-US" w:eastAsia="zh-CN"/>
        </w:rPr>
        <w:t>a</w:t>
      </w:r>
      <w:r>
        <w:rPr>
          <w:lang w:val="en-US" w:eastAsia="zh-CN"/>
        </w:rPr>
        <w:t>(</w:t>
      </w:r>
      <w:r>
        <w:rPr>
          <w:i/>
          <w:iCs/>
          <w:lang w:val="en-US" w:eastAsia="zh-CN"/>
        </w:rPr>
        <w:t>t</w:t>
      </w:r>
      <w:r>
        <w:rPr>
          <w:lang w:val="en-US" w:eastAsia="zh-CN"/>
        </w:rPr>
        <w:t>)</w:t>
      </w:r>
      <w:r>
        <w:rPr>
          <w:rFonts w:hint="eastAsia"/>
          <w:lang w:val="en-US" w:eastAsia="zh-CN"/>
        </w:rPr>
        <w:t>和</w:t>
      </w:r>
      <w:r>
        <w:rPr>
          <w:lang w:val="en-US" w:eastAsia="zh-CN"/>
        </w:rPr>
        <w:t>模拟</w:t>
      </w:r>
      <w:r>
        <w:rPr>
          <w:lang w:val="en-US" w:eastAsia="zh-CN"/>
        </w:rPr>
        <w:t>/</w:t>
      </w:r>
      <w:r>
        <w:rPr>
          <w:rFonts w:hint="eastAsia"/>
          <w:lang w:val="en-US" w:eastAsia="zh-CN"/>
        </w:rPr>
        <w:t>数字</w:t>
      </w:r>
      <w:r>
        <w:rPr>
          <w:lang w:val="en-US" w:eastAsia="zh-CN"/>
        </w:rPr>
        <w:t>合路器</w:t>
      </w:r>
      <w:r>
        <w:rPr>
          <w:rFonts w:hint="eastAsia"/>
          <w:lang w:val="en-US" w:eastAsia="zh-CN"/>
        </w:rPr>
        <w:t>）</w:t>
      </w:r>
      <w:r>
        <w:rPr>
          <w:lang w:val="en-US" w:eastAsia="zh-CN"/>
        </w:rPr>
        <w:t>，并不存在。</w:t>
      </w:r>
      <w:r>
        <w:rPr>
          <w:rFonts w:hint="eastAsia"/>
          <w:lang w:val="en-US" w:eastAsia="zh-CN"/>
        </w:rPr>
        <w:t>然后</w:t>
      </w:r>
      <w:r>
        <w:rPr>
          <w:lang w:val="en-US" w:eastAsia="zh-CN"/>
        </w:rPr>
        <w:t>，数字信号</w:t>
      </w:r>
      <w:r>
        <w:rPr>
          <w:i/>
          <w:iCs/>
          <w:lang w:val="en-US" w:eastAsia="zh-CN"/>
        </w:rPr>
        <w:t>z</w:t>
      </w:r>
      <w:r>
        <w:rPr>
          <w:lang w:val="en-US" w:eastAsia="zh-CN"/>
        </w:rPr>
        <w:t>(</w:t>
      </w:r>
      <w:r>
        <w:rPr>
          <w:i/>
          <w:iCs/>
          <w:lang w:val="en-US" w:eastAsia="zh-CN"/>
        </w:rPr>
        <w:t>t</w:t>
      </w:r>
      <w:r>
        <w:rPr>
          <w:lang w:val="en-US" w:eastAsia="zh-CN"/>
        </w:rPr>
        <w:t>)</w:t>
      </w:r>
      <w:r>
        <w:rPr>
          <w:rFonts w:hint="eastAsia"/>
          <w:lang w:val="en-US" w:eastAsia="zh-CN"/>
        </w:rPr>
        <w:t>成</w:t>
      </w:r>
      <w:r>
        <w:rPr>
          <w:lang w:val="en-US" w:eastAsia="zh-CN"/>
        </w:rPr>
        <w:t>为输出信号</w:t>
      </w:r>
      <w:r>
        <w:rPr>
          <w:i/>
          <w:iCs/>
          <w:lang w:val="en-US" w:eastAsia="zh-CN"/>
        </w:rPr>
        <w:t>s</w:t>
      </w:r>
      <w:r>
        <w:rPr>
          <w:lang w:val="en-US" w:eastAsia="zh-CN"/>
        </w:rPr>
        <w:t>(</w:t>
      </w:r>
      <w:r>
        <w:rPr>
          <w:i/>
          <w:iCs/>
          <w:lang w:val="en-US" w:eastAsia="zh-CN"/>
        </w:rPr>
        <w:t>t</w:t>
      </w:r>
      <w:r>
        <w:rPr>
          <w:lang w:val="en-US" w:eastAsia="zh-CN"/>
        </w:rPr>
        <w:t>)</w:t>
      </w:r>
      <w:r>
        <w:rPr>
          <w:rFonts w:hint="eastAsia"/>
          <w:lang w:val="en-US" w:eastAsia="zh-CN"/>
        </w:rPr>
        <w:t>。</w:t>
      </w:r>
    </w:p>
    <w:p w14:paraId="3C92D48D" w14:textId="77777777" w:rsidR="00E2167E" w:rsidRDefault="00E2167E" w:rsidP="00E2167E">
      <w:pPr>
        <w:pStyle w:val="Heading2"/>
        <w:rPr>
          <w:lang w:eastAsia="zh-CN"/>
        </w:rPr>
      </w:pPr>
      <w:bookmarkStart w:id="245" w:name="_Toc522264291"/>
      <w:bookmarkStart w:id="246" w:name="_Toc230914675"/>
      <w:bookmarkStart w:id="247" w:name="_Toc230914975"/>
      <w:r>
        <w:rPr>
          <w:lang w:eastAsia="zh-CN"/>
        </w:rPr>
        <w:t>3.3</w:t>
      </w:r>
      <w:r>
        <w:rPr>
          <w:lang w:eastAsia="zh-CN"/>
        </w:rPr>
        <w:tab/>
      </w:r>
      <w:bookmarkEnd w:id="245"/>
      <w:r>
        <w:rPr>
          <w:rFonts w:ascii="SimSun" w:hAnsi="SimSun" w:cs="SimSun" w:hint="eastAsia"/>
          <w:lang w:eastAsia="zh-CN"/>
        </w:rPr>
        <w:t>同频中继器的使用</w:t>
      </w:r>
      <w:bookmarkEnd w:id="246"/>
      <w:bookmarkEnd w:id="247"/>
    </w:p>
    <w:p w14:paraId="67F10724" w14:textId="77777777" w:rsidR="00E2167E" w:rsidRDefault="00E2167E" w:rsidP="00E2167E">
      <w:pPr>
        <w:ind w:firstLineChars="200" w:firstLine="480"/>
        <w:rPr>
          <w:lang w:eastAsia="zh-CN"/>
        </w:rPr>
      </w:pPr>
      <w:r>
        <w:rPr>
          <w:rFonts w:hint="eastAsia"/>
          <w:lang w:eastAsia="zh-CN"/>
        </w:rPr>
        <w:t>数字系统</w:t>
      </w:r>
      <w:r>
        <w:rPr>
          <w:rFonts w:hint="eastAsia"/>
          <w:lang w:eastAsia="zh-CN"/>
        </w:rPr>
        <w:t>C</w:t>
      </w:r>
      <w:r>
        <w:rPr>
          <w:rFonts w:hint="eastAsia"/>
          <w:lang w:eastAsia="zh-CN"/>
        </w:rPr>
        <w:t>中</w:t>
      </w:r>
      <w:r>
        <w:rPr>
          <w:rFonts w:hint="eastAsia"/>
          <w:lang w:eastAsia="zh-CN"/>
        </w:rPr>
        <w:t>OFDM</w:t>
      </w:r>
      <w:r>
        <w:rPr>
          <w:rFonts w:hint="eastAsia"/>
          <w:lang w:eastAsia="zh-CN"/>
        </w:rPr>
        <w:t>调制的使用使得可以用同频数字中继器或者</w:t>
      </w:r>
      <w:r>
        <w:rPr>
          <w:rFonts w:hint="eastAsia"/>
          <w:lang w:val="en-US" w:eastAsia="zh-CN"/>
        </w:rPr>
        <w:t>SFN</w:t>
      </w:r>
      <w:r>
        <w:rPr>
          <w:rFonts w:hint="eastAsia"/>
          <w:lang w:eastAsia="zh-CN"/>
        </w:rPr>
        <w:t>填充想要覆盖但由于地形和</w:t>
      </w:r>
      <w:r>
        <w:rPr>
          <w:rFonts w:hint="eastAsia"/>
          <w:lang w:eastAsia="zh-CN"/>
        </w:rPr>
        <w:t>/</w:t>
      </w:r>
      <w:r>
        <w:rPr>
          <w:rFonts w:hint="eastAsia"/>
          <w:lang w:eastAsia="zh-CN"/>
        </w:rPr>
        <w:t>或遮蔽信号损耗比较严重的区域，典型的应用将是在站点的服务区内山脉或者其它地形的遮挡限制了模拟或数字的性能。</w:t>
      </w:r>
    </w:p>
    <w:p w14:paraId="24ABF082" w14:textId="77777777" w:rsidR="00E2167E" w:rsidRDefault="00E2167E" w:rsidP="00E2167E">
      <w:pPr>
        <w:ind w:firstLineChars="200" w:firstLine="480"/>
        <w:rPr>
          <w:lang w:eastAsia="zh-CN"/>
        </w:rPr>
      </w:pPr>
      <w:r>
        <w:rPr>
          <w:rFonts w:hint="eastAsia"/>
          <w:lang w:eastAsia="zh-CN"/>
        </w:rPr>
        <w:t>数字系统</w:t>
      </w:r>
      <w:r>
        <w:rPr>
          <w:rFonts w:hint="eastAsia"/>
          <w:lang w:eastAsia="zh-CN"/>
        </w:rPr>
        <w:t>C</w:t>
      </w:r>
      <w:r>
        <w:rPr>
          <w:rFonts w:hint="eastAsia"/>
          <w:lang w:eastAsia="zh-CN"/>
        </w:rPr>
        <w:t>工作在</w:t>
      </w:r>
      <w:r>
        <w:rPr>
          <w:rFonts w:hint="eastAsia"/>
          <w:lang w:eastAsia="zh-CN"/>
        </w:rPr>
        <w:t>OFDM</w:t>
      </w:r>
      <w:r>
        <w:rPr>
          <w:rFonts w:hint="eastAsia"/>
          <w:lang w:eastAsia="zh-CN"/>
        </w:rPr>
        <w:t>符号之间的有效保护时间大约为</w:t>
      </w:r>
      <w:r>
        <w:rPr>
          <w:lang w:eastAsia="zh-CN"/>
        </w:rPr>
        <w:t>150 </w:t>
      </w:r>
      <w:proofErr w:type="spellStart"/>
      <w:r>
        <w:t>μ</w:t>
      </w:r>
      <w:r>
        <w:rPr>
          <w:lang w:eastAsia="zh-CN"/>
        </w:rPr>
        <w:t>s</w:t>
      </w:r>
      <w:proofErr w:type="spellEnd"/>
      <w:r>
        <w:rPr>
          <w:vertAlign w:val="superscript"/>
        </w:rPr>
        <w:footnoteReference w:id="2"/>
      </w:r>
      <w:r>
        <w:rPr>
          <w:rFonts w:hint="eastAsia"/>
          <w:lang w:eastAsia="zh-CN"/>
        </w:rPr>
        <w:t>，为了避免严重的符号间干扰，在主要传输系统方向的有效覆盖应限制在</w:t>
      </w:r>
      <w:r>
        <w:rPr>
          <w:rFonts w:hint="eastAsia"/>
          <w:lang w:eastAsia="zh-CN"/>
        </w:rPr>
        <w:t>22 km</w:t>
      </w:r>
      <w:r>
        <w:rPr>
          <w:rFonts w:hint="eastAsia"/>
          <w:lang w:eastAsia="zh-CN"/>
        </w:rPr>
        <w:t>以内，特别地，在主天线方向距离中继器超过</w:t>
      </w:r>
      <w:r>
        <w:rPr>
          <w:rFonts w:hint="eastAsia"/>
          <w:lang w:eastAsia="zh-CN"/>
        </w:rPr>
        <w:t>22 km</w:t>
      </w:r>
      <w:r>
        <w:rPr>
          <w:rFonts w:hint="eastAsia"/>
          <w:lang w:eastAsia="zh-CN"/>
        </w:rPr>
        <w:t>的地方，来自主发射机的信号与中继信号的比应至少为</w:t>
      </w:r>
      <w:r>
        <w:rPr>
          <w:rFonts w:hint="eastAsia"/>
          <w:lang w:eastAsia="zh-CN"/>
        </w:rPr>
        <w:t>10</w:t>
      </w:r>
      <w:r>
        <w:rPr>
          <w:lang w:eastAsia="zh-CN"/>
        </w:rPr>
        <w:t xml:space="preserve"> dB</w:t>
      </w:r>
      <w:r>
        <w:rPr>
          <w:rFonts w:hint="eastAsia"/>
          <w:lang w:eastAsia="zh-CN"/>
        </w:rPr>
        <w:t>，通过使用方向性天线保护主站，能够提高同频转播台之间的性能和距离。</w:t>
      </w:r>
    </w:p>
    <w:p w14:paraId="73366B70" w14:textId="77777777" w:rsidR="00E2167E" w:rsidRDefault="00E2167E" w:rsidP="00E2167E">
      <w:pPr>
        <w:pStyle w:val="Heading2"/>
        <w:rPr>
          <w:lang w:eastAsia="zh-CN"/>
        </w:rPr>
      </w:pPr>
      <w:bookmarkStart w:id="248" w:name="_Toc522264292"/>
      <w:bookmarkStart w:id="249" w:name="_Toc230914676"/>
      <w:bookmarkStart w:id="250" w:name="_Toc230914976"/>
      <w:r>
        <w:rPr>
          <w:lang w:eastAsia="zh-CN"/>
        </w:rPr>
        <w:t>3.4</w:t>
      </w:r>
      <w:r>
        <w:rPr>
          <w:lang w:eastAsia="zh-CN"/>
        </w:rPr>
        <w:tab/>
      </w:r>
      <w:bookmarkEnd w:id="248"/>
      <w:r>
        <w:rPr>
          <w:rFonts w:ascii="SimSun" w:hAnsi="SimSun" w:cs="SimSun" w:hint="eastAsia"/>
          <w:lang w:eastAsia="zh-CN"/>
        </w:rPr>
        <w:t>全球定位系统（</w:t>
      </w:r>
      <w:r>
        <w:rPr>
          <w:rFonts w:hint="eastAsia"/>
          <w:lang w:eastAsia="zh-CN"/>
        </w:rPr>
        <w:t>GPS</w:t>
      </w:r>
      <w:r>
        <w:rPr>
          <w:rFonts w:ascii="SimSun" w:hAnsi="SimSun" w:cs="SimSun" w:hint="eastAsia"/>
          <w:lang w:eastAsia="zh-CN"/>
        </w:rPr>
        <w:t>）同步</w:t>
      </w:r>
      <w:bookmarkEnd w:id="249"/>
      <w:bookmarkEnd w:id="250"/>
    </w:p>
    <w:p w14:paraId="09C49B15" w14:textId="77777777" w:rsidR="00E2167E" w:rsidRDefault="00E2167E" w:rsidP="00E2167E">
      <w:pPr>
        <w:ind w:firstLineChars="200" w:firstLine="480"/>
        <w:rPr>
          <w:lang w:eastAsia="zh-CN"/>
        </w:rPr>
      </w:pPr>
      <w:r>
        <w:rPr>
          <w:rFonts w:hint="eastAsia"/>
          <w:lang w:eastAsia="zh-CN"/>
        </w:rPr>
        <w:t>为了确保精确的时间同步，实现快速的站点捕获和转播台同步，各个站点是</w:t>
      </w:r>
      <w:r>
        <w:rPr>
          <w:rFonts w:hint="eastAsia"/>
          <w:lang w:eastAsia="zh-CN"/>
        </w:rPr>
        <w:t>GPS</w:t>
      </w:r>
      <w:r>
        <w:rPr>
          <w:rFonts w:hint="eastAsia"/>
          <w:lang w:eastAsia="zh-CN"/>
        </w:rPr>
        <w:t>锁定的，这通常是通过与一个信号同步来实现的，而这个信号在时间和频率上与</w:t>
      </w:r>
      <w:r>
        <w:rPr>
          <w:rFonts w:hint="eastAsia"/>
          <w:lang w:eastAsia="zh-CN"/>
        </w:rPr>
        <w:t>GPS</w:t>
      </w:r>
      <w:r>
        <w:rPr>
          <w:vertAlign w:val="superscript"/>
        </w:rPr>
        <w:footnoteReference w:id="3"/>
      </w:r>
      <w:r>
        <w:rPr>
          <w:rFonts w:hint="eastAsia"/>
          <w:lang w:eastAsia="zh-CN"/>
        </w:rPr>
        <w:t>是同步的，</w:t>
      </w:r>
      <w:proofErr w:type="gramStart"/>
      <w:r>
        <w:rPr>
          <w:rFonts w:hint="eastAsia"/>
          <w:lang w:eastAsia="zh-CN"/>
        </w:rPr>
        <w:t>不</w:t>
      </w:r>
      <w:proofErr w:type="gramEnd"/>
      <w:r>
        <w:rPr>
          <w:rFonts w:hint="eastAsia"/>
          <w:lang w:eastAsia="zh-CN"/>
        </w:rPr>
        <w:t>锁定于</w:t>
      </w:r>
      <w:r>
        <w:rPr>
          <w:rFonts w:hint="eastAsia"/>
          <w:lang w:eastAsia="zh-CN"/>
        </w:rPr>
        <w:t>GPS</w:t>
      </w:r>
      <w:r>
        <w:rPr>
          <w:rFonts w:hint="eastAsia"/>
          <w:lang w:eastAsia="zh-CN"/>
        </w:rPr>
        <w:t>的传输由于不能与其它站点同步，将不能在</w:t>
      </w:r>
      <w:r>
        <w:rPr>
          <w:rFonts w:hint="eastAsia"/>
          <w:lang w:eastAsia="zh-CN"/>
        </w:rPr>
        <w:t>SFN</w:t>
      </w:r>
      <w:r>
        <w:rPr>
          <w:rFonts w:hint="eastAsia"/>
          <w:lang w:eastAsia="zh-CN"/>
        </w:rPr>
        <w:t>的情况下提供接收机端的快速调谐</w:t>
      </w:r>
      <w:r>
        <w:rPr>
          <w:vertAlign w:val="superscript"/>
        </w:rPr>
        <w:footnoteReference w:id="4"/>
      </w:r>
      <w:r>
        <w:rPr>
          <w:rFonts w:hint="eastAsia"/>
          <w:lang w:eastAsia="zh-CN"/>
        </w:rPr>
        <w:t>。</w:t>
      </w:r>
    </w:p>
    <w:p w14:paraId="567E1D9D" w14:textId="77777777" w:rsidR="00E2167E" w:rsidRDefault="00E2167E" w:rsidP="00E2167E">
      <w:pPr>
        <w:pStyle w:val="Heading1"/>
        <w:rPr>
          <w:lang w:eastAsia="zh-CN"/>
        </w:rPr>
      </w:pPr>
      <w:bookmarkStart w:id="251" w:name="_Toc230914677"/>
      <w:bookmarkStart w:id="252" w:name="_Toc230914977"/>
      <w:r>
        <w:rPr>
          <w:lang w:eastAsia="zh-CN"/>
        </w:rPr>
        <w:lastRenderedPageBreak/>
        <w:t>4</w:t>
      </w:r>
      <w:r>
        <w:rPr>
          <w:lang w:eastAsia="zh-CN"/>
        </w:rPr>
        <w:tab/>
      </w:r>
      <w:r>
        <w:rPr>
          <w:rFonts w:hint="eastAsia"/>
          <w:lang w:eastAsia="zh-CN"/>
        </w:rPr>
        <w:t>数字边带电平</w:t>
      </w:r>
      <w:bookmarkEnd w:id="251"/>
      <w:bookmarkEnd w:id="252"/>
    </w:p>
    <w:p w14:paraId="3F42F796" w14:textId="77777777" w:rsidR="00E2167E" w:rsidRDefault="00E2167E" w:rsidP="00E2167E">
      <w:pPr>
        <w:ind w:firstLineChars="200" w:firstLine="480"/>
        <w:rPr>
          <w:lang w:eastAsia="zh-CN"/>
        </w:rPr>
      </w:pPr>
      <w:r>
        <w:rPr>
          <w:rFonts w:hint="eastAsia"/>
          <w:lang w:eastAsia="zh-CN"/>
        </w:rPr>
        <w:t>对于混合、扩展混合和全数字波形的示例，各个数字边带内每个</w:t>
      </w:r>
      <w:r>
        <w:rPr>
          <w:rFonts w:hint="eastAsia"/>
          <w:lang w:eastAsia="zh-CN"/>
        </w:rPr>
        <w:t>OFDM</w:t>
      </w:r>
      <w:r>
        <w:rPr>
          <w:rFonts w:hint="eastAsia"/>
          <w:lang w:eastAsia="zh-CN"/>
        </w:rPr>
        <w:t>副载波的幅度标定与</w:t>
      </w:r>
      <w:r>
        <w:rPr>
          <w:lang w:eastAsia="zh-CN"/>
        </w:rPr>
        <w:t>希望得</w:t>
      </w:r>
      <w:r>
        <w:rPr>
          <w:rFonts w:hint="eastAsia"/>
          <w:lang w:eastAsia="zh-CN"/>
        </w:rPr>
        <w:t>到</w:t>
      </w:r>
      <w:r>
        <w:rPr>
          <w:lang w:eastAsia="zh-CN"/>
        </w:rPr>
        <w:t>的功率频谱密度</w:t>
      </w:r>
      <w:r>
        <w:rPr>
          <w:rFonts w:hint="eastAsia"/>
          <w:lang w:eastAsia="zh-CN"/>
        </w:rPr>
        <w:t>见表</w:t>
      </w:r>
      <w:r>
        <w:rPr>
          <w:rFonts w:hint="eastAsia"/>
          <w:lang w:val="en-US" w:eastAsia="zh-CN"/>
        </w:rPr>
        <w:t>13</w:t>
      </w:r>
      <w:r>
        <w:rPr>
          <w:rFonts w:hint="eastAsia"/>
          <w:lang w:eastAsia="zh-CN"/>
        </w:rPr>
        <w:t>。相对于未调制模拟</w:t>
      </w:r>
      <w:r>
        <w:rPr>
          <w:rFonts w:hint="eastAsia"/>
          <w:lang w:eastAsia="zh-CN"/>
        </w:rPr>
        <w:t>FM</w:t>
      </w:r>
      <w:r>
        <w:rPr>
          <w:rFonts w:hint="eastAsia"/>
          <w:lang w:eastAsia="zh-CN"/>
        </w:rPr>
        <w:t>载波的总功率（假设等于</w:t>
      </w:r>
      <w:r>
        <w:rPr>
          <w:rFonts w:hint="eastAsia"/>
          <w:lang w:eastAsia="zh-CN"/>
        </w:rPr>
        <w:t>1</w:t>
      </w:r>
      <w:r>
        <w:rPr>
          <w:rFonts w:hint="eastAsia"/>
          <w:lang w:eastAsia="zh-CN"/>
        </w:rPr>
        <w:t>）规定混合波形的</w:t>
      </w:r>
      <w:r>
        <w:rPr>
          <w:lang w:eastAsia="zh-CN"/>
        </w:rPr>
        <w:t>功率频谱密度</w:t>
      </w:r>
      <w:r>
        <w:rPr>
          <w:rFonts w:hint="eastAsia"/>
          <w:lang w:eastAsia="zh-CN"/>
        </w:rPr>
        <w:t>数值。相对于已经在混合和扩展的混合模式中传输的未调制模拟</w:t>
      </w:r>
      <w:r>
        <w:rPr>
          <w:rFonts w:hint="eastAsia"/>
          <w:lang w:eastAsia="zh-CN"/>
        </w:rPr>
        <w:t>FM</w:t>
      </w:r>
      <w:r>
        <w:rPr>
          <w:rFonts w:hint="eastAsia"/>
          <w:lang w:eastAsia="zh-CN"/>
        </w:rPr>
        <w:t>载波的总功率（假设等于</w:t>
      </w:r>
      <w:r>
        <w:rPr>
          <w:rFonts w:hint="eastAsia"/>
          <w:lang w:eastAsia="zh-CN"/>
        </w:rPr>
        <w:t>1</w:t>
      </w:r>
      <w:r>
        <w:rPr>
          <w:rFonts w:hint="eastAsia"/>
          <w:lang w:eastAsia="zh-CN"/>
        </w:rPr>
        <w:t>）规定数字波形的数值。</w:t>
      </w:r>
    </w:p>
    <w:p w14:paraId="1A7E3FBE" w14:textId="77777777" w:rsidR="00E2167E" w:rsidRDefault="00E2167E" w:rsidP="005C5C9B">
      <w:pPr>
        <w:pStyle w:val="TableNo"/>
        <w:rPr>
          <w:lang w:eastAsia="zh-CN"/>
        </w:rPr>
      </w:pPr>
      <w:r>
        <w:rPr>
          <w:lang w:eastAsia="zh-CN"/>
        </w:rPr>
        <w:t>表</w:t>
      </w:r>
      <w:r>
        <w:rPr>
          <w:lang w:eastAsia="zh-CN"/>
        </w:rPr>
        <w:t>1</w:t>
      </w:r>
      <w:r>
        <w:rPr>
          <w:rFonts w:hint="eastAsia"/>
          <w:lang w:val="en-US" w:eastAsia="zh-CN"/>
        </w:rPr>
        <w:t>3</w:t>
      </w:r>
    </w:p>
    <w:p w14:paraId="78602214" w14:textId="77777777" w:rsidR="00E2167E" w:rsidRDefault="00E2167E" w:rsidP="00E2167E">
      <w:pPr>
        <w:pStyle w:val="Tabletitle"/>
        <w:rPr>
          <w:lang w:eastAsia="zh-CN"/>
        </w:rPr>
      </w:pPr>
      <w:r>
        <w:rPr>
          <w:lang w:eastAsia="zh-CN"/>
        </w:rPr>
        <w:t>OFDM</w:t>
      </w:r>
      <w:r>
        <w:rPr>
          <w:rFonts w:hint="eastAsia"/>
          <w:lang w:eastAsia="zh-CN"/>
        </w:rPr>
        <w:t>副载波标定与功率频谱密度的</w:t>
      </w:r>
      <w:r>
        <w:rPr>
          <w:lang w:eastAsia="zh-CN"/>
        </w:rPr>
        <w:t>示例</w:t>
      </w:r>
    </w:p>
    <w:tbl>
      <w:tblPr>
        <w:tblW w:w="96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47"/>
        <w:gridCol w:w="1701"/>
        <w:gridCol w:w="1134"/>
        <w:gridCol w:w="1297"/>
        <w:gridCol w:w="2138"/>
        <w:gridCol w:w="1979"/>
      </w:tblGrid>
      <w:tr w:rsidR="00E2167E" w14:paraId="6695FDA5" w14:textId="77777777" w:rsidTr="004F3483">
        <w:trPr>
          <w:tblHeader/>
          <w:jc w:val="center"/>
        </w:trPr>
        <w:tc>
          <w:tcPr>
            <w:tcW w:w="1447" w:type="dxa"/>
            <w:tcMar>
              <w:left w:w="58" w:type="dxa"/>
              <w:right w:w="58" w:type="dxa"/>
            </w:tcMar>
            <w:vAlign w:val="center"/>
          </w:tcPr>
          <w:p w14:paraId="1B08531A" w14:textId="77777777" w:rsidR="00E2167E" w:rsidRDefault="00E2167E" w:rsidP="004F3483">
            <w:pPr>
              <w:pStyle w:val="Tablehead"/>
            </w:pPr>
            <w:proofErr w:type="spellStart"/>
            <w:r>
              <w:rPr>
                <w:rFonts w:hint="eastAsia"/>
              </w:rPr>
              <w:t>波形</w:t>
            </w:r>
            <w:proofErr w:type="spellEnd"/>
          </w:p>
        </w:tc>
        <w:tc>
          <w:tcPr>
            <w:tcW w:w="1701" w:type="dxa"/>
            <w:tcMar>
              <w:left w:w="58" w:type="dxa"/>
              <w:right w:w="58" w:type="dxa"/>
            </w:tcMar>
            <w:vAlign w:val="center"/>
          </w:tcPr>
          <w:p w14:paraId="2968CD69" w14:textId="77777777" w:rsidR="00E2167E" w:rsidRDefault="00E2167E" w:rsidP="004F3483">
            <w:pPr>
              <w:pStyle w:val="Tablehead"/>
            </w:pPr>
            <w:proofErr w:type="spellStart"/>
            <w:r>
              <w:t>模式</w:t>
            </w:r>
            <w:proofErr w:type="spellEnd"/>
          </w:p>
        </w:tc>
        <w:tc>
          <w:tcPr>
            <w:tcW w:w="1134" w:type="dxa"/>
            <w:tcMar>
              <w:left w:w="58" w:type="dxa"/>
              <w:right w:w="58" w:type="dxa"/>
            </w:tcMar>
            <w:vAlign w:val="center"/>
          </w:tcPr>
          <w:p w14:paraId="349CFB21" w14:textId="77777777" w:rsidR="00E2167E" w:rsidRDefault="00E2167E" w:rsidP="004F3483">
            <w:pPr>
              <w:pStyle w:val="Tablehead"/>
            </w:pPr>
            <w:proofErr w:type="spellStart"/>
            <w:r>
              <w:rPr>
                <w:rFonts w:hint="eastAsia"/>
              </w:rPr>
              <w:t>边带</w:t>
            </w:r>
            <w:proofErr w:type="spellEnd"/>
          </w:p>
        </w:tc>
        <w:tc>
          <w:tcPr>
            <w:tcW w:w="1297" w:type="dxa"/>
            <w:tcMar>
              <w:left w:w="58" w:type="dxa"/>
              <w:right w:w="58" w:type="dxa"/>
            </w:tcMar>
            <w:vAlign w:val="center"/>
          </w:tcPr>
          <w:p w14:paraId="055AED7E" w14:textId="77777777" w:rsidR="00E2167E" w:rsidRDefault="00E2167E" w:rsidP="004F3483">
            <w:pPr>
              <w:pStyle w:val="Tablehead"/>
            </w:pPr>
            <w:proofErr w:type="spellStart"/>
            <w:r>
              <w:rPr>
                <w:rFonts w:hint="eastAsia"/>
              </w:rPr>
              <w:t>幅度比例</w:t>
            </w:r>
            <w:proofErr w:type="spellEnd"/>
            <w:r>
              <w:br/>
            </w:r>
            <w:proofErr w:type="spellStart"/>
            <w:r>
              <w:rPr>
                <w:rFonts w:hint="eastAsia"/>
              </w:rPr>
              <w:t>因子符号</w:t>
            </w:r>
            <w:proofErr w:type="spellEnd"/>
          </w:p>
        </w:tc>
        <w:tc>
          <w:tcPr>
            <w:tcW w:w="2138" w:type="dxa"/>
            <w:tcMar>
              <w:left w:w="29" w:type="dxa"/>
              <w:right w:w="29" w:type="dxa"/>
            </w:tcMar>
            <w:vAlign w:val="center"/>
          </w:tcPr>
          <w:p w14:paraId="0C55BFB6" w14:textId="77777777" w:rsidR="00E2167E" w:rsidRDefault="00E2167E" w:rsidP="004F3483">
            <w:pPr>
              <w:pStyle w:val="Tablehead"/>
              <w:rPr>
                <w:lang w:eastAsia="zh-CN"/>
              </w:rPr>
            </w:pPr>
            <w:r>
              <w:rPr>
                <w:rFonts w:hint="eastAsia"/>
                <w:lang w:eastAsia="zh-CN"/>
              </w:rPr>
              <w:t>每</w:t>
            </w:r>
            <w:r>
              <w:rPr>
                <w:lang w:eastAsia="zh-CN"/>
              </w:rPr>
              <w:t>个子载波</w:t>
            </w:r>
            <w:r>
              <w:rPr>
                <w:rFonts w:hint="eastAsia"/>
                <w:lang w:eastAsia="zh-CN"/>
              </w:rPr>
              <w:t>幅度比例因子（相对于总的</w:t>
            </w:r>
            <w:r>
              <w:rPr>
                <w:lang w:eastAsia="zh-CN"/>
              </w:rPr>
              <w:br/>
            </w:r>
            <w:r>
              <w:rPr>
                <w:rFonts w:hint="eastAsia"/>
                <w:lang w:eastAsia="zh-CN"/>
              </w:rPr>
              <w:t>模拟</w:t>
            </w:r>
            <w:r>
              <w:rPr>
                <w:rFonts w:hint="eastAsia"/>
                <w:lang w:eastAsia="zh-CN"/>
              </w:rPr>
              <w:t>FM</w:t>
            </w:r>
            <w:r>
              <w:rPr>
                <w:rFonts w:hint="eastAsia"/>
                <w:lang w:eastAsia="zh-CN"/>
              </w:rPr>
              <w:t>功率）</w:t>
            </w:r>
          </w:p>
        </w:tc>
        <w:tc>
          <w:tcPr>
            <w:tcW w:w="1979" w:type="dxa"/>
            <w:tcMar>
              <w:left w:w="58" w:type="dxa"/>
              <w:right w:w="58" w:type="dxa"/>
            </w:tcMar>
            <w:vAlign w:val="center"/>
          </w:tcPr>
          <w:p w14:paraId="50A860CA" w14:textId="77777777" w:rsidR="00E2167E" w:rsidRDefault="00E2167E" w:rsidP="004F3483">
            <w:pPr>
              <w:pStyle w:val="Tablehead"/>
              <w:rPr>
                <w:lang w:val="en-US" w:eastAsia="zh-CN"/>
              </w:rPr>
            </w:pPr>
            <w:r>
              <w:rPr>
                <w:rFonts w:hint="eastAsia"/>
                <w:lang w:val="en-US" w:eastAsia="zh-CN"/>
              </w:rPr>
              <w:t>频段内</w:t>
            </w:r>
            <w:r>
              <w:rPr>
                <w:lang w:val="en-US" w:eastAsia="zh-CN"/>
              </w:rPr>
              <w:t>的功率频谱密度</w:t>
            </w:r>
            <w:r>
              <w:rPr>
                <w:vertAlign w:val="superscript"/>
                <w:lang w:val="en-US" w:eastAsia="zh-CN"/>
              </w:rPr>
              <w:t>(1)</w:t>
            </w:r>
            <w:r>
              <w:rPr>
                <w:lang w:val="en-US" w:eastAsia="zh-CN"/>
              </w:rPr>
              <w:br/>
            </w:r>
            <w:r>
              <w:rPr>
                <w:rFonts w:hint="eastAsia"/>
                <w:lang w:val="en-US" w:eastAsia="zh-CN"/>
              </w:rPr>
              <w:t>（</w:t>
            </w:r>
            <w:proofErr w:type="spellStart"/>
            <w:r>
              <w:rPr>
                <w:lang w:val="en-US" w:eastAsia="zh-CN"/>
              </w:rPr>
              <w:t>dBc</w:t>
            </w:r>
            <w:proofErr w:type="spellEnd"/>
            <w:r>
              <w:rPr>
                <w:rFonts w:hint="eastAsia"/>
                <w:lang w:val="en-US" w:eastAsia="zh-CN"/>
              </w:rPr>
              <w:t>）</w:t>
            </w:r>
          </w:p>
        </w:tc>
      </w:tr>
      <w:tr w:rsidR="00E2167E" w14:paraId="233784B3" w14:textId="77777777" w:rsidTr="004F3483">
        <w:trPr>
          <w:cantSplit/>
          <w:jc w:val="center"/>
        </w:trPr>
        <w:tc>
          <w:tcPr>
            <w:tcW w:w="1447" w:type="dxa"/>
            <w:tcMar>
              <w:left w:w="58" w:type="dxa"/>
              <w:right w:w="58" w:type="dxa"/>
            </w:tcMar>
            <w:vAlign w:val="center"/>
          </w:tcPr>
          <w:p w14:paraId="2330A219" w14:textId="77777777" w:rsidR="00E2167E" w:rsidRDefault="00E2167E" w:rsidP="004F3483">
            <w:pPr>
              <w:pStyle w:val="Tabletext"/>
            </w:pPr>
            <w:proofErr w:type="spellStart"/>
            <w:r>
              <w:rPr>
                <w:rFonts w:hint="eastAsia"/>
              </w:rPr>
              <w:t>混合</w:t>
            </w:r>
            <w:proofErr w:type="spellEnd"/>
          </w:p>
        </w:tc>
        <w:tc>
          <w:tcPr>
            <w:tcW w:w="1701" w:type="dxa"/>
            <w:tcMar>
              <w:left w:w="58" w:type="dxa"/>
              <w:right w:w="58" w:type="dxa"/>
            </w:tcMar>
          </w:tcPr>
          <w:p w14:paraId="1BC755ED" w14:textId="77777777" w:rsidR="00E2167E" w:rsidRDefault="00E2167E" w:rsidP="004F3483">
            <w:pPr>
              <w:pStyle w:val="Tabletext"/>
              <w:jc w:val="left"/>
            </w:pPr>
            <w:r>
              <w:t>MP2, MP3, MP11, MP12, MP5, MP6, MP1X, DSB1, MP1XOV, MP6OV, DB1OV</w:t>
            </w:r>
          </w:p>
        </w:tc>
        <w:tc>
          <w:tcPr>
            <w:tcW w:w="1134" w:type="dxa"/>
            <w:tcMar>
              <w:left w:w="58" w:type="dxa"/>
              <w:right w:w="58" w:type="dxa"/>
            </w:tcMar>
            <w:vAlign w:val="center"/>
          </w:tcPr>
          <w:p w14:paraId="49382B75" w14:textId="77777777" w:rsidR="00E2167E" w:rsidRDefault="00E2167E" w:rsidP="004F3483">
            <w:pPr>
              <w:pStyle w:val="Tabletext"/>
            </w:pPr>
            <w:proofErr w:type="spellStart"/>
            <w:r>
              <w:rPr>
                <w:rFonts w:hint="eastAsia"/>
              </w:rPr>
              <w:t>主要的</w:t>
            </w:r>
            <w:proofErr w:type="spellEnd"/>
          </w:p>
        </w:tc>
        <w:tc>
          <w:tcPr>
            <w:tcW w:w="1297" w:type="dxa"/>
            <w:tcMar>
              <w:left w:w="58" w:type="dxa"/>
              <w:right w:w="58" w:type="dxa"/>
            </w:tcMar>
            <w:vAlign w:val="center"/>
          </w:tcPr>
          <w:p w14:paraId="0AE7F07D" w14:textId="77777777" w:rsidR="00E2167E" w:rsidRDefault="00E2167E" w:rsidP="004F3483">
            <w:pPr>
              <w:pStyle w:val="Tabletext"/>
              <w:keepNext/>
              <w:keepLines/>
              <w:jc w:val="center"/>
            </w:pPr>
            <w:proofErr w:type="gramStart"/>
            <w:r>
              <w:rPr>
                <w:i/>
                <w:iCs/>
              </w:rPr>
              <w:t>a</w:t>
            </w:r>
            <w:proofErr w:type="gramEnd"/>
            <w:r>
              <w:rPr>
                <w:bCs/>
                <w:vertAlign w:val="subscript"/>
              </w:rPr>
              <w:t xml:space="preserve">0L / </w:t>
            </w:r>
            <w:r>
              <w:rPr>
                <w:i/>
                <w:iCs/>
              </w:rPr>
              <w:t>a</w:t>
            </w:r>
            <w:r>
              <w:rPr>
                <w:bCs/>
                <w:vertAlign w:val="subscript"/>
              </w:rPr>
              <w:t>0U</w:t>
            </w:r>
          </w:p>
        </w:tc>
        <w:tc>
          <w:tcPr>
            <w:tcW w:w="2138" w:type="dxa"/>
            <w:tcMar>
              <w:left w:w="29" w:type="dxa"/>
              <w:right w:w="29" w:type="dxa"/>
            </w:tcMar>
            <w:vAlign w:val="center"/>
          </w:tcPr>
          <w:p w14:paraId="7F019BBC" w14:textId="77777777" w:rsidR="00E2167E" w:rsidRDefault="00E2167E" w:rsidP="004F3483">
            <w:pPr>
              <w:pStyle w:val="Tabletext"/>
              <w:keepNext/>
              <w:keepLines/>
              <w:jc w:val="center"/>
            </w:pPr>
            <w:r>
              <w:t xml:space="preserve">5.123 </w:t>
            </w:r>
            <w:r>
              <w:sym w:font="Symbol" w:char="F0B4"/>
            </w:r>
            <w:r>
              <w:t xml:space="preserve"> 10</w:t>
            </w:r>
            <w:r>
              <w:rPr>
                <w:bCs/>
                <w:vertAlign w:val="superscript"/>
              </w:rPr>
              <w:sym w:font="Symbol" w:char="F02D"/>
            </w:r>
            <w:r>
              <w:rPr>
                <w:bCs/>
                <w:vertAlign w:val="superscript"/>
              </w:rPr>
              <w:t>3</w:t>
            </w:r>
          </w:p>
        </w:tc>
        <w:tc>
          <w:tcPr>
            <w:tcW w:w="1979" w:type="dxa"/>
            <w:tcMar>
              <w:left w:w="58" w:type="dxa"/>
              <w:right w:w="58" w:type="dxa"/>
            </w:tcMar>
            <w:vAlign w:val="center"/>
          </w:tcPr>
          <w:p w14:paraId="7BC08191" w14:textId="77777777" w:rsidR="00E2167E" w:rsidRDefault="00E2167E" w:rsidP="004F3483">
            <w:pPr>
              <w:pStyle w:val="Tabletext"/>
              <w:keepNext/>
              <w:keepLines/>
              <w:jc w:val="center"/>
            </w:pPr>
            <w:r>
              <w:sym w:font="Symbol" w:char="F02D"/>
            </w:r>
            <w:r>
              <w:t>41.39</w:t>
            </w:r>
          </w:p>
        </w:tc>
      </w:tr>
      <w:tr w:rsidR="00E2167E" w14:paraId="4D9235E8" w14:textId="77777777" w:rsidTr="004F3483">
        <w:trPr>
          <w:cantSplit/>
          <w:jc w:val="center"/>
        </w:trPr>
        <w:tc>
          <w:tcPr>
            <w:tcW w:w="1447" w:type="dxa"/>
            <w:tcBorders>
              <w:bottom w:val="single" w:sz="6" w:space="0" w:color="auto"/>
            </w:tcBorders>
            <w:tcMar>
              <w:left w:w="58" w:type="dxa"/>
              <w:right w:w="58" w:type="dxa"/>
            </w:tcMar>
            <w:vAlign w:val="center"/>
          </w:tcPr>
          <w:p w14:paraId="23EA8598" w14:textId="77777777" w:rsidR="00E2167E" w:rsidRDefault="00E2167E" w:rsidP="004F3483">
            <w:pPr>
              <w:pStyle w:val="Tabletext"/>
            </w:pPr>
            <w:proofErr w:type="spellStart"/>
            <w:r>
              <w:rPr>
                <w:rFonts w:hint="eastAsia"/>
              </w:rPr>
              <w:t>扩展的混合</w:t>
            </w:r>
            <w:proofErr w:type="spellEnd"/>
          </w:p>
        </w:tc>
        <w:tc>
          <w:tcPr>
            <w:tcW w:w="1701" w:type="dxa"/>
            <w:tcMar>
              <w:left w:w="58" w:type="dxa"/>
              <w:right w:w="58" w:type="dxa"/>
            </w:tcMar>
            <w:vAlign w:val="center"/>
          </w:tcPr>
          <w:p w14:paraId="7713E564" w14:textId="77777777" w:rsidR="00E2167E" w:rsidRDefault="00E2167E" w:rsidP="004F3483">
            <w:pPr>
              <w:pStyle w:val="Tabletext"/>
              <w:jc w:val="left"/>
            </w:pPr>
            <w:r>
              <w:t>MP5</w:t>
            </w:r>
            <w:r>
              <w:rPr>
                <w:rFonts w:hint="eastAsia"/>
                <w:lang w:val="en-US" w:eastAsia="zh-CN"/>
              </w:rPr>
              <w:t>、</w:t>
            </w:r>
            <w:r>
              <w:t>MP6</w:t>
            </w:r>
            <w:r>
              <w:rPr>
                <w:rFonts w:hint="eastAsia"/>
                <w:lang w:eastAsia="zh-CN"/>
              </w:rPr>
              <w:t>、</w:t>
            </w:r>
            <w:r>
              <w:t>MP12</w:t>
            </w:r>
            <w:r>
              <w:rPr>
                <w:rFonts w:hint="eastAsia"/>
                <w:lang w:val="en-US" w:eastAsia="zh-CN"/>
              </w:rPr>
              <w:t>、</w:t>
            </w:r>
            <w:r w:rsidRPr="00E2167E">
              <w:rPr>
                <w:rFonts w:hint="eastAsia"/>
                <w:lang w:eastAsia="zh-CN"/>
              </w:rPr>
              <w:t>DSB1, MP6OV, DSB1OV</w:t>
            </w:r>
          </w:p>
        </w:tc>
        <w:tc>
          <w:tcPr>
            <w:tcW w:w="1134" w:type="dxa"/>
            <w:tcMar>
              <w:left w:w="58" w:type="dxa"/>
              <w:right w:w="58" w:type="dxa"/>
            </w:tcMar>
            <w:vAlign w:val="center"/>
          </w:tcPr>
          <w:p w14:paraId="515430FA" w14:textId="77777777" w:rsidR="00E2167E" w:rsidRDefault="00E2167E" w:rsidP="004F3483">
            <w:pPr>
              <w:pStyle w:val="Tabletext"/>
            </w:pPr>
            <w:proofErr w:type="spellStart"/>
            <w:r>
              <w:rPr>
                <w:rFonts w:hint="eastAsia"/>
              </w:rPr>
              <w:t>主要的</w:t>
            </w:r>
            <w:proofErr w:type="spellEnd"/>
          </w:p>
        </w:tc>
        <w:tc>
          <w:tcPr>
            <w:tcW w:w="1297" w:type="dxa"/>
            <w:tcMar>
              <w:left w:w="58" w:type="dxa"/>
              <w:right w:w="58" w:type="dxa"/>
            </w:tcMar>
            <w:vAlign w:val="center"/>
          </w:tcPr>
          <w:p w14:paraId="25E7C635" w14:textId="77777777" w:rsidR="00E2167E" w:rsidRDefault="00E2167E" w:rsidP="004F3483">
            <w:pPr>
              <w:pStyle w:val="Tabletext"/>
              <w:keepNext/>
              <w:keepLines/>
              <w:jc w:val="center"/>
            </w:pPr>
            <w:proofErr w:type="gramStart"/>
            <w:r>
              <w:rPr>
                <w:i/>
                <w:iCs/>
              </w:rPr>
              <w:t>a</w:t>
            </w:r>
            <w:proofErr w:type="gramEnd"/>
            <w:r>
              <w:rPr>
                <w:bCs/>
                <w:vertAlign w:val="subscript"/>
              </w:rPr>
              <w:t xml:space="preserve">1L </w:t>
            </w:r>
            <w:r>
              <w:rPr>
                <w:i/>
                <w:iCs/>
              </w:rPr>
              <w:t>a</w:t>
            </w:r>
            <w:r>
              <w:rPr>
                <w:bCs/>
                <w:vertAlign w:val="subscript"/>
              </w:rPr>
              <w:t>1U</w:t>
            </w:r>
          </w:p>
        </w:tc>
        <w:tc>
          <w:tcPr>
            <w:tcW w:w="2138" w:type="dxa"/>
            <w:tcMar>
              <w:left w:w="29" w:type="dxa"/>
              <w:right w:w="29" w:type="dxa"/>
            </w:tcMar>
            <w:vAlign w:val="center"/>
          </w:tcPr>
          <w:p w14:paraId="47AB9B7F" w14:textId="77777777" w:rsidR="00E2167E" w:rsidRDefault="00E2167E" w:rsidP="004F3483">
            <w:pPr>
              <w:pStyle w:val="Tabletext"/>
              <w:keepNext/>
              <w:keepLines/>
              <w:jc w:val="center"/>
            </w:pPr>
            <w:r>
              <w:rPr>
                <w:rFonts w:hint="eastAsia"/>
                <w:lang w:val="en-US" w:eastAsia="zh-CN"/>
              </w:rPr>
              <w:t>1.67</w:t>
            </w:r>
            <w:r>
              <w:t xml:space="preserve"> </w:t>
            </w:r>
            <w:r>
              <w:sym w:font="Symbol" w:char="F0B4"/>
            </w:r>
            <w:r>
              <w:t xml:space="preserve"> 10</w:t>
            </w:r>
            <w:r>
              <w:rPr>
                <w:bCs/>
                <w:vertAlign w:val="superscript"/>
              </w:rPr>
              <w:sym w:font="Symbol" w:char="F02D"/>
            </w:r>
            <w:r>
              <w:rPr>
                <w:rFonts w:hint="eastAsia"/>
                <w:bCs/>
                <w:vertAlign w:val="superscript"/>
                <w:lang w:val="en-US" w:eastAsia="zh-CN"/>
              </w:rPr>
              <w:t>2</w:t>
            </w:r>
          </w:p>
        </w:tc>
        <w:tc>
          <w:tcPr>
            <w:tcW w:w="1979" w:type="dxa"/>
            <w:tcMar>
              <w:left w:w="58" w:type="dxa"/>
              <w:right w:w="58" w:type="dxa"/>
            </w:tcMar>
            <w:vAlign w:val="center"/>
          </w:tcPr>
          <w:p w14:paraId="1D79327A" w14:textId="77777777" w:rsidR="00E2167E" w:rsidRDefault="00E2167E" w:rsidP="004F3483">
            <w:pPr>
              <w:pStyle w:val="Tabletext"/>
              <w:keepNext/>
              <w:keepLines/>
              <w:jc w:val="center"/>
              <w:rPr>
                <w:lang w:val="en-US" w:eastAsia="zh-CN"/>
              </w:rPr>
            </w:pPr>
            <w:r>
              <w:sym w:font="Symbol" w:char="F02D"/>
            </w:r>
            <w:r>
              <w:rPr>
                <w:rFonts w:hint="eastAsia"/>
                <w:lang w:val="en-US" w:eastAsia="zh-CN"/>
              </w:rPr>
              <w:t>32.9</w:t>
            </w:r>
          </w:p>
        </w:tc>
      </w:tr>
      <w:tr w:rsidR="00E2167E" w14:paraId="700DC5CF" w14:textId="77777777" w:rsidTr="004F3483">
        <w:trPr>
          <w:cantSplit/>
          <w:jc w:val="center"/>
        </w:trPr>
        <w:tc>
          <w:tcPr>
            <w:tcW w:w="1447" w:type="dxa"/>
            <w:vMerge w:val="restart"/>
            <w:tcBorders>
              <w:bottom w:val="nil"/>
            </w:tcBorders>
            <w:tcMar>
              <w:left w:w="58" w:type="dxa"/>
              <w:right w:w="58" w:type="dxa"/>
            </w:tcMar>
          </w:tcPr>
          <w:p w14:paraId="7D2AD8F9" w14:textId="77777777" w:rsidR="00E2167E" w:rsidRDefault="00E2167E" w:rsidP="004F3483">
            <w:pPr>
              <w:pStyle w:val="Tabletext"/>
            </w:pPr>
            <w:proofErr w:type="spellStart"/>
            <w:r>
              <w:rPr>
                <w:rFonts w:hint="eastAsia"/>
              </w:rPr>
              <w:t>全数字</w:t>
            </w:r>
            <w:proofErr w:type="spellEnd"/>
          </w:p>
        </w:tc>
        <w:tc>
          <w:tcPr>
            <w:tcW w:w="1701" w:type="dxa"/>
            <w:tcBorders>
              <w:bottom w:val="single" w:sz="6" w:space="0" w:color="auto"/>
            </w:tcBorders>
            <w:tcMar>
              <w:left w:w="58" w:type="dxa"/>
              <w:right w:w="58" w:type="dxa"/>
            </w:tcMar>
          </w:tcPr>
          <w:p w14:paraId="6FD2C489" w14:textId="77777777" w:rsidR="00E2167E" w:rsidRDefault="00E2167E" w:rsidP="004F3483">
            <w:pPr>
              <w:pStyle w:val="Tabletext"/>
              <w:jc w:val="left"/>
            </w:pPr>
            <w:r>
              <w:t>M</w:t>
            </w:r>
            <w:r>
              <w:rPr>
                <w:rFonts w:hint="eastAsia"/>
                <w:lang w:val="en-US" w:eastAsia="zh-CN"/>
              </w:rPr>
              <w:t>S</w:t>
            </w:r>
            <w:r>
              <w:t>5</w:t>
            </w:r>
          </w:p>
        </w:tc>
        <w:tc>
          <w:tcPr>
            <w:tcW w:w="1134" w:type="dxa"/>
            <w:tcMar>
              <w:left w:w="58" w:type="dxa"/>
              <w:right w:w="58" w:type="dxa"/>
            </w:tcMar>
            <w:vAlign w:val="center"/>
          </w:tcPr>
          <w:p w14:paraId="03CAB42F" w14:textId="77777777" w:rsidR="00E2167E" w:rsidRDefault="00E2167E" w:rsidP="004F3483">
            <w:pPr>
              <w:pStyle w:val="Tabletext"/>
            </w:pPr>
            <w:proofErr w:type="spellStart"/>
            <w:r>
              <w:rPr>
                <w:rFonts w:hint="eastAsia"/>
              </w:rPr>
              <w:t>主要的</w:t>
            </w:r>
            <w:proofErr w:type="spellEnd"/>
          </w:p>
        </w:tc>
        <w:tc>
          <w:tcPr>
            <w:tcW w:w="1297" w:type="dxa"/>
            <w:tcMar>
              <w:left w:w="58" w:type="dxa"/>
              <w:right w:w="58" w:type="dxa"/>
            </w:tcMar>
            <w:vAlign w:val="center"/>
          </w:tcPr>
          <w:p w14:paraId="126F1EA8" w14:textId="77777777" w:rsidR="00E2167E" w:rsidRDefault="00E2167E" w:rsidP="004F3483">
            <w:pPr>
              <w:pStyle w:val="Tabletext"/>
              <w:keepNext/>
              <w:keepLines/>
              <w:jc w:val="center"/>
              <w:rPr>
                <w:i/>
                <w:iCs/>
              </w:rPr>
            </w:pPr>
            <w:proofErr w:type="gramStart"/>
            <w:r>
              <w:rPr>
                <w:i/>
                <w:iCs/>
              </w:rPr>
              <w:t>a</w:t>
            </w:r>
            <w:proofErr w:type="gramEnd"/>
            <w:r>
              <w:rPr>
                <w:bCs/>
                <w:vertAlign w:val="subscript"/>
              </w:rPr>
              <w:t xml:space="preserve">2L </w:t>
            </w:r>
            <w:r>
              <w:rPr>
                <w:i/>
                <w:iCs/>
              </w:rPr>
              <w:t>a</w:t>
            </w:r>
            <w:r>
              <w:rPr>
                <w:bCs/>
                <w:vertAlign w:val="subscript"/>
              </w:rPr>
              <w:t>2U</w:t>
            </w:r>
          </w:p>
        </w:tc>
        <w:tc>
          <w:tcPr>
            <w:tcW w:w="2138" w:type="dxa"/>
            <w:tcMar>
              <w:left w:w="29" w:type="dxa"/>
              <w:right w:w="29" w:type="dxa"/>
            </w:tcMar>
            <w:vAlign w:val="center"/>
          </w:tcPr>
          <w:p w14:paraId="4BF7D39E" w14:textId="77777777" w:rsidR="00E2167E" w:rsidRDefault="00E2167E" w:rsidP="004F3483">
            <w:pPr>
              <w:pStyle w:val="Tabletext"/>
              <w:keepNext/>
              <w:keepLines/>
              <w:jc w:val="center"/>
            </w:pPr>
            <w:r>
              <w:t xml:space="preserve">5.123 </w:t>
            </w:r>
            <w:r>
              <w:sym w:font="Symbol" w:char="F0B4"/>
            </w:r>
            <w:r>
              <w:t xml:space="preserve"> 10</w:t>
            </w:r>
            <w:r>
              <w:rPr>
                <w:bCs/>
                <w:vertAlign w:val="superscript"/>
              </w:rPr>
              <w:sym w:font="Symbol" w:char="F02D"/>
            </w:r>
            <w:r>
              <w:rPr>
                <w:bCs/>
                <w:vertAlign w:val="superscript"/>
              </w:rPr>
              <w:t>3</w:t>
            </w:r>
          </w:p>
        </w:tc>
        <w:tc>
          <w:tcPr>
            <w:tcW w:w="1979" w:type="dxa"/>
            <w:tcMar>
              <w:left w:w="58" w:type="dxa"/>
              <w:right w:w="58" w:type="dxa"/>
            </w:tcMar>
            <w:vAlign w:val="center"/>
          </w:tcPr>
          <w:p w14:paraId="7D7E4443" w14:textId="77777777" w:rsidR="00E2167E" w:rsidRDefault="00E2167E" w:rsidP="004F3483">
            <w:pPr>
              <w:pStyle w:val="Tabletext"/>
              <w:keepNext/>
              <w:keepLines/>
              <w:jc w:val="center"/>
            </w:pPr>
            <w:r>
              <w:t>−37.9</w:t>
            </w:r>
          </w:p>
        </w:tc>
      </w:tr>
      <w:tr w:rsidR="00E2167E" w14:paraId="0AB47C56" w14:textId="77777777" w:rsidTr="004F3483">
        <w:trPr>
          <w:cantSplit/>
          <w:jc w:val="center"/>
        </w:trPr>
        <w:tc>
          <w:tcPr>
            <w:tcW w:w="1447" w:type="dxa"/>
            <w:vMerge/>
            <w:tcBorders>
              <w:bottom w:val="nil"/>
            </w:tcBorders>
            <w:tcMar>
              <w:left w:w="58" w:type="dxa"/>
              <w:right w:w="58" w:type="dxa"/>
            </w:tcMar>
            <w:vAlign w:val="center"/>
          </w:tcPr>
          <w:p w14:paraId="5B6A7F9F" w14:textId="77777777" w:rsidR="00E2167E" w:rsidRDefault="00E2167E" w:rsidP="004F3483">
            <w:pPr>
              <w:pStyle w:val="Tabletext"/>
              <w:rPr>
                <w:rFonts w:ascii="STKaiti" w:eastAsia="STKaiti" w:hAnsi="STKaiti"/>
                <w:b/>
                <w:bCs/>
                <w:iCs/>
              </w:rPr>
            </w:pPr>
          </w:p>
        </w:tc>
        <w:tc>
          <w:tcPr>
            <w:tcW w:w="1701" w:type="dxa"/>
            <w:vMerge w:val="restart"/>
            <w:tcMar>
              <w:left w:w="58" w:type="dxa"/>
              <w:right w:w="58" w:type="dxa"/>
            </w:tcMar>
            <w:vAlign w:val="center"/>
          </w:tcPr>
          <w:p w14:paraId="1FAEE67B" w14:textId="77777777" w:rsidR="00E2167E" w:rsidRDefault="00E2167E" w:rsidP="004F3483">
            <w:pPr>
              <w:pStyle w:val="Tabletext"/>
              <w:jc w:val="left"/>
            </w:pPr>
            <w:r>
              <w:t>MS1-MS4</w:t>
            </w:r>
          </w:p>
        </w:tc>
        <w:tc>
          <w:tcPr>
            <w:tcW w:w="1134" w:type="dxa"/>
            <w:tcMar>
              <w:left w:w="58" w:type="dxa"/>
              <w:right w:w="58" w:type="dxa"/>
            </w:tcMar>
            <w:vAlign w:val="center"/>
          </w:tcPr>
          <w:p w14:paraId="13CCCFDB" w14:textId="77777777" w:rsidR="00E2167E" w:rsidRDefault="00E2167E" w:rsidP="004F3483">
            <w:pPr>
              <w:pStyle w:val="Tabletext"/>
            </w:pPr>
            <w:proofErr w:type="spellStart"/>
            <w:r>
              <w:rPr>
                <w:rFonts w:hint="eastAsia"/>
              </w:rPr>
              <w:t>副的</w:t>
            </w:r>
            <w:proofErr w:type="spellEnd"/>
          </w:p>
        </w:tc>
        <w:tc>
          <w:tcPr>
            <w:tcW w:w="1297" w:type="dxa"/>
            <w:tcMar>
              <w:left w:w="58" w:type="dxa"/>
              <w:right w:w="58" w:type="dxa"/>
            </w:tcMar>
            <w:vAlign w:val="center"/>
          </w:tcPr>
          <w:p w14:paraId="334ECFDD" w14:textId="77777777" w:rsidR="00E2167E" w:rsidRDefault="00E2167E" w:rsidP="004F3483">
            <w:pPr>
              <w:pStyle w:val="Tabletext"/>
              <w:keepNext/>
              <w:keepLines/>
              <w:jc w:val="center"/>
              <w:rPr>
                <w:i/>
                <w:iCs/>
              </w:rPr>
            </w:pPr>
            <w:proofErr w:type="gramStart"/>
            <w:r>
              <w:rPr>
                <w:i/>
                <w:iCs/>
              </w:rPr>
              <w:t>a</w:t>
            </w:r>
            <w:proofErr w:type="gramEnd"/>
            <w:r>
              <w:rPr>
                <w:bCs/>
                <w:vertAlign w:val="subscript"/>
              </w:rPr>
              <w:t xml:space="preserve">3L </w:t>
            </w:r>
            <w:r>
              <w:rPr>
                <w:i/>
                <w:iCs/>
              </w:rPr>
              <w:t>a</w:t>
            </w:r>
            <w:r>
              <w:rPr>
                <w:bCs/>
                <w:vertAlign w:val="subscript"/>
              </w:rPr>
              <w:t>3U</w:t>
            </w:r>
          </w:p>
        </w:tc>
        <w:tc>
          <w:tcPr>
            <w:tcW w:w="2138" w:type="dxa"/>
            <w:tcMar>
              <w:left w:w="29" w:type="dxa"/>
              <w:right w:w="29" w:type="dxa"/>
            </w:tcMar>
          </w:tcPr>
          <w:p w14:paraId="718919D0" w14:textId="77777777" w:rsidR="00E2167E" w:rsidRDefault="00E2167E" w:rsidP="004F3483">
            <w:pPr>
              <w:pStyle w:val="Tabletext"/>
              <w:keepNext/>
              <w:keepLines/>
              <w:jc w:val="center"/>
            </w:pPr>
            <w:r>
              <w:t xml:space="preserve">3.627 </w:t>
            </w:r>
            <w:r>
              <w:sym w:font="Symbol" w:char="F0B4"/>
            </w:r>
            <w:r>
              <w:t xml:space="preserve"> 10</w:t>
            </w:r>
            <w:r>
              <w:rPr>
                <w:bCs/>
                <w:vertAlign w:val="superscript"/>
              </w:rPr>
              <w:sym w:font="Symbol" w:char="F02D"/>
            </w:r>
            <w:r>
              <w:rPr>
                <w:bCs/>
                <w:vertAlign w:val="superscript"/>
              </w:rPr>
              <w:t>3</w:t>
            </w:r>
          </w:p>
        </w:tc>
        <w:tc>
          <w:tcPr>
            <w:tcW w:w="1979" w:type="dxa"/>
            <w:tcMar>
              <w:left w:w="58" w:type="dxa"/>
              <w:right w:w="58" w:type="dxa"/>
            </w:tcMar>
          </w:tcPr>
          <w:p w14:paraId="33B03A2C" w14:textId="77777777" w:rsidR="00E2167E" w:rsidRDefault="00E2167E" w:rsidP="004F3483">
            <w:pPr>
              <w:pStyle w:val="Tabletext"/>
              <w:keepNext/>
              <w:keepLines/>
              <w:jc w:val="center"/>
            </w:pPr>
            <w:r>
              <w:t>−42.9</w:t>
            </w:r>
          </w:p>
        </w:tc>
      </w:tr>
      <w:tr w:rsidR="00E2167E" w14:paraId="51CD8E67" w14:textId="77777777" w:rsidTr="004F3483">
        <w:trPr>
          <w:cantSplit/>
          <w:jc w:val="center"/>
        </w:trPr>
        <w:tc>
          <w:tcPr>
            <w:tcW w:w="1447" w:type="dxa"/>
            <w:vMerge/>
            <w:tcBorders>
              <w:bottom w:val="nil"/>
            </w:tcBorders>
            <w:tcMar>
              <w:left w:w="58" w:type="dxa"/>
              <w:right w:w="58" w:type="dxa"/>
            </w:tcMar>
            <w:vAlign w:val="center"/>
          </w:tcPr>
          <w:p w14:paraId="49129442" w14:textId="77777777" w:rsidR="00E2167E" w:rsidRDefault="00E2167E" w:rsidP="004F3483">
            <w:pPr>
              <w:pStyle w:val="Tabletext"/>
              <w:rPr>
                <w:rFonts w:ascii="STKaiti" w:eastAsia="STKaiti" w:hAnsi="STKaiti"/>
                <w:b/>
                <w:bCs/>
                <w:iCs/>
              </w:rPr>
            </w:pPr>
          </w:p>
        </w:tc>
        <w:tc>
          <w:tcPr>
            <w:tcW w:w="1701" w:type="dxa"/>
            <w:vMerge/>
            <w:tcMar>
              <w:left w:w="58" w:type="dxa"/>
              <w:right w:w="58" w:type="dxa"/>
            </w:tcMar>
          </w:tcPr>
          <w:p w14:paraId="68CE7779" w14:textId="77777777" w:rsidR="00E2167E" w:rsidRDefault="00E2167E" w:rsidP="004F3483">
            <w:pPr>
              <w:pStyle w:val="Tabletext"/>
            </w:pPr>
          </w:p>
        </w:tc>
        <w:tc>
          <w:tcPr>
            <w:tcW w:w="1134" w:type="dxa"/>
            <w:tcMar>
              <w:left w:w="58" w:type="dxa"/>
              <w:right w:w="58" w:type="dxa"/>
            </w:tcMar>
            <w:vAlign w:val="center"/>
          </w:tcPr>
          <w:p w14:paraId="53CA5272" w14:textId="77777777" w:rsidR="00E2167E" w:rsidRDefault="00E2167E" w:rsidP="004F3483">
            <w:pPr>
              <w:pStyle w:val="Tabletext"/>
            </w:pPr>
            <w:proofErr w:type="spellStart"/>
            <w:r>
              <w:rPr>
                <w:rFonts w:hint="eastAsia"/>
              </w:rPr>
              <w:t>副的</w:t>
            </w:r>
            <w:proofErr w:type="spellEnd"/>
          </w:p>
        </w:tc>
        <w:tc>
          <w:tcPr>
            <w:tcW w:w="1297" w:type="dxa"/>
            <w:tcMar>
              <w:left w:w="58" w:type="dxa"/>
              <w:right w:w="58" w:type="dxa"/>
            </w:tcMar>
            <w:vAlign w:val="center"/>
          </w:tcPr>
          <w:p w14:paraId="13C9B210" w14:textId="77777777" w:rsidR="00E2167E" w:rsidRDefault="00E2167E" w:rsidP="004F3483">
            <w:pPr>
              <w:pStyle w:val="Tabletext"/>
              <w:keepNext/>
              <w:keepLines/>
              <w:jc w:val="center"/>
              <w:rPr>
                <w:i/>
                <w:iCs/>
              </w:rPr>
            </w:pPr>
            <w:proofErr w:type="gramStart"/>
            <w:r>
              <w:rPr>
                <w:i/>
                <w:iCs/>
              </w:rPr>
              <w:t>a</w:t>
            </w:r>
            <w:proofErr w:type="gramEnd"/>
            <w:r>
              <w:rPr>
                <w:bCs/>
                <w:vertAlign w:val="subscript"/>
              </w:rPr>
              <w:t xml:space="preserve">4L </w:t>
            </w:r>
            <w:r>
              <w:rPr>
                <w:i/>
                <w:iCs/>
              </w:rPr>
              <w:t>a</w:t>
            </w:r>
            <w:r>
              <w:rPr>
                <w:bCs/>
                <w:vertAlign w:val="subscript"/>
              </w:rPr>
              <w:t>4U</w:t>
            </w:r>
          </w:p>
        </w:tc>
        <w:tc>
          <w:tcPr>
            <w:tcW w:w="2138" w:type="dxa"/>
            <w:tcMar>
              <w:left w:w="29" w:type="dxa"/>
              <w:right w:w="29" w:type="dxa"/>
            </w:tcMar>
          </w:tcPr>
          <w:p w14:paraId="3BC0D0B3" w14:textId="77777777" w:rsidR="00E2167E" w:rsidRDefault="00E2167E" w:rsidP="004F3483">
            <w:pPr>
              <w:pStyle w:val="Tabletext"/>
              <w:keepNext/>
              <w:keepLines/>
              <w:jc w:val="center"/>
            </w:pPr>
            <w:r>
              <w:t xml:space="preserve">2.567 </w:t>
            </w:r>
            <w:r>
              <w:sym w:font="Symbol" w:char="F0B4"/>
            </w:r>
            <w:r>
              <w:t xml:space="preserve"> 10</w:t>
            </w:r>
            <w:r>
              <w:rPr>
                <w:bCs/>
                <w:vertAlign w:val="superscript"/>
              </w:rPr>
              <w:sym w:font="Symbol" w:char="F02D"/>
            </w:r>
            <w:r>
              <w:rPr>
                <w:bCs/>
                <w:vertAlign w:val="superscript"/>
              </w:rPr>
              <w:t>3</w:t>
            </w:r>
          </w:p>
        </w:tc>
        <w:tc>
          <w:tcPr>
            <w:tcW w:w="1979" w:type="dxa"/>
            <w:tcMar>
              <w:left w:w="58" w:type="dxa"/>
              <w:right w:w="58" w:type="dxa"/>
            </w:tcMar>
          </w:tcPr>
          <w:p w14:paraId="6F134867" w14:textId="77777777" w:rsidR="00E2167E" w:rsidRDefault="00E2167E" w:rsidP="004F3483">
            <w:pPr>
              <w:pStyle w:val="Tabletext"/>
              <w:keepNext/>
              <w:keepLines/>
              <w:jc w:val="center"/>
            </w:pPr>
            <w:r>
              <w:t>−47.39</w:t>
            </w:r>
          </w:p>
        </w:tc>
      </w:tr>
      <w:tr w:rsidR="00E2167E" w14:paraId="378F98E8" w14:textId="77777777" w:rsidTr="004F3483">
        <w:trPr>
          <w:cantSplit/>
          <w:jc w:val="center"/>
        </w:trPr>
        <w:tc>
          <w:tcPr>
            <w:tcW w:w="1447" w:type="dxa"/>
            <w:vMerge/>
            <w:tcBorders>
              <w:bottom w:val="nil"/>
            </w:tcBorders>
            <w:tcMar>
              <w:left w:w="58" w:type="dxa"/>
              <w:right w:w="58" w:type="dxa"/>
            </w:tcMar>
            <w:vAlign w:val="center"/>
          </w:tcPr>
          <w:p w14:paraId="55DCF057" w14:textId="77777777" w:rsidR="00E2167E" w:rsidRDefault="00E2167E" w:rsidP="004F3483">
            <w:pPr>
              <w:pStyle w:val="Tabletext"/>
              <w:rPr>
                <w:rFonts w:ascii="STKaiti" w:eastAsia="STKaiti" w:hAnsi="STKaiti"/>
                <w:b/>
                <w:bCs/>
                <w:iCs/>
              </w:rPr>
            </w:pPr>
          </w:p>
        </w:tc>
        <w:tc>
          <w:tcPr>
            <w:tcW w:w="1701" w:type="dxa"/>
            <w:vMerge/>
            <w:tcMar>
              <w:left w:w="58" w:type="dxa"/>
              <w:right w:w="58" w:type="dxa"/>
            </w:tcMar>
          </w:tcPr>
          <w:p w14:paraId="17FD1B2A" w14:textId="77777777" w:rsidR="00E2167E" w:rsidRDefault="00E2167E" w:rsidP="004F3483">
            <w:pPr>
              <w:pStyle w:val="Tabletext"/>
            </w:pPr>
          </w:p>
        </w:tc>
        <w:tc>
          <w:tcPr>
            <w:tcW w:w="1134" w:type="dxa"/>
            <w:tcMar>
              <w:left w:w="58" w:type="dxa"/>
              <w:right w:w="58" w:type="dxa"/>
            </w:tcMar>
            <w:vAlign w:val="center"/>
          </w:tcPr>
          <w:p w14:paraId="6407E0C3" w14:textId="77777777" w:rsidR="00E2167E" w:rsidRDefault="00E2167E" w:rsidP="004F3483">
            <w:pPr>
              <w:pStyle w:val="Tabletext"/>
            </w:pPr>
            <w:proofErr w:type="spellStart"/>
            <w:r>
              <w:rPr>
                <w:rFonts w:hint="eastAsia"/>
              </w:rPr>
              <w:t>副的</w:t>
            </w:r>
            <w:proofErr w:type="spellEnd"/>
          </w:p>
        </w:tc>
        <w:tc>
          <w:tcPr>
            <w:tcW w:w="1297" w:type="dxa"/>
            <w:tcMar>
              <w:left w:w="58" w:type="dxa"/>
              <w:right w:w="58" w:type="dxa"/>
            </w:tcMar>
            <w:vAlign w:val="center"/>
          </w:tcPr>
          <w:p w14:paraId="1D46961F" w14:textId="77777777" w:rsidR="00E2167E" w:rsidRDefault="00E2167E" w:rsidP="004F3483">
            <w:pPr>
              <w:pStyle w:val="Tabletext"/>
              <w:keepNext/>
              <w:keepLines/>
              <w:jc w:val="center"/>
            </w:pPr>
            <w:proofErr w:type="gramStart"/>
            <w:r>
              <w:rPr>
                <w:i/>
                <w:iCs/>
              </w:rPr>
              <w:t>a</w:t>
            </w:r>
            <w:proofErr w:type="gramEnd"/>
            <w:r>
              <w:rPr>
                <w:bCs/>
                <w:vertAlign w:val="subscript"/>
              </w:rPr>
              <w:t xml:space="preserve">5L </w:t>
            </w:r>
            <w:r>
              <w:rPr>
                <w:i/>
                <w:iCs/>
              </w:rPr>
              <w:t>a</w:t>
            </w:r>
            <w:r>
              <w:rPr>
                <w:bCs/>
                <w:vertAlign w:val="subscript"/>
              </w:rPr>
              <w:t>5U</w:t>
            </w:r>
          </w:p>
        </w:tc>
        <w:tc>
          <w:tcPr>
            <w:tcW w:w="2138" w:type="dxa"/>
            <w:tcMar>
              <w:left w:w="29" w:type="dxa"/>
              <w:right w:w="29" w:type="dxa"/>
            </w:tcMar>
          </w:tcPr>
          <w:p w14:paraId="37F9F1B6" w14:textId="77777777" w:rsidR="00E2167E" w:rsidRDefault="00E2167E" w:rsidP="004F3483">
            <w:pPr>
              <w:pStyle w:val="Tabletext"/>
              <w:keepNext/>
              <w:keepLines/>
              <w:jc w:val="center"/>
            </w:pPr>
            <w:r>
              <w:t xml:space="preserve">1.181 </w:t>
            </w:r>
            <w:r>
              <w:sym w:font="Symbol" w:char="F0B4"/>
            </w:r>
            <w:r>
              <w:t xml:space="preserve"> 10</w:t>
            </w:r>
            <w:r>
              <w:rPr>
                <w:bCs/>
                <w:vertAlign w:val="superscript"/>
              </w:rPr>
              <w:sym w:font="Symbol" w:char="F02D"/>
            </w:r>
            <w:r>
              <w:rPr>
                <w:bCs/>
                <w:vertAlign w:val="superscript"/>
              </w:rPr>
              <w:t>3</w:t>
            </w:r>
          </w:p>
        </w:tc>
        <w:tc>
          <w:tcPr>
            <w:tcW w:w="1979" w:type="dxa"/>
            <w:tcMar>
              <w:left w:w="58" w:type="dxa"/>
              <w:right w:w="58" w:type="dxa"/>
            </w:tcMar>
          </w:tcPr>
          <w:p w14:paraId="0ABAB3C7" w14:textId="77777777" w:rsidR="00E2167E" w:rsidRDefault="00E2167E" w:rsidP="004F3483">
            <w:pPr>
              <w:pStyle w:val="Tabletext"/>
              <w:keepNext/>
              <w:keepLines/>
              <w:jc w:val="center"/>
            </w:pPr>
            <w:r>
              <w:t>−52.9</w:t>
            </w:r>
          </w:p>
        </w:tc>
      </w:tr>
      <w:tr w:rsidR="00E2167E" w14:paraId="2492F21C" w14:textId="77777777" w:rsidTr="004F3483">
        <w:trPr>
          <w:cantSplit/>
          <w:jc w:val="center"/>
        </w:trPr>
        <w:tc>
          <w:tcPr>
            <w:tcW w:w="1447" w:type="dxa"/>
            <w:tcBorders>
              <w:top w:val="nil"/>
              <w:bottom w:val="single" w:sz="6" w:space="0" w:color="auto"/>
            </w:tcBorders>
            <w:tcMar>
              <w:left w:w="58" w:type="dxa"/>
              <w:right w:w="58" w:type="dxa"/>
            </w:tcMar>
            <w:vAlign w:val="center"/>
          </w:tcPr>
          <w:p w14:paraId="1AE9DE4A" w14:textId="77777777" w:rsidR="00E2167E" w:rsidRDefault="00E2167E" w:rsidP="004F3483">
            <w:pPr>
              <w:pStyle w:val="Tabletext"/>
              <w:rPr>
                <w:rFonts w:ascii="STKaiti" w:eastAsia="STKaiti" w:hAnsi="STKaiti"/>
                <w:b/>
                <w:bCs/>
                <w:iCs/>
              </w:rPr>
            </w:pPr>
          </w:p>
        </w:tc>
        <w:tc>
          <w:tcPr>
            <w:tcW w:w="1701" w:type="dxa"/>
            <w:vMerge/>
            <w:tcBorders>
              <w:bottom w:val="single" w:sz="6" w:space="0" w:color="auto"/>
            </w:tcBorders>
            <w:tcMar>
              <w:left w:w="58" w:type="dxa"/>
              <w:right w:w="58" w:type="dxa"/>
            </w:tcMar>
          </w:tcPr>
          <w:p w14:paraId="190186D7" w14:textId="77777777" w:rsidR="00E2167E" w:rsidRDefault="00E2167E" w:rsidP="004F3483">
            <w:pPr>
              <w:pStyle w:val="Tabletext"/>
            </w:pPr>
          </w:p>
        </w:tc>
        <w:tc>
          <w:tcPr>
            <w:tcW w:w="1134" w:type="dxa"/>
            <w:tcBorders>
              <w:bottom w:val="single" w:sz="6" w:space="0" w:color="auto"/>
            </w:tcBorders>
            <w:tcMar>
              <w:left w:w="58" w:type="dxa"/>
              <w:right w:w="58" w:type="dxa"/>
            </w:tcMar>
            <w:vAlign w:val="center"/>
          </w:tcPr>
          <w:p w14:paraId="6A9EA44B" w14:textId="77777777" w:rsidR="00E2167E" w:rsidRDefault="00E2167E" w:rsidP="004F3483">
            <w:pPr>
              <w:pStyle w:val="Tabletext"/>
            </w:pPr>
            <w:proofErr w:type="spellStart"/>
            <w:r>
              <w:rPr>
                <w:rFonts w:hint="eastAsia"/>
              </w:rPr>
              <w:t>副的</w:t>
            </w:r>
            <w:proofErr w:type="spellEnd"/>
          </w:p>
        </w:tc>
        <w:tc>
          <w:tcPr>
            <w:tcW w:w="1297" w:type="dxa"/>
            <w:tcBorders>
              <w:bottom w:val="single" w:sz="6" w:space="0" w:color="auto"/>
            </w:tcBorders>
            <w:tcMar>
              <w:left w:w="58" w:type="dxa"/>
              <w:right w:w="58" w:type="dxa"/>
            </w:tcMar>
            <w:vAlign w:val="center"/>
          </w:tcPr>
          <w:p w14:paraId="6311C84E" w14:textId="77777777" w:rsidR="00E2167E" w:rsidRDefault="00E2167E" w:rsidP="004F3483">
            <w:pPr>
              <w:pStyle w:val="Tabletext"/>
              <w:jc w:val="center"/>
            </w:pPr>
            <w:proofErr w:type="gramStart"/>
            <w:r>
              <w:rPr>
                <w:i/>
                <w:iCs/>
              </w:rPr>
              <w:t>a</w:t>
            </w:r>
            <w:proofErr w:type="gramEnd"/>
            <w:r>
              <w:rPr>
                <w:bCs/>
                <w:vertAlign w:val="subscript"/>
              </w:rPr>
              <w:t xml:space="preserve">1L </w:t>
            </w:r>
            <w:r>
              <w:rPr>
                <w:i/>
                <w:iCs/>
              </w:rPr>
              <w:t>a</w:t>
            </w:r>
            <w:r>
              <w:rPr>
                <w:bCs/>
                <w:vertAlign w:val="subscript"/>
              </w:rPr>
              <w:t>1U</w:t>
            </w:r>
          </w:p>
        </w:tc>
        <w:tc>
          <w:tcPr>
            <w:tcW w:w="2138" w:type="dxa"/>
            <w:tcBorders>
              <w:bottom w:val="single" w:sz="6" w:space="0" w:color="auto"/>
            </w:tcBorders>
            <w:tcMar>
              <w:left w:w="29" w:type="dxa"/>
              <w:right w:w="29" w:type="dxa"/>
            </w:tcMar>
            <w:vAlign w:val="center"/>
          </w:tcPr>
          <w:p w14:paraId="3C3E4A3A" w14:textId="77777777" w:rsidR="00E2167E" w:rsidRDefault="00E2167E" w:rsidP="004F3483">
            <w:pPr>
              <w:pStyle w:val="Tabletext"/>
              <w:jc w:val="center"/>
            </w:pPr>
            <w:r>
              <w:t xml:space="preserve">1.67 </w:t>
            </w:r>
            <w:r>
              <w:sym w:font="Symbol" w:char="F0B4"/>
            </w:r>
            <w:r>
              <w:t xml:space="preserve"> 10</w:t>
            </w:r>
            <w:r>
              <w:rPr>
                <w:bCs/>
                <w:vertAlign w:val="superscript"/>
              </w:rPr>
              <w:sym w:font="Symbol" w:char="F02D"/>
            </w:r>
            <w:r>
              <w:rPr>
                <w:bCs/>
                <w:vertAlign w:val="superscript"/>
              </w:rPr>
              <w:t>2</w:t>
            </w:r>
          </w:p>
        </w:tc>
        <w:tc>
          <w:tcPr>
            <w:tcW w:w="1979" w:type="dxa"/>
            <w:tcBorders>
              <w:bottom w:val="single" w:sz="6" w:space="0" w:color="auto"/>
            </w:tcBorders>
            <w:tcMar>
              <w:left w:w="58" w:type="dxa"/>
              <w:right w:w="58" w:type="dxa"/>
            </w:tcMar>
            <w:vAlign w:val="center"/>
          </w:tcPr>
          <w:p w14:paraId="3CB27082" w14:textId="77777777" w:rsidR="00E2167E" w:rsidRDefault="00E2167E" w:rsidP="004F3483">
            <w:pPr>
              <w:pStyle w:val="Tabletext"/>
              <w:jc w:val="center"/>
            </w:pPr>
            <w:r>
              <w:t>−32.9</w:t>
            </w:r>
          </w:p>
        </w:tc>
      </w:tr>
      <w:tr w:rsidR="00E2167E" w14:paraId="39196DE2" w14:textId="77777777" w:rsidTr="004F3483">
        <w:trPr>
          <w:cantSplit/>
          <w:jc w:val="center"/>
        </w:trPr>
        <w:tc>
          <w:tcPr>
            <w:tcW w:w="9696" w:type="dxa"/>
            <w:gridSpan w:val="6"/>
            <w:tcBorders>
              <w:top w:val="single" w:sz="6" w:space="0" w:color="auto"/>
              <w:left w:val="nil"/>
              <w:bottom w:val="nil"/>
              <w:right w:val="nil"/>
            </w:tcBorders>
            <w:tcMar>
              <w:left w:w="58" w:type="dxa"/>
              <w:right w:w="58" w:type="dxa"/>
            </w:tcMar>
            <w:vAlign w:val="center"/>
          </w:tcPr>
          <w:p w14:paraId="345EEF91" w14:textId="77777777" w:rsidR="00E2167E" w:rsidRDefault="00E2167E" w:rsidP="004F3483">
            <w:pPr>
              <w:pStyle w:val="Tabletext"/>
              <w:rPr>
                <w:lang w:val="en-US" w:eastAsia="zh-CN"/>
              </w:rPr>
            </w:pPr>
            <w:r>
              <w:rPr>
                <w:vertAlign w:val="superscript"/>
                <w:lang w:eastAsia="zh-CN"/>
              </w:rPr>
              <w:t>(1)</w:t>
            </w:r>
            <w:r>
              <w:rPr>
                <w:lang w:eastAsia="zh-CN"/>
              </w:rPr>
              <w:tab/>
            </w:r>
            <w:r>
              <w:rPr>
                <w:rFonts w:hint="eastAsia"/>
                <w:lang w:val="en-US" w:eastAsia="zh-CN"/>
              </w:rPr>
              <w:t>相</w:t>
            </w:r>
            <w:r>
              <w:rPr>
                <w:lang w:val="en-US" w:eastAsia="zh-CN"/>
              </w:rPr>
              <w:t>对于</w:t>
            </w:r>
            <w:r>
              <w:rPr>
                <w:rFonts w:hint="eastAsia"/>
                <w:lang w:val="en-US" w:eastAsia="zh-CN"/>
              </w:rPr>
              <w:t>当</w:t>
            </w:r>
            <w:r>
              <w:rPr>
                <w:lang w:val="en-US" w:eastAsia="zh-CN"/>
              </w:rPr>
              <w:t>前或空缺模拟</w:t>
            </w:r>
            <w:r>
              <w:rPr>
                <w:rFonts w:hint="eastAsia"/>
                <w:lang w:eastAsia="zh-CN"/>
              </w:rPr>
              <w:t>FM</w:t>
            </w:r>
            <w:r>
              <w:rPr>
                <w:rFonts w:hint="eastAsia"/>
                <w:lang w:val="en-US" w:eastAsia="zh-CN"/>
              </w:rPr>
              <w:t>信号</w:t>
            </w:r>
            <w:r>
              <w:rPr>
                <w:lang w:val="en-US" w:eastAsia="zh-CN"/>
              </w:rPr>
              <w:t>的</w:t>
            </w:r>
            <w:r>
              <w:rPr>
                <w:rFonts w:hint="eastAsia"/>
                <w:lang w:eastAsia="zh-CN"/>
              </w:rPr>
              <w:t>总</w:t>
            </w:r>
            <w:r>
              <w:rPr>
                <w:lang w:eastAsia="zh-CN"/>
              </w:rPr>
              <w:t>模拟</w:t>
            </w:r>
            <w:r>
              <w:rPr>
                <w:rFonts w:hint="eastAsia"/>
                <w:lang w:eastAsia="zh-CN"/>
              </w:rPr>
              <w:t>F</w:t>
            </w:r>
            <w:r>
              <w:rPr>
                <w:lang w:eastAsia="zh-CN"/>
              </w:rPr>
              <w:t>M</w:t>
            </w:r>
            <w:r>
              <w:rPr>
                <w:lang w:eastAsia="zh-CN"/>
              </w:rPr>
              <w:t>功率功率频谱密度。</w:t>
            </w:r>
          </w:p>
        </w:tc>
      </w:tr>
    </w:tbl>
    <w:p w14:paraId="480B7B3D" w14:textId="77777777" w:rsidR="003D6E0A" w:rsidRDefault="003D6E0A" w:rsidP="003D6E0A">
      <w:pPr>
        <w:pStyle w:val="Tablefin"/>
        <w:rPr>
          <w:lang w:val="en-US" w:eastAsia="zh-CN"/>
        </w:rPr>
      </w:pPr>
      <w:bookmarkStart w:id="253" w:name="_Toc522264296"/>
      <w:bookmarkStart w:id="254" w:name="_Toc508003808"/>
      <w:bookmarkStart w:id="255" w:name="_Ref501157262"/>
    </w:p>
    <w:p w14:paraId="59107038" w14:textId="77777777" w:rsidR="00E2167E" w:rsidRDefault="00E2167E" w:rsidP="00E2167E">
      <w:pPr>
        <w:ind w:firstLineChars="200" w:firstLine="480"/>
        <w:rPr>
          <w:lang w:eastAsia="zh-CN"/>
        </w:rPr>
      </w:pPr>
      <w:r>
        <w:rPr>
          <w:rFonts w:hint="eastAsia"/>
          <w:lang w:eastAsia="zh-CN"/>
        </w:rPr>
        <w:t>信号星座图已进行调整，使得所有具有不同调制阶数（</w:t>
      </w:r>
      <w:r>
        <w:rPr>
          <w:rFonts w:hint="eastAsia"/>
          <w:lang w:eastAsia="zh-CN"/>
        </w:rPr>
        <w:t>QPSK</w:t>
      </w:r>
      <w:r>
        <w:rPr>
          <w:rFonts w:hint="eastAsia"/>
          <w:lang w:eastAsia="zh-CN"/>
        </w:rPr>
        <w:t>、</w:t>
      </w:r>
      <w:r>
        <w:rPr>
          <w:rFonts w:hint="eastAsia"/>
          <w:lang w:eastAsia="zh-CN"/>
        </w:rPr>
        <w:t>16-QAM</w:t>
      </w:r>
      <w:r>
        <w:rPr>
          <w:rFonts w:hint="eastAsia"/>
          <w:lang w:eastAsia="zh-CN"/>
        </w:rPr>
        <w:t>或</w:t>
      </w:r>
      <w:r>
        <w:rPr>
          <w:rFonts w:hint="eastAsia"/>
          <w:lang w:eastAsia="zh-CN"/>
        </w:rPr>
        <w:t>64-QAM</w:t>
      </w:r>
      <w:r>
        <w:rPr>
          <w:rFonts w:hint="eastAsia"/>
          <w:lang w:eastAsia="zh-CN"/>
        </w:rPr>
        <w:t>）的波形具有相同的平均功率。然而，在采用高阶调制技术的先进服务模式下，峰值电压可能会升高，因此可能需要在元器件选型与设计方面做出相应调整。</w:t>
      </w:r>
    </w:p>
    <w:p w14:paraId="66AE0269" w14:textId="4AE93E54" w:rsidR="00E2167E" w:rsidRDefault="00E2167E" w:rsidP="00E2167E">
      <w:pPr>
        <w:ind w:firstLineChars="200" w:firstLine="480"/>
        <w:rPr>
          <w:lang w:eastAsia="zh-CN"/>
        </w:rPr>
      </w:pPr>
      <w:r>
        <w:rPr>
          <w:rFonts w:hint="eastAsia"/>
          <w:lang w:eastAsia="zh-CN"/>
        </w:rPr>
        <w:t>对于混合和扩展的混合波形，要选择数值（见</w:t>
      </w:r>
      <w:r>
        <w:rPr>
          <w:lang w:eastAsia="zh-CN"/>
        </w:rPr>
        <w:t>表</w:t>
      </w:r>
      <w:r>
        <w:rPr>
          <w:rFonts w:hint="eastAsia"/>
          <w:lang w:eastAsia="zh-CN"/>
        </w:rPr>
        <w:t>1</w:t>
      </w:r>
      <w:r>
        <w:rPr>
          <w:rFonts w:hint="eastAsia"/>
          <w:lang w:val="en-US" w:eastAsia="zh-CN"/>
        </w:rPr>
        <w:t>3</w:t>
      </w:r>
      <w:r>
        <w:rPr>
          <w:rFonts w:hint="eastAsia"/>
          <w:lang w:eastAsia="zh-CN"/>
        </w:rPr>
        <w:t>中</w:t>
      </w:r>
      <w:r>
        <w:rPr>
          <w:lang w:eastAsia="zh-CN"/>
        </w:rPr>
        <w:t>的示例）</w:t>
      </w:r>
      <w:r>
        <w:rPr>
          <w:rFonts w:hint="eastAsia"/>
          <w:lang w:eastAsia="zh-CN"/>
        </w:rPr>
        <w:t>使得在</w:t>
      </w:r>
      <w:proofErr w:type="gramStart"/>
      <w:r>
        <w:rPr>
          <w:rFonts w:hint="eastAsia"/>
          <w:lang w:eastAsia="zh-CN"/>
        </w:rPr>
        <w:t>主数字</w:t>
      </w:r>
      <w:proofErr w:type="gramEnd"/>
      <w:r>
        <w:rPr>
          <w:rFonts w:hint="eastAsia"/>
          <w:lang w:eastAsia="zh-CN"/>
        </w:rPr>
        <w:t>边带（上部的或下部的）内的总的平均功率低于未调制模拟</w:t>
      </w:r>
      <w:r>
        <w:rPr>
          <w:rFonts w:hint="eastAsia"/>
          <w:lang w:eastAsia="zh-CN"/>
        </w:rPr>
        <w:t>FM</w:t>
      </w:r>
      <w:r>
        <w:rPr>
          <w:rFonts w:hint="eastAsia"/>
          <w:lang w:eastAsia="zh-CN"/>
        </w:rPr>
        <w:t>载波的总功率</w:t>
      </w:r>
      <w:r>
        <w:rPr>
          <w:rFonts w:hint="eastAsia"/>
          <w:lang w:eastAsia="zh-CN"/>
        </w:rPr>
        <w:t>23</w:t>
      </w:r>
      <w:r>
        <w:rPr>
          <w:lang w:eastAsia="zh-CN"/>
        </w:rPr>
        <w:t xml:space="preserve"> dB</w:t>
      </w:r>
      <w:r>
        <w:rPr>
          <w:rFonts w:hint="eastAsia"/>
          <w:lang w:eastAsia="zh-CN"/>
        </w:rPr>
        <w:t>至</w:t>
      </w:r>
      <w:r>
        <w:rPr>
          <w:rFonts w:hint="eastAsia"/>
          <w:lang w:eastAsia="zh-CN"/>
        </w:rPr>
        <w:t>21</w:t>
      </w:r>
      <w:r>
        <w:rPr>
          <w:lang w:eastAsia="zh-CN"/>
        </w:rPr>
        <w:t>.5dB</w:t>
      </w:r>
      <w:r>
        <w:rPr>
          <w:rFonts w:hint="eastAsia"/>
          <w:lang w:eastAsia="zh-CN"/>
        </w:rPr>
        <w:t>（</w:t>
      </w:r>
      <w:r>
        <w:rPr>
          <w:lang w:eastAsia="zh-CN"/>
        </w:rPr>
        <w:t>取决于模式</w:t>
      </w:r>
      <w:r>
        <w:rPr>
          <w:rFonts w:hint="eastAsia"/>
          <w:lang w:eastAsia="zh-CN"/>
        </w:rPr>
        <w:t>）。</w:t>
      </w:r>
    </w:p>
    <w:p w14:paraId="3C9F6FD4" w14:textId="710903FD" w:rsidR="00E2167E" w:rsidRDefault="00E2167E" w:rsidP="00E2167E">
      <w:pPr>
        <w:ind w:firstLineChars="200" w:firstLine="480"/>
        <w:rPr>
          <w:lang w:eastAsia="zh-CN"/>
        </w:rPr>
      </w:pPr>
      <w:r>
        <w:rPr>
          <w:rFonts w:hint="eastAsia"/>
          <w:lang w:eastAsia="zh-CN"/>
        </w:rPr>
        <w:t>对于全数字波形，要选择数值（见</w:t>
      </w:r>
      <w:r>
        <w:rPr>
          <w:lang w:eastAsia="zh-CN"/>
        </w:rPr>
        <w:t>表</w:t>
      </w:r>
      <w:r>
        <w:rPr>
          <w:rFonts w:hint="eastAsia"/>
          <w:lang w:eastAsia="zh-CN"/>
        </w:rPr>
        <w:t>1</w:t>
      </w:r>
      <w:r>
        <w:rPr>
          <w:rFonts w:hint="eastAsia"/>
          <w:lang w:val="en-US" w:eastAsia="zh-CN"/>
        </w:rPr>
        <w:t>3</w:t>
      </w:r>
      <w:r>
        <w:rPr>
          <w:rFonts w:hint="eastAsia"/>
          <w:lang w:eastAsia="zh-CN"/>
        </w:rPr>
        <w:t>中</w:t>
      </w:r>
      <w:r>
        <w:rPr>
          <w:lang w:eastAsia="zh-CN"/>
        </w:rPr>
        <w:t>的示例）</w:t>
      </w:r>
      <w:r>
        <w:rPr>
          <w:rFonts w:hint="eastAsia"/>
          <w:lang w:eastAsia="zh-CN"/>
        </w:rPr>
        <w:t>使得在</w:t>
      </w:r>
      <w:proofErr w:type="gramStart"/>
      <w:r>
        <w:rPr>
          <w:rFonts w:hint="eastAsia"/>
          <w:lang w:eastAsia="zh-CN"/>
        </w:rPr>
        <w:t>主数字</w:t>
      </w:r>
      <w:proofErr w:type="gramEnd"/>
      <w:r>
        <w:rPr>
          <w:rFonts w:hint="eastAsia"/>
          <w:lang w:eastAsia="zh-CN"/>
        </w:rPr>
        <w:t>边带（上部的或下部的）内的总的平均功率高于混合</w:t>
      </w:r>
      <w:proofErr w:type="gramStart"/>
      <w:r>
        <w:rPr>
          <w:rFonts w:hint="eastAsia"/>
          <w:lang w:eastAsia="zh-CN"/>
        </w:rPr>
        <w:t>主数字</w:t>
      </w:r>
      <w:proofErr w:type="gramEnd"/>
      <w:r>
        <w:rPr>
          <w:rFonts w:hint="eastAsia"/>
          <w:lang w:eastAsia="zh-CN"/>
        </w:rPr>
        <w:t>边带内的总功率至少</w:t>
      </w:r>
      <w:r>
        <w:rPr>
          <w:lang w:eastAsia="zh-CN"/>
        </w:rPr>
        <w:t>10 dB</w:t>
      </w:r>
      <w:r>
        <w:rPr>
          <w:rFonts w:hint="eastAsia"/>
          <w:lang w:eastAsia="zh-CN"/>
        </w:rPr>
        <w:t>。另外，要选择数值使得在</w:t>
      </w:r>
      <w:proofErr w:type="gramStart"/>
      <w:r>
        <w:rPr>
          <w:rFonts w:hint="eastAsia"/>
          <w:lang w:eastAsia="zh-CN"/>
        </w:rPr>
        <w:t>副数字</w:t>
      </w:r>
      <w:proofErr w:type="gramEnd"/>
      <w:r>
        <w:rPr>
          <w:rFonts w:hint="eastAsia"/>
          <w:lang w:eastAsia="zh-CN"/>
        </w:rPr>
        <w:t>边带（上部的或下部的）内的总的平均功率至少低于全数字</w:t>
      </w:r>
      <w:proofErr w:type="gramStart"/>
      <w:r>
        <w:rPr>
          <w:rFonts w:hint="eastAsia"/>
          <w:lang w:eastAsia="zh-CN"/>
        </w:rPr>
        <w:t>主数字</w:t>
      </w:r>
      <w:proofErr w:type="gramEnd"/>
      <w:r>
        <w:rPr>
          <w:rFonts w:hint="eastAsia"/>
          <w:lang w:eastAsia="zh-CN"/>
        </w:rPr>
        <w:t>边带内的总功率</w:t>
      </w:r>
      <w:r>
        <w:rPr>
          <w:lang w:eastAsia="zh-CN"/>
        </w:rPr>
        <w:t>10 dB</w:t>
      </w:r>
      <w:r>
        <w:rPr>
          <w:rFonts w:hint="eastAsia"/>
          <w:lang w:eastAsia="zh-CN"/>
        </w:rPr>
        <w:t>。</w:t>
      </w:r>
    </w:p>
    <w:p w14:paraId="4B91F141" w14:textId="77777777" w:rsidR="00E2167E" w:rsidRDefault="00E2167E" w:rsidP="00E2167E">
      <w:pPr>
        <w:pStyle w:val="TableNo"/>
        <w:rPr>
          <w:lang w:val="en-US" w:eastAsia="zh-CN"/>
        </w:rPr>
      </w:pPr>
      <w:r>
        <w:rPr>
          <w:rFonts w:hint="eastAsia"/>
          <w:lang w:val="en-US" w:eastAsia="zh-CN"/>
        </w:rPr>
        <w:lastRenderedPageBreak/>
        <w:t>表</w:t>
      </w:r>
      <w:r>
        <w:rPr>
          <w:lang w:val="en-US" w:eastAsia="zh-CN"/>
        </w:rPr>
        <w:t>1</w:t>
      </w:r>
      <w:r>
        <w:rPr>
          <w:rFonts w:hint="eastAsia"/>
          <w:lang w:val="en-US" w:eastAsia="zh-CN"/>
        </w:rPr>
        <w:t>4</w:t>
      </w:r>
    </w:p>
    <w:p w14:paraId="38E13144" w14:textId="77777777" w:rsidR="00E2167E" w:rsidRDefault="00E2167E" w:rsidP="00E2167E">
      <w:pPr>
        <w:pStyle w:val="Tabletitle"/>
        <w:rPr>
          <w:lang w:val="en-US" w:eastAsia="zh-CN"/>
        </w:rPr>
      </w:pPr>
      <w:r>
        <w:rPr>
          <w:rFonts w:hint="eastAsia"/>
          <w:lang w:val="en-US" w:eastAsia="zh-CN"/>
        </w:rPr>
        <w:t>数字边</w:t>
      </w:r>
      <w:r>
        <w:rPr>
          <w:lang w:val="en-US" w:eastAsia="zh-CN"/>
        </w:rPr>
        <w:t>带功率与总数字功率的示例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
        <w:gridCol w:w="1124"/>
        <w:gridCol w:w="885"/>
        <w:gridCol w:w="850"/>
        <w:gridCol w:w="851"/>
        <w:gridCol w:w="1017"/>
        <w:gridCol w:w="879"/>
        <w:gridCol w:w="939"/>
        <w:gridCol w:w="850"/>
        <w:gridCol w:w="1139"/>
      </w:tblGrid>
      <w:tr w:rsidR="00E2167E" w14:paraId="702078C5" w14:textId="77777777" w:rsidTr="0062645E">
        <w:trPr>
          <w:trHeight w:val="946"/>
          <w:jc w:val="center"/>
        </w:trPr>
        <w:tc>
          <w:tcPr>
            <w:tcW w:w="1105" w:type="dxa"/>
            <w:vMerge w:val="restart"/>
            <w:vAlign w:val="center"/>
          </w:tcPr>
          <w:p w14:paraId="322BD1B3" w14:textId="2092E486" w:rsidR="00E2167E" w:rsidRDefault="00E2167E" w:rsidP="004F3483">
            <w:pPr>
              <w:pStyle w:val="Tablehead"/>
              <w:rPr>
                <w:sz w:val="20"/>
                <w:szCs w:val="18"/>
                <w:lang w:eastAsia="zh-CN"/>
              </w:rPr>
            </w:pPr>
            <w:r>
              <w:rPr>
                <w:rFonts w:hint="eastAsia"/>
                <w:lang w:val="en-US" w:eastAsia="zh-CN"/>
              </w:rPr>
              <w:t>MP1</w:t>
            </w:r>
            <w:r w:rsidR="0062645E">
              <w:rPr>
                <w:lang w:val="en-US" w:eastAsia="zh-CN"/>
              </w:rPr>
              <w:br/>
            </w:r>
            <w:r>
              <w:rPr>
                <w:rFonts w:hint="eastAsia"/>
                <w:lang w:val="en-US" w:eastAsia="zh-CN"/>
              </w:rPr>
              <w:t>服务</w:t>
            </w:r>
            <w:r w:rsidR="0062645E">
              <w:rPr>
                <w:lang w:val="en-US" w:eastAsia="zh-CN"/>
              </w:rPr>
              <w:br/>
            </w:r>
            <w:r>
              <w:rPr>
                <w:rFonts w:hint="eastAsia"/>
                <w:lang w:val="en-US" w:eastAsia="zh-CN"/>
              </w:rPr>
              <w:t>模式下</w:t>
            </w:r>
            <w:r w:rsidR="0062645E">
              <w:rPr>
                <w:lang w:val="en-US" w:eastAsia="zh-CN"/>
              </w:rPr>
              <w:br/>
            </w:r>
            <w:r>
              <w:rPr>
                <w:rFonts w:hint="eastAsia"/>
                <w:lang w:val="en-US" w:eastAsia="zh-CN"/>
              </w:rPr>
              <w:t>标称</w:t>
            </w:r>
            <w:r w:rsidR="0062645E">
              <w:rPr>
                <w:lang w:val="en-US" w:eastAsia="zh-CN"/>
              </w:rPr>
              <w:br/>
            </w:r>
            <w:r>
              <w:rPr>
                <w:lang w:val="en-US" w:eastAsia="zh-CN"/>
              </w:rPr>
              <w:t>数字模拟</w:t>
            </w:r>
            <w:r w:rsidR="0062645E">
              <w:rPr>
                <w:lang w:val="en-US" w:eastAsia="zh-CN"/>
              </w:rPr>
              <w:br/>
            </w:r>
            <w:r>
              <w:rPr>
                <w:lang w:val="en-US" w:eastAsia="zh-CN"/>
              </w:rPr>
              <w:t>功率比</w:t>
            </w:r>
            <w:r>
              <w:rPr>
                <w:rFonts w:hint="eastAsia"/>
                <w:lang w:val="en-US" w:eastAsia="zh-CN"/>
              </w:rPr>
              <w:t>（</w:t>
            </w:r>
            <w:proofErr w:type="spellStart"/>
            <w:r>
              <w:rPr>
                <w:lang w:val="en-US" w:eastAsia="zh-CN"/>
              </w:rPr>
              <w:t>dBc</w:t>
            </w:r>
            <w:proofErr w:type="spellEnd"/>
            <w:r>
              <w:rPr>
                <w:rFonts w:hint="eastAsia"/>
                <w:lang w:val="en-US" w:eastAsia="zh-CN"/>
              </w:rPr>
              <w:t>）</w:t>
            </w:r>
          </w:p>
        </w:tc>
        <w:tc>
          <w:tcPr>
            <w:tcW w:w="1124" w:type="dxa"/>
            <w:vMerge w:val="restart"/>
            <w:vAlign w:val="center"/>
          </w:tcPr>
          <w:p w14:paraId="56188B41" w14:textId="3E559FAD" w:rsidR="00E2167E" w:rsidRDefault="00E2167E" w:rsidP="004F3483">
            <w:pPr>
              <w:pStyle w:val="Tablehead"/>
              <w:rPr>
                <w:sz w:val="20"/>
                <w:szCs w:val="18"/>
              </w:rPr>
            </w:pPr>
            <w:proofErr w:type="gramStart"/>
            <w:r>
              <w:rPr>
                <w:rFonts w:hint="eastAsia"/>
                <w:sz w:val="20"/>
                <w:szCs w:val="18"/>
                <w:lang w:eastAsia="zh-CN"/>
              </w:rPr>
              <w:t>单副载波功率</w:t>
            </w:r>
            <w:proofErr w:type="gramEnd"/>
            <w:r w:rsidR="0062645E">
              <w:rPr>
                <w:sz w:val="20"/>
                <w:szCs w:val="18"/>
                <w:lang w:val="en-US" w:eastAsia="zh-CN"/>
              </w:rPr>
              <w:br/>
            </w:r>
            <w:r>
              <w:rPr>
                <w:sz w:val="20"/>
                <w:szCs w:val="18"/>
              </w:rPr>
              <w:t>(</w:t>
            </w:r>
            <w:proofErr w:type="spellStart"/>
            <w:r>
              <w:rPr>
                <w:sz w:val="20"/>
                <w:szCs w:val="18"/>
              </w:rPr>
              <w:t>dBc</w:t>
            </w:r>
            <w:proofErr w:type="spellEnd"/>
            <w:r>
              <w:rPr>
                <w:sz w:val="20"/>
                <w:szCs w:val="18"/>
              </w:rPr>
              <w:t>)</w:t>
            </w:r>
          </w:p>
        </w:tc>
        <w:tc>
          <w:tcPr>
            <w:tcW w:w="3603" w:type="dxa"/>
            <w:gridSpan w:val="4"/>
            <w:vAlign w:val="center"/>
          </w:tcPr>
          <w:p w14:paraId="06A3248B" w14:textId="77777777" w:rsidR="00E2167E" w:rsidRDefault="00E2167E" w:rsidP="004F3483">
            <w:pPr>
              <w:pStyle w:val="Tablehead"/>
              <w:spacing w:after="0"/>
              <w:rPr>
                <w:sz w:val="20"/>
                <w:szCs w:val="18"/>
                <w:lang w:eastAsia="zh-CN"/>
              </w:rPr>
            </w:pPr>
            <w:r>
              <w:rPr>
                <w:rFonts w:hint="eastAsia"/>
                <w:sz w:val="20"/>
                <w:szCs w:val="18"/>
                <w:lang w:eastAsia="zh-CN"/>
              </w:rPr>
              <w:t>两条边带总集总功率</w:t>
            </w:r>
          </w:p>
          <w:p w14:paraId="3BBD9980" w14:textId="77777777" w:rsidR="00E2167E" w:rsidRDefault="00E2167E" w:rsidP="004F3483">
            <w:pPr>
              <w:pStyle w:val="Tablehead"/>
              <w:spacing w:before="0"/>
              <w:rPr>
                <w:sz w:val="20"/>
                <w:szCs w:val="18"/>
                <w:lang w:eastAsia="zh-CN"/>
              </w:rPr>
            </w:pPr>
            <w:r>
              <w:rPr>
                <w:sz w:val="20"/>
                <w:szCs w:val="18"/>
                <w:lang w:eastAsia="zh-CN"/>
              </w:rPr>
              <w:t>(</w:t>
            </w:r>
            <w:proofErr w:type="spellStart"/>
            <w:proofErr w:type="gramStart"/>
            <w:r>
              <w:rPr>
                <w:sz w:val="20"/>
                <w:szCs w:val="18"/>
                <w:lang w:eastAsia="zh-CN"/>
              </w:rPr>
              <w:t>dBc</w:t>
            </w:r>
            <w:proofErr w:type="spellEnd"/>
            <w:proofErr w:type="gramEnd"/>
            <w:r>
              <w:rPr>
                <w:sz w:val="20"/>
                <w:szCs w:val="18"/>
                <w:lang w:eastAsia="zh-CN"/>
              </w:rPr>
              <w:t>)</w:t>
            </w:r>
          </w:p>
        </w:tc>
        <w:tc>
          <w:tcPr>
            <w:tcW w:w="3807" w:type="dxa"/>
            <w:gridSpan w:val="4"/>
            <w:vAlign w:val="center"/>
          </w:tcPr>
          <w:p w14:paraId="73B69565" w14:textId="77777777" w:rsidR="00E2167E" w:rsidRDefault="00E2167E" w:rsidP="004F3483">
            <w:pPr>
              <w:pStyle w:val="Tablehead"/>
              <w:spacing w:after="0"/>
              <w:rPr>
                <w:sz w:val="20"/>
                <w:szCs w:val="18"/>
                <w:lang w:eastAsia="zh-CN"/>
              </w:rPr>
            </w:pPr>
            <w:r>
              <w:rPr>
                <w:rFonts w:hint="eastAsia"/>
                <w:sz w:val="20"/>
                <w:szCs w:val="18"/>
                <w:lang w:eastAsia="zh-CN"/>
              </w:rPr>
              <w:t>一条边带的总集总功率</w:t>
            </w:r>
          </w:p>
          <w:p w14:paraId="3E8E31FC" w14:textId="77777777" w:rsidR="00E2167E" w:rsidRDefault="00E2167E" w:rsidP="004F3483">
            <w:pPr>
              <w:pStyle w:val="Tablehead"/>
              <w:rPr>
                <w:sz w:val="20"/>
                <w:szCs w:val="18"/>
                <w:lang w:eastAsia="zh-CN"/>
              </w:rPr>
            </w:pPr>
            <w:r>
              <w:rPr>
                <w:sz w:val="20"/>
                <w:szCs w:val="18"/>
                <w:lang w:eastAsia="zh-CN"/>
              </w:rPr>
              <w:t>(</w:t>
            </w:r>
            <w:proofErr w:type="spellStart"/>
            <w:proofErr w:type="gramStart"/>
            <w:r>
              <w:rPr>
                <w:sz w:val="20"/>
                <w:szCs w:val="18"/>
                <w:lang w:eastAsia="zh-CN"/>
              </w:rPr>
              <w:t>dBc</w:t>
            </w:r>
            <w:proofErr w:type="spellEnd"/>
            <w:proofErr w:type="gramEnd"/>
            <w:r>
              <w:rPr>
                <w:sz w:val="20"/>
                <w:szCs w:val="18"/>
                <w:lang w:eastAsia="zh-CN"/>
              </w:rPr>
              <w:t>)</w:t>
            </w:r>
          </w:p>
        </w:tc>
      </w:tr>
      <w:tr w:rsidR="00E2167E" w14:paraId="63030852" w14:textId="77777777" w:rsidTr="0062645E">
        <w:trPr>
          <w:trHeight w:val="946"/>
          <w:jc w:val="center"/>
        </w:trPr>
        <w:tc>
          <w:tcPr>
            <w:tcW w:w="1105" w:type="dxa"/>
            <w:vMerge/>
            <w:vAlign w:val="center"/>
          </w:tcPr>
          <w:p w14:paraId="28C610CF" w14:textId="77777777" w:rsidR="00E2167E" w:rsidRDefault="00E2167E" w:rsidP="004F3483">
            <w:pPr>
              <w:pStyle w:val="Tablehead"/>
              <w:rPr>
                <w:sz w:val="20"/>
                <w:szCs w:val="18"/>
                <w:lang w:eastAsia="zh-CN"/>
              </w:rPr>
            </w:pPr>
          </w:p>
        </w:tc>
        <w:tc>
          <w:tcPr>
            <w:tcW w:w="1124" w:type="dxa"/>
            <w:vMerge/>
            <w:vAlign w:val="center"/>
          </w:tcPr>
          <w:p w14:paraId="517F96C3" w14:textId="77777777" w:rsidR="00E2167E" w:rsidRDefault="00E2167E" w:rsidP="004F3483">
            <w:pPr>
              <w:pStyle w:val="Tablehead"/>
              <w:rPr>
                <w:sz w:val="20"/>
                <w:szCs w:val="18"/>
                <w:lang w:eastAsia="zh-CN"/>
              </w:rPr>
            </w:pPr>
          </w:p>
        </w:tc>
        <w:tc>
          <w:tcPr>
            <w:tcW w:w="885" w:type="dxa"/>
            <w:vAlign w:val="center"/>
          </w:tcPr>
          <w:p w14:paraId="26C78E35" w14:textId="1FD341EA" w:rsidR="00E2167E" w:rsidRDefault="00E2167E" w:rsidP="004F3483">
            <w:pPr>
              <w:pStyle w:val="Tablehead"/>
              <w:rPr>
                <w:sz w:val="20"/>
                <w:szCs w:val="18"/>
                <w:lang w:eastAsia="zh-CN"/>
              </w:rPr>
            </w:pPr>
            <w:r>
              <w:rPr>
                <w:sz w:val="20"/>
                <w:szCs w:val="18"/>
              </w:rPr>
              <w:t>MP1</w:t>
            </w:r>
            <w:r>
              <w:rPr>
                <w:rFonts w:hint="eastAsia"/>
                <w:sz w:val="20"/>
                <w:szCs w:val="18"/>
                <w:lang w:eastAsia="zh-CN"/>
              </w:rPr>
              <w:t>：</w:t>
            </w:r>
            <w:r>
              <w:rPr>
                <w:sz w:val="20"/>
                <w:szCs w:val="18"/>
              </w:rPr>
              <w:t>MP1</w:t>
            </w:r>
            <w:r w:rsidR="0062645E">
              <w:rPr>
                <w:sz w:val="20"/>
                <w:szCs w:val="18"/>
              </w:rPr>
              <w:br/>
            </w:r>
            <w:r>
              <w:rPr>
                <w:rFonts w:hint="eastAsia"/>
                <w:sz w:val="20"/>
                <w:szCs w:val="18"/>
                <w:lang w:eastAsia="zh-CN"/>
              </w:rPr>
              <w:t>功率的</w:t>
            </w:r>
            <w:r>
              <w:rPr>
                <w:sz w:val="20"/>
                <w:szCs w:val="18"/>
              </w:rPr>
              <w:t>100%</w:t>
            </w:r>
          </w:p>
        </w:tc>
        <w:tc>
          <w:tcPr>
            <w:tcW w:w="850" w:type="dxa"/>
            <w:vAlign w:val="center"/>
          </w:tcPr>
          <w:p w14:paraId="50A75926" w14:textId="5507E664" w:rsidR="00E2167E" w:rsidRDefault="00E2167E" w:rsidP="004F3483">
            <w:pPr>
              <w:pStyle w:val="Tablehead"/>
              <w:rPr>
                <w:sz w:val="20"/>
                <w:szCs w:val="18"/>
              </w:rPr>
            </w:pPr>
            <w:r>
              <w:rPr>
                <w:sz w:val="20"/>
                <w:szCs w:val="18"/>
              </w:rPr>
              <w:t>MP2</w:t>
            </w:r>
            <w:r>
              <w:rPr>
                <w:rFonts w:hint="eastAsia"/>
                <w:sz w:val="20"/>
                <w:szCs w:val="18"/>
                <w:lang w:eastAsia="zh-CN"/>
              </w:rPr>
              <w:t>：</w:t>
            </w:r>
            <w:r>
              <w:rPr>
                <w:sz w:val="20"/>
                <w:szCs w:val="18"/>
              </w:rPr>
              <w:t>MP1</w:t>
            </w:r>
            <w:r w:rsidR="00F34809">
              <w:rPr>
                <w:sz w:val="20"/>
                <w:szCs w:val="18"/>
              </w:rPr>
              <w:br/>
            </w:r>
            <w:r>
              <w:rPr>
                <w:rFonts w:hint="eastAsia"/>
                <w:sz w:val="20"/>
                <w:szCs w:val="18"/>
                <w:lang w:eastAsia="zh-CN"/>
              </w:rPr>
              <w:t>功率的</w:t>
            </w:r>
            <w:r>
              <w:rPr>
                <w:sz w:val="20"/>
                <w:szCs w:val="18"/>
              </w:rPr>
              <w:t>1</w:t>
            </w:r>
            <w:r>
              <w:rPr>
                <w:rFonts w:hint="eastAsia"/>
                <w:sz w:val="20"/>
                <w:szCs w:val="18"/>
                <w:lang w:val="en-US" w:eastAsia="zh-CN"/>
              </w:rPr>
              <w:t>1</w:t>
            </w:r>
            <w:r>
              <w:rPr>
                <w:sz w:val="20"/>
                <w:szCs w:val="18"/>
              </w:rPr>
              <w:t>0%</w:t>
            </w:r>
          </w:p>
        </w:tc>
        <w:tc>
          <w:tcPr>
            <w:tcW w:w="851" w:type="dxa"/>
            <w:vAlign w:val="center"/>
          </w:tcPr>
          <w:p w14:paraId="3F13F519" w14:textId="55C74FDA" w:rsidR="00E2167E" w:rsidRDefault="00E2167E" w:rsidP="004F3483">
            <w:pPr>
              <w:pStyle w:val="Tablehead"/>
              <w:rPr>
                <w:sz w:val="20"/>
                <w:szCs w:val="18"/>
              </w:rPr>
            </w:pPr>
            <w:r>
              <w:rPr>
                <w:sz w:val="20"/>
                <w:szCs w:val="18"/>
              </w:rPr>
              <w:t>MP3</w:t>
            </w:r>
            <w:r>
              <w:rPr>
                <w:rFonts w:hint="eastAsia"/>
                <w:sz w:val="20"/>
                <w:szCs w:val="18"/>
                <w:lang w:eastAsia="zh-CN"/>
              </w:rPr>
              <w:t>：</w:t>
            </w:r>
            <w:r>
              <w:rPr>
                <w:sz w:val="20"/>
                <w:szCs w:val="18"/>
              </w:rPr>
              <w:t xml:space="preserve">MP1 </w:t>
            </w:r>
            <w:r>
              <w:rPr>
                <w:rFonts w:hint="eastAsia"/>
                <w:sz w:val="20"/>
                <w:szCs w:val="18"/>
                <w:lang w:eastAsia="zh-CN"/>
              </w:rPr>
              <w:t>功率的</w:t>
            </w:r>
            <w:r>
              <w:rPr>
                <w:sz w:val="20"/>
                <w:szCs w:val="18"/>
              </w:rPr>
              <w:t>1</w:t>
            </w:r>
            <w:r>
              <w:rPr>
                <w:rFonts w:hint="eastAsia"/>
                <w:sz w:val="20"/>
                <w:szCs w:val="18"/>
                <w:lang w:val="en-US" w:eastAsia="zh-CN"/>
              </w:rPr>
              <w:t>2</w:t>
            </w:r>
            <w:r>
              <w:rPr>
                <w:sz w:val="20"/>
                <w:szCs w:val="18"/>
              </w:rPr>
              <w:t>0%</w:t>
            </w:r>
          </w:p>
        </w:tc>
        <w:tc>
          <w:tcPr>
            <w:tcW w:w="1017" w:type="dxa"/>
            <w:vAlign w:val="center"/>
          </w:tcPr>
          <w:p w14:paraId="7BAEA84E" w14:textId="4ACC707E" w:rsidR="00E2167E" w:rsidRDefault="00E2167E" w:rsidP="004F3483">
            <w:pPr>
              <w:pStyle w:val="Tablehead"/>
              <w:rPr>
                <w:sz w:val="20"/>
                <w:szCs w:val="18"/>
              </w:rPr>
            </w:pPr>
            <w:r>
              <w:rPr>
                <w:rFonts w:hint="eastAsia"/>
                <w:sz w:val="20"/>
                <w:szCs w:val="18"/>
                <w:lang w:eastAsia="zh-CN"/>
              </w:rPr>
              <w:t>其他：</w:t>
            </w:r>
            <w:r>
              <w:rPr>
                <w:sz w:val="20"/>
                <w:szCs w:val="18"/>
              </w:rPr>
              <w:t>MP1</w:t>
            </w:r>
            <w:r w:rsidR="0062645E">
              <w:rPr>
                <w:sz w:val="20"/>
                <w:szCs w:val="18"/>
              </w:rPr>
              <w:br/>
            </w:r>
            <w:r>
              <w:rPr>
                <w:rFonts w:hint="eastAsia"/>
                <w:sz w:val="20"/>
                <w:szCs w:val="18"/>
                <w:lang w:eastAsia="zh-CN"/>
              </w:rPr>
              <w:t>功率的</w:t>
            </w:r>
            <w:r>
              <w:rPr>
                <w:sz w:val="20"/>
                <w:szCs w:val="18"/>
              </w:rPr>
              <w:t>1</w:t>
            </w:r>
            <w:r>
              <w:rPr>
                <w:rFonts w:hint="eastAsia"/>
                <w:sz w:val="20"/>
                <w:szCs w:val="18"/>
                <w:lang w:val="en-US" w:eastAsia="zh-CN"/>
              </w:rPr>
              <w:t>4</w:t>
            </w:r>
            <w:r>
              <w:rPr>
                <w:sz w:val="20"/>
                <w:szCs w:val="18"/>
              </w:rPr>
              <w:t>0%</w:t>
            </w:r>
          </w:p>
        </w:tc>
        <w:tc>
          <w:tcPr>
            <w:tcW w:w="879" w:type="dxa"/>
            <w:vAlign w:val="center"/>
          </w:tcPr>
          <w:p w14:paraId="767BAB93" w14:textId="3E97849D" w:rsidR="00E2167E" w:rsidRDefault="00E2167E" w:rsidP="004F3483">
            <w:pPr>
              <w:pStyle w:val="Tablehead"/>
              <w:rPr>
                <w:sz w:val="20"/>
                <w:szCs w:val="18"/>
              </w:rPr>
            </w:pPr>
            <w:r>
              <w:rPr>
                <w:sz w:val="20"/>
                <w:szCs w:val="18"/>
              </w:rPr>
              <w:t>MP1</w:t>
            </w:r>
            <w:r>
              <w:rPr>
                <w:rFonts w:hint="eastAsia"/>
                <w:sz w:val="20"/>
                <w:szCs w:val="18"/>
                <w:lang w:eastAsia="zh-CN"/>
              </w:rPr>
              <w:t>：功率的</w:t>
            </w:r>
            <w:r>
              <w:rPr>
                <w:sz w:val="20"/>
                <w:szCs w:val="18"/>
              </w:rPr>
              <w:t>100%</w:t>
            </w:r>
          </w:p>
        </w:tc>
        <w:tc>
          <w:tcPr>
            <w:tcW w:w="939" w:type="dxa"/>
            <w:vAlign w:val="center"/>
          </w:tcPr>
          <w:p w14:paraId="01720E55" w14:textId="65B24B6B" w:rsidR="00E2167E" w:rsidRDefault="00E2167E" w:rsidP="004F3483">
            <w:pPr>
              <w:pStyle w:val="Tablehead"/>
              <w:rPr>
                <w:sz w:val="20"/>
                <w:szCs w:val="18"/>
              </w:rPr>
            </w:pPr>
            <w:r>
              <w:rPr>
                <w:sz w:val="20"/>
                <w:szCs w:val="18"/>
              </w:rPr>
              <w:t>MP2</w:t>
            </w:r>
            <w:r>
              <w:rPr>
                <w:rFonts w:hint="eastAsia"/>
                <w:sz w:val="20"/>
                <w:szCs w:val="18"/>
                <w:lang w:eastAsia="zh-CN"/>
              </w:rPr>
              <w:t>：</w:t>
            </w:r>
            <w:r>
              <w:rPr>
                <w:sz w:val="20"/>
                <w:szCs w:val="18"/>
              </w:rPr>
              <w:t>MP1</w:t>
            </w:r>
            <w:r w:rsidR="0062645E">
              <w:rPr>
                <w:sz w:val="20"/>
                <w:szCs w:val="18"/>
              </w:rPr>
              <w:br/>
            </w:r>
            <w:r>
              <w:rPr>
                <w:rFonts w:hint="eastAsia"/>
                <w:sz w:val="20"/>
                <w:szCs w:val="18"/>
                <w:lang w:eastAsia="zh-CN"/>
              </w:rPr>
              <w:t>功率的</w:t>
            </w:r>
            <w:r>
              <w:rPr>
                <w:sz w:val="20"/>
                <w:szCs w:val="18"/>
              </w:rPr>
              <w:t>1</w:t>
            </w:r>
            <w:r>
              <w:rPr>
                <w:rFonts w:hint="eastAsia"/>
                <w:sz w:val="20"/>
                <w:szCs w:val="18"/>
                <w:lang w:val="en-US" w:eastAsia="zh-CN"/>
              </w:rPr>
              <w:t>1</w:t>
            </w:r>
            <w:r>
              <w:rPr>
                <w:sz w:val="20"/>
                <w:szCs w:val="18"/>
              </w:rPr>
              <w:t>0%</w:t>
            </w:r>
          </w:p>
        </w:tc>
        <w:tc>
          <w:tcPr>
            <w:tcW w:w="850" w:type="dxa"/>
            <w:vAlign w:val="center"/>
          </w:tcPr>
          <w:p w14:paraId="0F9C83F6" w14:textId="46B685A6" w:rsidR="00E2167E" w:rsidRDefault="00E2167E" w:rsidP="004F3483">
            <w:pPr>
              <w:pStyle w:val="Tablehead"/>
              <w:rPr>
                <w:sz w:val="20"/>
                <w:szCs w:val="18"/>
              </w:rPr>
            </w:pPr>
            <w:r>
              <w:rPr>
                <w:sz w:val="20"/>
                <w:szCs w:val="18"/>
              </w:rPr>
              <w:t>MP3</w:t>
            </w:r>
            <w:r>
              <w:rPr>
                <w:rFonts w:hint="eastAsia"/>
                <w:sz w:val="20"/>
                <w:szCs w:val="18"/>
                <w:lang w:eastAsia="zh-CN"/>
              </w:rPr>
              <w:t>：</w:t>
            </w:r>
            <w:r>
              <w:rPr>
                <w:sz w:val="20"/>
                <w:szCs w:val="18"/>
              </w:rPr>
              <w:t>MP1</w:t>
            </w:r>
            <w:r w:rsidR="00F34809">
              <w:rPr>
                <w:sz w:val="20"/>
                <w:szCs w:val="18"/>
              </w:rPr>
              <w:br/>
            </w:r>
            <w:r>
              <w:rPr>
                <w:rFonts w:hint="eastAsia"/>
                <w:sz w:val="20"/>
                <w:szCs w:val="18"/>
                <w:lang w:eastAsia="zh-CN"/>
              </w:rPr>
              <w:t>功率的</w:t>
            </w:r>
            <w:r>
              <w:rPr>
                <w:sz w:val="20"/>
                <w:szCs w:val="18"/>
              </w:rPr>
              <w:t>1</w:t>
            </w:r>
            <w:r>
              <w:rPr>
                <w:rFonts w:hint="eastAsia"/>
                <w:sz w:val="20"/>
                <w:szCs w:val="18"/>
                <w:lang w:val="en-US" w:eastAsia="zh-CN"/>
              </w:rPr>
              <w:t>3</w:t>
            </w:r>
            <w:r>
              <w:rPr>
                <w:sz w:val="20"/>
                <w:szCs w:val="18"/>
              </w:rPr>
              <w:t>0%</w:t>
            </w:r>
          </w:p>
        </w:tc>
        <w:tc>
          <w:tcPr>
            <w:tcW w:w="1139" w:type="dxa"/>
            <w:vAlign w:val="center"/>
          </w:tcPr>
          <w:p w14:paraId="027F26E0" w14:textId="320EC0EE" w:rsidR="00E2167E" w:rsidRDefault="00E2167E" w:rsidP="004F3483">
            <w:pPr>
              <w:pStyle w:val="Tablehead"/>
              <w:rPr>
                <w:sz w:val="20"/>
                <w:szCs w:val="18"/>
              </w:rPr>
            </w:pPr>
            <w:r>
              <w:rPr>
                <w:rFonts w:hint="eastAsia"/>
                <w:sz w:val="20"/>
                <w:szCs w:val="18"/>
                <w:lang w:eastAsia="zh-CN"/>
              </w:rPr>
              <w:t>其他：</w:t>
            </w:r>
            <w:r>
              <w:rPr>
                <w:sz w:val="20"/>
                <w:szCs w:val="18"/>
              </w:rPr>
              <w:t>MP1</w:t>
            </w:r>
            <w:r w:rsidR="0062645E">
              <w:rPr>
                <w:sz w:val="20"/>
                <w:szCs w:val="18"/>
              </w:rPr>
              <w:br/>
            </w:r>
            <w:r>
              <w:rPr>
                <w:rFonts w:hint="eastAsia"/>
                <w:sz w:val="20"/>
                <w:szCs w:val="18"/>
                <w:lang w:eastAsia="zh-CN"/>
              </w:rPr>
              <w:t>功率的</w:t>
            </w:r>
            <w:r>
              <w:rPr>
                <w:sz w:val="20"/>
                <w:szCs w:val="18"/>
              </w:rPr>
              <w:t>1</w:t>
            </w:r>
            <w:r>
              <w:rPr>
                <w:rFonts w:hint="eastAsia"/>
                <w:sz w:val="20"/>
                <w:szCs w:val="18"/>
                <w:lang w:val="en-US" w:eastAsia="zh-CN"/>
              </w:rPr>
              <w:t>4</w:t>
            </w:r>
            <w:r>
              <w:rPr>
                <w:sz w:val="20"/>
                <w:szCs w:val="18"/>
              </w:rPr>
              <w:t>0%</w:t>
            </w:r>
          </w:p>
        </w:tc>
      </w:tr>
      <w:tr w:rsidR="00E2167E" w14:paraId="350D9363" w14:textId="77777777" w:rsidTr="0062645E">
        <w:trPr>
          <w:trHeight w:val="238"/>
          <w:jc w:val="center"/>
        </w:trPr>
        <w:tc>
          <w:tcPr>
            <w:tcW w:w="1105" w:type="dxa"/>
            <w:vAlign w:val="center"/>
          </w:tcPr>
          <w:p w14:paraId="0663290B" w14:textId="77777777" w:rsidR="00E2167E" w:rsidRDefault="00E2167E" w:rsidP="004F3483">
            <w:pPr>
              <w:pStyle w:val="Tabletext"/>
              <w:jc w:val="center"/>
              <w:rPr>
                <w:sz w:val="20"/>
              </w:rPr>
            </w:pPr>
            <w:r>
              <w:rPr>
                <w:sz w:val="20"/>
              </w:rPr>
              <w:t>−20.0</w:t>
            </w:r>
          </w:p>
        </w:tc>
        <w:tc>
          <w:tcPr>
            <w:tcW w:w="1124" w:type="dxa"/>
            <w:vAlign w:val="center"/>
          </w:tcPr>
          <w:p w14:paraId="252A455E" w14:textId="77777777" w:rsidR="00E2167E" w:rsidRDefault="00E2167E" w:rsidP="004F3483">
            <w:pPr>
              <w:pStyle w:val="Tabletext"/>
              <w:jc w:val="center"/>
              <w:rPr>
                <w:sz w:val="20"/>
              </w:rPr>
            </w:pPr>
            <w:r>
              <w:rPr>
                <w:sz w:val="20"/>
              </w:rPr>
              <w:t>−45.8</w:t>
            </w:r>
          </w:p>
        </w:tc>
        <w:tc>
          <w:tcPr>
            <w:tcW w:w="885" w:type="dxa"/>
            <w:vAlign w:val="center"/>
          </w:tcPr>
          <w:p w14:paraId="61B3EDBB" w14:textId="77777777" w:rsidR="00E2167E" w:rsidRDefault="00E2167E" w:rsidP="004F3483">
            <w:pPr>
              <w:pStyle w:val="Tabletext"/>
              <w:jc w:val="center"/>
              <w:rPr>
                <w:sz w:val="20"/>
              </w:rPr>
            </w:pPr>
            <w:r>
              <w:rPr>
                <w:sz w:val="20"/>
              </w:rPr>
              <w:t>−20.0</w:t>
            </w:r>
          </w:p>
        </w:tc>
        <w:tc>
          <w:tcPr>
            <w:tcW w:w="850" w:type="dxa"/>
            <w:vAlign w:val="center"/>
          </w:tcPr>
          <w:p w14:paraId="4EB3FCD1" w14:textId="77777777" w:rsidR="00E2167E" w:rsidRDefault="00E2167E" w:rsidP="004F3483">
            <w:pPr>
              <w:pStyle w:val="Tabletext"/>
              <w:jc w:val="center"/>
              <w:rPr>
                <w:sz w:val="20"/>
              </w:rPr>
            </w:pPr>
            <w:r>
              <w:rPr>
                <w:sz w:val="20"/>
              </w:rPr>
              <w:t>−19.6</w:t>
            </w:r>
          </w:p>
        </w:tc>
        <w:tc>
          <w:tcPr>
            <w:tcW w:w="851" w:type="dxa"/>
            <w:vAlign w:val="center"/>
          </w:tcPr>
          <w:p w14:paraId="69F6CE9E" w14:textId="77777777" w:rsidR="00E2167E" w:rsidRDefault="00E2167E" w:rsidP="004F3483">
            <w:pPr>
              <w:pStyle w:val="Tabletext"/>
              <w:jc w:val="center"/>
              <w:rPr>
                <w:sz w:val="20"/>
              </w:rPr>
            </w:pPr>
            <w:r>
              <w:rPr>
                <w:sz w:val="20"/>
              </w:rPr>
              <w:t>−19.2</w:t>
            </w:r>
          </w:p>
        </w:tc>
        <w:tc>
          <w:tcPr>
            <w:tcW w:w="1017" w:type="dxa"/>
            <w:vAlign w:val="center"/>
          </w:tcPr>
          <w:p w14:paraId="3C61646E" w14:textId="77777777" w:rsidR="00E2167E" w:rsidRDefault="00E2167E" w:rsidP="004F3483">
            <w:pPr>
              <w:pStyle w:val="Tabletext"/>
              <w:jc w:val="center"/>
              <w:rPr>
                <w:sz w:val="20"/>
              </w:rPr>
            </w:pPr>
            <w:r>
              <w:rPr>
                <w:sz w:val="20"/>
              </w:rPr>
              <w:t>−18.5</w:t>
            </w:r>
          </w:p>
        </w:tc>
        <w:tc>
          <w:tcPr>
            <w:tcW w:w="879" w:type="dxa"/>
            <w:vAlign w:val="center"/>
          </w:tcPr>
          <w:p w14:paraId="7F56B26A" w14:textId="77777777" w:rsidR="00E2167E" w:rsidRDefault="00E2167E" w:rsidP="004F3483">
            <w:pPr>
              <w:pStyle w:val="Tabletext"/>
              <w:jc w:val="center"/>
              <w:rPr>
                <w:sz w:val="20"/>
              </w:rPr>
            </w:pPr>
            <w:r>
              <w:rPr>
                <w:sz w:val="20"/>
              </w:rPr>
              <w:t>−23.0</w:t>
            </w:r>
          </w:p>
        </w:tc>
        <w:tc>
          <w:tcPr>
            <w:tcW w:w="939" w:type="dxa"/>
            <w:vAlign w:val="center"/>
          </w:tcPr>
          <w:p w14:paraId="3C078046" w14:textId="77777777" w:rsidR="00E2167E" w:rsidRDefault="00E2167E" w:rsidP="004F3483">
            <w:pPr>
              <w:pStyle w:val="Tabletext"/>
              <w:jc w:val="center"/>
              <w:rPr>
                <w:sz w:val="20"/>
              </w:rPr>
            </w:pPr>
            <w:r>
              <w:rPr>
                <w:sz w:val="20"/>
              </w:rPr>
              <w:t>−22.6</w:t>
            </w:r>
          </w:p>
        </w:tc>
        <w:tc>
          <w:tcPr>
            <w:tcW w:w="850" w:type="dxa"/>
            <w:vAlign w:val="center"/>
          </w:tcPr>
          <w:p w14:paraId="06D0C956" w14:textId="77777777" w:rsidR="00E2167E" w:rsidRDefault="00E2167E" w:rsidP="004F3483">
            <w:pPr>
              <w:pStyle w:val="Tabletext"/>
              <w:jc w:val="center"/>
              <w:rPr>
                <w:sz w:val="20"/>
              </w:rPr>
            </w:pPr>
            <w:r>
              <w:rPr>
                <w:sz w:val="20"/>
              </w:rPr>
              <w:t>−22.2</w:t>
            </w:r>
          </w:p>
        </w:tc>
        <w:tc>
          <w:tcPr>
            <w:tcW w:w="1139" w:type="dxa"/>
            <w:vAlign w:val="center"/>
          </w:tcPr>
          <w:p w14:paraId="12C89BCC" w14:textId="77777777" w:rsidR="00E2167E" w:rsidRDefault="00E2167E" w:rsidP="004F3483">
            <w:pPr>
              <w:pStyle w:val="Tabletext"/>
              <w:jc w:val="center"/>
              <w:rPr>
                <w:sz w:val="20"/>
              </w:rPr>
            </w:pPr>
            <w:r>
              <w:rPr>
                <w:sz w:val="20"/>
              </w:rPr>
              <w:t>−21.5</w:t>
            </w:r>
          </w:p>
        </w:tc>
      </w:tr>
      <w:tr w:rsidR="00E2167E" w14:paraId="2656BEFF" w14:textId="77777777" w:rsidTr="0062645E">
        <w:trPr>
          <w:trHeight w:val="238"/>
          <w:jc w:val="center"/>
        </w:trPr>
        <w:tc>
          <w:tcPr>
            <w:tcW w:w="1105" w:type="dxa"/>
            <w:vAlign w:val="center"/>
          </w:tcPr>
          <w:p w14:paraId="64DC123B" w14:textId="77777777" w:rsidR="00E2167E" w:rsidRDefault="00E2167E" w:rsidP="004F3483">
            <w:pPr>
              <w:pStyle w:val="Tabletext"/>
              <w:jc w:val="center"/>
              <w:rPr>
                <w:sz w:val="20"/>
              </w:rPr>
            </w:pPr>
            <w:r>
              <w:rPr>
                <w:sz w:val="20"/>
              </w:rPr>
              <w:t>−14.0</w:t>
            </w:r>
          </w:p>
        </w:tc>
        <w:tc>
          <w:tcPr>
            <w:tcW w:w="1124" w:type="dxa"/>
            <w:vAlign w:val="center"/>
          </w:tcPr>
          <w:p w14:paraId="69B45665" w14:textId="77777777" w:rsidR="00E2167E" w:rsidRDefault="00E2167E" w:rsidP="004F3483">
            <w:pPr>
              <w:pStyle w:val="Tabletext"/>
              <w:jc w:val="center"/>
              <w:rPr>
                <w:sz w:val="20"/>
              </w:rPr>
            </w:pPr>
            <w:r>
              <w:rPr>
                <w:sz w:val="20"/>
              </w:rPr>
              <w:t>−39.8</w:t>
            </w:r>
          </w:p>
        </w:tc>
        <w:tc>
          <w:tcPr>
            <w:tcW w:w="885" w:type="dxa"/>
            <w:vAlign w:val="center"/>
          </w:tcPr>
          <w:p w14:paraId="46634F49" w14:textId="77777777" w:rsidR="00E2167E" w:rsidRDefault="00E2167E" w:rsidP="004F3483">
            <w:pPr>
              <w:pStyle w:val="Tabletext"/>
              <w:jc w:val="center"/>
              <w:rPr>
                <w:sz w:val="20"/>
              </w:rPr>
            </w:pPr>
            <w:r>
              <w:rPr>
                <w:sz w:val="20"/>
              </w:rPr>
              <w:t>−14.0</w:t>
            </w:r>
          </w:p>
        </w:tc>
        <w:tc>
          <w:tcPr>
            <w:tcW w:w="850" w:type="dxa"/>
            <w:vAlign w:val="center"/>
          </w:tcPr>
          <w:p w14:paraId="6AE58141" w14:textId="77777777" w:rsidR="00E2167E" w:rsidRDefault="00E2167E" w:rsidP="004F3483">
            <w:pPr>
              <w:pStyle w:val="Tabletext"/>
              <w:jc w:val="center"/>
              <w:rPr>
                <w:sz w:val="20"/>
              </w:rPr>
            </w:pPr>
            <w:r>
              <w:rPr>
                <w:sz w:val="20"/>
              </w:rPr>
              <w:t>−13.6</w:t>
            </w:r>
          </w:p>
        </w:tc>
        <w:tc>
          <w:tcPr>
            <w:tcW w:w="851" w:type="dxa"/>
            <w:vAlign w:val="center"/>
          </w:tcPr>
          <w:p w14:paraId="019C7D5F" w14:textId="77777777" w:rsidR="00E2167E" w:rsidRDefault="00E2167E" w:rsidP="004F3483">
            <w:pPr>
              <w:pStyle w:val="Tabletext"/>
              <w:jc w:val="center"/>
              <w:rPr>
                <w:sz w:val="20"/>
              </w:rPr>
            </w:pPr>
            <w:r>
              <w:rPr>
                <w:sz w:val="20"/>
              </w:rPr>
              <w:t>−13.2</w:t>
            </w:r>
          </w:p>
        </w:tc>
        <w:tc>
          <w:tcPr>
            <w:tcW w:w="1017" w:type="dxa"/>
            <w:vAlign w:val="center"/>
          </w:tcPr>
          <w:p w14:paraId="6B826892" w14:textId="77777777" w:rsidR="00E2167E" w:rsidRDefault="00E2167E" w:rsidP="004F3483">
            <w:pPr>
              <w:pStyle w:val="Tabletext"/>
              <w:jc w:val="center"/>
              <w:rPr>
                <w:sz w:val="20"/>
              </w:rPr>
            </w:pPr>
            <w:r>
              <w:rPr>
                <w:sz w:val="20"/>
              </w:rPr>
              <w:t>−12.5</w:t>
            </w:r>
          </w:p>
        </w:tc>
        <w:tc>
          <w:tcPr>
            <w:tcW w:w="879" w:type="dxa"/>
            <w:vAlign w:val="center"/>
          </w:tcPr>
          <w:p w14:paraId="04F298B0" w14:textId="77777777" w:rsidR="00E2167E" w:rsidRDefault="00E2167E" w:rsidP="004F3483">
            <w:pPr>
              <w:pStyle w:val="Tabletext"/>
              <w:jc w:val="center"/>
              <w:rPr>
                <w:sz w:val="20"/>
              </w:rPr>
            </w:pPr>
            <w:r>
              <w:rPr>
                <w:sz w:val="20"/>
              </w:rPr>
              <w:t>−17.0</w:t>
            </w:r>
          </w:p>
        </w:tc>
        <w:tc>
          <w:tcPr>
            <w:tcW w:w="939" w:type="dxa"/>
            <w:vAlign w:val="center"/>
          </w:tcPr>
          <w:p w14:paraId="69D84950" w14:textId="77777777" w:rsidR="00E2167E" w:rsidRDefault="00E2167E" w:rsidP="004F3483">
            <w:pPr>
              <w:pStyle w:val="Tabletext"/>
              <w:jc w:val="center"/>
              <w:rPr>
                <w:sz w:val="20"/>
              </w:rPr>
            </w:pPr>
            <w:r>
              <w:rPr>
                <w:sz w:val="20"/>
              </w:rPr>
              <w:t>−16.6</w:t>
            </w:r>
          </w:p>
        </w:tc>
        <w:tc>
          <w:tcPr>
            <w:tcW w:w="850" w:type="dxa"/>
            <w:vAlign w:val="center"/>
          </w:tcPr>
          <w:p w14:paraId="298176CD" w14:textId="77777777" w:rsidR="00E2167E" w:rsidRDefault="00E2167E" w:rsidP="004F3483">
            <w:pPr>
              <w:pStyle w:val="Tabletext"/>
              <w:jc w:val="center"/>
              <w:rPr>
                <w:sz w:val="20"/>
              </w:rPr>
            </w:pPr>
            <w:r>
              <w:rPr>
                <w:sz w:val="20"/>
              </w:rPr>
              <w:t>−16.2</w:t>
            </w:r>
          </w:p>
        </w:tc>
        <w:tc>
          <w:tcPr>
            <w:tcW w:w="1139" w:type="dxa"/>
            <w:vAlign w:val="center"/>
          </w:tcPr>
          <w:p w14:paraId="66B77029" w14:textId="77777777" w:rsidR="00E2167E" w:rsidRDefault="00E2167E" w:rsidP="004F3483">
            <w:pPr>
              <w:pStyle w:val="Tabletext"/>
              <w:jc w:val="center"/>
              <w:rPr>
                <w:sz w:val="20"/>
              </w:rPr>
            </w:pPr>
            <w:r>
              <w:rPr>
                <w:sz w:val="20"/>
              </w:rPr>
              <w:t>−15.5</w:t>
            </w:r>
          </w:p>
        </w:tc>
      </w:tr>
      <w:tr w:rsidR="00E2167E" w14:paraId="72BAE372" w14:textId="77777777" w:rsidTr="0062645E">
        <w:trPr>
          <w:trHeight w:val="238"/>
          <w:jc w:val="center"/>
        </w:trPr>
        <w:tc>
          <w:tcPr>
            <w:tcW w:w="1105" w:type="dxa"/>
            <w:vAlign w:val="center"/>
          </w:tcPr>
          <w:p w14:paraId="68E9F7E7" w14:textId="77777777" w:rsidR="00E2167E" w:rsidRDefault="00E2167E" w:rsidP="004F3483">
            <w:pPr>
              <w:pStyle w:val="Tabletext"/>
              <w:jc w:val="center"/>
              <w:rPr>
                <w:sz w:val="20"/>
              </w:rPr>
            </w:pPr>
            <w:r>
              <w:rPr>
                <w:sz w:val="20"/>
              </w:rPr>
              <w:t>−13.0</w:t>
            </w:r>
          </w:p>
        </w:tc>
        <w:tc>
          <w:tcPr>
            <w:tcW w:w="1124" w:type="dxa"/>
            <w:vAlign w:val="center"/>
          </w:tcPr>
          <w:p w14:paraId="72D84CC1" w14:textId="77777777" w:rsidR="00E2167E" w:rsidRDefault="00E2167E" w:rsidP="004F3483">
            <w:pPr>
              <w:pStyle w:val="Tabletext"/>
              <w:jc w:val="center"/>
              <w:rPr>
                <w:sz w:val="20"/>
              </w:rPr>
            </w:pPr>
            <w:r>
              <w:rPr>
                <w:sz w:val="20"/>
              </w:rPr>
              <w:t>−38.8</w:t>
            </w:r>
          </w:p>
        </w:tc>
        <w:tc>
          <w:tcPr>
            <w:tcW w:w="885" w:type="dxa"/>
            <w:vAlign w:val="center"/>
          </w:tcPr>
          <w:p w14:paraId="6F058145" w14:textId="77777777" w:rsidR="00E2167E" w:rsidRDefault="00E2167E" w:rsidP="004F3483">
            <w:pPr>
              <w:pStyle w:val="Tabletext"/>
              <w:jc w:val="center"/>
              <w:rPr>
                <w:sz w:val="20"/>
              </w:rPr>
            </w:pPr>
            <w:r>
              <w:rPr>
                <w:sz w:val="20"/>
              </w:rPr>
              <w:t>−13.0</w:t>
            </w:r>
          </w:p>
        </w:tc>
        <w:tc>
          <w:tcPr>
            <w:tcW w:w="850" w:type="dxa"/>
            <w:vAlign w:val="center"/>
          </w:tcPr>
          <w:p w14:paraId="413D2954" w14:textId="77777777" w:rsidR="00E2167E" w:rsidRDefault="00E2167E" w:rsidP="004F3483">
            <w:pPr>
              <w:pStyle w:val="Tabletext"/>
              <w:jc w:val="center"/>
              <w:rPr>
                <w:sz w:val="20"/>
              </w:rPr>
            </w:pPr>
            <w:r>
              <w:rPr>
                <w:sz w:val="20"/>
              </w:rPr>
              <w:t>−12.6</w:t>
            </w:r>
          </w:p>
        </w:tc>
        <w:tc>
          <w:tcPr>
            <w:tcW w:w="851" w:type="dxa"/>
            <w:vAlign w:val="center"/>
          </w:tcPr>
          <w:p w14:paraId="62675FB1" w14:textId="77777777" w:rsidR="00E2167E" w:rsidRDefault="00E2167E" w:rsidP="004F3483">
            <w:pPr>
              <w:pStyle w:val="Tabletext"/>
              <w:jc w:val="center"/>
              <w:rPr>
                <w:sz w:val="20"/>
              </w:rPr>
            </w:pPr>
            <w:r>
              <w:rPr>
                <w:sz w:val="20"/>
              </w:rPr>
              <w:t>−12.2</w:t>
            </w:r>
          </w:p>
        </w:tc>
        <w:tc>
          <w:tcPr>
            <w:tcW w:w="1017" w:type="dxa"/>
            <w:vAlign w:val="center"/>
          </w:tcPr>
          <w:p w14:paraId="32CF03E2" w14:textId="77777777" w:rsidR="00E2167E" w:rsidRDefault="00E2167E" w:rsidP="004F3483">
            <w:pPr>
              <w:pStyle w:val="Tabletext"/>
              <w:jc w:val="center"/>
              <w:rPr>
                <w:sz w:val="20"/>
              </w:rPr>
            </w:pPr>
            <w:r>
              <w:rPr>
                <w:sz w:val="20"/>
              </w:rPr>
              <w:t>−11.5</w:t>
            </w:r>
          </w:p>
        </w:tc>
        <w:tc>
          <w:tcPr>
            <w:tcW w:w="879" w:type="dxa"/>
            <w:vAlign w:val="center"/>
          </w:tcPr>
          <w:p w14:paraId="4AD4D53C" w14:textId="77777777" w:rsidR="00E2167E" w:rsidRDefault="00E2167E" w:rsidP="004F3483">
            <w:pPr>
              <w:pStyle w:val="Tabletext"/>
              <w:jc w:val="center"/>
              <w:rPr>
                <w:sz w:val="20"/>
              </w:rPr>
            </w:pPr>
            <w:r>
              <w:rPr>
                <w:sz w:val="20"/>
              </w:rPr>
              <w:t>−16.0</w:t>
            </w:r>
          </w:p>
        </w:tc>
        <w:tc>
          <w:tcPr>
            <w:tcW w:w="939" w:type="dxa"/>
            <w:vAlign w:val="center"/>
          </w:tcPr>
          <w:p w14:paraId="62053A5C" w14:textId="77777777" w:rsidR="00E2167E" w:rsidRDefault="00E2167E" w:rsidP="004F3483">
            <w:pPr>
              <w:pStyle w:val="Tabletext"/>
              <w:jc w:val="center"/>
              <w:rPr>
                <w:sz w:val="20"/>
              </w:rPr>
            </w:pPr>
            <w:r>
              <w:rPr>
                <w:sz w:val="20"/>
              </w:rPr>
              <w:t>−15.6</w:t>
            </w:r>
          </w:p>
        </w:tc>
        <w:tc>
          <w:tcPr>
            <w:tcW w:w="850" w:type="dxa"/>
            <w:vAlign w:val="center"/>
          </w:tcPr>
          <w:p w14:paraId="7D9CB3E9" w14:textId="77777777" w:rsidR="00E2167E" w:rsidRDefault="00E2167E" w:rsidP="004F3483">
            <w:pPr>
              <w:pStyle w:val="Tabletext"/>
              <w:jc w:val="center"/>
              <w:rPr>
                <w:sz w:val="20"/>
              </w:rPr>
            </w:pPr>
            <w:r>
              <w:rPr>
                <w:sz w:val="20"/>
              </w:rPr>
              <w:t>−15.2</w:t>
            </w:r>
          </w:p>
        </w:tc>
        <w:tc>
          <w:tcPr>
            <w:tcW w:w="1139" w:type="dxa"/>
            <w:vAlign w:val="center"/>
          </w:tcPr>
          <w:p w14:paraId="7FAEDF56" w14:textId="77777777" w:rsidR="00E2167E" w:rsidRDefault="00E2167E" w:rsidP="004F3483">
            <w:pPr>
              <w:pStyle w:val="Tabletext"/>
              <w:jc w:val="center"/>
              <w:rPr>
                <w:sz w:val="20"/>
              </w:rPr>
            </w:pPr>
            <w:r>
              <w:rPr>
                <w:sz w:val="20"/>
              </w:rPr>
              <w:t>−14.5</w:t>
            </w:r>
          </w:p>
        </w:tc>
      </w:tr>
      <w:tr w:rsidR="00E2167E" w14:paraId="232C5283" w14:textId="77777777" w:rsidTr="0062645E">
        <w:trPr>
          <w:trHeight w:val="238"/>
          <w:jc w:val="center"/>
        </w:trPr>
        <w:tc>
          <w:tcPr>
            <w:tcW w:w="1105" w:type="dxa"/>
            <w:vAlign w:val="center"/>
          </w:tcPr>
          <w:p w14:paraId="06B47A56" w14:textId="77777777" w:rsidR="00E2167E" w:rsidRDefault="00E2167E" w:rsidP="004F3483">
            <w:pPr>
              <w:pStyle w:val="Tabletext"/>
              <w:jc w:val="center"/>
              <w:rPr>
                <w:sz w:val="20"/>
              </w:rPr>
            </w:pPr>
            <w:r>
              <w:rPr>
                <w:sz w:val="20"/>
              </w:rPr>
              <w:t>−12.0</w:t>
            </w:r>
          </w:p>
        </w:tc>
        <w:tc>
          <w:tcPr>
            <w:tcW w:w="1124" w:type="dxa"/>
            <w:vAlign w:val="center"/>
          </w:tcPr>
          <w:p w14:paraId="54C5FAB3" w14:textId="77777777" w:rsidR="00E2167E" w:rsidRDefault="00E2167E" w:rsidP="004F3483">
            <w:pPr>
              <w:pStyle w:val="Tabletext"/>
              <w:jc w:val="center"/>
              <w:rPr>
                <w:sz w:val="20"/>
              </w:rPr>
            </w:pPr>
            <w:r>
              <w:rPr>
                <w:sz w:val="20"/>
              </w:rPr>
              <w:t>−37.8</w:t>
            </w:r>
          </w:p>
        </w:tc>
        <w:tc>
          <w:tcPr>
            <w:tcW w:w="885" w:type="dxa"/>
            <w:vAlign w:val="center"/>
          </w:tcPr>
          <w:p w14:paraId="4A2F8D7A" w14:textId="77777777" w:rsidR="00E2167E" w:rsidRDefault="00E2167E" w:rsidP="004F3483">
            <w:pPr>
              <w:pStyle w:val="Tabletext"/>
              <w:jc w:val="center"/>
              <w:rPr>
                <w:sz w:val="20"/>
              </w:rPr>
            </w:pPr>
            <w:r>
              <w:rPr>
                <w:sz w:val="20"/>
              </w:rPr>
              <w:t>−12.0</w:t>
            </w:r>
          </w:p>
        </w:tc>
        <w:tc>
          <w:tcPr>
            <w:tcW w:w="850" w:type="dxa"/>
            <w:vAlign w:val="center"/>
          </w:tcPr>
          <w:p w14:paraId="1D53631B" w14:textId="77777777" w:rsidR="00E2167E" w:rsidRDefault="00E2167E" w:rsidP="004F3483">
            <w:pPr>
              <w:pStyle w:val="Tabletext"/>
              <w:jc w:val="center"/>
              <w:rPr>
                <w:sz w:val="20"/>
              </w:rPr>
            </w:pPr>
            <w:r>
              <w:rPr>
                <w:sz w:val="20"/>
              </w:rPr>
              <w:t>−11.6</w:t>
            </w:r>
          </w:p>
        </w:tc>
        <w:tc>
          <w:tcPr>
            <w:tcW w:w="851" w:type="dxa"/>
            <w:vAlign w:val="center"/>
          </w:tcPr>
          <w:p w14:paraId="230DB7DC" w14:textId="77777777" w:rsidR="00E2167E" w:rsidRDefault="00E2167E" w:rsidP="004F3483">
            <w:pPr>
              <w:pStyle w:val="Tabletext"/>
              <w:jc w:val="center"/>
              <w:rPr>
                <w:sz w:val="20"/>
              </w:rPr>
            </w:pPr>
            <w:r>
              <w:rPr>
                <w:sz w:val="20"/>
              </w:rPr>
              <w:t>−11.2</w:t>
            </w:r>
          </w:p>
        </w:tc>
        <w:tc>
          <w:tcPr>
            <w:tcW w:w="1017" w:type="dxa"/>
            <w:vAlign w:val="center"/>
          </w:tcPr>
          <w:p w14:paraId="60533D79" w14:textId="77777777" w:rsidR="00E2167E" w:rsidRDefault="00E2167E" w:rsidP="004F3483">
            <w:pPr>
              <w:pStyle w:val="Tabletext"/>
              <w:jc w:val="center"/>
              <w:rPr>
                <w:sz w:val="20"/>
              </w:rPr>
            </w:pPr>
            <w:r>
              <w:rPr>
                <w:sz w:val="20"/>
              </w:rPr>
              <w:t>−10.5</w:t>
            </w:r>
          </w:p>
        </w:tc>
        <w:tc>
          <w:tcPr>
            <w:tcW w:w="879" w:type="dxa"/>
            <w:vAlign w:val="center"/>
          </w:tcPr>
          <w:p w14:paraId="746A40E4" w14:textId="77777777" w:rsidR="00E2167E" w:rsidRDefault="00E2167E" w:rsidP="004F3483">
            <w:pPr>
              <w:pStyle w:val="Tabletext"/>
              <w:jc w:val="center"/>
              <w:rPr>
                <w:sz w:val="20"/>
              </w:rPr>
            </w:pPr>
            <w:r>
              <w:rPr>
                <w:sz w:val="20"/>
              </w:rPr>
              <w:t>−15.0</w:t>
            </w:r>
          </w:p>
        </w:tc>
        <w:tc>
          <w:tcPr>
            <w:tcW w:w="939" w:type="dxa"/>
            <w:vAlign w:val="center"/>
          </w:tcPr>
          <w:p w14:paraId="2B486749" w14:textId="77777777" w:rsidR="00E2167E" w:rsidRDefault="00E2167E" w:rsidP="004F3483">
            <w:pPr>
              <w:pStyle w:val="Tabletext"/>
              <w:jc w:val="center"/>
              <w:rPr>
                <w:sz w:val="20"/>
              </w:rPr>
            </w:pPr>
            <w:r>
              <w:rPr>
                <w:sz w:val="20"/>
              </w:rPr>
              <w:t>−14.6</w:t>
            </w:r>
          </w:p>
        </w:tc>
        <w:tc>
          <w:tcPr>
            <w:tcW w:w="850" w:type="dxa"/>
            <w:vAlign w:val="center"/>
          </w:tcPr>
          <w:p w14:paraId="13AF2A1F" w14:textId="77777777" w:rsidR="00E2167E" w:rsidRDefault="00E2167E" w:rsidP="004F3483">
            <w:pPr>
              <w:pStyle w:val="Tabletext"/>
              <w:jc w:val="center"/>
              <w:rPr>
                <w:sz w:val="20"/>
              </w:rPr>
            </w:pPr>
            <w:r>
              <w:rPr>
                <w:sz w:val="20"/>
              </w:rPr>
              <w:t>−14.2</w:t>
            </w:r>
          </w:p>
        </w:tc>
        <w:tc>
          <w:tcPr>
            <w:tcW w:w="1139" w:type="dxa"/>
            <w:vAlign w:val="center"/>
          </w:tcPr>
          <w:p w14:paraId="41EFAF7E" w14:textId="77777777" w:rsidR="00E2167E" w:rsidRDefault="00E2167E" w:rsidP="004F3483">
            <w:pPr>
              <w:pStyle w:val="Tabletext"/>
              <w:jc w:val="center"/>
              <w:rPr>
                <w:sz w:val="20"/>
              </w:rPr>
            </w:pPr>
            <w:r>
              <w:rPr>
                <w:sz w:val="20"/>
              </w:rPr>
              <w:t>−13.5</w:t>
            </w:r>
          </w:p>
        </w:tc>
      </w:tr>
      <w:tr w:rsidR="00E2167E" w14:paraId="46568857" w14:textId="77777777" w:rsidTr="0062645E">
        <w:trPr>
          <w:trHeight w:val="238"/>
          <w:jc w:val="center"/>
        </w:trPr>
        <w:tc>
          <w:tcPr>
            <w:tcW w:w="1105" w:type="dxa"/>
            <w:vAlign w:val="center"/>
          </w:tcPr>
          <w:p w14:paraId="766627FB" w14:textId="77777777" w:rsidR="00E2167E" w:rsidRDefault="00E2167E" w:rsidP="004F3483">
            <w:pPr>
              <w:pStyle w:val="Tabletext"/>
              <w:jc w:val="center"/>
              <w:rPr>
                <w:sz w:val="20"/>
              </w:rPr>
            </w:pPr>
            <w:r>
              <w:rPr>
                <w:sz w:val="20"/>
              </w:rPr>
              <w:t>−11.0</w:t>
            </w:r>
          </w:p>
        </w:tc>
        <w:tc>
          <w:tcPr>
            <w:tcW w:w="1124" w:type="dxa"/>
            <w:vAlign w:val="center"/>
          </w:tcPr>
          <w:p w14:paraId="4818B175" w14:textId="77777777" w:rsidR="00E2167E" w:rsidRDefault="00E2167E" w:rsidP="004F3483">
            <w:pPr>
              <w:pStyle w:val="Tabletext"/>
              <w:jc w:val="center"/>
              <w:rPr>
                <w:sz w:val="20"/>
              </w:rPr>
            </w:pPr>
            <w:r>
              <w:rPr>
                <w:sz w:val="20"/>
              </w:rPr>
              <w:t>−36.8</w:t>
            </w:r>
          </w:p>
        </w:tc>
        <w:tc>
          <w:tcPr>
            <w:tcW w:w="885" w:type="dxa"/>
            <w:vAlign w:val="center"/>
          </w:tcPr>
          <w:p w14:paraId="765CB748" w14:textId="77777777" w:rsidR="00E2167E" w:rsidRDefault="00E2167E" w:rsidP="004F3483">
            <w:pPr>
              <w:pStyle w:val="Tabletext"/>
              <w:jc w:val="center"/>
              <w:rPr>
                <w:sz w:val="20"/>
              </w:rPr>
            </w:pPr>
            <w:r>
              <w:rPr>
                <w:sz w:val="20"/>
              </w:rPr>
              <w:t>−11.0</w:t>
            </w:r>
          </w:p>
        </w:tc>
        <w:tc>
          <w:tcPr>
            <w:tcW w:w="850" w:type="dxa"/>
            <w:vAlign w:val="center"/>
          </w:tcPr>
          <w:p w14:paraId="5DF046EE" w14:textId="77777777" w:rsidR="00E2167E" w:rsidRDefault="00E2167E" w:rsidP="004F3483">
            <w:pPr>
              <w:pStyle w:val="Tabletext"/>
              <w:jc w:val="center"/>
              <w:rPr>
                <w:sz w:val="20"/>
              </w:rPr>
            </w:pPr>
            <w:r>
              <w:rPr>
                <w:sz w:val="20"/>
              </w:rPr>
              <w:t>−10.6</w:t>
            </w:r>
          </w:p>
        </w:tc>
        <w:tc>
          <w:tcPr>
            <w:tcW w:w="851" w:type="dxa"/>
            <w:vAlign w:val="center"/>
          </w:tcPr>
          <w:p w14:paraId="65DE0960" w14:textId="77777777" w:rsidR="00E2167E" w:rsidRDefault="00E2167E" w:rsidP="004F3483">
            <w:pPr>
              <w:pStyle w:val="Tabletext"/>
              <w:jc w:val="center"/>
              <w:rPr>
                <w:sz w:val="20"/>
              </w:rPr>
            </w:pPr>
            <w:r>
              <w:rPr>
                <w:sz w:val="20"/>
              </w:rPr>
              <w:t>−10.2</w:t>
            </w:r>
          </w:p>
        </w:tc>
        <w:tc>
          <w:tcPr>
            <w:tcW w:w="1017" w:type="dxa"/>
            <w:vAlign w:val="center"/>
          </w:tcPr>
          <w:p w14:paraId="121A9DD1" w14:textId="77777777" w:rsidR="00E2167E" w:rsidRDefault="00E2167E" w:rsidP="004F3483">
            <w:pPr>
              <w:pStyle w:val="Tabletext"/>
              <w:jc w:val="center"/>
              <w:rPr>
                <w:sz w:val="20"/>
              </w:rPr>
            </w:pPr>
            <w:r>
              <w:rPr>
                <w:sz w:val="20"/>
              </w:rPr>
              <w:t>−9.5</w:t>
            </w:r>
          </w:p>
        </w:tc>
        <w:tc>
          <w:tcPr>
            <w:tcW w:w="879" w:type="dxa"/>
            <w:vAlign w:val="center"/>
          </w:tcPr>
          <w:p w14:paraId="22250AA8" w14:textId="77777777" w:rsidR="00E2167E" w:rsidRDefault="00E2167E" w:rsidP="004F3483">
            <w:pPr>
              <w:pStyle w:val="Tabletext"/>
              <w:jc w:val="center"/>
              <w:rPr>
                <w:sz w:val="20"/>
              </w:rPr>
            </w:pPr>
            <w:r>
              <w:rPr>
                <w:sz w:val="20"/>
              </w:rPr>
              <w:t>−14.0</w:t>
            </w:r>
          </w:p>
        </w:tc>
        <w:tc>
          <w:tcPr>
            <w:tcW w:w="939" w:type="dxa"/>
            <w:vAlign w:val="center"/>
          </w:tcPr>
          <w:p w14:paraId="02169D8F" w14:textId="77777777" w:rsidR="00E2167E" w:rsidRDefault="00E2167E" w:rsidP="004F3483">
            <w:pPr>
              <w:pStyle w:val="Tabletext"/>
              <w:jc w:val="center"/>
              <w:rPr>
                <w:sz w:val="20"/>
              </w:rPr>
            </w:pPr>
            <w:r>
              <w:rPr>
                <w:sz w:val="20"/>
              </w:rPr>
              <w:t>−13.6</w:t>
            </w:r>
          </w:p>
        </w:tc>
        <w:tc>
          <w:tcPr>
            <w:tcW w:w="850" w:type="dxa"/>
            <w:vAlign w:val="center"/>
          </w:tcPr>
          <w:p w14:paraId="38A73836" w14:textId="77777777" w:rsidR="00E2167E" w:rsidRDefault="00E2167E" w:rsidP="004F3483">
            <w:pPr>
              <w:pStyle w:val="Tabletext"/>
              <w:jc w:val="center"/>
              <w:rPr>
                <w:sz w:val="20"/>
              </w:rPr>
            </w:pPr>
            <w:r>
              <w:rPr>
                <w:sz w:val="20"/>
              </w:rPr>
              <w:t>−13.2</w:t>
            </w:r>
          </w:p>
        </w:tc>
        <w:tc>
          <w:tcPr>
            <w:tcW w:w="1139" w:type="dxa"/>
            <w:vAlign w:val="center"/>
          </w:tcPr>
          <w:p w14:paraId="0224517B" w14:textId="77777777" w:rsidR="00E2167E" w:rsidRDefault="00E2167E" w:rsidP="004F3483">
            <w:pPr>
              <w:pStyle w:val="Tabletext"/>
              <w:jc w:val="center"/>
              <w:rPr>
                <w:sz w:val="20"/>
              </w:rPr>
            </w:pPr>
            <w:r>
              <w:rPr>
                <w:sz w:val="20"/>
              </w:rPr>
              <w:t>−12.5</w:t>
            </w:r>
          </w:p>
        </w:tc>
      </w:tr>
      <w:tr w:rsidR="00E2167E" w14:paraId="75A09553" w14:textId="77777777" w:rsidTr="0062645E">
        <w:trPr>
          <w:trHeight w:val="238"/>
          <w:jc w:val="center"/>
        </w:trPr>
        <w:tc>
          <w:tcPr>
            <w:tcW w:w="1105" w:type="dxa"/>
            <w:vAlign w:val="center"/>
          </w:tcPr>
          <w:p w14:paraId="00B95557" w14:textId="77777777" w:rsidR="00E2167E" w:rsidRDefault="00E2167E" w:rsidP="004F3483">
            <w:pPr>
              <w:pStyle w:val="Tabletext"/>
              <w:jc w:val="center"/>
              <w:rPr>
                <w:sz w:val="20"/>
              </w:rPr>
            </w:pPr>
            <w:r>
              <w:rPr>
                <w:sz w:val="20"/>
              </w:rPr>
              <w:t>−10.0</w:t>
            </w:r>
          </w:p>
        </w:tc>
        <w:tc>
          <w:tcPr>
            <w:tcW w:w="1124" w:type="dxa"/>
            <w:vAlign w:val="center"/>
          </w:tcPr>
          <w:p w14:paraId="610BAC04" w14:textId="77777777" w:rsidR="00E2167E" w:rsidRDefault="00E2167E" w:rsidP="004F3483">
            <w:pPr>
              <w:pStyle w:val="Tabletext"/>
              <w:jc w:val="center"/>
              <w:rPr>
                <w:sz w:val="20"/>
              </w:rPr>
            </w:pPr>
            <w:r>
              <w:rPr>
                <w:sz w:val="20"/>
              </w:rPr>
              <w:t>−35.8</w:t>
            </w:r>
          </w:p>
        </w:tc>
        <w:tc>
          <w:tcPr>
            <w:tcW w:w="885" w:type="dxa"/>
            <w:vAlign w:val="center"/>
          </w:tcPr>
          <w:p w14:paraId="17D30540" w14:textId="77777777" w:rsidR="00E2167E" w:rsidRDefault="00E2167E" w:rsidP="004F3483">
            <w:pPr>
              <w:pStyle w:val="Tabletext"/>
              <w:jc w:val="center"/>
              <w:rPr>
                <w:sz w:val="20"/>
              </w:rPr>
            </w:pPr>
            <w:r>
              <w:rPr>
                <w:sz w:val="20"/>
              </w:rPr>
              <w:t>−10.0</w:t>
            </w:r>
          </w:p>
        </w:tc>
        <w:tc>
          <w:tcPr>
            <w:tcW w:w="850" w:type="dxa"/>
            <w:vAlign w:val="center"/>
          </w:tcPr>
          <w:p w14:paraId="157D277E" w14:textId="77777777" w:rsidR="00E2167E" w:rsidRDefault="00E2167E" w:rsidP="004F3483">
            <w:pPr>
              <w:pStyle w:val="Tabletext"/>
              <w:jc w:val="center"/>
              <w:rPr>
                <w:sz w:val="20"/>
              </w:rPr>
            </w:pPr>
            <w:r>
              <w:rPr>
                <w:sz w:val="20"/>
              </w:rPr>
              <w:t>−9.6</w:t>
            </w:r>
          </w:p>
        </w:tc>
        <w:tc>
          <w:tcPr>
            <w:tcW w:w="851" w:type="dxa"/>
            <w:vAlign w:val="center"/>
          </w:tcPr>
          <w:p w14:paraId="7D60CBEF" w14:textId="77777777" w:rsidR="00E2167E" w:rsidRDefault="00E2167E" w:rsidP="004F3483">
            <w:pPr>
              <w:pStyle w:val="Tabletext"/>
              <w:jc w:val="center"/>
              <w:rPr>
                <w:sz w:val="20"/>
              </w:rPr>
            </w:pPr>
            <w:r>
              <w:rPr>
                <w:sz w:val="20"/>
              </w:rPr>
              <w:t>−9.2</w:t>
            </w:r>
          </w:p>
        </w:tc>
        <w:tc>
          <w:tcPr>
            <w:tcW w:w="1017" w:type="dxa"/>
            <w:vAlign w:val="center"/>
          </w:tcPr>
          <w:p w14:paraId="057C94C0" w14:textId="77777777" w:rsidR="00E2167E" w:rsidRDefault="00E2167E" w:rsidP="004F3483">
            <w:pPr>
              <w:pStyle w:val="Tabletext"/>
              <w:jc w:val="center"/>
              <w:rPr>
                <w:sz w:val="20"/>
              </w:rPr>
            </w:pPr>
            <w:r>
              <w:rPr>
                <w:sz w:val="20"/>
              </w:rPr>
              <w:t>−8.5</w:t>
            </w:r>
          </w:p>
        </w:tc>
        <w:tc>
          <w:tcPr>
            <w:tcW w:w="879" w:type="dxa"/>
            <w:vAlign w:val="center"/>
          </w:tcPr>
          <w:p w14:paraId="17634638" w14:textId="77777777" w:rsidR="00E2167E" w:rsidRDefault="00E2167E" w:rsidP="004F3483">
            <w:pPr>
              <w:pStyle w:val="Tabletext"/>
              <w:jc w:val="center"/>
              <w:rPr>
                <w:sz w:val="20"/>
              </w:rPr>
            </w:pPr>
            <w:r>
              <w:rPr>
                <w:sz w:val="20"/>
              </w:rPr>
              <w:t>−13.0</w:t>
            </w:r>
          </w:p>
        </w:tc>
        <w:tc>
          <w:tcPr>
            <w:tcW w:w="939" w:type="dxa"/>
            <w:vAlign w:val="center"/>
          </w:tcPr>
          <w:p w14:paraId="56899C39" w14:textId="77777777" w:rsidR="00E2167E" w:rsidRDefault="00E2167E" w:rsidP="004F3483">
            <w:pPr>
              <w:pStyle w:val="Tabletext"/>
              <w:jc w:val="center"/>
              <w:rPr>
                <w:sz w:val="20"/>
              </w:rPr>
            </w:pPr>
            <w:r>
              <w:rPr>
                <w:sz w:val="20"/>
              </w:rPr>
              <w:t>−12.6</w:t>
            </w:r>
          </w:p>
        </w:tc>
        <w:tc>
          <w:tcPr>
            <w:tcW w:w="850" w:type="dxa"/>
            <w:vAlign w:val="center"/>
          </w:tcPr>
          <w:p w14:paraId="783B144A" w14:textId="77777777" w:rsidR="00E2167E" w:rsidRDefault="00E2167E" w:rsidP="004F3483">
            <w:pPr>
              <w:pStyle w:val="Tabletext"/>
              <w:jc w:val="center"/>
              <w:rPr>
                <w:sz w:val="20"/>
              </w:rPr>
            </w:pPr>
            <w:r>
              <w:rPr>
                <w:sz w:val="20"/>
              </w:rPr>
              <w:t>−12.2</w:t>
            </w:r>
          </w:p>
        </w:tc>
        <w:tc>
          <w:tcPr>
            <w:tcW w:w="1139" w:type="dxa"/>
            <w:vAlign w:val="center"/>
          </w:tcPr>
          <w:p w14:paraId="0D865611" w14:textId="77777777" w:rsidR="00E2167E" w:rsidRDefault="00E2167E" w:rsidP="004F3483">
            <w:pPr>
              <w:pStyle w:val="Tabletext"/>
              <w:jc w:val="center"/>
              <w:rPr>
                <w:sz w:val="20"/>
              </w:rPr>
            </w:pPr>
            <w:r>
              <w:rPr>
                <w:sz w:val="20"/>
              </w:rPr>
              <w:t>−11.5</w:t>
            </w:r>
          </w:p>
        </w:tc>
      </w:tr>
    </w:tbl>
    <w:p w14:paraId="67547633" w14:textId="77777777" w:rsidR="00F34809" w:rsidRDefault="00F34809" w:rsidP="00F34809">
      <w:pPr>
        <w:pStyle w:val="Tablefin"/>
        <w:rPr>
          <w:lang w:val="en-US"/>
        </w:rPr>
      </w:pPr>
    </w:p>
    <w:p w14:paraId="4F1F3598" w14:textId="77777777" w:rsidR="00E2167E" w:rsidRDefault="00E2167E" w:rsidP="00E2167E">
      <w:pPr>
        <w:ind w:firstLineChars="200" w:firstLine="480"/>
        <w:rPr>
          <w:lang w:val="en-US" w:eastAsia="zh-CN"/>
        </w:rPr>
      </w:pPr>
      <w:r>
        <w:rPr>
          <w:rFonts w:hint="eastAsia"/>
          <w:lang w:val="en-US" w:eastAsia="zh-CN"/>
        </w:rPr>
        <w:t>表</w:t>
      </w:r>
      <w:r>
        <w:rPr>
          <w:lang w:val="en-US" w:eastAsia="zh-CN"/>
        </w:rPr>
        <w:t>1</w:t>
      </w:r>
      <w:r>
        <w:rPr>
          <w:rFonts w:hint="eastAsia"/>
          <w:lang w:val="en-US" w:eastAsia="zh-CN"/>
        </w:rPr>
        <w:t>4</w:t>
      </w:r>
      <w:r>
        <w:rPr>
          <w:rFonts w:hint="eastAsia"/>
          <w:lang w:val="en-US" w:eastAsia="zh-CN"/>
        </w:rPr>
        <w:t>的</w:t>
      </w:r>
      <w:r>
        <w:rPr>
          <w:lang w:val="en-US" w:eastAsia="zh-CN"/>
        </w:rPr>
        <w:t>配置示例展示了</w:t>
      </w:r>
      <w:r>
        <w:rPr>
          <w:rFonts w:hint="eastAsia"/>
          <w:lang w:val="en-US" w:eastAsia="zh-CN"/>
        </w:rPr>
        <w:t>为</w:t>
      </w:r>
      <w:r>
        <w:rPr>
          <w:lang w:val="en-US" w:eastAsia="zh-CN"/>
        </w:rPr>
        <w:t>所</w:t>
      </w:r>
      <w:r>
        <w:rPr>
          <w:rFonts w:hint="eastAsia"/>
          <w:lang w:val="en-US" w:eastAsia="zh-CN"/>
        </w:rPr>
        <w:t>需</w:t>
      </w:r>
      <w:r>
        <w:rPr>
          <w:lang w:val="en-US" w:eastAsia="zh-CN"/>
        </w:rPr>
        <w:t>操作选择带宽和功</w:t>
      </w:r>
      <w:r>
        <w:rPr>
          <w:rFonts w:hint="eastAsia"/>
          <w:lang w:val="en-US" w:eastAsia="zh-CN"/>
        </w:rPr>
        <w:t>率</w:t>
      </w:r>
      <w:r>
        <w:rPr>
          <w:lang w:val="en-US" w:eastAsia="zh-CN"/>
        </w:rPr>
        <w:t>的灵活性。</w:t>
      </w:r>
      <w:r>
        <w:rPr>
          <w:rFonts w:hint="eastAsia"/>
          <w:lang w:val="en-US" w:eastAsia="zh-CN"/>
        </w:rPr>
        <w:t>系统</w:t>
      </w:r>
      <w:r>
        <w:rPr>
          <w:lang w:val="en-US" w:eastAsia="zh-CN"/>
        </w:rPr>
        <w:t>的配置可满足吞吐量及牢靠性要求，</w:t>
      </w:r>
      <w:r>
        <w:rPr>
          <w:rFonts w:hint="eastAsia"/>
          <w:lang w:val="en-US" w:eastAsia="zh-CN"/>
        </w:rPr>
        <w:t>同</w:t>
      </w:r>
      <w:r>
        <w:rPr>
          <w:lang w:val="en-US" w:eastAsia="zh-CN"/>
        </w:rPr>
        <w:t>时还可顾及共存方面的现实情况。</w:t>
      </w:r>
      <w:r>
        <w:rPr>
          <w:rFonts w:hint="eastAsia"/>
          <w:lang w:val="en-US" w:eastAsia="zh-CN"/>
        </w:rPr>
        <w:t>这</w:t>
      </w:r>
      <w:r>
        <w:rPr>
          <w:lang w:val="en-US" w:eastAsia="zh-CN"/>
        </w:rPr>
        <w:t>可</w:t>
      </w:r>
      <w:r>
        <w:rPr>
          <w:rFonts w:hint="eastAsia"/>
          <w:lang w:val="en-US" w:eastAsia="zh-CN"/>
        </w:rPr>
        <w:t>以</w:t>
      </w:r>
      <w:r>
        <w:rPr>
          <w:lang w:val="en-US" w:eastAsia="zh-CN"/>
        </w:rPr>
        <w:t>通过采用不同带宽配置</w:t>
      </w:r>
      <w:r>
        <w:rPr>
          <w:rFonts w:hint="eastAsia"/>
          <w:lang w:val="en-US" w:eastAsia="zh-CN"/>
        </w:rPr>
        <w:t>实现，</w:t>
      </w:r>
      <w:r>
        <w:rPr>
          <w:lang w:val="en-US" w:eastAsia="zh-CN"/>
        </w:rPr>
        <w:t>或者选用一</w:t>
      </w:r>
      <w:r>
        <w:rPr>
          <w:rFonts w:hint="eastAsia"/>
          <w:lang w:val="en-US" w:eastAsia="zh-CN"/>
        </w:rPr>
        <w:t>条</w:t>
      </w:r>
      <w:r>
        <w:rPr>
          <w:lang w:val="en-US" w:eastAsia="zh-CN"/>
        </w:rPr>
        <w:t>或两条</w:t>
      </w:r>
      <w:r>
        <w:rPr>
          <w:rFonts w:hint="eastAsia"/>
          <w:lang w:val="en-US" w:eastAsia="zh-CN"/>
        </w:rPr>
        <w:t>边</w:t>
      </w:r>
      <w:r>
        <w:rPr>
          <w:lang w:val="en-US" w:eastAsia="zh-CN"/>
        </w:rPr>
        <w:t>带，并</w:t>
      </w:r>
      <w:r>
        <w:rPr>
          <w:rFonts w:hint="eastAsia"/>
          <w:lang w:val="en-US" w:eastAsia="zh-CN"/>
        </w:rPr>
        <w:t>选择</w:t>
      </w:r>
      <w:r>
        <w:rPr>
          <w:lang w:val="en-US" w:eastAsia="zh-CN"/>
        </w:rPr>
        <w:t>总数字信号功率和独立设置各边带功率电平。</w:t>
      </w:r>
    </w:p>
    <w:p w14:paraId="7B57E7AD" w14:textId="77777777" w:rsidR="00E2167E" w:rsidRDefault="00E2167E" w:rsidP="00E2167E">
      <w:pPr>
        <w:pStyle w:val="Heading1"/>
        <w:rPr>
          <w:bCs/>
          <w:lang w:eastAsia="zh-CN"/>
        </w:rPr>
      </w:pPr>
      <w:bookmarkStart w:id="256" w:name="_Toc230914678"/>
      <w:bookmarkStart w:id="257" w:name="_Toc230914978"/>
      <w:r>
        <w:rPr>
          <w:lang w:eastAsia="zh-CN"/>
        </w:rPr>
        <w:t>5</w:t>
      </w:r>
      <w:r>
        <w:rPr>
          <w:lang w:eastAsia="zh-CN"/>
        </w:rPr>
        <w:tab/>
      </w:r>
      <w:bookmarkEnd w:id="253"/>
      <w:bookmarkEnd w:id="254"/>
      <w:bookmarkEnd w:id="255"/>
      <w:r>
        <w:rPr>
          <w:rFonts w:hint="eastAsia"/>
          <w:lang w:eastAsia="zh-CN"/>
        </w:rPr>
        <w:t>混合模式的频谱</w:t>
      </w:r>
      <w:bookmarkEnd w:id="256"/>
      <w:bookmarkEnd w:id="257"/>
    </w:p>
    <w:p w14:paraId="765FC16B" w14:textId="77777777" w:rsidR="00E2167E" w:rsidRDefault="00E2167E" w:rsidP="00E2167E">
      <w:pPr>
        <w:ind w:firstLineChars="200" w:firstLine="480"/>
        <w:rPr>
          <w:lang w:eastAsia="zh-CN"/>
        </w:rPr>
      </w:pPr>
      <w:r>
        <w:rPr>
          <w:rFonts w:hint="eastAsia"/>
          <w:lang w:eastAsia="zh-CN"/>
        </w:rPr>
        <w:t>在位于模拟</w:t>
      </w:r>
      <w:r>
        <w:rPr>
          <w:rFonts w:hint="eastAsia"/>
          <w:lang w:eastAsia="zh-CN"/>
        </w:rPr>
        <w:t>FM</w:t>
      </w:r>
      <w:r>
        <w:rPr>
          <w:rFonts w:hint="eastAsia"/>
          <w:lang w:eastAsia="zh-CN"/>
        </w:rPr>
        <w:t>信号两边的第一主边带中发送数字信号，每个第一主边带由十个频率分区组成，这些频率分区被分配在副载波</w:t>
      </w:r>
      <w:r>
        <w:rPr>
          <w:rFonts w:hint="eastAsia"/>
          <w:lang w:eastAsia="zh-CN"/>
        </w:rPr>
        <w:t>356</w:t>
      </w:r>
      <w:r>
        <w:rPr>
          <w:rFonts w:hint="eastAsia"/>
          <w:lang w:eastAsia="zh-CN"/>
        </w:rPr>
        <w:t>到</w:t>
      </w:r>
      <w:r>
        <w:rPr>
          <w:rFonts w:hint="eastAsia"/>
          <w:lang w:eastAsia="zh-CN"/>
        </w:rPr>
        <w:t>545</w:t>
      </w:r>
      <w:r>
        <w:rPr>
          <w:rFonts w:hint="eastAsia"/>
          <w:lang w:eastAsia="zh-CN"/>
        </w:rPr>
        <w:t>，或者副载波</w:t>
      </w:r>
      <w:r>
        <w:rPr>
          <w:lang w:eastAsia="zh-CN"/>
        </w:rPr>
        <w:t>−</w:t>
      </w:r>
      <w:r>
        <w:rPr>
          <w:rFonts w:hint="eastAsia"/>
          <w:lang w:eastAsia="zh-CN"/>
        </w:rPr>
        <w:t>356</w:t>
      </w:r>
      <w:r>
        <w:rPr>
          <w:rFonts w:hint="eastAsia"/>
          <w:lang w:eastAsia="zh-CN"/>
        </w:rPr>
        <w:t>到</w:t>
      </w:r>
      <w:r>
        <w:rPr>
          <w:lang w:eastAsia="zh-CN"/>
        </w:rPr>
        <w:t>−</w:t>
      </w:r>
      <w:r>
        <w:rPr>
          <w:rFonts w:hint="eastAsia"/>
          <w:lang w:eastAsia="zh-CN"/>
        </w:rPr>
        <w:t>545</w:t>
      </w:r>
      <w:r>
        <w:rPr>
          <w:rFonts w:hint="eastAsia"/>
          <w:lang w:eastAsia="zh-CN"/>
        </w:rPr>
        <w:t>之间（见图</w:t>
      </w:r>
      <w:r>
        <w:rPr>
          <w:rFonts w:hint="eastAsia"/>
          <w:lang w:eastAsia="zh-CN"/>
        </w:rPr>
        <w:t>28</w:t>
      </w:r>
      <w:r>
        <w:rPr>
          <w:rFonts w:hint="eastAsia"/>
          <w:lang w:eastAsia="zh-CN"/>
        </w:rPr>
        <w:t>和表</w:t>
      </w:r>
      <w:r>
        <w:rPr>
          <w:rFonts w:hint="eastAsia"/>
          <w:lang w:eastAsia="zh-CN"/>
        </w:rPr>
        <w:t>1</w:t>
      </w:r>
      <w:r>
        <w:rPr>
          <w:rFonts w:hint="eastAsia"/>
          <w:lang w:val="en-US" w:eastAsia="zh-CN"/>
        </w:rPr>
        <w:t>5</w:t>
      </w:r>
      <w:r>
        <w:rPr>
          <w:rFonts w:hint="eastAsia"/>
          <w:lang w:eastAsia="zh-CN"/>
        </w:rPr>
        <w:t>）。副载波</w:t>
      </w:r>
      <w:r>
        <w:rPr>
          <w:rFonts w:hint="eastAsia"/>
          <w:lang w:eastAsia="zh-CN"/>
        </w:rPr>
        <w:t>546</w:t>
      </w:r>
      <w:r>
        <w:rPr>
          <w:rFonts w:hint="eastAsia"/>
          <w:lang w:eastAsia="zh-CN"/>
        </w:rPr>
        <w:t>和</w:t>
      </w:r>
      <w:r>
        <w:rPr>
          <w:lang w:eastAsia="zh-CN"/>
        </w:rPr>
        <w:t>−</w:t>
      </w:r>
      <w:r>
        <w:rPr>
          <w:rFonts w:hint="eastAsia"/>
          <w:lang w:eastAsia="zh-CN"/>
        </w:rPr>
        <w:t>546</w:t>
      </w:r>
      <w:r>
        <w:rPr>
          <w:rFonts w:hint="eastAsia"/>
          <w:lang w:eastAsia="zh-CN"/>
        </w:rPr>
        <w:t>也包含在</w:t>
      </w:r>
      <w:r>
        <w:rPr>
          <w:rFonts w:hint="eastAsia"/>
          <w:lang w:eastAsia="zh-CN"/>
        </w:rPr>
        <w:t>PM</w:t>
      </w:r>
      <w:r>
        <w:rPr>
          <w:rFonts w:hint="eastAsia"/>
          <w:lang w:eastAsia="zh-CN"/>
        </w:rPr>
        <w:t>边带中，作为附加的</w:t>
      </w:r>
      <w:proofErr w:type="gramStart"/>
      <w:r>
        <w:rPr>
          <w:rFonts w:hint="eastAsia"/>
          <w:lang w:eastAsia="zh-CN"/>
        </w:rPr>
        <w:t>基准副载波</w:t>
      </w:r>
      <w:proofErr w:type="gramEnd"/>
      <w:r>
        <w:rPr>
          <w:rFonts w:hint="eastAsia"/>
          <w:lang w:eastAsia="zh-CN"/>
        </w:rPr>
        <w:t>。</w:t>
      </w:r>
      <w:r>
        <w:rPr>
          <w:rFonts w:hint="eastAsia"/>
          <w:lang w:eastAsia="zh-CN"/>
        </w:rPr>
        <w:t>PM</w:t>
      </w:r>
      <w:r>
        <w:rPr>
          <w:rFonts w:hint="eastAsia"/>
          <w:lang w:eastAsia="zh-CN"/>
        </w:rPr>
        <w:t>边带内副载波的幅度统一采用幅度比例因子进行调整。</w:t>
      </w:r>
    </w:p>
    <w:p w14:paraId="528C2386" w14:textId="4E98EA13" w:rsidR="00E2167E" w:rsidRDefault="00E2167E" w:rsidP="00E2167E">
      <w:pPr>
        <w:ind w:firstLineChars="200" w:firstLine="480"/>
        <w:rPr>
          <w:lang w:eastAsia="zh-CN"/>
        </w:rPr>
      </w:pPr>
      <w:r>
        <w:rPr>
          <w:rFonts w:eastAsiaTheme="minorEastAsia" w:hint="eastAsia"/>
          <w:lang w:eastAsia="zh-CN"/>
        </w:rPr>
        <w:t>下边带内的所有</w:t>
      </w:r>
      <w:r>
        <w:rPr>
          <w:rFonts w:hint="eastAsia"/>
          <w:lang w:eastAsia="zh-CN"/>
        </w:rPr>
        <w:t>副</w:t>
      </w:r>
      <w:r>
        <w:rPr>
          <w:rFonts w:eastAsiaTheme="minorEastAsia" w:hint="eastAsia"/>
          <w:lang w:eastAsia="zh-CN"/>
        </w:rPr>
        <w:t>载波共用一个公共比例因子</w:t>
      </w:r>
      <w:r>
        <w:rPr>
          <w:i/>
          <w:iCs/>
          <w:lang w:eastAsia="zh-CN"/>
        </w:rPr>
        <w:t>a</w:t>
      </w:r>
      <w:r>
        <w:rPr>
          <w:vertAlign w:val="subscript"/>
          <w:lang w:eastAsia="zh-CN"/>
        </w:rPr>
        <w:t>0L</w:t>
      </w:r>
      <w:r>
        <w:rPr>
          <w:rFonts w:eastAsiaTheme="minorEastAsia" w:hint="eastAsia"/>
          <w:lang w:eastAsia="zh-CN"/>
        </w:rPr>
        <w:t>，使得这些</w:t>
      </w:r>
      <w:r>
        <w:rPr>
          <w:rFonts w:hint="eastAsia"/>
          <w:lang w:eastAsia="zh-CN"/>
        </w:rPr>
        <w:t>副</w:t>
      </w:r>
      <w:r>
        <w:rPr>
          <w:rFonts w:eastAsiaTheme="minorEastAsia" w:hint="eastAsia"/>
          <w:lang w:eastAsia="zh-CN"/>
        </w:rPr>
        <w:t>载波彼此之间具有相同的幅度。同样，上边带内的所有</w:t>
      </w:r>
      <w:r>
        <w:rPr>
          <w:rFonts w:hint="eastAsia"/>
          <w:lang w:eastAsia="zh-CN"/>
        </w:rPr>
        <w:t>副</w:t>
      </w:r>
      <w:r>
        <w:rPr>
          <w:rFonts w:eastAsiaTheme="minorEastAsia" w:hint="eastAsia"/>
          <w:lang w:eastAsia="zh-CN"/>
        </w:rPr>
        <w:t>载波共用一个公共比例因子</w:t>
      </w:r>
      <w:r>
        <w:rPr>
          <w:i/>
          <w:iCs/>
          <w:lang w:eastAsia="zh-CN"/>
        </w:rPr>
        <w:t>a</w:t>
      </w:r>
      <w:r>
        <w:rPr>
          <w:vertAlign w:val="subscript"/>
          <w:lang w:eastAsia="zh-CN"/>
        </w:rPr>
        <w:t>0U</w:t>
      </w:r>
      <w:r>
        <w:rPr>
          <w:rFonts w:eastAsiaTheme="minorEastAsia" w:hint="eastAsia"/>
          <w:lang w:eastAsia="zh-CN"/>
        </w:rPr>
        <w:t>，使得这些</w:t>
      </w:r>
      <w:r>
        <w:rPr>
          <w:rFonts w:hint="eastAsia"/>
          <w:lang w:eastAsia="zh-CN"/>
        </w:rPr>
        <w:t>副</w:t>
      </w:r>
      <w:r>
        <w:rPr>
          <w:rFonts w:eastAsiaTheme="minorEastAsia" w:hint="eastAsia"/>
          <w:lang w:eastAsia="zh-CN"/>
        </w:rPr>
        <w:t>载波彼此之间具有相同的幅度。然而，</w:t>
      </w:r>
      <w:r>
        <w:rPr>
          <w:i/>
          <w:iCs/>
          <w:lang w:eastAsia="zh-CN"/>
        </w:rPr>
        <w:t>a</w:t>
      </w:r>
      <w:r>
        <w:rPr>
          <w:vertAlign w:val="subscript"/>
          <w:lang w:eastAsia="zh-CN"/>
        </w:rPr>
        <w:t>0L</w:t>
      </w:r>
      <w:r>
        <w:rPr>
          <w:rFonts w:eastAsiaTheme="minorEastAsia" w:hint="eastAsia"/>
          <w:lang w:eastAsia="zh-CN"/>
        </w:rPr>
        <w:t>与</w:t>
      </w:r>
      <w:r>
        <w:rPr>
          <w:i/>
          <w:iCs/>
          <w:lang w:eastAsia="zh-CN"/>
        </w:rPr>
        <w:t>a</w:t>
      </w:r>
      <w:r>
        <w:rPr>
          <w:vertAlign w:val="subscript"/>
          <w:lang w:eastAsia="zh-CN"/>
        </w:rPr>
        <w:t>0U</w:t>
      </w:r>
      <w:r>
        <w:rPr>
          <w:rFonts w:eastAsiaTheme="minorEastAsia" w:hint="eastAsia"/>
          <w:lang w:eastAsia="zh-CN"/>
        </w:rPr>
        <w:t>可以不同；上边带与下边带的平均功率电平之差可达</w:t>
      </w:r>
      <w:r>
        <w:rPr>
          <w:rFonts w:eastAsiaTheme="minorEastAsia" w:hint="eastAsia"/>
          <w:lang w:eastAsia="zh-CN"/>
        </w:rPr>
        <w:t>10</w:t>
      </w:r>
      <w:r w:rsidR="00F34809">
        <w:rPr>
          <w:rFonts w:eastAsiaTheme="minorEastAsia"/>
          <w:lang w:eastAsia="zh-CN"/>
        </w:rPr>
        <w:t> </w:t>
      </w:r>
      <w:r>
        <w:rPr>
          <w:rFonts w:eastAsiaTheme="minorEastAsia" w:hint="eastAsia"/>
          <w:lang w:eastAsia="zh-CN"/>
        </w:rPr>
        <w:t>dB</w:t>
      </w:r>
      <w:r>
        <w:rPr>
          <w:rFonts w:eastAsiaTheme="minorEastAsia" w:hint="eastAsia"/>
          <w:lang w:eastAsia="zh-CN"/>
        </w:rPr>
        <w:t>（非对称边带）。通常情况下，两边带的功率电平相等，但在某些场景下，非对称边带可能有助于减轻邻道干扰。</w:t>
      </w:r>
    </w:p>
    <w:p w14:paraId="653BBD0B" w14:textId="77777777" w:rsidR="00E2167E" w:rsidRPr="005C5C9B" w:rsidRDefault="00E2167E" w:rsidP="005C5C9B">
      <w:pPr>
        <w:pStyle w:val="FigureNo"/>
        <w:rPr>
          <w:lang w:eastAsia="zh-CN"/>
        </w:rPr>
      </w:pPr>
      <w:r>
        <w:rPr>
          <w:rFonts w:hint="eastAsia"/>
          <w:lang w:eastAsia="zh-CN"/>
        </w:rPr>
        <w:lastRenderedPageBreak/>
        <w:t>图</w:t>
      </w:r>
      <w:r>
        <w:rPr>
          <w:rFonts w:hint="eastAsia"/>
          <w:lang w:eastAsia="zh-CN"/>
        </w:rPr>
        <w:t>28</w:t>
      </w:r>
    </w:p>
    <w:p w14:paraId="3FD04861" w14:textId="77777777" w:rsidR="00E2167E" w:rsidRDefault="00E2167E" w:rsidP="00E2167E">
      <w:pPr>
        <w:pStyle w:val="Figuretitle"/>
        <w:rPr>
          <w:lang w:eastAsia="zh-CN"/>
        </w:rPr>
      </w:pPr>
      <w:r>
        <w:rPr>
          <w:rFonts w:ascii="SimSun" w:hAnsi="SimSun" w:cs="SimSun" w:hint="eastAsia"/>
          <w:lang w:eastAsia="zh-CN"/>
        </w:rPr>
        <w:t>混合波形的</w:t>
      </w:r>
      <w:r>
        <w:rPr>
          <w:rFonts w:ascii="Times New Roman" w:hAnsi="Times New Roman"/>
          <w:lang w:eastAsia="zh-CN"/>
        </w:rPr>
        <w:t>频谱</w:t>
      </w:r>
      <w:r>
        <w:rPr>
          <w:rFonts w:ascii="Times New Roman" w:hAnsi="Times New Roman"/>
          <w:lang w:eastAsia="zh-CN"/>
        </w:rPr>
        <w:t xml:space="preserve"> </w:t>
      </w:r>
      <w:r>
        <w:rPr>
          <w:rFonts w:ascii="Times New Roman" w:hAnsi="Times New Roman"/>
          <w:lang w:val="en-US" w:eastAsia="zh-CN"/>
        </w:rPr>
        <w:t>–</w:t>
      </w:r>
      <w:r>
        <w:rPr>
          <w:rFonts w:hint="eastAsia"/>
          <w:lang w:val="en-US" w:eastAsia="zh-CN"/>
        </w:rPr>
        <w:t xml:space="preserve"> </w:t>
      </w:r>
      <w:r>
        <w:rPr>
          <w:rFonts w:ascii="SimSun" w:hAnsi="SimSun" w:cs="SimSun" w:hint="eastAsia"/>
          <w:lang w:eastAsia="zh-CN"/>
        </w:rPr>
        <w:t>服务模式</w:t>
      </w:r>
      <w:r>
        <w:rPr>
          <w:rFonts w:hint="eastAsia"/>
          <w:lang w:eastAsia="zh-CN"/>
        </w:rPr>
        <w:t>MP1</w:t>
      </w:r>
    </w:p>
    <w:p w14:paraId="5F2FD4BD" w14:textId="7B7155FF" w:rsidR="00973B3A" w:rsidRDefault="00B37641" w:rsidP="00973B3A">
      <w:pPr>
        <w:pStyle w:val="Figure"/>
        <w:rPr>
          <w:lang w:eastAsia="zh-CN"/>
        </w:rPr>
      </w:pPr>
      <w:bookmarkStart w:id="258" w:name="_Ref501164861"/>
      <w:bookmarkStart w:id="259" w:name="_Ref500926131"/>
      <w:bookmarkStart w:id="260" w:name="_Ref504813755"/>
      <w:bookmarkStart w:id="261" w:name="_Toc505485651"/>
      <w:bookmarkStart w:id="262" w:name="_Toc491231373"/>
      <w:r>
        <w:rPr>
          <w:noProof/>
          <w:lang w:eastAsia="zh-CN"/>
        </w:rPr>
        <w:drawing>
          <wp:inline distT="0" distB="0" distL="0" distR="0" wp14:anchorId="45FD064E" wp14:editId="40E54FA8">
            <wp:extent cx="5647955" cy="3313183"/>
            <wp:effectExtent l="0" t="0" r="0" b="1905"/>
            <wp:docPr id="1350727150" name="Picture 88" descr="图28显示混合波形的频谱 – 服务模式MP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27150" name="Picture 88" descr="图28显示混合波形的频谱 – 服务模式MP1&#1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647955" cy="3313183"/>
                    </a:xfrm>
                    <a:prstGeom prst="rect">
                      <a:avLst/>
                    </a:prstGeom>
                  </pic:spPr>
                </pic:pic>
              </a:graphicData>
            </a:graphic>
          </wp:inline>
        </w:drawing>
      </w:r>
    </w:p>
    <w:p w14:paraId="75F5EDC1" w14:textId="7B2540B2" w:rsidR="00E2167E" w:rsidRDefault="00E2167E" w:rsidP="00E2167E">
      <w:pPr>
        <w:pStyle w:val="TableNo"/>
        <w:rPr>
          <w:lang w:eastAsia="zh-CN"/>
        </w:rPr>
      </w:pPr>
      <w:r>
        <w:rPr>
          <w:lang w:eastAsia="zh-CN"/>
        </w:rPr>
        <w:t>表</w:t>
      </w:r>
      <w:r>
        <w:rPr>
          <w:lang w:eastAsia="zh-CN"/>
        </w:rPr>
        <w:t>1</w:t>
      </w:r>
      <w:r>
        <w:rPr>
          <w:rFonts w:hint="eastAsia"/>
          <w:lang w:val="en-US" w:eastAsia="zh-CN"/>
        </w:rPr>
        <w:t>5</w:t>
      </w:r>
    </w:p>
    <w:p w14:paraId="76AEF2BB" w14:textId="77777777" w:rsidR="00E2167E" w:rsidRDefault="00E2167E" w:rsidP="00E2167E">
      <w:pPr>
        <w:pStyle w:val="Tabletitle"/>
        <w:rPr>
          <w:lang w:eastAsia="zh-CN"/>
        </w:rPr>
      </w:pPr>
      <w:r>
        <w:rPr>
          <w:rFonts w:hint="eastAsia"/>
          <w:lang w:eastAsia="zh-CN"/>
        </w:rPr>
        <w:t>混合波形频谱一览表</w:t>
      </w:r>
      <w:r>
        <w:rPr>
          <w:rFonts w:hint="eastAsia"/>
          <w:lang w:eastAsia="zh-CN"/>
        </w:rPr>
        <w:t xml:space="preserve"> </w:t>
      </w:r>
      <w:r>
        <w:rPr>
          <w:lang w:val="en-US" w:eastAsia="zh-CN"/>
        </w:rPr>
        <w:t>–</w:t>
      </w:r>
      <w:r>
        <w:rPr>
          <w:rFonts w:hint="eastAsia"/>
          <w:lang w:val="en-US" w:eastAsia="zh-CN"/>
        </w:rPr>
        <w:t xml:space="preserve"> </w:t>
      </w:r>
      <w:r>
        <w:rPr>
          <w:rFonts w:hint="eastAsia"/>
          <w:lang w:eastAsia="zh-CN"/>
        </w:rPr>
        <w:t>服务模式</w:t>
      </w:r>
      <w:r>
        <w:rPr>
          <w:rFonts w:hint="eastAsia"/>
          <w:lang w:eastAsia="zh-CN"/>
        </w:rPr>
        <w:t>MP1</w:t>
      </w:r>
    </w:p>
    <w:tbl>
      <w:tblPr>
        <w:tblW w:w="96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118"/>
        <w:gridCol w:w="1124"/>
        <w:gridCol w:w="1255"/>
        <w:gridCol w:w="1274"/>
        <w:gridCol w:w="1456"/>
        <w:gridCol w:w="996"/>
        <w:gridCol w:w="1115"/>
        <w:gridCol w:w="1358"/>
      </w:tblGrid>
      <w:tr w:rsidR="00E2167E" w14:paraId="044207DD" w14:textId="77777777" w:rsidTr="004F3483">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14:paraId="30A2E63F" w14:textId="77777777" w:rsidR="00E2167E" w:rsidRDefault="00E2167E" w:rsidP="004F3483">
            <w:pPr>
              <w:pStyle w:val="Tablehead"/>
            </w:pPr>
            <w:proofErr w:type="spellStart"/>
            <w:r>
              <w:rPr>
                <w:rFonts w:hint="eastAsia"/>
              </w:rPr>
              <w:t>边带</w:t>
            </w:r>
            <w:proofErr w:type="spellEnd"/>
          </w:p>
        </w:tc>
        <w:tc>
          <w:tcPr>
            <w:tcW w:w="1124" w:type="dxa"/>
            <w:tcBorders>
              <w:top w:val="single" w:sz="6" w:space="0" w:color="auto"/>
              <w:left w:val="single" w:sz="6" w:space="0" w:color="auto"/>
              <w:bottom w:val="single" w:sz="6" w:space="0" w:color="auto"/>
              <w:right w:val="single" w:sz="6" w:space="0" w:color="auto"/>
            </w:tcBorders>
            <w:vAlign w:val="center"/>
          </w:tcPr>
          <w:p w14:paraId="7467D188" w14:textId="77777777" w:rsidR="00E2167E" w:rsidRDefault="00E2167E" w:rsidP="004F3483">
            <w:pPr>
              <w:pStyle w:val="Tablehead"/>
            </w:pPr>
            <w:proofErr w:type="spellStart"/>
            <w:r>
              <w:rPr>
                <w:rFonts w:hint="eastAsia"/>
              </w:rPr>
              <w:t>频率分区的数量</w:t>
            </w:r>
            <w:proofErr w:type="spellEnd"/>
          </w:p>
        </w:tc>
        <w:tc>
          <w:tcPr>
            <w:tcW w:w="1255" w:type="dxa"/>
            <w:tcBorders>
              <w:top w:val="single" w:sz="6" w:space="0" w:color="auto"/>
              <w:left w:val="single" w:sz="6" w:space="0" w:color="auto"/>
              <w:bottom w:val="single" w:sz="6" w:space="0" w:color="auto"/>
              <w:right w:val="single" w:sz="6" w:space="0" w:color="auto"/>
            </w:tcBorders>
            <w:vAlign w:val="center"/>
          </w:tcPr>
          <w:p w14:paraId="4DDE35A8" w14:textId="77777777" w:rsidR="00E2167E" w:rsidRDefault="00E2167E" w:rsidP="004F3483">
            <w:pPr>
              <w:pStyle w:val="Tablehead"/>
            </w:pPr>
            <w:proofErr w:type="spellStart"/>
            <w:r>
              <w:rPr>
                <w:rFonts w:hint="eastAsia"/>
              </w:rPr>
              <w:t>频率分区</w:t>
            </w:r>
            <w:proofErr w:type="spellEnd"/>
            <w:r>
              <w:br/>
            </w:r>
            <w:proofErr w:type="spellStart"/>
            <w:r>
              <w:rPr>
                <w:rFonts w:hint="eastAsia"/>
              </w:rPr>
              <w:t>分类</w:t>
            </w:r>
            <w:proofErr w:type="spellEnd"/>
          </w:p>
        </w:tc>
        <w:tc>
          <w:tcPr>
            <w:tcW w:w="1274" w:type="dxa"/>
            <w:tcBorders>
              <w:top w:val="single" w:sz="6" w:space="0" w:color="auto"/>
              <w:left w:val="single" w:sz="6" w:space="0" w:color="auto"/>
              <w:bottom w:val="single" w:sz="6" w:space="0" w:color="auto"/>
              <w:right w:val="single" w:sz="6" w:space="0" w:color="auto"/>
            </w:tcBorders>
            <w:vAlign w:val="center"/>
          </w:tcPr>
          <w:p w14:paraId="60BD538F" w14:textId="77777777" w:rsidR="00E2167E" w:rsidRDefault="00E2167E" w:rsidP="004F3483">
            <w:pPr>
              <w:pStyle w:val="Tablehead"/>
            </w:pPr>
            <w:proofErr w:type="spellStart"/>
            <w:r>
              <w:rPr>
                <w:rFonts w:hint="eastAsia"/>
              </w:rPr>
              <w:t>副载波</w:t>
            </w:r>
            <w:proofErr w:type="spellEnd"/>
            <w:r>
              <w:rPr>
                <w:lang w:eastAsia="zh-CN"/>
              </w:rPr>
              <w:br/>
            </w:r>
            <w:proofErr w:type="spellStart"/>
            <w:r>
              <w:rPr>
                <w:rFonts w:hint="eastAsia"/>
              </w:rPr>
              <w:t>范围</w:t>
            </w:r>
            <w:proofErr w:type="spellEnd"/>
          </w:p>
        </w:tc>
        <w:tc>
          <w:tcPr>
            <w:tcW w:w="1456" w:type="dxa"/>
            <w:tcBorders>
              <w:top w:val="single" w:sz="6" w:space="0" w:color="auto"/>
              <w:left w:val="single" w:sz="6" w:space="0" w:color="auto"/>
              <w:bottom w:val="single" w:sz="6" w:space="0" w:color="auto"/>
              <w:right w:val="single" w:sz="6" w:space="0" w:color="auto"/>
            </w:tcBorders>
            <w:vAlign w:val="center"/>
          </w:tcPr>
          <w:p w14:paraId="5A3B7382" w14:textId="77777777" w:rsidR="00E2167E" w:rsidRDefault="00E2167E" w:rsidP="004F3483">
            <w:pPr>
              <w:pStyle w:val="Tablehead"/>
              <w:rPr>
                <w:lang w:eastAsia="zh-CN"/>
              </w:rPr>
            </w:pPr>
            <w:r>
              <w:rPr>
                <w:rFonts w:hint="eastAsia"/>
                <w:lang w:eastAsia="zh-CN"/>
              </w:rPr>
              <w:t>副载波频率（距离信道中心）</w:t>
            </w:r>
            <w:r>
              <w:rPr>
                <w:lang w:eastAsia="zh-CN"/>
              </w:rPr>
              <w:br/>
            </w:r>
            <w:r>
              <w:rPr>
                <w:rFonts w:hint="eastAsia"/>
                <w:lang w:eastAsia="zh-CN"/>
              </w:rPr>
              <w:t>（</w:t>
            </w:r>
            <w:r>
              <w:rPr>
                <w:lang w:eastAsia="zh-CN"/>
              </w:rPr>
              <w:t>Hz</w:t>
            </w:r>
            <w:r>
              <w:rPr>
                <w:rFonts w:hint="eastAsia"/>
                <w:lang w:eastAsia="zh-CN"/>
              </w:rPr>
              <w:t>）</w:t>
            </w:r>
          </w:p>
        </w:tc>
        <w:tc>
          <w:tcPr>
            <w:tcW w:w="996" w:type="dxa"/>
            <w:tcBorders>
              <w:top w:val="single" w:sz="6" w:space="0" w:color="auto"/>
              <w:left w:val="single" w:sz="6" w:space="0" w:color="auto"/>
              <w:bottom w:val="single" w:sz="6" w:space="0" w:color="auto"/>
              <w:right w:val="single" w:sz="6" w:space="0" w:color="auto"/>
            </w:tcBorders>
            <w:vAlign w:val="center"/>
          </w:tcPr>
          <w:p w14:paraId="35CB24E8" w14:textId="77777777" w:rsidR="00E2167E" w:rsidRDefault="00E2167E" w:rsidP="004F3483">
            <w:pPr>
              <w:pStyle w:val="Tablehead"/>
            </w:pPr>
            <w:proofErr w:type="spellStart"/>
            <w:r>
              <w:rPr>
                <w:rFonts w:hint="eastAsia"/>
              </w:rPr>
              <w:t>幅度</w:t>
            </w:r>
            <w:proofErr w:type="spellEnd"/>
            <w:r>
              <w:rPr>
                <w:lang w:eastAsia="zh-CN"/>
              </w:rPr>
              <w:br/>
            </w:r>
            <w:proofErr w:type="spellStart"/>
            <w:r>
              <w:rPr>
                <w:rFonts w:hint="eastAsia"/>
              </w:rPr>
              <w:t>比例</w:t>
            </w:r>
            <w:proofErr w:type="spellEnd"/>
            <w:r>
              <w:br/>
            </w:r>
            <w:proofErr w:type="spellStart"/>
            <w:r>
              <w:rPr>
                <w:rFonts w:hint="eastAsia"/>
              </w:rPr>
              <w:t>因子</w:t>
            </w:r>
            <w:proofErr w:type="spellEnd"/>
          </w:p>
        </w:tc>
        <w:tc>
          <w:tcPr>
            <w:tcW w:w="1115" w:type="dxa"/>
            <w:tcBorders>
              <w:top w:val="single" w:sz="6" w:space="0" w:color="auto"/>
              <w:left w:val="single" w:sz="6" w:space="0" w:color="auto"/>
              <w:bottom w:val="single" w:sz="6" w:space="0" w:color="auto"/>
              <w:right w:val="single" w:sz="6" w:space="0" w:color="auto"/>
            </w:tcBorders>
            <w:vAlign w:val="center"/>
          </w:tcPr>
          <w:p w14:paraId="4D53BA96" w14:textId="77777777" w:rsidR="00E2167E" w:rsidRDefault="00E2167E" w:rsidP="004F3483">
            <w:pPr>
              <w:pStyle w:val="Tablehead"/>
            </w:pPr>
            <w:proofErr w:type="spellStart"/>
            <w:r>
              <w:rPr>
                <w:rFonts w:hint="eastAsia"/>
              </w:rPr>
              <w:t>频率范围</w:t>
            </w:r>
            <w:proofErr w:type="spellEnd"/>
            <w:r>
              <w:br/>
            </w:r>
            <w:r>
              <w:rPr>
                <w:rFonts w:hint="eastAsia"/>
                <w:lang w:eastAsia="zh-CN"/>
              </w:rPr>
              <w:t>（</w:t>
            </w:r>
            <w:r>
              <w:t>Hz</w:t>
            </w:r>
            <w:r>
              <w:rPr>
                <w:rFonts w:hint="eastAsia"/>
                <w:lang w:eastAsia="zh-CN"/>
              </w:rPr>
              <w:t>）</w:t>
            </w:r>
          </w:p>
        </w:tc>
        <w:tc>
          <w:tcPr>
            <w:tcW w:w="1358" w:type="dxa"/>
            <w:tcBorders>
              <w:top w:val="single" w:sz="6" w:space="0" w:color="auto"/>
              <w:left w:val="single" w:sz="6" w:space="0" w:color="auto"/>
              <w:bottom w:val="single" w:sz="6" w:space="0" w:color="auto"/>
              <w:right w:val="single" w:sz="6" w:space="0" w:color="auto"/>
            </w:tcBorders>
            <w:vAlign w:val="center"/>
          </w:tcPr>
          <w:p w14:paraId="2029F252" w14:textId="77777777" w:rsidR="00E2167E" w:rsidRDefault="00E2167E" w:rsidP="004F3483">
            <w:pPr>
              <w:pStyle w:val="Tablehead"/>
            </w:pPr>
            <w:proofErr w:type="spellStart"/>
            <w:r>
              <w:t>备注</w:t>
            </w:r>
            <w:proofErr w:type="spellEnd"/>
          </w:p>
        </w:tc>
      </w:tr>
      <w:tr w:rsidR="00E2167E" w14:paraId="590513AE" w14:textId="77777777" w:rsidTr="004F3483">
        <w:trPr>
          <w:cantSplit/>
          <w:trHeight w:val="1020"/>
          <w:jc w:val="center"/>
        </w:trPr>
        <w:tc>
          <w:tcPr>
            <w:tcW w:w="1118" w:type="dxa"/>
            <w:tcBorders>
              <w:top w:val="single" w:sz="6" w:space="0" w:color="auto"/>
            </w:tcBorders>
            <w:vAlign w:val="center"/>
          </w:tcPr>
          <w:p w14:paraId="7434551E" w14:textId="77777777" w:rsidR="00E2167E" w:rsidRDefault="00E2167E" w:rsidP="004F3483">
            <w:pPr>
              <w:pStyle w:val="Tabletext"/>
              <w:jc w:val="center"/>
            </w:pPr>
            <w:proofErr w:type="spellStart"/>
            <w:r>
              <w:rPr>
                <w:rFonts w:hint="eastAsia"/>
              </w:rPr>
              <w:t>上部分</w:t>
            </w:r>
            <w:proofErr w:type="spellEnd"/>
            <w:r>
              <w:t>PM</w:t>
            </w:r>
          </w:p>
        </w:tc>
        <w:tc>
          <w:tcPr>
            <w:tcW w:w="1124" w:type="dxa"/>
            <w:tcBorders>
              <w:top w:val="single" w:sz="6" w:space="0" w:color="auto"/>
            </w:tcBorders>
            <w:vAlign w:val="center"/>
          </w:tcPr>
          <w:p w14:paraId="16B243B5" w14:textId="77777777" w:rsidR="00E2167E" w:rsidRDefault="00E2167E" w:rsidP="004F3483">
            <w:pPr>
              <w:pStyle w:val="Tabletext"/>
              <w:jc w:val="center"/>
            </w:pPr>
            <w:r>
              <w:t>10</w:t>
            </w:r>
          </w:p>
        </w:tc>
        <w:tc>
          <w:tcPr>
            <w:tcW w:w="1255" w:type="dxa"/>
            <w:tcBorders>
              <w:top w:val="single" w:sz="6" w:space="0" w:color="auto"/>
            </w:tcBorders>
            <w:vAlign w:val="center"/>
          </w:tcPr>
          <w:p w14:paraId="4FDC2822" w14:textId="77777777" w:rsidR="00E2167E" w:rsidRDefault="00E2167E" w:rsidP="004F3483">
            <w:pPr>
              <w:pStyle w:val="Tabletext"/>
              <w:jc w:val="center"/>
            </w:pPr>
            <w:r>
              <w:t>A</w:t>
            </w:r>
          </w:p>
        </w:tc>
        <w:tc>
          <w:tcPr>
            <w:tcW w:w="1274" w:type="dxa"/>
            <w:tcBorders>
              <w:top w:val="single" w:sz="6" w:space="0" w:color="auto"/>
            </w:tcBorders>
            <w:vAlign w:val="center"/>
          </w:tcPr>
          <w:p w14:paraId="4BFC6EBA" w14:textId="730A8600" w:rsidR="00E2167E" w:rsidRDefault="00E2167E" w:rsidP="004F3483">
            <w:pPr>
              <w:pStyle w:val="Tabletext"/>
              <w:jc w:val="center"/>
            </w:pPr>
            <w:r>
              <w:t>356</w:t>
            </w:r>
            <w:r>
              <w:rPr>
                <w:rFonts w:hint="eastAsia"/>
              </w:rPr>
              <w:t>到</w:t>
            </w:r>
            <w:r>
              <w:t>546</w:t>
            </w:r>
          </w:p>
        </w:tc>
        <w:tc>
          <w:tcPr>
            <w:tcW w:w="1456" w:type="dxa"/>
            <w:tcBorders>
              <w:top w:val="single" w:sz="6" w:space="0" w:color="auto"/>
            </w:tcBorders>
            <w:vAlign w:val="center"/>
          </w:tcPr>
          <w:p w14:paraId="2E30AF43" w14:textId="410594A0" w:rsidR="00E2167E" w:rsidRDefault="00E2167E" w:rsidP="004F3483">
            <w:pPr>
              <w:pStyle w:val="Tabletext"/>
              <w:jc w:val="center"/>
            </w:pPr>
            <w:r>
              <w:t>129 361</w:t>
            </w:r>
            <w:r>
              <w:rPr>
                <w:rFonts w:hint="eastAsia"/>
              </w:rPr>
              <w:t>到</w:t>
            </w:r>
            <w:r>
              <w:br/>
              <w:t>198 402</w:t>
            </w:r>
          </w:p>
        </w:tc>
        <w:tc>
          <w:tcPr>
            <w:tcW w:w="996" w:type="dxa"/>
            <w:tcBorders>
              <w:top w:val="single" w:sz="6" w:space="0" w:color="auto"/>
            </w:tcBorders>
            <w:vAlign w:val="center"/>
          </w:tcPr>
          <w:p w14:paraId="1CC06114" w14:textId="77777777" w:rsidR="00E2167E" w:rsidRDefault="00E2167E" w:rsidP="004F3483">
            <w:pPr>
              <w:pStyle w:val="Tabletext"/>
              <w:jc w:val="center"/>
              <w:rPr>
                <w:i/>
              </w:rPr>
            </w:pPr>
            <w:proofErr w:type="spellStart"/>
            <w:proofErr w:type="gramStart"/>
            <w:r>
              <w:rPr>
                <w:i/>
                <w:iCs/>
                <w:szCs w:val="22"/>
              </w:rPr>
              <w:t>a</w:t>
            </w:r>
            <w:proofErr w:type="spellEnd"/>
            <w:proofErr w:type="gramEnd"/>
            <w:r>
              <w:rPr>
                <w:position w:val="-4"/>
                <w:szCs w:val="22"/>
              </w:rPr>
              <w:t>0U</w:t>
            </w:r>
          </w:p>
        </w:tc>
        <w:tc>
          <w:tcPr>
            <w:tcW w:w="1115" w:type="dxa"/>
            <w:tcBorders>
              <w:top w:val="single" w:sz="6" w:space="0" w:color="auto"/>
            </w:tcBorders>
            <w:vAlign w:val="center"/>
          </w:tcPr>
          <w:p w14:paraId="1B58F789" w14:textId="77777777" w:rsidR="00E2167E" w:rsidRDefault="00E2167E" w:rsidP="004F3483">
            <w:pPr>
              <w:pStyle w:val="Tabletext"/>
              <w:jc w:val="center"/>
            </w:pPr>
            <w:r>
              <w:t>69 041</w:t>
            </w:r>
          </w:p>
        </w:tc>
        <w:tc>
          <w:tcPr>
            <w:tcW w:w="1358" w:type="dxa"/>
            <w:tcBorders>
              <w:top w:val="single" w:sz="6" w:space="0" w:color="auto"/>
            </w:tcBorders>
            <w:vAlign w:val="bottom"/>
          </w:tcPr>
          <w:p w14:paraId="3F1D103F" w14:textId="77777777" w:rsidR="00E2167E" w:rsidRDefault="00E2167E" w:rsidP="004F3483">
            <w:pPr>
              <w:pStyle w:val="Tabletext"/>
              <w:jc w:val="center"/>
              <w:rPr>
                <w:lang w:eastAsia="zh-CN"/>
              </w:rPr>
            </w:pPr>
            <w:r>
              <w:rPr>
                <w:rFonts w:hint="eastAsia"/>
                <w:lang w:eastAsia="zh-CN"/>
              </w:rPr>
              <w:t>包括附加的</w:t>
            </w:r>
            <w:proofErr w:type="gramStart"/>
            <w:r>
              <w:rPr>
                <w:rFonts w:hint="eastAsia"/>
                <w:lang w:eastAsia="zh-CN"/>
              </w:rPr>
              <w:t>基准副载波</w:t>
            </w:r>
            <w:proofErr w:type="gramEnd"/>
            <w:r>
              <w:rPr>
                <w:lang w:eastAsia="zh-CN"/>
              </w:rPr>
              <w:t>546</w:t>
            </w:r>
          </w:p>
        </w:tc>
      </w:tr>
      <w:tr w:rsidR="00E2167E" w14:paraId="1E497C8D" w14:textId="77777777" w:rsidTr="004F3483">
        <w:trPr>
          <w:cantSplit/>
          <w:trHeight w:val="1120"/>
          <w:jc w:val="center"/>
        </w:trPr>
        <w:tc>
          <w:tcPr>
            <w:tcW w:w="1118" w:type="dxa"/>
            <w:vAlign w:val="center"/>
          </w:tcPr>
          <w:p w14:paraId="32D0EF66" w14:textId="77777777" w:rsidR="00E2167E" w:rsidRDefault="00E2167E" w:rsidP="004F3483">
            <w:pPr>
              <w:pStyle w:val="Tabletext"/>
              <w:jc w:val="center"/>
            </w:pPr>
            <w:proofErr w:type="spellStart"/>
            <w:r>
              <w:rPr>
                <w:rFonts w:hint="eastAsia"/>
              </w:rPr>
              <w:t>下部分</w:t>
            </w:r>
            <w:proofErr w:type="spellEnd"/>
            <w:r>
              <w:t>PM</w:t>
            </w:r>
          </w:p>
        </w:tc>
        <w:tc>
          <w:tcPr>
            <w:tcW w:w="1124" w:type="dxa"/>
            <w:vAlign w:val="center"/>
          </w:tcPr>
          <w:p w14:paraId="147CF932" w14:textId="77777777" w:rsidR="00E2167E" w:rsidRDefault="00E2167E" w:rsidP="004F3483">
            <w:pPr>
              <w:pStyle w:val="Tabletext"/>
              <w:jc w:val="center"/>
            </w:pPr>
            <w:r>
              <w:t>10</w:t>
            </w:r>
          </w:p>
        </w:tc>
        <w:tc>
          <w:tcPr>
            <w:tcW w:w="1255" w:type="dxa"/>
            <w:vAlign w:val="center"/>
          </w:tcPr>
          <w:p w14:paraId="19709E2D" w14:textId="77777777" w:rsidR="00E2167E" w:rsidRDefault="00E2167E" w:rsidP="004F3483">
            <w:pPr>
              <w:pStyle w:val="Tabletext"/>
              <w:jc w:val="center"/>
            </w:pPr>
            <w:r>
              <w:t>B</w:t>
            </w:r>
          </w:p>
        </w:tc>
        <w:tc>
          <w:tcPr>
            <w:tcW w:w="1274" w:type="dxa"/>
            <w:vAlign w:val="center"/>
          </w:tcPr>
          <w:p w14:paraId="1070E1DE" w14:textId="6E43FB1E" w:rsidR="00E2167E" w:rsidRDefault="00E2167E" w:rsidP="004F3483">
            <w:pPr>
              <w:pStyle w:val="Tabletext"/>
              <w:jc w:val="center"/>
            </w:pPr>
            <w:r>
              <w:sym w:font="Symbol" w:char="F02D"/>
            </w:r>
            <w:r>
              <w:t>356</w:t>
            </w:r>
            <w:r>
              <w:rPr>
                <w:rFonts w:hint="eastAsia"/>
              </w:rPr>
              <w:t>到</w:t>
            </w:r>
            <w:r>
              <w:sym w:font="Symbol" w:char="F02D"/>
            </w:r>
            <w:r>
              <w:t>546</w:t>
            </w:r>
          </w:p>
        </w:tc>
        <w:tc>
          <w:tcPr>
            <w:tcW w:w="1456" w:type="dxa"/>
            <w:vAlign w:val="center"/>
          </w:tcPr>
          <w:p w14:paraId="5595B9FE" w14:textId="0E23992B" w:rsidR="00E2167E" w:rsidRDefault="00E2167E" w:rsidP="004F3483">
            <w:pPr>
              <w:pStyle w:val="Tabletext"/>
              <w:jc w:val="center"/>
            </w:pPr>
            <w:r>
              <w:sym w:font="Symbol" w:char="F02D"/>
            </w:r>
            <w:r>
              <w:t>129 361</w:t>
            </w:r>
            <w:r>
              <w:rPr>
                <w:rFonts w:hint="eastAsia"/>
              </w:rPr>
              <w:t>到</w:t>
            </w:r>
            <w:r>
              <w:br/>
            </w:r>
            <w:r>
              <w:sym w:font="Symbol" w:char="F02D"/>
            </w:r>
            <w:r>
              <w:t>198 402</w:t>
            </w:r>
          </w:p>
        </w:tc>
        <w:tc>
          <w:tcPr>
            <w:tcW w:w="996" w:type="dxa"/>
            <w:vAlign w:val="center"/>
          </w:tcPr>
          <w:p w14:paraId="6C0D35E3" w14:textId="77777777" w:rsidR="00E2167E" w:rsidRDefault="00E2167E" w:rsidP="004F3483">
            <w:pPr>
              <w:pStyle w:val="Tabletext"/>
              <w:jc w:val="center"/>
              <w:rPr>
                <w:i/>
              </w:rPr>
            </w:pPr>
            <w:proofErr w:type="spellStart"/>
            <w:proofErr w:type="gramStart"/>
            <w:r>
              <w:rPr>
                <w:i/>
                <w:iCs/>
                <w:szCs w:val="22"/>
              </w:rPr>
              <w:t>a</w:t>
            </w:r>
            <w:proofErr w:type="spellEnd"/>
            <w:proofErr w:type="gramEnd"/>
            <w:r>
              <w:rPr>
                <w:position w:val="-4"/>
                <w:szCs w:val="22"/>
              </w:rPr>
              <w:t>0L</w:t>
            </w:r>
          </w:p>
        </w:tc>
        <w:tc>
          <w:tcPr>
            <w:tcW w:w="1115" w:type="dxa"/>
            <w:vAlign w:val="center"/>
          </w:tcPr>
          <w:p w14:paraId="51D945E4" w14:textId="77777777" w:rsidR="00E2167E" w:rsidRDefault="00E2167E" w:rsidP="004F3483">
            <w:pPr>
              <w:pStyle w:val="Tabletext"/>
              <w:jc w:val="center"/>
            </w:pPr>
            <w:r>
              <w:t>69 041</w:t>
            </w:r>
          </w:p>
        </w:tc>
        <w:tc>
          <w:tcPr>
            <w:tcW w:w="1358" w:type="dxa"/>
            <w:vAlign w:val="bottom"/>
          </w:tcPr>
          <w:p w14:paraId="175B228F" w14:textId="77777777" w:rsidR="00E2167E" w:rsidRDefault="00E2167E" w:rsidP="004F3483">
            <w:pPr>
              <w:pStyle w:val="Tabletext"/>
              <w:jc w:val="center"/>
              <w:rPr>
                <w:lang w:eastAsia="zh-CN"/>
              </w:rPr>
            </w:pPr>
            <w:r>
              <w:rPr>
                <w:rFonts w:hint="eastAsia"/>
                <w:lang w:eastAsia="zh-CN"/>
              </w:rPr>
              <w:t>包括附加的</w:t>
            </w:r>
            <w:proofErr w:type="gramStart"/>
            <w:r>
              <w:rPr>
                <w:rFonts w:hint="eastAsia"/>
                <w:lang w:eastAsia="zh-CN"/>
              </w:rPr>
              <w:t>基准副载波</w:t>
            </w:r>
            <w:proofErr w:type="gramEnd"/>
            <w:r>
              <w:rPr>
                <w:lang w:eastAsia="zh-CN"/>
              </w:rPr>
              <w:br/>
              <w:t>–546</w:t>
            </w:r>
          </w:p>
        </w:tc>
      </w:tr>
    </w:tbl>
    <w:p w14:paraId="4CDBFA30" w14:textId="77777777" w:rsidR="00F34809" w:rsidRPr="00B22B97" w:rsidRDefault="00F34809" w:rsidP="00F34809">
      <w:pPr>
        <w:pStyle w:val="Tablefin"/>
        <w:rPr>
          <w:lang w:eastAsia="zh-CN"/>
        </w:rPr>
      </w:pPr>
      <w:bookmarkStart w:id="263" w:name="_Toc492791052"/>
      <w:bookmarkStart w:id="264" w:name="_Ref498307831"/>
      <w:bookmarkStart w:id="265" w:name="_Ref501157272"/>
      <w:bookmarkStart w:id="266" w:name="_Toc498327212"/>
      <w:bookmarkStart w:id="267" w:name="_Toc508003809"/>
      <w:bookmarkStart w:id="268" w:name="_Toc522264297"/>
      <w:bookmarkStart w:id="269" w:name="_Toc230914679"/>
      <w:bookmarkStart w:id="270" w:name="_Toc230914979"/>
      <w:bookmarkEnd w:id="258"/>
      <w:bookmarkEnd w:id="259"/>
      <w:bookmarkEnd w:id="260"/>
      <w:bookmarkEnd w:id="261"/>
      <w:bookmarkEnd w:id="262"/>
    </w:p>
    <w:p w14:paraId="043BF455" w14:textId="77777777" w:rsidR="00E2167E" w:rsidRDefault="00E2167E" w:rsidP="002920D2">
      <w:pPr>
        <w:pStyle w:val="Heading1"/>
        <w:rPr>
          <w:lang w:eastAsia="zh-CN"/>
        </w:rPr>
      </w:pPr>
      <w:r>
        <w:rPr>
          <w:lang w:eastAsia="zh-CN"/>
        </w:rPr>
        <w:lastRenderedPageBreak/>
        <w:t>6</w:t>
      </w:r>
      <w:r>
        <w:rPr>
          <w:lang w:eastAsia="zh-CN"/>
        </w:rPr>
        <w:tab/>
      </w:r>
      <w:bookmarkEnd w:id="263"/>
      <w:bookmarkEnd w:id="264"/>
      <w:bookmarkEnd w:id="265"/>
      <w:bookmarkEnd w:id="266"/>
      <w:bookmarkEnd w:id="267"/>
      <w:bookmarkEnd w:id="268"/>
      <w:r>
        <w:rPr>
          <w:rFonts w:hint="eastAsia"/>
          <w:lang w:eastAsia="zh-CN"/>
        </w:rPr>
        <w:t>扩展的混合模式的频谱</w:t>
      </w:r>
      <w:bookmarkEnd w:id="269"/>
      <w:bookmarkEnd w:id="270"/>
    </w:p>
    <w:p w14:paraId="0B1922D2" w14:textId="77777777" w:rsidR="00E2167E" w:rsidRDefault="00E2167E" w:rsidP="002920D2">
      <w:pPr>
        <w:keepNext/>
        <w:keepLines/>
        <w:ind w:firstLineChars="200" w:firstLine="480"/>
        <w:rPr>
          <w:lang w:eastAsia="zh-CN"/>
        </w:rPr>
      </w:pPr>
      <w:r>
        <w:rPr>
          <w:rFonts w:hint="eastAsia"/>
          <w:lang w:eastAsia="zh-CN"/>
        </w:rPr>
        <w:t>通过</w:t>
      </w:r>
      <w:proofErr w:type="gramStart"/>
      <w:r>
        <w:rPr>
          <w:rFonts w:hint="eastAsia"/>
          <w:lang w:eastAsia="zh-CN"/>
        </w:rPr>
        <w:t>给存在</w:t>
      </w:r>
      <w:proofErr w:type="gramEnd"/>
      <w:r>
        <w:rPr>
          <w:rFonts w:hint="eastAsia"/>
          <w:lang w:eastAsia="zh-CN"/>
        </w:rPr>
        <w:t>于混合波形的</w:t>
      </w:r>
      <w:r>
        <w:rPr>
          <w:rFonts w:hint="eastAsia"/>
          <w:lang w:eastAsia="zh-CN"/>
        </w:rPr>
        <w:t>PM</w:t>
      </w:r>
      <w:r>
        <w:rPr>
          <w:rFonts w:hint="eastAsia"/>
          <w:lang w:eastAsia="zh-CN"/>
        </w:rPr>
        <w:t>边带增加第一扩展边带来创建扩展的混合波形。根据服务模式，可以将一个、两个或者四个频率分区增加到各个</w:t>
      </w:r>
      <w:r>
        <w:rPr>
          <w:rFonts w:hint="eastAsia"/>
          <w:lang w:eastAsia="zh-CN"/>
        </w:rPr>
        <w:t>PM</w:t>
      </w:r>
      <w:r>
        <w:rPr>
          <w:rFonts w:hint="eastAsia"/>
          <w:lang w:eastAsia="zh-CN"/>
        </w:rPr>
        <w:t>边带的内沿，每个</w:t>
      </w:r>
      <w:r>
        <w:rPr>
          <w:rFonts w:hint="eastAsia"/>
          <w:lang w:eastAsia="zh-CN"/>
        </w:rPr>
        <w:t>PM</w:t>
      </w:r>
      <w:r>
        <w:rPr>
          <w:rFonts w:hint="eastAsia"/>
          <w:lang w:eastAsia="zh-CN"/>
        </w:rPr>
        <w:t>边带包括十个频率分区和一个附加的</w:t>
      </w:r>
      <w:proofErr w:type="gramStart"/>
      <w:r>
        <w:rPr>
          <w:rFonts w:hint="eastAsia"/>
          <w:lang w:eastAsia="zh-CN"/>
        </w:rPr>
        <w:t>基准副载波</w:t>
      </w:r>
      <w:proofErr w:type="gramEnd"/>
      <w:r>
        <w:rPr>
          <w:rFonts w:hint="eastAsia"/>
          <w:lang w:eastAsia="zh-CN"/>
        </w:rPr>
        <w:t>，跨越副载波</w:t>
      </w:r>
      <w:r>
        <w:rPr>
          <w:rFonts w:hint="eastAsia"/>
          <w:lang w:eastAsia="zh-CN"/>
        </w:rPr>
        <w:t>356</w:t>
      </w:r>
      <w:r>
        <w:rPr>
          <w:rFonts w:hint="eastAsia"/>
          <w:lang w:eastAsia="zh-CN"/>
        </w:rPr>
        <w:t>到</w:t>
      </w:r>
      <w:r>
        <w:rPr>
          <w:rFonts w:hint="eastAsia"/>
          <w:lang w:eastAsia="zh-CN"/>
        </w:rPr>
        <w:t>546</w:t>
      </w:r>
      <w:r>
        <w:rPr>
          <w:rFonts w:hint="eastAsia"/>
          <w:lang w:eastAsia="zh-CN"/>
        </w:rPr>
        <w:t>或者副载波</w:t>
      </w:r>
      <w:r>
        <w:rPr>
          <w:lang w:eastAsia="zh-CN"/>
        </w:rPr>
        <w:t>−</w:t>
      </w:r>
      <w:r>
        <w:rPr>
          <w:rFonts w:hint="eastAsia"/>
          <w:lang w:eastAsia="zh-CN"/>
        </w:rPr>
        <w:t>356</w:t>
      </w:r>
      <w:r>
        <w:rPr>
          <w:rFonts w:hint="eastAsia"/>
          <w:lang w:eastAsia="zh-CN"/>
        </w:rPr>
        <w:t>到</w:t>
      </w:r>
      <w:r>
        <w:rPr>
          <w:lang w:eastAsia="zh-CN"/>
        </w:rPr>
        <w:t>−</w:t>
      </w:r>
      <w:r>
        <w:rPr>
          <w:rFonts w:hint="eastAsia"/>
          <w:lang w:eastAsia="zh-CN"/>
        </w:rPr>
        <w:t>546</w:t>
      </w:r>
      <w:r>
        <w:rPr>
          <w:rFonts w:hint="eastAsia"/>
          <w:lang w:eastAsia="zh-CN"/>
        </w:rPr>
        <w:t>。上部分第一扩展边带包含副载波</w:t>
      </w:r>
      <w:r>
        <w:rPr>
          <w:rFonts w:hint="eastAsia"/>
          <w:lang w:eastAsia="zh-CN"/>
        </w:rPr>
        <w:t>337</w:t>
      </w:r>
      <w:r>
        <w:rPr>
          <w:rFonts w:hint="eastAsia"/>
          <w:lang w:eastAsia="zh-CN"/>
        </w:rPr>
        <w:t>到</w:t>
      </w:r>
      <w:r>
        <w:rPr>
          <w:rFonts w:hint="eastAsia"/>
          <w:lang w:eastAsia="zh-CN"/>
        </w:rPr>
        <w:t>355</w:t>
      </w:r>
      <w:r>
        <w:rPr>
          <w:rFonts w:hint="eastAsia"/>
          <w:lang w:eastAsia="zh-CN"/>
        </w:rPr>
        <w:t>（一个频率分区），</w:t>
      </w:r>
      <w:r>
        <w:rPr>
          <w:rFonts w:hint="eastAsia"/>
          <w:lang w:eastAsia="zh-CN"/>
        </w:rPr>
        <w:t>318</w:t>
      </w:r>
      <w:r>
        <w:rPr>
          <w:rFonts w:hint="eastAsia"/>
          <w:lang w:eastAsia="zh-CN"/>
        </w:rPr>
        <w:t>到</w:t>
      </w:r>
      <w:r>
        <w:rPr>
          <w:rFonts w:hint="eastAsia"/>
          <w:lang w:eastAsia="zh-CN"/>
        </w:rPr>
        <w:t>355</w:t>
      </w:r>
      <w:r>
        <w:rPr>
          <w:rFonts w:hint="eastAsia"/>
          <w:lang w:eastAsia="zh-CN"/>
        </w:rPr>
        <w:t>（两个频率分区）或者</w:t>
      </w:r>
      <w:r>
        <w:rPr>
          <w:rFonts w:hint="eastAsia"/>
          <w:lang w:eastAsia="zh-CN"/>
        </w:rPr>
        <w:t>280</w:t>
      </w:r>
      <w:r>
        <w:rPr>
          <w:rFonts w:hint="eastAsia"/>
          <w:lang w:eastAsia="zh-CN"/>
        </w:rPr>
        <w:t>到</w:t>
      </w:r>
      <w:r>
        <w:rPr>
          <w:rFonts w:hint="eastAsia"/>
          <w:lang w:eastAsia="zh-CN"/>
        </w:rPr>
        <w:t>355</w:t>
      </w:r>
      <w:r>
        <w:rPr>
          <w:rFonts w:hint="eastAsia"/>
          <w:lang w:eastAsia="zh-CN"/>
        </w:rPr>
        <w:t>（四个频率分区）。下部分第一扩展边带包含副载波</w:t>
      </w:r>
      <w:r>
        <w:rPr>
          <w:lang w:eastAsia="zh-CN"/>
        </w:rPr>
        <w:t>−</w:t>
      </w:r>
      <w:r>
        <w:rPr>
          <w:rFonts w:hint="eastAsia"/>
          <w:lang w:eastAsia="zh-CN"/>
        </w:rPr>
        <w:t>337</w:t>
      </w:r>
      <w:r>
        <w:rPr>
          <w:rFonts w:hint="eastAsia"/>
          <w:lang w:eastAsia="zh-CN"/>
        </w:rPr>
        <w:t>到</w:t>
      </w:r>
      <w:r>
        <w:rPr>
          <w:lang w:eastAsia="zh-CN"/>
        </w:rPr>
        <w:t>−</w:t>
      </w:r>
      <w:r>
        <w:rPr>
          <w:rFonts w:hint="eastAsia"/>
          <w:lang w:eastAsia="zh-CN"/>
        </w:rPr>
        <w:t>355</w:t>
      </w:r>
      <w:r>
        <w:rPr>
          <w:rFonts w:hint="eastAsia"/>
          <w:lang w:eastAsia="zh-CN"/>
        </w:rPr>
        <w:t>（一个频率分区），</w:t>
      </w:r>
      <w:r>
        <w:rPr>
          <w:lang w:eastAsia="zh-CN"/>
        </w:rPr>
        <w:t>−</w:t>
      </w:r>
      <w:r>
        <w:rPr>
          <w:rFonts w:hint="eastAsia"/>
          <w:lang w:eastAsia="zh-CN"/>
        </w:rPr>
        <w:t>318</w:t>
      </w:r>
      <w:r>
        <w:rPr>
          <w:rFonts w:hint="eastAsia"/>
          <w:lang w:eastAsia="zh-CN"/>
        </w:rPr>
        <w:t>到</w:t>
      </w:r>
      <w:r>
        <w:rPr>
          <w:lang w:eastAsia="zh-CN"/>
        </w:rPr>
        <w:t>−</w:t>
      </w:r>
      <w:r>
        <w:rPr>
          <w:rFonts w:hint="eastAsia"/>
          <w:lang w:eastAsia="zh-CN"/>
        </w:rPr>
        <w:t>355</w:t>
      </w:r>
      <w:r>
        <w:rPr>
          <w:rFonts w:hint="eastAsia"/>
          <w:lang w:eastAsia="zh-CN"/>
        </w:rPr>
        <w:t>（两个频率分区）或者</w:t>
      </w:r>
      <w:r>
        <w:rPr>
          <w:lang w:eastAsia="zh-CN"/>
        </w:rPr>
        <w:t>−</w:t>
      </w:r>
      <w:r>
        <w:rPr>
          <w:rFonts w:hint="eastAsia"/>
          <w:lang w:eastAsia="zh-CN"/>
        </w:rPr>
        <w:t>280</w:t>
      </w:r>
      <w:r>
        <w:rPr>
          <w:rFonts w:hint="eastAsia"/>
          <w:lang w:eastAsia="zh-CN"/>
        </w:rPr>
        <w:t>到</w:t>
      </w:r>
      <w:r>
        <w:rPr>
          <w:lang w:eastAsia="zh-CN"/>
        </w:rPr>
        <w:t>−</w:t>
      </w:r>
      <w:r>
        <w:rPr>
          <w:rFonts w:hint="eastAsia"/>
          <w:lang w:eastAsia="zh-CN"/>
        </w:rPr>
        <w:t>355</w:t>
      </w:r>
      <w:r>
        <w:rPr>
          <w:rFonts w:hint="eastAsia"/>
          <w:lang w:eastAsia="zh-CN"/>
        </w:rPr>
        <w:t>（四个频率分区）。在第一扩展边带内的副载波统一采用与</w:t>
      </w:r>
      <w:r>
        <w:rPr>
          <w:rFonts w:hint="eastAsia"/>
          <w:lang w:eastAsia="zh-CN"/>
        </w:rPr>
        <w:t>PM</w:t>
      </w:r>
      <w:r>
        <w:rPr>
          <w:rFonts w:hint="eastAsia"/>
          <w:lang w:eastAsia="zh-CN"/>
        </w:rPr>
        <w:t>边带相同的幅度比例因子</w:t>
      </w:r>
      <w:r>
        <w:rPr>
          <w:i/>
          <w:iCs/>
          <w:lang w:val="en-US" w:eastAsia="zh-CN"/>
        </w:rPr>
        <w:t>a</w:t>
      </w:r>
      <w:r>
        <w:rPr>
          <w:vertAlign w:val="subscript"/>
          <w:lang w:val="en-US" w:eastAsia="zh-CN"/>
        </w:rPr>
        <w:t>0L</w:t>
      </w:r>
      <w:r>
        <w:rPr>
          <w:rFonts w:hint="eastAsia"/>
          <w:lang w:eastAsia="zh-CN"/>
        </w:rPr>
        <w:t>或</w:t>
      </w:r>
      <w:r>
        <w:rPr>
          <w:i/>
          <w:iCs/>
          <w:lang w:val="en-US" w:eastAsia="zh-CN"/>
        </w:rPr>
        <w:t>a</w:t>
      </w:r>
      <w:r>
        <w:rPr>
          <w:vertAlign w:val="subscript"/>
          <w:lang w:val="en-US" w:eastAsia="zh-CN"/>
        </w:rPr>
        <w:t>0U</w:t>
      </w:r>
      <w:r>
        <w:rPr>
          <w:rFonts w:hint="eastAsia"/>
          <w:lang w:eastAsia="zh-CN"/>
        </w:rPr>
        <w:t>进行幅度调整（见图</w:t>
      </w:r>
      <w:r>
        <w:rPr>
          <w:rFonts w:hint="eastAsia"/>
          <w:lang w:eastAsia="zh-CN"/>
        </w:rPr>
        <w:t>29</w:t>
      </w:r>
      <w:r>
        <w:rPr>
          <w:rFonts w:hint="eastAsia"/>
          <w:lang w:eastAsia="zh-CN"/>
        </w:rPr>
        <w:t>和表</w:t>
      </w:r>
      <w:r>
        <w:rPr>
          <w:rFonts w:hint="eastAsia"/>
          <w:lang w:eastAsia="zh-CN"/>
        </w:rPr>
        <w:t>1</w:t>
      </w:r>
      <w:r>
        <w:rPr>
          <w:rFonts w:hint="eastAsia"/>
          <w:lang w:val="en-US" w:eastAsia="zh-CN"/>
        </w:rPr>
        <w:t>6</w:t>
      </w:r>
      <w:r>
        <w:rPr>
          <w:rFonts w:hint="eastAsia"/>
          <w:lang w:eastAsia="zh-CN"/>
        </w:rPr>
        <w:t>）。</w:t>
      </w:r>
    </w:p>
    <w:p w14:paraId="5E597FC5" w14:textId="77777777" w:rsidR="00E2167E" w:rsidRDefault="00E2167E" w:rsidP="002920D2">
      <w:pPr>
        <w:keepNext/>
        <w:keepLines/>
        <w:ind w:firstLineChars="200" w:firstLine="480"/>
        <w:rPr>
          <w:lang w:eastAsia="zh-CN"/>
        </w:rPr>
      </w:pPr>
      <w:r>
        <w:rPr>
          <w:rFonts w:hint="eastAsia"/>
          <w:lang w:eastAsia="zh-CN"/>
        </w:rPr>
        <w:t>下边带内的所有副载波共用一个公共比例因子</w:t>
      </w:r>
      <w:r>
        <w:rPr>
          <w:i/>
          <w:iCs/>
          <w:lang w:eastAsia="zh-CN"/>
        </w:rPr>
        <w:t>a</w:t>
      </w:r>
      <w:r>
        <w:rPr>
          <w:vertAlign w:val="subscript"/>
          <w:lang w:eastAsia="zh-CN"/>
        </w:rPr>
        <w:t>0L</w:t>
      </w:r>
      <w:r>
        <w:rPr>
          <w:rFonts w:hint="eastAsia"/>
          <w:lang w:eastAsia="zh-CN"/>
        </w:rPr>
        <w:t>，使得这些副载波彼此之间幅度相同。类似地，上边带内的所有副载波共用一个公共比例因子</w:t>
      </w:r>
      <w:r>
        <w:rPr>
          <w:i/>
          <w:iCs/>
          <w:lang w:eastAsia="zh-CN"/>
        </w:rPr>
        <w:t>a</w:t>
      </w:r>
      <w:r>
        <w:rPr>
          <w:vertAlign w:val="subscript"/>
          <w:lang w:eastAsia="zh-CN"/>
        </w:rPr>
        <w:t>0U</w:t>
      </w:r>
      <w:r>
        <w:rPr>
          <w:rFonts w:hint="eastAsia"/>
          <w:lang w:eastAsia="zh-CN"/>
        </w:rPr>
        <w:t>，使得这些子载波彼此之间幅度相同。然而，</w:t>
      </w:r>
      <w:r>
        <w:rPr>
          <w:i/>
          <w:iCs/>
          <w:lang w:eastAsia="zh-CN"/>
        </w:rPr>
        <w:t>a</w:t>
      </w:r>
      <w:r>
        <w:rPr>
          <w:vertAlign w:val="subscript"/>
          <w:lang w:eastAsia="zh-CN"/>
        </w:rPr>
        <w:t>0L</w:t>
      </w:r>
      <w:r>
        <w:rPr>
          <w:rFonts w:hint="eastAsia"/>
          <w:lang w:eastAsia="zh-CN"/>
        </w:rPr>
        <w:t>和</w:t>
      </w:r>
      <w:r>
        <w:rPr>
          <w:i/>
          <w:iCs/>
          <w:lang w:eastAsia="zh-CN"/>
        </w:rPr>
        <w:t>a</w:t>
      </w:r>
      <w:r>
        <w:rPr>
          <w:vertAlign w:val="subscript"/>
          <w:lang w:eastAsia="zh-CN"/>
        </w:rPr>
        <w:t>0U</w:t>
      </w:r>
      <w:r>
        <w:rPr>
          <w:rFonts w:hint="eastAsia"/>
          <w:lang w:eastAsia="zh-CN"/>
        </w:rPr>
        <w:t>可以不同；上边带与下边带的平均功率电平之差最大可达</w:t>
      </w:r>
      <w:r>
        <w:rPr>
          <w:rFonts w:hint="eastAsia"/>
          <w:lang w:eastAsia="zh-CN"/>
        </w:rPr>
        <w:t>10 dB</w:t>
      </w:r>
      <w:r>
        <w:rPr>
          <w:rFonts w:hint="eastAsia"/>
          <w:lang w:eastAsia="zh-CN"/>
        </w:rPr>
        <w:t>（非对称边带）。通常情况下，两边带的功率电平相等，但在某些场景下，非对称边带可能有助于减轻邻道干扰。</w:t>
      </w:r>
    </w:p>
    <w:p w14:paraId="2D1B3083" w14:textId="77777777" w:rsidR="00E2167E" w:rsidRDefault="00E2167E" w:rsidP="00E2167E">
      <w:pPr>
        <w:pStyle w:val="FigureNo"/>
        <w:rPr>
          <w:lang w:eastAsia="zh-CN"/>
        </w:rPr>
      </w:pPr>
      <w:r>
        <w:rPr>
          <w:rFonts w:hint="eastAsia"/>
          <w:lang w:eastAsia="zh-CN"/>
        </w:rPr>
        <w:t>图</w:t>
      </w:r>
      <w:r>
        <w:rPr>
          <w:rFonts w:hint="eastAsia"/>
          <w:lang w:eastAsia="zh-CN"/>
        </w:rPr>
        <w:t>29</w:t>
      </w:r>
    </w:p>
    <w:p w14:paraId="0720E836" w14:textId="778B4521" w:rsidR="00E2167E" w:rsidRPr="00E2167E" w:rsidRDefault="00E2167E" w:rsidP="00E2167E">
      <w:pPr>
        <w:pStyle w:val="Figuretitle"/>
        <w:rPr>
          <w:lang w:eastAsia="zh-CN"/>
        </w:rPr>
      </w:pPr>
      <w:r>
        <w:rPr>
          <w:rFonts w:ascii="SimSun" w:hAnsi="SimSun" w:cs="SimSun" w:hint="eastAsia"/>
          <w:lang w:eastAsia="zh-CN"/>
        </w:rPr>
        <w:t>扩展的混合波形</w:t>
      </w:r>
      <w:r w:rsidRPr="00F34809">
        <w:rPr>
          <w:rFonts w:ascii="Times New Roman" w:hAnsi="Times New Roman"/>
          <w:lang w:eastAsia="zh-CN"/>
        </w:rPr>
        <w:t>频谱</w:t>
      </w:r>
      <w:r w:rsidRPr="00F34809">
        <w:rPr>
          <w:rFonts w:ascii="Times New Roman" w:hAnsi="Times New Roman"/>
          <w:lang w:eastAsia="zh-CN"/>
        </w:rPr>
        <w:t xml:space="preserve"> – </w:t>
      </w:r>
      <w:r w:rsidRPr="00F34809">
        <w:rPr>
          <w:rFonts w:ascii="Times New Roman" w:hAnsi="Times New Roman"/>
          <w:lang w:eastAsia="zh-CN"/>
        </w:rPr>
        <w:t>服务</w:t>
      </w:r>
      <w:r>
        <w:rPr>
          <w:rFonts w:ascii="SimSun" w:hAnsi="SimSun" w:cs="SimSun" w:hint="eastAsia"/>
          <w:lang w:eastAsia="zh-CN"/>
        </w:rPr>
        <w:t>模式</w:t>
      </w:r>
      <w:r>
        <w:rPr>
          <w:rFonts w:hint="eastAsia"/>
          <w:lang w:eastAsia="zh-CN"/>
        </w:rPr>
        <w:t>MP2</w:t>
      </w:r>
      <w:r>
        <w:rPr>
          <w:rFonts w:hint="eastAsia"/>
          <w:lang w:val="en-US" w:eastAsia="zh-CN"/>
        </w:rPr>
        <w:t>、</w:t>
      </w:r>
      <w:r w:rsidRPr="00E2167E">
        <w:rPr>
          <w:lang w:eastAsia="zh-CN"/>
        </w:rPr>
        <w:t>MP3</w:t>
      </w:r>
      <w:r>
        <w:rPr>
          <w:rFonts w:hint="eastAsia"/>
          <w:lang w:val="en-US" w:eastAsia="zh-CN"/>
        </w:rPr>
        <w:t>、</w:t>
      </w:r>
      <w:r w:rsidRPr="00E2167E">
        <w:rPr>
          <w:lang w:eastAsia="zh-CN"/>
        </w:rPr>
        <w:t>MP11</w:t>
      </w:r>
      <w:r>
        <w:rPr>
          <w:rFonts w:hint="eastAsia"/>
          <w:lang w:val="en-US" w:eastAsia="zh-CN"/>
        </w:rPr>
        <w:t>、</w:t>
      </w:r>
      <w:r w:rsidRPr="00E2167E">
        <w:rPr>
          <w:lang w:eastAsia="zh-CN"/>
        </w:rPr>
        <w:t>MP12</w:t>
      </w:r>
      <w:r>
        <w:rPr>
          <w:rFonts w:hint="eastAsia"/>
          <w:lang w:val="en-US" w:eastAsia="zh-CN"/>
        </w:rPr>
        <w:t>、</w:t>
      </w:r>
      <w:r w:rsidRPr="00E2167E">
        <w:rPr>
          <w:lang w:eastAsia="zh-CN"/>
        </w:rPr>
        <w:t>MP5</w:t>
      </w:r>
      <w:r>
        <w:rPr>
          <w:rFonts w:hint="eastAsia"/>
          <w:lang w:val="en-US" w:eastAsia="zh-CN"/>
        </w:rPr>
        <w:t>、</w:t>
      </w:r>
      <w:r w:rsidRPr="00E2167E">
        <w:rPr>
          <w:lang w:eastAsia="zh-CN"/>
        </w:rPr>
        <w:t>MP6</w:t>
      </w:r>
      <w:r>
        <w:rPr>
          <w:rFonts w:hint="eastAsia"/>
          <w:lang w:val="en-US" w:eastAsia="zh-CN"/>
        </w:rPr>
        <w:t>、</w:t>
      </w:r>
      <w:r w:rsidR="00F34809" w:rsidRPr="00633DAC">
        <w:rPr>
          <w:lang w:eastAsia="zh-CN"/>
        </w:rPr>
        <w:br/>
      </w:r>
      <w:r>
        <w:t>MP1X</w:t>
      </w:r>
      <w:r>
        <w:rPr>
          <w:rFonts w:hint="eastAsia"/>
          <w:lang w:eastAsia="zh-CN"/>
        </w:rPr>
        <w:t>、</w:t>
      </w:r>
      <w:r>
        <w:t>DSB1</w:t>
      </w:r>
      <w:r>
        <w:rPr>
          <w:rFonts w:hint="eastAsia"/>
          <w:lang w:eastAsia="zh-CN"/>
        </w:rPr>
        <w:t>、</w:t>
      </w:r>
      <w:r>
        <w:t>MP1XOV</w:t>
      </w:r>
      <w:r>
        <w:rPr>
          <w:rFonts w:hint="eastAsia"/>
          <w:lang w:eastAsia="zh-CN"/>
        </w:rPr>
        <w:t>、</w:t>
      </w:r>
      <w:r>
        <w:t>MP6OV</w:t>
      </w:r>
      <w:r>
        <w:rPr>
          <w:rFonts w:hint="eastAsia"/>
          <w:lang w:eastAsia="zh-CN"/>
        </w:rPr>
        <w:t>和</w:t>
      </w:r>
      <w:r>
        <w:t>DSB1OV</w:t>
      </w:r>
    </w:p>
    <w:p w14:paraId="3AFB61B9" w14:textId="77777777" w:rsidR="00B37641" w:rsidRDefault="00B37641" w:rsidP="00B37641">
      <w:pPr>
        <w:pStyle w:val="Figure"/>
        <w:rPr>
          <w:lang w:eastAsia="zh-CN"/>
        </w:rPr>
      </w:pPr>
      <w:bookmarkStart w:id="271" w:name="_Ref501166285"/>
      <w:bookmarkStart w:id="272" w:name="_Toc505485652"/>
      <w:bookmarkStart w:id="273" w:name="_Ref499094330"/>
      <w:bookmarkStart w:id="274" w:name="_Toc491231374"/>
      <w:bookmarkStart w:id="275" w:name="_Toc498327415"/>
      <w:bookmarkStart w:id="276" w:name="_Ref505516399"/>
      <w:r>
        <w:rPr>
          <w:noProof/>
          <w:lang w:val="zh-CN" w:eastAsia="zh-CN"/>
        </w:rPr>
        <w:drawing>
          <wp:inline distT="0" distB="0" distL="0" distR="0" wp14:anchorId="4DC46E48" wp14:editId="33EDD676">
            <wp:extent cx="6077724" cy="3422911"/>
            <wp:effectExtent l="0" t="0" r="0" b="6350"/>
            <wp:docPr id="1240720256" name="Picture 87" descr="图29显示扩展的混合波形频谱 – 服务模式MP2、MP3、MP11、MP12、MP5、MP6、MP1X、DSB1、MP1XOV、MP6OV和DSB1O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20256" name="Picture 87" descr="图29显示扩展的混合波形频谱 – 服务模式MP2、MP3、MP11、MP12、MP5、MP6、MP1X、DSB1、MP1XOV、MP6OV和DSB1OV&#1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077724" cy="3422911"/>
                    </a:xfrm>
                    <a:prstGeom prst="rect">
                      <a:avLst/>
                    </a:prstGeom>
                  </pic:spPr>
                </pic:pic>
              </a:graphicData>
            </a:graphic>
          </wp:inline>
        </w:drawing>
      </w:r>
    </w:p>
    <w:p w14:paraId="57984C07" w14:textId="6F08ADAB" w:rsidR="00E2167E" w:rsidRDefault="00E2167E" w:rsidP="00B37641">
      <w:pPr>
        <w:pStyle w:val="TableNo"/>
        <w:rPr>
          <w:lang w:eastAsia="zh-CN"/>
        </w:rPr>
      </w:pPr>
      <w:r>
        <w:rPr>
          <w:lang w:eastAsia="zh-CN"/>
        </w:rPr>
        <w:lastRenderedPageBreak/>
        <w:t>表</w:t>
      </w:r>
      <w:r>
        <w:rPr>
          <w:lang w:eastAsia="zh-CN"/>
        </w:rPr>
        <w:t>1</w:t>
      </w:r>
      <w:r>
        <w:rPr>
          <w:rFonts w:hint="eastAsia"/>
          <w:lang w:val="en-US" w:eastAsia="zh-CN"/>
        </w:rPr>
        <w:t>6</w:t>
      </w:r>
    </w:p>
    <w:p w14:paraId="08A998A4" w14:textId="6D1046B3" w:rsidR="00E2167E" w:rsidRDefault="00E2167E" w:rsidP="00E2167E">
      <w:pPr>
        <w:pStyle w:val="Tabletitle"/>
        <w:rPr>
          <w:lang w:eastAsia="zh-CN"/>
        </w:rPr>
      </w:pPr>
      <w:r>
        <w:rPr>
          <w:rFonts w:hint="eastAsia"/>
          <w:lang w:eastAsia="zh-CN"/>
        </w:rPr>
        <w:t>扩展的混合波形频谱一览表</w:t>
      </w:r>
      <w:r>
        <w:rPr>
          <w:rFonts w:hint="eastAsia"/>
          <w:lang w:eastAsia="zh-CN"/>
        </w:rPr>
        <w:t xml:space="preserve"> </w:t>
      </w:r>
      <w:r>
        <w:rPr>
          <w:lang w:val="en-US" w:eastAsia="zh-CN"/>
        </w:rPr>
        <w:t xml:space="preserve">– </w:t>
      </w:r>
      <w:r>
        <w:rPr>
          <w:rFonts w:hint="eastAsia"/>
          <w:lang w:eastAsia="zh-CN"/>
        </w:rPr>
        <w:t>服务模式</w:t>
      </w:r>
      <w:r>
        <w:rPr>
          <w:rFonts w:hint="eastAsia"/>
          <w:lang w:eastAsia="zh-CN"/>
        </w:rPr>
        <w:t>MP2 MP3</w:t>
      </w:r>
      <w:r>
        <w:rPr>
          <w:rFonts w:hint="eastAsia"/>
          <w:lang w:eastAsia="zh-CN"/>
        </w:rPr>
        <w:t>、</w:t>
      </w:r>
      <w:r w:rsidR="00F34809">
        <w:rPr>
          <w:lang w:val="en-US" w:eastAsia="zh-CN"/>
        </w:rPr>
        <w:br/>
      </w:r>
      <w:r>
        <w:rPr>
          <w:rFonts w:hint="eastAsia"/>
          <w:lang w:eastAsia="zh-CN"/>
        </w:rPr>
        <w:t>MP11</w:t>
      </w:r>
      <w:r>
        <w:rPr>
          <w:rFonts w:hint="eastAsia"/>
          <w:lang w:eastAsia="zh-CN"/>
        </w:rPr>
        <w:t>、</w:t>
      </w:r>
      <w:r>
        <w:rPr>
          <w:rFonts w:hint="eastAsia"/>
          <w:lang w:eastAsia="zh-CN"/>
        </w:rPr>
        <w:t>MP12</w:t>
      </w:r>
      <w:r>
        <w:rPr>
          <w:rFonts w:hint="eastAsia"/>
          <w:lang w:eastAsia="zh-CN"/>
        </w:rPr>
        <w:t>、</w:t>
      </w:r>
      <w:r>
        <w:rPr>
          <w:rFonts w:hint="eastAsia"/>
          <w:lang w:eastAsia="zh-CN"/>
        </w:rPr>
        <w:t>MP5</w:t>
      </w:r>
      <w:r>
        <w:rPr>
          <w:rFonts w:hint="eastAsia"/>
          <w:lang w:eastAsia="zh-CN"/>
        </w:rPr>
        <w:t>和</w:t>
      </w:r>
      <w:r>
        <w:rPr>
          <w:rFonts w:hint="eastAsia"/>
          <w:lang w:eastAsia="zh-CN"/>
        </w:rPr>
        <w:t>MP6</w:t>
      </w:r>
    </w:p>
    <w:tbl>
      <w:tblPr>
        <w:tblW w:w="96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138"/>
        <w:gridCol w:w="1159"/>
        <w:gridCol w:w="1047"/>
        <w:gridCol w:w="1266"/>
        <w:gridCol w:w="1407"/>
        <w:gridCol w:w="1030"/>
        <w:gridCol w:w="1152"/>
        <w:gridCol w:w="1497"/>
      </w:tblGrid>
      <w:tr w:rsidR="00E2167E" w14:paraId="542CE808" w14:textId="77777777" w:rsidTr="004F3483">
        <w:trPr>
          <w:cantSplit/>
          <w:jc w:val="center"/>
        </w:trPr>
        <w:tc>
          <w:tcPr>
            <w:tcW w:w="1138" w:type="dxa"/>
            <w:tcBorders>
              <w:top w:val="single" w:sz="6" w:space="0" w:color="auto"/>
              <w:left w:val="single" w:sz="6" w:space="0" w:color="auto"/>
              <w:bottom w:val="single" w:sz="6" w:space="0" w:color="auto"/>
              <w:right w:val="single" w:sz="6" w:space="0" w:color="auto"/>
            </w:tcBorders>
            <w:vAlign w:val="center"/>
          </w:tcPr>
          <w:p w14:paraId="6D5174DC" w14:textId="77777777" w:rsidR="00E2167E" w:rsidRDefault="00E2167E" w:rsidP="004F3483">
            <w:pPr>
              <w:pStyle w:val="Tablehead"/>
            </w:pPr>
            <w:proofErr w:type="spellStart"/>
            <w:r>
              <w:rPr>
                <w:rFonts w:hint="eastAsia"/>
              </w:rPr>
              <w:t>边带</w:t>
            </w:r>
            <w:proofErr w:type="spellEnd"/>
          </w:p>
        </w:tc>
        <w:tc>
          <w:tcPr>
            <w:tcW w:w="1159" w:type="dxa"/>
            <w:tcBorders>
              <w:top w:val="single" w:sz="6" w:space="0" w:color="auto"/>
              <w:left w:val="single" w:sz="6" w:space="0" w:color="auto"/>
              <w:bottom w:val="single" w:sz="6" w:space="0" w:color="auto"/>
              <w:right w:val="single" w:sz="6" w:space="0" w:color="auto"/>
            </w:tcBorders>
            <w:vAlign w:val="center"/>
          </w:tcPr>
          <w:p w14:paraId="68FD1F58" w14:textId="77777777" w:rsidR="00E2167E" w:rsidRDefault="00E2167E" w:rsidP="004F3483">
            <w:pPr>
              <w:pStyle w:val="Tablehead"/>
            </w:pPr>
            <w:proofErr w:type="spellStart"/>
            <w:r>
              <w:rPr>
                <w:rFonts w:hint="eastAsia"/>
              </w:rPr>
              <w:t>频率分区的数量</w:t>
            </w:r>
            <w:proofErr w:type="spellEnd"/>
          </w:p>
        </w:tc>
        <w:tc>
          <w:tcPr>
            <w:tcW w:w="1047" w:type="dxa"/>
            <w:tcBorders>
              <w:top w:val="single" w:sz="6" w:space="0" w:color="auto"/>
              <w:left w:val="single" w:sz="6" w:space="0" w:color="auto"/>
              <w:bottom w:val="single" w:sz="6" w:space="0" w:color="auto"/>
              <w:right w:val="single" w:sz="6" w:space="0" w:color="auto"/>
            </w:tcBorders>
            <w:vAlign w:val="center"/>
          </w:tcPr>
          <w:p w14:paraId="51A863E3" w14:textId="77777777" w:rsidR="00E2167E" w:rsidRDefault="00E2167E" w:rsidP="004F3483">
            <w:pPr>
              <w:pStyle w:val="Tablehead"/>
              <w:rPr>
                <w:lang w:eastAsia="zh-CN"/>
              </w:rPr>
            </w:pPr>
            <w:r>
              <w:rPr>
                <w:rFonts w:hint="eastAsia"/>
                <w:lang w:eastAsia="zh-CN"/>
              </w:rPr>
              <w:t>频率</w:t>
            </w:r>
            <w:r>
              <w:rPr>
                <w:lang w:eastAsia="zh-CN"/>
              </w:rPr>
              <w:br/>
            </w:r>
            <w:r>
              <w:rPr>
                <w:rFonts w:hint="eastAsia"/>
                <w:lang w:eastAsia="zh-CN"/>
              </w:rPr>
              <w:t>分区</w:t>
            </w:r>
            <w:r>
              <w:rPr>
                <w:lang w:eastAsia="zh-CN"/>
              </w:rPr>
              <w:br/>
            </w:r>
            <w:r>
              <w:rPr>
                <w:rFonts w:hint="eastAsia"/>
                <w:lang w:eastAsia="zh-CN"/>
              </w:rPr>
              <w:t>分类</w:t>
            </w:r>
          </w:p>
        </w:tc>
        <w:tc>
          <w:tcPr>
            <w:tcW w:w="1266" w:type="dxa"/>
            <w:tcBorders>
              <w:top w:val="single" w:sz="6" w:space="0" w:color="auto"/>
              <w:left w:val="single" w:sz="6" w:space="0" w:color="auto"/>
              <w:bottom w:val="single" w:sz="6" w:space="0" w:color="auto"/>
              <w:right w:val="single" w:sz="6" w:space="0" w:color="auto"/>
            </w:tcBorders>
            <w:vAlign w:val="center"/>
          </w:tcPr>
          <w:p w14:paraId="440CCB0A" w14:textId="77777777" w:rsidR="00E2167E" w:rsidRDefault="00E2167E" w:rsidP="004F3483">
            <w:pPr>
              <w:pStyle w:val="Tablehead"/>
              <w:rPr>
                <w:lang w:eastAsia="zh-CN"/>
              </w:rPr>
            </w:pPr>
            <w:r>
              <w:rPr>
                <w:rFonts w:hint="eastAsia"/>
                <w:lang w:eastAsia="zh-CN"/>
              </w:rPr>
              <w:t>副载波</w:t>
            </w:r>
            <w:r>
              <w:rPr>
                <w:lang w:eastAsia="zh-CN"/>
              </w:rPr>
              <w:br/>
            </w:r>
            <w:r>
              <w:rPr>
                <w:rFonts w:hint="eastAsia"/>
                <w:lang w:eastAsia="zh-CN"/>
              </w:rPr>
              <w:t>范围</w:t>
            </w:r>
          </w:p>
        </w:tc>
        <w:tc>
          <w:tcPr>
            <w:tcW w:w="1407" w:type="dxa"/>
            <w:tcBorders>
              <w:top w:val="single" w:sz="6" w:space="0" w:color="auto"/>
              <w:left w:val="single" w:sz="6" w:space="0" w:color="auto"/>
              <w:bottom w:val="single" w:sz="6" w:space="0" w:color="auto"/>
              <w:right w:val="single" w:sz="6" w:space="0" w:color="auto"/>
            </w:tcBorders>
            <w:vAlign w:val="center"/>
          </w:tcPr>
          <w:p w14:paraId="39D614BA" w14:textId="77777777" w:rsidR="00E2167E" w:rsidRDefault="00E2167E" w:rsidP="004F3483">
            <w:pPr>
              <w:pStyle w:val="Tablehead"/>
              <w:rPr>
                <w:lang w:eastAsia="zh-CN"/>
              </w:rPr>
            </w:pPr>
            <w:r>
              <w:rPr>
                <w:rFonts w:hint="eastAsia"/>
                <w:lang w:eastAsia="zh-CN"/>
              </w:rPr>
              <w:t>副载波频率（距离信道中心）</w:t>
            </w:r>
            <w:r>
              <w:rPr>
                <w:lang w:eastAsia="zh-CN"/>
              </w:rPr>
              <w:br/>
              <w:t>(Hz)</w:t>
            </w:r>
          </w:p>
        </w:tc>
        <w:tc>
          <w:tcPr>
            <w:tcW w:w="1030" w:type="dxa"/>
            <w:tcBorders>
              <w:top w:val="single" w:sz="6" w:space="0" w:color="auto"/>
              <w:left w:val="single" w:sz="6" w:space="0" w:color="auto"/>
              <w:bottom w:val="single" w:sz="6" w:space="0" w:color="auto"/>
              <w:right w:val="single" w:sz="6" w:space="0" w:color="auto"/>
            </w:tcBorders>
            <w:vAlign w:val="center"/>
          </w:tcPr>
          <w:p w14:paraId="64E5F218" w14:textId="77777777" w:rsidR="00E2167E" w:rsidRDefault="00E2167E" w:rsidP="004F3483">
            <w:pPr>
              <w:pStyle w:val="Tablehead"/>
              <w:rPr>
                <w:lang w:eastAsia="zh-CN"/>
              </w:rPr>
            </w:pPr>
            <w:r>
              <w:rPr>
                <w:rFonts w:hint="eastAsia"/>
                <w:lang w:eastAsia="zh-CN"/>
              </w:rPr>
              <w:t>幅度</w:t>
            </w:r>
            <w:r>
              <w:rPr>
                <w:lang w:eastAsia="zh-CN"/>
              </w:rPr>
              <w:br/>
            </w:r>
            <w:r>
              <w:rPr>
                <w:rFonts w:hint="eastAsia"/>
                <w:lang w:eastAsia="zh-CN"/>
              </w:rPr>
              <w:t>比例</w:t>
            </w:r>
            <w:r>
              <w:rPr>
                <w:lang w:eastAsia="zh-CN"/>
              </w:rPr>
              <w:br/>
            </w:r>
            <w:r>
              <w:rPr>
                <w:rFonts w:hint="eastAsia"/>
                <w:lang w:eastAsia="zh-CN"/>
              </w:rPr>
              <w:t>因子</w:t>
            </w:r>
          </w:p>
        </w:tc>
        <w:tc>
          <w:tcPr>
            <w:tcW w:w="1152" w:type="dxa"/>
            <w:tcBorders>
              <w:top w:val="single" w:sz="6" w:space="0" w:color="auto"/>
              <w:left w:val="single" w:sz="6" w:space="0" w:color="auto"/>
              <w:bottom w:val="single" w:sz="6" w:space="0" w:color="auto"/>
              <w:right w:val="single" w:sz="6" w:space="0" w:color="auto"/>
            </w:tcBorders>
            <w:vAlign w:val="center"/>
          </w:tcPr>
          <w:p w14:paraId="64856A58" w14:textId="77777777" w:rsidR="00E2167E" w:rsidRDefault="00E2167E" w:rsidP="004F3483">
            <w:pPr>
              <w:pStyle w:val="Tablehead"/>
              <w:rPr>
                <w:lang w:eastAsia="zh-CN"/>
              </w:rPr>
            </w:pPr>
            <w:r>
              <w:rPr>
                <w:rFonts w:hint="eastAsia"/>
                <w:lang w:eastAsia="zh-CN"/>
              </w:rPr>
              <w:t>频率范围</w:t>
            </w:r>
            <w:r>
              <w:rPr>
                <w:lang w:eastAsia="zh-CN"/>
              </w:rPr>
              <w:br/>
              <w:t>(Hz)</w:t>
            </w:r>
          </w:p>
        </w:tc>
        <w:tc>
          <w:tcPr>
            <w:tcW w:w="1497" w:type="dxa"/>
            <w:tcBorders>
              <w:top w:val="single" w:sz="6" w:space="0" w:color="auto"/>
              <w:left w:val="single" w:sz="6" w:space="0" w:color="auto"/>
              <w:bottom w:val="single" w:sz="6" w:space="0" w:color="auto"/>
              <w:right w:val="single" w:sz="6" w:space="0" w:color="auto"/>
            </w:tcBorders>
            <w:vAlign w:val="center"/>
          </w:tcPr>
          <w:p w14:paraId="6D4D93D3" w14:textId="77777777" w:rsidR="00E2167E" w:rsidRDefault="00E2167E" w:rsidP="004F3483">
            <w:pPr>
              <w:pStyle w:val="Tablehead"/>
              <w:rPr>
                <w:lang w:eastAsia="zh-CN"/>
              </w:rPr>
            </w:pPr>
            <w:r>
              <w:rPr>
                <w:rFonts w:hint="eastAsia"/>
                <w:lang w:eastAsia="zh-CN"/>
              </w:rPr>
              <w:t>备注</w:t>
            </w:r>
          </w:p>
        </w:tc>
      </w:tr>
      <w:tr w:rsidR="00E2167E" w14:paraId="43E51924" w14:textId="77777777" w:rsidTr="004F3483">
        <w:trPr>
          <w:cantSplit/>
          <w:jc w:val="center"/>
        </w:trPr>
        <w:tc>
          <w:tcPr>
            <w:tcW w:w="1138" w:type="dxa"/>
            <w:tcBorders>
              <w:top w:val="single" w:sz="6" w:space="0" w:color="auto"/>
              <w:left w:val="single" w:sz="6" w:space="0" w:color="auto"/>
              <w:bottom w:val="single" w:sz="6" w:space="0" w:color="auto"/>
              <w:right w:val="single" w:sz="6" w:space="0" w:color="auto"/>
            </w:tcBorders>
            <w:vAlign w:val="center"/>
          </w:tcPr>
          <w:p w14:paraId="59CE67C7" w14:textId="77777777" w:rsidR="00E2167E" w:rsidRDefault="00E2167E" w:rsidP="004F3483">
            <w:pPr>
              <w:pStyle w:val="Tabletext"/>
              <w:jc w:val="left"/>
              <w:rPr>
                <w:lang w:eastAsia="zh-CN"/>
              </w:rPr>
            </w:pPr>
            <w:r>
              <w:rPr>
                <w:rFonts w:hint="eastAsia"/>
                <w:lang w:eastAsia="zh-CN"/>
              </w:rPr>
              <w:t>上部分</w:t>
            </w:r>
            <w:r>
              <w:rPr>
                <w:rFonts w:hint="eastAsia"/>
                <w:lang w:eastAsia="zh-CN"/>
              </w:rPr>
              <w:t>PM</w:t>
            </w:r>
          </w:p>
        </w:tc>
        <w:tc>
          <w:tcPr>
            <w:tcW w:w="1159" w:type="dxa"/>
            <w:tcBorders>
              <w:top w:val="single" w:sz="6" w:space="0" w:color="auto"/>
              <w:left w:val="single" w:sz="6" w:space="0" w:color="auto"/>
              <w:bottom w:val="single" w:sz="6" w:space="0" w:color="auto"/>
              <w:right w:val="single" w:sz="6" w:space="0" w:color="auto"/>
            </w:tcBorders>
            <w:vAlign w:val="center"/>
          </w:tcPr>
          <w:p w14:paraId="5E701435" w14:textId="77777777" w:rsidR="00E2167E" w:rsidRDefault="00E2167E" w:rsidP="004F3483">
            <w:pPr>
              <w:pStyle w:val="Tabletext"/>
              <w:jc w:val="center"/>
              <w:rPr>
                <w:lang w:eastAsia="zh-CN"/>
              </w:rPr>
            </w:pPr>
            <w:r>
              <w:rPr>
                <w:lang w:eastAsia="zh-CN"/>
              </w:rPr>
              <w:t>10</w:t>
            </w:r>
          </w:p>
        </w:tc>
        <w:tc>
          <w:tcPr>
            <w:tcW w:w="1047" w:type="dxa"/>
            <w:tcBorders>
              <w:top w:val="single" w:sz="6" w:space="0" w:color="auto"/>
              <w:left w:val="single" w:sz="6" w:space="0" w:color="auto"/>
              <w:bottom w:val="single" w:sz="6" w:space="0" w:color="auto"/>
              <w:right w:val="single" w:sz="6" w:space="0" w:color="auto"/>
            </w:tcBorders>
            <w:vAlign w:val="center"/>
          </w:tcPr>
          <w:p w14:paraId="0CC42A12" w14:textId="77777777" w:rsidR="00E2167E" w:rsidRDefault="00E2167E" w:rsidP="004F3483">
            <w:pPr>
              <w:pStyle w:val="Tabletext"/>
              <w:jc w:val="center"/>
              <w:rPr>
                <w:lang w:eastAsia="zh-CN"/>
              </w:rPr>
            </w:pPr>
            <w:r>
              <w:rPr>
                <w:lang w:eastAsia="zh-CN"/>
              </w:rPr>
              <w:t>A</w:t>
            </w:r>
          </w:p>
        </w:tc>
        <w:tc>
          <w:tcPr>
            <w:tcW w:w="1266" w:type="dxa"/>
            <w:tcBorders>
              <w:top w:val="single" w:sz="6" w:space="0" w:color="auto"/>
              <w:left w:val="single" w:sz="6" w:space="0" w:color="auto"/>
              <w:bottom w:val="single" w:sz="6" w:space="0" w:color="auto"/>
              <w:right w:val="single" w:sz="6" w:space="0" w:color="auto"/>
            </w:tcBorders>
            <w:vAlign w:val="center"/>
          </w:tcPr>
          <w:p w14:paraId="5C8EAED5" w14:textId="77777777" w:rsidR="00E2167E" w:rsidRDefault="00E2167E" w:rsidP="004F3483">
            <w:pPr>
              <w:pStyle w:val="Tabletext"/>
              <w:jc w:val="center"/>
              <w:rPr>
                <w:lang w:eastAsia="zh-CN"/>
              </w:rPr>
            </w:pPr>
            <w:r>
              <w:rPr>
                <w:lang w:eastAsia="zh-CN"/>
              </w:rPr>
              <w:t>356</w:t>
            </w:r>
            <w:r>
              <w:rPr>
                <w:lang w:eastAsia="zh-CN"/>
              </w:rPr>
              <w:br/>
            </w:r>
            <w:r>
              <w:rPr>
                <w:rFonts w:hint="eastAsia"/>
                <w:lang w:eastAsia="zh-CN"/>
              </w:rPr>
              <w:t>到</w:t>
            </w:r>
            <w:r>
              <w:rPr>
                <w:lang w:eastAsia="zh-CN"/>
              </w:rPr>
              <w:br/>
              <w:t>546</w:t>
            </w:r>
          </w:p>
        </w:tc>
        <w:tc>
          <w:tcPr>
            <w:tcW w:w="1407" w:type="dxa"/>
            <w:tcBorders>
              <w:top w:val="single" w:sz="6" w:space="0" w:color="auto"/>
              <w:left w:val="single" w:sz="6" w:space="0" w:color="auto"/>
              <w:bottom w:val="single" w:sz="6" w:space="0" w:color="auto"/>
              <w:right w:val="single" w:sz="6" w:space="0" w:color="auto"/>
            </w:tcBorders>
            <w:vAlign w:val="center"/>
          </w:tcPr>
          <w:p w14:paraId="68D6075B" w14:textId="77777777" w:rsidR="00E2167E" w:rsidRDefault="00E2167E" w:rsidP="004F3483">
            <w:pPr>
              <w:pStyle w:val="Tabletext"/>
              <w:jc w:val="center"/>
              <w:rPr>
                <w:lang w:eastAsia="zh-CN"/>
              </w:rPr>
            </w:pPr>
            <w:r>
              <w:rPr>
                <w:lang w:eastAsia="zh-CN"/>
              </w:rPr>
              <w:t>129 361</w:t>
            </w:r>
            <w:r>
              <w:rPr>
                <w:lang w:eastAsia="zh-CN"/>
              </w:rPr>
              <w:br/>
            </w:r>
            <w:r>
              <w:rPr>
                <w:rFonts w:hint="eastAsia"/>
                <w:lang w:eastAsia="zh-CN"/>
              </w:rPr>
              <w:t>到</w:t>
            </w:r>
            <w:r>
              <w:rPr>
                <w:lang w:eastAsia="zh-CN"/>
              </w:rPr>
              <w:br/>
              <w:t>198 402</w:t>
            </w:r>
          </w:p>
        </w:tc>
        <w:tc>
          <w:tcPr>
            <w:tcW w:w="1030" w:type="dxa"/>
            <w:tcBorders>
              <w:top w:val="single" w:sz="6" w:space="0" w:color="auto"/>
              <w:left w:val="single" w:sz="6" w:space="0" w:color="auto"/>
              <w:bottom w:val="single" w:sz="6" w:space="0" w:color="auto"/>
              <w:right w:val="single" w:sz="6" w:space="0" w:color="auto"/>
            </w:tcBorders>
            <w:vAlign w:val="center"/>
          </w:tcPr>
          <w:p w14:paraId="75E51010" w14:textId="77777777" w:rsidR="00E2167E" w:rsidRDefault="00E2167E" w:rsidP="004F3483">
            <w:pPr>
              <w:pStyle w:val="Tabletext"/>
              <w:jc w:val="center"/>
              <w:rPr>
                <w:i/>
                <w:lang w:eastAsia="zh-CN"/>
              </w:rPr>
            </w:pPr>
            <w:proofErr w:type="spellStart"/>
            <w:proofErr w:type="gramStart"/>
            <w:r>
              <w:rPr>
                <w:i/>
                <w:iCs/>
                <w:sz w:val="20"/>
              </w:rPr>
              <w:t>a</w:t>
            </w:r>
            <w:proofErr w:type="spellEnd"/>
            <w:proofErr w:type="gramEnd"/>
            <w:r>
              <w:rPr>
                <w:position w:val="-4"/>
                <w:sz w:val="20"/>
              </w:rPr>
              <w:t>0U</w:t>
            </w:r>
          </w:p>
        </w:tc>
        <w:tc>
          <w:tcPr>
            <w:tcW w:w="1152" w:type="dxa"/>
            <w:tcBorders>
              <w:top w:val="single" w:sz="6" w:space="0" w:color="auto"/>
              <w:left w:val="single" w:sz="6" w:space="0" w:color="auto"/>
              <w:bottom w:val="single" w:sz="6" w:space="0" w:color="auto"/>
              <w:right w:val="single" w:sz="6" w:space="0" w:color="auto"/>
            </w:tcBorders>
            <w:vAlign w:val="center"/>
          </w:tcPr>
          <w:p w14:paraId="6FA62621" w14:textId="77777777" w:rsidR="00E2167E" w:rsidRDefault="00E2167E" w:rsidP="004F3483">
            <w:pPr>
              <w:pStyle w:val="Tabletext"/>
              <w:jc w:val="center"/>
              <w:rPr>
                <w:lang w:eastAsia="zh-CN"/>
              </w:rPr>
            </w:pPr>
            <w:r>
              <w:rPr>
                <w:lang w:eastAsia="zh-CN"/>
              </w:rPr>
              <w:t>69 041</w:t>
            </w:r>
          </w:p>
        </w:tc>
        <w:tc>
          <w:tcPr>
            <w:tcW w:w="1497" w:type="dxa"/>
            <w:tcBorders>
              <w:top w:val="single" w:sz="6" w:space="0" w:color="auto"/>
              <w:left w:val="single" w:sz="6" w:space="0" w:color="auto"/>
              <w:bottom w:val="single" w:sz="6" w:space="0" w:color="auto"/>
              <w:right w:val="single" w:sz="6" w:space="0" w:color="auto"/>
            </w:tcBorders>
            <w:vAlign w:val="bottom"/>
          </w:tcPr>
          <w:p w14:paraId="5411A49E" w14:textId="77777777" w:rsidR="00E2167E" w:rsidRDefault="00E2167E" w:rsidP="004F3483">
            <w:pPr>
              <w:pStyle w:val="Tabletext"/>
              <w:jc w:val="center"/>
              <w:rPr>
                <w:lang w:eastAsia="zh-CN"/>
              </w:rPr>
            </w:pPr>
            <w:r>
              <w:rPr>
                <w:rFonts w:hint="eastAsia"/>
                <w:lang w:eastAsia="zh-CN"/>
              </w:rPr>
              <w:t>包括附加的</w:t>
            </w:r>
            <w:proofErr w:type="gramStart"/>
            <w:r>
              <w:rPr>
                <w:rFonts w:hint="eastAsia"/>
                <w:lang w:eastAsia="zh-CN"/>
              </w:rPr>
              <w:t>基准副载波</w:t>
            </w:r>
            <w:proofErr w:type="gramEnd"/>
            <w:r>
              <w:rPr>
                <w:rFonts w:hint="eastAsia"/>
                <w:lang w:eastAsia="zh-CN"/>
              </w:rPr>
              <w:t>546</w:t>
            </w:r>
          </w:p>
        </w:tc>
      </w:tr>
      <w:tr w:rsidR="00E2167E" w14:paraId="1F7D7C27" w14:textId="77777777" w:rsidTr="004F3483">
        <w:trPr>
          <w:cantSplit/>
          <w:jc w:val="center"/>
        </w:trPr>
        <w:tc>
          <w:tcPr>
            <w:tcW w:w="1138" w:type="dxa"/>
            <w:tcBorders>
              <w:top w:val="single" w:sz="6" w:space="0" w:color="auto"/>
              <w:left w:val="single" w:sz="6" w:space="0" w:color="auto"/>
              <w:bottom w:val="single" w:sz="6" w:space="0" w:color="auto"/>
              <w:right w:val="single" w:sz="6" w:space="0" w:color="auto"/>
            </w:tcBorders>
            <w:vAlign w:val="center"/>
          </w:tcPr>
          <w:p w14:paraId="47024874" w14:textId="77777777" w:rsidR="00E2167E" w:rsidRDefault="00E2167E" w:rsidP="004F3483">
            <w:pPr>
              <w:pStyle w:val="Tabletext"/>
              <w:jc w:val="left"/>
              <w:rPr>
                <w:lang w:eastAsia="zh-CN"/>
              </w:rPr>
            </w:pPr>
            <w:r>
              <w:rPr>
                <w:rFonts w:hint="eastAsia"/>
                <w:lang w:eastAsia="zh-CN"/>
              </w:rPr>
              <w:t>下部分</w:t>
            </w:r>
            <w:r>
              <w:rPr>
                <w:rFonts w:hint="eastAsia"/>
                <w:lang w:eastAsia="zh-CN"/>
              </w:rPr>
              <w:t>PM</w:t>
            </w:r>
          </w:p>
        </w:tc>
        <w:tc>
          <w:tcPr>
            <w:tcW w:w="1159" w:type="dxa"/>
            <w:tcBorders>
              <w:top w:val="single" w:sz="6" w:space="0" w:color="auto"/>
              <w:left w:val="single" w:sz="6" w:space="0" w:color="auto"/>
              <w:bottom w:val="single" w:sz="6" w:space="0" w:color="auto"/>
              <w:right w:val="single" w:sz="6" w:space="0" w:color="auto"/>
            </w:tcBorders>
            <w:vAlign w:val="center"/>
          </w:tcPr>
          <w:p w14:paraId="3DA263D5" w14:textId="77777777" w:rsidR="00E2167E" w:rsidRDefault="00E2167E" w:rsidP="004F3483">
            <w:pPr>
              <w:pStyle w:val="Tabletext"/>
              <w:jc w:val="center"/>
              <w:rPr>
                <w:lang w:eastAsia="zh-CN"/>
              </w:rPr>
            </w:pPr>
            <w:r>
              <w:rPr>
                <w:lang w:eastAsia="zh-CN"/>
              </w:rPr>
              <w:t>10</w:t>
            </w:r>
          </w:p>
        </w:tc>
        <w:tc>
          <w:tcPr>
            <w:tcW w:w="1047" w:type="dxa"/>
            <w:tcBorders>
              <w:top w:val="single" w:sz="6" w:space="0" w:color="auto"/>
              <w:left w:val="single" w:sz="6" w:space="0" w:color="auto"/>
              <w:bottom w:val="single" w:sz="6" w:space="0" w:color="auto"/>
              <w:right w:val="single" w:sz="6" w:space="0" w:color="auto"/>
            </w:tcBorders>
            <w:vAlign w:val="center"/>
          </w:tcPr>
          <w:p w14:paraId="19DCA61E" w14:textId="77777777" w:rsidR="00E2167E" w:rsidRDefault="00E2167E" w:rsidP="004F3483">
            <w:pPr>
              <w:pStyle w:val="Tabletext"/>
              <w:jc w:val="center"/>
              <w:rPr>
                <w:lang w:eastAsia="zh-CN"/>
              </w:rPr>
            </w:pPr>
            <w:r>
              <w:rPr>
                <w:lang w:eastAsia="zh-CN"/>
              </w:rPr>
              <w:t>B</w:t>
            </w:r>
          </w:p>
        </w:tc>
        <w:tc>
          <w:tcPr>
            <w:tcW w:w="1266" w:type="dxa"/>
            <w:tcBorders>
              <w:top w:val="single" w:sz="6" w:space="0" w:color="auto"/>
              <w:left w:val="single" w:sz="6" w:space="0" w:color="auto"/>
              <w:bottom w:val="single" w:sz="6" w:space="0" w:color="auto"/>
              <w:right w:val="single" w:sz="6" w:space="0" w:color="auto"/>
            </w:tcBorders>
            <w:vAlign w:val="center"/>
          </w:tcPr>
          <w:p w14:paraId="40DD882B" w14:textId="77777777" w:rsidR="00E2167E" w:rsidRDefault="00E2167E" w:rsidP="004F3483">
            <w:pPr>
              <w:pStyle w:val="Tabletext"/>
              <w:jc w:val="center"/>
            </w:pPr>
            <w:r>
              <w:sym w:font="Symbol" w:char="F02D"/>
            </w:r>
            <w:r>
              <w:t>356</w:t>
            </w:r>
            <w:r>
              <w:br/>
            </w:r>
            <w:r>
              <w:rPr>
                <w:rFonts w:hint="eastAsia"/>
              </w:rPr>
              <w:t>到</w:t>
            </w:r>
            <w:r>
              <w:br/>
            </w:r>
            <w:r>
              <w:sym w:font="Symbol" w:char="F02D"/>
            </w:r>
            <w:r>
              <w:t>546</w:t>
            </w:r>
          </w:p>
        </w:tc>
        <w:tc>
          <w:tcPr>
            <w:tcW w:w="1407" w:type="dxa"/>
            <w:tcBorders>
              <w:top w:val="single" w:sz="6" w:space="0" w:color="auto"/>
              <w:left w:val="single" w:sz="6" w:space="0" w:color="auto"/>
              <w:bottom w:val="single" w:sz="6" w:space="0" w:color="auto"/>
              <w:right w:val="single" w:sz="6" w:space="0" w:color="auto"/>
            </w:tcBorders>
            <w:vAlign w:val="center"/>
          </w:tcPr>
          <w:p w14:paraId="0DBDA71A" w14:textId="77777777" w:rsidR="00E2167E" w:rsidRDefault="00E2167E" w:rsidP="004F3483">
            <w:pPr>
              <w:pStyle w:val="Tabletext"/>
              <w:jc w:val="center"/>
            </w:pPr>
            <w:r>
              <w:sym w:font="Symbol" w:char="F02D"/>
            </w:r>
            <w:r>
              <w:t xml:space="preserve">129 361 </w:t>
            </w:r>
            <w:r>
              <w:br/>
            </w:r>
            <w:r>
              <w:rPr>
                <w:rFonts w:hint="eastAsia"/>
              </w:rPr>
              <w:t>到</w:t>
            </w:r>
            <w:r>
              <w:br/>
            </w:r>
            <w:r>
              <w:sym w:font="Symbol" w:char="F02D"/>
            </w:r>
            <w:r>
              <w:t>198 402</w:t>
            </w:r>
          </w:p>
        </w:tc>
        <w:tc>
          <w:tcPr>
            <w:tcW w:w="1030" w:type="dxa"/>
            <w:tcBorders>
              <w:top w:val="single" w:sz="6" w:space="0" w:color="auto"/>
              <w:left w:val="single" w:sz="6" w:space="0" w:color="auto"/>
              <w:bottom w:val="single" w:sz="6" w:space="0" w:color="auto"/>
              <w:right w:val="single" w:sz="6" w:space="0" w:color="auto"/>
            </w:tcBorders>
            <w:vAlign w:val="center"/>
          </w:tcPr>
          <w:p w14:paraId="3FC03CE1" w14:textId="77777777" w:rsidR="00E2167E" w:rsidRDefault="00E2167E" w:rsidP="004F3483">
            <w:pPr>
              <w:pStyle w:val="Tabletext"/>
              <w:jc w:val="center"/>
              <w:rPr>
                <w:i/>
              </w:rPr>
            </w:pPr>
            <w:proofErr w:type="spellStart"/>
            <w:proofErr w:type="gramStart"/>
            <w:r>
              <w:rPr>
                <w:i/>
                <w:iCs/>
                <w:sz w:val="20"/>
              </w:rPr>
              <w:t>a</w:t>
            </w:r>
            <w:proofErr w:type="spellEnd"/>
            <w:proofErr w:type="gramEnd"/>
            <w:r>
              <w:rPr>
                <w:position w:val="-4"/>
                <w:sz w:val="20"/>
              </w:rPr>
              <w:t>0L</w:t>
            </w:r>
          </w:p>
        </w:tc>
        <w:tc>
          <w:tcPr>
            <w:tcW w:w="1152" w:type="dxa"/>
            <w:tcBorders>
              <w:top w:val="single" w:sz="6" w:space="0" w:color="auto"/>
              <w:left w:val="single" w:sz="6" w:space="0" w:color="auto"/>
              <w:bottom w:val="single" w:sz="6" w:space="0" w:color="auto"/>
              <w:right w:val="single" w:sz="6" w:space="0" w:color="auto"/>
            </w:tcBorders>
            <w:vAlign w:val="center"/>
          </w:tcPr>
          <w:p w14:paraId="4CEC5290" w14:textId="77777777" w:rsidR="00E2167E" w:rsidRDefault="00E2167E" w:rsidP="004F3483">
            <w:pPr>
              <w:pStyle w:val="Tabletext"/>
              <w:jc w:val="center"/>
            </w:pPr>
            <w:r>
              <w:t>69 041</w:t>
            </w:r>
          </w:p>
        </w:tc>
        <w:tc>
          <w:tcPr>
            <w:tcW w:w="1497" w:type="dxa"/>
            <w:tcBorders>
              <w:top w:val="single" w:sz="6" w:space="0" w:color="auto"/>
              <w:left w:val="single" w:sz="6" w:space="0" w:color="auto"/>
              <w:bottom w:val="single" w:sz="6" w:space="0" w:color="auto"/>
              <w:right w:val="single" w:sz="6" w:space="0" w:color="auto"/>
            </w:tcBorders>
            <w:vAlign w:val="bottom"/>
          </w:tcPr>
          <w:p w14:paraId="21283B73" w14:textId="77777777" w:rsidR="00E2167E" w:rsidRDefault="00E2167E" w:rsidP="004F3483">
            <w:pPr>
              <w:pStyle w:val="Tabletext"/>
              <w:jc w:val="center"/>
              <w:rPr>
                <w:lang w:eastAsia="zh-CN"/>
              </w:rPr>
            </w:pPr>
            <w:r>
              <w:rPr>
                <w:rFonts w:hint="eastAsia"/>
                <w:lang w:eastAsia="zh-CN"/>
              </w:rPr>
              <w:t>包括附加的</w:t>
            </w:r>
            <w:proofErr w:type="gramStart"/>
            <w:r>
              <w:rPr>
                <w:rFonts w:hint="eastAsia"/>
                <w:lang w:eastAsia="zh-CN"/>
              </w:rPr>
              <w:t>基准副载波</w:t>
            </w:r>
            <w:proofErr w:type="gramEnd"/>
            <w:r>
              <w:rPr>
                <w:lang w:eastAsia="zh-CN"/>
              </w:rPr>
              <w:t>−</w:t>
            </w:r>
            <w:r>
              <w:rPr>
                <w:rFonts w:hint="eastAsia"/>
                <w:lang w:eastAsia="zh-CN"/>
              </w:rPr>
              <w:t>546</w:t>
            </w:r>
          </w:p>
        </w:tc>
      </w:tr>
      <w:tr w:rsidR="00E2167E" w14:paraId="186AA41B" w14:textId="77777777" w:rsidTr="004F3483">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14:paraId="2C10A1B0" w14:textId="77777777" w:rsidR="00E2167E" w:rsidRDefault="00E2167E" w:rsidP="004F3483">
            <w:pPr>
              <w:pStyle w:val="Tabletext"/>
              <w:jc w:val="left"/>
              <w:rPr>
                <w:lang w:eastAsia="zh-CN"/>
              </w:rPr>
            </w:pPr>
            <w:r>
              <w:rPr>
                <w:rFonts w:hint="eastAsia"/>
                <w:lang w:eastAsia="zh-CN"/>
              </w:rPr>
              <w:t>上部分第一扩展</w:t>
            </w:r>
            <w:r>
              <w:rPr>
                <w:lang w:eastAsia="zh-CN"/>
              </w:rPr>
              <w:br/>
            </w:r>
            <w:r>
              <w:rPr>
                <w:rFonts w:hint="eastAsia"/>
                <w:lang w:eastAsia="zh-CN"/>
              </w:rPr>
              <w:t>（</w:t>
            </w:r>
            <w:r>
              <w:rPr>
                <w:rFonts w:hint="eastAsia"/>
                <w:lang w:eastAsia="zh-CN"/>
              </w:rPr>
              <w:t>1</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14:paraId="15179549" w14:textId="77777777" w:rsidR="00E2167E" w:rsidRDefault="00E2167E" w:rsidP="004F3483">
            <w:pPr>
              <w:pStyle w:val="Tabletext"/>
              <w:jc w:val="center"/>
            </w:pPr>
            <w:r>
              <w:t>1</w:t>
            </w:r>
          </w:p>
        </w:tc>
        <w:tc>
          <w:tcPr>
            <w:tcW w:w="1047" w:type="dxa"/>
            <w:tcBorders>
              <w:top w:val="single" w:sz="6" w:space="0" w:color="auto"/>
              <w:left w:val="single" w:sz="6" w:space="0" w:color="auto"/>
              <w:bottom w:val="single" w:sz="6" w:space="0" w:color="auto"/>
              <w:right w:val="single" w:sz="6" w:space="0" w:color="auto"/>
            </w:tcBorders>
            <w:vAlign w:val="center"/>
          </w:tcPr>
          <w:p w14:paraId="44C6DBC6" w14:textId="77777777" w:rsidR="00E2167E" w:rsidRDefault="00E2167E" w:rsidP="004F3483">
            <w:pPr>
              <w:pStyle w:val="Tabletext"/>
              <w:jc w:val="center"/>
            </w:pPr>
            <w:r>
              <w:t>A</w:t>
            </w:r>
          </w:p>
        </w:tc>
        <w:tc>
          <w:tcPr>
            <w:tcW w:w="1266" w:type="dxa"/>
            <w:tcBorders>
              <w:top w:val="single" w:sz="6" w:space="0" w:color="auto"/>
              <w:left w:val="single" w:sz="6" w:space="0" w:color="auto"/>
              <w:bottom w:val="single" w:sz="6" w:space="0" w:color="auto"/>
              <w:right w:val="single" w:sz="6" w:space="0" w:color="auto"/>
            </w:tcBorders>
            <w:vAlign w:val="center"/>
          </w:tcPr>
          <w:p w14:paraId="1BEA14FF" w14:textId="77777777" w:rsidR="00E2167E" w:rsidRDefault="00E2167E" w:rsidP="004F3483">
            <w:pPr>
              <w:pStyle w:val="Tabletext"/>
              <w:jc w:val="center"/>
            </w:pPr>
            <w:r>
              <w:t>337</w:t>
            </w:r>
            <w:r>
              <w:br/>
            </w:r>
            <w:r>
              <w:rPr>
                <w:rFonts w:hint="eastAsia"/>
              </w:rPr>
              <w:t>到</w:t>
            </w:r>
            <w:r>
              <w:br/>
              <w:t>355</w:t>
            </w:r>
          </w:p>
        </w:tc>
        <w:tc>
          <w:tcPr>
            <w:tcW w:w="1407" w:type="dxa"/>
            <w:tcBorders>
              <w:top w:val="single" w:sz="6" w:space="0" w:color="auto"/>
              <w:left w:val="single" w:sz="6" w:space="0" w:color="auto"/>
              <w:bottom w:val="single" w:sz="6" w:space="0" w:color="auto"/>
              <w:right w:val="single" w:sz="6" w:space="0" w:color="auto"/>
            </w:tcBorders>
            <w:vAlign w:val="center"/>
          </w:tcPr>
          <w:p w14:paraId="7E343AD9" w14:textId="77777777" w:rsidR="00E2167E" w:rsidRDefault="00E2167E" w:rsidP="004F3483">
            <w:pPr>
              <w:pStyle w:val="Tabletext"/>
              <w:jc w:val="center"/>
            </w:pPr>
            <w:r>
              <w:t>122 457</w:t>
            </w:r>
            <w:r>
              <w:br/>
            </w:r>
            <w:r>
              <w:rPr>
                <w:rFonts w:hint="eastAsia"/>
              </w:rPr>
              <w:t>到</w:t>
            </w:r>
            <w:r>
              <w:br/>
              <w:t>128 997</w:t>
            </w:r>
          </w:p>
        </w:tc>
        <w:tc>
          <w:tcPr>
            <w:tcW w:w="1030" w:type="dxa"/>
            <w:tcBorders>
              <w:top w:val="single" w:sz="6" w:space="0" w:color="auto"/>
              <w:left w:val="single" w:sz="6" w:space="0" w:color="auto"/>
              <w:bottom w:val="single" w:sz="6" w:space="0" w:color="auto"/>
              <w:right w:val="single" w:sz="6" w:space="0" w:color="auto"/>
            </w:tcBorders>
            <w:vAlign w:val="center"/>
          </w:tcPr>
          <w:p w14:paraId="34C28A39" w14:textId="77777777" w:rsidR="00E2167E" w:rsidRDefault="00E2167E" w:rsidP="004F3483">
            <w:pPr>
              <w:pStyle w:val="Tabletext"/>
              <w:jc w:val="center"/>
              <w:rPr>
                <w:i/>
              </w:rPr>
            </w:pPr>
            <w:proofErr w:type="spellStart"/>
            <w:proofErr w:type="gramStart"/>
            <w:r>
              <w:rPr>
                <w:i/>
                <w:iCs/>
                <w:sz w:val="20"/>
              </w:rPr>
              <w:t>a</w:t>
            </w:r>
            <w:proofErr w:type="spellEnd"/>
            <w:proofErr w:type="gramEnd"/>
            <w:r>
              <w:rPr>
                <w:position w:val="-4"/>
                <w:sz w:val="20"/>
              </w:rPr>
              <w:t>0U</w:t>
            </w:r>
          </w:p>
        </w:tc>
        <w:tc>
          <w:tcPr>
            <w:tcW w:w="1152" w:type="dxa"/>
            <w:tcBorders>
              <w:top w:val="single" w:sz="6" w:space="0" w:color="auto"/>
              <w:left w:val="single" w:sz="6" w:space="0" w:color="auto"/>
              <w:bottom w:val="single" w:sz="6" w:space="0" w:color="auto"/>
              <w:right w:val="single" w:sz="6" w:space="0" w:color="auto"/>
            </w:tcBorders>
            <w:vAlign w:val="center"/>
          </w:tcPr>
          <w:p w14:paraId="263D7C0F" w14:textId="77777777" w:rsidR="00E2167E" w:rsidRDefault="00E2167E" w:rsidP="004F3483">
            <w:pPr>
              <w:pStyle w:val="Tabletext"/>
              <w:jc w:val="center"/>
            </w:pPr>
            <w:r>
              <w:t>6 540</w:t>
            </w:r>
          </w:p>
        </w:tc>
        <w:tc>
          <w:tcPr>
            <w:tcW w:w="1497" w:type="dxa"/>
            <w:tcBorders>
              <w:top w:val="single" w:sz="6" w:space="0" w:color="auto"/>
              <w:left w:val="single" w:sz="6" w:space="0" w:color="auto"/>
              <w:bottom w:val="single" w:sz="6" w:space="0" w:color="auto"/>
              <w:right w:val="single" w:sz="6" w:space="0" w:color="auto"/>
            </w:tcBorders>
            <w:vAlign w:val="center"/>
          </w:tcPr>
          <w:p w14:paraId="1FCD0CA4" w14:textId="77777777" w:rsidR="00E2167E" w:rsidRDefault="00E2167E" w:rsidP="004F3483">
            <w:pPr>
              <w:pStyle w:val="Tabletext"/>
              <w:jc w:val="center"/>
            </w:pPr>
            <w:r>
              <w:rPr>
                <w:rFonts w:hint="eastAsia"/>
              </w:rPr>
              <w:t>无</w:t>
            </w:r>
          </w:p>
        </w:tc>
      </w:tr>
      <w:tr w:rsidR="00E2167E" w14:paraId="4B1F712B" w14:textId="77777777" w:rsidTr="004F3483">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14:paraId="4E265FF2" w14:textId="77777777" w:rsidR="00E2167E" w:rsidRDefault="00E2167E" w:rsidP="004F3483">
            <w:pPr>
              <w:pStyle w:val="Tabletext"/>
              <w:jc w:val="left"/>
              <w:rPr>
                <w:lang w:eastAsia="zh-CN"/>
              </w:rPr>
            </w:pPr>
            <w:r>
              <w:rPr>
                <w:rFonts w:hint="eastAsia"/>
                <w:lang w:eastAsia="zh-CN"/>
              </w:rPr>
              <w:t>下部分第一扩展</w:t>
            </w:r>
            <w:r>
              <w:rPr>
                <w:lang w:eastAsia="zh-CN"/>
              </w:rPr>
              <w:br/>
            </w:r>
            <w:r>
              <w:rPr>
                <w:rFonts w:hint="eastAsia"/>
                <w:lang w:eastAsia="zh-CN"/>
              </w:rPr>
              <w:t>（</w:t>
            </w:r>
            <w:r>
              <w:rPr>
                <w:rFonts w:hint="eastAsia"/>
                <w:lang w:eastAsia="zh-CN"/>
              </w:rPr>
              <w:t>1</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14:paraId="313BB356" w14:textId="77777777" w:rsidR="00E2167E" w:rsidRDefault="00E2167E" w:rsidP="004F3483">
            <w:pPr>
              <w:pStyle w:val="Tabletext"/>
              <w:jc w:val="center"/>
            </w:pPr>
            <w:r>
              <w:t>1</w:t>
            </w:r>
          </w:p>
        </w:tc>
        <w:tc>
          <w:tcPr>
            <w:tcW w:w="1047" w:type="dxa"/>
            <w:tcBorders>
              <w:top w:val="single" w:sz="6" w:space="0" w:color="auto"/>
              <w:left w:val="single" w:sz="6" w:space="0" w:color="auto"/>
              <w:bottom w:val="single" w:sz="6" w:space="0" w:color="auto"/>
              <w:right w:val="single" w:sz="6" w:space="0" w:color="auto"/>
            </w:tcBorders>
            <w:vAlign w:val="center"/>
          </w:tcPr>
          <w:p w14:paraId="5A5BBDB6" w14:textId="77777777" w:rsidR="00E2167E" w:rsidRDefault="00E2167E" w:rsidP="004F3483">
            <w:pPr>
              <w:pStyle w:val="Tabletext"/>
              <w:jc w:val="center"/>
            </w:pPr>
            <w:r>
              <w:t>B</w:t>
            </w:r>
          </w:p>
        </w:tc>
        <w:tc>
          <w:tcPr>
            <w:tcW w:w="1266" w:type="dxa"/>
            <w:tcBorders>
              <w:top w:val="single" w:sz="6" w:space="0" w:color="auto"/>
              <w:left w:val="single" w:sz="6" w:space="0" w:color="auto"/>
              <w:bottom w:val="single" w:sz="6" w:space="0" w:color="auto"/>
              <w:right w:val="single" w:sz="6" w:space="0" w:color="auto"/>
            </w:tcBorders>
            <w:vAlign w:val="center"/>
          </w:tcPr>
          <w:p w14:paraId="0C89D64C" w14:textId="77777777" w:rsidR="00E2167E" w:rsidRDefault="00E2167E" w:rsidP="004F3483">
            <w:pPr>
              <w:pStyle w:val="Tabletext"/>
              <w:jc w:val="center"/>
            </w:pPr>
            <w:r>
              <w:sym w:font="Symbol" w:char="F02D"/>
            </w:r>
            <w:r>
              <w:t>337</w:t>
            </w:r>
            <w:r>
              <w:br/>
            </w:r>
            <w:r>
              <w:rPr>
                <w:rFonts w:hint="eastAsia"/>
              </w:rPr>
              <w:t>到</w:t>
            </w:r>
            <w:r>
              <w:br/>
            </w:r>
            <w:r>
              <w:sym w:font="Symbol" w:char="F02D"/>
            </w:r>
            <w:r>
              <w:t>355</w:t>
            </w:r>
          </w:p>
        </w:tc>
        <w:tc>
          <w:tcPr>
            <w:tcW w:w="1407" w:type="dxa"/>
            <w:tcBorders>
              <w:top w:val="single" w:sz="6" w:space="0" w:color="auto"/>
              <w:left w:val="single" w:sz="6" w:space="0" w:color="auto"/>
              <w:bottom w:val="single" w:sz="6" w:space="0" w:color="auto"/>
              <w:right w:val="single" w:sz="6" w:space="0" w:color="auto"/>
            </w:tcBorders>
            <w:vAlign w:val="center"/>
          </w:tcPr>
          <w:p w14:paraId="1EEED9A8" w14:textId="77777777" w:rsidR="00E2167E" w:rsidRDefault="00E2167E" w:rsidP="004F3483">
            <w:pPr>
              <w:pStyle w:val="Tabletext"/>
              <w:jc w:val="center"/>
            </w:pPr>
            <w:r>
              <w:sym w:font="Symbol" w:char="F02D"/>
            </w:r>
            <w:r>
              <w:t xml:space="preserve">122 457 </w:t>
            </w:r>
            <w:r>
              <w:br/>
            </w:r>
            <w:r>
              <w:rPr>
                <w:rFonts w:hint="eastAsia"/>
              </w:rPr>
              <w:t>到</w:t>
            </w:r>
            <w:r>
              <w:br/>
            </w:r>
            <w:r>
              <w:sym w:font="Symbol" w:char="F02D"/>
            </w:r>
            <w:r>
              <w:t>128 997</w:t>
            </w:r>
          </w:p>
        </w:tc>
        <w:tc>
          <w:tcPr>
            <w:tcW w:w="1030" w:type="dxa"/>
            <w:tcBorders>
              <w:top w:val="single" w:sz="6" w:space="0" w:color="auto"/>
              <w:left w:val="single" w:sz="6" w:space="0" w:color="auto"/>
              <w:bottom w:val="single" w:sz="6" w:space="0" w:color="auto"/>
              <w:right w:val="single" w:sz="6" w:space="0" w:color="auto"/>
            </w:tcBorders>
            <w:vAlign w:val="center"/>
          </w:tcPr>
          <w:p w14:paraId="4C20D6C6" w14:textId="77777777" w:rsidR="00E2167E" w:rsidRDefault="00E2167E" w:rsidP="004F3483">
            <w:pPr>
              <w:pStyle w:val="Tabletext"/>
              <w:jc w:val="center"/>
              <w:rPr>
                <w:i/>
              </w:rPr>
            </w:pPr>
            <w:proofErr w:type="spellStart"/>
            <w:proofErr w:type="gramStart"/>
            <w:r>
              <w:rPr>
                <w:i/>
                <w:iCs/>
                <w:sz w:val="20"/>
              </w:rPr>
              <w:t>a</w:t>
            </w:r>
            <w:proofErr w:type="spellEnd"/>
            <w:proofErr w:type="gramEnd"/>
            <w:r>
              <w:rPr>
                <w:position w:val="-4"/>
                <w:sz w:val="20"/>
              </w:rPr>
              <w:t>0L</w:t>
            </w:r>
          </w:p>
        </w:tc>
        <w:tc>
          <w:tcPr>
            <w:tcW w:w="1152" w:type="dxa"/>
            <w:tcBorders>
              <w:top w:val="single" w:sz="6" w:space="0" w:color="auto"/>
              <w:left w:val="single" w:sz="6" w:space="0" w:color="auto"/>
              <w:bottom w:val="single" w:sz="6" w:space="0" w:color="auto"/>
              <w:right w:val="single" w:sz="6" w:space="0" w:color="auto"/>
            </w:tcBorders>
            <w:vAlign w:val="center"/>
          </w:tcPr>
          <w:p w14:paraId="22DC547B" w14:textId="77777777" w:rsidR="00E2167E" w:rsidRDefault="00E2167E" w:rsidP="004F3483">
            <w:pPr>
              <w:pStyle w:val="Tabletext"/>
              <w:jc w:val="center"/>
            </w:pPr>
            <w:r>
              <w:t>6 540</w:t>
            </w:r>
          </w:p>
        </w:tc>
        <w:tc>
          <w:tcPr>
            <w:tcW w:w="1497" w:type="dxa"/>
            <w:tcBorders>
              <w:top w:val="single" w:sz="6" w:space="0" w:color="auto"/>
              <w:left w:val="single" w:sz="6" w:space="0" w:color="auto"/>
              <w:bottom w:val="single" w:sz="6" w:space="0" w:color="auto"/>
              <w:right w:val="single" w:sz="6" w:space="0" w:color="auto"/>
            </w:tcBorders>
            <w:vAlign w:val="center"/>
          </w:tcPr>
          <w:p w14:paraId="79A1B165" w14:textId="77777777" w:rsidR="00E2167E" w:rsidRDefault="00E2167E" w:rsidP="004F3483">
            <w:pPr>
              <w:pStyle w:val="Tabletext"/>
              <w:jc w:val="center"/>
            </w:pPr>
            <w:r>
              <w:rPr>
                <w:rFonts w:hint="eastAsia"/>
              </w:rPr>
              <w:t>无</w:t>
            </w:r>
          </w:p>
        </w:tc>
      </w:tr>
      <w:tr w:rsidR="00E2167E" w14:paraId="251B9FFE" w14:textId="77777777" w:rsidTr="004F3483">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14:paraId="104553AB" w14:textId="77777777" w:rsidR="00E2167E" w:rsidRDefault="00E2167E" w:rsidP="004F3483">
            <w:pPr>
              <w:pStyle w:val="Tabletext"/>
              <w:jc w:val="left"/>
              <w:rPr>
                <w:lang w:eastAsia="zh-CN"/>
              </w:rPr>
            </w:pPr>
            <w:r>
              <w:rPr>
                <w:rFonts w:hint="eastAsia"/>
                <w:lang w:eastAsia="zh-CN"/>
              </w:rPr>
              <w:t>上部分第一扩展</w:t>
            </w:r>
            <w:r>
              <w:rPr>
                <w:lang w:eastAsia="zh-CN"/>
              </w:rPr>
              <w:br/>
            </w:r>
            <w:r>
              <w:rPr>
                <w:rFonts w:hint="eastAsia"/>
                <w:lang w:eastAsia="zh-CN"/>
              </w:rPr>
              <w:t>（</w:t>
            </w:r>
            <w:r>
              <w:rPr>
                <w:rFonts w:hint="eastAsia"/>
                <w:lang w:eastAsia="zh-CN"/>
              </w:rPr>
              <w:t>2</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14:paraId="4EA780D1" w14:textId="77777777" w:rsidR="00E2167E" w:rsidRDefault="00E2167E" w:rsidP="004F3483">
            <w:pPr>
              <w:pStyle w:val="Tabletext"/>
              <w:jc w:val="center"/>
            </w:pPr>
            <w:r>
              <w:t>2</w:t>
            </w:r>
          </w:p>
        </w:tc>
        <w:tc>
          <w:tcPr>
            <w:tcW w:w="1047" w:type="dxa"/>
            <w:tcBorders>
              <w:top w:val="single" w:sz="6" w:space="0" w:color="auto"/>
              <w:left w:val="single" w:sz="6" w:space="0" w:color="auto"/>
              <w:bottom w:val="single" w:sz="6" w:space="0" w:color="auto"/>
              <w:right w:val="single" w:sz="6" w:space="0" w:color="auto"/>
            </w:tcBorders>
            <w:vAlign w:val="center"/>
          </w:tcPr>
          <w:p w14:paraId="0B05A686" w14:textId="77777777" w:rsidR="00E2167E" w:rsidRDefault="00E2167E" w:rsidP="004F3483">
            <w:pPr>
              <w:pStyle w:val="Tabletext"/>
              <w:jc w:val="center"/>
            </w:pPr>
            <w:r>
              <w:t>A</w:t>
            </w:r>
          </w:p>
        </w:tc>
        <w:tc>
          <w:tcPr>
            <w:tcW w:w="1266" w:type="dxa"/>
            <w:tcBorders>
              <w:top w:val="single" w:sz="6" w:space="0" w:color="auto"/>
              <w:left w:val="single" w:sz="6" w:space="0" w:color="auto"/>
              <w:bottom w:val="single" w:sz="6" w:space="0" w:color="auto"/>
              <w:right w:val="single" w:sz="6" w:space="0" w:color="auto"/>
            </w:tcBorders>
            <w:vAlign w:val="center"/>
          </w:tcPr>
          <w:p w14:paraId="72D218ED" w14:textId="77777777" w:rsidR="00E2167E" w:rsidRDefault="00E2167E" w:rsidP="004F3483">
            <w:pPr>
              <w:pStyle w:val="Tabletext"/>
              <w:jc w:val="center"/>
            </w:pPr>
            <w:r>
              <w:t>318</w:t>
            </w:r>
            <w:r>
              <w:br/>
            </w:r>
            <w:r>
              <w:rPr>
                <w:rFonts w:hint="eastAsia"/>
              </w:rPr>
              <w:t>到</w:t>
            </w:r>
            <w:r>
              <w:br/>
              <w:t>355</w:t>
            </w:r>
          </w:p>
        </w:tc>
        <w:tc>
          <w:tcPr>
            <w:tcW w:w="1407" w:type="dxa"/>
            <w:tcBorders>
              <w:top w:val="single" w:sz="6" w:space="0" w:color="auto"/>
              <w:left w:val="single" w:sz="6" w:space="0" w:color="auto"/>
              <w:bottom w:val="single" w:sz="6" w:space="0" w:color="auto"/>
              <w:right w:val="single" w:sz="6" w:space="0" w:color="auto"/>
            </w:tcBorders>
            <w:vAlign w:val="center"/>
          </w:tcPr>
          <w:p w14:paraId="0113296C" w14:textId="77777777" w:rsidR="00E2167E" w:rsidRDefault="00E2167E" w:rsidP="004F3483">
            <w:pPr>
              <w:pStyle w:val="Tabletext"/>
              <w:jc w:val="center"/>
            </w:pPr>
            <w:r>
              <w:t>115 553</w:t>
            </w:r>
            <w:r>
              <w:br/>
            </w:r>
            <w:r>
              <w:rPr>
                <w:rFonts w:hint="eastAsia"/>
              </w:rPr>
              <w:t>到</w:t>
            </w:r>
            <w:r>
              <w:br/>
              <w:t>128 997</w:t>
            </w:r>
          </w:p>
        </w:tc>
        <w:tc>
          <w:tcPr>
            <w:tcW w:w="1030" w:type="dxa"/>
            <w:tcBorders>
              <w:top w:val="single" w:sz="6" w:space="0" w:color="auto"/>
              <w:left w:val="single" w:sz="6" w:space="0" w:color="auto"/>
              <w:bottom w:val="single" w:sz="6" w:space="0" w:color="auto"/>
              <w:right w:val="single" w:sz="6" w:space="0" w:color="auto"/>
            </w:tcBorders>
            <w:vAlign w:val="center"/>
          </w:tcPr>
          <w:p w14:paraId="5728C84F" w14:textId="77777777" w:rsidR="00E2167E" w:rsidRDefault="00E2167E" w:rsidP="004F3483">
            <w:pPr>
              <w:pStyle w:val="Tabletext"/>
              <w:jc w:val="center"/>
              <w:rPr>
                <w:i/>
              </w:rPr>
            </w:pPr>
            <w:proofErr w:type="spellStart"/>
            <w:proofErr w:type="gramStart"/>
            <w:r>
              <w:rPr>
                <w:i/>
                <w:iCs/>
                <w:sz w:val="20"/>
              </w:rPr>
              <w:t>a</w:t>
            </w:r>
            <w:proofErr w:type="spellEnd"/>
            <w:proofErr w:type="gramEnd"/>
            <w:r>
              <w:rPr>
                <w:position w:val="-4"/>
                <w:sz w:val="20"/>
              </w:rPr>
              <w:t>0U</w:t>
            </w:r>
          </w:p>
        </w:tc>
        <w:tc>
          <w:tcPr>
            <w:tcW w:w="1152" w:type="dxa"/>
            <w:tcBorders>
              <w:top w:val="single" w:sz="6" w:space="0" w:color="auto"/>
              <w:left w:val="single" w:sz="6" w:space="0" w:color="auto"/>
              <w:bottom w:val="single" w:sz="6" w:space="0" w:color="auto"/>
              <w:right w:val="single" w:sz="6" w:space="0" w:color="auto"/>
            </w:tcBorders>
            <w:vAlign w:val="center"/>
          </w:tcPr>
          <w:p w14:paraId="529961C1" w14:textId="77777777" w:rsidR="00E2167E" w:rsidRDefault="00E2167E" w:rsidP="004F3483">
            <w:pPr>
              <w:pStyle w:val="Tabletext"/>
              <w:jc w:val="center"/>
            </w:pPr>
            <w:r>
              <w:t>13 444</w:t>
            </w:r>
          </w:p>
        </w:tc>
        <w:tc>
          <w:tcPr>
            <w:tcW w:w="1497" w:type="dxa"/>
            <w:tcBorders>
              <w:top w:val="single" w:sz="6" w:space="0" w:color="auto"/>
              <w:left w:val="single" w:sz="6" w:space="0" w:color="auto"/>
              <w:bottom w:val="single" w:sz="6" w:space="0" w:color="auto"/>
              <w:right w:val="single" w:sz="6" w:space="0" w:color="auto"/>
            </w:tcBorders>
            <w:vAlign w:val="center"/>
          </w:tcPr>
          <w:p w14:paraId="6148135C" w14:textId="77777777" w:rsidR="00E2167E" w:rsidRDefault="00E2167E" w:rsidP="004F3483">
            <w:pPr>
              <w:pStyle w:val="Tabletext"/>
              <w:jc w:val="center"/>
            </w:pPr>
            <w:r>
              <w:rPr>
                <w:rFonts w:hint="eastAsia"/>
              </w:rPr>
              <w:t>无</w:t>
            </w:r>
          </w:p>
        </w:tc>
      </w:tr>
      <w:tr w:rsidR="00E2167E" w14:paraId="420DAB27" w14:textId="77777777" w:rsidTr="004F3483">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14:paraId="2FD59882" w14:textId="77777777" w:rsidR="00E2167E" w:rsidRDefault="00E2167E" w:rsidP="004F3483">
            <w:pPr>
              <w:pStyle w:val="Tabletext"/>
              <w:jc w:val="left"/>
              <w:rPr>
                <w:lang w:eastAsia="zh-CN"/>
              </w:rPr>
            </w:pPr>
            <w:r>
              <w:rPr>
                <w:rFonts w:hint="eastAsia"/>
                <w:lang w:eastAsia="zh-CN"/>
              </w:rPr>
              <w:t>下部分第一扩展</w:t>
            </w:r>
            <w:r>
              <w:rPr>
                <w:lang w:eastAsia="zh-CN"/>
              </w:rPr>
              <w:br/>
            </w:r>
            <w:r>
              <w:rPr>
                <w:rFonts w:hint="eastAsia"/>
                <w:lang w:eastAsia="zh-CN"/>
              </w:rPr>
              <w:t>（</w:t>
            </w:r>
            <w:r>
              <w:rPr>
                <w:rFonts w:hint="eastAsia"/>
                <w:lang w:eastAsia="zh-CN"/>
              </w:rPr>
              <w:t>2</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14:paraId="304886C6" w14:textId="77777777" w:rsidR="00E2167E" w:rsidRDefault="00E2167E" w:rsidP="004F3483">
            <w:pPr>
              <w:pStyle w:val="Tabletext"/>
              <w:jc w:val="center"/>
            </w:pPr>
            <w:r>
              <w:t>2</w:t>
            </w:r>
          </w:p>
        </w:tc>
        <w:tc>
          <w:tcPr>
            <w:tcW w:w="1047" w:type="dxa"/>
            <w:tcBorders>
              <w:top w:val="single" w:sz="6" w:space="0" w:color="auto"/>
              <w:left w:val="single" w:sz="6" w:space="0" w:color="auto"/>
              <w:bottom w:val="single" w:sz="6" w:space="0" w:color="auto"/>
              <w:right w:val="single" w:sz="6" w:space="0" w:color="auto"/>
            </w:tcBorders>
            <w:vAlign w:val="center"/>
          </w:tcPr>
          <w:p w14:paraId="696721B5" w14:textId="77777777" w:rsidR="00E2167E" w:rsidRDefault="00E2167E" w:rsidP="004F3483">
            <w:pPr>
              <w:pStyle w:val="Tabletext"/>
              <w:jc w:val="center"/>
            </w:pPr>
            <w:r>
              <w:t>B</w:t>
            </w:r>
          </w:p>
        </w:tc>
        <w:tc>
          <w:tcPr>
            <w:tcW w:w="1266" w:type="dxa"/>
            <w:tcBorders>
              <w:top w:val="single" w:sz="6" w:space="0" w:color="auto"/>
              <w:left w:val="single" w:sz="6" w:space="0" w:color="auto"/>
              <w:bottom w:val="single" w:sz="6" w:space="0" w:color="auto"/>
              <w:right w:val="single" w:sz="6" w:space="0" w:color="auto"/>
            </w:tcBorders>
            <w:vAlign w:val="center"/>
          </w:tcPr>
          <w:p w14:paraId="34851D68" w14:textId="77777777" w:rsidR="00E2167E" w:rsidRDefault="00E2167E" w:rsidP="004F3483">
            <w:pPr>
              <w:pStyle w:val="Tabletext"/>
              <w:jc w:val="center"/>
            </w:pPr>
            <w:r>
              <w:sym w:font="Symbol" w:char="F02D"/>
            </w:r>
            <w:r>
              <w:t>318</w:t>
            </w:r>
            <w:r>
              <w:br/>
            </w:r>
            <w:r>
              <w:rPr>
                <w:rFonts w:hint="eastAsia"/>
              </w:rPr>
              <w:t>到</w:t>
            </w:r>
            <w:r>
              <w:br/>
            </w:r>
            <w:r>
              <w:sym w:font="Symbol" w:char="F02D"/>
            </w:r>
            <w:r>
              <w:t>355</w:t>
            </w:r>
          </w:p>
        </w:tc>
        <w:tc>
          <w:tcPr>
            <w:tcW w:w="1407" w:type="dxa"/>
            <w:tcBorders>
              <w:top w:val="single" w:sz="6" w:space="0" w:color="auto"/>
              <w:left w:val="single" w:sz="6" w:space="0" w:color="auto"/>
              <w:bottom w:val="single" w:sz="6" w:space="0" w:color="auto"/>
              <w:right w:val="single" w:sz="6" w:space="0" w:color="auto"/>
            </w:tcBorders>
            <w:vAlign w:val="center"/>
          </w:tcPr>
          <w:p w14:paraId="71C5F3E6" w14:textId="77777777" w:rsidR="00E2167E" w:rsidRDefault="00E2167E" w:rsidP="004F3483">
            <w:pPr>
              <w:pStyle w:val="Tabletext"/>
              <w:jc w:val="center"/>
            </w:pPr>
            <w:r>
              <w:sym w:font="Symbol" w:char="F02D"/>
            </w:r>
            <w:r>
              <w:t xml:space="preserve">115 553 </w:t>
            </w:r>
            <w:r>
              <w:br/>
            </w:r>
            <w:r>
              <w:rPr>
                <w:rFonts w:hint="eastAsia"/>
              </w:rPr>
              <w:t>到</w:t>
            </w:r>
            <w:r>
              <w:br/>
            </w:r>
            <w:r>
              <w:sym w:font="Symbol" w:char="F02D"/>
            </w:r>
            <w:r>
              <w:t>128 997</w:t>
            </w:r>
          </w:p>
        </w:tc>
        <w:tc>
          <w:tcPr>
            <w:tcW w:w="1030" w:type="dxa"/>
            <w:tcBorders>
              <w:top w:val="single" w:sz="6" w:space="0" w:color="auto"/>
              <w:left w:val="single" w:sz="6" w:space="0" w:color="auto"/>
              <w:bottom w:val="single" w:sz="6" w:space="0" w:color="auto"/>
              <w:right w:val="single" w:sz="6" w:space="0" w:color="auto"/>
            </w:tcBorders>
            <w:vAlign w:val="center"/>
          </w:tcPr>
          <w:p w14:paraId="522AA595" w14:textId="77777777" w:rsidR="00E2167E" w:rsidRDefault="00E2167E" w:rsidP="004F3483">
            <w:pPr>
              <w:pStyle w:val="Tabletext"/>
              <w:jc w:val="center"/>
              <w:rPr>
                <w:i/>
              </w:rPr>
            </w:pPr>
            <w:proofErr w:type="spellStart"/>
            <w:proofErr w:type="gramStart"/>
            <w:r>
              <w:rPr>
                <w:i/>
                <w:iCs/>
                <w:sz w:val="20"/>
              </w:rPr>
              <w:t>a</w:t>
            </w:r>
            <w:proofErr w:type="spellEnd"/>
            <w:proofErr w:type="gramEnd"/>
            <w:r>
              <w:rPr>
                <w:position w:val="-4"/>
                <w:sz w:val="20"/>
              </w:rPr>
              <w:t>0L</w:t>
            </w:r>
          </w:p>
        </w:tc>
        <w:tc>
          <w:tcPr>
            <w:tcW w:w="1152" w:type="dxa"/>
            <w:tcBorders>
              <w:top w:val="single" w:sz="6" w:space="0" w:color="auto"/>
              <w:left w:val="single" w:sz="6" w:space="0" w:color="auto"/>
              <w:bottom w:val="single" w:sz="6" w:space="0" w:color="auto"/>
              <w:right w:val="single" w:sz="6" w:space="0" w:color="auto"/>
            </w:tcBorders>
            <w:vAlign w:val="center"/>
          </w:tcPr>
          <w:p w14:paraId="491F15AD" w14:textId="77777777" w:rsidR="00E2167E" w:rsidRDefault="00E2167E" w:rsidP="004F3483">
            <w:pPr>
              <w:pStyle w:val="Tabletext"/>
              <w:jc w:val="center"/>
            </w:pPr>
            <w:r>
              <w:t>13 444</w:t>
            </w:r>
          </w:p>
        </w:tc>
        <w:tc>
          <w:tcPr>
            <w:tcW w:w="1497" w:type="dxa"/>
            <w:tcBorders>
              <w:top w:val="single" w:sz="6" w:space="0" w:color="auto"/>
              <w:left w:val="single" w:sz="6" w:space="0" w:color="auto"/>
              <w:bottom w:val="single" w:sz="6" w:space="0" w:color="auto"/>
              <w:right w:val="single" w:sz="6" w:space="0" w:color="auto"/>
            </w:tcBorders>
            <w:vAlign w:val="center"/>
          </w:tcPr>
          <w:p w14:paraId="488F71CD" w14:textId="77777777" w:rsidR="00E2167E" w:rsidRDefault="00E2167E" w:rsidP="004F3483">
            <w:pPr>
              <w:pStyle w:val="Tabletext"/>
              <w:jc w:val="center"/>
            </w:pPr>
            <w:r>
              <w:rPr>
                <w:rFonts w:hint="eastAsia"/>
              </w:rPr>
              <w:t>无</w:t>
            </w:r>
          </w:p>
        </w:tc>
      </w:tr>
      <w:tr w:rsidR="00E2167E" w14:paraId="4B74D1DA" w14:textId="77777777" w:rsidTr="004F3483">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14:paraId="216BBD4E" w14:textId="77777777" w:rsidR="00E2167E" w:rsidRDefault="00E2167E" w:rsidP="004F3483">
            <w:pPr>
              <w:pStyle w:val="Tabletext"/>
              <w:jc w:val="left"/>
              <w:rPr>
                <w:lang w:eastAsia="zh-CN"/>
              </w:rPr>
            </w:pPr>
            <w:r>
              <w:rPr>
                <w:rFonts w:hint="eastAsia"/>
                <w:lang w:eastAsia="zh-CN"/>
              </w:rPr>
              <w:t>上部分第一扩展</w:t>
            </w:r>
            <w:r>
              <w:rPr>
                <w:lang w:eastAsia="zh-CN"/>
              </w:rPr>
              <w:br/>
            </w:r>
            <w:r>
              <w:rPr>
                <w:rFonts w:hint="eastAsia"/>
                <w:lang w:eastAsia="zh-CN"/>
              </w:rPr>
              <w:t>（</w:t>
            </w:r>
            <w:r>
              <w:rPr>
                <w:rFonts w:hint="eastAsia"/>
                <w:lang w:eastAsia="zh-CN"/>
              </w:rPr>
              <w:t>4</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14:paraId="3D4A0D69" w14:textId="77777777" w:rsidR="00E2167E" w:rsidRDefault="00E2167E" w:rsidP="004F3483">
            <w:pPr>
              <w:pStyle w:val="Tabletext"/>
              <w:jc w:val="center"/>
            </w:pPr>
            <w:r>
              <w:t>4</w:t>
            </w:r>
          </w:p>
        </w:tc>
        <w:tc>
          <w:tcPr>
            <w:tcW w:w="1047" w:type="dxa"/>
            <w:tcBorders>
              <w:top w:val="single" w:sz="6" w:space="0" w:color="auto"/>
              <w:left w:val="single" w:sz="6" w:space="0" w:color="auto"/>
              <w:bottom w:val="single" w:sz="6" w:space="0" w:color="auto"/>
              <w:right w:val="single" w:sz="6" w:space="0" w:color="auto"/>
            </w:tcBorders>
            <w:vAlign w:val="center"/>
          </w:tcPr>
          <w:p w14:paraId="5CF15833" w14:textId="77777777" w:rsidR="00E2167E" w:rsidRDefault="00E2167E" w:rsidP="004F3483">
            <w:pPr>
              <w:pStyle w:val="Tabletext"/>
              <w:jc w:val="center"/>
            </w:pPr>
            <w:r>
              <w:t>A</w:t>
            </w:r>
          </w:p>
        </w:tc>
        <w:tc>
          <w:tcPr>
            <w:tcW w:w="1266" w:type="dxa"/>
            <w:tcBorders>
              <w:top w:val="single" w:sz="6" w:space="0" w:color="auto"/>
              <w:left w:val="single" w:sz="6" w:space="0" w:color="auto"/>
              <w:bottom w:val="single" w:sz="6" w:space="0" w:color="auto"/>
              <w:right w:val="single" w:sz="6" w:space="0" w:color="auto"/>
            </w:tcBorders>
            <w:vAlign w:val="center"/>
          </w:tcPr>
          <w:p w14:paraId="31D17B50" w14:textId="77777777" w:rsidR="00E2167E" w:rsidRDefault="00E2167E" w:rsidP="004F3483">
            <w:pPr>
              <w:pStyle w:val="Tabletext"/>
              <w:jc w:val="center"/>
            </w:pPr>
            <w:r>
              <w:t>280</w:t>
            </w:r>
            <w:r>
              <w:br/>
            </w:r>
            <w:r>
              <w:rPr>
                <w:rFonts w:hint="eastAsia"/>
              </w:rPr>
              <w:t>到</w:t>
            </w:r>
            <w:r>
              <w:br/>
              <w:t>355</w:t>
            </w:r>
          </w:p>
        </w:tc>
        <w:tc>
          <w:tcPr>
            <w:tcW w:w="1407" w:type="dxa"/>
            <w:tcBorders>
              <w:top w:val="single" w:sz="6" w:space="0" w:color="auto"/>
              <w:left w:val="single" w:sz="6" w:space="0" w:color="auto"/>
              <w:bottom w:val="single" w:sz="6" w:space="0" w:color="auto"/>
              <w:right w:val="single" w:sz="6" w:space="0" w:color="auto"/>
            </w:tcBorders>
            <w:vAlign w:val="center"/>
          </w:tcPr>
          <w:p w14:paraId="4C747D49" w14:textId="77777777" w:rsidR="00E2167E" w:rsidRDefault="00E2167E" w:rsidP="004F3483">
            <w:pPr>
              <w:pStyle w:val="Tabletext"/>
              <w:jc w:val="center"/>
            </w:pPr>
            <w:r>
              <w:t>101 744</w:t>
            </w:r>
            <w:r>
              <w:br/>
            </w:r>
            <w:r>
              <w:rPr>
                <w:rFonts w:hint="eastAsia"/>
              </w:rPr>
              <w:t>到</w:t>
            </w:r>
            <w:r>
              <w:br/>
              <w:t>128 997</w:t>
            </w:r>
          </w:p>
        </w:tc>
        <w:tc>
          <w:tcPr>
            <w:tcW w:w="1030" w:type="dxa"/>
            <w:tcBorders>
              <w:top w:val="single" w:sz="6" w:space="0" w:color="auto"/>
              <w:left w:val="single" w:sz="6" w:space="0" w:color="auto"/>
              <w:bottom w:val="single" w:sz="6" w:space="0" w:color="auto"/>
              <w:right w:val="single" w:sz="6" w:space="0" w:color="auto"/>
            </w:tcBorders>
            <w:vAlign w:val="center"/>
          </w:tcPr>
          <w:p w14:paraId="2BF72F77" w14:textId="77777777" w:rsidR="00E2167E" w:rsidRDefault="00E2167E" w:rsidP="004F3483">
            <w:pPr>
              <w:pStyle w:val="Tabletext"/>
              <w:jc w:val="center"/>
              <w:rPr>
                <w:i/>
              </w:rPr>
            </w:pPr>
            <w:proofErr w:type="spellStart"/>
            <w:proofErr w:type="gramStart"/>
            <w:r>
              <w:rPr>
                <w:i/>
                <w:iCs/>
                <w:sz w:val="20"/>
              </w:rPr>
              <w:t>a</w:t>
            </w:r>
            <w:proofErr w:type="spellEnd"/>
            <w:proofErr w:type="gramEnd"/>
            <w:r>
              <w:rPr>
                <w:position w:val="-4"/>
                <w:sz w:val="20"/>
              </w:rPr>
              <w:t>0U</w:t>
            </w:r>
          </w:p>
        </w:tc>
        <w:tc>
          <w:tcPr>
            <w:tcW w:w="1152" w:type="dxa"/>
            <w:tcBorders>
              <w:top w:val="single" w:sz="6" w:space="0" w:color="auto"/>
              <w:left w:val="single" w:sz="6" w:space="0" w:color="auto"/>
              <w:bottom w:val="single" w:sz="6" w:space="0" w:color="auto"/>
              <w:right w:val="single" w:sz="6" w:space="0" w:color="auto"/>
            </w:tcBorders>
            <w:vAlign w:val="center"/>
          </w:tcPr>
          <w:p w14:paraId="44E4A8D2" w14:textId="77777777" w:rsidR="00E2167E" w:rsidRDefault="00E2167E" w:rsidP="004F3483">
            <w:pPr>
              <w:pStyle w:val="Tabletext"/>
              <w:jc w:val="center"/>
            </w:pPr>
            <w:r>
              <w:t>27 253</w:t>
            </w:r>
          </w:p>
        </w:tc>
        <w:tc>
          <w:tcPr>
            <w:tcW w:w="1497" w:type="dxa"/>
            <w:tcBorders>
              <w:top w:val="single" w:sz="6" w:space="0" w:color="auto"/>
              <w:left w:val="single" w:sz="6" w:space="0" w:color="auto"/>
              <w:bottom w:val="single" w:sz="6" w:space="0" w:color="auto"/>
              <w:right w:val="single" w:sz="6" w:space="0" w:color="auto"/>
            </w:tcBorders>
            <w:vAlign w:val="center"/>
          </w:tcPr>
          <w:p w14:paraId="132D49CC" w14:textId="77777777" w:rsidR="00E2167E" w:rsidRDefault="00E2167E" w:rsidP="004F3483">
            <w:pPr>
              <w:pStyle w:val="Tabletext"/>
              <w:jc w:val="center"/>
            </w:pPr>
            <w:r>
              <w:rPr>
                <w:rFonts w:hint="eastAsia"/>
              </w:rPr>
              <w:t>无</w:t>
            </w:r>
          </w:p>
        </w:tc>
      </w:tr>
      <w:tr w:rsidR="00E2167E" w14:paraId="7FA8CA07" w14:textId="77777777" w:rsidTr="004F3483">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14:paraId="5BA3819E" w14:textId="77777777" w:rsidR="00E2167E" w:rsidRDefault="00E2167E" w:rsidP="004F3483">
            <w:pPr>
              <w:pStyle w:val="Tabletext"/>
              <w:jc w:val="left"/>
              <w:rPr>
                <w:lang w:eastAsia="zh-CN"/>
              </w:rPr>
            </w:pPr>
            <w:r>
              <w:rPr>
                <w:rFonts w:hint="eastAsia"/>
                <w:lang w:eastAsia="zh-CN"/>
              </w:rPr>
              <w:t>下部分第一扩展</w:t>
            </w:r>
            <w:r>
              <w:rPr>
                <w:lang w:eastAsia="zh-CN"/>
              </w:rPr>
              <w:br/>
            </w:r>
            <w:r>
              <w:rPr>
                <w:rFonts w:hint="eastAsia"/>
                <w:lang w:eastAsia="zh-CN"/>
              </w:rPr>
              <w:t>（</w:t>
            </w:r>
            <w:r>
              <w:rPr>
                <w:rFonts w:hint="eastAsia"/>
                <w:lang w:eastAsia="zh-CN"/>
              </w:rPr>
              <w:t>4</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14:paraId="2AB07A0B" w14:textId="77777777" w:rsidR="00E2167E" w:rsidRDefault="00E2167E" w:rsidP="004F3483">
            <w:pPr>
              <w:pStyle w:val="Tabletext"/>
              <w:jc w:val="center"/>
            </w:pPr>
            <w:r>
              <w:t>4</w:t>
            </w:r>
          </w:p>
        </w:tc>
        <w:tc>
          <w:tcPr>
            <w:tcW w:w="1047" w:type="dxa"/>
            <w:tcBorders>
              <w:top w:val="single" w:sz="6" w:space="0" w:color="auto"/>
              <w:left w:val="single" w:sz="6" w:space="0" w:color="auto"/>
              <w:bottom w:val="single" w:sz="6" w:space="0" w:color="auto"/>
              <w:right w:val="single" w:sz="6" w:space="0" w:color="auto"/>
            </w:tcBorders>
            <w:vAlign w:val="center"/>
          </w:tcPr>
          <w:p w14:paraId="4F46C433" w14:textId="77777777" w:rsidR="00E2167E" w:rsidRDefault="00E2167E" w:rsidP="004F3483">
            <w:pPr>
              <w:pStyle w:val="Tabletext"/>
              <w:jc w:val="center"/>
            </w:pPr>
            <w:r>
              <w:t>B</w:t>
            </w:r>
          </w:p>
        </w:tc>
        <w:tc>
          <w:tcPr>
            <w:tcW w:w="1266" w:type="dxa"/>
            <w:tcBorders>
              <w:top w:val="single" w:sz="6" w:space="0" w:color="auto"/>
              <w:left w:val="single" w:sz="6" w:space="0" w:color="auto"/>
              <w:bottom w:val="single" w:sz="6" w:space="0" w:color="auto"/>
              <w:right w:val="single" w:sz="6" w:space="0" w:color="auto"/>
            </w:tcBorders>
            <w:vAlign w:val="center"/>
          </w:tcPr>
          <w:p w14:paraId="68E1A7F3" w14:textId="77777777" w:rsidR="00E2167E" w:rsidRDefault="00E2167E" w:rsidP="004F3483">
            <w:pPr>
              <w:pStyle w:val="Tabletext"/>
              <w:jc w:val="center"/>
            </w:pPr>
            <w:r>
              <w:sym w:font="Symbol" w:char="F02D"/>
            </w:r>
            <w:r>
              <w:t>280</w:t>
            </w:r>
            <w:r>
              <w:br/>
            </w:r>
            <w:r>
              <w:rPr>
                <w:rFonts w:hint="eastAsia"/>
              </w:rPr>
              <w:t>到</w:t>
            </w:r>
            <w:r>
              <w:br/>
            </w:r>
            <w:r>
              <w:sym w:font="Symbol" w:char="F02D"/>
            </w:r>
            <w:r>
              <w:t>355</w:t>
            </w:r>
          </w:p>
        </w:tc>
        <w:tc>
          <w:tcPr>
            <w:tcW w:w="1407" w:type="dxa"/>
            <w:tcBorders>
              <w:top w:val="single" w:sz="6" w:space="0" w:color="auto"/>
              <w:left w:val="single" w:sz="6" w:space="0" w:color="auto"/>
              <w:bottom w:val="single" w:sz="6" w:space="0" w:color="auto"/>
              <w:right w:val="single" w:sz="6" w:space="0" w:color="auto"/>
            </w:tcBorders>
            <w:vAlign w:val="center"/>
          </w:tcPr>
          <w:p w14:paraId="33F503CC" w14:textId="77777777" w:rsidR="00E2167E" w:rsidRDefault="00E2167E" w:rsidP="004F3483">
            <w:pPr>
              <w:pStyle w:val="Tabletext"/>
              <w:jc w:val="center"/>
            </w:pPr>
            <w:r>
              <w:sym w:font="Symbol" w:char="F02D"/>
            </w:r>
            <w:r>
              <w:t xml:space="preserve">101 744 </w:t>
            </w:r>
            <w:r>
              <w:br/>
            </w:r>
            <w:r>
              <w:rPr>
                <w:rFonts w:hint="eastAsia"/>
              </w:rPr>
              <w:t>到</w:t>
            </w:r>
            <w:r>
              <w:br/>
            </w:r>
            <w:r>
              <w:sym w:font="Symbol" w:char="F02D"/>
            </w:r>
            <w:r>
              <w:t>128 997</w:t>
            </w:r>
          </w:p>
        </w:tc>
        <w:tc>
          <w:tcPr>
            <w:tcW w:w="1030" w:type="dxa"/>
            <w:tcBorders>
              <w:top w:val="single" w:sz="6" w:space="0" w:color="auto"/>
              <w:left w:val="single" w:sz="6" w:space="0" w:color="auto"/>
              <w:bottom w:val="single" w:sz="6" w:space="0" w:color="auto"/>
              <w:right w:val="single" w:sz="6" w:space="0" w:color="auto"/>
            </w:tcBorders>
            <w:vAlign w:val="center"/>
          </w:tcPr>
          <w:p w14:paraId="599F7FE0" w14:textId="77777777" w:rsidR="00E2167E" w:rsidRDefault="00E2167E" w:rsidP="004F3483">
            <w:pPr>
              <w:pStyle w:val="Tabletext"/>
              <w:jc w:val="center"/>
              <w:rPr>
                <w:i/>
              </w:rPr>
            </w:pPr>
            <w:proofErr w:type="spellStart"/>
            <w:proofErr w:type="gramStart"/>
            <w:r>
              <w:rPr>
                <w:i/>
                <w:iCs/>
                <w:sz w:val="20"/>
              </w:rPr>
              <w:t>a</w:t>
            </w:r>
            <w:proofErr w:type="spellEnd"/>
            <w:proofErr w:type="gramEnd"/>
            <w:r>
              <w:rPr>
                <w:position w:val="-4"/>
                <w:sz w:val="20"/>
              </w:rPr>
              <w:t>0L</w:t>
            </w:r>
          </w:p>
        </w:tc>
        <w:tc>
          <w:tcPr>
            <w:tcW w:w="1152" w:type="dxa"/>
            <w:tcBorders>
              <w:top w:val="single" w:sz="6" w:space="0" w:color="auto"/>
              <w:left w:val="single" w:sz="6" w:space="0" w:color="auto"/>
              <w:bottom w:val="single" w:sz="6" w:space="0" w:color="auto"/>
              <w:right w:val="single" w:sz="6" w:space="0" w:color="auto"/>
            </w:tcBorders>
            <w:vAlign w:val="center"/>
          </w:tcPr>
          <w:p w14:paraId="56F99B40" w14:textId="77777777" w:rsidR="00E2167E" w:rsidRDefault="00E2167E" w:rsidP="004F3483">
            <w:pPr>
              <w:pStyle w:val="Tabletext"/>
              <w:jc w:val="center"/>
            </w:pPr>
            <w:r>
              <w:t>27 253</w:t>
            </w:r>
          </w:p>
        </w:tc>
        <w:tc>
          <w:tcPr>
            <w:tcW w:w="1497" w:type="dxa"/>
            <w:tcBorders>
              <w:top w:val="single" w:sz="6" w:space="0" w:color="auto"/>
              <w:left w:val="single" w:sz="6" w:space="0" w:color="auto"/>
              <w:bottom w:val="single" w:sz="6" w:space="0" w:color="auto"/>
              <w:right w:val="single" w:sz="6" w:space="0" w:color="auto"/>
            </w:tcBorders>
            <w:vAlign w:val="center"/>
          </w:tcPr>
          <w:p w14:paraId="40C5CF26" w14:textId="77777777" w:rsidR="00E2167E" w:rsidRDefault="00E2167E" w:rsidP="004F3483">
            <w:pPr>
              <w:pStyle w:val="Tabletext"/>
              <w:jc w:val="center"/>
            </w:pPr>
            <w:r>
              <w:rPr>
                <w:rFonts w:hint="eastAsia"/>
              </w:rPr>
              <w:t>无</w:t>
            </w:r>
          </w:p>
        </w:tc>
      </w:tr>
    </w:tbl>
    <w:p w14:paraId="6C2D95D8" w14:textId="77777777" w:rsidR="003D6E0A" w:rsidRDefault="003D6E0A" w:rsidP="003D6E0A">
      <w:pPr>
        <w:pStyle w:val="Tablefin"/>
      </w:pPr>
      <w:bookmarkStart w:id="277" w:name="_Ref498307818"/>
      <w:bookmarkStart w:id="278" w:name="_Toc492791053"/>
      <w:bookmarkStart w:id="279" w:name="_Ref498307797"/>
      <w:bookmarkStart w:id="280" w:name="_Ref501157279"/>
      <w:bookmarkStart w:id="281" w:name="_Toc498327215"/>
      <w:bookmarkStart w:id="282" w:name="_Toc522264298"/>
      <w:bookmarkStart w:id="283" w:name="_Toc508003810"/>
      <w:bookmarkStart w:id="284" w:name="_Toc230914680"/>
      <w:bookmarkStart w:id="285" w:name="_Toc230914980"/>
      <w:bookmarkEnd w:id="271"/>
      <w:bookmarkEnd w:id="272"/>
      <w:bookmarkEnd w:id="273"/>
      <w:bookmarkEnd w:id="274"/>
      <w:bookmarkEnd w:id="275"/>
      <w:bookmarkEnd w:id="276"/>
    </w:p>
    <w:p w14:paraId="095B7DF6" w14:textId="77777777" w:rsidR="00E2167E" w:rsidRDefault="00E2167E" w:rsidP="00E2167E">
      <w:pPr>
        <w:pStyle w:val="Heading1"/>
      </w:pPr>
      <w:r>
        <w:t>7</w:t>
      </w:r>
      <w:r>
        <w:tab/>
      </w:r>
      <w:bookmarkEnd w:id="277"/>
      <w:bookmarkEnd w:id="278"/>
      <w:bookmarkEnd w:id="279"/>
      <w:bookmarkEnd w:id="280"/>
      <w:bookmarkEnd w:id="281"/>
      <w:bookmarkEnd w:id="282"/>
      <w:bookmarkEnd w:id="283"/>
      <w:proofErr w:type="spellStart"/>
      <w:r>
        <w:rPr>
          <w:rFonts w:hint="eastAsia"/>
        </w:rPr>
        <w:t>全数字模式的频谱</w:t>
      </w:r>
      <w:bookmarkEnd w:id="284"/>
      <w:bookmarkEnd w:id="285"/>
      <w:proofErr w:type="spellEnd"/>
    </w:p>
    <w:p w14:paraId="15FBECF5" w14:textId="77777777" w:rsidR="00E2167E" w:rsidRDefault="00E2167E" w:rsidP="00E2167E">
      <w:pPr>
        <w:ind w:firstLineChars="200" w:firstLine="480"/>
        <w:rPr>
          <w:lang w:eastAsia="zh-CN"/>
        </w:rPr>
      </w:pPr>
      <w:r>
        <w:rPr>
          <w:rFonts w:hint="eastAsia"/>
          <w:lang w:eastAsia="zh-CN"/>
        </w:rPr>
        <w:t>去掉模拟信号、完全扩展第一数字边带的带宽，并在模拟信号腾出的频谱中增加低功率的第二边带，从而</w:t>
      </w:r>
      <w:proofErr w:type="gramStart"/>
      <w:r>
        <w:rPr>
          <w:rFonts w:hint="eastAsia"/>
          <w:lang w:eastAsia="zh-CN"/>
        </w:rPr>
        <w:t>构建全</w:t>
      </w:r>
      <w:proofErr w:type="gramEnd"/>
      <w:r>
        <w:rPr>
          <w:rFonts w:hint="eastAsia"/>
          <w:lang w:eastAsia="zh-CN"/>
        </w:rPr>
        <w:t>数字波形。全数字波形的频谱如图</w:t>
      </w:r>
      <w:r>
        <w:rPr>
          <w:rFonts w:hint="eastAsia"/>
          <w:lang w:eastAsia="zh-CN"/>
        </w:rPr>
        <w:t>30</w:t>
      </w:r>
      <w:r>
        <w:rPr>
          <w:rFonts w:hint="eastAsia"/>
          <w:lang w:eastAsia="zh-CN"/>
        </w:rPr>
        <w:t>所示。</w:t>
      </w:r>
    </w:p>
    <w:p w14:paraId="7CBE3B62" w14:textId="77777777" w:rsidR="00E2167E" w:rsidRDefault="00E2167E" w:rsidP="00E2167E">
      <w:pPr>
        <w:pStyle w:val="FigureNo"/>
        <w:rPr>
          <w:lang w:eastAsia="zh-CN"/>
        </w:rPr>
      </w:pPr>
      <w:r>
        <w:rPr>
          <w:rFonts w:hint="eastAsia"/>
          <w:lang w:eastAsia="zh-CN"/>
        </w:rPr>
        <w:lastRenderedPageBreak/>
        <w:t>图</w:t>
      </w:r>
      <w:r>
        <w:rPr>
          <w:rFonts w:hint="eastAsia"/>
          <w:lang w:eastAsia="zh-CN"/>
        </w:rPr>
        <w:t xml:space="preserve"> 30</w:t>
      </w:r>
    </w:p>
    <w:p w14:paraId="28F90A46" w14:textId="77777777" w:rsidR="00E2167E" w:rsidRDefault="00E2167E" w:rsidP="00E2167E">
      <w:pPr>
        <w:pStyle w:val="Figuretitle"/>
        <w:rPr>
          <w:lang w:eastAsia="zh-CN"/>
        </w:rPr>
      </w:pPr>
      <w:r>
        <w:rPr>
          <w:rFonts w:ascii="SimSun" w:hAnsi="SimSun" w:cs="SimSun" w:hint="eastAsia"/>
          <w:lang w:eastAsia="zh-CN"/>
        </w:rPr>
        <w:t xml:space="preserve">全数字波形的频谱 </w:t>
      </w:r>
      <w:r>
        <w:rPr>
          <w:rFonts w:ascii="Times New Roman" w:hAnsi="Times New Roman"/>
          <w:lang w:val="en-US" w:eastAsia="zh-CN"/>
        </w:rPr>
        <w:t xml:space="preserve">– </w:t>
      </w:r>
      <w:r>
        <w:rPr>
          <w:rFonts w:ascii="SimSun" w:hAnsi="SimSun" w:cs="SimSun" w:hint="eastAsia"/>
          <w:lang w:eastAsia="zh-CN"/>
        </w:rPr>
        <w:t>服务模式</w:t>
      </w:r>
      <w:r>
        <w:rPr>
          <w:rFonts w:hint="eastAsia"/>
          <w:lang w:eastAsia="zh-CN"/>
        </w:rPr>
        <w:t>MP5</w:t>
      </w:r>
      <w:r>
        <w:rPr>
          <w:rFonts w:hint="eastAsia"/>
          <w:lang w:eastAsia="zh-CN"/>
        </w:rPr>
        <w:t>、</w:t>
      </w:r>
      <w:r>
        <w:rPr>
          <w:lang w:val="en-US" w:eastAsia="zh-CN"/>
        </w:rPr>
        <w:t>MP6</w:t>
      </w:r>
      <w:r>
        <w:rPr>
          <w:rFonts w:hint="eastAsia"/>
          <w:lang w:val="en-US" w:eastAsia="zh-CN"/>
        </w:rPr>
        <w:t>、</w:t>
      </w:r>
      <w:r>
        <w:rPr>
          <w:lang w:val="en-US" w:eastAsia="zh-CN"/>
        </w:rPr>
        <w:t>MP12</w:t>
      </w:r>
      <w:r>
        <w:rPr>
          <w:rFonts w:ascii="SimSun" w:hAnsi="SimSun" w:cs="SimSun" w:hint="eastAsia"/>
          <w:lang w:eastAsia="zh-CN"/>
        </w:rPr>
        <w:t>、</w:t>
      </w:r>
      <w:r>
        <w:rPr>
          <w:rFonts w:hint="eastAsia"/>
          <w:lang w:eastAsia="zh-CN"/>
        </w:rPr>
        <w:t>DSB1</w:t>
      </w:r>
      <w:r>
        <w:rPr>
          <w:rFonts w:hint="eastAsia"/>
          <w:lang w:eastAsia="zh-CN"/>
        </w:rPr>
        <w:t>、</w:t>
      </w:r>
      <w:r>
        <w:rPr>
          <w:rFonts w:hint="eastAsia"/>
          <w:lang w:eastAsia="zh-CN"/>
        </w:rPr>
        <w:t>MP6OV</w:t>
      </w:r>
      <w:r>
        <w:rPr>
          <w:rFonts w:hint="eastAsia"/>
          <w:lang w:eastAsia="zh-CN"/>
        </w:rPr>
        <w:t>和</w:t>
      </w:r>
      <w:r>
        <w:rPr>
          <w:rFonts w:hint="eastAsia"/>
          <w:lang w:eastAsia="zh-CN"/>
        </w:rPr>
        <w:t>MS5</w:t>
      </w:r>
    </w:p>
    <w:p w14:paraId="750BFA04" w14:textId="7D299901" w:rsidR="00E2167E" w:rsidRDefault="005720D0" w:rsidP="005C5C9B">
      <w:pPr>
        <w:pStyle w:val="Figure"/>
      </w:pPr>
      <w:r>
        <w:rPr>
          <w:noProof/>
        </w:rPr>
        <w:drawing>
          <wp:inline distT="0" distB="0" distL="0" distR="0" wp14:anchorId="386B308E" wp14:editId="4F14DFE5">
            <wp:extent cx="6124575" cy="2987675"/>
            <wp:effectExtent l="0" t="0" r="9525" b="3175"/>
            <wp:docPr id="1599055027" name="Picture 84" descr="图 30显示全数字波形的频谱 – 服务模式MP5、MP6、MP12、DSB1、MP6OV和MS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55027" name="Picture 84" descr="图 30显示全数字波形的频谱 – 服务模式MP5、MP6、MP12、DSB1、MP6OV和MS5&#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4575" cy="2987675"/>
                    </a:xfrm>
                    <a:prstGeom prst="rect">
                      <a:avLst/>
                    </a:prstGeom>
                    <a:noFill/>
                    <a:ln>
                      <a:noFill/>
                    </a:ln>
                  </pic:spPr>
                </pic:pic>
              </a:graphicData>
            </a:graphic>
          </wp:inline>
        </w:drawing>
      </w:r>
    </w:p>
    <w:p w14:paraId="357E57F5" w14:textId="77777777" w:rsidR="00E2167E" w:rsidRDefault="00E2167E" w:rsidP="00E2167E">
      <w:pPr>
        <w:ind w:firstLineChars="200" w:firstLine="480"/>
        <w:rPr>
          <w:lang w:eastAsia="zh-CN"/>
        </w:rPr>
      </w:pPr>
      <w:r>
        <w:rPr>
          <w:rFonts w:hint="eastAsia"/>
          <w:lang w:eastAsia="zh-CN"/>
        </w:rPr>
        <w:t>除了十个主要频率分区以外，四个扩展的频率分区全部都在全数字波形的</w:t>
      </w:r>
      <w:proofErr w:type="gramStart"/>
      <w:r>
        <w:rPr>
          <w:rFonts w:hint="eastAsia"/>
          <w:lang w:eastAsia="zh-CN"/>
        </w:rPr>
        <w:t>各个第一</w:t>
      </w:r>
      <w:proofErr w:type="gramEnd"/>
      <w:r>
        <w:rPr>
          <w:rFonts w:hint="eastAsia"/>
          <w:lang w:eastAsia="zh-CN"/>
        </w:rPr>
        <w:t>边带中。每个第二边带也有十四个频率分区。</w:t>
      </w:r>
    </w:p>
    <w:p w14:paraId="4B0123FA" w14:textId="77777777" w:rsidR="00E2167E" w:rsidRDefault="00E2167E" w:rsidP="00E2167E">
      <w:pPr>
        <w:ind w:firstLineChars="200" w:firstLine="480"/>
        <w:jc w:val="left"/>
        <w:rPr>
          <w:lang w:eastAsia="zh-CN"/>
        </w:rPr>
      </w:pPr>
      <w:r>
        <w:rPr>
          <w:rFonts w:hint="eastAsia"/>
          <w:lang w:eastAsia="zh-CN"/>
        </w:rPr>
        <w:t>下</w:t>
      </w:r>
      <w:r>
        <w:rPr>
          <w:lang w:eastAsia="zh-CN"/>
        </w:rPr>
        <w:t>部分第二边带包括副载波</w:t>
      </w:r>
      <w:r>
        <w:rPr>
          <w:lang w:eastAsia="zh-CN"/>
        </w:rPr>
        <w:t>−</w:t>
      </w:r>
      <w:r>
        <w:rPr>
          <w:rFonts w:hint="eastAsia"/>
          <w:lang w:val="en-US" w:eastAsia="zh-CN"/>
        </w:rPr>
        <w:t>267</w:t>
      </w:r>
      <w:r>
        <w:rPr>
          <w:lang w:eastAsia="zh-CN"/>
        </w:rPr>
        <w:t>到</w:t>
      </w:r>
      <w:r>
        <w:rPr>
          <w:lang w:eastAsia="zh-CN"/>
        </w:rPr>
        <w:t>−</w:t>
      </w:r>
      <w:r>
        <w:rPr>
          <w:rFonts w:hint="eastAsia"/>
          <w:lang w:val="en-US" w:eastAsia="zh-CN"/>
        </w:rPr>
        <w:t>1</w:t>
      </w:r>
      <w:r>
        <w:rPr>
          <w:lang w:eastAsia="zh-CN"/>
        </w:rPr>
        <w:t>，上部分第二边带包括副载波</w:t>
      </w:r>
      <w:r>
        <w:rPr>
          <w:rFonts w:hint="eastAsia"/>
          <w:lang w:val="en-US" w:eastAsia="zh-CN"/>
        </w:rPr>
        <w:t>1</w:t>
      </w:r>
      <w:r>
        <w:rPr>
          <w:lang w:eastAsia="zh-CN"/>
        </w:rPr>
        <w:t>到</w:t>
      </w:r>
      <w:r>
        <w:rPr>
          <w:lang w:eastAsia="zh-CN"/>
        </w:rPr>
        <w:t>2</w:t>
      </w:r>
      <w:r>
        <w:rPr>
          <w:rFonts w:hint="eastAsia"/>
          <w:lang w:val="en-US" w:eastAsia="zh-CN"/>
        </w:rPr>
        <w:t>67</w:t>
      </w:r>
      <w:r>
        <w:rPr>
          <w:lang w:eastAsia="zh-CN"/>
        </w:rPr>
        <w:t>。下部分第二边带副载波</w:t>
      </w:r>
      <w:r>
        <w:rPr>
          <w:lang w:eastAsia="zh-CN"/>
        </w:rPr>
        <w:t>−</w:t>
      </w:r>
      <w:r>
        <w:rPr>
          <w:rFonts w:hint="eastAsia"/>
          <w:lang w:val="en-US" w:eastAsia="zh-CN"/>
        </w:rPr>
        <w:t>279</w:t>
      </w:r>
      <w:r>
        <w:rPr>
          <w:lang w:eastAsia="zh-CN"/>
        </w:rPr>
        <w:t>到</w:t>
      </w:r>
      <w:r>
        <w:rPr>
          <w:lang w:eastAsia="zh-CN"/>
        </w:rPr>
        <w:t>−26</w:t>
      </w:r>
      <w:r>
        <w:rPr>
          <w:rFonts w:hint="eastAsia"/>
          <w:lang w:val="en-US" w:eastAsia="zh-CN"/>
        </w:rPr>
        <w:t>8</w:t>
      </w:r>
      <w:r>
        <w:rPr>
          <w:rFonts w:hint="eastAsia"/>
          <w:lang w:eastAsia="zh-CN"/>
        </w:rPr>
        <w:t>加上</w:t>
      </w:r>
      <w:proofErr w:type="gramStart"/>
      <w:r>
        <w:rPr>
          <w:rFonts w:hint="eastAsia"/>
          <w:lang w:eastAsia="zh-CN"/>
        </w:rPr>
        <w:t>上</w:t>
      </w:r>
      <w:proofErr w:type="gramEnd"/>
      <w:r>
        <w:rPr>
          <w:lang w:eastAsia="zh-CN"/>
        </w:rPr>
        <w:t>部分</w:t>
      </w:r>
      <w:r>
        <w:rPr>
          <w:rFonts w:hint="eastAsia"/>
          <w:lang w:eastAsia="zh-CN"/>
        </w:rPr>
        <w:t>第二</w:t>
      </w:r>
      <w:r>
        <w:rPr>
          <w:lang w:eastAsia="zh-CN"/>
        </w:rPr>
        <w:t>边带副载波</w:t>
      </w:r>
      <w:r>
        <w:rPr>
          <w:rFonts w:hint="eastAsia"/>
          <w:lang w:val="en-US" w:eastAsia="zh-CN"/>
        </w:rPr>
        <w:t>268</w:t>
      </w:r>
      <w:r>
        <w:rPr>
          <w:lang w:eastAsia="zh-CN"/>
        </w:rPr>
        <w:t>到</w:t>
      </w:r>
      <w:r>
        <w:rPr>
          <w:rFonts w:hint="eastAsia"/>
          <w:lang w:val="en-US" w:eastAsia="zh-CN"/>
        </w:rPr>
        <w:t>279</w:t>
      </w:r>
      <w:r>
        <w:rPr>
          <w:rFonts w:hint="eastAsia"/>
          <w:lang w:val="en-US" w:eastAsia="zh-CN"/>
        </w:rPr>
        <w:t>以及副载波</w:t>
      </w:r>
      <w:r>
        <w:rPr>
          <w:rFonts w:hint="eastAsia"/>
          <w:lang w:val="en-US" w:eastAsia="zh-CN"/>
        </w:rPr>
        <w:t>0</w:t>
      </w:r>
      <w:r>
        <w:rPr>
          <w:rFonts w:hint="eastAsia"/>
          <w:lang w:val="en-US" w:eastAsia="zh-CN"/>
        </w:rPr>
        <w:t>均未被填充</w:t>
      </w:r>
      <w:r>
        <w:rPr>
          <w:lang w:eastAsia="zh-CN"/>
        </w:rPr>
        <w:t>。</w:t>
      </w:r>
      <w:r>
        <w:rPr>
          <w:rFonts w:hint="eastAsia"/>
          <w:lang w:eastAsia="zh-CN"/>
        </w:rPr>
        <w:t>附加的</w:t>
      </w:r>
      <w:proofErr w:type="gramStart"/>
      <w:r>
        <w:rPr>
          <w:rFonts w:hint="eastAsia"/>
          <w:lang w:eastAsia="zh-CN"/>
        </w:rPr>
        <w:t>基准副载波</w:t>
      </w:r>
      <w:proofErr w:type="gramEnd"/>
      <w:r>
        <w:rPr>
          <w:rFonts w:hint="eastAsia"/>
          <w:lang w:eastAsia="zh-CN"/>
        </w:rPr>
        <w:t>位于信道中心附近，即副载波</w:t>
      </w:r>
      <w:r>
        <w:rPr>
          <w:lang w:eastAsia="zh-CN"/>
        </w:rPr>
        <w:t>−</w:t>
      </w:r>
      <w:r>
        <w:rPr>
          <w:rFonts w:hint="eastAsia"/>
          <w:lang w:eastAsia="zh-CN"/>
        </w:rPr>
        <w:t xml:space="preserve">1 </w:t>
      </w:r>
      <w:r>
        <w:rPr>
          <w:rFonts w:hint="eastAsia"/>
          <w:lang w:eastAsia="zh-CN"/>
        </w:rPr>
        <w:t>和</w:t>
      </w:r>
      <w:r>
        <w:rPr>
          <w:rFonts w:hint="eastAsia"/>
          <w:lang w:eastAsia="zh-CN"/>
        </w:rPr>
        <w:t xml:space="preserve"> 1</w:t>
      </w:r>
      <w:r>
        <w:rPr>
          <w:rFonts w:hint="eastAsia"/>
          <w:lang w:eastAsia="zh-CN"/>
        </w:rPr>
        <w:t>。</w:t>
      </w:r>
      <w:r>
        <w:rPr>
          <w:lang w:eastAsia="zh-CN"/>
        </w:rPr>
        <w:t>整个全数字频谱为</w:t>
      </w:r>
      <w:r>
        <w:rPr>
          <w:lang w:eastAsia="zh-CN"/>
        </w:rPr>
        <w:t>396 803Hz</w:t>
      </w:r>
      <w:r>
        <w:rPr>
          <w:lang w:eastAsia="zh-CN"/>
        </w:rPr>
        <w:t>。</w:t>
      </w:r>
    </w:p>
    <w:p w14:paraId="05CDFCB9" w14:textId="77777777" w:rsidR="00E2167E" w:rsidRDefault="00E2167E" w:rsidP="00E2167E">
      <w:pPr>
        <w:ind w:firstLineChars="200" w:firstLine="480"/>
        <w:jc w:val="left"/>
        <w:rPr>
          <w:lang w:eastAsia="zh-CN"/>
        </w:rPr>
      </w:pPr>
      <w:r>
        <w:rPr>
          <w:rFonts w:hint="eastAsia"/>
          <w:lang w:eastAsia="zh-CN"/>
        </w:rPr>
        <w:t>每个副载波的幅度按幅度比例因子进行缩放，如图</w:t>
      </w:r>
      <w:r>
        <w:rPr>
          <w:rFonts w:hint="eastAsia"/>
          <w:lang w:eastAsia="zh-CN"/>
        </w:rPr>
        <w:t>30</w:t>
      </w:r>
      <w:r>
        <w:rPr>
          <w:rFonts w:hint="eastAsia"/>
          <w:lang w:eastAsia="zh-CN"/>
        </w:rPr>
        <w:t>和表</w:t>
      </w:r>
      <w:r>
        <w:rPr>
          <w:rFonts w:hint="eastAsia"/>
          <w:lang w:eastAsia="zh-CN"/>
        </w:rPr>
        <w:t>17</w:t>
      </w:r>
      <w:r>
        <w:rPr>
          <w:rFonts w:hint="eastAsia"/>
          <w:lang w:eastAsia="zh-CN"/>
        </w:rPr>
        <w:t>所示。下部第一边带、上部第一边带、下部第二边带或上部第二边带内的所有副载波共用一个公共比例因子，使得这些副载波彼此之间具有相同的幅度。然而，与混合波形和扩展混合波形一样，上下比例因子可以不同（非对称边带）。通常情况下，边带功率电平相等，但在某些场景下，非对称边带可能有助于减轻相邻信道干扰。</w:t>
      </w:r>
    </w:p>
    <w:p w14:paraId="4A6502F3" w14:textId="495452E5" w:rsidR="00E2167E" w:rsidRDefault="00E2167E" w:rsidP="00E2167E">
      <w:pPr>
        <w:ind w:firstLineChars="200" w:firstLine="480"/>
        <w:jc w:val="left"/>
        <w:rPr>
          <w:lang w:eastAsia="zh-CN"/>
        </w:rPr>
      </w:pPr>
      <w:r>
        <w:rPr>
          <w:rFonts w:hint="eastAsia"/>
          <w:lang w:eastAsia="zh-CN"/>
        </w:rPr>
        <w:t>第二</w:t>
      </w:r>
      <w:r>
        <w:rPr>
          <w:rFonts w:eastAsiaTheme="minorEastAsia" w:hint="eastAsia"/>
          <w:lang w:eastAsia="zh-CN"/>
        </w:rPr>
        <w:t>边带幅度比例因子</w:t>
      </w:r>
      <w:r>
        <w:rPr>
          <w:lang w:eastAsia="zh-CN"/>
        </w:rPr>
        <w:t>a</w:t>
      </w:r>
      <w:r>
        <w:rPr>
          <w:vertAlign w:val="subscript"/>
          <w:lang w:eastAsia="zh-CN"/>
        </w:rPr>
        <w:t>2U</w:t>
      </w:r>
      <w:r>
        <w:rPr>
          <w:rFonts w:eastAsiaTheme="minorEastAsia" w:hint="eastAsia"/>
          <w:lang w:eastAsia="zh-CN"/>
        </w:rPr>
        <w:t>至</w:t>
      </w:r>
      <w:r>
        <w:rPr>
          <w:lang w:eastAsia="zh-CN"/>
        </w:rPr>
        <w:t>a</w:t>
      </w:r>
      <w:r>
        <w:rPr>
          <w:vertAlign w:val="subscript"/>
          <w:lang w:eastAsia="zh-CN"/>
        </w:rPr>
        <w:t>5U</w:t>
      </w:r>
      <w:r>
        <w:rPr>
          <w:rFonts w:eastAsiaTheme="minorEastAsia" w:hint="eastAsia"/>
          <w:lang w:eastAsia="zh-CN"/>
        </w:rPr>
        <w:t>以及</w:t>
      </w:r>
      <w:r>
        <w:rPr>
          <w:lang w:eastAsia="zh-CN"/>
        </w:rPr>
        <w:t>a</w:t>
      </w:r>
      <w:r>
        <w:rPr>
          <w:vertAlign w:val="subscript"/>
          <w:lang w:eastAsia="zh-CN"/>
        </w:rPr>
        <w:t>2L</w:t>
      </w:r>
      <w:r>
        <w:rPr>
          <w:rFonts w:eastAsiaTheme="minorEastAsia" w:hint="eastAsia"/>
          <w:lang w:eastAsia="zh-CN"/>
        </w:rPr>
        <w:t>至</w:t>
      </w:r>
      <w:r>
        <w:rPr>
          <w:lang w:eastAsia="zh-CN"/>
        </w:rPr>
        <w:t>a</w:t>
      </w:r>
      <w:r>
        <w:rPr>
          <w:vertAlign w:val="subscript"/>
          <w:lang w:eastAsia="zh-CN"/>
        </w:rPr>
        <w:t>5L</w:t>
      </w:r>
      <w:r>
        <w:rPr>
          <w:rFonts w:eastAsiaTheme="minorEastAsia" w:hint="eastAsia"/>
          <w:lang w:eastAsia="zh-CN"/>
        </w:rPr>
        <w:t>可由用户选择。其中任意一个因子均可选用于上部或下部的</w:t>
      </w:r>
      <w:r>
        <w:rPr>
          <w:rFonts w:hint="eastAsia"/>
          <w:lang w:eastAsia="zh-CN"/>
        </w:rPr>
        <w:t>第二</w:t>
      </w:r>
      <w:r>
        <w:rPr>
          <w:rFonts w:eastAsiaTheme="minorEastAsia" w:hint="eastAsia"/>
          <w:lang w:eastAsia="zh-CN"/>
        </w:rPr>
        <w:t>边带。表</w:t>
      </w:r>
      <w:r>
        <w:rPr>
          <w:rFonts w:eastAsiaTheme="minorEastAsia" w:hint="eastAsia"/>
          <w:lang w:eastAsia="zh-CN"/>
        </w:rPr>
        <w:t>17</w:t>
      </w:r>
      <w:r>
        <w:rPr>
          <w:rFonts w:eastAsiaTheme="minorEastAsia" w:hint="eastAsia"/>
          <w:lang w:eastAsia="zh-CN"/>
        </w:rPr>
        <w:t>汇总了全数字波形中的上</w:t>
      </w:r>
      <w:r>
        <w:rPr>
          <w:rFonts w:eastAsiaTheme="minorEastAsia" w:hint="eastAsia"/>
          <w:lang w:eastAsia="zh-CN"/>
        </w:rPr>
        <w:t>/</w:t>
      </w:r>
      <w:r>
        <w:rPr>
          <w:rFonts w:eastAsiaTheme="minorEastAsia" w:hint="eastAsia"/>
          <w:lang w:eastAsia="zh-CN"/>
        </w:rPr>
        <w:t>下、</w:t>
      </w:r>
      <w:r>
        <w:rPr>
          <w:rFonts w:hint="eastAsia"/>
          <w:lang w:eastAsia="zh-CN"/>
        </w:rPr>
        <w:t>第一</w:t>
      </w:r>
      <w:r>
        <w:rPr>
          <w:rFonts w:eastAsiaTheme="minorEastAsia" w:hint="eastAsia"/>
          <w:lang w:eastAsia="zh-CN"/>
        </w:rPr>
        <w:t>/</w:t>
      </w:r>
      <w:r>
        <w:rPr>
          <w:rFonts w:hint="eastAsia"/>
          <w:lang w:eastAsia="zh-CN"/>
        </w:rPr>
        <w:t>第二</w:t>
      </w:r>
      <w:r>
        <w:rPr>
          <w:rFonts w:eastAsiaTheme="minorEastAsia" w:hint="eastAsia"/>
          <w:lang w:eastAsia="zh-CN"/>
        </w:rPr>
        <w:t>边带。</w:t>
      </w:r>
    </w:p>
    <w:p w14:paraId="43F4AC4C" w14:textId="77777777" w:rsidR="00E2167E" w:rsidRDefault="00E2167E" w:rsidP="002920D2">
      <w:pPr>
        <w:pStyle w:val="TableNo"/>
        <w:keepLines/>
        <w:rPr>
          <w:lang w:eastAsia="zh-CN"/>
        </w:rPr>
      </w:pPr>
      <w:r>
        <w:rPr>
          <w:lang w:eastAsia="zh-CN"/>
        </w:rPr>
        <w:lastRenderedPageBreak/>
        <w:t>表</w:t>
      </w:r>
      <w:r>
        <w:rPr>
          <w:rFonts w:hint="eastAsia"/>
          <w:lang w:eastAsia="zh-CN"/>
        </w:rPr>
        <w:t>1</w:t>
      </w:r>
      <w:r>
        <w:rPr>
          <w:rFonts w:hint="eastAsia"/>
          <w:lang w:val="en-US" w:eastAsia="zh-CN"/>
        </w:rPr>
        <w:t>7</w:t>
      </w:r>
    </w:p>
    <w:p w14:paraId="1C82BACD" w14:textId="0FBB8BA3" w:rsidR="00E2167E" w:rsidRDefault="00E2167E" w:rsidP="002920D2">
      <w:pPr>
        <w:pStyle w:val="Tabletitle"/>
        <w:keepLines/>
        <w:rPr>
          <w:lang w:eastAsia="zh-CN"/>
        </w:rPr>
      </w:pPr>
      <w:r>
        <w:rPr>
          <w:rFonts w:hint="eastAsia"/>
          <w:lang w:eastAsia="zh-CN"/>
        </w:rPr>
        <w:t>全数字波形频谱一览表</w:t>
      </w:r>
      <w:r>
        <w:rPr>
          <w:rFonts w:hint="eastAsia"/>
          <w:lang w:eastAsia="zh-CN"/>
        </w:rPr>
        <w:t xml:space="preserve"> </w:t>
      </w:r>
      <w:r>
        <w:rPr>
          <w:lang w:eastAsia="zh-CN"/>
        </w:rPr>
        <w:t xml:space="preserve">– </w:t>
      </w:r>
      <w:r>
        <w:rPr>
          <w:rFonts w:hint="eastAsia"/>
          <w:lang w:eastAsia="zh-CN"/>
        </w:rPr>
        <w:t>服务模式</w:t>
      </w:r>
      <w:r>
        <w:rPr>
          <w:rFonts w:hint="eastAsia"/>
          <w:lang w:eastAsia="zh-CN"/>
        </w:rPr>
        <w:t>MP5</w:t>
      </w:r>
      <w:r>
        <w:rPr>
          <w:rFonts w:hint="eastAsia"/>
          <w:lang w:val="en-US" w:eastAsia="zh-CN"/>
        </w:rPr>
        <w:t>、</w:t>
      </w:r>
      <w:r>
        <w:rPr>
          <w:lang w:val="en-US" w:eastAsia="zh-CN"/>
        </w:rPr>
        <w:t>MP6</w:t>
      </w:r>
      <w:r>
        <w:rPr>
          <w:rFonts w:hint="eastAsia"/>
          <w:lang w:val="en-US" w:eastAsia="zh-CN"/>
        </w:rPr>
        <w:t>、</w:t>
      </w:r>
      <w:r w:rsidR="00F34809">
        <w:rPr>
          <w:lang w:val="en-US" w:eastAsia="zh-CN"/>
        </w:rPr>
        <w:br/>
      </w:r>
      <w:r>
        <w:rPr>
          <w:rFonts w:hint="eastAsia"/>
          <w:lang w:eastAsia="zh-CN"/>
        </w:rPr>
        <w:t>DSB1</w:t>
      </w:r>
      <w:r>
        <w:rPr>
          <w:rFonts w:hint="eastAsia"/>
          <w:lang w:eastAsia="zh-CN"/>
        </w:rPr>
        <w:t>、</w:t>
      </w:r>
      <w:r>
        <w:rPr>
          <w:rFonts w:hint="eastAsia"/>
          <w:lang w:eastAsia="zh-CN"/>
        </w:rPr>
        <w:t>MP6OV</w:t>
      </w:r>
      <w:r>
        <w:rPr>
          <w:rFonts w:hint="eastAsia"/>
          <w:lang w:eastAsia="zh-CN"/>
        </w:rPr>
        <w:t>、</w:t>
      </w:r>
      <w:r>
        <w:rPr>
          <w:rFonts w:hint="eastAsia"/>
          <w:lang w:eastAsia="zh-CN"/>
        </w:rPr>
        <w:t>DSB1OV</w:t>
      </w:r>
      <w:r>
        <w:rPr>
          <w:rFonts w:hint="eastAsia"/>
          <w:lang w:val="en-US" w:eastAsia="zh-CN"/>
        </w:rPr>
        <w:t>和</w:t>
      </w:r>
      <w:r>
        <w:rPr>
          <w:lang w:eastAsia="zh-CN"/>
        </w:rPr>
        <w:t>MS</w:t>
      </w:r>
      <w:r>
        <w:rPr>
          <w:rFonts w:hint="eastAsia"/>
          <w:lang w:val="en-US" w:eastAsia="zh-CN"/>
        </w:rPr>
        <w:t>5</w:t>
      </w:r>
    </w:p>
    <w:tbl>
      <w:tblPr>
        <w:tblW w:w="977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118"/>
        <w:gridCol w:w="1190"/>
        <w:gridCol w:w="1034"/>
        <w:gridCol w:w="1267"/>
        <w:gridCol w:w="1450"/>
        <w:gridCol w:w="988"/>
        <w:gridCol w:w="1152"/>
        <w:gridCol w:w="1574"/>
      </w:tblGrid>
      <w:tr w:rsidR="00E2167E" w14:paraId="6D5561C1" w14:textId="77777777" w:rsidTr="00B37641">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14:paraId="5E45001F" w14:textId="77777777" w:rsidR="00E2167E" w:rsidRDefault="00E2167E" w:rsidP="002920D2">
            <w:pPr>
              <w:pStyle w:val="Tablehead"/>
              <w:keepLines/>
            </w:pPr>
            <w:proofErr w:type="spellStart"/>
            <w:r>
              <w:rPr>
                <w:rFonts w:hint="eastAsia"/>
              </w:rPr>
              <w:t>边带</w:t>
            </w:r>
            <w:proofErr w:type="spellEnd"/>
          </w:p>
        </w:tc>
        <w:tc>
          <w:tcPr>
            <w:tcW w:w="1190" w:type="dxa"/>
            <w:tcBorders>
              <w:top w:val="single" w:sz="6" w:space="0" w:color="auto"/>
              <w:left w:val="single" w:sz="6" w:space="0" w:color="auto"/>
              <w:bottom w:val="single" w:sz="6" w:space="0" w:color="auto"/>
              <w:right w:val="single" w:sz="6" w:space="0" w:color="auto"/>
            </w:tcBorders>
            <w:vAlign w:val="center"/>
          </w:tcPr>
          <w:p w14:paraId="18228134" w14:textId="77777777" w:rsidR="00E2167E" w:rsidRDefault="00E2167E" w:rsidP="002920D2">
            <w:pPr>
              <w:pStyle w:val="Tablehead"/>
              <w:keepLines/>
            </w:pPr>
            <w:proofErr w:type="spellStart"/>
            <w:r>
              <w:rPr>
                <w:rFonts w:hint="eastAsia"/>
              </w:rPr>
              <w:t>频率分区的数量</w:t>
            </w:r>
            <w:proofErr w:type="spellEnd"/>
          </w:p>
        </w:tc>
        <w:tc>
          <w:tcPr>
            <w:tcW w:w="1034" w:type="dxa"/>
            <w:tcBorders>
              <w:top w:val="single" w:sz="6" w:space="0" w:color="auto"/>
              <w:left w:val="single" w:sz="6" w:space="0" w:color="auto"/>
              <w:bottom w:val="single" w:sz="6" w:space="0" w:color="auto"/>
              <w:right w:val="single" w:sz="6" w:space="0" w:color="auto"/>
            </w:tcBorders>
            <w:vAlign w:val="center"/>
          </w:tcPr>
          <w:p w14:paraId="7EC3567E" w14:textId="77777777" w:rsidR="00E2167E" w:rsidRDefault="00E2167E" w:rsidP="002920D2">
            <w:pPr>
              <w:pStyle w:val="Tablehead"/>
              <w:keepLines/>
              <w:rPr>
                <w:lang w:eastAsia="zh-CN"/>
              </w:rPr>
            </w:pPr>
            <w:r>
              <w:rPr>
                <w:rFonts w:hint="eastAsia"/>
                <w:lang w:eastAsia="zh-CN"/>
              </w:rPr>
              <w:t>频率</w:t>
            </w:r>
            <w:r>
              <w:rPr>
                <w:lang w:eastAsia="zh-CN"/>
              </w:rPr>
              <w:br/>
            </w:r>
            <w:r>
              <w:rPr>
                <w:rFonts w:hint="eastAsia"/>
                <w:lang w:eastAsia="zh-CN"/>
              </w:rPr>
              <w:t>分区</w:t>
            </w:r>
            <w:r>
              <w:rPr>
                <w:lang w:eastAsia="zh-CN"/>
              </w:rPr>
              <w:br/>
            </w:r>
            <w:r>
              <w:rPr>
                <w:rFonts w:hint="eastAsia"/>
                <w:lang w:eastAsia="zh-CN"/>
              </w:rPr>
              <w:t>分类</w:t>
            </w:r>
          </w:p>
        </w:tc>
        <w:tc>
          <w:tcPr>
            <w:tcW w:w="1267" w:type="dxa"/>
            <w:tcBorders>
              <w:top w:val="single" w:sz="6" w:space="0" w:color="auto"/>
              <w:left w:val="single" w:sz="6" w:space="0" w:color="auto"/>
              <w:bottom w:val="single" w:sz="6" w:space="0" w:color="auto"/>
              <w:right w:val="single" w:sz="6" w:space="0" w:color="auto"/>
            </w:tcBorders>
            <w:vAlign w:val="center"/>
          </w:tcPr>
          <w:p w14:paraId="26DA1F3A" w14:textId="77777777" w:rsidR="00E2167E" w:rsidRDefault="00E2167E" w:rsidP="002920D2">
            <w:pPr>
              <w:pStyle w:val="Tablehead"/>
              <w:keepLines/>
              <w:rPr>
                <w:lang w:eastAsia="zh-CN"/>
              </w:rPr>
            </w:pPr>
            <w:r>
              <w:rPr>
                <w:rFonts w:hint="eastAsia"/>
                <w:lang w:eastAsia="zh-CN"/>
              </w:rPr>
              <w:t>副载波</w:t>
            </w:r>
            <w:r>
              <w:rPr>
                <w:lang w:eastAsia="zh-CN"/>
              </w:rPr>
              <w:br/>
            </w:r>
            <w:r>
              <w:rPr>
                <w:rFonts w:hint="eastAsia"/>
                <w:lang w:eastAsia="zh-CN"/>
              </w:rPr>
              <w:t>范围</w:t>
            </w:r>
          </w:p>
        </w:tc>
        <w:tc>
          <w:tcPr>
            <w:tcW w:w="1450" w:type="dxa"/>
            <w:tcBorders>
              <w:top w:val="single" w:sz="6" w:space="0" w:color="auto"/>
              <w:left w:val="single" w:sz="6" w:space="0" w:color="auto"/>
              <w:bottom w:val="single" w:sz="6" w:space="0" w:color="auto"/>
              <w:right w:val="single" w:sz="6" w:space="0" w:color="auto"/>
            </w:tcBorders>
            <w:vAlign w:val="center"/>
          </w:tcPr>
          <w:p w14:paraId="18ECCCDD" w14:textId="77777777" w:rsidR="00E2167E" w:rsidRDefault="00E2167E" w:rsidP="002920D2">
            <w:pPr>
              <w:pStyle w:val="Tablehead"/>
              <w:keepLines/>
              <w:rPr>
                <w:lang w:eastAsia="zh-CN"/>
              </w:rPr>
            </w:pPr>
            <w:r>
              <w:rPr>
                <w:rFonts w:hint="eastAsia"/>
                <w:lang w:eastAsia="zh-CN"/>
              </w:rPr>
              <w:t>副载波频率（距离信道中心）</w:t>
            </w:r>
            <w:r>
              <w:rPr>
                <w:lang w:eastAsia="zh-CN"/>
              </w:rPr>
              <w:br/>
            </w:r>
            <w:r>
              <w:rPr>
                <w:rFonts w:hint="eastAsia"/>
                <w:lang w:eastAsia="zh-CN"/>
              </w:rPr>
              <w:t>（</w:t>
            </w:r>
            <w:r>
              <w:rPr>
                <w:lang w:eastAsia="zh-CN"/>
              </w:rPr>
              <w:t>Hz</w:t>
            </w:r>
            <w:r>
              <w:rPr>
                <w:rFonts w:hint="eastAsia"/>
                <w:lang w:eastAsia="zh-CN"/>
              </w:rPr>
              <w:t>）</w:t>
            </w:r>
          </w:p>
        </w:tc>
        <w:tc>
          <w:tcPr>
            <w:tcW w:w="988" w:type="dxa"/>
            <w:tcBorders>
              <w:top w:val="single" w:sz="6" w:space="0" w:color="auto"/>
              <w:left w:val="single" w:sz="6" w:space="0" w:color="auto"/>
              <w:bottom w:val="single" w:sz="6" w:space="0" w:color="auto"/>
              <w:right w:val="single" w:sz="6" w:space="0" w:color="auto"/>
            </w:tcBorders>
            <w:vAlign w:val="center"/>
          </w:tcPr>
          <w:p w14:paraId="4F7BF720" w14:textId="77777777" w:rsidR="00E2167E" w:rsidRDefault="00E2167E" w:rsidP="002920D2">
            <w:pPr>
              <w:pStyle w:val="Tablehead"/>
              <w:keepLines/>
              <w:rPr>
                <w:lang w:eastAsia="zh-CN"/>
              </w:rPr>
            </w:pPr>
            <w:r>
              <w:rPr>
                <w:rFonts w:hint="eastAsia"/>
                <w:lang w:eastAsia="zh-CN"/>
              </w:rPr>
              <w:t>幅度</w:t>
            </w:r>
            <w:r>
              <w:rPr>
                <w:lang w:eastAsia="zh-CN"/>
              </w:rPr>
              <w:br/>
            </w:r>
            <w:r>
              <w:rPr>
                <w:rFonts w:hint="eastAsia"/>
                <w:lang w:eastAsia="zh-CN"/>
              </w:rPr>
              <w:t>比例</w:t>
            </w:r>
            <w:r>
              <w:rPr>
                <w:lang w:eastAsia="zh-CN"/>
              </w:rPr>
              <w:br/>
            </w:r>
            <w:r>
              <w:rPr>
                <w:rFonts w:hint="eastAsia"/>
                <w:lang w:eastAsia="zh-CN"/>
              </w:rPr>
              <w:t>因子</w:t>
            </w:r>
          </w:p>
        </w:tc>
        <w:tc>
          <w:tcPr>
            <w:tcW w:w="1152" w:type="dxa"/>
            <w:tcBorders>
              <w:top w:val="single" w:sz="6" w:space="0" w:color="auto"/>
              <w:left w:val="single" w:sz="6" w:space="0" w:color="auto"/>
              <w:bottom w:val="single" w:sz="6" w:space="0" w:color="auto"/>
              <w:right w:val="single" w:sz="6" w:space="0" w:color="auto"/>
            </w:tcBorders>
            <w:vAlign w:val="center"/>
          </w:tcPr>
          <w:p w14:paraId="61C47358" w14:textId="77777777" w:rsidR="00E2167E" w:rsidRDefault="00E2167E" w:rsidP="002920D2">
            <w:pPr>
              <w:pStyle w:val="Tablehead"/>
              <w:keepLines/>
              <w:rPr>
                <w:lang w:eastAsia="zh-CN"/>
              </w:rPr>
            </w:pPr>
            <w:r>
              <w:rPr>
                <w:rFonts w:hint="eastAsia"/>
                <w:lang w:eastAsia="zh-CN"/>
              </w:rPr>
              <w:t>频率范围</w:t>
            </w:r>
            <w:r>
              <w:rPr>
                <w:lang w:eastAsia="zh-CN"/>
              </w:rPr>
              <w:br/>
            </w:r>
            <w:r>
              <w:rPr>
                <w:rFonts w:hint="eastAsia"/>
                <w:lang w:eastAsia="zh-CN"/>
              </w:rPr>
              <w:t>（</w:t>
            </w:r>
            <w:r>
              <w:rPr>
                <w:lang w:eastAsia="zh-CN"/>
              </w:rPr>
              <w:t>Hz</w:t>
            </w:r>
            <w:r>
              <w:rPr>
                <w:rFonts w:hint="eastAsia"/>
                <w:lang w:eastAsia="zh-CN"/>
              </w:rPr>
              <w:t>）</w:t>
            </w:r>
          </w:p>
        </w:tc>
        <w:tc>
          <w:tcPr>
            <w:tcW w:w="1574" w:type="dxa"/>
            <w:tcBorders>
              <w:top w:val="single" w:sz="6" w:space="0" w:color="auto"/>
              <w:left w:val="single" w:sz="6" w:space="0" w:color="auto"/>
              <w:bottom w:val="single" w:sz="6" w:space="0" w:color="auto"/>
              <w:right w:val="single" w:sz="6" w:space="0" w:color="auto"/>
            </w:tcBorders>
            <w:vAlign w:val="center"/>
          </w:tcPr>
          <w:p w14:paraId="4889E650" w14:textId="77777777" w:rsidR="00E2167E" w:rsidRDefault="00E2167E" w:rsidP="002920D2">
            <w:pPr>
              <w:pStyle w:val="Tablehead"/>
              <w:keepLines/>
              <w:rPr>
                <w:lang w:eastAsia="zh-CN"/>
              </w:rPr>
            </w:pPr>
            <w:r>
              <w:rPr>
                <w:rFonts w:hint="eastAsia"/>
                <w:lang w:eastAsia="zh-CN"/>
              </w:rPr>
              <w:t>备注</w:t>
            </w:r>
          </w:p>
        </w:tc>
      </w:tr>
      <w:tr w:rsidR="00E2167E" w14:paraId="18523891" w14:textId="77777777" w:rsidTr="00B37641">
        <w:trPr>
          <w:cantSplit/>
          <w:jc w:val="center"/>
        </w:trPr>
        <w:tc>
          <w:tcPr>
            <w:tcW w:w="1118" w:type="dxa"/>
            <w:tcBorders>
              <w:top w:val="single" w:sz="6" w:space="0" w:color="auto"/>
              <w:left w:val="single" w:sz="6" w:space="0" w:color="auto"/>
              <w:bottom w:val="single" w:sz="6" w:space="0" w:color="auto"/>
              <w:right w:val="single" w:sz="6" w:space="0" w:color="auto"/>
            </w:tcBorders>
          </w:tcPr>
          <w:p w14:paraId="7F940905" w14:textId="7DD8EB44" w:rsidR="00E2167E" w:rsidRDefault="00E2167E" w:rsidP="002920D2">
            <w:pPr>
              <w:pStyle w:val="Tabletext"/>
              <w:keepNext/>
              <w:keepLines/>
              <w:jc w:val="left"/>
              <w:rPr>
                <w:lang w:eastAsia="zh-CN"/>
              </w:rPr>
            </w:pPr>
            <w:r>
              <w:rPr>
                <w:rFonts w:hint="eastAsia"/>
                <w:lang w:eastAsia="zh-CN"/>
              </w:rPr>
              <w:t>上部分</w:t>
            </w:r>
            <w:r w:rsidR="00F34809">
              <w:rPr>
                <w:lang w:val="en-US" w:eastAsia="zh-CN"/>
              </w:rPr>
              <w:br/>
            </w:r>
            <w:r>
              <w:rPr>
                <w:rFonts w:hint="eastAsia"/>
                <w:lang w:eastAsia="zh-CN"/>
              </w:rPr>
              <w:t>第一</w:t>
            </w:r>
            <w:r w:rsidR="00F34809">
              <w:rPr>
                <w:lang w:val="en-US" w:eastAsia="zh-CN"/>
              </w:rPr>
              <w:br/>
            </w:r>
            <w:r>
              <w:rPr>
                <w:rFonts w:hint="eastAsia"/>
                <w:lang w:eastAsia="zh-CN"/>
              </w:rPr>
              <w:t>主要</w:t>
            </w:r>
          </w:p>
        </w:tc>
        <w:tc>
          <w:tcPr>
            <w:tcW w:w="1190" w:type="dxa"/>
            <w:tcBorders>
              <w:top w:val="single" w:sz="6" w:space="0" w:color="auto"/>
              <w:left w:val="single" w:sz="6" w:space="0" w:color="auto"/>
              <w:bottom w:val="single" w:sz="6" w:space="0" w:color="auto"/>
              <w:right w:val="single" w:sz="6" w:space="0" w:color="auto"/>
            </w:tcBorders>
            <w:vAlign w:val="center"/>
          </w:tcPr>
          <w:p w14:paraId="6D2AF1D6" w14:textId="77777777" w:rsidR="00E2167E" w:rsidRDefault="00E2167E" w:rsidP="002920D2">
            <w:pPr>
              <w:pStyle w:val="Tabletext"/>
              <w:keepNext/>
              <w:keepLines/>
              <w:jc w:val="center"/>
              <w:rPr>
                <w:lang w:eastAsia="zh-CN"/>
              </w:rPr>
            </w:pPr>
            <w:r>
              <w:rPr>
                <w:lang w:eastAsia="zh-CN"/>
              </w:rPr>
              <w:t>10</w:t>
            </w:r>
          </w:p>
        </w:tc>
        <w:tc>
          <w:tcPr>
            <w:tcW w:w="1034" w:type="dxa"/>
            <w:tcBorders>
              <w:top w:val="single" w:sz="6" w:space="0" w:color="auto"/>
              <w:left w:val="single" w:sz="6" w:space="0" w:color="auto"/>
              <w:bottom w:val="single" w:sz="6" w:space="0" w:color="auto"/>
              <w:right w:val="single" w:sz="6" w:space="0" w:color="auto"/>
            </w:tcBorders>
            <w:vAlign w:val="center"/>
          </w:tcPr>
          <w:p w14:paraId="238C83AC" w14:textId="77777777" w:rsidR="00E2167E" w:rsidRDefault="00E2167E" w:rsidP="002920D2">
            <w:pPr>
              <w:pStyle w:val="Tabletext"/>
              <w:keepNext/>
              <w:keepLines/>
              <w:jc w:val="center"/>
              <w:rPr>
                <w:lang w:eastAsia="zh-CN"/>
              </w:rPr>
            </w:pPr>
            <w:r>
              <w:rPr>
                <w:lang w:eastAsia="zh-CN"/>
              </w:rPr>
              <w:t>A</w:t>
            </w:r>
          </w:p>
        </w:tc>
        <w:tc>
          <w:tcPr>
            <w:tcW w:w="1267" w:type="dxa"/>
            <w:tcBorders>
              <w:top w:val="single" w:sz="6" w:space="0" w:color="auto"/>
              <w:left w:val="single" w:sz="6" w:space="0" w:color="auto"/>
              <w:bottom w:val="single" w:sz="6" w:space="0" w:color="auto"/>
              <w:right w:val="single" w:sz="6" w:space="0" w:color="auto"/>
            </w:tcBorders>
            <w:vAlign w:val="center"/>
          </w:tcPr>
          <w:p w14:paraId="60A42ABC" w14:textId="46881EAF" w:rsidR="00E2167E" w:rsidRDefault="00E2167E" w:rsidP="002920D2">
            <w:pPr>
              <w:pStyle w:val="Tabletext"/>
              <w:keepNext/>
              <w:keepLines/>
              <w:jc w:val="center"/>
              <w:rPr>
                <w:lang w:eastAsia="zh-CN"/>
              </w:rPr>
            </w:pPr>
            <w:r>
              <w:rPr>
                <w:lang w:eastAsia="zh-CN"/>
              </w:rPr>
              <w:t>356</w:t>
            </w:r>
            <w:r>
              <w:rPr>
                <w:rFonts w:hint="eastAsia"/>
                <w:lang w:eastAsia="zh-CN"/>
              </w:rPr>
              <w:t>到</w:t>
            </w:r>
            <w:r>
              <w:rPr>
                <w:lang w:eastAsia="zh-CN"/>
              </w:rPr>
              <w:t>546</w:t>
            </w:r>
          </w:p>
        </w:tc>
        <w:tc>
          <w:tcPr>
            <w:tcW w:w="1450" w:type="dxa"/>
            <w:tcBorders>
              <w:top w:val="single" w:sz="6" w:space="0" w:color="auto"/>
              <w:left w:val="single" w:sz="6" w:space="0" w:color="auto"/>
              <w:bottom w:val="single" w:sz="6" w:space="0" w:color="auto"/>
              <w:right w:val="single" w:sz="6" w:space="0" w:color="auto"/>
            </w:tcBorders>
            <w:vAlign w:val="center"/>
          </w:tcPr>
          <w:p w14:paraId="1508528E" w14:textId="215A9D4F" w:rsidR="00E2167E" w:rsidRDefault="00E2167E" w:rsidP="002920D2">
            <w:pPr>
              <w:pStyle w:val="Tabletext"/>
              <w:keepNext/>
              <w:keepLines/>
              <w:jc w:val="center"/>
              <w:rPr>
                <w:lang w:eastAsia="zh-CN"/>
              </w:rPr>
            </w:pPr>
            <w:r>
              <w:rPr>
                <w:lang w:eastAsia="zh-CN"/>
              </w:rPr>
              <w:t>129 361</w:t>
            </w:r>
            <w:r>
              <w:rPr>
                <w:rFonts w:hint="eastAsia"/>
                <w:lang w:eastAsia="zh-CN"/>
              </w:rPr>
              <w:t>到</w:t>
            </w:r>
            <w:r>
              <w:rPr>
                <w:lang w:eastAsia="zh-CN"/>
              </w:rPr>
              <w:br/>
              <w:t>198 402</w:t>
            </w:r>
          </w:p>
        </w:tc>
        <w:tc>
          <w:tcPr>
            <w:tcW w:w="988" w:type="dxa"/>
            <w:tcBorders>
              <w:top w:val="single" w:sz="6" w:space="0" w:color="auto"/>
              <w:left w:val="single" w:sz="6" w:space="0" w:color="auto"/>
              <w:bottom w:val="single" w:sz="6" w:space="0" w:color="auto"/>
              <w:right w:val="single" w:sz="6" w:space="0" w:color="auto"/>
            </w:tcBorders>
            <w:vAlign w:val="center"/>
          </w:tcPr>
          <w:p w14:paraId="7B53C668" w14:textId="77777777" w:rsidR="00E2167E" w:rsidRDefault="00E2167E" w:rsidP="002920D2">
            <w:pPr>
              <w:pStyle w:val="Tabletext"/>
              <w:keepNext/>
              <w:keepLines/>
              <w:jc w:val="center"/>
              <w:rPr>
                <w:szCs w:val="22"/>
                <w:lang w:eastAsia="zh-CN"/>
              </w:rPr>
            </w:pPr>
            <w:proofErr w:type="gramStart"/>
            <w:r>
              <w:rPr>
                <w:i/>
                <w:iCs/>
                <w:szCs w:val="22"/>
              </w:rPr>
              <w:t>a</w:t>
            </w:r>
            <w:proofErr w:type="gramEnd"/>
            <w:r>
              <w:rPr>
                <w:szCs w:val="22"/>
                <w:vertAlign w:val="subscript"/>
              </w:rPr>
              <w:t>1U</w:t>
            </w:r>
          </w:p>
        </w:tc>
        <w:tc>
          <w:tcPr>
            <w:tcW w:w="1152" w:type="dxa"/>
            <w:tcBorders>
              <w:top w:val="single" w:sz="6" w:space="0" w:color="auto"/>
              <w:left w:val="single" w:sz="6" w:space="0" w:color="auto"/>
              <w:bottom w:val="single" w:sz="6" w:space="0" w:color="auto"/>
              <w:right w:val="single" w:sz="6" w:space="0" w:color="auto"/>
            </w:tcBorders>
            <w:vAlign w:val="center"/>
          </w:tcPr>
          <w:p w14:paraId="57EF8628" w14:textId="77777777" w:rsidR="00E2167E" w:rsidRDefault="00E2167E" w:rsidP="002920D2">
            <w:pPr>
              <w:pStyle w:val="Tabletext"/>
              <w:keepNext/>
              <w:keepLines/>
              <w:jc w:val="center"/>
              <w:rPr>
                <w:szCs w:val="22"/>
                <w:lang w:eastAsia="zh-CN"/>
              </w:rPr>
            </w:pPr>
            <w:r>
              <w:rPr>
                <w:szCs w:val="22"/>
              </w:rPr>
              <w:t>69 041</w:t>
            </w:r>
          </w:p>
        </w:tc>
        <w:tc>
          <w:tcPr>
            <w:tcW w:w="1574" w:type="dxa"/>
            <w:tcBorders>
              <w:top w:val="single" w:sz="6" w:space="0" w:color="auto"/>
              <w:left w:val="single" w:sz="6" w:space="0" w:color="auto"/>
              <w:bottom w:val="single" w:sz="6" w:space="0" w:color="auto"/>
              <w:right w:val="single" w:sz="6" w:space="0" w:color="auto"/>
            </w:tcBorders>
            <w:vAlign w:val="bottom"/>
          </w:tcPr>
          <w:p w14:paraId="1AFA8879" w14:textId="77777777" w:rsidR="00E2167E" w:rsidRDefault="00E2167E" w:rsidP="002920D2">
            <w:pPr>
              <w:pStyle w:val="Tabletext"/>
              <w:keepNext/>
              <w:keepLines/>
              <w:jc w:val="left"/>
              <w:rPr>
                <w:lang w:eastAsia="zh-CN"/>
              </w:rPr>
            </w:pPr>
            <w:r>
              <w:rPr>
                <w:rFonts w:hint="eastAsia"/>
                <w:lang w:eastAsia="zh-CN"/>
              </w:rPr>
              <w:t>包括附加的</w:t>
            </w:r>
            <w:proofErr w:type="gramStart"/>
            <w:r>
              <w:rPr>
                <w:rFonts w:hint="eastAsia"/>
                <w:lang w:eastAsia="zh-CN"/>
              </w:rPr>
              <w:t>基准副载波</w:t>
            </w:r>
            <w:proofErr w:type="gramEnd"/>
            <w:r>
              <w:rPr>
                <w:rFonts w:hint="eastAsia"/>
                <w:lang w:eastAsia="zh-CN"/>
              </w:rPr>
              <w:t>5</w:t>
            </w:r>
            <w:r>
              <w:rPr>
                <w:lang w:eastAsia="zh-CN"/>
              </w:rPr>
              <w:t>46</w:t>
            </w:r>
          </w:p>
        </w:tc>
      </w:tr>
      <w:tr w:rsidR="00E2167E" w14:paraId="35F930D8" w14:textId="77777777" w:rsidTr="00B37641">
        <w:trPr>
          <w:cantSplit/>
          <w:jc w:val="center"/>
        </w:trPr>
        <w:tc>
          <w:tcPr>
            <w:tcW w:w="1118" w:type="dxa"/>
            <w:tcBorders>
              <w:top w:val="single" w:sz="6" w:space="0" w:color="auto"/>
              <w:left w:val="single" w:sz="6" w:space="0" w:color="auto"/>
              <w:bottom w:val="single" w:sz="6" w:space="0" w:color="auto"/>
              <w:right w:val="single" w:sz="6" w:space="0" w:color="auto"/>
            </w:tcBorders>
          </w:tcPr>
          <w:p w14:paraId="2550C567" w14:textId="2ACE2896" w:rsidR="00E2167E" w:rsidRDefault="00E2167E" w:rsidP="002920D2">
            <w:pPr>
              <w:pStyle w:val="Tabletext"/>
              <w:keepNext/>
              <w:keepLines/>
              <w:jc w:val="left"/>
              <w:rPr>
                <w:lang w:eastAsia="zh-CN"/>
              </w:rPr>
            </w:pPr>
            <w:r>
              <w:rPr>
                <w:rFonts w:hint="eastAsia"/>
                <w:lang w:eastAsia="zh-CN"/>
              </w:rPr>
              <w:t>下部分</w:t>
            </w:r>
            <w:r w:rsidR="00F34809">
              <w:rPr>
                <w:lang w:val="en-US" w:eastAsia="zh-CN"/>
              </w:rPr>
              <w:br/>
            </w:r>
            <w:r>
              <w:rPr>
                <w:rFonts w:hint="eastAsia"/>
                <w:lang w:eastAsia="zh-CN"/>
              </w:rPr>
              <w:t>第一</w:t>
            </w:r>
            <w:r w:rsidR="00F34809">
              <w:rPr>
                <w:lang w:val="en-US" w:eastAsia="zh-CN"/>
              </w:rPr>
              <w:br/>
            </w:r>
            <w:r>
              <w:rPr>
                <w:rFonts w:hint="eastAsia"/>
                <w:lang w:eastAsia="zh-CN"/>
              </w:rPr>
              <w:t>主要</w:t>
            </w:r>
          </w:p>
        </w:tc>
        <w:tc>
          <w:tcPr>
            <w:tcW w:w="1190" w:type="dxa"/>
            <w:tcBorders>
              <w:top w:val="single" w:sz="6" w:space="0" w:color="auto"/>
              <w:left w:val="single" w:sz="6" w:space="0" w:color="auto"/>
              <w:bottom w:val="single" w:sz="6" w:space="0" w:color="auto"/>
              <w:right w:val="single" w:sz="6" w:space="0" w:color="auto"/>
            </w:tcBorders>
            <w:vAlign w:val="center"/>
          </w:tcPr>
          <w:p w14:paraId="26B1D923" w14:textId="77777777" w:rsidR="00E2167E" w:rsidRDefault="00E2167E" w:rsidP="002920D2">
            <w:pPr>
              <w:pStyle w:val="Tabletext"/>
              <w:keepNext/>
              <w:keepLines/>
              <w:jc w:val="center"/>
              <w:rPr>
                <w:lang w:eastAsia="zh-CN"/>
              </w:rPr>
            </w:pPr>
            <w:r>
              <w:rPr>
                <w:lang w:eastAsia="zh-CN"/>
              </w:rPr>
              <w:t>10</w:t>
            </w:r>
          </w:p>
        </w:tc>
        <w:tc>
          <w:tcPr>
            <w:tcW w:w="1034" w:type="dxa"/>
            <w:tcBorders>
              <w:top w:val="single" w:sz="6" w:space="0" w:color="auto"/>
              <w:left w:val="single" w:sz="6" w:space="0" w:color="auto"/>
              <w:bottom w:val="single" w:sz="6" w:space="0" w:color="auto"/>
              <w:right w:val="single" w:sz="6" w:space="0" w:color="auto"/>
            </w:tcBorders>
            <w:vAlign w:val="center"/>
          </w:tcPr>
          <w:p w14:paraId="0FE3C997" w14:textId="77777777" w:rsidR="00E2167E" w:rsidRDefault="00E2167E" w:rsidP="002920D2">
            <w:pPr>
              <w:pStyle w:val="Tabletext"/>
              <w:keepNext/>
              <w:keepLines/>
              <w:jc w:val="center"/>
              <w:rPr>
                <w:lang w:eastAsia="zh-CN"/>
              </w:rPr>
            </w:pPr>
            <w:r>
              <w:rPr>
                <w:lang w:eastAsia="zh-CN"/>
              </w:rPr>
              <w:t>B</w:t>
            </w:r>
          </w:p>
        </w:tc>
        <w:tc>
          <w:tcPr>
            <w:tcW w:w="1267" w:type="dxa"/>
            <w:tcBorders>
              <w:top w:val="single" w:sz="6" w:space="0" w:color="auto"/>
              <w:left w:val="single" w:sz="6" w:space="0" w:color="auto"/>
              <w:bottom w:val="single" w:sz="6" w:space="0" w:color="auto"/>
              <w:right w:val="single" w:sz="6" w:space="0" w:color="auto"/>
            </w:tcBorders>
            <w:vAlign w:val="center"/>
          </w:tcPr>
          <w:p w14:paraId="30B97056" w14:textId="042F2B48" w:rsidR="00E2167E" w:rsidRDefault="00E2167E" w:rsidP="002920D2">
            <w:pPr>
              <w:pStyle w:val="Tabletext"/>
              <w:keepNext/>
              <w:keepLines/>
              <w:jc w:val="center"/>
            </w:pPr>
            <w:r>
              <w:sym w:font="Symbol" w:char="F02D"/>
            </w:r>
            <w:r>
              <w:t>356</w:t>
            </w:r>
            <w:r>
              <w:rPr>
                <w:rFonts w:hint="eastAsia"/>
              </w:rPr>
              <w:t>到</w:t>
            </w:r>
            <w:r>
              <w:sym w:font="Symbol" w:char="F02D"/>
            </w:r>
            <w:r>
              <w:t>546</w:t>
            </w:r>
          </w:p>
        </w:tc>
        <w:tc>
          <w:tcPr>
            <w:tcW w:w="1450" w:type="dxa"/>
            <w:tcBorders>
              <w:top w:val="single" w:sz="6" w:space="0" w:color="auto"/>
              <w:left w:val="single" w:sz="6" w:space="0" w:color="auto"/>
              <w:bottom w:val="single" w:sz="6" w:space="0" w:color="auto"/>
              <w:right w:val="single" w:sz="6" w:space="0" w:color="auto"/>
            </w:tcBorders>
            <w:vAlign w:val="center"/>
          </w:tcPr>
          <w:p w14:paraId="55175BD9" w14:textId="5059F917" w:rsidR="00E2167E" w:rsidRDefault="00E2167E" w:rsidP="002920D2">
            <w:pPr>
              <w:pStyle w:val="Tabletext"/>
              <w:keepNext/>
              <w:keepLines/>
              <w:jc w:val="center"/>
            </w:pPr>
            <w:r>
              <w:sym w:font="Symbol" w:char="F02D"/>
            </w:r>
            <w:r>
              <w:t>129 361</w:t>
            </w:r>
            <w:r>
              <w:rPr>
                <w:rFonts w:hint="eastAsia"/>
              </w:rPr>
              <w:t>到</w:t>
            </w:r>
            <w:r>
              <w:br/>
            </w:r>
            <w:r>
              <w:sym w:font="Symbol" w:char="F02D"/>
            </w:r>
            <w:r>
              <w:t>198 402</w:t>
            </w:r>
          </w:p>
        </w:tc>
        <w:tc>
          <w:tcPr>
            <w:tcW w:w="988" w:type="dxa"/>
            <w:tcBorders>
              <w:top w:val="single" w:sz="6" w:space="0" w:color="auto"/>
              <w:left w:val="single" w:sz="6" w:space="0" w:color="auto"/>
              <w:bottom w:val="single" w:sz="6" w:space="0" w:color="auto"/>
              <w:right w:val="single" w:sz="6" w:space="0" w:color="auto"/>
            </w:tcBorders>
            <w:vAlign w:val="center"/>
          </w:tcPr>
          <w:p w14:paraId="7C2B6E0B" w14:textId="77777777" w:rsidR="00E2167E" w:rsidRDefault="00E2167E" w:rsidP="002920D2">
            <w:pPr>
              <w:pStyle w:val="Tabletext"/>
              <w:keepNext/>
              <w:keepLines/>
              <w:jc w:val="center"/>
              <w:rPr>
                <w:szCs w:val="22"/>
              </w:rPr>
            </w:pPr>
            <w:proofErr w:type="gramStart"/>
            <w:r>
              <w:rPr>
                <w:i/>
                <w:iCs/>
                <w:szCs w:val="22"/>
              </w:rPr>
              <w:t>a</w:t>
            </w:r>
            <w:proofErr w:type="gramEnd"/>
            <w:r>
              <w:rPr>
                <w:szCs w:val="22"/>
                <w:vertAlign w:val="subscript"/>
              </w:rPr>
              <w:t>1L</w:t>
            </w:r>
          </w:p>
        </w:tc>
        <w:tc>
          <w:tcPr>
            <w:tcW w:w="1152" w:type="dxa"/>
            <w:tcBorders>
              <w:top w:val="single" w:sz="6" w:space="0" w:color="auto"/>
              <w:left w:val="single" w:sz="6" w:space="0" w:color="auto"/>
              <w:bottom w:val="single" w:sz="6" w:space="0" w:color="auto"/>
              <w:right w:val="single" w:sz="6" w:space="0" w:color="auto"/>
            </w:tcBorders>
            <w:vAlign w:val="center"/>
          </w:tcPr>
          <w:p w14:paraId="29299083" w14:textId="77777777" w:rsidR="00E2167E" w:rsidRDefault="00E2167E" w:rsidP="002920D2">
            <w:pPr>
              <w:pStyle w:val="Tabletext"/>
              <w:keepNext/>
              <w:keepLines/>
              <w:jc w:val="center"/>
              <w:rPr>
                <w:szCs w:val="22"/>
              </w:rPr>
            </w:pPr>
            <w:r>
              <w:rPr>
                <w:szCs w:val="22"/>
              </w:rPr>
              <w:t>69 041</w:t>
            </w:r>
          </w:p>
        </w:tc>
        <w:tc>
          <w:tcPr>
            <w:tcW w:w="1574" w:type="dxa"/>
            <w:tcBorders>
              <w:top w:val="single" w:sz="6" w:space="0" w:color="auto"/>
              <w:left w:val="single" w:sz="6" w:space="0" w:color="auto"/>
              <w:bottom w:val="single" w:sz="6" w:space="0" w:color="auto"/>
              <w:right w:val="single" w:sz="6" w:space="0" w:color="auto"/>
            </w:tcBorders>
            <w:vAlign w:val="bottom"/>
          </w:tcPr>
          <w:p w14:paraId="3A99B673" w14:textId="77777777" w:rsidR="00E2167E" w:rsidRDefault="00E2167E" w:rsidP="002920D2">
            <w:pPr>
              <w:pStyle w:val="Tabletext"/>
              <w:keepNext/>
              <w:keepLines/>
              <w:jc w:val="left"/>
              <w:rPr>
                <w:lang w:eastAsia="zh-CN"/>
              </w:rPr>
            </w:pPr>
            <w:r>
              <w:rPr>
                <w:rFonts w:hint="eastAsia"/>
                <w:lang w:eastAsia="zh-CN"/>
              </w:rPr>
              <w:t>包括附加的</w:t>
            </w:r>
            <w:proofErr w:type="gramStart"/>
            <w:r>
              <w:rPr>
                <w:rFonts w:hint="eastAsia"/>
                <w:lang w:eastAsia="zh-CN"/>
              </w:rPr>
              <w:t>基准副载波</w:t>
            </w:r>
            <w:proofErr w:type="gramEnd"/>
            <w:r>
              <w:rPr>
                <w:lang w:eastAsia="zh-CN"/>
              </w:rPr>
              <w:t>−</w:t>
            </w:r>
            <w:r>
              <w:rPr>
                <w:rFonts w:hint="eastAsia"/>
                <w:lang w:eastAsia="zh-CN"/>
              </w:rPr>
              <w:t>5</w:t>
            </w:r>
            <w:r>
              <w:rPr>
                <w:lang w:eastAsia="zh-CN"/>
              </w:rPr>
              <w:t>46</w:t>
            </w:r>
          </w:p>
        </w:tc>
      </w:tr>
      <w:tr w:rsidR="00E2167E" w14:paraId="6CF7CB62" w14:textId="77777777" w:rsidTr="00B37641">
        <w:trPr>
          <w:cantSplit/>
          <w:jc w:val="center"/>
        </w:trPr>
        <w:tc>
          <w:tcPr>
            <w:tcW w:w="1118" w:type="dxa"/>
            <w:tcBorders>
              <w:top w:val="single" w:sz="6" w:space="0" w:color="auto"/>
              <w:left w:val="single" w:sz="6" w:space="0" w:color="auto"/>
              <w:bottom w:val="single" w:sz="6" w:space="0" w:color="auto"/>
              <w:right w:val="single" w:sz="6" w:space="0" w:color="auto"/>
            </w:tcBorders>
          </w:tcPr>
          <w:p w14:paraId="33D3AADB" w14:textId="593D438C" w:rsidR="00E2167E" w:rsidRDefault="00E2167E" w:rsidP="00B37641">
            <w:pPr>
              <w:pStyle w:val="Tabletext"/>
              <w:jc w:val="left"/>
            </w:pPr>
            <w:proofErr w:type="spellStart"/>
            <w:r>
              <w:rPr>
                <w:rFonts w:hint="eastAsia"/>
              </w:rPr>
              <w:t>上部分</w:t>
            </w:r>
            <w:proofErr w:type="spellEnd"/>
            <w:r w:rsidR="00F34809">
              <w:br/>
            </w:r>
            <w:proofErr w:type="spellStart"/>
            <w:r>
              <w:rPr>
                <w:rFonts w:hint="eastAsia"/>
              </w:rPr>
              <w:t>第一</w:t>
            </w:r>
            <w:proofErr w:type="spellEnd"/>
            <w:r w:rsidR="00F34809">
              <w:br/>
            </w:r>
            <w:proofErr w:type="spellStart"/>
            <w:r>
              <w:rPr>
                <w:rFonts w:hint="eastAsia"/>
              </w:rPr>
              <w:t>扩展</w:t>
            </w:r>
            <w:proofErr w:type="spellEnd"/>
          </w:p>
        </w:tc>
        <w:tc>
          <w:tcPr>
            <w:tcW w:w="1190" w:type="dxa"/>
            <w:tcBorders>
              <w:top w:val="single" w:sz="6" w:space="0" w:color="auto"/>
              <w:left w:val="single" w:sz="6" w:space="0" w:color="auto"/>
              <w:bottom w:val="single" w:sz="6" w:space="0" w:color="auto"/>
              <w:right w:val="single" w:sz="6" w:space="0" w:color="auto"/>
            </w:tcBorders>
            <w:vAlign w:val="center"/>
          </w:tcPr>
          <w:p w14:paraId="5A4E6BF9" w14:textId="77777777" w:rsidR="00E2167E" w:rsidRDefault="00E2167E" w:rsidP="00B37641">
            <w:pPr>
              <w:pStyle w:val="Tabletext"/>
              <w:jc w:val="center"/>
            </w:pPr>
            <w:r>
              <w:t>4</w:t>
            </w:r>
          </w:p>
        </w:tc>
        <w:tc>
          <w:tcPr>
            <w:tcW w:w="1034" w:type="dxa"/>
            <w:tcBorders>
              <w:top w:val="single" w:sz="6" w:space="0" w:color="auto"/>
              <w:left w:val="single" w:sz="6" w:space="0" w:color="auto"/>
              <w:bottom w:val="single" w:sz="6" w:space="0" w:color="auto"/>
              <w:right w:val="single" w:sz="6" w:space="0" w:color="auto"/>
            </w:tcBorders>
            <w:vAlign w:val="center"/>
          </w:tcPr>
          <w:p w14:paraId="0D911630" w14:textId="77777777" w:rsidR="00E2167E" w:rsidRDefault="00E2167E" w:rsidP="00B37641">
            <w:pPr>
              <w:pStyle w:val="Tabletext"/>
              <w:jc w:val="center"/>
            </w:pPr>
            <w:r>
              <w:t>A</w:t>
            </w:r>
          </w:p>
        </w:tc>
        <w:tc>
          <w:tcPr>
            <w:tcW w:w="1267" w:type="dxa"/>
            <w:tcBorders>
              <w:top w:val="single" w:sz="6" w:space="0" w:color="auto"/>
              <w:left w:val="single" w:sz="6" w:space="0" w:color="auto"/>
              <w:bottom w:val="single" w:sz="6" w:space="0" w:color="auto"/>
              <w:right w:val="single" w:sz="6" w:space="0" w:color="auto"/>
            </w:tcBorders>
            <w:vAlign w:val="center"/>
          </w:tcPr>
          <w:p w14:paraId="120CE40A" w14:textId="1D966076" w:rsidR="00E2167E" w:rsidRDefault="00E2167E" w:rsidP="00B37641">
            <w:pPr>
              <w:pStyle w:val="Tabletext"/>
              <w:jc w:val="center"/>
            </w:pPr>
            <w:r>
              <w:t>280</w:t>
            </w:r>
            <w:r>
              <w:rPr>
                <w:rFonts w:hint="eastAsia"/>
              </w:rPr>
              <w:t>到</w:t>
            </w:r>
            <w:r>
              <w:t>355</w:t>
            </w:r>
          </w:p>
        </w:tc>
        <w:tc>
          <w:tcPr>
            <w:tcW w:w="1450" w:type="dxa"/>
            <w:tcBorders>
              <w:top w:val="single" w:sz="6" w:space="0" w:color="auto"/>
              <w:left w:val="single" w:sz="6" w:space="0" w:color="auto"/>
              <w:bottom w:val="single" w:sz="6" w:space="0" w:color="auto"/>
              <w:right w:val="single" w:sz="6" w:space="0" w:color="auto"/>
            </w:tcBorders>
            <w:vAlign w:val="center"/>
          </w:tcPr>
          <w:p w14:paraId="13951ABE" w14:textId="26B5B5F5" w:rsidR="00E2167E" w:rsidRDefault="00E2167E" w:rsidP="00B37641">
            <w:pPr>
              <w:pStyle w:val="Tabletext"/>
              <w:jc w:val="center"/>
            </w:pPr>
            <w:r>
              <w:t>101 744</w:t>
            </w:r>
            <w:r>
              <w:rPr>
                <w:rFonts w:hint="eastAsia"/>
              </w:rPr>
              <w:t>到</w:t>
            </w:r>
            <w:r>
              <w:br/>
              <w:t>128 997</w:t>
            </w:r>
          </w:p>
        </w:tc>
        <w:tc>
          <w:tcPr>
            <w:tcW w:w="988" w:type="dxa"/>
            <w:tcBorders>
              <w:top w:val="single" w:sz="6" w:space="0" w:color="auto"/>
              <w:left w:val="single" w:sz="6" w:space="0" w:color="auto"/>
              <w:bottom w:val="single" w:sz="6" w:space="0" w:color="auto"/>
              <w:right w:val="single" w:sz="6" w:space="0" w:color="auto"/>
            </w:tcBorders>
            <w:vAlign w:val="center"/>
          </w:tcPr>
          <w:p w14:paraId="5A2FACF6" w14:textId="77777777" w:rsidR="00E2167E" w:rsidRDefault="00E2167E" w:rsidP="00B37641">
            <w:pPr>
              <w:pStyle w:val="Tabletext"/>
              <w:jc w:val="center"/>
              <w:rPr>
                <w:szCs w:val="22"/>
              </w:rPr>
            </w:pPr>
            <w:proofErr w:type="gramStart"/>
            <w:r>
              <w:rPr>
                <w:i/>
                <w:iCs/>
                <w:szCs w:val="22"/>
              </w:rPr>
              <w:t>a</w:t>
            </w:r>
            <w:proofErr w:type="gramEnd"/>
            <w:r>
              <w:rPr>
                <w:szCs w:val="22"/>
                <w:vertAlign w:val="subscript"/>
              </w:rPr>
              <w:t>1U</w:t>
            </w:r>
          </w:p>
        </w:tc>
        <w:tc>
          <w:tcPr>
            <w:tcW w:w="1152" w:type="dxa"/>
            <w:tcBorders>
              <w:top w:val="single" w:sz="6" w:space="0" w:color="auto"/>
              <w:left w:val="single" w:sz="6" w:space="0" w:color="auto"/>
              <w:bottom w:val="single" w:sz="6" w:space="0" w:color="auto"/>
              <w:right w:val="single" w:sz="6" w:space="0" w:color="auto"/>
            </w:tcBorders>
            <w:vAlign w:val="center"/>
          </w:tcPr>
          <w:p w14:paraId="720B2D36" w14:textId="77777777" w:rsidR="00E2167E" w:rsidRDefault="00E2167E" w:rsidP="00B37641">
            <w:pPr>
              <w:pStyle w:val="Tabletext"/>
              <w:jc w:val="center"/>
              <w:rPr>
                <w:szCs w:val="22"/>
              </w:rPr>
            </w:pPr>
            <w:r>
              <w:rPr>
                <w:szCs w:val="22"/>
              </w:rPr>
              <w:t>27 253</w:t>
            </w:r>
          </w:p>
        </w:tc>
        <w:tc>
          <w:tcPr>
            <w:tcW w:w="1574" w:type="dxa"/>
            <w:tcBorders>
              <w:top w:val="single" w:sz="6" w:space="0" w:color="auto"/>
              <w:left w:val="single" w:sz="6" w:space="0" w:color="auto"/>
              <w:bottom w:val="single" w:sz="6" w:space="0" w:color="auto"/>
              <w:right w:val="single" w:sz="6" w:space="0" w:color="auto"/>
            </w:tcBorders>
            <w:vAlign w:val="center"/>
          </w:tcPr>
          <w:p w14:paraId="31D25446" w14:textId="77777777" w:rsidR="00E2167E" w:rsidRDefault="00E2167E" w:rsidP="00B37641">
            <w:pPr>
              <w:pStyle w:val="Tabletext"/>
              <w:jc w:val="left"/>
            </w:pPr>
            <w:r>
              <w:rPr>
                <w:rFonts w:hint="eastAsia"/>
              </w:rPr>
              <w:t>无</w:t>
            </w:r>
          </w:p>
        </w:tc>
      </w:tr>
      <w:tr w:rsidR="00E2167E" w14:paraId="1F5BDA0A" w14:textId="77777777" w:rsidTr="00B37641">
        <w:trPr>
          <w:cantSplit/>
          <w:jc w:val="center"/>
        </w:trPr>
        <w:tc>
          <w:tcPr>
            <w:tcW w:w="1118" w:type="dxa"/>
            <w:tcBorders>
              <w:top w:val="single" w:sz="6" w:space="0" w:color="auto"/>
              <w:left w:val="single" w:sz="6" w:space="0" w:color="auto"/>
              <w:bottom w:val="single" w:sz="6" w:space="0" w:color="auto"/>
              <w:right w:val="single" w:sz="6" w:space="0" w:color="auto"/>
            </w:tcBorders>
          </w:tcPr>
          <w:p w14:paraId="79425327" w14:textId="44B6A0FC" w:rsidR="00E2167E" w:rsidRDefault="00E2167E" w:rsidP="00B37641">
            <w:pPr>
              <w:pStyle w:val="Tabletext"/>
              <w:jc w:val="left"/>
            </w:pPr>
            <w:proofErr w:type="spellStart"/>
            <w:r>
              <w:rPr>
                <w:rFonts w:hint="eastAsia"/>
              </w:rPr>
              <w:t>下部分</w:t>
            </w:r>
            <w:proofErr w:type="spellEnd"/>
            <w:r w:rsidR="00F34809">
              <w:br/>
            </w:r>
            <w:proofErr w:type="spellStart"/>
            <w:r>
              <w:rPr>
                <w:rFonts w:hint="eastAsia"/>
              </w:rPr>
              <w:t>第一</w:t>
            </w:r>
            <w:proofErr w:type="spellEnd"/>
            <w:r w:rsidR="00F34809">
              <w:br/>
            </w:r>
            <w:proofErr w:type="spellStart"/>
            <w:r>
              <w:rPr>
                <w:rFonts w:hint="eastAsia"/>
              </w:rPr>
              <w:t>扩展</w:t>
            </w:r>
            <w:proofErr w:type="spellEnd"/>
          </w:p>
        </w:tc>
        <w:tc>
          <w:tcPr>
            <w:tcW w:w="1190" w:type="dxa"/>
            <w:tcBorders>
              <w:top w:val="single" w:sz="6" w:space="0" w:color="auto"/>
              <w:left w:val="single" w:sz="6" w:space="0" w:color="auto"/>
              <w:bottom w:val="single" w:sz="6" w:space="0" w:color="auto"/>
              <w:right w:val="single" w:sz="6" w:space="0" w:color="auto"/>
            </w:tcBorders>
            <w:vAlign w:val="center"/>
          </w:tcPr>
          <w:p w14:paraId="007CF662" w14:textId="77777777" w:rsidR="00E2167E" w:rsidRDefault="00E2167E" w:rsidP="00B37641">
            <w:pPr>
              <w:pStyle w:val="Tabletext"/>
              <w:jc w:val="center"/>
            </w:pPr>
            <w:r>
              <w:t>4</w:t>
            </w:r>
          </w:p>
        </w:tc>
        <w:tc>
          <w:tcPr>
            <w:tcW w:w="1034" w:type="dxa"/>
            <w:tcBorders>
              <w:top w:val="single" w:sz="6" w:space="0" w:color="auto"/>
              <w:left w:val="single" w:sz="6" w:space="0" w:color="auto"/>
              <w:bottom w:val="single" w:sz="6" w:space="0" w:color="auto"/>
              <w:right w:val="single" w:sz="6" w:space="0" w:color="auto"/>
            </w:tcBorders>
            <w:vAlign w:val="center"/>
          </w:tcPr>
          <w:p w14:paraId="5504C0C7" w14:textId="77777777" w:rsidR="00E2167E" w:rsidRDefault="00E2167E" w:rsidP="00B37641">
            <w:pPr>
              <w:pStyle w:val="Tabletext"/>
              <w:jc w:val="center"/>
            </w:pPr>
            <w:r>
              <w:t>B</w:t>
            </w:r>
          </w:p>
        </w:tc>
        <w:tc>
          <w:tcPr>
            <w:tcW w:w="1267" w:type="dxa"/>
            <w:tcBorders>
              <w:top w:val="single" w:sz="6" w:space="0" w:color="auto"/>
              <w:left w:val="single" w:sz="6" w:space="0" w:color="auto"/>
              <w:bottom w:val="single" w:sz="6" w:space="0" w:color="auto"/>
              <w:right w:val="single" w:sz="6" w:space="0" w:color="auto"/>
            </w:tcBorders>
            <w:vAlign w:val="center"/>
          </w:tcPr>
          <w:p w14:paraId="32646E75" w14:textId="2CFF49B0" w:rsidR="00E2167E" w:rsidRDefault="00E2167E" w:rsidP="00B37641">
            <w:pPr>
              <w:pStyle w:val="Tabletext"/>
              <w:jc w:val="center"/>
            </w:pPr>
            <w:r>
              <w:sym w:font="Symbol" w:char="F02D"/>
            </w:r>
            <w:r>
              <w:t>280</w:t>
            </w:r>
            <w:r>
              <w:rPr>
                <w:rFonts w:hint="eastAsia"/>
              </w:rPr>
              <w:t>到</w:t>
            </w:r>
            <w:r>
              <w:br/>
            </w:r>
            <w:r>
              <w:sym w:font="Symbol" w:char="F02D"/>
            </w:r>
            <w:r>
              <w:t>355</w:t>
            </w:r>
          </w:p>
        </w:tc>
        <w:tc>
          <w:tcPr>
            <w:tcW w:w="1450" w:type="dxa"/>
            <w:tcBorders>
              <w:top w:val="single" w:sz="6" w:space="0" w:color="auto"/>
              <w:left w:val="single" w:sz="6" w:space="0" w:color="auto"/>
              <w:bottom w:val="single" w:sz="6" w:space="0" w:color="auto"/>
              <w:right w:val="single" w:sz="6" w:space="0" w:color="auto"/>
            </w:tcBorders>
            <w:vAlign w:val="center"/>
          </w:tcPr>
          <w:p w14:paraId="51EE4D7A" w14:textId="42FCED17" w:rsidR="00E2167E" w:rsidRDefault="00E2167E" w:rsidP="00B37641">
            <w:pPr>
              <w:pStyle w:val="Tabletext"/>
              <w:jc w:val="center"/>
            </w:pPr>
            <w:r>
              <w:sym w:font="Symbol" w:char="F02D"/>
            </w:r>
            <w:r>
              <w:t>101 744</w:t>
            </w:r>
            <w:r>
              <w:t>到</w:t>
            </w:r>
            <w:r>
              <w:br/>
            </w:r>
            <w:r>
              <w:sym w:font="Symbol" w:char="F02D"/>
            </w:r>
            <w:r>
              <w:t>128 997</w:t>
            </w:r>
          </w:p>
        </w:tc>
        <w:tc>
          <w:tcPr>
            <w:tcW w:w="988" w:type="dxa"/>
            <w:tcBorders>
              <w:top w:val="single" w:sz="6" w:space="0" w:color="auto"/>
              <w:left w:val="single" w:sz="6" w:space="0" w:color="auto"/>
              <w:bottom w:val="single" w:sz="6" w:space="0" w:color="auto"/>
              <w:right w:val="single" w:sz="6" w:space="0" w:color="auto"/>
            </w:tcBorders>
            <w:vAlign w:val="center"/>
          </w:tcPr>
          <w:p w14:paraId="3E1F2C65" w14:textId="77777777" w:rsidR="00E2167E" w:rsidRDefault="00E2167E" w:rsidP="00B37641">
            <w:pPr>
              <w:pStyle w:val="Tabletext"/>
              <w:jc w:val="center"/>
              <w:rPr>
                <w:szCs w:val="22"/>
              </w:rPr>
            </w:pPr>
            <w:proofErr w:type="gramStart"/>
            <w:r>
              <w:rPr>
                <w:i/>
                <w:iCs/>
                <w:szCs w:val="22"/>
              </w:rPr>
              <w:t>a</w:t>
            </w:r>
            <w:proofErr w:type="gramEnd"/>
            <w:r>
              <w:rPr>
                <w:szCs w:val="22"/>
                <w:vertAlign w:val="subscript"/>
              </w:rPr>
              <w:t>1L</w:t>
            </w:r>
          </w:p>
        </w:tc>
        <w:tc>
          <w:tcPr>
            <w:tcW w:w="1152" w:type="dxa"/>
            <w:tcBorders>
              <w:top w:val="single" w:sz="6" w:space="0" w:color="auto"/>
              <w:left w:val="single" w:sz="6" w:space="0" w:color="auto"/>
              <w:bottom w:val="single" w:sz="6" w:space="0" w:color="auto"/>
              <w:right w:val="single" w:sz="6" w:space="0" w:color="auto"/>
            </w:tcBorders>
            <w:vAlign w:val="center"/>
          </w:tcPr>
          <w:p w14:paraId="4CF6E7D2" w14:textId="77777777" w:rsidR="00E2167E" w:rsidRDefault="00E2167E" w:rsidP="00B37641">
            <w:pPr>
              <w:pStyle w:val="Tabletext"/>
              <w:jc w:val="center"/>
              <w:rPr>
                <w:szCs w:val="22"/>
              </w:rPr>
            </w:pPr>
            <w:r>
              <w:rPr>
                <w:szCs w:val="22"/>
              </w:rPr>
              <w:t>27 253</w:t>
            </w:r>
          </w:p>
        </w:tc>
        <w:tc>
          <w:tcPr>
            <w:tcW w:w="1574" w:type="dxa"/>
            <w:tcBorders>
              <w:top w:val="single" w:sz="6" w:space="0" w:color="auto"/>
              <w:left w:val="single" w:sz="6" w:space="0" w:color="auto"/>
              <w:bottom w:val="single" w:sz="6" w:space="0" w:color="auto"/>
              <w:right w:val="single" w:sz="6" w:space="0" w:color="auto"/>
            </w:tcBorders>
            <w:vAlign w:val="center"/>
          </w:tcPr>
          <w:p w14:paraId="372847EB" w14:textId="77777777" w:rsidR="00E2167E" w:rsidRDefault="00E2167E" w:rsidP="00B37641">
            <w:pPr>
              <w:pStyle w:val="Tabletext"/>
              <w:jc w:val="left"/>
            </w:pPr>
            <w:r>
              <w:rPr>
                <w:rFonts w:hint="eastAsia"/>
              </w:rPr>
              <w:t>无</w:t>
            </w:r>
          </w:p>
        </w:tc>
      </w:tr>
      <w:tr w:rsidR="00E2167E" w14:paraId="1DA4C142" w14:textId="77777777" w:rsidTr="00B37641">
        <w:trPr>
          <w:cantSplit/>
          <w:jc w:val="center"/>
        </w:trPr>
        <w:tc>
          <w:tcPr>
            <w:tcW w:w="1118" w:type="dxa"/>
            <w:tcBorders>
              <w:top w:val="single" w:sz="6" w:space="0" w:color="auto"/>
              <w:left w:val="single" w:sz="6" w:space="0" w:color="auto"/>
              <w:bottom w:val="single" w:sz="6" w:space="0" w:color="auto"/>
              <w:right w:val="single" w:sz="6" w:space="0" w:color="auto"/>
            </w:tcBorders>
          </w:tcPr>
          <w:p w14:paraId="21C8790B" w14:textId="2D4AB31F" w:rsidR="00E2167E" w:rsidRDefault="00E2167E" w:rsidP="00B37641">
            <w:pPr>
              <w:pStyle w:val="Tabletext"/>
              <w:jc w:val="left"/>
              <w:rPr>
                <w:lang w:eastAsia="zh-CN"/>
              </w:rPr>
            </w:pPr>
            <w:proofErr w:type="spellStart"/>
            <w:r>
              <w:rPr>
                <w:rFonts w:hint="eastAsia"/>
              </w:rPr>
              <w:t>上部分</w:t>
            </w:r>
            <w:proofErr w:type="spellEnd"/>
            <w:r w:rsidR="00F34809">
              <w:br/>
            </w:r>
            <w:r>
              <w:rPr>
                <w:rFonts w:hint="eastAsia"/>
                <w:lang w:eastAsia="zh-CN"/>
              </w:rPr>
              <w:t>第二</w:t>
            </w:r>
          </w:p>
        </w:tc>
        <w:tc>
          <w:tcPr>
            <w:tcW w:w="1190" w:type="dxa"/>
            <w:tcBorders>
              <w:top w:val="single" w:sz="6" w:space="0" w:color="auto"/>
              <w:left w:val="single" w:sz="6" w:space="0" w:color="auto"/>
              <w:bottom w:val="single" w:sz="6" w:space="0" w:color="auto"/>
              <w:right w:val="single" w:sz="6" w:space="0" w:color="auto"/>
            </w:tcBorders>
            <w:vAlign w:val="center"/>
          </w:tcPr>
          <w:p w14:paraId="22D85272" w14:textId="77777777" w:rsidR="00E2167E" w:rsidRDefault="00E2167E" w:rsidP="00B37641">
            <w:pPr>
              <w:pStyle w:val="Tabletext"/>
              <w:jc w:val="center"/>
              <w:rPr>
                <w:lang w:eastAsia="zh-CN"/>
              </w:rPr>
            </w:pPr>
            <w:r>
              <w:t>1</w:t>
            </w:r>
            <w:r>
              <w:rPr>
                <w:rFonts w:hint="eastAsia"/>
                <w:lang w:val="en-US" w:eastAsia="zh-CN"/>
              </w:rPr>
              <w:t>4</w:t>
            </w:r>
          </w:p>
        </w:tc>
        <w:tc>
          <w:tcPr>
            <w:tcW w:w="1034" w:type="dxa"/>
            <w:tcBorders>
              <w:top w:val="single" w:sz="6" w:space="0" w:color="auto"/>
              <w:left w:val="single" w:sz="6" w:space="0" w:color="auto"/>
              <w:bottom w:val="single" w:sz="6" w:space="0" w:color="auto"/>
              <w:right w:val="single" w:sz="6" w:space="0" w:color="auto"/>
            </w:tcBorders>
            <w:vAlign w:val="center"/>
          </w:tcPr>
          <w:p w14:paraId="5FDFA2C6" w14:textId="77777777" w:rsidR="00E2167E" w:rsidRDefault="00E2167E" w:rsidP="00B37641">
            <w:pPr>
              <w:pStyle w:val="Tabletext"/>
              <w:jc w:val="center"/>
            </w:pPr>
            <w:r>
              <w:t>B</w:t>
            </w:r>
          </w:p>
        </w:tc>
        <w:tc>
          <w:tcPr>
            <w:tcW w:w="1267" w:type="dxa"/>
            <w:tcBorders>
              <w:top w:val="single" w:sz="6" w:space="0" w:color="auto"/>
              <w:left w:val="single" w:sz="6" w:space="0" w:color="auto"/>
              <w:bottom w:val="single" w:sz="6" w:space="0" w:color="auto"/>
              <w:right w:val="single" w:sz="6" w:space="0" w:color="auto"/>
            </w:tcBorders>
            <w:vAlign w:val="center"/>
          </w:tcPr>
          <w:p w14:paraId="21746B16" w14:textId="0CD72542" w:rsidR="00E2167E" w:rsidRDefault="00E2167E" w:rsidP="00B37641">
            <w:pPr>
              <w:pStyle w:val="Tabletext"/>
              <w:jc w:val="center"/>
              <w:rPr>
                <w:lang w:val="en-US" w:eastAsia="zh-CN"/>
              </w:rPr>
            </w:pPr>
            <w:r>
              <w:rPr>
                <w:rFonts w:hint="eastAsia"/>
                <w:lang w:val="en-US" w:eastAsia="zh-CN"/>
              </w:rPr>
              <w:t>1</w:t>
            </w:r>
            <w:r>
              <w:rPr>
                <w:rFonts w:hint="eastAsia"/>
              </w:rPr>
              <w:t>到</w:t>
            </w:r>
            <w:r>
              <w:rPr>
                <w:rFonts w:hint="eastAsia"/>
                <w:lang w:val="en-US" w:eastAsia="zh-CN"/>
              </w:rPr>
              <w:t>267</w:t>
            </w:r>
          </w:p>
        </w:tc>
        <w:tc>
          <w:tcPr>
            <w:tcW w:w="1450" w:type="dxa"/>
            <w:tcBorders>
              <w:top w:val="single" w:sz="6" w:space="0" w:color="auto"/>
              <w:left w:val="single" w:sz="6" w:space="0" w:color="auto"/>
              <w:bottom w:val="single" w:sz="6" w:space="0" w:color="auto"/>
              <w:right w:val="single" w:sz="6" w:space="0" w:color="auto"/>
            </w:tcBorders>
            <w:vAlign w:val="center"/>
          </w:tcPr>
          <w:p w14:paraId="0A3CE6B7" w14:textId="6B371B88" w:rsidR="00E2167E" w:rsidRDefault="00E2167E" w:rsidP="00B37641">
            <w:pPr>
              <w:pStyle w:val="Tabletext"/>
              <w:jc w:val="center"/>
            </w:pPr>
            <w:r>
              <w:rPr>
                <w:rFonts w:hint="eastAsia"/>
                <w:lang w:val="en-US" w:eastAsia="zh-CN"/>
              </w:rPr>
              <w:t>363</w:t>
            </w:r>
            <w:r>
              <w:rPr>
                <w:rFonts w:hint="eastAsia"/>
              </w:rPr>
              <w:t>到</w:t>
            </w:r>
            <w:r>
              <w:br/>
            </w:r>
            <w:r>
              <w:rPr>
                <w:rFonts w:hint="eastAsia"/>
                <w:lang w:val="en-US" w:eastAsia="zh-CN"/>
              </w:rPr>
              <w:t>97</w:t>
            </w:r>
            <w:r>
              <w:t> 0</w:t>
            </w:r>
            <w:r>
              <w:rPr>
                <w:rFonts w:hint="eastAsia"/>
                <w:lang w:val="en-US" w:eastAsia="zh-CN"/>
              </w:rPr>
              <w:t>2</w:t>
            </w:r>
            <w:r>
              <w:t>1</w:t>
            </w:r>
          </w:p>
        </w:tc>
        <w:tc>
          <w:tcPr>
            <w:tcW w:w="988" w:type="dxa"/>
            <w:tcBorders>
              <w:top w:val="single" w:sz="6" w:space="0" w:color="auto"/>
              <w:left w:val="single" w:sz="6" w:space="0" w:color="auto"/>
              <w:bottom w:val="single" w:sz="6" w:space="0" w:color="auto"/>
              <w:right w:val="single" w:sz="6" w:space="0" w:color="auto"/>
            </w:tcBorders>
            <w:vAlign w:val="center"/>
          </w:tcPr>
          <w:p w14:paraId="5D6BA50A" w14:textId="77777777" w:rsidR="00E2167E" w:rsidRDefault="00E2167E" w:rsidP="00B37641">
            <w:pPr>
              <w:pStyle w:val="Tabletext"/>
              <w:jc w:val="center"/>
              <w:rPr>
                <w:szCs w:val="22"/>
              </w:rPr>
            </w:pPr>
            <w:proofErr w:type="gramStart"/>
            <w:r>
              <w:rPr>
                <w:i/>
                <w:iCs/>
                <w:szCs w:val="22"/>
              </w:rPr>
              <w:t>a</w:t>
            </w:r>
            <w:proofErr w:type="gramEnd"/>
            <w:r>
              <w:rPr>
                <w:szCs w:val="22"/>
                <w:vertAlign w:val="subscript"/>
              </w:rPr>
              <w:t>2U</w:t>
            </w:r>
            <w:r>
              <w:rPr>
                <w:szCs w:val="22"/>
              </w:rPr>
              <w:t xml:space="preserve">, </w:t>
            </w:r>
            <w:r>
              <w:rPr>
                <w:i/>
                <w:iCs/>
                <w:szCs w:val="22"/>
              </w:rPr>
              <w:t>a</w:t>
            </w:r>
            <w:r>
              <w:rPr>
                <w:szCs w:val="22"/>
                <w:vertAlign w:val="subscript"/>
              </w:rPr>
              <w:t>3U</w:t>
            </w:r>
            <w:r>
              <w:rPr>
                <w:szCs w:val="22"/>
              </w:rPr>
              <w:t xml:space="preserve">, </w:t>
            </w:r>
            <w:r>
              <w:rPr>
                <w:i/>
                <w:iCs/>
                <w:szCs w:val="22"/>
              </w:rPr>
              <w:t>a</w:t>
            </w:r>
            <w:r>
              <w:rPr>
                <w:szCs w:val="22"/>
                <w:vertAlign w:val="subscript"/>
              </w:rPr>
              <w:t>4U</w:t>
            </w:r>
            <w:r>
              <w:rPr>
                <w:szCs w:val="22"/>
              </w:rPr>
              <w:t xml:space="preserve">, </w:t>
            </w:r>
            <w:r>
              <w:rPr>
                <w:i/>
                <w:iCs/>
                <w:szCs w:val="22"/>
              </w:rPr>
              <w:t>a</w:t>
            </w:r>
            <w:r>
              <w:rPr>
                <w:szCs w:val="22"/>
                <w:vertAlign w:val="subscript"/>
              </w:rPr>
              <w:t>5U</w:t>
            </w:r>
          </w:p>
        </w:tc>
        <w:tc>
          <w:tcPr>
            <w:tcW w:w="1152" w:type="dxa"/>
            <w:tcBorders>
              <w:top w:val="single" w:sz="6" w:space="0" w:color="auto"/>
              <w:left w:val="single" w:sz="6" w:space="0" w:color="auto"/>
              <w:bottom w:val="single" w:sz="6" w:space="0" w:color="auto"/>
              <w:right w:val="single" w:sz="6" w:space="0" w:color="auto"/>
            </w:tcBorders>
            <w:vAlign w:val="center"/>
          </w:tcPr>
          <w:p w14:paraId="05A75112" w14:textId="77777777" w:rsidR="00E2167E" w:rsidRDefault="00E2167E" w:rsidP="00B37641">
            <w:pPr>
              <w:pStyle w:val="Tabletext"/>
              <w:jc w:val="center"/>
              <w:rPr>
                <w:szCs w:val="22"/>
              </w:rPr>
            </w:pPr>
            <w:r>
              <w:rPr>
                <w:szCs w:val="22"/>
              </w:rPr>
              <w:t>96 658</w:t>
            </w:r>
          </w:p>
        </w:tc>
        <w:tc>
          <w:tcPr>
            <w:tcW w:w="1574" w:type="dxa"/>
            <w:tcBorders>
              <w:top w:val="single" w:sz="6" w:space="0" w:color="auto"/>
              <w:left w:val="single" w:sz="6" w:space="0" w:color="auto"/>
              <w:bottom w:val="single" w:sz="6" w:space="0" w:color="auto"/>
              <w:right w:val="single" w:sz="6" w:space="0" w:color="auto"/>
            </w:tcBorders>
            <w:vAlign w:val="center"/>
          </w:tcPr>
          <w:p w14:paraId="7EDDCA3F" w14:textId="77777777" w:rsidR="00E2167E" w:rsidRDefault="00E2167E" w:rsidP="00B37641">
            <w:pPr>
              <w:pStyle w:val="Tabletext"/>
              <w:jc w:val="left"/>
              <w:rPr>
                <w:lang w:eastAsia="zh-CN"/>
              </w:rPr>
            </w:pPr>
            <w:r>
              <w:rPr>
                <w:rFonts w:hint="eastAsia"/>
                <w:lang w:eastAsia="zh-CN"/>
              </w:rPr>
              <w:t>包括附加的</w:t>
            </w:r>
            <w:proofErr w:type="gramStart"/>
            <w:r>
              <w:rPr>
                <w:rFonts w:hint="eastAsia"/>
                <w:lang w:eastAsia="zh-CN"/>
              </w:rPr>
              <w:t>基准副载波</w:t>
            </w:r>
            <w:proofErr w:type="gramEnd"/>
            <w:r>
              <w:rPr>
                <w:rFonts w:hint="eastAsia"/>
                <w:lang w:val="en-US" w:eastAsia="zh-CN"/>
              </w:rPr>
              <w:t>1</w:t>
            </w:r>
          </w:p>
        </w:tc>
      </w:tr>
      <w:tr w:rsidR="00E2167E" w14:paraId="4930DB8E" w14:textId="77777777" w:rsidTr="00B37641">
        <w:trPr>
          <w:cantSplit/>
          <w:jc w:val="center"/>
        </w:trPr>
        <w:tc>
          <w:tcPr>
            <w:tcW w:w="1118" w:type="dxa"/>
            <w:tcBorders>
              <w:top w:val="single" w:sz="6" w:space="0" w:color="auto"/>
              <w:left w:val="single" w:sz="6" w:space="0" w:color="auto"/>
              <w:bottom w:val="single" w:sz="6" w:space="0" w:color="auto"/>
              <w:right w:val="single" w:sz="6" w:space="0" w:color="auto"/>
            </w:tcBorders>
          </w:tcPr>
          <w:p w14:paraId="5496C9E2" w14:textId="25C6825B" w:rsidR="00E2167E" w:rsidRDefault="00E2167E" w:rsidP="00B37641">
            <w:pPr>
              <w:pStyle w:val="Tabletext"/>
              <w:jc w:val="left"/>
              <w:rPr>
                <w:lang w:eastAsia="zh-CN"/>
              </w:rPr>
            </w:pPr>
            <w:proofErr w:type="spellStart"/>
            <w:r>
              <w:rPr>
                <w:rFonts w:hint="eastAsia"/>
              </w:rPr>
              <w:t>下部分</w:t>
            </w:r>
            <w:proofErr w:type="spellEnd"/>
            <w:r w:rsidR="00F34809">
              <w:br/>
            </w:r>
            <w:r>
              <w:rPr>
                <w:rFonts w:hint="eastAsia"/>
                <w:lang w:eastAsia="zh-CN"/>
              </w:rPr>
              <w:t>第二</w:t>
            </w:r>
          </w:p>
        </w:tc>
        <w:tc>
          <w:tcPr>
            <w:tcW w:w="1190" w:type="dxa"/>
            <w:tcBorders>
              <w:top w:val="single" w:sz="6" w:space="0" w:color="auto"/>
              <w:left w:val="single" w:sz="6" w:space="0" w:color="auto"/>
              <w:bottom w:val="single" w:sz="6" w:space="0" w:color="auto"/>
              <w:right w:val="single" w:sz="6" w:space="0" w:color="auto"/>
            </w:tcBorders>
            <w:vAlign w:val="center"/>
          </w:tcPr>
          <w:p w14:paraId="37CBB2D3" w14:textId="77777777" w:rsidR="00E2167E" w:rsidRDefault="00E2167E" w:rsidP="00B37641">
            <w:pPr>
              <w:pStyle w:val="Tabletext"/>
              <w:jc w:val="center"/>
              <w:rPr>
                <w:lang w:eastAsia="zh-CN"/>
              </w:rPr>
            </w:pPr>
            <w:r>
              <w:t>1</w:t>
            </w:r>
            <w:r>
              <w:rPr>
                <w:rFonts w:hint="eastAsia"/>
                <w:lang w:val="en-US" w:eastAsia="zh-CN"/>
              </w:rPr>
              <w:t>4</w:t>
            </w:r>
          </w:p>
        </w:tc>
        <w:tc>
          <w:tcPr>
            <w:tcW w:w="1034" w:type="dxa"/>
            <w:tcBorders>
              <w:top w:val="single" w:sz="6" w:space="0" w:color="auto"/>
              <w:left w:val="single" w:sz="6" w:space="0" w:color="auto"/>
              <w:bottom w:val="single" w:sz="6" w:space="0" w:color="auto"/>
              <w:right w:val="single" w:sz="6" w:space="0" w:color="auto"/>
            </w:tcBorders>
            <w:vAlign w:val="center"/>
          </w:tcPr>
          <w:p w14:paraId="1C982CAF" w14:textId="77777777" w:rsidR="00E2167E" w:rsidRDefault="00E2167E" w:rsidP="00B37641">
            <w:pPr>
              <w:pStyle w:val="Tabletext"/>
              <w:jc w:val="center"/>
            </w:pPr>
            <w:r>
              <w:t>A</w:t>
            </w:r>
          </w:p>
        </w:tc>
        <w:tc>
          <w:tcPr>
            <w:tcW w:w="1267" w:type="dxa"/>
            <w:tcBorders>
              <w:top w:val="single" w:sz="6" w:space="0" w:color="auto"/>
              <w:left w:val="single" w:sz="6" w:space="0" w:color="auto"/>
              <w:bottom w:val="single" w:sz="6" w:space="0" w:color="auto"/>
              <w:right w:val="single" w:sz="6" w:space="0" w:color="auto"/>
            </w:tcBorders>
            <w:vAlign w:val="center"/>
          </w:tcPr>
          <w:p w14:paraId="14F6FBDC" w14:textId="50FD52B4" w:rsidR="00E2167E" w:rsidRDefault="00E2167E" w:rsidP="00B37641">
            <w:pPr>
              <w:pStyle w:val="Tabletext"/>
              <w:jc w:val="center"/>
              <w:rPr>
                <w:lang w:val="en-US" w:eastAsia="zh-CN"/>
              </w:rPr>
            </w:pPr>
            <w:r>
              <w:t>–1</w:t>
            </w:r>
            <w:r>
              <w:rPr>
                <w:rFonts w:hint="eastAsia"/>
              </w:rPr>
              <w:t>到</w:t>
            </w:r>
            <w:r>
              <w:t>–</w:t>
            </w:r>
            <w:r>
              <w:rPr>
                <w:rFonts w:hint="eastAsia"/>
                <w:lang w:val="en-US" w:eastAsia="zh-CN"/>
              </w:rPr>
              <w:t>267</w:t>
            </w:r>
          </w:p>
        </w:tc>
        <w:tc>
          <w:tcPr>
            <w:tcW w:w="1450" w:type="dxa"/>
            <w:tcBorders>
              <w:top w:val="single" w:sz="6" w:space="0" w:color="auto"/>
              <w:left w:val="single" w:sz="6" w:space="0" w:color="auto"/>
              <w:bottom w:val="single" w:sz="6" w:space="0" w:color="auto"/>
              <w:right w:val="single" w:sz="6" w:space="0" w:color="auto"/>
            </w:tcBorders>
            <w:vAlign w:val="center"/>
          </w:tcPr>
          <w:p w14:paraId="6228E8EF" w14:textId="3C28132A" w:rsidR="00E2167E" w:rsidRDefault="00E2167E" w:rsidP="00B37641">
            <w:pPr>
              <w:pStyle w:val="Tabletext"/>
              <w:jc w:val="center"/>
            </w:pPr>
            <w:r>
              <w:sym w:font="Symbol" w:char="F02D"/>
            </w:r>
            <w:r>
              <w:t>363</w:t>
            </w:r>
            <w:r>
              <w:rPr>
                <w:rFonts w:hint="eastAsia"/>
              </w:rPr>
              <w:t>到</w:t>
            </w:r>
            <w:r>
              <w:br/>
              <w:t>–</w:t>
            </w:r>
            <w:r>
              <w:rPr>
                <w:rFonts w:hint="eastAsia"/>
                <w:lang w:val="en-US" w:eastAsia="zh-CN"/>
              </w:rPr>
              <w:t>97</w:t>
            </w:r>
            <w:r>
              <w:t> 0</w:t>
            </w:r>
            <w:r>
              <w:rPr>
                <w:rFonts w:hint="eastAsia"/>
                <w:lang w:val="en-US" w:eastAsia="zh-CN"/>
              </w:rPr>
              <w:t>2</w:t>
            </w:r>
            <w:r>
              <w:t>1</w:t>
            </w:r>
          </w:p>
        </w:tc>
        <w:tc>
          <w:tcPr>
            <w:tcW w:w="988" w:type="dxa"/>
            <w:tcBorders>
              <w:top w:val="single" w:sz="6" w:space="0" w:color="auto"/>
              <w:left w:val="single" w:sz="6" w:space="0" w:color="auto"/>
              <w:bottom w:val="single" w:sz="6" w:space="0" w:color="auto"/>
              <w:right w:val="single" w:sz="6" w:space="0" w:color="auto"/>
            </w:tcBorders>
            <w:vAlign w:val="center"/>
          </w:tcPr>
          <w:p w14:paraId="567CF3A3" w14:textId="77777777" w:rsidR="00E2167E" w:rsidRDefault="00E2167E" w:rsidP="00B37641">
            <w:pPr>
              <w:pStyle w:val="Tabletext"/>
              <w:jc w:val="center"/>
              <w:rPr>
                <w:szCs w:val="22"/>
              </w:rPr>
            </w:pPr>
            <w:proofErr w:type="gramStart"/>
            <w:r>
              <w:rPr>
                <w:i/>
                <w:iCs/>
                <w:szCs w:val="22"/>
              </w:rPr>
              <w:t>a</w:t>
            </w:r>
            <w:proofErr w:type="gramEnd"/>
            <w:r>
              <w:rPr>
                <w:szCs w:val="22"/>
                <w:vertAlign w:val="subscript"/>
              </w:rPr>
              <w:t>2L</w:t>
            </w:r>
            <w:r>
              <w:rPr>
                <w:szCs w:val="22"/>
              </w:rPr>
              <w:t xml:space="preserve">, </w:t>
            </w:r>
            <w:r>
              <w:rPr>
                <w:i/>
                <w:iCs/>
                <w:szCs w:val="22"/>
              </w:rPr>
              <w:t>a</w:t>
            </w:r>
            <w:r>
              <w:rPr>
                <w:szCs w:val="22"/>
                <w:vertAlign w:val="subscript"/>
              </w:rPr>
              <w:t>3L</w:t>
            </w:r>
            <w:r>
              <w:rPr>
                <w:szCs w:val="22"/>
              </w:rPr>
              <w:t xml:space="preserve">, </w:t>
            </w:r>
            <w:r>
              <w:rPr>
                <w:i/>
                <w:iCs/>
                <w:szCs w:val="22"/>
              </w:rPr>
              <w:t>a</w:t>
            </w:r>
            <w:r>
              <w:rPr>
                <w:szCs w:val="22"/>
                <w:vertAlign w:val="subscript"/>
              </w:rPr>
              <w:t>4L</w:t>
            </w:r>
            <w:r>
              <w:rPr>
                <w:szCs w:val="22"/>
              </w:rPr>
              <w:t xml:space="preserve">, </w:t>
            </w:r>
            <w:r>
              <w:rPr>
                <w:i/>
                <w:iCs/>
                <w:szCs w:val="22"/>
              </w:rPr>
              <w:t>a</w:t>
            </w:r>
            <w:r>
              <w:rPr>
                <w:szCs w:val="22"/>
                <w:vertAlign w:val="subscript"/>
              </w:rPr>
              <w:t>5L</w:t>
            </w:r>
          </w:p>
        </w:tc>
        <w:tc>
          <w:tcPr>
            <w:tcW w:w="1152" w:type="dxa"/>
            <w:tcBorders>
              <w:top w:val="single" w:sz="6" w:space="0" w:color="auto"/>
              <w:left w:val="single" w:sz="6" w:space="0" w:color="auto"/>
              <w:bottom w:val="single" w:sz="6" w:space="0" w:color="auto"/>
              <w:right w:val="single" w:sz="6" w:space="0" w:color="auto"/>
            </w:tcBorders>
            <w:vAlign w:val="center"/>
          </w:tcPr>
          <w:p w14:paraId="129B93C0" w14:textId="77777777" w:rsidR="00E2167E" w:rsidRDefault="00E2167E" w:rsidP="00B37641">
            <w:pPr>
              <w:pStyle w:val="Tabletext"/>
              <w:jc w:val="center"/>
              <w:rPr>
                <w:szCs w:val="22"/>
              </w:rPr>
            </w:pPr>
            <w:r>
              <w:rPr>
                <w:szCs w:val="22"/>
              </w:rPr>
              <w:t>96 658</w:t>
            </w:r>
          </w:p>
        </w:tc>
        <w:tc>
          <w:tcPr>
            <w:tcW w:w="1574" w:type="dxa"/>
            <w:tcBorders>
              <w:top w:val="single" w:sz="6" w:space="0" w:color="auto"/>
              <w:left w:val="single" w:sz="6" w:space="0" w:color="auto"/>
              <w:bottom w:val="single" w:sz="6" w:space="0" w:color="auto"/>
              <w:right w:val="single" w:sz="6" w:space="0" w:color="auto"/>
            </w:tcBorders>
            <w:vAlign w:val="center"/>
          </w:tcPr>
          <w:p w14:paraId="757FF6ED" w14:textId="77777777" w:rsidR="00E2167E" w:rsidRDefault="00E2167E" w:rsidP="00B37641">
            <w:pPr>
              <w:pStyle w:val="Tabletext"/>
              <w:jc w:val="left"/>
              <w:rPr>
                <w:lang w:eastAsia="zh-CN"/>
              </w:rPr>
            </w:pPr>
            <w:r>
              <w:rPr>
                <w:rFonts w:hint="eastAsia"/>
                <w:lang w:eastAsia="zh-CN"/>
              </w:rPr>
              <w:t>包括附加的</w:t>
            </w:r>
            <w:proofErr w:type="gramStart"/>
            <w:r>
              <w:rPr>
                <w:rFonts w:hint="eastAsia"/>
                <w:lang w:eastAsia="zh-CN"/>
              </w:rPr>
              <w:t>基准副载波</w:t>
            </w:r>
            <w:proofErr w:type="gramEnd"/>
            <w:r>
              <w:sym w:font="Symbol" w:char="F02D"/>
            </w:r>
            <w:r>
              <w:rPr>
                <w:rFonts w:hint="eastAsia"/>
                <w:lang w:val="en-US" w:eastAsia="zh-CN"/>
              </w:rPr>
              <w:t>1</w:t>
            </w:r>
          </w:p>
        </w:tc>
      </w:tr>
    </w:tbl>
    <w:p w14:paraId="08E391FF" w14:textId="77777777" w:rsidR="003D6E0A" w:rsidRDefault="003D6E0A" w:rsidP="003D6E0A">
      <w:pPr>
        <w:pStyle w:val="Tablefin"/>
        <w:rPr>
          <w:lang w:eastAsia="zh-CN"/>
        </w:rPr>
      </w:pPr>
      <w:bookmarkStart w:id="286" w:name="_Toc230914681"/>
      <w:bookmarkStart w:id="287" w:name="_Toc230914981"/>
    </w:p>
    <w:p w14:paraId="7263C15B" w14:textId="77777777" w:rsidR="00E2167E" w:rsidRDefault="00E2167E" w:rsidP="00E2167E">
      <w:pPr>
        <w:pStyle w:val="Heading1"/>
        <w:rPr>
          <w:lang w:eastAsia="zh-CN"/>
        </w:rPr>
      </w:pPr>
      <w:r>
        <w:rPr>
          <w:lang w:eastAsia="zh-CN"/>
        </w:rPr>
        <w:t>8</w:t>
      </w:r>
      <w:r>
        <w:rPr>
          <w:lang w:eastAsia="zh-CN"/>
        </w:rPr>
        <w:tab/>
      </w:r>
      <w:r>
        <w:rPr>
          <w:rFonts w:hint="eastAsia"/>
          <w:lang w:eastAsia="zh-CN"/>
        </w:rPr>
        <w:t>发射限制</w:t>
      </w:r>
      <w:bookmarkEnd w:id="286"/>
      <w:bookmarkEnd w:id="287"/>
    </w:p>
    <w:p w14:paraId="77FDBA0A" w14:textId="77777777" w:rsidR="00E2167E" w:rsidRDefault="00E2167E" w:rsidP="00E2167E">
      <w:pPr>
        <w:ind w:firstLineChars="200" w:firstLine="480"/>
        <w:rPr>
          <w:lang w:val="en-US" w:eastAsia="zh-CN"/>
        </w:rPr>
      </w:pPr>
      <w:r>
        <w:rPr>
          <w:rFonts w:hint="eastAsia"/>
          <w:lang w:val="en-US" w:eastAsia="zh-CN"/>
        </w:rPr>
        <w:t>可</w:t>
      </w:r>
      <w:r>
        <w:rPr>
          <w:lang w:val="en-US" w:eastAsia="zh-CN"/>
        </w:rPr>
        <w:t>调边带功率电平与数字子载波频谱</w:t>
      </w:r>
      <w:r>
        <w:rPr>
          <w:rFonts w:hint="eastAsia"/>
          <w:lang w:val="en-US" w:eastAsia="zh-CN"/>
        </w:rPr>
        <w:t>整形</w:t>
      </w:r>
      <w:r>
        <w:rPr>
          <w:lang w:val="en-US" w:eastAsia="zh-CN"/>
        </w:rPr>
        <w:t>允许对操作环境内的功率频谱密度进行微调。</w:t>
      </w:r>
      <w:r>
        <w:rPr>
          <w:rFonts w:hint="eastAsia"/>
          <w:lang w:val="en-US" w:eastAsia="zh-CN"/>
        </w:rPr>
        <w:t>可</w:t>
      </w:r>
      <w:r>
        <w:rPr>
          <w:lang w:val="en-US" w:eastAsia="zh-CN"/>
        </w:rPr>
        <w:t>通过配置</w:t>
      </w:r>
      <w:r>
        <w:rPr>
          <w:rFonts w:hint="eastAsia"/>
          <w:lang w:val="en-US" w:eastAsia="zh-CN"/>
        </w:rPr>
        <w:t>实现</w:t>
      </w:r>
      <w:r>
        <w:rPr>
          <w:lang w:val="en-US" w:eastAsia="zh-CN"/>
        </w:rPr>
        <w:t>与负责操作位置、特殊共存条件、操作模式</w:t>
      </w:r>
      <w:r>
        <w:rPr>
          <w:rFonts w:hint="eastAsia"/>
          <w:lang w:val="en-US" w:eastAsia="zh-CN"/>
        </w:rPr>
        <w:t>以</w:t>
      </w:r>
      <w:r>
        <w:rPr>
          <w:lang w:val="en-US" w:eastAsia="zh-CN"/>
        </w:rPr>
        <w:t>与特定广播设备能力相关的发射限值匹配。</w:t>
      </w:r>
      <w:r>
        <w:rPr>
          <w:rFonts w:hint="eastAsia"/>
          <w:lang w:val="en-US" w:eastAsia="zh-CN"/>
        </w:rPr>
        <w:t>下</w:t>
      </w:r>
      <w:r>
        <w:rPr>
          <w:lang w:val="en-US" w:eastAsia="zh-CN"/>
        </w:rPr>
        <w:t>文提供了与此类不同操作环境相匹配的示例配置。</w:t>
      </w:r>
    </w:p>
    <w:p w14:paraId="5BD706BF" w14:textId="77777777" w:rsidR="00E2167E" w:rsidRDefault="00E2167E" w:rsidP="00E2167E">
      <w:pPr>
        <w:pStyle w:val="Heading2"/>
        <w:rPr>
          <w:lang w:eastAsia="zh-CN"/>
        </w:rPr>
      </w:pPr>
      <w:bookmarkStart w:id="288" w:name="_Toc230914682"/>
      <w:bookmarkStart w:id="289" w:name="_Toc230914982"/>
      <w:r>
        <w:rPr>
          <w:lang w:eastAsia="zh-CN"/>
        </w:rPr>
        <w:t>8.1</w:t>
      </w:r>
      <w:r>
        <w:rPr>
          <w:lang w:eastAsia="zh-CN"/>
        </w:rPr>
        <w:tab/>
      </w:r>
      <w:r>
        <w:rPr>
          <w:rFonts w:ascii="SimSun" w:hAnsi="SimSun" w:cs="SimSun" w:hint="eastAsia"/>
          <w:lang w:eastAsia="zh-CN"/>
        </w:rPr>
        <w:t>对</w:t>
      </w:r>
      <w:r>
        <w:rPr>
          <w:rFonts w:hint="eastAsia"/>
          <w:lang w:eastAsia="zh-CN"/>
        </w:rPr>
        <w:t>IBOC</w:t>
      </w:r>
      <w:r>
        <w:rPr>
          <w:rFonts w:ascii="SimSun" w:hAnsi="SimSun" w:cs="SimSun" w:hint="eastAsia"/>
          <w:lang w:eastAsia="zh-CN"/>
        </w:rPr>
        <w:t>运行的发射限制（</w:t>
      </w:r>
      <w:r>
        <w:rPr>
          <w:rFonts w:ascii="SimSun" w:hAnsi="SimSun" w:cs="SimSun"/>
          <w:lang w:eastAsia="zh-CN"/>
        </w:rPr>
        <w:t>其中II区采</w:t>
      </w:r>
      <w:r>
        <w:rPr>
          <w:rFonts w:ascii="SimSun" w:hAnsi="SimSun" w:cs="SimSun" w:hint="eastAsia"/>
          <w:lang w:eastAsia="zh-CN"/>
        </w:rPr>
        <w:t>用</w:t>
      </w:r>
      <w:r>
        <w:rPr>
          <w:rFonts w:ascii="SimSun" w:hAnsi="SimSun" w:cs="SimSun"/>
          <w:lang w:eastAsia="zh-CN"/>
        </w:rPr>
        <w:t>了模型掩模）</w:t>
      </w:r>
      <w:bookmarkEnd w:id="288"/>
      <w:bookmarkEnd w:id="289"/>
    </w:p>
    <w:p w14:paraId="632AA3A1" w14:textId="77777777" w:rsidR="00E2167E" w:rsidRDefault="00E2167E" w:rsidP="00E2167E">
      <w:pPr>
        <w:ind w:firstLineChars="200" w:firstLine="480"/>
        <w:rPr>
          <w:lang w:eastAsia="zh-CN"/>
        </w:rPr>
      </w:pPr>
      <w:r>
        <w:rPr>
          <w:rFonts w:hint="eastAsia"/>
          <w:lang w:eastAsia="zh-CN"/>
        </w:rPr>
        <w:t>混合的和全数字的子载波功率电平在低于</w:t>
      </w:r>
      <w:r>
        <w:rPr>
          <w:rFonts w:hint="eastAsia"/>
          <w:lang w:eastAsia="zh-CN"/>
        </w:rPr>
        <w:t>FM</w:t>
      </w:r>
      <w:r>
        <w:rPr>
          <w:rFonts w:hint="eastAsia"/>
          <w:lang w:eastAsia="zh-CN"/>
        </w:rPr>
        <w:t>发射掩模时工作良好，表</w:t>
      </w:r>
      <w:r>
        <w:rPr>
          <w:rFonts w:hint="eastAsia"/>
          <w:lang w:eastAsia="zh-CN"/>
        </w:rPr>
        <w:t>1</w:t>
      </w:r>
      <w:r>
        <w:rPr>
          <w:rFonts w:hint="eastAsia"/>
          <w:lang w:val="en-US" w:eastAsia="zh-CN"/>
        </w:rPr>
        <w:t>8</w:t>
      </w:r>
      <w:r>
        <w:rPr>
          <w:rFonts w:hint="eastAsia"/>
          <w:lang w:eastAsia="zh-CN"/>
        </w:rPr>
        <w:t>对来自美国联邦法规汇编（</w:t>
      </w:r>
      <w:r>
        <w:rPr>
          <w:rFonts w:hint="eastAsia"/>
          <w:lang w:eastAsia="zh-CN"/>
        </w:rPr>
        <w:t>CFR</w:t>
      </w:r>
      <w:r>
        <w:rPr>
          <w:rFonts w:hint="eastAsia"/>
          <w:lang w:eastAsia="zh-CN"/>
        </w:rPr>
        <w:t>）标题</w:t>
      </w:r>
      <w:r>
        <w:rPr>
          <w:lang w:eastAsia="zh-CN"/>
        </w:rPr>
        <w:t>47 § 73.317</w:t>
      </w:r>
      <w:r>
        <w:rPr>
          <w:rFonts w:hint="eastAsia"/>
          <w:lang w:eastAsia="zh-CN"/>
        </w:rPr>
        <w:t>的一个管理部门掩模的例子作了概括。</w:t>
      </w:r>
    </w:p>
    <w:p w14:paraId="75D433F2" w14:textId="77777777" w:rsidR="00E2167E" w:rsidRDefault="00E2167E" w:rsidP="002920D2">
      <w:pPr>
        <w:pStyle w:val="TableNo"/>
        <w:keepLines/>
        <w:rPr>
          <w:lang w:eastAsia="zh-CN"/>
        </w:rPr>
      </w:pPr>
      <w:r>
        <w:rPr>
          <w:rFonts w:hint="eastAsia"/>
          <w:lang w:eastAsia="zh-CN"/>
        </w:rPr>
        <w:lastRenderedPageBreak/>
        <w:t>表</w:t>
      </w:r>
      <w:r>
        <w:rPr>
          <w:rFonts w:hint="eastAsia"/>
          <w:lang w:eastAsia="zh-CN"/>
        </w:rPr>
        <w:t>1</w:t>
      </w:r>
      <w:r>
        <w:rPr>
          <w:rFonts w:hint="eastAsia"/>
          <w:lang w:val="en-US" w:eastAsia="zh-CN"/>
        </w:rPr>
        <w:t>8</w:t>
      </w:r>
    </w:p>
    <w:p w14:paraId="68D9D0A9" w14:textId="4327D768" w:rsidR="00E2167E" w:rsidRDefault="00E2167E" w:rsidP="002920D2">
      <w:pPr>
        <w:pStyle w:val="Tabletitle"/>
        <w:keepLines/>
        <w:rPr>
          <w:lang w:eastAsia="zh-CN"/>
        </w:rPr>
      </w:pPr>
      <w:r>
        <w:rPr>
          <w:rFonts w:hint="eastAsia"/>
          <w:lang w:eastAsia="zh-CN"/>
        </w:rPr>
        <w:t>美国对</w:t>
      </w:r>
      <w:r>
        <w:rPr>
          <w:rFonts w:hint="eastAsia"/>
          <w:lang w:eastAsia="zh-CN"/>
        </w:rPr>
        <w:t>FM</w:t>
      </w:r>
      <w:r>
        <w:rPr>
          <w:rFonts w:hint="eastAsia"/>
          <w:lang w:eastAsia="zh-CN"/>
        </w:rPr>
        <w:t>信道的发射限制，其随着距离载波频率</w:t>
      </w:r>
      <w:r w:rsidR="00AF7A75">
        <w:rPr>
          <w:rFonts w:hint="eastAsia"/>
          <w:lang w:eastAsia="zh-CN"/>
        </w:rPr>
        <w:t>的</w:t>
      </w:r>
      <w:r w:rsidR="00AF7A75">
        <w:rPr>
          <w:lang w:val="en-US" w:eastAsia="zh-CN"/>
        </w:rPr>
        <w:br/>
      </w:r>
      <w:r>
        <w:rPr>
          <w:rFonts w:hint="eastAsia"/>
          <w:lang w:eastAsia="zh-CN"/>
        </w:rPr>
        <w:t>偏移量而变化</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4"/>
        <w:gridCol w:w="6332"/>
      </w:tblGrid>
      <w:tr w:rsidR="00E2167E" w14:paraId="3D2D3C15" w14:textId="77777777" w:rsidTr="00AF7A75">
        <w:trPr>
          <w:jc w:val="center"/>
        </w:trPr>
        <w:tc>
          <w:tcPr>
            <w:tcW w:w="3364" w:type="dxa"/>
            <w:vAlign w:val="center"/>
          </w:tcPr>
          <w:p w14:paraId="0726C614" w14:textId="77777777" w:rsidR="00E2167E" w:rsidRDefault="00E2167E" w:rsidP="002920D2">
            <w:pPr>
              <w:pStyle w:val="Tablehead"/>
              <w:keepLines/>
              <w:rPr>
                <w:lang w:eastAsia="zh-CN"/>
              </w:rPr>
            </w:pPr>
            <w:r>
              <w:rPr>
                <w:rFonts w:hint="eastAsia"/>
                <w:lang w:eastAsia="zh-CN"/>
              </w:rPr>
              <w:t>载波频率偏移量</w:t>
            </w:r>
            <w:r>
              <w:rPr>
                <w:lang w:eastAsia="zh-CN"/>
              </w:rPr>
              <w:br/>
              <w:t>(kHz)</w:t>
            </w:r>
          </w:p>
        </w:tc>
        <w:tc>
          <w:tcPr>
            <w:tcW w:w="6332" w:type="dxa"/>
            <w:vAlign w:val="center"/>
          </w:tcPr>
          <w:p w14:paraId="7589A935" w14:textId="77777777" w:rsidR="00E2167E" w:rsidRDefault="00E2167E" w:rsidP="002920D2">
            <w:pPr>
              <w:pStyle w:val="Tablehead"/>
              <w:keepLines/>
              <w:rPr>
                <w:lang w:eastAsia="zh-CN"/>
              </w:rPr>
            </w:pPr>
            <w:r>
              <w:rPr>
                <w:rFonts w:hint="eastAsia"/>
                <w:lang w:eastAsia="zh-CN"/>
              </w:rPr>
              <w:t>相对于未经调制的模拟</w:t>
            </w:r>
            <w:r>
              <w:rPr>
                <w:rFonts w:hint="eastAsia"/>
                <w:lang w:eastAsia="zh-CN"/>
              </w:rPr>
              <w:t>FM</w:t>
            </w:r>
            <w:r>
              <w:rPr>
                <w:rFonts w:hint="eastAsia"/>
                <w:lang w:eastAsia="zh-CN"/>
              </w:rPr>
              <w:t>载波的功率谱密度</w:t>
            </w:r>
            <w:r>
              <w:rPr>
                <w:lang w:eastAsia="zh-CN"/>
              </w:rPr>
              <w:br/>
              <w:t>(</w:t>
            </w:r>
            <w:proofErr w:type="spellStart"/>
            <w:r>
              <w:rPr>
                <w:lang w:eastAsia="zh-CN"/>
              </w:rPr>
              <w:t>dBc</w:t>
            </w:r>
            <w:proofErr w:type="spellEnd"/>
            <w:r>
              <w:rPr>
                <w:lang w:eastAsia="zh-CN"/>
              </w:rPr>
              <w:t>/kHz)</w:t>
            </w:r>
            <w:r>
              <w:rPr>
                <w:vertAlign w:val="superscript"/>
                <w:lang w:eastAsia="zh-CN"/>
              </w:rPr>
              <w:t>(1)</w:t>
            </w:r>
          </w:p>
        </w:tc>
      </w:tr>
      <w:tr w:rsidR="00E2167E" w14:paraId="17627668" w14:textId="77777777" w:rsidTr="00AF7A75">
        <w:trPr>
          <w:jc w:val="center"/>
        </w:trPr>
        <w:tc>
          <w:tcPr>
            <w:tcW w:w="3364" w:type="dxa"/>
          </w:tcPr>
          <w:p w14:paraId="0B66C5C7" w14:textId="77777777" w:rsidR="00E2167E" w:rsidRDefault="00E2167E" w:rsidP="002920D2">
            <w:pPr>
              <w:pStyle w:val="Tabletext"/>
              <w:keepNext/>
              <w:keepLines/>
              <w:jc w:val="center"/>
            </w:pPr>
            <w:r>
              <w:t xml:space="preserve">120 </w:t>
            </w:r>
            <w:r>
              <w:rPr>
                <w:rFonts w:hint="eastAsia"/>
              </w:rPr>
              <w:t>到</w:t>
            </w:r>
            <w:r>
              <w:t xml:space="preserve"> 240</w:t>
            </w:r>
          </w:p>
        </w:tc>
        <w:tc>
          <w:tcPr>
            <w:tcW w:w="6332" w:type="dxa"/>
          </w:tcPr>
          <w:p w14:paraId="00BE1619" w14:textId="77777777" w:rsidR="00E2167E" w:rsidRDefault="00E2167E" w:rsidP="002920D2">
            <w:pPr>
              <w:pStyle w:val="Tabletext"/>
              <w:keepNext/>
              <w:keepLines/>
              <w:jc w:val="center"/>
            </w:pPr>
            <w:r>
              <w:t>–25</w:t>
            </w:r>
          </w:p>
        </w:tc>
      </w:tr>
      <w:tr w:rsidR="00E2167E" w14:paraId="2FDFD265" w14:textId="77777777" w:rsidTr="00AF7A75">
        <w:trPr>
          <w:jc w:val="center"/>
        </w:trPr>
        <w:tc>
          <w:tcPr>
            <w:tcW w:w="3364" w:type="dxa"/>
          </w:tcPr>
          <w:p w14:paraId="37652589" w14:textId="77777777" w:rsidR="00E2167E" w:rsidRDefault="00E2167E" w:rsidP="002920D2">
            <w:pPr>
              <w:pStyle w:val="Tabletext"/>
              <w:keepNext/>
              <w:keepLines/>
              <w:jc w:val="center"/>
            </w:pPr>
            <w:r>
              <w:t>240</w:t>
            </w:r>
            <w:r>
              <w:rPr>
                <w:rFonts w:hint="eastAsia"/>
              </w:rPr>
              <w:t>到</w:t>
            </w:r>
            <w:r>
              <w:t>600</w:t>
            </w:r>
          </w:p>
        </w:tc>
        <w:tc>
          <w:tcPr>
            <w:tcW w:w="6332" w:type="dxa"/>
          </w:tcPr>
          <w:p w14:paraId="3E5DCF20" w14:textId="77777777" w:rsidR="00E2167E" w:rsidRDefault="00E2167E" w:rsidP="002920D2">
            <w:pPr>
              <w:pStyle w:val="Tabletext"/>
              <w:keepNext/>
              <w:keepLines/>
              <w:jc w:val="center"/>
            </w:pPr>
            <w:r>
              <w:t>–35</w:t>
            </w:r>
          </w:p>
        </w:tc>
      </w:tr>
      <w:tr w:rsidR="00E2167E" w14:paraId="19990D81" w14:textId="77777777" w:rsidTr="00AF7A75">
        <w:trPr>
          <w:jc w:val="center"/>
        </w:trPr>
        <w:tc>
          <w:tcPr>
            <w:tcW w:w="3364" w:type="dxa"/>
            <w:tcBorders>
              <w:bottom w:val="single" w:sz="4" w:space="0" w:color="auto"/>
            </w:tcBorders>
          </w:tcPr>
          <w:p w14:paraId="38974961" w14:textId="77777777" w:rsidR="00E2167E" w:rsidRDefault="00E2167E" w:rsidP="002920D2">
            <w:pPr>
              <w:pStyle w:val="Tabletext"/>
              <w:keepNext/>
              <w:keepLines/>
              <w:jc w:val="center"/>
            </w:pPr>
            <w:proofErr w:type="spellStart"/>
            <w:r>
              <w:rPr>
                <w:rFonts w:hint="eastAsia"/>
              </w:rPr>
              <w:t>大于</w:t>
            </w:r>
            <w:proofErr w:type="spellEnd"/>
            <w:r>
              <w:t>600</w:t>
            </w:r>
          </w:p>
        </w:tc>
        <w:tc>
          <w:tcPr>
            <w:tcW w:w="6332" w:type="dxa"/>
            <w:tcBorders>
              <w:bottom w:val="single" w:sz="4" w:space="0" w:color="auto"/>
            </w:tcBorders>
          </w:tcPr>
          <w:p w14:paraId="1EE6DC2B" w14:textId="77777777" w:rsidR="00E2167E" w:rsidRDefault="00E2167E" w:rsidP="002920D2">
            <w:pPr>
              <w:pStyle w:val="Tabletext"/>
              <w:keepNext/>
              <w:keepLines/>
              <w:jc w:val="left"/>
              <w:rPr>
                <w:lang w:eastAsia="zh-CN"/>
              </w:rPr>
            </w:pPr>
            <w:r>
              <w:rPr>
                <w:lang w:eastAsia="zh-CN"/>
              </w:rPr>
              <w:t>–80</w:t>
            </w:r>
            <w:r>
              <w:rPr>
                <w:lang w:eastAsia="zh-CN"/>
              </w:rPr>
              <w:t>或</w:t>
            </w:r>
            <w:r>
              <w:rPr>
                <w:lang w:eastAsia="zh-CN"/>
              </w:rPr>
              <w:t xml:space="preserve">–43 </w:t>
            </w:r>
            <w:r>
              <w:sym w:font="Symbol" w:char="F02D"/>
            </w:r>
            <w:r>
              <w:rPr>
                <w:lang w:eastAsia="zh-CN"/>
              </w:rPr>
              <w:t xml:space="preserve"> 10 log</w:t>
            </w:r>
            <w:r>
              <w:rPr>
                <w:vertAlign w:val="subscript"/>
                <w:lang w:eastAsia="zh-CN"/>
              </w:rPr>
              <w:t>10</w:t>
            </w:r>
            <w:r>
              <w:rPr>
                <w:rFonts w:eastAsia="STKaiti"/>
                <w:iCs/>
                <w:lang w:eastAsia="zh-CN"/>
              </w:rPr>
              <w:t>x</w:t>
            </w:r>
            <w:r>
              <w:rPr>
                <w:rFonts w:hint="eastAsia"/>
                <w:lang w:eastAsia="zh-CN"/>
              </w:rPr>
              <w:t>，无论哪一个更小，这里</w:t>
            </w:r>
            <w:r>
              <w:rPr>
                <w:rFonts w:eastAsia="STKaiti"/>
                <w:iCs/>
                <w:lang w:eastAsia="zh-CN"/>
              </w:rPr>
              <w:t xml:space="preserve"> x</w:t>
            </w:r>
            <w:r>
              <w:rPr>
                <w:rFonts w:hint="eastAsia"/>
                <w:lang w:eastAsia="zh-CN"/>
              </w:rPr>
              <w:t>为功率（</w:t>
            </w:r>
            <w:r>
              <w:rPr>
                <w:rFonts w:hint="eastAsia"/>
                <w:lang w:eastAsia="zh-CN"/>
              </w:rPr>
              <w:t>W</w:t>
            </w:r>
            <w:r>
              <w:rPr>
                <w:rFonts w:hint="eastAsia"/>
                <w:kern w:val="18"/>
                <w:lang w:eastAsia="zh-CN"/>
              </w:rPr>
              <w:t>），</w:t>
            </w:r>
            <w:r>
              <w:rPr>
                <w:rFonts w:hint="eastAsia"/>
                <w:lang w:eastAsia="zh-CN"/>
              </w:rPr>
              <w:t>指的是未调制发射机总的输出载波功率</w:t>
            </w:r>
          </w:p>
        </w:tc>
      </w:tr>
      <w:tr w:rsidR="00E2167E" w14:paraId="021593C1" w14:textId="77777777" w:rsidTr="00AF7A75">
        <w:trPr>
          <w:jc w:val="center"/>
        </w:trPr>
        <w:tc>
          <w:tcPr>
            <w:tcW w:w="9696" w:type="dxa"/>
            <w:gridSpan w:val="2"/>
            <w:tcBorders>
              <w:left w:val="nil"/>
              <w:bottom w:val="nil"/>
              <w:right w:val="nil"/>
            </w:tcBorders>
          </w:tcPr>
          <w:p w14:paraId="1FA7C3F7" w14:textId="77777777" w:rsidR="00E2167E" w:rsidRDefault="00E2167E" w:rsidP="004F3483">
            <w:pPr>
              <w:pStyle w:val="Tabletext"/>
              <w:rPr>
                <w:lang w:eastAsia="zh-CN"/>
              </w:rPr>
            </w:pPr>
            <w:r>
              <w:rPr>
                <w:vertAlign w:val="superscript"/>
                <w:lang w:eastAsia="zh-CN"/>
              </w:rPr>
              <w:t>(1)</w:t>
            </w:r>
            <w:r>
              <w:rPr>
                <w:lang w:eastAsia="zh-CN"/>
              </w:rPr>
              <w:tab/>
            </w:r>
            <w:r>
              <w:rPr>
                <w:rFonts w:hint="eastAsia"/>
                <w:lang w:eastAsia="zh-CN"/>
              </w:rPr>
              <w:t>测量是在</w:t>
            </w:r>
            <w:r>
              <w:rPr>
                <w:rFonts w:hint="eastAsia"/>
                <w:lang w:eastAsia="zh-CN"/>
              </w:rPr>
              <w:t>10 s</w:t>
            </w:r>
            <w:r>
              <w:rPr>
                <w:rFonts w:hint="eastAsia"/>
                <w:lang w:eastAsia="zh-CN"/>
              </w:rPr>
              <w:t>时间段内对</w:t>
            </w:r>
            <w:r>
              <w:rPr>
                <w:rFonts w:hint="eastAsia"/>
                <w:lang w:eastAsia="zh-CN"/>
              </w:rPr>
              <w:t>1 kHz</w:t>
            </w:r>
            <w:r>
              <w:rPr>
                <w:rFonts w:hint="eastAsia"/>
                <w:lang w:eastAsia="zh-CN"/>
              </w:rPr>
              <w:t>带宽上的功率谱密度取平均值。</w:t>
            </w:r>
          </w:p>
        </w:tc>
      </w:tr>
    </w:tbl>
    <w:p w14:paraId="51CF3A45" w14:textId="77777777" w:rsidR="00AF7A75" w:rsidRPr="00B22B97" w:rsidRDefault="00AF7A75" w:rsidP="00AF7A75">
      <w:pPr>
        <w:pStyle w:val="Tablefin"/>
        <w:rPr>
          <w:lang w:eastAsia="zh-CN"/>
        </w:rPr>
      </w:pPr>
    </w:p>
    <w:p w14:paraId="65A3F166" w14:textId="77777777" w:rsidR="00E2167E" w:rsidRDefault="00E2167E" w:rsidP="00E2167E">
      <w:pPr>
        <w:ind w:firstLineChars="200" w:firstLine="480"/>
        <w:rPr>
          <w:lang w:val="en-US" w:eastAsia="zh-CN"/>
        </w:rPr>
      </w:pPr>
      <w:r>
        <w:rPr>
          <w:rFonts w:hint="eastAsia"/>
          <w:lang w:val="en-US" w:eastAsia="zh-CN"/>
        </w:rPr>
        <w:t>图</w:t>
      </w:r>
      <w:r>
        <w:rPr>
          <w:lang w:eastAsia="zh-CN"/>
        </w:rPr>
        <w:t>3</w:t>
      </w:r>
      <w:r>
        <w:rPr>
          <w:rFonts w:hint="eastAsia"/>
          <w:lang w:eastAsia="zh-CN"/>
        </w:rPr>
        <w:t>1</w:t>
      </w:r>
      <w:r>
        <w:rPr>
          <w:rFonts w:hint="eastAsia"/>
          <w:lang w:val="en-US" w:eastAsia="zh-CN"/>
        </w:rPr>
        <w:t>描述</w:t>
      </w:r>
      <w:r>
        <w:rPr>
          <w:lang w:val="en-US" w:eastAsia="zh-CN"/>
        </w:rPr>
        <w:t>了</w:t>
      </w:r>
      <w:r>
        <w:rPr>
          <w:rFonts w:hint="eastAsia"/>
          <w:lang w:eastAsia="zh-CN"/>
        </w:rPr>
        <w:t>，</w:t>
      </w:r>
      <w:r>
        <w:rPr>
          <w:lang w:val="en-US" w:eastAsia="zh-CN"/>
        </w:rPr>
        <w:t>相对于未调制模拟载波</w:t>
      </w:r>
      <w:r>
        <w:rPr>
          <w:rFonts w:hint="eastAsia"/>
          <w:lang w:val="en-US" w:eastAsia="zh-CN"/>
        </w:rPr>
        <w:t>而言</w:t>
      </w:r>
      <w:r>
        <w:rPr>
          <w:lang w:eastAsia="zh-CN"/>
        </w:rPr>
        <w:t>，</w:t>
      </w:r>
      <w:r>
        <w:rPr>
          <w:rFonts w:hint="eastAsia"/>
          <w:lang w:val="en-US" w:eastAsia="zh-CN"/>
        </w:rPr>
        <w:t>各</w:t>
      </w:r>
      <w:r>
        <w:rPr>
          <w:lang w:val="en-US" w:eastAsia="zh-CN"/>
        </w:rPr>
        <w:t>种资源以</w:t>
      </w:r>
      <w:r>
        <w:rPr>
          <w:lang w:eastAsia="zh-CN"/>
        </w:rPr>
        <w:t>dB</w:t>
      </w:r>
      <w:r>
        <w:rPr>
          <w:rFonts w:hint="eastAsia"/>
          <w:lang w:eastAsia="zh-CN"/>
        </w:rPr>
        <w:t>为</w:t>
      </w:r>
      <w:r>
        <w:rPr>
          <w:lang w:eastAsia="zh-CN"/>
        </w:rPr>
        <w:t>单位的</w:t>
      </w:r>
      <w:r>
        <w:rPr>
          <w:lang w:val="en-US" w:eastAsia="zh-CN"/>
        </w:rPr>
        <w:t>混合及扩展混合波形发射的限值</w:t>
      </w:r>
      <w:r>
        <w:rPr>
          <w:rFonts w:hint="eastAsia"/>
          <w:lang w:eastAsia="zh-CN"/>
        </w:rPr>
        <w:t>，其测量</w:t>
      </w:r>
      <w:r>
        <w:rPr>
          <w:lang w:eastAsia="zh-CN"/>
        </w:rPr>
        <w:t>带宽为</w:t>
      </w:r>
      <w:r>
        <w:rPr>
          <w:lang w:eastAsia="zh-CN"/>
        </w:rPr>
        <w:t>1 kHz</w:t>
      </w:r>
      <w:r>
        <w:rPr>
          <w:rFonts w:hint="eastAsia"/>
          <w:lang w:eastAsia="zh-CN"/>
        </w:rPr>
        <w:t>。发</w:t>
      </w:r>
      <w:r>
        <w:rPr>
          <w:lang w:eastAsia="zh-CN"/>
        </w:rPr>
        <w:t>射限值的构成源自对各数字边带联合应用单独的发射限值。</w:t>
      </w:r>
      <w:r>
        <w:rPr>
          <w:rFonts w:hint="eastAsia"/>
          <w:lang w:eastAsia="zh-CN"/>
        </w:rPr>
        <w:t>这个发射测量包含所有的来源</w:t>
      </w:r>
      <w:r>
        <w:rPr>
          <w:rFonts w:hint="eastAsia"/>
          <w:lang w:val="en-US" w:eastAsia="zh-CN"/>
        </w:rPr>
        <w:t>，</w:t>
      </w:r>
      <w:r>
        <w:rPr>
          <w:rFonts w:hint="eastAsia"/>
          <w:lang w:eastAsia="zh-CN"/>
        </w:rPr>
        <w:t>包括</w:t>
      </w:r>
      <w:r>
        <w:rPr>
          <w:rFonts w:hint="eastAsia"/>
          <w:lang w:val="en-US" w:eastAsia="zh-CN"/>
        </w:rPr>
        <w:t>：</w:t>
      </w:r>
    </w:p>
    <w:p w14:paraId="5D70B0A4" w14:textId="77777777" w:rsidR="00E2167E" w:rsidRDefault="00E2167E" w:rsidP="00E2167E">
      <w:pPr>
        <w:pStyle w:val="enumlev1"/>
        <w:rPr>
          <w:lang w:eastAsia="zh-CN"/>
        </w:rPr>
      </w:pPr>
      <w:r>
        <w:rPr>
          <w:lang w:eastAsia="zh-CN"/>
        </w:rPr>
        <w:t>–</w:t>
      </w:r>
      <w:r>
        <w:rPr>
          <w:lang w:eastAsia="zh-CN"/>
        </w:rPr>
        <w:tab/>
      </w:r>
      <w:r>
        <w:rPr>
          <w:rFonts w:hint="eastAsia"/>
          <w:lang w:eastAsia="zh-CN"/>
        </w:rPr>
        <w:t>IBOC</w:t>
      </w:r>
      <w:r>
        <w:rPr>
          <w:rFonts w:hint="eastAsia"/>
          <w:lang w:eastAsia="zh-CN"/>
        </w:rPr>
        <w:t>激励器的相位噪声以及</w:t>
      </w:r>
    </w:p>
    <w:p w14:paraId="47357492" w14:textId="77777777" w:rsidR="00E2167E" w:rsidRDefault="00E2167E" w:rsidP="00E2167E">
      <w:pPr>
        <w:pStyle w:val="enumlev1"/>
        <w:rPr>
          <w:lang w:eastAsia="zh-CN"/>
        </w:rPr>
      </w:pPr>
      <w:r>
        <w:rPr>
          <w:lang w:eastAsia="zh-CN"/>
        </w:rPr>
        <w:t>–</w:t>
      </w:r>
      <w:r>
        <w:rPr>
          <w:lang w:eastAsia="zh-CN"/>
        </w:rPr>
        <w:tab/>
      </w:r>
      <w:r>
        <w:rPr>
          <w:rFonts w:hint="eastAsia"/>
          <w:lang w:eastAsia="zh-CN"/>
        </w:rPr>
        <w:t>来自发射机的互调产物。在表</w:t>
      </w:r>
      <w:r>
        <w:rPr>
          <w:rFonts w:hint="eastAsia"/>
          <w:lang w:eastAsia="zh-CN"/>
        </w:rPr>
        <w:t>18</w:t>
      </w:r>
      <w:r>
        <w:rPr>
          <w:rFonts w:hint="eastAsia"/>
          <w:lang w:eastAsia="zh-CN"/>
        </w:rPr>
        <w:t>、</w:t>
      </w:r>
      <w:r>
        <w:rPr>
          <w:rFonts w:hint="eastAsia"/>
          <w:lang w:eastAsia="zh-CN"/>
        </w:rPr>
        <w:t>19</w:t>
      </w:r>
      <w:r>
        <w:rPr>
          <w:rFonts w:hint="eastAsia"/>
          <w:lang w:eastAsia="zh-CN"/>
        </w:rPr>
        <w:t>、</w:t>
      </w:r>
      <w:r>
        <w:rPr>
          <w:rFonts w:hint="eastAsia"/>
          <w:lang w:eastAsia="zh-CN"/>
        </w:rPr>
        <w:t>20</w:t>
      </w:r>
      <w:r>
        <w:rPr>
          <w:rFonts w:hint="eastAsia"/>
          <w:lang w:eastAsia="zh-CN"/>
        </w:rPr>
        <w:t>和</w:t>
      </w:r>
      <w:r>
        <w:rPr>
          <w:rFonts w:hint="eastAsia"/>
          <w:lang w:val="en-US" w:eastAsia="zh-CN"/>
        </w:rPr>
        <w:t>21</w:t>
      </w:r>
      <w:r>
        <w:rPr>
          <w:rFonts w:hint="eastAsia"/>
          <w:lang w:eastAsia="zh-CN"/>
        </w:rPr>
        <w:t>中，电平已经被调整到描述低于</w:t>
      </w:r>
      <w:r>
        <w:rPr>
          <w:rFonts w:hint="eastAsia"/>
          <w:lang w:eastAsia="zh-CN"/>
        </w:rPr>
        <w:t>0</w:t>
      </w:r>
      <w:r>
        <w:rPr>
          <w:lang w:eastAsia="zh-CN"/>
        </w:rPr>
        <w:t xml:space="preserve"> </w:t>
      </w:r>
      <w:proofErr w:type="spellStart"/>
      <w:r>
        <w:rPr>
          <w:lang w:eastAsia="zh-CN"/>
        </w:rPr>
        <w:t>dBc</w:t>
      </w:r>
      <w:proofErr w:type="spellEnd"/>
      <w:r>
        <w:rPr>
          <w:rFonts w:hint="eastAsia"/>
          <w:lang w:eastAsia="zh-CN"/>
        </w:rPr>
        <w:t>发射掩模的电平。</w:t>
      </w:r>
    </w:p>
    <w:p w14:paraId="68C5DB94" w14:textId="77777777" w:rsidR="00E2167E" w:rsidRDefault="00E2167E" w:rsidP="00E2167E">
      <w:pPr>
        <w:pStyle w:val="TableNo"/>
        <w:rPr>
          <w:lang w:eastAsia="zh-CN"/>
        </w:rPr>
      </w:pPr>
      <w:r>
        <w:rPr>
          <w:rFonts w:hint="eastAsia"/>
          <w:lang w:eastAsia="zh-CN"/>
        </w:rPr>
        <w:t>表</w:t>
      </w:r>
      <w:r>
        <w:rPr>
          <w:rFonts w:hint="eastAsia"/>
          <w:lang w:eastAsia="zh-CN"/>
        </w:rPr>
        <w:t>1</w:t>
      </w:r>
      <w:r>
        <w:rPr>
          <w:rFonts w:hint="eastAsia"/>
          <w:lang w:val="en-US" w:eastAsia="zh-CN"/>
        </w:rPr>
        <w:t>9</w:t>
      </w:r>
    </w:p>
    <w:p w14:paraId="0985B51B" w14:textId="77777777" w:rsidR="00E2167E" w:rsidRDefault="00E2167E" w:rsidP="00E2167E">
      <w:pPr>
        <w:pStyle w:val="Tabletitle"/>
        <w:rPr>
          <w:lang w:eastAsia="zh-CN"/>
        </w:rPr>
      </w:pPr>
      <w:r>
        <w:rPr>
          <w:lang w:eastAsia="zh-CN"/>
        </w:rPr>
        <w:t>IBOC</w:t>
      </w:r>
      <w:proofErr w:type="gramStart"/>
      <w:r>
        <w:rPr>
          <w:rFonts w:hint="eastAsia"/>
          <w:lang w:eastAsia="zh-CN"/>
        </w:rPr>
        <w:t>数字载波功率限值</w:t>
      </w:r>
      <w:r>
        <w:rPr>
          <w:bCs/>
          <w:vertAlign w:val="superscript"/>
          <w:lang w:eastAsia="zh-CN"/>
        </w:rPr>
        <w:t>(</w:t>
      </w:r>
      <w:proofErr w:type="gramEnd"/>
      <w:r>
        <w:rPr>
          <w:bCs/>
          <w:vertAlign w:val="superscript"/>
          <w:lang w:eastAsia="zh-CN"/>
        </w:rPr>
        <w:t>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2"/>
        <w:gridCol w:w="3442"/>
        <w:gridCol w:w="4092"/>
      </w:tblGrid>
      <w:tr w:rsidR="00E2167E" w14:paraId="0786C728" w14:textId="77777777" w:rsidTr="00AF7A75">
        <w:trPr>
          <w:cantSplit/>
          <w:jc w:val="center"/>
        </w:trPr>
        <w:tc>
          <w:tcPr>
            <w:tcW w:w="2162" w:type="dxa"/>
            <w:vMerge w:val="restart"/>
            <w:vAlign w:val="center"/>
          </w:tcPr>
          <w:p w14:paraId="69817558" w14:textId="77777777" w:rsidR="00E2167E" w:rsidRDefault="00E2167E" w:rsidP="004F3483">
            <w:pPr>
              <w:pStyle w:val="Tablehead"/>
            </w:pPr>
            <w:proofErr w:type="spellStart"/>
            <w:r>
              <w:rPr>
                <w:rFonts w:hint="eastAsia"/>
              </w:rPr>
              <w:t>混合模式</w:t>
            </w:r>
            <w:proofErr w:type="spellEnd"/>
          </w:p>
        </w:tc>
        <w:tc>
          <w:tcPr>
            <w:tcW w:w="7534" w:type="dxa"/>
            <w:gridSpan w:val="2"/>
            <w:tcBorders>
              <w:bottom w:val="single" w:sz="4" w:space="0" w:color="auto"/>
            </w:tcBorders>
            <w:vAlign w:val="bottom"/>
          </w:tcPr>
          <w:p w14:paraId="267F9513" w14:textId="77777777" w:rsidR="00E2167E" w:rsidRDefault="00E2167E" w:rsidP="004F3483">
            <w:pPr>
              <w:pStyle w:val="Tablehead"/>
            </w:pPr>
            <w:proofErr w:type="spellStart"/>
            <w:r>
              <w:rPr>
                <w:rFonts w:hint="eastAsia"/>
              </w:rPr>
              <w:t>全数字模式</w:t>
            </w:r>
            <w:proofErr w:type="spellEnd"/>
          </w:p>
        </w:tc>
      </w:tr>
      <w:tr w:rsidR="00E2167E" w14:paraId="51CB48D3" w14:textId="77777777" w:rsidTr="00AF7A75">
        <w:trPr>
          <w:cantSplit/>
          <w:jc w:val="center"/>
        </w:trPr>
        <w:tc>
          <w:tcPr>
            <w:tcW w:w="2162" w:type="dxa"/>
            <w:vMerge/>
          </w:tcPr>
          <w:p w14:paraId="5893076C" w14:textId="77777777" w:rsidR="00E2167E" w:rsidRDefault="00E2167E" w:rsidP="004F3483">
            <w:pPr>
              <w:pStyle w:val="Tablehead"/>
            </w:pPr>
          </w:p>
        </w:tc>
        <w:tc>
          <w:tcPr>
            <w:tcW w:w="3442" w:type="dxa"/>
            <w:vAlign w:val="bottom"/>
          </w:tcPr>
          <w:p w14:paraId="1B90956D" w14:textId="77777777" w:rsidR="00E2167E" w:rsidRDefault="00E2167E" w:rsidP="004F3483">
            <w:pPr>
              <w:pStyle w:val="Tablehead"/>
            </w:pPr>
            <w:proofErr w:type="spellStart"/>
            <w:r>
              <w:rPr>
                <w:rFonts w:hint="eastAsia"/>
              </w:rPr>
              <w:t>主要节目载波</w:t>
            </w:r>
            <w:proofErr w:type="spellEnd"/>
          </w:p>
        </w:tc>
        <w:tc>
          <w:tcPr>
            <w:tcW w:w="4092" w:type="dxa"/>
            <w:vAlign w:val="bottom"/>
          </w:tcPr>
          <w:p w14:paraId="14C12C40" w14:textId="77777777" w:rsidR="00E2167E" w:rsidRDefault="00E2167E" w:rsidP="004F3483">
            <w:pPr>
              <w:pStyle w:val="Tablehead"/>
            </w:pPr>
            <w:proofErr w:type="spellStart"/>
            <w:r>
              <w:rPr>
                <w:rFonts w:hint="eastAsia"/>
              </w:rPr>
              <w:t>次要的辅助业务载波</w:t>
            </w:r>
            <w:proofErr w:type="spellEnd"/>
          </w:p>
        </w:tc>
      </w:tr>
      <w:tr w:rsidR="00E2167E" w14:paraId="0E9850C1" w14:textId="77777777" w:rsidTr="00AF7A75">
        <w:trPr>
          <w:jc w:val="center"/>
        </w:trPr>
        <w:tc>
          <w:tcPr>
            <w:tcW w:w="2162" w:type="dxa"/>
            <w:tcBorders>
              <w:bottom w:val="single" w:sz="4" w:space="0" w:color="auto"/>
            </w:tcBorders>
          </w:tcPr>
          <w:p w14:paraId="7EB59B9E" w14:textId="77777777" w:rsidR="00E2167E" w:rsidRDefault="00E2167E" w:rsidP="004F3483">
            <w:pPr>
              <w:pStyle w:val="Tabletext"/>
              <w:jc w:val="center"/>
            </w:pPr>
            <w:r>
              <w:t>–31.39</w:t>
            </w:r>
          </w:p>
        </w:tc>
        <w:tc>
          <w:tcPr>
            <w:tcW w:w="3442" w:type="dxa"/>
            <w:tcBorders>
              <w:bottom w:val="single" w:sz="4" w:space="0" w:color="auto"/>
            </w:tcBorders>
          </w:tcPr>
          <w:p w14:paraId="181FFBDB" w14:textId="77777777" w:rsidR="00E2167E" w:rsidRDefault="00E2167E" w:rsidP="004F3483">
            <w:pPr>
              <w:pStyle w:val="Tabletext"/>
              <w:jc w:val="center"/>
            </w:pPr>
            <w:r>
              <w:t>–31.39</w:t>
            </w:r>
          </w:p>
        </w:tc>
        <w:tc>
          <w:tcPr>
            <w:tcW w:w="4092" w:type="dxa"/>
            <w:tcBorders>
              <w:bottom w:val="single" w:sz="4" w:space="0" w:color="auto"/>
            </w:tcBorders>
          </w:tcPr>
          <w:p w14:paraId="1E0DB2FD" w14:textId="77777777" w:rsidR="00E2167E" w:rsidRDefault="00E2167E" w:rsidP="004F3483">
            <w:pPr>
              <w:pStyle w:val="Tabletext"/>
              <w:jc w:val="center"/>
            </w:pPr>
            <w:r>
              <w:t>–36.39</w:t>
            </w:r>
          </w:p>
        </w:tc>
      </w:tr>
      <w:tr w:rsidR="00E2167E" w14:paraId="425764F0" w14:textId="77777777" w:rsidTr="00AF7A75">
        <w:trPr>
          <w:cantSplit/>
          <w:jc w:val="center"/>
        </w:trPr>
        <w:tc>
          <w:tcPr>
            <w:tcW w:w="9696" w:type="dxa"/>
            <w:gridSpan w:val="3"/>
            <w:tcBorders>
              <w:left w:val="nil"/>
              <w:bottom w:val="nil"/>
              <w:right w:val="nil"/>
            </w:tcBorders>
          </w:tcPr>
          <w:p w14:paraId="045EC27A" w14:textId="77777777" w:rsidR="00E2167E" w:rsidRDefault="00E2167E" w:rsidP="004F3483">
            <w:pPr>
              <w:pStyle w:val="Tabletext"/>
              <w:rPr>
                <w:lang w:eastAsia="zh-CN"/>
              </w:rPr>
            </w:pPr>
            <w:r>
              <w:rPr>
                <w:vertAlign w:val="superscript"/>
                <w:lang w:eastAsia="zh-CN"/>
              </w:rPr>
              <w:t>(1)</w:t>
            </w:r>
            <w:r>
              <w:rPr>
                <w:lang w:eastAsia="zh-CN"/>
              </w:rPr>
              <w:tab/>
            </w:r>
            <w:r>
              <w:rPr>
                <w:rFonts w:hint="eastAsia"/>
                <w:lang w:eastAsia="zh-CN"/>
              </w:rPr>
              <w:t>1 kHz</w:t>
            </w:r>
            <w:r>
              <w:rPr>
                <w:rFonts w:hint="eastAsia"/>
                <w:lang w:eastAsia="zh-CN"/>
              </w:rPr>
              <w:t>带宽上的标称功率谱密度相对于参考</w:t>
            </w:r>
            <w:r>
              <w:rPr>
                <w:lang w:eastAsia="zh-CN"/>
              </w:rPr>
              <w:t>0 </w:t>
            </w:r>
            <w:proofErr w:type="spellStart"/>
            <w:r>
              <w:rPr>
                <w:lang w:eastAsia="zh-CN"/>
              </w:rPr>
              <w:t>dBc</w:t>
            </w:r>
            <w:proofErr w:type="spellEnd"/>
            <w:r>
              <w:rPr>
                <w:lang w:eastAsia="zh-CN"/>
              </w:rPr>
              <w:t xml:space="preserve"> CFR</w:t>
            </w:r>
            <w:r>
              <w:rPr>
                <w:rFonts w:hint="eastAsia"/>
                <w:lang w:eastAsia="zh-CN"/>
              </w:rPr>
              <w:t>掩模。</w:t>
            </w:r>
          </w:p>
        </w:tc>
      </w:tr>
    </w:tbl>
    <w:p w14:paraId="7D80D2D7" w14:textId="77777777" w:rsidR="00AF7A75" w:rsidRPr="00B22B97" w:rsidRDefault="00AF7A75" w:rsidP="00AF7A75">
      <w:pPr>
        <w:pStyle w:val="Tablefin"/>
        <w:rPr>
          <w:lang w:eastAsia="zh-CN"/>
        </w:rPr>
      </w:pPr>
    </w:p>
    <w:p w14:paraId="71C894A5" w14:textId="77777777" w:rsidR="00E2167E" w:rsidRDefault="00E2167E" w:rsidP="00E2167E">
      <w:pPr>
        <w:pStyle w:val="Heading3"/>
        <w:rPr>
          <w:lang w:eastAsia="zh-CN"/>
        </w:rPr>
      </w:pPr>
      <w:r>
        <w:rPr>
          <w:lang w:eastAsia="zh-CN"/>
        </w:rPr>
        <w:t>8.1.1</w:t>
      </w:r>
      <w:r>
        <w:rPr>
          <w:lang w:eastAsia="zh-CN"/>
        </w:rPr>
        <w:tab/>
      </w:r>
      <w:r>
        <w:rPr>
          <w:rFonts w:hint="eastAsia"/>
          <w:lang w:eastAsia="zh-CN"/>
        </w:rPr>
        <w:t>对混合模式运行的发射限制</w:t>
      </w:r>
    </w:p>
    <w:p w14:paraId="36FB6AF7" w14:textId="24CC7144" w:rsidR="00E2167E" w:rsidRDefault="00E2167E" w:rsidP="00E2167E">
      <w:pPr>
        <w:ind w:firstLineChars="200" w:firstLine="480"/>
        <w:rPr>
          <w:lang w:eastAsia="zh-CN"/>
        </w:rPr>
      </w:pPr>
      <w:r>
        <w:rPr>
          <w:rFonts w:hint="eastAsia"/>
          <w:lang w:eastAsia="zh-CN"/>
        </w:rPr>
        <w:t>各种来源的噪声，除了频率距离载波在</w:t>
      </w:r>
      <w:r>
        <w:rPr>
          <w:rFonts w:hint="eastAsia"/>
          <w:lang w:eastAsia="zh-CN"/>
        </w:rPr>
        <w:t>100</w:t>
      </w:r>
      <w:r>
        <w:rPr>
          <w:rFonts w:hint="eastAsia"/>
          <w:lang w:eastAsia="zh-CN"/>
        </w:rPr>
        <w:t>到</w:t>
      </w:r>
      <w:r>
        <w:rPr>
          <w:rFonts w:hint="eastAsia"/>
          <w:lang w:eastAsia="zh-CN"/>
        </w:rPr>
        <w:t>200 kHz</w:t>
      </w:r>
      <w:r>
        <w:rPr>
          <w:rFonts w:hint="eastAsia"/>
          <w:lang w:eastAsia="zh-CN"/>
        </w:rPr>
        <w:t>之间的噪声以外，包括</w:t>
      </w:r>
      <w:r>
        <w:rPr>
          <w:rFonts w:hint="eastAsia"/>
          <w:lang w:eastAsia="zh-CN"/>
        </w:rPr>
        <w:t>IBOC</w:t>
      </w:r>
      <w:r>
        <w:rPr>
          <w:rFonts w:hint="eastAsia"/>
          <w:lang w:eastAsia="zh-CN"/>
        </w:rPr>
        <w:t>激励器的相位噪声和互调产物，都遵守图</w:t>
      </w:r>
      <w:r>
        <w:rPr>
          <w:rFonts w:hint="eastAsia"/>
          <w:lang w:eastAsia="zh-CN"/>
        </w:rPr>
        <w:t>31</w:t>
      </w:r>
      <w:r>
        <w:rPr>
          <w:rFonts w:hint="eastAsia"/>
          <w:lang w:eastAsia="zh-CN"/>
        </w:rPr>
        <w:t>和表</w:t>
      </w:r>
      <w:r>
        <w:rPr>
          <w:rFonts w:hint="eastAsia"/>
          <w:lang w:val="en-US" w:eastAsia="zh-CN"/>
        </w:rPr>
        <w:t>20</w:t>
      </w:r>
      <w:r>
        <w:rPr>
          <w:rFonts w:hint="eastAsia"/>
          <w:lang w:eastAsia="zh-CN"/>
        </w:rPr>
        <w:t>的限制。要求归纳如下，这里</w:t>
      </w:r>
      <w:proofErr w:type="spellStart"/>
      <w:r>
        <w:rPr>
          <w:lang w:eastAsia="zh-CN"/>
        </w:rPr>
        <w:t>dBc</w:t>
      </w:r>
      <w:proofErr w:type="spellEnd"/>
      <w:r>
        <w:rPr>
          <w:rFonts w:hint="eastAsia"/>
          <w:lang w:eastAsia="zh-CN"/>
        </w:rPr>
        <w:t>是相对于表</w:t>
      </w:r>
      <w:r>
        <w:rPr>
          <w:rFonts w:hint="eastAsia"/>
          <w:lang w:eastAsia="zh-CN"/>
        </w:rPr>
        <w:t>1</w:t>
      </w:r>
      <w:r>
        <w:rPr>
          <w:rFonts w:hint="eastAsia"/>
          <w:lang w:val="en-US" w:eastAsia="zh-CN"/>
        </w:rPr>
        <w:t>8</w:t>
      </w:r>
      <w:r>
        <w:rPr>
          <w:rFonts w:hint="eastAsia"/>
          <w:lang w:eastAsia="zh-CN"/>
        </w:rPr>
        <w:t>中</w:t>
      </w:r>
      <w:r>
        <w:rPr>
          <w:lang w:eastAsia="zh-CN"/>
        </w:rPr>
        <w:t>的</w:t>
      </w:r>
      <w:r>
        <w:rPr>
          <w:rFonts w:hint="eastAsia"/>
          <w:lang w:eastAsia="zh-CN"/>
        </w:rPr>
        <w:t>示例</w:t>
      </w:r>
      <w:r>
        <w:rPr>
          <w:lang w:eastAsia="zh-CN"/>
        </w:rPr>
        <w:t>模拟</w:t>
      </w:r>
      <w:r>
        <w:rPr>
          <w:rFonts w:hint="eastAsia"/>
          <w:lang w:eastAsia="zh-CN"/>
        </w:rPr>
        <w:t>FM</w:t>
      </w:r>
      <w:r>
        <w:rPr>
          <w:rFonts w:hint="eastAsia"/>
          <w:lang w:eastAsia="zh-CN"/>
        </w:rPr>
        <w:t>掩模，该</w:t>
      </w:r>
      <w:r>
        <w:rPr>
          <w:lang w:eastAsia="zh-CN"/>
        </w:rPr>
        <w:t>掩模位于</w:t>
      </w:r>
      <w:r>
        <w:rPr>
          <w:rFonts w:hint="eastAsia"/>
          <w:lang w:eastAsia="zh-CN"/>
        </w:rPr>
        <w:t>1 kHz</w:t>
      </w:r>
      <w:r>
        <w:rPr>
          <w:rFonts w:hint="eastAsia"/>
          <w:lang w:eastAsia="zh-CN"/>
        </w:rPr>
        <w:t>带宽的数字边带内。</w:t>
      </w:r>
    </w:p>
    <w:p w14:paraId="6643444B" w14:textId="77777777" w:rsidR="00E2167E" w:rsidRDefault="00E2167E" w:rsidP="00E2167E">
      <w:pPr>
        <w:pStyle w:val="Note"/>
        <w:rPr>
          <w:lang w:val="en-US" w:eastAsia="zh-CN"/>
        </w:rPr>
      </w:pPr>
      <w:r>
        <w:rPr>
          <w:rFonts w:hint="eastAsia"/>
          <w:lang w:val="en-US" w:eastAsia="zh-CN"/>
        </w:rPr>
        <w:t>注</w:t>
      </w:r>
      <w:r>
        <w:rPr>
          <w:rFonts w:hint="eastAsia"/>
          <w:lang w:val="en-US" w:eastAsia="zh-CN"/>
        </w:rPr>
        <w:t xml:space="preserve"> </w:t>
      </w:r>
      <w:r>
        <w:rPr>
          <w:lang w:val="en-US" w:eastAsia="zh-CN"/>
        </w:rPr>
        <w:t>–</w:t>
      </w:r>
      <w:r>
        <w:rPr>
          <w:rFonts w:hint="eastAsia"/>
          <w:lang w:val="en-US" w:eastAsia="zh-CN"/>
        </w:rPr>
        <w:t xml:space="preserve"> </w:t>
      </w:r>
      <w:r>
        <w:rPr>
          <w:rFonts w:hint="eastAsia"/>
          <w:lang w:val="en-US" w:eastAsia="zh-CN"/>
        </w:rPr>
        <w:t>实际上</w:t>
      </w:r>
      <w:r>
        <w:rPr>
          <w:lang w:val="en-US" w:eastAsia="zh-CN"/>
        </w:rPr>
        <w:t>下</w:t>
      </w:r>
      <w:r>
        <w:rPr>
          <w:rFonts w:hint="eastAsia"/>
          <w:lang w:val="en-US" w:eastAsia="zh-CN"/>
        </w:rPr>
        <w:t>边</w:t>
      </w:r>
      <w:r>
        <w:rPr>
          <w:lang w:val="en-US" w:eastAsia="zh-CN"/>
        </w:rPr>
        <w:t>带的功率电平可能不同。有</w:t>
      </w:r>
      <w:r>
        <w:rPr>
          <w:rFonts w:hint="eastAsia"/>
          <w:lang w:val="en-US" w:eastAsia="zh-CN"/>
        </w:rPr>
        <w:t>些</w:t>
      </w:r>
      <w:r>
        <w:rPr>
          <w:lang w:val="en-US" w:eastAsia="zh-CN"/>
        </w:rPr>
        <w:t>配置中可能只能使用一条边带。</w:t>
      </w:r>
    </w:p>
    <w:p w14:paraId="3D9FE4C9" w14:textId="77777777" w:rsidR="00E2167E" w:rsidRDefault="00E2167E" w:rsidP="00E2167E">
      <w:pPr>
        <w:pStyle w:val="FigureNo"/>
        <w:spacing w:before="240"/>
        <w:rPr>
          <w:lang w:eastAsia="zh-CN"/>
        </w:rPr>
      </w:pPr>
      <w:r>
        <w:rPr>
          <w:rFonts w:hint="eastAsia"/>
          <w:lang w:eastAsia="zh-CN"/>
        </w:rPr>
        <w:lastRenderedPageBreak/>
        <w:t>图</w:t>
      </w:r>
      <w:r>
        <w:rPr>
          <w:rFonts w:hint="eastAsia"/>
          <w:lang w:eastAsia="zh-CN"/>
        </w:rPr>
        <w:t>31</w:t>
      </w:r>
    </w:p>
    <w:p w14:paraId="3A18D04E" w14:textId="77777777" w:rsidR="00E2167E" w:rsidRDefault="00E2167E" w:rsidP="00E2167E">
      <w:pPr>
        <w:pStyle w:val="Figuretitle"/>
        <w:rPr>
          <w:lang w:eastAsia="zh-CN"/>
        </w:rPr>
      </w:pPr>
      <w:r>
        <w:rPr>
          <w:rFonts w:hint="eastAsia"/>
          <w:lang w:eastAsia="zh-CN"/>
        </w:rPr>
        <w:t>IBOC</w:t>
      </w:r>
      <w:r>
        <w:rPr>
          <w:rFonts w:ascii="SimSun" w:hAnsi="SimSun" w:cs="SimSun" w:hint="eastAsia"/>
          <w:lang w:eastAsia="zh-CN"/>
        </w:rPr>
        <w:t>混合模式发射限制</w:t>
      </w:r>
      <w:r>
        <w:rPr>
          <w:rFonts w:hint="eastAsia"/>
          <w:lang w:eastAsia="zh-CN"/>
        </w:rPr>
        <w:t>*</w:t>
      </w:r>
    </w:p>
    <w:p w14:paraId="64FC1FA5" w14:textId="224D752D" w:rsidR="00E2167E" w:rsidRDefault="00BB2975" w:rsidP="005C5C9B">
      <w:pPr>
        <w:pStyle w:val="Figure"/>
        <w:rPr>
          <w:lang w:eastAsia="en-GB"/>
        </w:rPr>
      </w:pPr>
      <w:r>
        <w:rPr>
          <w:noProof/>
          <w:lang w:eastAsia="en-GB"/>
        </w:rPr>
        <w:drawing>
          <wp:inline distT="0" distB="0" distL="0" distR="0" wp14:anchorId="109509AE" wp14:editId="07F360D8">
            <wp:extent cx="6120765" cy="3564890"/>
            <wp:effectExtent l="0" t="0" r="0" b="0"/>
            <wp:docPr id="1805957506" name="Picture 89" descr="图31显示IBOC混合模式发射限制*&#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57506" name="Picture 89" descr="图31显示IBOC混合模式发射限制*&#1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20765" cy="3564890"/>
                    </a:xfrm>
                    <a:prstGeom prst="rect">
                      <a:avLst/>
                    </a:prstGeom>
                  </pic:spPr>
                </pic:pic>
              </a:graphicData>
            </a:graphic>
          </wp:inline>
        </w:drawing>
      </w:r>
    </w:p>
    <w:p w14:paraId="19BF853A" w14:textId="4ACF62C6" w:rsidR="00E2167E" w:rsidRDefault="00E2167E" w:rsidP="00E2167E">
      <w:pPr>
        <w:pStyle w:val="TableNo"/>
        <w:rPr>
          <w:lang w:eastAsia="zh-CN"/>
        </w:rPr>
      </w:pPr>
      <w:r>
        <w:rPr>
          <w:lang w:eastAsia="zh-CN"/>
        </w:rPr>
        <w:t>表</w:t>
      </w:r>
      <w:r>
        <w:rPr>
          <w:rFonts w:hint="eastAsia"/>
          <w:lang w:val="en-US" w:eastAsia="zh-CN"/>
        </w:rPr>
        <w:t>20</w:t>
      </w:r>
    </w:p>
    <w:p w14:paraId="6366C547" w14:textId="77777777" w:rsidR="00E2167E" w:rsidRDefault="00E2167E" w:rsidP="00E2167E">
      <w:pPr>
        <w:pStyle w:val="Tabletitle"/>
        <w:rPr>
          <w:lang w:eastAsia="zh-CN"/>
        </w:rPr>
      </w:pPr>
      <w:r>
        <w:rPr>
          <w:rFonts w:hint="eastAsia"/>
          <w:lang w:eastAsia="zh-CN"/>
        </w:rPr>
        <w:t>混合模式发射限制</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663"/>
      </w:tblGrid>
      <w:tr w:rsidR="00E2167E" w14:paraId="6C01F1FD" w14:textId="77777777" w:rsidTr="005C5C9B">
        <w:trPr>
          <w:jc w:val="center"/>
        </w:trPr>
        <w:tc>
          <w:tcPr>
            <w:tcW w:w="2830" w:type="dxa"/>
          </w:tcPr>
          <w:p w14:paraId="78AB325F" w14:textId="6A695836" w:rsidR="00E2167E" w:rsidRDefault="00E2167E" w:rsidP="004F3483">
            <w:pPr>
              <w:pStyle w:val="Tablehead"/>
              <w:rPr>
                <w:lang w:eastAsia="zh-CN"/>
              </w:rPr>
            </w:pPr>
            <w:r>
              <w:rPr>
                <w:rFonts w:hint="eastAsia"/>
                <w:lang w:eastAsia="zh-CN"/>
              </w:rPr>
              <w:t>相对于载波的频率偏移量</w:t>
            </w:r>
            <w:r>
              <w:rPr>
                <w:lang w:eastAsia="zh-CN"/>
              </w:rPr>
              <w:br/>
            </w:r>
            <w:r>
              <w:rPr>
                <w:rFonts w:hint="eastAsia"/>
                <w:lang w:eastAsia="zh-CN"/>
              </w:rPr>
              <w:t>（</w:t>
            </w:r>
            <w:r>
              <w:rPr>
                <w:lang w:eastAsia="zh-CN"/>
              </w:rPr>
              <w:t>kHz</w:t>
            </w:r>
            <w:r>
              <w:rPr>
                <w:rFonts w:hint="eastAsia"/>
                <w:lang w:eastAsia="zh-CN"/>
              </w:rPr>
              <w:t>）</w:t>
            </w:r>
          </w:p>
        </w:tc>
        <w:tc>
          <w:tcPr>
            <w:tcW w:w="6663" w:type="dxa"/>
            <w:vAlign w:val="center"/>
          </w:tcPr>
          <w:p w14:paraId="5AB850D5" w14:textId="77777777" w:rsidR="00E2167E" w:rsidRDefault="00E2167E" w:rsidP="004F3483">
            <w:pPr>
              <w:pStyle w:val="Tablehead"/>
              <w:rPr>
                <w:lang w:eastAsia="zh-CN"/>
              </w:rPr>
            </w:pPr>
            <w:r>
              <w:rPr>
                <w:rFonts w:hint="eastAsia"/>
                <w:lang w:eastAsia="zh-CN"/>
              </w:rPr>
              <w:t>电平</w:t>
            </w:r>
            <w:r>
              <w:rPr>
                <w:lang w:eastAsia="zh-CN"/>
              </w:rPr>
              <w:br/>
            </w:r>
            <w:r>
              <w:rPr>
                <w:rFonts w:hint="eastAsia"/>
                <w:lang w:eastAsia="zh-CN"/>
              </w:rPr>
              <w:t>（</w:t>
            </w:r>
            <w:proofErr w:type="spellStart"/>
            <w:r>
              <w:rPr>
                <w:lang w:eastAsia="zh-CN"/>
              </w:rPr>
              <w:t>dBc</w:t>
            </w:r>
            <w:proofErr w:type="spellEnd"/>
            <w:r>
              <w:rPr>
                <w:lang w:eastAsia="zh-CN"/>
              </w:rPr>
              <w:t>/kHz</w:t>
            </w:r>
            <w:r>
              <w:rPr>
                <w:rFonts w:hint="eastAsia"/>
                <w:lang w:eastAsia="zh-CN"/>
              </w:rPr>
              <w:t>）</w:t>
            </w:r>
          </w:p>
        </w:tc>
      </w:tr>
      <w:tr w:rsidR="00E2167E" w14:paraId="3070334C" w14:textId="77777777" w:rsidTr="005C5C9B">
        <w:trPr>
          <w:jc w:val="center"/>
        </w:trPr>
        <w:tc>
          <w:tcPr>
            <w:tcW w:w="2830" w:type="dxa"/>
          </w:tcPr>
          <w:p w14:paraId="21AD655B" w14:textId="77777777" w:rsidR="00E2167E" w:rsidRDefault="00E2167E" w:rsidP="004F3483">
            <w:pPr>
              <w:pStyle w:val="Tabletext"/>
              <w:jc w:val="center"/>
              <w:rPr>
                <w:lang w:eastAsia="zh-CN"/>
              </w:rPr>
            </w:pPr>
            <w:r>
              <w:rPr>
                <w:lang w:eastAsia="zh-CN"/>
              </w:rPr>
              <w:t>0-50</w:t>
            </w:r>
          </w:p>
        </w:tc>
        <w:tc>
          <w:tcPr>
            <w:tcW w:w="6663" w:type="dxa"/>
          </w:tcPr>
          <w:p w14:paraId="14162403" w14:textId="77777777" w:rsidR="00E2167E" w:rsidRDefault="00E2167E" w:rsidP="004F3483">
            <w:pPr>
              <w:pStyle w:val="Tabletext"/>
              <w:jc w:val="center"/>
              <w:rPr>
                <w:lang w:eastAsia="zh-CN"/>
              </w:rPr>
            </w:pPr>
            <w:r>
              <w:rPr>
                <w:lang w:eastAsia="zh-CN"/>
              </w:rPr>
              <w:t>−74.39</w:t>
            </w:r>
          </w:p>
        </w:tc>
      </w:tr>
      <w:tr w:rsidR="00E2167E" w14:paraId="47B844C4" w14:textId="77777777" w:rsidTr="005C5C9B">
        <w:trPr>
          <w:jc w:val="center"/>
        </w:trPr>
        <w:tc>
          <w:tcPr>
            <w:tcW w:w="2830" w:type="dxa"/>
          </w:tcPr>
          <w:p w14:paraId="5B6CCAE4" w14:textId="77777777" w:rsidR="00E2167E" w:rsidRDefault="00E2167E" w:rsidP="004F3483">
            <w:pPr>
              <w:pStyle w:val="Tabletext"/>
              <w:jc w:val="center"/>
              <w:rPr>
                <w:lang w:eastAsia="zh-CN"/>
              </w:rPr>
            </w:pPr>
            <w:r>
              <w:rPr>
                <w:lang w:eastAsia="zh-CN"/>
              </w:rPr>
              <w:t>92.5</w:t>
            </w:r>
          </w:p>
        </w:tc>
        <w:tc>
          <w:tcPr>
            <w:tcW w:w="6663" w:type="dxa"/>
          </w:tcPr>
          <w:p w14:paraId="77B07653" w14:textId="77777777" w:rsidR="00E2167E" w:rsidRDefault="00E2167E" w:rsidP="004F3483">
            <w:pPr>
              <w:pStyle w:val="Tabletext"/>
              <w:jc w:val="center"/>
              <w:rPr>
                <w:lang w:eastAsia="zh-CN"/>
              </w:rPr>
            </w:pPr>
            <w:r>
              <w:rPr>
                <w:lang w:eastAsia="zh-CN"/>
              </w:rPr>
              <w:t>−61.39</w:t>
            </w:r>
          </w:p>
        </w:tc>
      </w:tr>
      <w:tr w:rsidR="00E2167E" w14:paraId="5B1D2B51" w14:textId="77777777" w:rsidTr="005C5C9B">
        <w:trPr>
          <w:jc w:val="center"/>
        </w:trPr>
        <w:tc>
          <w:tcPr>
            <w:tcW w:w="2830" w:type="dxa"/>
          </w:tcPr>
          <w:p w14:paraId="0332DB5D" w14:textId="77777777" w:rsidR="00E2167E" w:rsidRDefault="00E2167E" w:rsidP="004F3483">
            <w:pPr>
              <w:pStyle w:val="Tabletext"/>
              <w:jc w:val="center"/>
              <w:rPr>
                <w:lang w:eastAsia="zh-CN"/>
              </w:rPr>
            </w:pPr>
            <w:r>
              <w:rPr>
                <w:lang w:eastAsia="zh-CN"/>
              </w:rPr>
              <w:t>100-200</w:t>
            </w:r>
          </w:p>
        </w:tc>
        <w:tc>
          <w:tcPr>
            <w:tcW w:w="6663" w:type="dxa"/>
          </w:tcPr>
          <w:p w14:paraId="51162F30" w14:textId="77777777" w:rsidR="00E2167E" w:rsidRDefault="00E2167E" w:rsidP="004F3483">
            <w:pPr>
              <w:pStyle w:val="Tabletext"/>
              <w:jc w:val="center"/>
              <w:rPr>
                <w:lang w:eastAsia="zh-CN"/>
              </w:rPr>
            </w:pPr>
            <w:r>
              <w:rPr>
                <w:lang w:eastAsia="zh-CN"/>
              </w:rPr>
              <w:t>−30</w:t>
            </w:r>
          </w:p>
        </w:tc>
      </w:tr>
      <w:tr w:rsidR="00E2167E" w14:paraId="223ACAB4" w14:textId="77777777" w:rsidTr="005C5C9B">
        <w:trPr>
          <w:jc w:val="center"/>
        </w:trPr>
        <w:tc>
          <w:tcPr>
            <w:tcW w:w="2830" w:type="dxa"/>
          </w:tcPr>
          <w:p w14:paraId="09139BF8" w14:textId="77777777" w:rsidR="00E2167E" w:rsidRDefault="00E2167E" w:rsidP="004F3483">
            <w:pPr>
              <w:pStyle w:val="Tabletext"/>
              <w:jc w:val="center"/>
              <w:rPr>
                <w:lang w:eastAsia="zh-CN"/>
              </w:rPr>
            </w:pPr>
            <w:r>
              <w:t xml:space="preserve">200-207.5 kHz </w:t>
            </w:r>
            <w:r>
              <w:rPr>
                <w:rFonts w:hint="eastAsia"/>
                <w:lang w:eastAsia="zh-CN"/>
              </w:rPr>
              <w:t>偏移量</w:t>
            </w:r>
          </w:p>
        </w:tc>
        <w:tc>
          <w:tcPr>
            <w:tcW w:w="6663" w:type="dxa"/>
          </w:tcPr>
          <w:p w14:paraId="50532EE4" w14:textId="77777777" w:rsidR="00E2167E" w:rsidRDefault="00E2167E" w:rsidP="004F3483">
            <w:pPr>
              <w:pStyle w:val="Tabletext"/>
              <w:jc w:val="center"/>
              <w:rPr>
                <w:lang w:eastAsia="zh-CN"/>
              </w:rPr>
            </w:pPr>
            <w:r>
              <w:t>[−30.0 – (|</w:t>
            </w:r>
            <w:proofErr w:type="spellStart"/>
            <w:r>
              <w:t>frequency</w:t>
            </w:r>
            <w:proofErr w:type="spellEnd"/>
            <w:r>
              <w:t xml:space="preserve"> in kHz| - 200 kHz) * 4.187]</w:t>
            </w:r>
          </w:p>
        </w:tc>
      </w:tr>
      <w:tr w:rsidR="00E2167E" w14:paraId="03E48456" w14:textId="77777777" w:rsidTr="005C5C9B">
        <w:trPr>
          <w:jc w:val="center"/>
        </w:trPr>
        <w:tc>
          <w:tcPr>
            <w:tcW w:w="2830" w:type="dxa"/>
          </w:tcPr>
          <w:p w14:paraId="447F281E" w14:textId="77777777" w:rsidR="00E2167E" w:rsidRDefault="00E2167E" w:rsidP="004F3483">
            <w:pPr>
              <w:pStyle w:val="Tabletext"/>
              <w:jc w:val="center"/>
              <w:rPr>
                <w:lang w:eastAsia="zh-CN"/>
              </w:rPr>
            </w:pPr>
            <w:r>
              <w:t xml:space="preserve">207.5-250 kHz </w:t>
            </w:r>
            <w:r>
              <w:rPr>
                <w:rFonts w:hint="eastAsia"/>
                <w:lang w:eastAsia="zh-CN"/>
              </w:rPr>
              <w:t>偏移量</w:t>
            </w:r>
          </w:p>
        </w:tc>
        <w:tc>
          <w:tcPr>
            <w:tcW w:w="6663" w:type="dxa"/>
          </w:tcPr>
          <w:p w14:paraId="5D32E0BC" w14:textId="77777777" w:rsidR="00E2167E" w:rsidRDefault="00E2167E" w:rsidP="004F3483">
            <w:pPr>
              <w:pStyle w:val="Tabletext"/>
              <w:jc w:val="center"/>
              <w:rPr>
                <w:lang w:eastAsia="zh-CN"/>
              </w:rPr>
            </w:pPr>
            <w:r>
              <w:t>[−61.4 – (|</w:t>
            </w:r>
            <w:proofErr w:type="spellStart"/>
            <w:r>
              <w:t>frequency</w:t>
            </w:r>
            <w:proofErr w:type="spellEnd"/>
            <w:r>
              <w:t xml:space="preserve"> in kHz| - 200 kHz) * 0.306]</w:t>
            </w:r>
          </w:p>
        </w:tc>
      </w:tr>
      <w:tr w:rsidR="00E2167E" w14:paraId="5D69D3FF" w14:textId="77777777" w:rsidTr="005C5C9B">
        <w:trPr>
          <w:jc w:val="center"/>
        </w:trPr>
        <w:tc>
          <w:tcPr>
            <w:tcW w:w="2830" w:type="dxa"/>
          </w:tcPr>
          <w:p w14:paraId="70B58A44" w14:textId="77777777" w:rsidR="00E2167E" w:rsidRDefault="00E2167E" w:rsidP="004F3483">
            <w:pPr>
              <w:pStyle w:val="Tabletext"/>
              <w:jc w:val="center"/>
              <w:rPr>
                <w:lang w:eastAsia="zh-CN"/>
              </w:rPr>
            </w:pPr>
            <w:r>
              <w:t xml:space="preserve">250-540 kHz </w:t>
            </w:r>
            <w:r>
              <w:rPr>
                <w:rFonts w:hint="eastAsia"/>
                <w:lang w:eastAsia="zh-CN"/>
              </w:rPr>
              <w:t>偏移量</w:t>
            </w:r>
          </w:p>
        </w:tc>
        <w:tc>
          <w:tcPr>
            <w:tcW w:w="6663" w:type="dxa"/>
          </w:tcPr>
          <w:p w14:paraId="7F86474A" w14:textId="77777777" w:rsidR="00E2167E" w:rsidRDefault="00E2167E" w:rsidP="004F3483">
            <w:pPr>
              <w:pStyle w:val="Tabletext"/>
              <w:jc w:val="center"/>
              <w:rPr>
                <w:lang w:eastAsia="zh-CN"/>
              </w:rPr>
            </w:pPr>
            <w:r>
              <w:t>−74.4</w:t>
            </w:r>
          </w:p>
        </w:tc>
      </w:tr>
      <w:tr w:rsidR="00E2167E" w14:paraId="443D59CD" w14:textId="77777777" w:rsidTr="005C5C9B">
        <w:trPr>
          <w:jc w:val="center"/>
        </w:trPr>
        <w:tc>
          <w:tcPr>
            <w:tcW w:w="2830" w:type="dxa"/>
          </w:tcPr>
          <w:p w14:paraId="3FF6D00D" w14:textId="77777777" w:rsidR="00E2167E" w:rsidRDefault="00E2167E" w:rsidP="004F3483">
            <w:pPr>
              <w:pStyle w:val="Tabletext"/>
              <w:jc w:val="center"/>
              <w:rPr>
                <w:lang w:eastAsia="zh-CN"/>
              </w:rPr>
            </w:pPr>
            <w:r>
              <w:t xml:space="preserve">540-600 kHz </w:t>
            </w:r>
            <w:r>
              <w:rPr>
                <w:rFonts w:hint="eastAsia"/>
                <w:lang w:eastAsia="zh-CN"/>
              </w:rPr>
              <w:t>偏移量</w:t>
            </w:r>
          </w:p>
        </w:tc>
        <w:tc>
          <w:tcPr>
            <w:tcW w:w="6663" w:type="dxa"/>
          </w:tcPr>
          <w:p w14:paraId="7A986A92" w14:textId="77777777" w:rsidR="00E2167E" w:rsidRDefault="00E2167E" w:rsidP="004F3483">
            <w:pPr>
              <w:pStyle w:val="Tabletext"/>
              <w:jc w:val="center"/>
              <w:rPr>
                <w:lang w:eastAsia="zh-CN"/>
              </w:rPr>
            </w:pPr>
            <w:r>
              <w:t>[−74.4 – (|</w:t>
            </w:r>
            <w:proofErr w:type="spellStart"/>
            <w:r>
              <w:t>frequency</w:t>
            </w:r>
            <w:proofErr w:type="spellEnd"/>
            <w:r>
              <w:t xml:space="preserve"> in kHz| - 540 kHz) * 0.093]</w:t>
            </w:r>
          </w:p>
        </w:tc>
      </w:tr>
      <w:tr w:rsidR="00E2167E" w14:paraId="23B98C28" w14:textId="77777777" w:rsidTr="005C5C9B">
        <w:trPr>
          <w:jc w:val="center"/>
        </w:trPr>
        <w:tc>
          <w:tcPr>
            <w:tcW w:w="2830" w:type="dxa"/>
          </w:tcPr>
          <w:p w14:paraId="00AAE392" w14:textId="77777777" w:rsidR="00E2167E" w:rsidRDefault="00E2167E" w:rsidP="004F3483">
            <w:pPr>
              <w:pStyle w:val="Tabletext"/>
              <w:jc w:val="center"/>
              <w:rPr>
                <w:lang w:eastAsia="zh-CN"/>
              </w:rPr>
            </w:pPr>
            <w:r>
              <w:t xml:space="preserve">&gt; 600 kHz </w:t>
            </w:r>
            <w:r>
              <w:rPr>
                <w:rFonts w:hint="eastAsia"/>
                <w:lang w:eastAsia="zh-CN"/>
              </w:rPr>
              <w:t>偏移量</w:t>
            </w:r>
          </w:p>
        </w:tc>
        <w:tc>
          <w:tcPr>
            <w:tcW w:w="6663" w:type="dxa"/>
          </w:tcPr>
          <w:p w14:paraId="36E90034" w14:textId="77777777" w:rsidR="00E2167E" w:rsidRDefault="00E2167E" w:rsidP="004F3483">
            <w:pPr>
              <w:pStyle w:val="Tabletext"/>
              <w:jc w:val="center"/>
              <w:rPr>
                <w:lang w:eastAsia="zh-CN"/>
              </w:rPr>
            </w:pPr>
            <w:r>
              <w:t>−80</w:t>
            </w:r>
          </w:p>
        </w:tc>
      </w:tr>
    </w:tbl>
    <w:p w14:paraId="19D1B551" w14:textId="77777777" w:rsidR="00AF7A75" w:rsidRPr="00341AF3" w:rsidRDefault="00AF7A75" w:rsidP="00AF7A75">
      <w:pPr>
        <w:pStyle w:val="Tablefin"/>
      </w:pPr>
    </w:p>
    <w:p w14:paraId="2042A17E" w14:textId="77777777" w:rsidR="00E2167E" w:rsidRDefault="00E2167E" w:rsidP="00E2167E">
      <w:pPr>
        <w:pStyle w:val="Heading3"/>
        <w:rPr>
          <w:lang w:eastAsia="zh-CN"/>
        </w:rPr>
      </w:pPr>
      <w:r>
        <w:rPr>
          <w:lang w:eastAsia="zh-CN"/>
        </w:rPr>
        <w:t>8.1.2</w:t>
      </w:r>
      <w:r>
        <w:rPr>
          <w:lang w:eastAsia="zh-CN"/>
        </w:rPr>
        <w:tab/>
      </w:r>
      <w:r>
        <w:rPr>
          <w:rFonts w:hint="eastAsia"/>
          <w:lang w:eastAsia="zh-CN"/>
        </w:rPr>
        <w:t>对全数字模式运行的发射限制</w:t>
      </w:r>
    </w:p>
    <w:p w14:paraId="373A12C6" w14:textId="77777777" w:rsidR="00E2167E" w:rsidRDefault="00E2167E" w:rsidP="00E2167E">
      <w:pPr>
        <w:ind w:firstLineChars="200" w:firstLine="480"/>
        <w:rPr>
          <w:lang w:eastAsia="zh-CN"/>
        </w:rPr>
      </w:pPr>
      <w:r>
        <w:rPr>
          <w:rFonts w:hint="eastAsia"/>
          <w:lang w:eastAsia="zh-CN"/>
        </w:rPr>
        <w:t>各种来源的噪声，尽管频率距离载波超过</w:t>
      </w:r>
      <w:r>
        <w:rPr>
          <w:rFonts w:hint="eastAsia"/>
          <w:lang w:eastAsia="zh-CN"/>
        </w:rPr>
        <w:t>200 kHz</w:t>
      </w:r>
      <w:r>
        <w:rPr>
          <w:rFonts w:hint="eastAsia"/>
          <w:lang w:eastAsia="zh-CN"/>
        </w:rPr>
        <w:t>，包括</w:t>
      </w:r>
      <w:r>
        <w:rPr>
          <w:rFonts w:hint="eastAsia"/>
          <w:lang w:eastAsia="zh-CN"/>
        </w:rPr>
        <w:t>IBOC</w:t>
      </w:r>
      <w:r>
        <w:rPr>
          <w:rFonts w:hint="eastAsia"/>
          <w:lang w:eastAsia="zh-CN"/>
        </w:rPr>
        <w:t>激励器的相位噪声和互调产物，都应遵守图</w:t>
      </w:r>
      <w:r>
        <w:rPr>
          <w:rFonts w:hint="eastAsia"/>
          <w:lang w:eastAsia="zh-CN"/>
        </w:rPr>
        <w:t>32</w:t>
      </w:r>
      <w:r>
        <w:rPr>
          <w:rFonts w:hint="eastAsia"/>
          <w:lang w:eastAsia="zh-CN"/>
        </w:rPr>
        <w:t>和表</w:t>
      </w:r>
      <w:r>
        <w:rPr>
          <w:rFonts w:hint="eastAsia"/>
          <w:lang w:eastAsia="zh-CN"/>
        </w:rPr>
        <w:t>2</w:t>
      </w:r>
      <w:r>
        <w:rPr>
          <w:rFonts w:hint="eastAsia"/>
          <w:lang w:val="en-US" w:eastAsia="zh-CN"/>
        </w:rPr>
        <w:t>1</w:t>
      </w:r>
      <w:r>
        <w:rPr>
          <w:rFonts w:hint="eastAsia"/>
          <w:lang w:eastAsia="zh-CN"/>
        </w:rPr>
        <w:t>的限制。在</w:t>
      </w:r>
      <w:r>
        <w:rPr>
          <w:lang w:eastAsia="zh-CN"/>
        </w:rPr>
        <w:t>全数字模式中，以往存在（现在已取消）的模拟</w:t>
      </w:r>
      <w:r>
        <w:rPr>
          <w:rFonts w:hint="eastAsia"/>
          <w:lang w:eastAsia="zh-CN"/>
        </w:rPr>
        <w:t>FM</w:t>
      </w:r>
      <w:r>
        <w:rPr>
          <w:rFonts w:hint="eastAsia"/>
          <w:lang w:eastAsia="zh-CN"/>
        </w:rPr>
        <w:t>信号</w:t>
      </w:r>
      <w:r>
        <w:rPr>
          <w:lang w:eastAsia="zh-CN"/>
        </w:rPr>
        <w:t>可能被</w:t>
      </w:r>
      <w:r>
        <w:rPr>
          <w:rFonts w:hint="eastAsia"/>
          <w:lang w:eastAsia="zh-CN"/>
        </w:rPr>
        <w:t>补充</w:t>
      </w:r>
      <w:r>
        <w:rPr>
          <w:lang w:eastAsia="zh-CN"/>
        </w:rPr>
        <w:t>（第二）</w:t>
      </w:r>
      <w:r>
        <w:rPr>
          <w:rFonts w:hint="eastAsia"/>
          <w:lang w:eastAsia="zh-CN"/>
        </w:rPr>
        <w:t>边</w:t>
      </w:r>
      <w:r>
        <w:rPr>
          <w:lang w:eastAsia="zh-CN"/>
        </w:rPr>
        <w:t>带所取代。</w:t>
      </w:r>
      <w:r>
        <w:rPr>
          <w:rFonts w:hint="eastAsia"/>
          <w:lang w:eastAsia="zh-CN"/>
        </w:rPr>
        <w:t>但</w:t>
      </w:r>
      <w:r>
        <w:rPr>
          <w:lang w:eastAsia="zh-CN"/>
        </w:rPr>
        <w:t>是，配置边带功率电平时仍要考虑模拟</w:t>
      </w:r>
      <w:r>
        <w:rPr>
          <w:rFonts w:hint="eastAsia"/>
          <w:lang w:eastAsia="zh-CN"/>
        </w:rPr>
        <w:t>FM</w:t>
      </w:r>
      <w:r>
        <w:rPr>
          <w:rFonts w:hint="eastAsia"/>
          <w:lang w:eastAsia="zh-CN"/>
        </w:rPr>
        <w:t>掩模</w:t>
      </w:r>
      <w:r>
        <w:rPr>
          <w:lang w:eastAsia="zh-CN"/>
        </w:rPr>
        <w:t>。</w:t>
      </w:r>
      <w:r>
        <w:rPr>
          <w:rFonts w:hint="eastAsia"/>
          <w:lang w:eastAsia="zh-CN"/>
        </w:rPr>
        <w:t>要求归纳如下，这里</w:t>
      </w:r>
      <w:proofErr w:type="spellStart"/>
      <w:r>
        <w:rPr>
          <w:lang w:eastAsia="zh-CN"/>
        </w:rPr>
        <w:t>dBc</w:t>
      </w:r>
      <w:proofErr w:type="spellEnd"/>
      <w:r>
        <w:rPr>
          <w:rFonts w:hint="eastAsia"/>
          <w:lang w:eastAsia="zh-CN"/>
        </w:rPr>
        <w:t>是相对于表</w:t>
      </w:r>
      <w:r>
        <w:rPr>
          <w:rFonts w:hint="eastAsia"/>
          <w:lang w:eastAsia="zh-CN"/>
        </w:rPr>
        <w:t>1</w:t>
      </w:r>
      <w:r>
        <w:rPr>
          <w:rFonts w:hint="eastAsia"/>
          <w:lang w:val="en-US" w:eastAsia="zh-CN"/>
        </w:rPr>
        <w:t>8</w:t>
      </w:r>
      <w:r>
        <w:rPr>
          <w:rFonts w:hint="eastAsia"/>
          <w:lang w:eastAsia="zh-CN"/>
        </w:rPr>
        <w:t>中</w:t>
      </w:r>
      <w:r>
        <w:rPr>
          <w:lang w:eastAsia="zh-CN"/>
        </w:rPr>
        <w:t>的</w:t>
      </w:r>
      <w:r>
        <w:rPr>
          <w:rFonts w:hint="eastAsia"/>
          <w:lang w:eastAsia="zh-CN"/>
        </w:rPr>
        <w:t>示例</w:t>
      </w:r>
      <w:r>
        <w:rPr>
          <w:lang w:eastAsia="zh-CN"/>
        </w:rPr>
        <w:t>模拟</w:t>
      </w:r>
      <w:r>
        <w:rPr>
          <w:rFonts w:hint="eastAsia"/>
          <w:lang w:eastAsia="zh-CN"/>
        </w:rPr>
        <w:t>FM</w:t>
      </w:r>
      <w:r>
        <w:rPr>
          <w:rFonts w:hint="eastAsia"/>
          <w:lang w:eastAsia="zh-CN"/>
        </w:rPr>
        <w:t>掩模，该</w:t>
      </w:r>
      <w:r>
        <w:rPr>
          <w:lang w:eastAsia="zh-CN"/>
        </w:rPr>
        <w:t>掩模位于</w:t>
      </w:r>
      <w:r>
        <w:rPr>
          <w:rFonts w:hint="eastAsia"/>
          <w:lang w:eastAsia="zh-CN"/>
        </w:rPr>
        <w:t>1 kHz</w:t>
      </w:r>
      <w:r>
        <w:rPr>
          <w:rFonts w:hint="eastAsia"/>
          <w:lang w:eastAsia="zh-CN"/>
        </w:rPr>
        <w:t>带宽的数字边带内。</w:t>
      </w:r>
    </w:p>
    <w:p w14:paraId="49EF1204" w14:textId="77777777" w:rsidR="00E2167E" w:rsidRDefault="00E2167E" w:rsidP="00E2167E">
      <w:pPr>
        <w:pStyle w:val="Note"/>
        <w:rPr>
          <w:lang w:val="en-US" w:eastAsia="zh-CN"/>
        </w:rPr>
      </w:pPr>
      <w:r>
        <w:rPr>
          <w:rFonts w:hint="eastAsia"/>
          <w:lang w:val="en-US" w:eastAsia="zh-CN"/>
        </w:rPr>
        <w:t>注</w:t>
      </w:r>
      <w:r>
        <w:rPr>
          <w:rFonts w:hint="eastAsia"/>
          <w:lang w:val="en-US" w:eastAsia="zh-CN"/>
        </w:rPr>
        <w:t xml:space="preserve"> </w:t>
      </w:r>
      <w:r>
        <w:rPr>
          <w:lang w:val="en-US" w:eastAsia="zh-CN"/>
        </w:rPr>
        <w:t>–</w:t>
      </w:r>
      <w:r>
        <w:rPr>
          <w:rFonts w:hint="eastAsia"/>
          <w:lang w:val="en-US" w:eastAsia="zh-CN"/>
        </w:rPr>
        <w:t xml:space="preserve"> </w:t>
      </w:r>
      <w:r>
        <w:rPr>
          <w:rFonts w:hint="eastAsia"/>
          <w:lang w:val="en-US" w:eastAsia="zh-CN"/>
        </w:rPr>
        <w:t>实际上</w:t>
      </w:r>
      <w:r>
        <w:rPr>
          <w:lang w:val="en-US" w:eastAsia="zh-CN"/>
        </w:rPr>
        <w:t>下</w:t>
      </w:r>
      <w:r>
        <w:rPr>
          <w:rFonts w:hint="eastAsia"/>
          <w:lang w:val="en-US" w:eastAsia="zh-CN"/>
        </w:rPr>
        <w:t>边</w:t>
      </w:r>
      <w:r>
        <w:rPr>
          <w:lang w:val="en-US" w:eastAsia="zh-CN"/>
        </w:rPr>
        <w:t>带的功率电平可能不同。有</w:t>
      </w:r>
      <w:r>
        <w:rPr>
          <w:rFonts w:hint="eastAsia"/>
          <w:lang w:val="en-US" w:eastAsia="zh-CN"/>
        </w:rPr>
        <w:t>些</w:t>
      </w:r>
      <w:r>
        <w:rPr>
          <w:lang w:val="en-US" w:eastAsia="zh-CN"/>
        </w:rPr>
        <w:t>配置中可能只能使用一条边带。</w:t>
      </w:r>
    </w:p>
    <w:p w14:paraId="7393065B" w14:textId="77777777" w:rsidR="00E2167E" w:rsidRDefault="00E2167E" w:rsidP="00E2167E">
      <w:pPr>
        <w:pStyle w:val="FigureNo"/>
        <w:spacing w:before="240"/>
        <w:rPr>
          <w:lang w:eastAsia="zh-CN"/>
        </w:rPr>
      </w:pPr>
      <w:r>
        <w:rPr>
          <w:rFonts w:hint="eastAsia"/>
          <w:lang w:eastAsia="zh-CN"/>
        </w:rPr>
        <w:lastRenderedPageBreak/>
        <w:t>图</w:t>
      </w:r>
      <w:r>
        <w:rPr>
          <w:rFonts w:hint="eastAsia"/>
          <w:lang w:eastAsia="zh-CN"/>
        </w:rPr>
        <w:t>32</w:t>
      </w:r>
    </w:p>
    <w:p w14:paraId="6A67C844" w14:textId="731A1CDB" w:rsidR="00E2167E" w:rsidRDefault="00E2167E" w:rsidP="00E2167E">
      <w:pPr>
        <w:pStyle w:val="Figuretitle"/>
        <w:rPr>
          <w:lang w:eastAsia="zh-CN"/>
        </w:rPr>
      </w:pPr>
      <w:r>
        <w:rPr>
          <w:rFonts w:ascii="SimSun" w:hAnsi="SimSun" w:cs="SimSun" w:hint="eastAsia"/>
          <w:lang w:eastAsia="zh-CN"/>
        </w:rPr>
        <w:t>全数字发射限制</w:t>
      </w:r>
      <w:r>
        <w:rPr>
          <w:lang w:val="en-US" w:eastAsia="zh-CN"/>
        </w:rPr>
        <w:t>*</w:t>
      </w:r>
    </w:p>
    <w:p w14:paraId="75F9ECAE" w14:textId="77777777" w:rsidR="0009713A" w:rsidRDefault="0009713A" w:rsidP="0009713A">
      <w:pPr>
        <w:pStyle w:val="Figure"/>
        <w:rPr>
          <w:lang w:eastAsia="zh-CN"/>
        </w:rPr>
      </w:pPr>
      <w:r>
        <w:rPr>
          <w:rFonts w:hint="eastAsia"/>
          <w:noProof/>
          <w:lang w:val="zh-CN" w:eastAsia="zh-CN"/>
        </w:rPr>
        <w:drawing>
          <wp:inline distT="0" distB="0" distL="0" distR="0" wp14:anchorId="6D89311C" wp14:editId="1BC5A7B8">
            <wp:extent cx="6120765" cy="3494405"/>
            <wp:effectExtent l="0" t="0" r="0" b="0"/>
            <wp:docPr id="1350471661" name="Picture 96" descr="图32显示全数字发射限制*&#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71661" name="Picture 96" descr="图32显示全数字发射限制*&#1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765" cy="3494405"/>
                    </a:xfrm>
                    <a:prstGeom prst="rect">
                      <a:avLst/>
                    </a:prstGeom>
                  </pic:spPr>
                </pic:pic>
              </a:graphicData>
            </a:graphic>
          </wp:inline>
        </w:drawing>
      </w:r>
    </w:p>
    <w:p w14:paraId="066A7B79" w14:textId="6D97DCAE" w:rsidR="00E2167E" w:rsidRDefault="00E2167E" w:rsidP="00E2167E">
      <w:pPr>
        <w:ind w:firstLineChars="200" w:firstLine="480"/>
        <w:rPr>
          <w:lang w:eastAsia="zh-CN"/>
        </w:rPr>
      </w:pPr>
      <w:r>
        <w:rPr>
          <w:rFonts w:hint="eastAsia"/>
          <w:lang w:eastAsia="zh-CN"/>
        </w:rPr>
        <w:t>要求归纳如下，这里</w:t>
      </w:r>
      <w:proofErr w:type="spellStart"/>
      <w:r>
        <w:rPr>
          <w:lang w:eastAsia="zh-CN"/>
        </w:rPr>
        <w:t>dBc</w:t>
      </w:r>
      <w:proofErr w:type="spellEnd"/>
      <w:r>
        <w:rPr>
          <w:rFonts w:hint="eastAsia"/>
          <w:lang w:eastAsia="zh-CN"/>
        </w:rPr>
        <w:t>是相对于表</w:t>
      </w:r>
      <w:r>
        <w:rPr>
          <w:rFonts w:hint="eastAsia"/>
          <w:lang w:eastAsia="zh-CN"/>
        </w:rPr>
        <w:t>1</w:t>
      </w:r>
      <w:r>
        <w:rPr>
          <w:rFonts w:hint="eastAsia"/>
          <w:lang w:val="en-US" w:eastAsia="zh-CN"/>
        </w:rPr>
        <w:t>8</w:t>
      </w:r>
      <w:r>
        <w:rPr>
          <w:rFonts w:hint="eastAsia"/>
          <w:lang w:eastAsia="zh-CN"/>
        </w:rPr>
        <w:t>中</w:t>
      </w:r>
      <w:r>
        <w:rPr>
          <w:lang w:eastAsia="zh-CN"/>
        </w:rPr>
        <w:t>的</w:t>
      </w:r>
      <w:r>
        <w:rPr>
          <w:rFonts w:hint="eastAsia"/>
          <w:lang w:eastAsia="zh-CN"/>
        </w:rPr>
        <w:t>示例</w:t>
      </w:r>
      <w:r>
        <w:rPr>
          <w:lang w:eastAsia="zh-CN"/>
        </w:rPr>
        <w:t>模拟</w:t>
      </w:r>
      <w:r>
        <w:rPr>
          <w:rFonts w:hint="eastAsia"/>
          <w:lang w:eastAsia="zh-CN"/>
        </w:rPr>
        <w:t>FM</w:t>
      </w:r>
      <w:r>
        <w:rPr>
          <w:rFonts w:hint="eastAsia"/>
          <w:lang w:eastAsia="zh-CN"/>
        </w:rPr>
        <w:t>掩模，该</w:t>
      </w:r>
      <w:r>
        <w:rPr>
          <w:lang w:eastAsia="zh-CN"/>
        </w:rPr>
        <w:t>掩模位于</w:t>
      </w:r>
      <w:r>
        <w:rPr>
          <w:rFonts w:hint="eastAsia"/>
          <w:lang w:eastAsia="zh-CN"/>
        </w:rPr>
        <w:t>1 kHz</w:t>
      </w:r>
      <w:r>
        <w:rPr>
          <w:rFonts w:hint="eastAsia"/>
          <w:lang w:eastAsia="zh-CN"/>
        </w:rPr>
        <w:t>带宽的数字边带内。</w:t>
      </w:r>
    </w:p>
    <w:p w14:paraId="3E0F7752" w14:textId="77777777" w:rsidR="00E2167E" w:rsidRDefault="00E2167E" w:rsidP="005720D0">
      <w:pPr>
        <w:pStyle w:val="TableNo"/>
        <w:rPr>
          <w:lang w:eastAsia="zh-CN"/>
        </w:rPr>
      </w:pPr>
      <w:r>
        <w:t>表</w:t>
      </w:r>
      <w:r>
        <w:t>2</w:t>
      </w:r>
      <w:r>
        <w:rPr>
          <w:rFonts w:hint="eastAsia"/>
          <w:lang w:val="en-US" w:eastAsia="zh-CN"/>
        </w:rPr>
        <w:t>1</w:t>
      </w:r>
    </w:p>
    <w:p w14:paraId="72615EA0" w14:textId="77777777" w:rsidR="00E2167E" w:rsidRDefault="00E2167E" w:rsidP="00E2167E">
      <w:pPr>
        <w:pStyle w:val="Tabletitle"/>
      </w:pPr>
      <w:proofErr w:type="spellStart"/>
      <w:r>
        <w:rPr>
          <w:rFonts w:hint="eastAsia"/>
        </w:rPr>
        <w:t>全数字发射限制</w:t>
      </w:r>
      <w:proofErr w:type="spellEnd"/>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520"/>
      </w:tblGrid>
      <w:tr w:rsidR="00E2167E" w14:paraId="2EBA9C7D" w14:textId="77777777" w:rsidTr="005C5C9B">
        <w:trPr>
          <w:cantSplit/>
          <w:trHeight w:val="216"/>
          <w:jc w:val="center"/>
        </w:trPr>
        <w:tc>
          <w:tcPr>
            <w:tcW w:w="3114" w:type="dxa"/>
          </w:tcPr>
          <w:p w14:paraId="1C78182A" w14:textId="77777777" w:rsidR="00E2167E" w:rsidRDefault="00E2167E" w:rsidP="004F3483">
            <w:pPr>
              <w:pStyle w:val="Tablehead"/>
              <w:rPr>
                <w:lang w:eastAsia="zh-CN"/>
              </w:rPr>
            </w:pPr>
            <w:r>
              <w:rPr>
                <w:rFonts w:hint="eastAsia"/>
                <w:lang w:eastAsia="zh-CN"/>
              </w:rPr>
              <w:t>相对于载波的频率偏移量</w:t>
            </w:r>
            <w:r>
              <w:rPr>
                <w:lang w:eastAsia="zh-CN"/>
              </w:rPr>
              <w:br/>
            </w:r>
            <w:r>
              <w:rPr>
                <w:rFonts w:hint="eastAsia"/>
                <w:lang w:eastAsia="zh-CN"/>
              </w:rPr>
              <w:t>（</w:t>
            </w:r>
            <w:r>
              <w:rPr>
                <w:lang w:eastAsia="zh-CN"/>
              </w:rPr>
              <w:t>kHz</w:t>
            </w:r>
            <w:r>
              <w:rPr>
                <w:rFonts w:hint="eastAsia"/>
                <w:lang w:eastAsia="zh-CN"/>
              </w:rPr>
              <w:t>）</w:t>
            </w:r>
          </w:p>
        </w:tc>
        <w:tc>
          <w:tcPr>
            <w:tcW w:w="6520" w:type="dxa"/>
            <w:vAlign w:val="center"/>
          </w:tcPr>
          <w:p w14:paraId="4643B66F" w14:textId="77777777" w:rsidR="00E2167E" w:rsidRDefault="00E2167E" w:rsidP="004F3483">
            <w:pPr>
              <w:pStyle w:val="Tablehead"/>
            </w:pPr>
            <w:proofErr w:type="spellStart"/>
            <w:r>
              <w:rPr>
                <w:rFonts w:hint="eastAsia"/>
              </w:rPr>
              <w:t>电平</w:t>
            </w:r>
            <w:proofErr w:type="spellEnd"/>
            <w:r>
              <w:br/>
            </w:r>
            <w:r>
              <w:rPr>
                <w:rFonts w:hint="eastAsia"/>
                <w:lang w:eastAsia="zh-CN"/>
              </w:rPr>
              <w:t>（</w:t>
            </w:r>
            <w:proofErr w:type="spellStart"/>
            <w:r>
              <w:t>dBc</w:t>
            </w:r>
            <w:proofErr w:type="spellEnd"/>
            <w:r>
              <w:t>/kHz</w:t>
            </w:r>
            <w:r>
              <w:rPr>
                <w:rFonts w:hint="eastAsia"/>
                <w:lang w:eastAsia="zh-CN"/>
              </w:rPr>
              <w:t>）</w:t>
            </w:r>
          </w:p>
        </w:tc>
      </w:tr>
      <w:tr w:rsidR="00E2167E" w14:paraId="771EC4B4" w14:textId="77777777" w:rsidTr="005C5C9B">
        <w:trPr>
          <w:cantSplit/>
          <w:trHeight w:val="305"/>
          <w:jc w:val="center"/>
        </w:trPr>
        <w:tc>
          <w:tcPr>
            <w:tcW w:w="3114" w:type="dxa"/>
          </w:tcPr>
          <w:p w14:paraId="48122AEC" w14:textId="77777777" w:rsidR="00E2167E" w:rsidRDefault="00E2167E" w:rsidP="004F3483">
            <w:pPr>
              <w:pStyle w:val="Tabletext"/>
              <w:jc w:val="center"/>
              <w:rPr>
                <w:lang w:eastAsia="zh-CN"/>
              </w:rPr>
            </w:pPr>
            <w:r>
              <w:t xml:space="preserve">0-200 kHz </w:t>
            </w:r>
            <w:r>
              <w:rPr>
                <w:rFonts w:hint="eastAsia"/>
                <w:lang w:eastAsia="zh-CN"/>
              </w:rPr>
              <w:t>偏移量</w:t>
            </w:r>
          </w:p>
        </w:tc>
        <w:tc>
          <w:tcPr>
            <w:tcW w:w="6520" w:type="dxa"/>
          </w:tcPr>
          <w:p w14:paraId="7C056C75" w14:textId="77777777" w:rsidR="00E2167E" w:rsidRDefault="00E2167E" w:rsidP="004F3483">
            <w:pPr>
              <w:pStyle w:val="Tabletext"/>
              <w:jc w:val="center"/>
            </w:pPr>
            <w:r>
              <w:t>−35</w:t>
            </w:r>
          </w:p>
        </w:tc>
      </w:tr>
      <w:tr w:rsidR="00E2167E" w14:paraId="3EECC4F9" w14:textId="77777777" w:rsidTr="005C5C9B">
        <w:trPr>
          <w:cantSplit/>
          <w:trHeight w:val="305"/>
          <w:jc w:val="center"/>
        </w:trPr>
        <w:tc>
          <w:tcPr>
            <w:tcW w:w="3114" w:type="dxa"/>
          </w:tcPr>
          <w:p w14:paraId="726D257F" w14:textId="77777777" w:rsidR="00E2167E" w:rsidRDefault="00E2167E" w:rsidP="004F3483">
            <w:pPr>
              <w:pStyle w:val="Tabletext"/>
              <w:jc w:val="center"/>
              <w:rPr>
                <w:lang w:eastAsia="zh-CN"/>
              </w:rPr>
            </w:pPr>
            <w:r>
              <w:t xml:space="preserve">200-207.5 kHz </w:t>
            </w:r>
            <w:r>
              <w:rPr>
                <w:rFonts w:hint="eastAsia"/>
                <w:lang w:eastAsia="zh-CN"/>
              </w:rPr>
              <w:t>偏移量</w:t>
            </w:r>
          </w:p>
        </w:tc>
        <w:tc>
          <w:tcPr>
            <w:tcW w:w="6520" w:type="dxa"/>
          </w:tcPr>
          <w:p w14:paraId="60447FEE" w14:textId="77777777" w:rsidR="00E2167E" w:rsidRDefault="00E2167E" w:rsidP="004F3483">
            <w:pPr>
              <w:pStyle w:val="Tabletext"/>
              <w:jc w:val="center"/>
            </w:pPr>
            <w:r>
              <w:t>[−35.0 – (|</w:t>
            </w:r>
            <w:proofErr w:type="spellStart"/>
            <w:r>
              <w:t>frequency</w:t>
            </w:r>
            <w:proofErr w:type="spellEnd"/>
            <w:r>
              <w:t xml:space="preserve"> in kHz| - 200 kHz) * 1.733]</w:t>
            </w:r>
          </w:p>
        </w:tc>
      </w:tr>
      <w:tr w:rsidR="00E2167E" w14:paraId="0E03B867" w14:textId="77777777" w:rsidTr="005C5C9B">
        <w:trPr>
          <w:cantSplit/>
          <w:trHeight w:val="216"/>
          <w:jc w:val="center"/>
        </w:trPr>
        <w:tc>
          <w:tcPr>
            <w:tcW w:w="3114" w:type="dxa"/>
          </w:tcPr>
          <w:p w14:paraId="1C4D536F" w14:textId="77777777" w:rsidR="00E2167E" w:rsidRDefault="00E2167E" w:rsidP="004F3483">
            <w:pPr>
              <w:pStyle w:val="Tabletext"/>
              <w:jc w:val="center"/>
              <w:rPr>
                <w:lang w:eastAsia="zh-CN"/>
              </w:rPr>
            </w:pPr>
            <w:r>
              <w:t xml:space="preserve">207.5-250 kHz </w:t>
            </w:r>
            <w:r>
              <w:rPr>
                <w:rFonts w:hint="eastAsia"/>
                <w:lang w:eastAsia="zh-CN"/>
              </w:rPr>
              <w:t>偏移量</w:t>
            </w:r>
          </w:p>
        </w:tc>
        <w:tc>
          <w:tcPr>
            <w:tcW w:w="6520" w:type="dxa"/>
          </w:tcPr>
          <w:p w14:paraId="5D868E08" w14:textId="77777777" w:rsidR="00E2167E" w:rsidRDefault="00E2167E" w:rsidP="004F3483">
            <w:pPr>
              <w:pStyle w:val="Tabletext"/>
              <w:jc w:val="center"/>
            </w:pPr>
            <w:r>
              <w:t>[−48.0 – (|</w:t>
            </w:r>
            <w:proofErr w:type="spellStart"/>
            <w:r>
              <w:t>frequency</w:t>
            </w:r>
            <w:proofErr w:type="spellEnd"/>
            <w:r>
              <w:t xml:space="preserve"> in kHz| - 207.5 kHz) * 0.2118]</w:t>
            </w:r>
          </w:p>
        </w:tc>
      </w:tr>
      <w:tr w:rsidR="00E2167E" w14:paraId="43F82BEE" w14:textId="77777777" w:rsidTr="005C5C9B">
        <w:trPr>
          <w:cantSplit/>
          <w:trHeight w:val="216"/>
          <w:jc w:val="center"/>
        </w:trPr>
        <w:tc>
          <w:tcPr>
            <w:tcW w:w="3114" w:type="dxa"/>
          </w:tcPr>
          <w:p w14:paraId="3FC605AF" w14:textId="77777777" w:rsidR="00E2167E" w:rsidRDefault="00E2167E" w:rsidP="004F3483">
            <w:pPr>
              <w:pStyle w:val="Tabletext"/>
              <w:jc w:val="center"/>
              <w:rPr>
                <w:lang w:eastAsia="zh-CN"/>
              </w:rPr>
            </w:pPr>
            <w:r>
              <w:t xml:space="preserve">250-300 kHz </w:t>
            </w:r>
            <w:r>
              <w:rPr>
                <w:rFonts w:hint="eastAsia"/>
                <w:lang w:eastAsia="zh-CN"/>
              </w:rPr>
              <w:t>偏移量</w:t>
            </w:r>
          </w:p>
        </w:tc>
        <w:tc>
          <w:tcPr>
            <w:tcW w:w="6520" w:type="dxa"/>
          </w:tcPr>
          <w:p w14:paraId="2AD4E23E" w14:textId="77777777" w:rsidR="00E2167E" w:rsidRDefault="00E2167E" w:rsidP="004F3483">
            <w:pPr>
              <w:pStyle w:val="Tabletext"/>
              <w:jc w:val="center"/>
            </w:pPr>
            <w:r>
              <w:t>[−57.0 – (|</w:t>
            </w:r>
            <w:proofErr w:type="spellStart"/>
            <w:r>
              <w:t>frequency</w:t>
            </w:r>
            <w:proofErr w:type="spellEnd"/>
            <w:r>
              <w:t xml:space="preserve"> in kHz| - 250 kHz) * 0.56]</w:t>
            </w:r>
          </w:p>
        </w:tc>
      </w:tr>
      <w:tr w:rsidR="00E2167E" w14:paraId="3211098A" w14:textId="77777777" w:rsidTr="005C5C9B">
        <w:trPr>
          <w:cantSplit/>
          <w:trHeight w:val="216"/>
          <w:jc w:val="center"/>
        </w:trPr>
        <w:tc>
          <w:tcPr>
            <w:tcW w:w="3114" w:type="dxa"/>
          </w:tcPr>
          <w:p w14:paraId="22BA2746" w14:textId="77777777" w:rsidR="00E2167E" w:rsidRDefault="00E2167E" w:rsidP="004F3483">
            <w:pPr>
              <w:pStyle w:val="Tabletext"/>
              <w:jc w:val="center"/>
              <w:rPr>
                <w:lang w:eastAsia="zh-CN"/>
              </w:rPr>
            </w:pPr>
            <w:r>
              <w:t xml:space="preserve">300-600 kHz </w:t>
            </w:r>
            <w:r>
              <w:rPr>
                <w:rFonts w:hint="eastAsia"/>
                <w:lang w:eastAsia="zh-CN"/>
              </w:rPr>
              <w:t>偏移量</w:t>
            </w:r>
          </w:p>
        </w:tc>
        <w:tc>
          <w:tcPr>
            <w:tcW w:w="6520" w:type="dxa"/>
          </w:tcPr>
          <w:p w14:paraId="5A816BCA" w14:textId="77777777" w:rsidR="00E2167E" w:rsidRDefault="00E2167E" w:rsidP="004F3483">
            <w:pPr>
              <w:pStyle w:val="Tabletext"/>
              <w:jc w:val="center"/>
            </w:pPr>
            <w:r>
              <w:t>−85</w:t>
            </w:r>
          </w:p>
        </w:tc>
      </w:tr>
      <w:tr w:rsidR="00E2167E" w14:paraId="3E1D0955" w14:textId="77777777" w:rsidTr="005C5C9B">
        <w:trPr>
          <w:cantSplit/>
          <w:trHeight w:val="216"/>
          <w:jc w:val="center"/>
        </w:trPr>
        <w:tc>
          <w:tcPr>
            <w:tcW w:w="3114" w:type="dxa"/>
          </w:tcPr>
          <w:p w14:paraId="52A7AEDA" w14:textId="77777777" w:rsidR="00E2167E" w:rsidRDefault="00E2167E" w:rsidP="004F3483">
            <w:pPr>
              <w:pStyle w:val="Tabletext"/>
              <w:jc w:val="center"/>
            </w:pPr>
            <w:r>
              <w:sym w:font="Symbol" w:char="F03E"/>
            </w:r>
            <w:r>
              <w:t xml:space="preserve"> 600</w:t>
            </w:r>
          </w:p>
        </w:tc>
        <w:tc>
          <w:tcPr>
            <w:tcW w:w="6520" w:type="dxa"/>
          </w:tcPr>
          <w:p w14:paraId="05EBB21F" w14:textId="77777777" w:rsidR="00E2167E" w:rsidRDefault="00E2167E" w:rsidP="004F3483">
            <w:pPr>
              <w:pStyle w:val="Tabletext"/>
              <w:jc w:val="center"/>
            </w:pPr>
            <w:r>
              <w:t>−95</w:t>
            </w:r>
          </w:p>
        </w:tc>
      </w:tr>
    </w:tbl>
    <w:p w14:paraId="0E01F7C1" w14:textId="77777777" w:rsidR="00AF7A75" w:rsidRDefault="00AF7A75" w:rsidP="00AF7A75">
      <w:pPr>
        <w:pStyle w:val="Tablefin"/>
      </w:pPr>
      <w:bookmarkStart w:id="290" w:name="_Toc230914683"/>
      <w:bookmarkStart w:id="291" w:name="_Toc230914983"/>
    </w:p>
    <w:p w14:paraId="7AFBD2F3" w14:textId="77777777" w:rsidR="00E2167E" w:rsidRDefault="00E2167E" w:rsidP="00E2167E">
      <w:pPr>
        <w:pStyle w:val="Heading2"/>
        <w:rPr>
          <w:lang w:val="en-US" w:eastAsia="zh-CN"/>
        </w:rPr>
      </w:pPr>
      <w:r>
        <w:rPr>
          <w:lang w:val="en-US" w:eastAsia="zh-CN"/>
        </w:rPr>
        <w:t>8.2</w:t>
      </w:r>
      <w:r>
        <w:rPr>
          <w:lang w:val="en-US" w:eastAsia="zh-CN"/>
        </w:rPr>
        <w:tab/>
      </w:r>
      <w:r>
        <w:rPr>
          <w:lang w:eastAsia="zh-CN"/>
        </w:rPr>
        <w:t>IBOC</w:t>
      </w:r>
      <w:r>
        <w:rPr>
          <w:rFonts w:hint="eastAsia"/>
          <w:lang w:val="en-US" w:eastAsia="zh-CN"/>
        </w:rPr>
        <w:t>操作</w:t>
      </w:r>
      <w:r>
        <w:rPr>
          <w:lang w:val="en-US" w:eastAsia="zh-CN"/>
        </w:rPr>
        <w:t>的</w:t>
      </w:r>
      <w:r>
        <w:rPr>
          <w:rFonts w:hint="eastAsia"/>
          <w:lang w:val="en-US" w:eastAsia="zh-CN"/>
        </w:rPr>
        <w:t>发</w:t>
      </w:r>
      <w:r>
        <w:rPr>
          <w:lang w:val="en-US" w:eastAsia="zh-CN"/>
        </w:rPr>
        <w:t>射</w:t>
      </w:r>
      <w:r>
        <w:rPr>
          <w:rFonts w:hint="eastAsia"/>
          <w:lang w:val="en-US" w:eastAsia="zh-CN"/>
        </w:rPr>
        <w:t>限值</w:t>
      </w:r>
      <w:r>
        <w:rPr>
          <w:lang w:val="en-US" w:eastAsia="zh-CN"/>
        </w:rPr>
        <w:t>（</w:t>
      </w:r>
      <w:r>
        <w:rPr>
          <w:lang w:val="en-US" w:eastAsia="zh-CN"/>
        </w:rPr>
        <w:t>I</w:t>
      </w:r>
      <w:r>
        <w:rPr>
          <w:lang w:val="en-US" w:eastAsia="zh-CN"/>
        </w:rPr>
        <w:t>区使用模拟掩模）</w:t>
      </w:r>
      <w:bookmarkEnd w:id="290"/>
      <w:bookmarkEnd w:id="291"/>
    </w:p>
    <w:p w14:paraId="29D8A2A6" w14:textId="77777777" w:rsidR="00E2167E" w:rsidRDefault="00E2167E" w:rsidP="00E2167E">
      <w:pPr>
        <w:ind w:firstLineChars="200" w:firstLine="480"/>
        <w:rPr>
          <w:lang w:val="en-US" w:eastAsia="zh-CN"/>
        </w:rPr>
      </w:pPr>
      <w:r>
        <w:rPr>
          <w:rFonts w:hint="eastAsia"/>
          <w:lang w:val="en-US" w:eastAsia="zh-CN"/>
        </w:rPr>
        <w:t>欧洲</w:t>
      </w:r>
      <w:proofErr w:type="gramStart"/>
      <w:r>
        <w:rPr>
          <w:rFonts w:hint="eastAsia"/>
          <w:lang w:val="en-US" w:eastAsia="zh-CN"/>
        </w:rPr>
        <w:t>一</w:t>
      </w:r>
      <w:proofErr w:type="gramEnd"/>
      <w:r>
        <w:rPr>
          <w:lang w:val="en-US" w:eastAsia="zh-CN"/>
        </w:rPr>
        <w:t>主管部门的掩模示例请参见</w:t>
      </w:r>
      <w:r>
        <w:rPr>
          <w:lang w:val="en-US" w:eastAsia="zh-CN"/>
        </w:rPr>
        <w:t>ETSI EN 302 018</w:t>
      </w:r>
      <w:r>
        <w:rPr>
          <w:lang w:val="en-US" w:eastAsia="zh-CN"/>
        </w:rPr>
        <w:noBreakHyphen/>
        <w:t>1</w:t>
      </w:r>
      <w:r>
        <w:rPr>
          <w:rFonts w:hint="eastAsia"/>
          <w:lang w:val="en-US" w:eastAsia="zh-CN"/>
        </w:rPr>
        <w:t>。可</w:t>
      </w:r>
      <w:r>
        <w:rPr>
          <w:lang w:val="en-US" w:eastAsia="zh-CN"/>
        </w:rPr>
        <w:t>调整的</w:t>
      </w:r>
      <w:r>
        <w:rPr>
          <w:lang w:val="en-US" w:eastAsia="zh-CN"/>
        </w:rPr>
        <w:t>IBOC</w:t>
      </w:r>
      <w:r>
        <w:rPr>
          <w:rFonts w:hint="eastAsia"/>
          <w:lang w:val="en-US" w:eastAsia="zh-CN"/>
        </w:rPr>
        <w:t>数字</w:t>
      </w:r>
      <w:r>
        <w:rPr>
          <w:lang w:val="en-US" w:eastAsia="zh-CN"/>
        </w:rPr>
        <w:t>子载波频谱整形配置用于满足发射限值要求，</w:t>
      </w:r>
      <w:proofErr w:type="gramStart"/>
      <w:r>
        <w:rPr>
          <w:lang w:val="en-US" w:eastAsia="zh-CN"/>
        </w:rPr>
        <w:t>且数字</w:t>
      </w:r>
      <w:proofErr w:type="gramEnd"/>
      <w:r>
        <w:rPr>
          <w:lang w:val="en-US" w:eastAsia="zh-CN"/>
        </w:rPr>
        <w:t>边带遵守掩模的要求。</w:t>
      </w:r>
      <w:r>
        <w:rPr>
          <w:rFonts w:hint="eastAsia"/>
          <w:lang w:val="en-US" w:eastAsia="zh-CN"/>
        </w:rPr>
        <w:t>关</w:t>
      </w:r>
      <w:r>
        <w:rPr>
          <w:lang w:val="en-US" w:eastAsia="zh-CN"/>
        </w:rPr>
        <w:t>于主管部门的掩模</w:t>
      </w:r>
      <w:r>
        <w:rPr>
          <w:rFonts w:hint="eastAsia"/>
          <w:lang w:val="en-US" w:eastAsia="zh-CN"/>
        </w:rPr>
        <w:t>，此</w:t>
      </w:r>
      <w:r>
        <w:rPr>
          <w:lang w:val="en-US" w:eastAsia="zh-CN"/>
        </w:rPr>
        <w:t>类</w:t>
      </w:r>
      <w:r>
        <w:rPr>
          <w:lang w:val="en-US" w:eastAsia="zh-CN"/>
        </w:rPr>
        <w:t>IBOC</w:t>
      </w:r>
      <w:r>
        <w:rPr>
          <w:rFonts w:hint="eastAsia"/>
          <w:lang w:val="en-US" w:eastAsia="zh-CN"/>
        </w:rPr>
        <w:t>边</w:t>
      </w:r>
      <w:r>
        <w:rPr>
          <w:lang w:val="en-US" w:eastAsia="zh-CN"/>
        </w:rPr>
        <w:t>带发射限值的示例配置</w:t>
      </w:r>
      <w:r>
        <w:rPr>
          <w:rFonts w:hint="eastAsia"/>
          <w:lang w:val="en-US" w:eastAsia="zh-CN"/>
        </w:rPr>
        <w:t>请见</w:t>
      </w:r>
      <w:r>
        <w:rPr>
          <w:lang w:val="en-US" w:eastAsia="zh-CN"/>
        </w:rPr>
        <w:t>图</w:t>
      </w:r>
      <w:r>
        <w:rPr>
          <w:rFonts w:hint="eastAsia"/>
          <w:lang w:val="en-US" w:eastAsia="zh-CN"/>
        </w:rPr>
        <w:t>33</w:t>
      </w:r>
      <w:r>
        <w:rPr>
          <w:rFonts w:hint="eastAsia"/>
          <w:lang w:val="en-US" w:eastAsia="zh-CN"/>
        </w:rPr>
        <w:t>。发</w:t>
      </w:r>
      <w:r>
        <w:rPr>
          <w:lang w:val="en-US" w:eastAsia="zh-CN"/>
        </w:rPr>
        <w:t>射限值的细节请参见</w:t>
      </w:r>
      <w:r>
        <w:rPr>
          <w:rFonts w:hint="eastAsia"/>
          <w:lang w:val="en-US" w:eastAsia="zh-CN"/>
        </w:rPr>
        <w:t>表</w:t>
      </w:r>
      <w:r>
        <w:rPr>
          <w:rFonts w:hint="eastAsia"/>
          <w:lang w:val="en-US" w:eastAsia="zh-CN"/>
        </w:rPr>
        <w:t>22</w:t>
      </w:r>
      <w:r>
        <w:rPr>
          <w:rFonts w:hint="eastAsia"/>
          <w:lang w:val="en-US" w:eastAsia="zh-CN"/>
        </w:rPr>
        <w:t>和</w:t>
      </w:r>
      <w:r>
        <w:rPr>
          <w:rFonts w:hint="eastAsia"/>
          <w:lang w:val="en-US" w:eastAsia="zh-CN"/>
        </w:rPr>
        <w:t>23</w:t>
      </w:r>
      <w:r>
        <w:rPr>
          <w:rFonts w:hint="eastAsia"/>
          <w:lang w:val="en-US" w:eastAsia="zh-CN"/>
        </w:rPr>
        <w:t>，其中</w:t>
      </w:r>
      <w:proofErr w:type="spellStart"/>
      <w:r>
        <w:rPr>
          <w:lang w:val="en-US" w:eastAsia="zh-CN"/>
        </w:rPr>
        <w:t>dBc</w:t>
      </w:r>
      <w:proofErr w:type="spellEnd"/>
      <w:r>
        <w:rPr>
          <w:rFonts w:hint="eastAsia"/>
          <w:lang w:val="en-US" w:eastAsia="zh-CN"/>
        </w:rPr>
        <w:t>用</w:t>
      </w:r>
      <w:r>
        <w:rPr>
          <w:lang w:val="en-US" w:eastAsia="zh-CN"/>
        </w:rPr>
        <w:t>于示例模拟</w:t>
      </w:r>
      <w:r>
        <w:rPr>
          <w:rFonts w:hint="eastAsia"/>
          <w:lang w:val="en-US" w:eastAsia="zh-CN"/>
        </w:rPr>
        <w:t>FM</w:t>
      </w:r>
      <w:r>
        <w:rPr>
          <w:rFonts w:hint="eastAsia"/>
          <w:lang w:val="en-US" w:eastAsia="zh-CN"/>
        </w:rPr>
        <w:t>掩模</w:t>
      </w:r>
      <w:r>
        <w:rPr>
          <w:lang w:val="en-US" w:eastAsia="zh-CN"/>
        </w:rPr>
        <w:t>。</w:t>
      </w:r>
    </w:p>
    <w:p w14:paraId="76E48335" w14:textId="77777777" w:rsidR="00E2167E" w:rsidRDefault="00E2167E" w:rsidP="00E2167E">
      <w:pPr>
        <w:pStyle w:val="FigureNo"/>
        <w:rPr>
          <w:lang w:val="en-US" w:eastAsia="zh-CN"/>
        </w:rPr>
      </w:pPr>
      <w:r>
        <w:rPr>
          <w:rFonts w:hint="eastAsia"/>
          <w:lang w:val="en-US" w:eastAsia="zh-CN"/>
        </w:rPr>
        <w:lastRenderedPageBreak/>
        <w:t>图</w:t>
      </w:r>
      <w:r>
        <w:rPr>
          <w:rFonts w:hint="eastAsia"/>
          <w:lang w:val="en-US" w:eastAsia="zh-CN"/>
        </w:rPr>
        <w:t>33</w:t>
      </w:r>
    </w:p>
    <w:p w14:paraId="378A7E57" w14:textId="20FBBD0E" w:rsidR="00E2167E" w:rsidRDefault="00E2167E" w:rsidP="00E2167E">
      <w:pPr>
        <w:pStyle w:val="Figuretitle"/>
        <w:rPr>
          <w:lang w:eastAsia="zh-CN"/>
        </w:rPr>
      </w:pPr>
      <w:r>
        <w:rPr>
          <w:lang w:val="fr-CH" w:eastAsia="zh-CN"/>
        </w:rPr>
        <w:t>IBOC</w:t>
      </w:r>
      <w:r>
        <w:rPr>
          <w:rFonts w:hint="eastAsia"/>
          <w:lang w:val="fr-CH" w:eastAsia="zh-CN"/>
        </w:rPr>
        <w:t>边</w:t>
      </w:r>
      <w:r>
        <w:rPr>
          <w:lang w:val="fr-CH" w:eastAsia="zh-CN"/>
        </w:rPr>
        <w:t>带发射限值</w:t>
      </w:r>
      <w:r>
        <w:rPr>
          <w:lang w:val="fr-CH" w:eastAsia="zh-CN"/>
        </w:rPr>
        <w:t>*</w:t>
      </w:r>
    </w:p>
    <w:p w14:paraId="571DB3A2" w14:textId="74908405" w:rsidR="00E2167E" w:rsidRDefault="005720D0" w:rsidP="005C5C9B">
      <w:pPr>
        <w:pStyle w:val="Figure"/>
        <w:rPr>
          <w:lang w:eastAsia="en-GB"/>
        </w:rPr>
      </w:pPr>
      <w:r>
        <w:rPr>
          <w:noProof/>
          <w:lang w:eastAsia="en-GB"/>
        </w:rPr>
        <w:drawing>
          <wp:inline distT="0" distB="0" distL="0" distR="0" wp14:anchorId="3AD6BE29" wp14:editId="6A6CCB01">
            <wp:extent cx="5305425" cy="4933315"/>
            <wp:effectExtent l="0" t="0" r="9525" b="635"/>
            <wp:docPr id="1631368165" name="Picture 87" descr="图33显示IBOC边带发射限值*&#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68165" name="Picture 87" descr="图33显示IBOC边带发射限值*&#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05425" cy="4933315"/>
                    </a:xfrm>
                    <a:prstGeom prst="rect">
                      <a:avLst/>
                    </a:prstGeom>
                    <a:noFill/>
                    <a:ln>
                      <a:noFill/>
                    </a:ln>
                  </pic:spPr>
                </pic:pic>
              </a:graphicData>
            </a:graphic>
          </wp:inline>
        </w:drawing>
      </w:r>
    </w:p>
    <w:p w14:paraId="5DAE0283" w14:textId="77777777" w:rsidR="00E2167E" w:rsidRDefault="00E2167E" w:rsidP="00E2167E">
      <w:pPr>
        <w:pStyle w:val="TableNo"/>
        <w:rPr>
          <w:lang w:val="en-US" w:eastAsia="zh-CN"/>
        </w:rPr>
      </w:pPr>
      <w:r>
        <w:rPr>
          <w:rFonts w:hint="eastAsia"/>
          <w:lang w:val="en-US" w:eastAsia="zh-CN"/>
        </w:rPr>
        <w:t>表</w:t>
      </w:r>
      <w:r>
        <w:rPr>
          <w:lang w:eastAsia="zh-CN"/>
        </w:rPr>
        <w:t>2</w:t>
      </w:r>
      <w:r>
        <w:rPr>
          <w:rFonts w:hint="eastAsia"/>
          <w:lang w:val="en-US" w:eastAsia="zh-CN"/>
        </w:rPr>
        <w:t>2</w:t>
      </w:r>
    </w:p>
    <w:p w14:paraId="77A33666" w14:textId="03F99A2B" w:rsidR="00E2167E" w:rsidRDefault="00E2167E" w:rsidP="00E2167E">
      <w:pPr>
        <w:pStyle w:val="Tabletitle"/>
        <w:rPr>
          <w:lang w:eastAsia="zh-CN"/>
        </w:rPr>
      </w:pPr>
      <w:r>
        <w:rPr>
          <w:lang w:eastAsia="zh-CN"/>
        </w:rPr>
        <w:t>100</w:t>
      </w:r>
      <w:r w:rsidR="00715682">
        <w:rPr>
          <w:lang w:eastAsia="zh-CN"/>
        </w:rPr>
        <w:t xml:space="preserve"> </w:t>
      </w:r>
      <w:r>
        <w:rPr>
          <w:lang w:eastAsia="zh-CN"/>
        </w:rPr>
        <w:t>kHz</w:t>
      </w:r>
      <w:r>
        <w:rPr>
          <w:rFonts w:hint="eastAsia"/>
          <w:lang w:eastAsia="zh-CN"/>
        </w:rPr>
        <w:t>连带带宽模式</w:t>
      </w:r>
      <w:r>
        <w:rPr>
          <w:lang w:eastAsia="zh-CN"/>
        </w:rPr>
        <w:t>的</w:t>
      </w:r>
      <w:r>
        <w:rPr>
          <w:rFonts w:hint="eastAsia"/>
          <w:lang w:eastAsia="zh-CN"/>
        </w:rPr>
        <w:t>IBOC</w:t>
      </w:r>
      <w:r>
        <w:rPr>
          <w:rFonts w:hint="eastAsia"/>
          <w:lang w:eastAsia="zh-CN"/>
        </w:rPr>
        <w:t>边</w:t>
      </w:r>
      <w:r>
        <w:rPr>
          <w:lang w:eastAsia="zh-CN"/>
        </w:rPr>
        <w:t>带</w:t>
      </w:r>
      <w:r>
        <w:rPr>
          <w:rFonts w:hint="eastAsia"/>
          <w:lang w:eastAsia="zh-CN"/>
        </w:rPr>
        <w:t>发</w:t>
      </w:r>
      <w:r>
        <w:rPr>
          <w:lang w:eastAsia="zh-CN"/>
        </w:rPr>
        <w:t>射限值</w:t>
      </w:r>
    </w:p>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33"/>
        <w:gridCol w:w="5109"/>
      </w:tblGrid>
      <w:tr w:rsidR="00E2167E" w14:paraId="0AA82942" w14:textId="77777777" w:rsidTr="005C5C9B">
        <w:trPr>
          <w:jc w:val="center"/>
        </w:trPr>
        <w:tc>
          <w:tcPr>
            <w:tcW w:w="4533" w:type="dxa"/>
          </w:tcPr>
          <w:p w14:paraId="4B6AECF4" w14:textId="77777777" w:rsidR="00E2167E" w:rsidRDefault="00E2167E" w:rsidP="004F3483">
            <w:pPr>
              <w:pStyle w:val="Tablehead"/>
              <w:rPr>
                <w:lang w:val="en-US" w:eastAsia="zh-CN"/>
              </w:rPr>
            </w:pPr>
            <w:r>
              <w:rPr>
                <w:rFonts w:hint="eastAsia"/>
                <w:lang w:val="en-US" w:eastAsia="zh-CN"/>
              </w:rPr>
              <w:t>相</w:t>
            </w:r>
            <w:r>
              <w:rPr>
                <w:lang w:val="en-US" w:eastAsia="zh-CN"/>
              </w:rPr>
              <w:t>对于载波的频率</w:t>
            </w:r>
            <w:r>
              <w:rPr>
                <w:rFonts w:hint="eastAsia"/>
                <w:lang w:val="en-US" w:eastAsia="zh-CN"/>
              </w:rPr>
              <w:t>偏</w:t>
            </w:r>
            <w:r>
              <w:rPr>
                <w:lang w:val="en-US" w:eastAsia="zh-CN"/>
              </w:rPr>
              <w:t>置</w:t>
            </w:r>
            <w:r>
              <w:rPr>
                <w:lang w:val="en-US" w:eastAsia="zh-CN"/>
              </w:rPr>
              <w:br/>
            </w:r>
            <w:r>
              <w:rPr>
                <w:rFonts w:hint="eastAsia"/>
                <w:lang w:val="en-US" w:eastAsia="zh-CN"/>
              </w:rPr>
              <w:t>（</w:t>
            </w:r>
            <w:r>
              <w:rPr>
                <w:lang w:val="en-US" w:eastAsia="zh-CN"/>
              </w:rPr>
              <w:t>kHz</w:t>
            </w:r>
            <w:r>
              <w:rPr>
                <w:rFonts w:hint="eastAsia"/>
                <w:lang w:val="en-US" w:eastAsia="zh-CN"/>
              </w:rPr>
              <w:t>）</w:t>
            </w:r>
          </w:p>
        </w:tc>
        <w:tc>
          <w:tcPr>
            <w:tcW w:w="5109" w:type="dxa"/>
            <w:vAlign w:val="center"/>
          </w:tcPr>
          <w:p w14:paraId="601116E5" w14:textId="77777777" w:rsidR="00E2167E" w:rsidRDefault="00E2167E" w:rsidP="004F3483">
            <w:pPr>
              <w:pStyle w:val="Tablehead"/>
            </w:pPr>
            <w:r>
              <w:rPr>
                <w:rFonts w:hint="eastAsia"/>
                <w:lang w:eastAsia="zh-CN"/>
              </w:rPr>
              <w:t>电</w:t>
            </w:r>
            <w:r>
              <w:rPr>
                <w:lang w:eastAsia="zh-CN"/>
              </w:rPr>
              <w:t>平</w:t>
            </w:r>
            <w:r>
              <w:br/>
            </w:r>
            <w:r>
              <w:rPr>
                <w:rFonts w:hint="eastAsia"/>
                <w:lang w:eastAsia="zh-CN"/>
              </w:rPr>
              <w:t>（</w:t>
            </w:r>
            <w:proofErr w:type="spellStart"/>
            <w:r>
              <w:t>dBc</w:t>
            </w:r>
            <w:proofErr w:type="spellEnd"/>
            <w:r>
              <w:t>/kHz</w:t>
            </w:r>
            <w:r>
              <w:rPr>
                <w:rFonts w:hint="eastAsia"/>
                <w:lang w:eastAsia="zh-CN"/>
              </w:rPr>
              <w:t>）</w:t>
            </w:r>
          </w:p>
        </w:tc>
      </w:tr>
      <w:tr w:rsidR="00E2167E" w14:paraId="2701395E" w14:textId="77777777" w:rsidTr="005C5C9B">
        <w:trPr>
          <w:jc w:val="center"/>
        </w:trPr>
        <w:tc>
          <w:tcPr>
            <w:tcW w:w="4533" w:type="dxa"/>
          </w:tcPr>
          <w:p w14:paraId="70438930" w14:textId="77777777" w:rsidR="00E2167E" w:rsidRDefault="00E2167E" w:rsidP="004F3483">
            <w:pPr>
              <w:pStyle w:val="Tabletext"/>
              <w:jc w:val="center"/>
            </w:pPr>
            <w:r>
              <w:rPr>
                <w:szCs w:val="22"/>
              </w:rPr>
              <w:t xml:space="preserve">50 </w:t>
            </w:r>
          </w:p>
        </w:tc>
        <w:tc>
          <w:tcPr>
            <w:tcW w:w="5109" w:type="dxa"/>
          </w:tcPr>
          <w:p w14:paraId="69F2E9D3" w14:textId="77777777" w:rsidR="00E2167E" w:rsidRDefault="00E2167E" w:rsidP="004F3483">
            <w:pPr>
              <w:pStyle w:val="Tabletext"/>
              <w:jc w:val="center"/>
            </w:pPr>
            <w:r>
              <w:t>−</w:t>
            </w:r>
            <w:r>
              <w:rPr>
                <w:szCs w:val="22"/>
              </w:rPr>
              <w:t>20</w:t>
            </w:r>
          </w:p>
        </w:tc>
      </w:tr>
      <w:tr w:rsidR="00E2167E" w14:paraId="79FBCA90" w14:textId="77777777" w:rsidTr="005C5C9B">
        <w:trPr>
          <w:jc w:val="center"/>
        </w:trPr>
        <w:tc>
          <w:tcPr>
            <w:tcW w:w="4533" w:type="dxa"/>
          </w:tcPr>
          <w:p w14:paraId="75028C55" w14:textId="77777777" w:rsidR="00E2167E" w:rsidRDefault="00E2167E" w:rsidP="004F3483">
            <w:pPr>
              <w:pStyle w:val="Tabletext"/>
              <w:jc w:val="center"/>
            </w:pPr>
            <w:r>
              <w:rPr>
                <w:szCs w:val="22"/>
              </w:rPr>
              <w:t>57.5</w:t>
            </w:r>
          </w:p>
        </w:tc>
        <w:tc>
          <w:tcPr>
            <w:tcW w:w="5109" w:type="dxa"/>
          </w:tcPr>
          <w:p w14:paraId="7DCE9A20" w14:textId="77777777" w:rsidR="00E2167E" w:rsidRDefault="00E2167E" w:rsidP="004F3483">
            <w:pPr>
              <w:pStyle w:val="Tabletext"/>
              <w:jc w:val="center"/>
            </w:pPr>
            <w:r>
              <w:t>−</w:t>
            </w:r>
            <w:r>
              <w:rPr>
                <w:szCs w:val="22"/>
              </w:rPr>
              <w:t>53</w:t>
            </w:r>
          </w:p>
        </w:tc>
      </w:tr>
      <w:tr w:rsidR="00E2167E" w14:paraId="69181CF8" w14:textId="77777777" w:rsidTr="005C5C9B">
        <w:trPr>
          <w:jc w:val="center"/>
        </w:trPr>
        <w:tc>
          <w:tcPr>
            <w:tcW w:w="4533" w:type="dxa"/>
          </w:tcPr>
          <w:p w14:paraId="4B96E9C7" w14:textId="77777777" w:rsidR="00E2167E" w:rsidRDefault="00E2167E" w:rsidP="004F3483">
            <w:pPr>
              <w:pStyle w:val="Tabletext"/>
              <w:jc w:val="center"/>
            </w:pPr>
            <w:r>
              <w:rPr>
                <w:szCs w:val="22"/>
              </w:rPr>
              <w:t>100</w:t>
            </w:r>
          </w:p>
        </w:tc>
        <w:tc>
          <w:tcPr>
            <w:tcW w:w="5109" w:type="dxa"/>
          </w:tcPr>
          <w:p w14:paraId="77934DAF" w14:textId="77777777" w:rsidR="00E2167E" w:rsidRDefault="00E2167E" w:rsidP="004F3483">
            <w:pPr>
              <w:pStyle w:val="Tabletext"/>
              <w:jc w:val="center"/>
            </w:pPr>
            <w:r>
              <w:t>−</w:t>
            </w:r>
            <w:r>
              <w:rPr>
                <w:szCs w:val="22"/>
              </w:rPr>
              <w:t>62</w:t>
            </w:r>
          </w:p>
        </w:tc>
      </w:tr>
      <w:tr w:rsidR="00E2167E" w14:paraId="3997867C" w14:textId="77777777" w:rsidTr="005C5C9B">
        <w:trPr>
          <w:jc w:val="center"/>
        </w:trPr>
        <w:tc>
          <w:tcPr>
            <w:tcW w:w="4533" w:type="dxa"/>
          </w:tcPr>
          <w:p w14:paraId="5D1C5399" w14:textId="77777777" w:rsidR="00E2167E" w:rsidRDefault="00E2167E" w:rsidP="004F3483">
            <w:pPr>
              <w:pStyle w:val="Tabletext"/>
              <w:jc w:val="center"/>
            </w:pPr>
            <w:r>
              <w:rPr>
                <w:szCs w:val="22"/>
              </w:rPr>
              <w:t>150</w:t>
            </w:r>
          </w:p>
        </w:tc>
        <w:tc>
          <w:tcPr>
            <w:tcW w:w="5109" w:type="dxa"/>
          </w:tcPr>
          <w:p w14:paraId="22BFF7F0" w14:textId="77777777" w:rsidR="00E2167E" w:rsidRDefault="00E2167E" w:rsidP="004F3483">
            <w:pPr>
              <w:pStyle w:val="Tabletext"/>
              <w:jc w:val="center"/>
            </w:pPr>
            <w:r>
              <w:t>−</w:t>
            </w:r>
            <w:r>
              <w:rPr>
                <w:szCs w:val="22"/>
              </w:rPr>
              <w:t>72.5</w:t>
            </w:r>
          </w:p>
        </w:tc>
      </w:tr>
      <w:tr w:rsidR="00E2167E" w14:paraId="253E40BC" w14:textId="77777777" w:rsidTr="005C5C9B">
        <w:trPr>
          <w:jc w:val="center"/>
        </w:trPr>
        <w:tc>
          <w:tcPr>
            <w:tcW w:w="4533" w:type="dxa"/>
          </w:tcPr>
          <w:p w14:paraId="050F03CA" w14:textId="77777777" w:rsidR="00E2167E" w:rsidRDefault="00E2167E" w:rsidP="004F3483">
            <w:pPr>
              <w:pStyle w:val="Tabletext"/>
              <w:jc w:val="center"/>
            </w:pPr>
            <w:r>
              <w:rPr>
                <w:szCs w:val="22"/>
              </w:rPr>
              <w:t>181</w:t>
            </w:r>
          </w:p>
        </w:tc>
        <w:tc>
          <w:tcPr>
            <w:tcW w:w="5109" w:type="dxa"/>
          </w:tcPr>
          <w:p w14:paraId="2C110D76" w14:textId="77777777" w:rsidR="00E2167E" w:rsidRDefault="00E2167E" w:rsidP="004F3483">
            <w:pPr>
              <w:pStyle w:val="Tabletext"/>
              <w:jc w:val="center"/>
            </w:pPr>
            <w:r>
              <w:t>−</w:t>
            </w:r>
            <w:r>
              <w:rPr>
                <w:szCs w:val="22"/>
              </w:rPr>
              <w:t>90</w:t>
            </w:r>
          </w:p>
        </w:tc>
      </w:tr>
      <w:tr w:rsidR="00E2167E" w14:paraId="2D08D980" w14:textId="77777777" w:rsidTr="005C5C9B">
        <w:trPr>
          <w:jc w:val="center"/>
        </w:trPr>
        <w:tc>
          <w:tcPr>
            <w:tcW w:w="4533" w:type="dxa"/>
          </w:tcPr>
          <w:p w14:paraId="6046301B" w14:textId="77777777" w:rsidR="00E2167E" w:rsidRDefault="00E2167E" w:rsidP="004F3483">
            <w:pPr>
              <w:pStyle w:val="Tabletext"/>
              <w:jc w:val="center"/>
            </w:pPr>
            <w:r>
              <w:rPr>
                <w:szCs w:val="22"/>
              </w:rPr>
              <w:t>500</w:t>
            </w:r>
          </w:p>
        </w:tc>
        <w:tc>
          <w:tcPr>
            <w:tcW w:w="5109" w:type="dxa"/>
          </w:tcPr>
          <w:p w14:paraId="7FB06468" w14:textId="77777777" w:rsidR="00E2167E" w:rsidRDefault="00E2167E" w:rsidP="004F3483">
            <w:pPr>
              <w:pStyle w:val="Tabletext"/>
              <w:jc w:val="center"/>
            </w:pPr>
            <w:r>
              <w:t>−</w:t>
            </w:r>
            <w:r>
              <w:rPr>
                <w:szCs w:val="22"/>
              </w:rPr>
              <w:t>90</w:t>
            </w:r>
          </w:p>
        </w:tc>
      </w:tr>
    </w:tbl>
    <w:p w14:paraId="198B88C0" w14:textId="77777777" w:rsidR="00715682" w:rsidRDefault="00715682" w:rsidP="00715682">
      <w:pPr>
        <w:pStyle w:val="Tablefin"/>
      </w:pPr>
    </w:p>
    <w:p w14:paraId="718C2ACD" w14:textId="77777777" w:rsidR="00E2167E" w:rsidRDefault="00E2167E" w:rsidP="00E2167E">
      <w:pPr>
        <w:pStyle w:val="TableNo"/>
        <w:rPr>
          <w:lang w:val="en-US" w:eastAsia="zh-CN"/>
        </w:rPr>
      </w:pPr>
      <w:r>
        <w:rPr>
          <w:rFonts w:hint="eastAsia"/>
          <w:lang w:val="en-US" w:eastAsia="zh-CN"/>
        </w:rPr>
        <w:lastRenderedPageBreak/>
        <w:t>表</w:t>
      </w:r>
      <w:r>
        <w:rPr>
          <w:lang w:val="en-US"/>
        </w:rPr>
        <w:t>2</w:t>
      </w:r>
      <w:r>
        <w:rPr>
          <w:rFonts w:hint="eastAsia"/>
          <w:lang w:val="en-US" w:eastAsia="zh-CN"/>
        </w:rPr>
        <w:t>3</w:t>
      </w:r>
    </w:p>
    <w:p w14:paraId="2952F475" w14:textId="199C0BB6" w:rsidR="00E2167E" w:rsidRDefault="00E2167E" w:rsidP="00E2167E">
      <w:pPr>
        <w:pStyle w:val="Tabletitle"/>
        <w:rPr>
          <w:lang w:val="en-US" w:eastAsia="zh-CN"/>
        </w:rPr>
      </w:pPr>
      <w:r>
        <w:rPr>
          <w:lang w:eastAsia="zh-CN"/>
        </w:rPr>
        <w:t>70</w:t>
      </w:r>
      <w:r w:rsidR="00715682">
        <w:rPr>
          <w:lang w:eastAsia="zh-CN"/>
        </w:rPr>
        <w:t xml:space="preserve"> </w:t>
      </w:r>
      <w:r>
        <w:rPr>
          <w:lang w:eastAsia="zh-CN"/>
        </w:rPr>
        <w:t>kHz</w:t>
      </w:r>
      <w:r>
        <w:rPr>
          <w:rFonts w:hint="eastAsia"/>
          <w:lang w:eastAsia="zh-CN"/>
        </w:rPr>
        <w:t>连带带宽模式</w:t>
      </w:r>
      <w:r>
        <w:rPr>
          <w:lang w:eastAsia="zh-CN"/>
        </w:rPr>
        <w:t>的</w:t>
      </w:r>
      <w:r>
        <w:rPr>
          <w:rFonts w:hint="eastAsia"/>
          <w:lang w:eastAsia="zh-CN"/>
        </w:rPr>
        <w:t>IBOC</w:t>
      </w:r>
      <w:r>
        <w:rPr>
          <w:rFonts w:hint="eastAsia"/>
          <w:lang w:eastAsia="zh-CN"/>
        </w:rPr>
        <w:t>边</w:t>
      </w:r>
      <w:r>
        <w:rPr>
          <w:lang w:eastAsia="zh-CN"/>
        </w:rPr>
        <w:t>带</w:t>
      </w:r>
      <w:r>
        <w:rPr>
          <w:rFonts w:hint="eastAsia"/>
          <w:lang w:eastAsia="zh-CN"/>
        </w:rPr>
        <w:t>发</w:t>
      </w:r>
      <w:r>
        <w:rPr>
          <w:lang w:eastAsia="zh-CN"/>
        </w:rPr>
        <w:t>射限值</w:t>
      </w:r>
    </w:p>
    <w:tbl>
      <w:tblPr>
        <w:tblW w:w="956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33"/>
        <w:gridCol w:w="5030"/>
      </w:tblGrid>
      <w:tr w:rsidR="00E2167E" w14:paraId="75D7FB4F" w14:textId="77777777" w:rsidTr="005C5C9B">
        <w:trPr>
          <w:cantSplit/>
          <w:jc w:val="center"/>
        </w:trPr>
        <w:tc>
          <w:tcPr>
            <w:tcW w:w="4533" w:type="dxa"/>
          </w:tcPr>
          <w:p w14:paraId="6E7906CA" w14:textId="77777777" w:rsidR="00E2167E" w:rsidRDefault="00E2167E" w:rsidP="004F3483">
            <w:pPr>
              <w:pStyle w:val="Tablehead"/>
              <w:rPr>
                <w:lang w:val="en-US" w:eastAsia="zh-CN"/>
              </w:rPr>
            </w:pPr>
            <w:r>
              <w:rPr>
                <w:rFonts w:hint="eastAsia"/>
                <w:lang w:val="en-US" w:eastAsia="zh-CN"/>
              </w:rPr>
              <w:t>相</w:t>
            </w:r>
            <w:r>
              <w:rPr>
                <w:lang w:val="en-US" w:eastAsia="zh-CN"/>
              </w:rPr>
              <w:t>对于载波的频率</w:t>
            </w:r>
            <w:r>
              <w:rPr>
                <w:rFonts w:hint="eastAsia"/>
                <w:lang w:val="en-US" w:eastAsia="zh-CN"/>
              </w:rPr>
              <w:t>偏</w:t>
            </w:r>
            <w:r>
              <w:rPr>
                <w:lang w:val="en-US" w:eastAsia="zh-CN"/>
              </w:rPr>
              <w:t>置</w:t>
            </w:r>
            <w:r>
              <w:rPr>
                <w:lang w:val="en-US" w:eastAsia="zh-CN"/>
              </w:rPr>
              <w:br/>
            </w:r>
            <w:r>
              <w:rPr>
                <w:rFonts w:hint="eastAsia"/>
                <w:lang w:val="en-US" w:eastAsia="zh-CN"/>
              </w:rPr>
              <w:t>（</w:t>
            </w:r>
            <w:r>
              <w:rPr>
                <w:lang w:val="en-US" w:eastAsia="zh-CN"/>
              </w:rPr>
              <w:t>kHz</w:t>
            </w:r>
            <w:r>
              <w:rPr>
                <w:rFonts w:hint="eastAsia"/>
                <w:lang w:val="en-US" w:eastAsia="zh-CN"/>
              </w:rPr>
              <w:t>）</w:t>
            </w:r>
          </w:p>
        </w:tc>
        <w:tc>
          <w:tcPr>
            <w:tcW w:w="5030" w:type="dxa"/>
            <w:vAlign w:val="center"/>
          </w:tcPr>
          <w:p w14:paraId="34066EDE" w14:textId="77777777" w:rsidR="00E2167E" w:rsidRDefault="00E2167E" w:rsidP="004F3483">
            <w:pPr>
              <w:pStyle w:val="Tablehead"/>
            </w:pPr>
            <w:r>
              <w:rPr>
                <w:rFonts w:hint="eastAsia"/>
                <w:lang w:eastAsia="zh-CN"/>
              </w:rPr>
              <w:t>电</w:t>
            </w:r>
            <w:r>
              <w:rPr>
                <w:lang w:eastAsia="zh-CN"/>
              </w:rPr>
              <w:t>平</w:t>
            </w:r>
            <w:r>
              <w:br/>
            </w:r>
            <w:r>
              <w:rPr>
                <w:rFonts w:hint="eastAsia"/>
                <w:lang w:eastAsia="zh-CN"/>
              </w:rPr>
              <w:t>（</w:t>
            </w:r>
            <w:proofErr w:type="spellStart"/>
            <w:r>
              <w:t>dBc</w:t>
            </w:r>
            <w:proofErr w:type="spellEnd"/>
            <w:r>
              <w:t>/kHz</w:t>
            </w:r>
            <w:r>
              <w:rPr>
                <w:rFonts w:hint="eastAsia"/>
                <w:lang w:eastAsia="zh-CN"/>
              </w:rPr>
              <w:t>）</w:t>
            </w:r>
          </w:p>
        </w:tc>
      </w:tr>
      <w:tr w:rsidR="00E2167E" w14:paraId="5E4AC5BA" w14:textId="77777777" w:rsidTr="005C5C9B">
        <w:trPr>
          <w:jc w:val="center"/>
        </w:trPr>
        <w:tc>
          <w:tcPr>
            <w:tcW w:w="4533" w:type="dxa"/>
          </w:tcPr>
          <w:p w14:paraId="79D0FC88" w14:textId="77777777" w:rsidR="00E2167E" w:rsidRDefault="00E2167E" w:rsidP="004F3483">
            <w:pPr>
              <w:pStyle w:val="Tabletext"/>
              <w:jc w:val="center"/>
            </w:pPr>
            <w:r>
              <w:rPr>
                <w:szCs w:val="22"/>
              </w:rPr>
              <w:t>35</w:t>
            </w:r>
          </w:p>
        </w:tc>
        <w:tc>
          <w:tcPr>
            <w:tcW w:w="5030" w:type="dxa"/>
          </w:tcPr>
          <w:p w14:paraId="6174F0E7" w14:textId="77777777" w:rsidR="00E2167E" w:rsidRDefault="00E2167E" w:rsidP="004F3483">
            <w:pPr>
              <w:pStyle w:val="Tabletext"/>
              <w:jc w:val="center"/>
            </w:pPr>
            <w:r>
              <w:t>−</w:t>
            </w:r>
            <w:r>
              <w:rPr>
                <w:szCs w:val="22"/>
              </w:rPr>
              <w:t>18.5</w:t>
            </w:r>
          </w:p>
        </w:tc>
      </w:tr>
      <w:tr w:rsidR="00E2167E" w14:paraId="04D56393" w14:textId="77777777" w:rsidTr="005C5C9B">
        <w:trPr>
          <w:jc w:val="center"/>
        </w:trPr>
        <w:tc>
          <w:tcPr>
            <w:tcW w:w="4533" w:type="dxa"/>
          </w:tcPr>
          <w:p w14:paraId="75905B6A" w14:textId="77777777" w:rsidR="00E2167E" w:rsidRDefault="00E2167E" w:rsidP="004F3483">
            <w:pPr>
              <w:pStyle w:val="Tabletext"/>
              <w:jc w:val="center"/>
            </w:pPr>
            <w:r>
              <w:rPr>
                <w:szCs w:val="22"/>
              </w:rPr>
              <w:t>42.5</w:t>
            </w:r>
          </w:p>
        </w:tc>
        <w:tc>
          <w:tcPr>
            <w:tcW w:w="5030" w:type="dxa"/>
          </w:tcPr>
          <w:p w14:paraId="3E0FF276" w14:textId="77777777" w:rsidR="00E2167E" w:rsidRDefault="00E2167E" w:rsidP="004F3483">
            <w:pPr>
              <w:pStyle w:val="Tabletext"/>
              <w:jc w:val="center"/>
            </w:pPr>
            <w:r>
              <w:t>−</w:t>
            </w:r>
            <w:r>
              <w:rPr>
                <w:szCs w:val="22"/>
              </w:rPr>
              <w:t>51.5</w:t>
            </w:r>
          </w:p>
        </w:tc>
      </w:tr>
      <w:tr w:rsidR="00E2167E" w14:paraId="1CED982E" w14:textId="77777777" w:rsidTr="005C5C9B">
        <w:trPr>
          <w:jc w:val="center"/>
        </w:trPr>
        <w:tc>
          <w:tcPr>
            <w:tcW w:w="4533" w:type="dxa"/>
          </w:tcPr>
          <w:p w14:paraId="0959B58E" w14:textId="77777777" w:rsidR="00E2167E" w:rsidRDefault="00E2167E" w:rsidP="004F3483">
            <w:pPr>
              <w:pStyle w:val="Tabletext"/>
              <w:jc w:val="center"/>
            </w:pPr>
            <w:r>
              <w:rPr>
                <w:szCs w:val="22"/>
              </w:rPr>
              <w:t>100</w:t>
            </w:r>
          </w:p>
        </w:tc>
        <w:tc>
          <w:tcPr>
            <w:tcW w:w="5030" w:type="dxa"/>
          </w:tcPr>
          <w:p w14:paraId="5196B013" w14:textId="77777777" w:rsidR="00E2167E" w:rsidRDefault="00E2167E" w:rsidP="004F3483">
            <w:pPr>
              <w:pStyle w:val="Tabletext"/>
              <w:jc w:val="center"/>
            </w:pPr>
            <w:r>
              <w:t>−</w:t>
            </w:r>
            <w:r>
              <w:rPr>
                <w:szCs w:val="22"/>
              </w:rPr>
              <w:t>62</w:t>
            </w:r>
          </w:p>
        </w:tc>
      </w:tr>
      <w:tr w:rsidR="00E2167E" w14:paraId="4787ACB9" w14:textId="77777777" w:rsidTr="005C5C9B">
        <w:trPr>
          <w:jc w:val="center"/>
        </w:trPr>
        <w:tc>
          <w:tcPr>
            <w:tcW w:w="4533" w:type="dxa"/>
          </w:tcPr>
          <w:p w14:paraId="61F3D6EE" w14:textId="77777777" w:rsidR="00E2167E" w:rsidRDefault="00E2167E" w:rsidP="004F3483">
            <w:pPr>
              <w:pStyle w:val="Tabletext"/>
              <w:jc w:val="center"/>
            </w:pPr>
            <w:r>
              <w:rPr>
                <w:szCs w:val="22"/>
              </w:rPr>
              <w:t>135</w:t>
            </w:r>
          </w:p>
        </w:tc>
        <w:tc>
          <w:tcPr>
            <w:tcW w:w="5030" w:type="dxa"/>
          </w:tcPr>
          <w:p w14:paraId="62894778" w14:textId="77777777" w:rsidR="00E2167E" w:rsidRDefault="00E2167E" w:rsidP="004F3483">
            <w:pPr>
              <w:pStyle w:val="Tabletext"/>
              <w:jc w:val="center"/>
            </w:pPr>
            <w:r>
              <w:t>−</w:t>
            </w:r>
            <w:r>
              <w:rPr>
                <w:szCs w:val="22"/>
              </w:rPr>
              <w:t>71</w:t>
            </w:r>
          </w:p>
        </w:tc>
      </w:tr>
      <w:tr w:rsidR="00E2167E" w14:paraId="3D8A7706" w14:textId="77777777" w:rsidTr="005C5C9B">
        <w:trPr>
          <w:jc w:val="center"/>
        </w:trPr>
        <w:tc>
          <w:tcPr>
            <w:tcW w:w="4533" w:type="dxa"/>
          </w:tcPr>
          <w:p w14:paraId="3AF9FECA" w14:textId="77777777" w:rsidR="00E2167E" w:rsidRDefault="00E2167E" w:rsidP="004F3483">
            <w:pPr>
              <w:pStyle w:val="Tabletext"/>
              <w:jc w:val="center"/>
            </w:pPr>
            <w:r>
              <w:rPr>
                <w:szCs w:val="22"/>
              </w:rPr>
              <w:t>166</w:t>
            </w:r>
          </w:p>
        </w:tc>
        <w:tc>
          <w:tcPr>
            <w:tcW w:w="5030" w:type="dxa"/>
          </w:tcPr>
          <w:p w14:paraId="23B04D19" w14:textId="77777777" w:rsidR="00E2167E" w:rsidRDefault="00E2167E" w:rsidP="004F3483">
            <w:pPr>
              <w:pStyle w:val="Tabletext"/>
              <w:jc w:val="center"/>
            </w:pPr>
            <w:r>
              <w:t>−</w:t>
            </w:r>
            <w:r>
              <w:rPr>
                <w:szCs w:val="22"/>
              </w:rPr>
              <w:t>88.5</w:t>
            </w:r>
          </w:p>
        </w:tc>
      </w:tr>
      <w:tr w:rsidR="00E2167E" w14:paraId="0161FC6C" w14:textId="77777777" w:rsidTr="005C5C9B">
        <w:trPr>
          <w:jc w:val="center"/>
        </w:trPr>
        <w:tc>
          <w:tcPr>
            <w:tcW w:w="4533" w:type="dxa"/>
          </w:tcPr>
          <w:p w14:paraId="0404EAD7" w14:textId="77777777" w:rsidR="00E2167E" w:rsidRDefault="00E2167E" w:rsidP="004F3483">
            <w:pPr>
              <w:pStyle w:val="Tabletext"/>
              <w:jc w:val="center"/>
            </w:pPr>
            <w:r>
              <w:rPr>
                <w:szCs w:val="22"/>
              </w:rPr>
              <w:t>500</w:t>
            </w:r>
          </w:p>
        </w:tc>
        <w:tc>
          <w:tcPr>
            <w:tcW w:w="5030" w:type="dxa"/>
          </w:tcPr>
          <w:p w14:paraId="4BB1DC6C" w14:textId="77777777" w:rsidR="00E2167E" w:rsidRDefault="00E2167E" w:rsidP="004F3483">
            <w:pPr>
              <w:pStyle w:val="Tabletext"/>
              <w:jc w:val="center"/>
            </w:pPr>
            <w:r>
              <w:t>−</w:t>
            </w:r>
            <w:r>
              <w:rPr>
                <w:szCs w:val="22"/>
              </w:rPr>
              <w:t>88.5</w:t>
            </w:r>
          </w:p>
        </w:tc>
      </w:tr>
    </w:tbl>
    <w:p w14:paraId="271D5EE7" w14:textId="77777777" w:rsidR="00E2167E" w:rsidRDefault="00E2167E" w:rsidP="00E2167E">
      <w:pPr>
        <w:pStyle w:val="Heading1"/>
      </w:pPr>
      <w:bookmarkStart w:id="292" w:name="_Toc230914684"/>
      <w:bookmarkStart w:id="293" w:name="_Toc230914984"/>
      <w:r>
        <w:t>9</w:t>
      </w:r>
      <w:r>
        <w:tab/>
      </w:r>
      <w:proofErr w:type="spellStart"/>
      <w:r>
        <w:rPr>
          <w:rFonts w:hint="eastAsia"/>
        </w:rPr>
        <w:t>实验室测试结果摘要</w:t>
      </w:r>
      <w:bookmarkEnd w:id="292"/>
      <w:bookmarkEnd w:id="293"/>
      <w:proofErr w:type="spellEnd"/>
    </w:p>
    <w:p w14:paraId="2CCE8914" w14:textId="77777777" w:rsidR="00E2167E" w:rsidRDefault="00E2167E" w:rsidP="00E2167E">
      <w:pPr>
        <w:ind w:firstLineChars="200" w:firstLine="480"/>
        <w:rPr>
          <w:lang w:eastAsia="zh-CN"/>
        </w:rPr>
      </w:pPr>
      <w:bookmarkStart w:id="294" w:name="_Toc527441743"/>
      <w:bookmarkStart w:id="295" w:name="_Toc531955134"/>
      <w:r>
        <w:rPr>
          <w:lang w:eastAsia="zh-CN"/>
        </w:rPr>
        <w:t>数字系统</w:t>
      </w:r>
      <w:r>
        <w:rPr>
          <w:lang w:eastAsia="zh-CN"/>
        </w:rPr>
        <w:t>C</w:t>
      </w:r>
      <w:r>
        <w:rPr>
          <w:lang w:eastAsia="zh-CN"/>
        </w:rPr>
        <w:t>的实验室测试归纳如下，所采用的衰落分布标记为城市快速（</w:t>
      </w:r>
      <w:r>
        <w:rPr>
          <w:lang w:eastAsia="zh-CN"/>
        </w:rPr>
        <w:t>UF</w:t>
      </w:r>
      <w:r>
        <w:rPr>
          <w:lang w:eastAsia="zh-CN"/>
        </w:rPr>
        <w:t>）、城市慢速（</w:t>
      </w:r>
      <w:r>
        <w:rPr>
          <w:lang w:eastAsia="zh-CN"/>
        </w:rPr>
        <w:t>US</w:t>
      </w:r>
      <w:r>
        <w:rPr>
          <w:lang w:eastAsia="zh-CN"/>
        </w:rPr>
        <w:t>）、乡村快速（</w:t>
      </w:r>
      <w:r>
        <w:rPr>
          <w:lang w:eastAsia="zh-CN"/>
        </w:rPr>
        <w:t>RF</w:t>
      </w:r>
      <w:r>
        <w:rPr>
          <w:lang w:eastAsia="zh-CN"/>
        </w:rPr>
        <w:t>）或者地形遮挡（</w:t>
      </w:r>
      <w:r>
        <w:rPr>
          <w:lang w:eastAsia="zh-CN"/>
        </w:rPr>
        <w:t>TO</w:t>
      </w:r>
      <w:r>
        <w:rPr>
          <w:lang w:eastAsia="zh-CN"/>
        </w:rPr>
        <w:t>）快速，分别应用于有用信号及其干扰，干扰电平以</w:t>
      </w:r>
      <w:proofErr w:type="spellStart"/>
      <w:r>
        <w:rPr>
          <w:lang w:eastAsia="zh-CN"/>
        </w:rPr>
        <w:t>dB</w:t>
      </w:r>
      <w:r>
        <w:rPr>
          <w:vertAlign w:val="subscript"/>
          <w:lang w:eastAsia="zh-CN"/>
        </w:rPr>
        <w:t>des</w:t>
      </w:r>
      <w:proofErr w:type="spellEnd"/>
      <w:r>
        <w:rPr>
          <w:lang w:eastAsia="zh-CN"/>
        </w:rPr>
        <w:t>为单位来表示，</w:t>
      </w:r>
      <w:proofErr w:type="spellStart"/>
      <w:r>
        <w:rPr>
          <w:lang w:eastAsia="zh-CN"/>
        </w:rPr>
        <w:t>dB</w:t>
      </w:r>
      <w:r>
        <w:rPr>
          <w:vertAlign w:val="subscript"/>
          <w:lang w:eastAsia="zh-CN"/>
        </w:rPr>
        <w:t>des</w:t>
      </w:r>
      <w:proofErr w:type="spellEnd"/>
      <w:r>
        <w:rPr>
          <w:lang w:eastAsia="zh-CN"/>
        </w:rPr>
        <w:t>解释为</w:t>
      </w:r>
      <w:r>
        <w:rPr>
          <w:lang w:eastAsia="zh-CN"/>
        </w:rPr>
        <w:t>dB</w:t>
      </w:r>
      <w:r>
        <w:rPr>
          <w:lang w:eastAsia="zh-CN"/>
        </w:rPr>
        <w:t>相对于有用混合信号的总功率。对于每次块差错率测试，表</w:t>
      </w:r>
      <w:r>
        <w:rPr>
          <w:lang w:eastAsia="zh-CN"/>
        </w:rPr>
        <w:t>2</w:t>
      </w:r>
      <w:r>
        <w:rPr>
          <w:rFonts w:hint="eastAsia"/>
          <w:lang w:val="en-US" w:eastAsia="zh-CN"/>
        </w:rPr>
        <w:t>4</w:t>
      </w:r>
      <w:r>
        <w:rPr>
          <w:lang w:eastAsia="zh-CN"/>
        </w:rPr>
        <w:t>列出了开展测试的干扰情况、</w:t>
      </w:r>
      <w:r>
        <w:rPr>
          <w:rFonts w:eastAsia="STKaiti"/>
          <w:i/>
          <w:lang w:eastAsia="zh-CN"/>
        </w:rPr>
        <w:t>C</w:t>
      </w:r>
      <w:r>
        <w:rPr>
          <w:rFonts w:eastAsia="STKaiti"/>
          <w:i/>
          <w:vertAlign w:val="subscript"/>
          <w:lang w:eastAsia="zh-CN"/>
        </w:rPr>
        <w:t>d</w:t>
      </w:r>
      <w:r>
        <w:rPr>
          <w:i/>
          <w:lang w:eastAsia="zh-CN"/>
        </w:rPr>
        <w:t>/</w:t>
      </w:r>
      <w:r>
        <w:rPr>
          <w:rFonts w:eastAsia="STKaiti"/>
          <w:i/>
          <w:lang w:eastAsia="zh-CN"/>
        </w:rPr>
        <w:t>N</w:t>
      </w:r>
      <w:r>
        <w:rPr>
          <w:i/>
          <w:vertAlign w:val="subscript"/>
          <w:lang w:eastAsia="zh-CN"/>
        </w:rPr>
        <w:t>0</w:t>
      </w:r>
      <w:r>
        <w:rPr>
          <w:lang w:eastAsia="zh-CN"/>
        </w:rPr>
        <w:t> (dB/Hz)</w:t>
      </w:r>
      <w:r>
        <w:rPr>
          <w:lang w:eastAsia="zh-CN"/>
        </w:rPr>
        <w:t>、衰落分布、干扰电平和测得的块差错率。</w:t>
      </w:r>
    </w:p>
    <w:p w14:paraId="0A6D9C59" w14:textId="77777777" w:rsidR="00E2167E" w:rsidRDefault="00E2167E" w:rsidP="005C5C9B">
      <w:pPr>
        <w:pStyle w:val="TableNo"/>
        <w:rPr>
          <w:lang w:eastAsia="zh-CN"/>
        </w:rPr>
      </w:pPr>
      <w:r>
        <w:rPr>
          <w:lang w:eastAsia="zh-CN"/>
        </w:rPr>
        <w:t>表</w:t>
      </w:r>
      <w:r>
        <w:rPr>
          <w:lang w:eastAsia="zh-CN"/>
        </w:rPr>
        <w:t>2</w:t>
      </w:r>
      <w:r>
        <w:rPr>
          <w:rFonts w:hint="eastAsia"/>
          <w:lang w:val="en-US" w:eastAsia="zh-CN"/>
        </w:rPr>
        <w:t>4</w:t>
      </w:r>
    </w:p>
    <w:p w14:paraId="2A13B685" w14:textId="77777777" w:rsidR="00E2167E" w:rsidRDefault="00E2167E" w:rsidP="00E2167E">
      <w:pPr>
        <w:pStyle w:val="Tabletitle"/>
        <w:rPr>
          <w:lang w:eastAsia="zh-CN"/>
        </w:rPr>
      </w:pPr>
      <w:r>
        <w:rPr>
          <w:lang w:eastAsia="zh-CN"/>
        </w:rPr>
        <w:t>FM</w:t>
      </w:r>
      <w:r>
        <w:rPr>
          <w:rFonts w:hint="eastAsia"/>
          <w:lang w:eastAsia="zh-CN"/>
        </w:rPr>
        <w:t>混合</w:t>
      </w:r>
      <w:r>
        <w:rPr>
          <w:lang w:eastAsia="zh-CN"/>
        </w:rPr>
        <w:t>IBOC D</w:t>
      </w:r>
      <w:r>
        <w:rPr>
          <w:rFonts w:hint="eastAsia"/>
          <w:lang w:val="en-US" w:eastAsia="zh-CN"/>
        </w:rPr>
        <w:t>T</w:t>
      </w:r>
      <w:r>
        <w:rPr>
          <w:lang w:eastAsia="zh-CN"/>
        </w:rPr>
        <w:t>SB</w:t>
      </w:r>
      <w:r>
        <w:rPr>
          <w:rFonts w:hint="eastAsia"/>
          <w:lang w:eastAsia="zh-CN"/>
        </w:rPr>
        <w:t>性能测试结果</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911"/>
        <w:gridCol w:w="838"/>
        <w:gridCol w:w="925"/>
        <w:gridCol w:w="749"/>
        <w:gridCol w:w="865"/>
        <w:gridCol w:w="1129"/>
        <w:gridCol w:w="1121"/>
        <w:gridCol w:w="1045"/>
      </w:tblGrid>
      <w:tr w:rsidR="00E2167E" w14:paraId="30EB73A3" w14:textId="77777777" w:rsidTr="004F3483">
        <w:trPr>
          <w:cantSplit/>
          <w:jc w:val="center"/>
        </w:trPr>
        <w:tc>
          <w:tcPr>
            <w:tcW w:w="1090" w:type="pct"/>
            <w:vMerge w:val="restart"/>
            <w:vAlign w:val="center"/>
          </w:tcPr>
          <w:p w14:paraId="514DE6A4" w14:textId="77777777" w:rsidR="00E2167E" w:rsidRDefault="00E2167E" w:rsidP="004F3483">
            <w:pPr>
              <w:pStyle w:val="Tabletitle"/>
              <w:keepNext w:val="0"/>
              <w:rPr>
                <w:sz w:val="22"/>
                <w:szCs w:val="22"/>
              </w:rPr>
            </w:pPr>
            <w:proofErr w:type="spellStart"/>
            <w:r>
              <w:rPr>
                <w:rFonts w:hint="eastAsia"/>
                <w:sz w:val="22"/>
                <w:szCs w:val="22"/>
              </w:rPr>
              <w:t>测试</w:t>
            </w:r>
            <w:proofErr w:type="spellEnd"/>
          </w:p>
        </w:tc>
        <w:tc>
          <w:tcPr>
            <w:tcW w:w="2211" w:type="pct"/>
            <w:gridSpan w:val="5"/>
            <w:vMerge w:val="restart"/>
            <w:vAlign w:val="center"/>
          </w:tcPr>
          <w:p w14:paraId="34960D5D" w14:textId="77777777" w:rsidR="00E2167E" w:rsidRDefault="00E2167E" w:rsidP="004F3483">
            <w:pPr>
              <w:pStyle w:val="Tabletitle"/>
              <w:rPr>
                <w:sz w:val="22"/>
                <w:szCs w:val="22"/>
              </w:rPr>
            </w:pPr>
            <w:proofErr w:type="spellStart"/>
            <w:r>
              <w:rPr>
                <w:rFonts w:hint="eastAsia"/>
                <w:sz w:val="22"/>
                <w:szCs w:val="22"/>
              </w:rPr>
              <w:t>输入参数</w:t>
            </w:r>
            <w:proofErr w:type="spellEnd"/>
          </w:p>
        </w:tc>
        <w:tc>
          <w:tcPr>
            <w:tcW w:w="1699" w:type="pct"/>
            <w:gridSpan w:val="3"/>
          </w:tcPr>
          <w:p w14:paraId="7B8B7A9B" w14:textId="77777777" w:rsidR="00E2167E" w:rsidRDefault="00E2167E" w:rsidP="004F3483">
            <w:pPr>
              <w:pStyle w:val="Tabletitle"/>
              <w:spacing w:before="120"/>
              <w:rPr>
                <w:sz w:val="22"/>
                <w:szCs w:val="22"/>
              </w:rPr>
            </w:pPr>
            <w:proofErr w:type="spellStart"/>
            <w:r>
              <w:rPr>
                <w:rFonts w:hint="eastAsia"/>
                <w:sz w:val="22"/>
                <w:szCs w:val="22"/>
              </w:rPr>
              <w:t>测量</w:t>
            </w:r>
            <w:proofErr w:type="spellEnd"/>
          </w:p>
        </w:tc>
      </w:tr>
      <w:tr w:rsidR="00E2167E" w14:paraId="08A950B7" w14:textId="77777777" w:rsidTr="004F3483">
        <w:trPr>
          <w:cantSplit/>
          <w:jc w:val="center"/>
        </w:trPr>
        <w:tc>
          <w:tcPr>
            <w:tcW w:w="1090" w:type="pct"/>
            <w:vMerge/>
          </w:tcPr>
          <w:p w14:paraId="53BFFA46" w14:textId="77777777" w:rsidR="00E2167E" w:rsidRDefault="00E2167E" w:rsidP="004F3483">
            <w:pPr>
              <w:pStyle w:val="Tabletitle"/>
              <w:rPr>
                <w:sz w:val="22"/>
                <w:szCs w:val="22"/>
              </w:rPr>
            </w:pPr>
          </w:p>
        </w:tc>
        <w:tc>
          <w:tcPr>
            <w:tcW w:w="2211" w:type="pct"/>
            <w:gridSpan w:val="5"/>
            <w:vMerge/>
          </w:tcPr>
          <w:p w14:paraId="06F122E7" w14:textId="77777777" w:rsidR="00E2167E" w:rsidRDefault="00E2167E" w:rsidP="004F3483">
            <w:pPr>
              <w:pStyle w:val="Tabletitle"/>
              <w:rPr>
                <w:sz w:val="22"/>
                <w:szCs w:val="22"/>
              </w:rPr>
            </w:pPr>
          </w:p>
        </w:tc>
        <w:tc>
          <w:tcPr>
            <w:tcW w:w="582" w:type="pct"/>
            <w:tcMar>
              <w:left w:w="11" w:type="dxa"/>
              <w:right w:w="11" w:type="dxa"/>
            </w:tcMar>
          </w:tcPr>
          <w:p w14:paraId="6BD4B8BB" w14:textId="77777777" w:rsidR="00E2167E" w:rsidRDefault="00E2167E" w:rsidP="004F3483">
            <w:pPr>
              <w:pStyle w:val="Tabletitle"/>
              <w:spacing w:before="120"/>
              <w:rPr>
                <w:sz w:val="22"/>
                <w:szCs w:val="22"/>
              </w:rPr>
            </w:pPr>
            <w:proofErr w:type="spellStart"/>
            <w:r>
              <w:rPr>
                <w:rFonts w:hint="eastAsia"/>
                <w:sz w:val="22"/>
                <w:szCs w:val="22"/>
              </w:rPr>
              <w:t>数字性能</w:t>
            </w:r>
            <w:proofErr w:type="spellEnd"/>
          </w:p>
        </w:tc>
        <w:tc>
          <w:tcPr>
            <w:tcW w:w="1117" w:type="pct"/>
            <w:gridSpan w:val="2"/>
            <w:tcMar>
              <w:left w:w="11" w:type="dxa"/>
              <w:right w:w="11" w:type="dxa"/>
            </w:tcMar>
          </w:tcPr>
          <w:p w14:paraId="5ABFBC58" w14:textId="77777777" w:rsidR="00E2167E" w:rsidRDefault="00E2167E" w:rsidP="004F3483">
            <w:pPr>
              <w:pStyle w:val="Tabletitle"/>
              <w:spacing w:before="120"/>
              <w:rPr>
                <w:sz w:val="22"/>
                <w:szCs w:val="22"/>
                <w:lang w:eastAsia="zh-CN"/>
              </w:rPr>
            </w:pPr>
            <w:r>
              <w:rPr>
                <w:rFonts w:hint="eastAsia"/>
                <w:sz w:val="22"/>
                <w:szCs w:val="22"/>
                <w:lang w:eastAsia="zh-CN"/>
              </w:rPr>
              <w:t>在数字</w:t>
            </w:r>
            <w:r>
              <w:rPr>
                <w:sz w:val="22"/>
                <w:szCs w:val="22"/>
                <w:lang w:eastAsia="zh-CN"/>
              </w:rPr>
              <w:t>ToA</w:t>
            </w:r>
            <w:r>
              <w:rPr>
                <w:rFonts w:hint="eastAsia"/>
                <w:sz w:val="22"/>
                <w:szCs w:val="22"/>
                <w:lang w:eastAsia="zh-CN"/>
              </w:rPr>
              <w:t>的</w:t>
            </w:r>
            <w:r>
              <w:rPr>
                <w:sz w:val="22"/>
                <w:szCs w:val="22"/>
                <w:lang w:eastAsia="zh-CN"/>
              </w:rPr>
              <w:br/>
            </w:r>
            <w:r>
              <w:rPr>
                <w:rFonts w:hint="eastAsia"/>
                <w:sz w:val="22"/>
                <w:szCs w:val="22"/>
                <w:lang w:eastAsia="zh-CN"/>
              </w:rPr>
              <w:t>模拟主观评价</w:t>
            </w:r>
          </w:p>
        </w:tc>
      </w:tr>
      <w:tr w:rsidR="00E2167E" w14:paraId="28D23532" w14:textId="77777777" w:rsidTr="004F3483">
        <w:trPr>
          <w:cantSplit/>
          <w:jc w:val="center"/>
        </w:trPr>
        <w:tc>
          <w:tcPr>
            <w:tcW w:w="1090" w:type="pct"/>
            <w:vMerge/>
          </w:tcPr>
          <w:p w14:paraId="628A40AA" w14:textId="77777777" w:rsidR="00E2167E" w:rsidRDefault="00E2167E" w:rsidP="004F3483">
            <w:pPr>
              <w:pStyle w:val="Tabletitle"/>
              <w:rPr>
                <w:lang w:eastAsia="zh-CN"/>
              </w:rPr>
            </w:pPr>
          </w:p>
        </w:tc>
        <w:tc>
          <w:tcPr>
            <w:tcW w:w="470" w:type="pct"/>
            <w:vAlign w:val="center"/>
          </w:tcPr>
          <w:p w14:paraId="6CDF9ED5" w14:textId="77777777" w:rsidR="00E2167E" w:rsidRDefault="00E2167E" w:rsidP="004F3483">
            <w:pPr>
              <w:pStyle w:val="Tabletitle"/>
              <w:spacing w:before="120"/>
              <w:rPr>
                <w:sz w:val="18"/>
                <w:szCs w:val="18"/>
              </w:rPr>
            </w:pPr>
            <w:r>
              <w:rPr>
                <w:rFonts w:ascii="STKaiti" w:eastAsia="STKaiti" w:hAnsi="STKaiti"/>
                <w:iCs/>
                <w:sz w:val="18"/>
                <w:szCs w:val="18"/>
              </w:rPr>
              <w:t>C</w:t>
            </w:r>
            <w:r>
              <w:rPr>
                <w:rFonts w:ascii="STKaiti" w:eastAsia="STKaiti" w:hAnsi="STKaiti"/>
                <w:iCs/>
                <w:sz w:val="18"/>
                <w:szCs w:val="18"/>
                <w:vertAlign w:val="subscript"/>
              </w:rPr>
              <w:t>d</w:t>
            </w:r>
            <w:r>
              <w:rPr>
                <w:sz w:val="18"/>
                <w:szCs w:val="18"/>
              </w:rPr>
              <w:t>/</w:t>
            </w:r>
            <w:r>
              <w:rPr>
                <w:rFonts w:ascii="STKaiti" w:eastAsia="STKaiti" w:hAnsi="STKaiti"/>
                <w:iCs/>
                <w:sz w:val="18"/>
                <w:szCs w:val="18"/>
              </w:rPr>
              <w:t>N</w:t>
            </w:r>
            <w:r>
              <w:rPr>
                <w:sz w:val="18"/>
                <w:szCs w:val="18"/>
                <w:vertAlign w:val="subscript"/>
              </w:rPr>
              <w:t>0</w:t>
            </w:r>
            <w:r>
              <w:rPr>
                <w:sz w:val="18"/>
                <w:szCs w:val="18"/>
              </w:rPr>
              <w:br/>
              <w:t>(dB/Hz)</w:t>
            </w:r>
          </w:p>
        </w:tc>
        <w:tc>
          <w:tcPr>
            <w:tcW w:w="432" w:type="pct"/>
            <w:tcMar>
              <w:left w:w="11" w:type="dxa"/>
              <w:right w:w="11" w:type="dxa"/>
            </w:tcMar>
            <w:vAlign w:val="center"/>
          </w:tcPr>
          <w:p w14:paraId="59DD52DB" w14:textId="77777777" w:rsidR="00E2167E" w:rsidRDefault="00E2167E" w:rsidP="004F3483">
            <w:pPr>
              <w:pStyle w:val="Tabletitle"/>
              <w:spacing w:before="120"/>
              <w:rPr>
                <w:sz w:val="18"/>
                <w:szCs w:val="18"/>
              </w:rPr>
            </w:pPr>
            <w:proofErr w:type="spellStart"/>
            <w:r>
              <w:rPr>
                <w:rFonts w:hint="eastAsia"/>
                <w:sz w:val="18"/>
                <w:szCs w:val="18"/>
              </w:rPr>
              <w:t>衰落</w:t>
            </w:r>
            <w:proofErr w:type="spellEnd"/>
          </w:p>
        </w:tc>
        <w:tc>
          <w:tcPr>
            <w:tcW w:w="477" w:type="pct"/>
            <w:tcMar>
              <w:left w:w="11" w:type="dxa"/>
              <w:right w:w="11" w:type="dxa"/>
            </w:tcMar>
            <w:vAlign w:val="center"/>
          </w:tcPr>
          <w:p w14:paraId="1AC0709B" w14:textId="77777777" w:rsidR="00E2167E" w:rsidRDefault="00E2167E" w:rsidP="004F3483">
            <w:pPr>
              <w:pStyle w:val="Tabletitle"/>
              <w:spacing w:before="120"/>
              <w:rPr>
                <w:sz w:val="18"/>
                <w:szCs w:val="18"/>
              </w:rPr>
            </w:pPr>
            <w:proofErr w:type="spellStart"/>
            <w:r>
              <w:rPr>
                <w:rFonts w:hint="eastAsia"/>
                <w:sz w:val="18"/>
                <w:szCs w:val="18"/>
              </w:rPr>
              <w:t>同信道</w:t>
            </w:r>
            <w:proofErr w:type="spellEnd"/>
            <w:r>
              <w:rPr>
                <w:sz w:val="18"/>
                <w:szCs w:val="18"/>
              </w:rPr>
              <w:t>(</w:t>
            </w:r>
            <w:proofErr w:type="spellStart"/>
            <w:r>
              <w:rPr>
                <w:sz w:val="18"/>
                <w:szCs w:val="18"/>
              </w:rPr>
              <w:t>dB</w:t>
            </w:r>
            <w:r>
              <w:rPr>
                <w:sz w:val="18"/>
                <w:szCs w:val="18"/>
                <w:vertAlign w:val="subscript"/>
              </w:rPr>
              <w:t>des</w:t>
            </w:r>
            <w:proofErr w:type="spellEnd"/>
            <w:r>
              <w:rPr>
                <w:sz w:val="18"/>
                <w:szCs w:val="18"/>
              </w:rPr>
              <w:t>)</w:t>
            </w:r>
          </w:p>
        </w:tc>
        <w:tc>
          <w:tcPr>
            <w:tcW w:w="386" w:type="pct"/>
            <w:tcMar>
              <w:left w:w="11" w:type="dxa"/>
              <w:right w:w="11" w:type="dxa"/>
            </w:tcMar>
            <w:vAlign w:val="center"/>
          </w:tcPr>
          <w:p w14:paraId="63ACA400" w14:textId="77777777" w:rsidR="00E2167E" w:rsidRDefault="00E2167E" w:rsidP="004F3483">
            <w:pPr>
              <w:pStyle w:val="Tabletitle"/>
              <w:spacing w:before="120"/>
              <w:rPr>
                <w:sz w:val="18"/>
                <w:szCs w:val="18"/>
              </w:rPr>
            </w:pPr>
            <w:proofErr w:type="spellStart"/>
            <w:r>
              <w:rPr>
                <w:rFonts w:hint="eastAsia"/>
                <w:sz w:val="18"/>
                <w:szCs w:val="18"/>
              </w:rPr>
              <w:t>第一相邻</w:t>
            </w:r>
            <w:proofErr w:type="spellEnd"/>
            <w:r>
              <w:rPr>
                <w:sz w:val="18"/>
                <w:szCs w:val="18"/>
              </w:rPr>
              <w:br/>
              <w:t>(</w:t>
            </w:r>
            <w:proofErr w:type="spellStart"/>
            <w:r>
              <w:rPr>
                <w:sz w:val="18"/>
                <w:szCs w:val="18"/>
              </w:rPr>
              <w:t>dB</w:t>
            </w:r>
            <w:r>
              <w:rPr>
                <w:sz w:val="18"/>
                <w:szCs w:val="18"/>
                <w:vertAlign w:val="subscript"/>
              </w:rPr>
              <w:t>des</w:t>
            </w:r>
            <w:proofErr w:type="spellEnd"/>
            <w:r>
              <w:rPr>
                <w:sz w:val="18"/>
                <w:szCs w:val="18"/>
              </w:rPr>
              <w:t>)</w:t>
            </w:r>
          </w:p>
        </w:tc>
        <w:tc>
          <w:tcPr>
            <w:tcW w:w="446" w:type="pct"/>
            <w:tcMar>
              <w:left w:w="11" w:type="dxa"/>
              <w:right w:w="11" w:type="dxa"/>
            </w:tcMar>
            <w:vAlign w:val="center"/>
          </w:tcPr>
          <w:p w14:paraId="711C8EF4" w14:textId="77777777" w:rsidR="00E2167E" w:rsidRDefault="00E2167E" w:rsidP="004F3483">
            <w:pPr>
              <w:pStyle w:val="Tabletitle"/>
              <w:spacing w:before="120"/>
              <w:rPr>
                <w:sz w:val="18"/>
                <w:szCs w:val="18"/>
              </w:rPr>
            </w:pPr>
            <w:proofErr w:type="spellStart"/>
            <w:r>
              <w:rPr>
                <w:rFonts w:hint="eastAsia"/>
                <w:sz w:val="18"/>
                <w:szCs w:val="18"/>
              </w:rPr>
              <w:t>第二相邻</w:t>
            </w:r>
            <w:proofErr w:type="spellEnd"/>
            <w:r>
              <w:rPr>
                <w:sz w:val="18"/>
                <w:szCs w:val="18"/>
              </w:rPr>
              <w:t xml:space="preserve"> (</w:t>
            </w:r>
            <w:proofErr w:type="spellStart"/>
            <w:r>
              <w:rPr>
                <w:sz w:val="18"/>
                <w:szCs w:val="18"/>
              </w:rPr>
              <w:t>dB</w:t>
            </w:r>
            <w:r>
              <w:rPr>
                <w:sz w:val="18"/>
                <w:szCs w:val="18"/>
                <w:vertAlign w:val="subscript"/>
              </w:rPr>
              <w:t>des</w:t>
            </w:r>
            <w:proofErr w:type="spellEnd"/>
            <w:r>
              <w:rPr>
                <w:sz w:val="18"/>
                <w:szCs w:val="18"/>
              </w:rPr>
              <w:t>)</w:t>
            </w:r>
          </w:p>
        </w:tc>
        <w:tc>
          <w:tcPr>
            <w:tcW w:w="582" w:type="pct"/>
            <w:tcMar>
              <w:left w:w="11" w:type="dxa"/>
              <w:right w:w="11" w:type="dxa"/>
            </w:tcMar>
            <w:vAlign w:val="center"/>
          </w:tcPr>
          <w:p w14:paraId="6FA5299D" w14:textId="77777777" w:rsidR="00E2167E" w:rsidRDefault="00E2167E" w:rsidP="004F3483">
            <w:pPr>
              <w:pStyle w:val="Tabletitle"/>
              <w:rPr>
                <w:sz w:val="18"/>
                <w:szCs w:val="18"/>
              </w:rPr>
            </w:pPr>
            <w:proofErr w:type="spellStart"/>
            <w:r>
              <w:rPr>
                <w:rFonts w:hint="eastAsia"/>
                <w:sz w:val="18"/>
                <w:szCs w:val="18"/>
              </w:rPr>
              <w:t>块差错率</w:t>
            </w:r>
            <w:proofErr w:type="spellEnd"/>
          </w:p>
        </w:tc>
        <w:tc>
          <w:tcPr>
            <w:tcW w:w="578" w:type="pct"/>
            <w:tcMar>
              <w:left w:w="11" w:type="dxa"/>
              <w:right w:w="11" w:type="dxa"/>
            </w:tcMar>
            <w:vAlign w:val="center"/>
          </w:tcPr>
          <w:p w14:paraId="2E3A595B" w14:textId="77777777" w:rsidR="00E2167E" w:rsidRDefault="00E2167E" w:rsidP="004F3483">
            <w:pPr>
              <w:pStyle w:val="Tabletitle"/>
              <w:rPr>
                <w:sz w:val="18"/>
                <w:szCs w:val="18"/>
              </w:rPr>
            </w:pPr>
            <w:proofErr w:type="spellStart"/>
            <w:r>
              <w:rPr>
                <w:rFonts w:hint="eastAsia"/>
                <w:sz w:val="18"/>
                <w:szCs w:val="18"/>
              </w:rPr>
              <w:t>文件</w:t>
            </w:r>
            <w:proofErr w:type="spellEnd"/>
          </w:p>
        </w:tc>
        <w:tc>
          <w:tcPr>
            <w:tcW w:w="539" w:type="pct"/>
            <w:tcMar>
              <w:left w:w="11" w:type="dxa"/>
              <w:right w:w="11" w:type="dxa"/>
            </w:tcMar>
            <w:vAlign w:val="center"/>
          </w:tcPr>
          <w:p w14:paraId="0F82D280" w14:textId="77777777" w:rsidR="00E2167E" w:rsidRDefault="00E2167E" w:rsidP="004F3483">
            <w:pPr>
              <w:pStyle w:val="Tabletitle"/>
              <w:spacing w:before="120"/>
              <w:rPr>
                <w:sz w:val="18"/>
                <w:szCs w:val="18"/>
              </w:rPr>
            </w:pPr>
            <w:proofErr w:type="spellStart"/>
            <w:r>
              <w:rPr>
                <w:rFonts w:hint="eastAsia"/>
                <w:sz w:val="18"/>
                <w:szCs w:val="18"/>
              </w:rPr>
              <w:t>主观音频</w:t>
            </w:r>
            <w:proofErr w:type="spellEnd"/>
            <w:r>
              <w:rPr>
                <w:sz w:val="18"/>
                <w:szCs w:val="18"/>
              </w:rPr>
              <w:br/>
            </w:r>
            <w:proofErr w:type="spellStart"/>
            <w:r>
              <w:rPr>
                <w:rFonts w:hint="eastAsia"/>
                <w:sz w:val="18"/>
                <w:szCs w:val="18"/>
              </w:rPr>
              <w:t>衰减</w:t>
            </w:r>
            <w:proofErr w:type="spellEnd"/>
          </w:p>
        </w:tc>
      </w:tr>
      <w:tr w:rsidR="00E2167E" w14:paraId="42B16622" w14:textId="77777777" w:rsidTr="004F3483">
        <w:trPr>
          <w:cantSplit/>
          <w:trHeight w:val="113"/>
          <w:jc w:val="center"/>
        </w:trPr>
        <w:tc>
          <w:tcPr>
            <w:tcW w:w="1090" w:type="pct"/>
            <w:vMerge w:val="restart"/>
            <w:vAlign w:val="center"/>
          </w:tcPr>
          <w:p w14:paraId="234F7796" w14:textId="77777777" w:rsidR="00E2167E" w:rsidRDefault="00E2167E" w:rsidP="004F3483">
            <w:pPr>
              <w:pStyle w:val="Tabletext"/>
              <w:jc w:val="left"/>
              <w:rPr>
                <w:sz w:val="20"/>
                <w:lang w:eastAsia="zh-CN"/>
              </w:rPr>
            </w:pPr>
            <w:r>
              <w:rPr>
                <w:rFonts w:hint="eastAsia"/>
                <w:sz w:val="20"/>
                <w:lang w:eastAsia="zh-CN"/>
              </w:rPr>
              <w:t>高斯噪声没有衰落</w:t>
            </w:r>
            <w:r w:rsidRPr="00742E1D">
              <w:rPr>
                <w:rFonts w:hint="eastAsia"/>
                <w:szCs w:val="22"/>
                <w:lang w:eastAsia="zh-CN"/>
              </w:rPr>
              <w:t>/</w:t>
            </w:r>
            <w:r>
              <w:rPr>
                <w:rFonts w:hint="eastAsia"/>
                <w:sz w:val="20"/>
                <w:lang w:eastAsia="zh-CN"/>
              </w:rPr>
              <w:t>没有干扰</w:t>
            </w:r>
          </w:p>
        </w:tc>
        <w:tc>
          <w:tcPr>
            <w:tcW w:w="470" w:type="pct"/>
            <w:vAlign w:val="center"/>
          </w:tcPr>
          <w:p w14:paraId="3AAB86B7" w14:textId="77777777" w:rsidR="00E2167E" w:rsidRDefault="00E2167E" w:rsidP="004F3483">
            <w:pPr>
              <w:pStyle w:val="Tabletext"/>
              <w:jc w:val="center"/>
              <w:rPr>
                <w:sz w:val="20"/>
              </w:rPr>
            </w:pPr>
            <w:r>
              <w:rPr>
                <w:sz w:val="20"/>
              </w:rPr>
              <w:t>54.1</w:t>
            </w:r>
          </w:p>
        </w:tc>
        <w:tc>
          <w:tcPr>
            <w:tcW w:w="432" w:type="pct"/>
            <w:vMerge w:val="restart"/>
            <w:vAlign w:val="center"/>
          </w:tcPr>
          <w:p w14:paraId="615BF06C" w14:textId="77777777" w:rsidR="00E2167E" w:rsidRDefault="00E2167E" w:rsidP="004F3483">
            <w:pPr>
              <w:pStyle w:val="Tabletext"/>
              <w:jc w:val="center"/>
              <w:rPr>
                <w:sz w:val="20"/>
              </w:rPr>
            </w:pPr>
          </w:p>
        </w:tc>
        <w:tc>
          <w:tcPr>
            <w:tcW w:w="477" w:type="pct"/>
            <w:vMerge w:val="restart"/>
            <w:vAlign w:val="center"/>
          </w:tcPr>
          <w:p w14:paraId="1F234630" w14:textId="77777777" w:rsidR="00E2167E" w:rsidRDefault="00E2167E" w:rsidP="004F3483">
            <w:pPr>
              <w:pStyle w:val="Tabletext"/>
              <w:jc w:val="center"/>
              <w:rPr>
                <w:sz w:val="20"/>
              </w:rPr>
            </w:pPr>
          </w:p>
        </w:tc>
        <w:tc>
          <w:tcPr>
            <w:tcW w:w="386" w:type="pct"/>
            <w:vMerge w:val="restart"/>
            <w:vAlign w:val="center"/>
          </w:tcPr>
          <w:p w14:paraId="274868F2" w14:textId="77777777" w:rsidR="00E2167E" w:rsidRDefault="00E2167E" w:rsidP="004F3483">
            <w:pPr>
              <w:pStyle w:val="Tabletext"/>
              <w:jc w:val="center"/>
              <w:rPr>
                <w:sz w:val="20"/>
              </w:rPr>
            </w:pPr>
          </w:p>
        </w:tc>
        <w:tc>
          <w:tcPr>
            <w:tcW w:w="446" w:type="pct"/>
            <w:vMerge w:val="restart"/>
            <w:vAlign w:val="center"/>
          </w:tcPr>
          <w:p w14:paraId="1FEEC6A9" w14:textId="77777777" w:rsidR="00E2167E" w:rsidRDefault="00E2167E" w:rsidP="004F3483">
            <w:pPr>
              <w:pStyle w:val="Tabletext"/>
              <w:jc w:val="center"/>
              <w:rPr>
                <w:sz w:val="20"/>
              </w:rPr>
            </w:pPr>
          </w:p>
        </w:tc>
        <w:tc>
          <w:tcPr>
            <w:tcW w:w="582" w:type="pct"/>
            <w:vAlign w:val="center"/>
          </w:tcPr>
          <w:p w14:paraId="26480475" w14:textId="77777777" w:rsidR="00E2167E" w:rsidRDefault="00E2167E" w:rsidP="004F3483">
            <w:pPr>
              <w:pStyle w:val="Tabletext"/>
              <w:jc w:val="center"/>
              <w:rPr>
                <w:sz w:val="20"/>
              </w:rPr>
            </w:pPr>
            <w:r>
              <w:rPr>
                <w:sz w:val="20"/>
              </w:rPr>
              <w:t>0.16</w:t>
            </w:r>
          </w:p>
        </w:tc>
        <w:tc>
          <w:tcPr>
            <w:tcW w:w="578" w:type="pct"/>
            <w:vMerge w:val="restart"/>
            <w:tcMar>
              <w:left w:w="6" w:type="dxa"/>
              <w:right w:w="6" w:type="dxa"/>
            </w:tcMar>
            <w:vAlign w:val="center"/>
          </w:tcPr>
          <w:p w14:paraId="33DFC5C9" w14:textId="77777777" w:rsidR="00E2167E" w:rsidRDefault="00E2167E" w:rsidP="004F3483">
            <w:pPr>
              <w:pStyle w:val="Tabletext"/>
              <w:jc w:val="center"/>
              <w:rPr>
                <w:sz w:val="20"/>
              </w:rPr>
            </w:pPr>
            <w:r>
              <w:rPr>
                <w:sz w:val="20"/>
              </w:rPr>
              <w:t>audio1.wav</w:t>
            </w:r>
          </w:p>
        </w:tc>
        <w:tc>
          <w:tcPr>
            <w:tcW w:w="539" w:type="pct"/>
            <w:vMerge w:val="restart"/>
            <w:tcMar>
              <w:left w:w="6" w:type="dxa"/>
              <w:right w:w="6" w:type="dxa"/>
            </w:tcMar>
            <w:vAlign w:val="center"/>
          </w:tcPr>
          <w:p w14:paraId="2AB37C39" w14:textId="77777777" w:rsidR="00E2167E" w:rsidRDefault="00E2167E" w:rsidP="004F3483">
            <w:pPr>
              <w:pStyle w:val="Tabletext"/>
              <w:jc w:val="center"/>
              <w:rPr>
                <w:sz w:val="20"/>
              </w:rPr>
            </w:pPr>
            <w:proofErr w:type="spellStart"/>
            <w:r>
              <w:rPr>
                <w:rFonts w:hint="eastAsia"/>
                <w:sz w:val="20"/>
              </w:rPr>
              <w:t>可听见</w:t>
            </w:r>
            <w:proofErr w:type="spellEnd"/>
          </w:p>
        </w:tc>
      </w:tr>
      <w:tr w:rsidR="00E2167E" w14:paraId="437E047B" w14:textId="77777777" w:rsidTr="004F3483">
        <w:trPr>
          <w:cantSplit/>
          <w:trHeight w:val="113"/>
          <w:jc w:val="center"/>
        </w:trPr>
        <w:tc>
          <w:tcPr>
            <w:tcW w:w="1090" w:type="pct"/>
            <w:vMerge/>
          </w:tcPr>
          <w:p w14:paraId="2AA7EE82" w14:textId="77777777" w:rsidR="00E2167E" w:rsidRDefault="00E2167E" w:rsidP="004F3483">
            <w:pPr>
              <w:pStyle w:val="Tabletext"/>
              <w:jc w:val="left"/>
              <w:rPr>
                <w:sz w:val="20"/>
              </w:rPr>
            </w:pPr>
          </w:p>
        </w:tc>
        <w:tc>
          <w:tcPr>
            <w:tcW w:w="470" w:type="pct"/>
            <w:vAlign w:val="center"/>
          </w:tcPr>
          <w:p w14:paraId="0775C7FF" w14:textId="77777777" w:rsidR="00E2167E" w:rsidRDefault="00E2167E" w:rsidP="004F3483">
            <w:pPr>
              <w:pStyle w:val="Tabletext"/>
              <w:jc w:val="center"/>
              <w:rPr>
                <w:sz w:val="20"/>
              </w:rPr>
            </w:pPr>
            <w:r>
              <w:rPr>
                <w:sz w:val="20"/>
              </w:rPr>
              <w:t>54.5</w:t>
            </w:r>
          </w:p>
        </w:tc>
        <w:tc>
          <w:tcPr>
            <w:tcW w:w="432" w:type="pct"/>
            <w:vMerge/>
            <w:vAlign w:val="center"/>
          </w:tcPr>
          <w:p w14:paraId="4C864226" w14:textId="77777777" w:rsidR="00E2167E" w:rsidRDefault="00E2167E" w:rsidP="004F3483">
            <w:pPr>
              <w:pStyle w:val="Tabletext"/>
              <w:jc w:val="center"/>
              <w:rPr>
                <w:sz w:val="20"/>
              </w:rPr>
            </w:pPr>
          </w:p>
        </w:tc>
        <w:tc>
          <w:tcPr>
            <w:tcW w:w="477" w:type="pct"/>
            <w:vMerge/>
            <w:vAlign w:val="center"/>
          </w:tcPr>
          <w:p w14:paraId="55A494B4" w14:textId="77777777" w:rsidR="00E2167E" w:rsidRDefault="00E2167E" w:rsidP="004F3483">
            <w:pPr>
              <w:pStyle w:val="Tabletext"/>
              <w:jc w:val="center"/>
              <w:rPr>
                <w:sz w:val="20"/>
              </w:rPr>
            </w:pPr>
          </w:p>
        </w:tc>
        <w:tc>
          <w:tcPr>
            <w:tcW w:w="386" w:type="pct"/>
            <w:vMerge/>
            <w:vAlign w:val="center"/>
          </w:tcPr>
          <w:p w14:paraId="25E9A29F" w14:textId="77777777" w:rsidR="00E2167E" w:rsidRDefault="00E2167E" w:rsidP="004F3483">
            <w:pPr>
              <w:pStyle w:val="Tabletext"/>
              <w:jc w:val="center"/>
              <w:rPr>
                <w:sz w:val="20"/>
              </w:rPr>
            </w:pPr>
          </w:p>
        </w:tc>
        <w:tc>
          <w:tcPr>
            <w:tcW w:w="446" w:type="pct"/>
            <w:vMerge/>
            <w:vAlign w:val="center"/>
          </w:tcPr>
          <w:p w14:paraId="0F107074" w14:textId="77777777" w:rsidR="00E2167E" w:rsidRDefault="00E2167E" w:rsidP="004F3483">
            <w:pPr>
              <w:pStyle w:val="Tabletext"/>
              <w:jc w:val="center"/>
              <w:rPr>
                <w:sz w:val="20"/>
              </w:rPr>
            </w:pPr>
          </w:p>
        </w:tc>
        <w:tc>
          <w:tcPr>
            <w:tcW w:w="582" w:type="pct"/>
            <w:vAlign w:val="center"/>
          </w:tcPr>
          <w:p w14:paraId="04B6B895" w14:textId="77777777" w:rsidR="00E2167E" w:rsidRDefault="00E2167E" w:rsidP="004F3483">
            <w:pPr>
              <w:pStyle w:val="Tabletext"/>
              <w:jc w:val="center"/>
              <w:rPr>
                <w:sz w:val="20"/>
              </w:rPr>
            </w:pPr>
            <w:r>
              <w:rPr>
                <w:sz w:val="20"/>
              </w:rPr>
              <w:t>0.032</w:t>
            </w:r>
          </w:p>
        </w:tc>
        <w:tc>
          <w:tcPr>
            <w:tcW w:w="578" w:type="pct"/>
            <w:vMerge/>
            <w:tcMar>
              <w:left w:w="6" w:type="dxa"/>
              <w:right w:w="6" w:type="dxa"/>
            </w:tcMar>
            <w:vAlign w:val="center"/>
          </w:tcPr>
          <w:p w14:paraId="70D3E692" w14:textId="77777777" w:rsidR="00E2167E" w:rsidRDefault="00E2167E" w:rsidP="004F3483">
            <w:pPr>
              <w:pStyle w:val="Tabletext"/>
              <w:jc w:val="center"/>
              <w:rPr>
                <w:sz w:val="20"/>
              </w:rPr>
            </w:pPr>
          </w:p>
        </w:tc>
        <w:tc>
          <w:tcPr>
            <w:tcW w:w="539" w:type="pct"/>
            <w:vMerge/>
            <w:tcMar>
              <w:left w:w="6" w:type="dxa"/>
              <w:right w:w="6" w:type="dxa"/>
            </w:tcMar>
          </w:tcPr>
          <w:p w14:paraId="0C4162F5" w14:textId="77777777" w:rsidR="00E2167E" w:rsidRDefault="00E2167E" w:rsidP="004F3483">
            <w:pPr>
              <w:pStyle w:val="Tabletext"/>
              <w:jc w:val="center"/>
              <w:rPr>
                <w:sz w:val="20"/>
              </w:rPr>
            </w:pPr>
          </w:p>
        </w:tc>
      </w:tr>
      <w:tr w:rsidR="00E2167E" w14:paraId="3F9BE249" w14:textId="77777777" w:rsidTr="004F3483">
        <w:trPr>
          <w:cantSplit/>
          <w:trHeight w:val="113"/>
          <w:jc w:val="center"/>
        </w:trPr>
        <w:tc>
          <w:tcPr>
            <w:tcW w:w="1090" w:type="pct"/>
            <w:vMerge/>
          </w:tcPr>
          <w:p w14:paraId="547EB45B" w14:textId="77777777" w:rsidR="00E2167E" w:rsidRDefault="00E2167E" w:rsidP="004F3483">
            <w:pPr>
              <w:pStyle w:val="Tabletext"/>
              <w:jc w:val="left"/>
              <w:rPr>
                <w:sz w:val="20"/>
              </w:rPr>
            </w:pPr>
          </w:p>
        </w:tc>
        <w:tc>
          <w:tcPr>
            <w:tcW w:w="470" w:type="pct"/>
            <w:vAlign w:val="center"/>
          </w:tcPr>
          <w:p w14:paraId="1BD9E073" w14:textId="77777777" w:rsidR="00E2167E" w:rsidRDefault="00E2167E" w:rsidP="004F3483">
            <w:pPr>
              <w:pStyle w:val="Tabletext"/>
              <w:jc w:val="center"/>
              <w:rPr>
                <w:sz w:val="20"/>
              </w:rPr>
            </w:pPr>
            <w:r>
              <w:rPr>
                <w:sz w:val="20"/>
              </w:rPr>
              <w:t>55.1</w:t>
            </w:r>
          </w:p>
        </w:tc>
        <w:tc>
          <w:tcPr>
            <w:tcW w:w="432" w:type="pct"/>
            <w:vMerge/>
            <w:vAlign w:val="center"/>
          </w:tcPr>
          <w:p w14:paraId="10846A01" w14:textId="77777777" w:rsidR="00E2167E" w:rsidRDefault="00E2167E" w:rsidP="004F3483">
            <w:pPr>
              <w:pStyle w:val="Tabletext"/>
              <w:jc w:val="center"/>
              <w:rPr>
                <w:sz w:val="20"/>
              </w:rPr>
            </w:pPr>
          </w:p>
        </w:tc>
        <w:tc>
          <w:tcPr>
            <w:tcW w:w="477" w:type="pct"/>
            <w:vMerge/>
            <w:vAlign w:val="center"/>
          </w:tcPr>
          <w:p w14:paraId="42E3741E" w14:textId="77777777" w:rsidR="00E2167E" w:rsidRDefault="00E2167E" w:rsidP="004F3483">
            <w:pPr>
              <w:pStyle w:val="Tabletext"/>
              <w:jc w:val="center"/>
              <w:rPr>
                <w:sz w:val="20"/>
              </w:rPr>
            </w:pPr>
          </w:p>
        </w:tc>
        <w:tc>
          <w:tcPr>
            <w:tcW w:w="386" w:type="pct"/>
            <w:vMerge/>
            <w:vAlign w:val="center"/>
          </w:tcPr>
          <w:p w14:paraId="2AEA6EE1" w14:textId="77777777" w:rsidR="00E2167E" w:rsidRDefault="00E2167E" w:rsidP="004F3483">
            <w:pPr>
              <w:pStyle w:val="Tabletext"/>
              <w:jc w:val="center"/>
              <w:rPr>
                <w:sz w:val="20"/>
              </w:rPr>
            </w:pPr>
          </w:p>
        </w:tc>
        <w:tc>
          <w:tcPr>
            <w:tcW w:w="446" w:type="pct"/>
            <w:vMerge/>
            <w:vAlign w:val="center"/>
          </w:tcPr>
          <w:p w14:paraId="7EAC6841" w14:textId="77777777" w:rsidR="00E2167E" w:rsidRDefault="00E2167E" w:rsidP="004F3483">
            <w:pPr>
              <w:pStyle w:val="Tabletext"/>
              <w:jc w:val="center"/>
              <w:rPr>
                <w:sz w:val="20"/>
              </w:rPr>
            </w:pPr>
          </w:p>
        </w:tc>
        <w:tc>
          <w:tcPr>
            <w:tcW w:w="582" w:type="pct"/>
            <w:vAlign w:val="center"/>
          </w:tcPr>
          <w:p w14:paraId="3728807F" w14:textId="77777777" w:rsidR="00E2167E" w:rsidRDefault="00E2167E" w:rsidP="004F3483">
            <w:pPr>
              <w:pStyle w:val="Tabletext"/>
              <w:jc w:val="center"/>
              <w:rPr>
                <w:sz w:val="20"/>
              </w:rPr>
            </w:pPr>
            <w:r>
              <w:rPr>
                <w:sz w:val="20"/>
              </w:rPr>
              <w:t>0.0029</w:t>
            </w:r>
          </w:p>
        </w:tc>
        <w:tc>
          <w:tcPr>
            <w:tcW w:w="578" w:type="pct"/>
            <w:vMerge/>
            <w:tcMar>
              <w:left w:w="6" w:type="dxa"/>
              <w:right w:w="6" w:type="dxa"/>
            </w:tcMar>
            <w:vAlign w:val="center"/>
          </w:tcPr>
          <w:p w14:paraId="27D65DC8" w14:textId="77777777" w:rsidR="00E2167E" w:rsidRDefault="00E2167E" w:rsidP="004F3483">
            <w:pPr>
              <w:pStyle w:val="Tabletext"/>
              <w:jc w:val="center"/>
              <w:rPr>
                <w:sz w:val="20"/>
              </w:rPr>
            </w:pPr>
          </w:p>
        </w:tc>
        <w:tc>
          <w:tcPr>
            <w:tcW w:w="539" w:type="pct"/>
            <w:vMerge/>
            <w:tcMar>
              <w:left w:w="6" w:type="dxa"/>
              <w:right w:w="6" w:type="dxa"/>
            </w:tcMar>
          </w:tcPr>
          <w:p w14:paraId="65D88CBB" w14:textId="77777777" w:rsidR="00E2167E" w:rsidRDefault="00E2167E" w:rsidP="004F3483">
            <w:pPr>
              <w:pStyle w:val="Tabletext"/>
              <w:jc w:val="center"/>
              <w:rPr>
                <w:sz w:val="20"/>
              </w:rPr>
            </w:pPr>
          </w:p>
        </w:tc>
      </w:tr>
      <w:tr w:rsidR="00E2167E" w14:paraId="036BD615" w14:textId="77777777" w:rsidTr="004F3483">
        <w:trPr>
          <w:cantSplit/>
          <w:jc w:val="center"/>
        </w:trPr>
        <w:tc>
          <w:tcPr>
            <w:tcW w:w="1090" w:type="pct"/>
            <w:vMerge w:val="restart"/>
            <w:vAlign w:val="center"/>
          </w:tcPr>
          <w:p w14:paraId="5A44EA20" w14:textId="77777777" w:rsidR="00E2167E" w:rsidRDefault="00E2167E" w:rsidP="004F3483">
            <w:pPr>
              <w:pStyle w:val="Tabletext"/>
              <w:jc w:val="left"/>
              <w:rPr>
                <w:sz w:val="20"/>
              </w:rPr>
            </w:pPr>
            <w:r>
              <w:rPr>
                <w:rFonts w:hint="eastAsia"/>
                <w:sz w:val="20"/>
              </w:rPr>
              <w:t>9</w:t>
            </w:r>
            <w:proofErr w:type="spellStart"/>
            <w:r>
              <w:rPr>
                <w:rFonts w:hint="eastAsia"/>
                <w:sz w:val="20"/>
              </w:rPr>
              <w:t>射线衰落</w:t>
            </w:r>
            <w:proofErr w:type="spellEnd"/>
          </w:p>
        </w:tc>
        <w:tc>
          <w:tcPr>
            <w:tcW w:w="470" w:type="pct"/>
            <w:vAlign w:val="center"/>
          </w:tcPr>
          <w:p w14:paraId="20D6C523" w14:textId="77777777" w:rsidR="00E2167E" w:rsidRDefault="00E2167E" w:rsidP="004F3483">
            <w:pPr>
              <w:pStyle w:val="Tabletext"/>
              <w:jc w:val="center"/>
              <w:rPr>
                <w:sz w:val="20"/>
              </w:rPr>
            </w:pPr>
            <w:r>
              <w:rPr>
                <w:sz w:val="20"/>
              </w:rPr>
              <w:t>55.4</w:t>
            </w:r>
          </w:p>
        </w:tc>
        <w:tc>
          <w:tcPr>
            <w:tcW w:w="432" w:type="pct"/>
            <w:vMerge w:val="restart"/>
            <w:vAlign w:val="center"/>
          </w:tcPr>
          <w:p w14:paraId="6A559EB0" w14:textId="77777777" w:rsidR="00E2167E" w:rsidRDefault="00E2167E" w:rsidP="004F3483">
            <w:pPr>
              <w:pStyle w:val="Tabletext"/>
              <w:jc w:val="center"/>
              <w:rPr>
                <w:sz w:val="20"/>
              </w:rPr>
            </w:pPr>
            <w:r>
              <w:rPr>
                <w:sz w:val="20"/>
              </w:rPr>
              <w:t>UF</w:t>
            </w:r>
          </w:p>
        </w:tc>
        <w:tc>
          <w:tcPr>
            <w:tcW w:w="477" w:type="pct"/>
            <w:vMerge w:val="restart"/>
            <w:vAlign w:val="center"/>
          </w:tcPr>
          <w:p w14:paraId="71B5B102" w14:textId="77777777" w:rsidR="00E2167E" w:rsidRDefault="00E2167E" w:rsidP="004F3483">
            <w:pPr>
              <w:pStyle w:val="Tabletext"/>
              <w:jc w:val="center"/>
              <w:rPr>
                <w:sz w:val="20"/>
              </w:rPr>
            </w:pPr>
          </w:p>
        </w:tc>
        <w:tc>
          <w:tcPr>
            <w:tcW w:w="386" w:type="pct"/>
            <w:vMerge w:val="restart"/>
            <w:vAlign w:val="center"/>
          </w:tcPr>
          <w:p w14:paraId="62548938" w14:textId="77777777" w:rsidR="00E2167E" w:rsidRDefault="00E2167E" w:rsidP="004F3483">
            <w:pPr>
              <w:pStyle w:val="Tabletext"/>
              <w:jc w:val="center"/>
              <w:rPr>
                <w:sz w:val="20"/>
              </w:rPr>
            </w:pPr>
          </w:p>
        </w:tc>
        <w:tc>
          <w:tcPr>
            <w:tcW w:w="446" w:type="pct"/>
            <w:vMerge w:val="restart"/>
            <w:vAlign w:val="center"/>
          </w:tcPr>
          <w:p w14:paraId="60210DF9" w14:textId="77777777" w:rsidR="00E2167E" w:rsidRDefault="00E2167E" w:rsidP="004F3483">
            <w:pPr>
              <w:pStyle w:val="Tabletext"/>
              <w:jc w:val="center"/>
              <w:rPr>
                <w:sz w:val="20"/>
              </w:rPr>
            </w:pPr>
          </w:p>
        </w:tc>
        <w:tc>
          <w:tcPr>
            <w:tcW w:w="582" w:type="pct"/>
            <w:vAlign w:val="center"/>
          </w:tcPr>
          <w:p w14:paraId="6F21E11F" w14:textId="77777777" w:rsidR="00E2167E" w:rsidRDefault="00E2167E" w:rsidP="004F3483">
            <w:pPr>
              <w:pStyle w:val="Tabletext"/>
              <w:jc w:val="center"/>
              <w:rPr>
                <w:sz w:val="20"/>
              </w:rPr>
            </w:pPr>
            <w:r>
              <w:rPr>
                <w:sz w:val="20"/>
              </w:rPr>
              <w:t>0.8</w:t>
            </w:r>
          </w:p>
        </w:tc>
        <w:tc>
          <w:tcPr>
            <w:tcW w:w="578" w:type="pct"/>
            <w:vMerge w:val="restart"/>
            <w:tcMar>
              <w:left w:w="6" w:type="dxa"/>
              <w:right w:w="6" w:type="dxa"/>
            </w:tcMar>
            <w:vAlign w:val="center"/>
          </w:tcPr>
          <w:p w14:paraId="01C65009" w14:textId="77777777" w:rsidR="00E2167E" w:rsidRDefault="00E2167E" w:rsidP="004F3483">
            <w:pPr>
              <w:pStyle w:val="Tabletext"/>
              <w:jc w:val="center"/>
              <w:rPr>
                <w:sz w:val="20"/>
              </w:rPr>
            </w:pPr>
            <w:r>
              <w:rPr>
                <w:sz w:val="20"/>
              </w:rPr>
              <w:t>audio2.wav</w:t>
            </w:r>
          </w:p>
        </w:tc>
        <w:tc>
          <w:tcPr>
            <w:tcW w:w="539" w:type="pct"/>
            <w:vMerge w:val="restart"/>
            <w:tcMar>
              <w:left w:w="6" w:type="dxa"/>
              <w:right w:w="6" w:type="dxa"/>
            </w:tcMar>
            <w:vAlign w:val="center"/>
          </w:tcPr>
          <w:p w14:paraId="2FF920CB" w14:textId="77777777" w:rsidR="00E2167E" w:rsidRDefault="00E2167E" w:rsidP="004F3483">
            <w:pPr>
              <w:pStyle w:val="Tabletext"/>
              <w:jc w:val="center"/>
              <w:rPr>
                <w:sz w:val="20"/>
              </w:rPr>
            </w:pPr>
            <w:proofErr w:type="spellStart"/>
            <w:r>
              <w:rPr>
                <w:rFonts w:hint="eastAsia"/>
                <w:sz w:val="20"/>
              </w:rPr>
              <w:t>可听见</w:t>
            </w:r>
            <w:proofErr w:type="spellEnd"/>
          </w:p>
        </w:tc>
      </w:tr>
      <w:tr w:rsidR="00E2167E" w14:paraId="1534C3C8" w14:textId="77777777" w:rsidTr="004F3483">
        <w:trPr>
          <w:cantSplit/>
          <w:jc w:val="center"/>
        </w:trPr>
        <w:tc>
          <w:tcPr>
            <w:tcW w:w="1090" w:type="pct"/>
            <w:vMerge/>
          </w:tcPr>
          <w:p w14:paraId="5B008EF0" w14:textId="77777777" w:rsidR="00E2167E" w:rsidRDefault="00E2167E" w:rsidP="004F3483">
            <w:pPr>
              <w:pStyle w:val="Tabletext"/>
              <w:jc w:val="left"/>
              <w:rPr>
                <w:sz w:val="20"/>
              </w:rPr>
            </w:pPr>
          </w:p>
        </w:tc>
        <w:tc>
          <w:tcPr>
            <w:tcW w:w="470" w:type="pct"/>
            <w:vAlign w:val="center"/>
          </w:tcPr>
          <w:p w14:paraId="3F786694" w14:textId="77777777" w:rsidR="00E2167E" w:rsidRDefault="00E2167E" w:rsidP="004F3483">
            <w:pPr>
              <w:pStyle w:val="Tabletext"/>
              <w:jc w:val="center"/>
              <w:rPr>
                <w:sz w:val="20"/>
              </w:rPr>
            </w:pPr>
            <w:r>
              <w:rPr>
                <w:sz w:val="20"/>
              </w:rPr>
              <w:t>56.4</w:t>
            </w:r>
          </w:p>
        </w:tc>
        <w:tc>
          <w:tcPr>
            <w:tcW w:w="432" w:type="pct"/>
            <w:vMerge/>
            <w:vAlign w:val="center"/>
          </w:tcPr>
          <w:p w14:paraId="090409FF" w14:textId="77777777" w:rsidR="00E2167E" w:rsidRDefault="00E2167E" w:rsidP="004F3483">
            <w:pPr>
              <w:pStyle w:val="Tabletext"/>
              <w:jc w:val="center"/>
              <w:rPr>
                <w:sz w:val="20"/>
              </w:rPr>
            </w:pPr>
          </w:p>
        </w:tc>
        <w:tc>
          <w:tcPr>
            <w:tcW w:w="477" w:type="pct"/>
            <w:vMerge/>
            <w:vAlign w:val="center"/>
          </w:tcPr>
          <w:p w14:paraId="7B002106" w14:textId="77777777" w:rsidR="00E2167E" w:rsidRDefault="00E2167E" w:rsidP="004F3483">
            <w:pPr>
              <w:pStyle w:val="Tabletext"/>
              <w:jc w:val="center"/>
              <w:rPr>
                <w:sz w:val="20"/>
              </w:rPr>
            </w:pPr>
          </w:p>
        </w:tc>
        <w:tc>
          <w:tcPr>
            <w:tcW w:w="386" w:type="pct"/>
            <w:vMerge/>
            <w:vAlign w:val="center"/>
          </w:tcPr>
          <w:p w14:paraId="4EFFD585" w14:textId="77777777" w:rsidR="00E2167E" w:rsidRDefault="00E2167E" w:rsidP="004F3483">
            <w:pPr>
              <w:pStyle w:val="Tabletext"/>
              <w:jc w:val="center"/>
              <w:rPr>
                <w:sz w:val="20"/>
              </w:rPr>
            </w:pPr>
          </w:p>
        </w:tc>
        <w:tc>
          <w:tcPr>
            <w:tcW w:w="446" w:type="pct"/>
            <w:vMerge/>
            <w:vAlign w:val="center"/>
          </w:tcPr>
          <w:p w14:paraId="47AF3059" w14:textId="77777777" w:rsidR="00E2167E" w:rsidRDefault="00E2167E" w:rsidP="004F3483">
            <w:pPr>
              <w:pStyle w:val="Tabletext"/>
              <w:jc w:val="center"/>
              <w:rPr>
                <w:sz w:val="20"/>
              </w:rPr>
            </w:pPr>
          </w:p>
        </w:tc>
        <w:tc>
          <w:tcPr>
            <w:tcW w:w="582" w:type="pct"/>
            <w:vAlign w:val="center"/>
          </w:tcPr>
          <w:p w14:paraId="26DEA8CA" w14:textId="77777777" w:rsidR="00E2167E" w:rsidRDefault="00E2167E" w:rsidP="004F3483">
            <w:pPr>
              <w:pStyle w:val="Tabletext"/>
              <w:jc w:val="center"/>
              <w:rPr>
                <w:sz w:val="20"/>
              </w:rPr>
            </w:pPr>
            <w:r>
              <w:rPr>
                <w:sz w:val="20"/>
              </w:rPr>
              <w:t>0.056</w:t>
            </w:r>
          </w:p>
        </w:tc>
        <w:tc>
          <w:tcPr>
            <w:tcW w:w="578" w:type="pct"/>
            <w:vMerge/>
            <w:tcMar>
              <w:left w:w="6" w:type="dxa"/>
              <w:right w:w="6" w:type="dxa"/>
            </w:tcMar>
            <w:vAlign w:val="center"/>
          </w:tcPr>
          <w:p w14:paraId="46FE1AC9" w14:textId="77777777" w:rsidR="00E2167E" w:rsidRDefault="00E2167E" w:rsidP="004F3483">
            <w:pPr>
              <w:pStyle w:val="Tabletext"/>
              <w:jc w:val="center"/>
              <w:rPr>
                <w:sz w:val="20"/>
              </w:rPr>
            </w:pPr>
          </w:p>
        </w:tc>
        <w:tc>
          <w:tcPr>
            <w:tcW w:w="539" w:type="pct"/>
            <w:vMerge/>
            <w:tcMar>
              <w:left w:w="6" w:type="dxa"/>
              <w:right w:w="6" w:type="dxa"/>
            </w:tcMar>
          </w:tcPr>
          <w:p w14:paraId="1D565CD9" w14:textId="77777777" w:rsidR="00E2167E" w:rsidRDefault="00E2167E" w:rsidP="004F3483">
            <w:pPr>
              <w:pStyle w:val="Tabletext"/>
              <w:jc w:val="center"/>
              <w:rPr>
                <w:sz w:val="20"/>
              </w:rPr>
            </w:pPr>
          </w:p>
        </w:tc>
      </w:tr>
      <w:tr w:rsidR="00E2167E" w14:paraId="27BDF5BA" w14:textId="77777777" w:rsidTr="004F3483">
        <w:trPr>
          <w:cantSplit/>
          <w:jc w:val="center"/>
        </w:trPr>
        <w:tc>
          <w:tcPr>
            <w:tcW w:w="1090" w:type="pct"/>
            <w:vMerge/>
          </w:tcPr>
          <w:p w14:paraId="2447860E" w14:textId="77777777" w:rsidR="00E2167E" w:rsidRDefault="00E2167E" w:rsidP="004F3483">
            <w:pPr>
              <w:pStyle w:val="Tabletext"/>
              <w:jc w:val="left"/>
              <w:rPr>
                <w:sz w:val="20"/>
              </w:rPr>
            </w:pPr>
          </w:p>
        </w:tc>
        <w:tc>
          <w:tcPr>
            <w:tcW w:w="470" w:type="pct"/>
            <w:vAlign w:val="center"/>
          </w:tcPr>
          <w:p w14:paraId="66EE9BFA" w14:textId="77777777" w:rsidR="00E2167E" w:rsidRDefault="00E2167E" w:rsidP="004F3483">
            <w:pPr>
              <w:pStyle w:val="Tabletext"/>
              <w:jc w:val="center"/>
              <w:rPr>
                <w:sz w:val="20"/>
              </w:rPr>
            </w:pPr>
            <w:r>
              <w:rPr>
                <w:sz w:val="20"/>
              </w:rPr>
              <w:t>57.3</w:t>
            </w:r>
          </w:p>
        </w:tc>
        <w:tc>
          <w:tcPr>
            <w:tcW w:w="432" w:type="pct"/>
            <w:vMerge/>
            <w:vAlign w:val="center"/>
          </w:tcPr>
          <w:p w14:paraId="6AE2BE4D" w14:textId="77777777" w:rsidR="00E2167E" w:rsidRDefault="00E2167E" w:rsidP="004F3483">
            <w:pPr>
              <w:pStyle w:val="Tabletext"/>
              <w:jc w:val="center"/>
              <w:rPr>
                <w:sz w:val="20"/>
              </w:rPr>
            </w:pPr>
          </w:p>
        </w:tc>
        <w:tc>
          <w:tcPr>
            <w:tcW w:w="477" w:type="pct"/>
            <w:vMerge/>
            <w:vAlign w:val="center"/>
          </w:tcPr>
          <w:p w14:paraId="17AB932D" w14:textId="77777777" w:rsidR="00E2167E" w:rsidRDefault="00E2167E" w:rsidP="004F3483">
            <w:pPr>
              <w:pStyle w:val="Tabletext"/>
              <w:jc w:val="center"/>
              <w:rPr>
                <w:sz w:val="20"/>
              </w:rPr>
            </w:pPr>
          </w:p>
        </w:tc>
        <w:tc>
          <w:tcPr>
            <w:tcW w:w="386" w:type="pct"/>
            <w:vMerge/>
            <w:vAlign w:val="center"/>
          </w:tcPr>
          <w:p w14:paraId="2C39DAEC" w14:textId="77777777" w:rsidR="00E2167E" w:rsidRDefault="00E2167E" w:rsidP="004F3483">
            <w:pPr>
              <w:pStyle w:val="Tabletext"/>
              <w:jc w:val="center"/>
              <w:rPr>
                <w:sz w:val="20"/>
              </w:rPr>
            </w:pPr>
          </w:p>
        </w:tc>
        <w:tc>
          <w:tcPr>
            <w:tcW w:w="446" w:type="pct"/>
            <w:vMerge/>
            <w:vAlign w:val="center"/>
          </w:tcPr>
          <w:p w14:paraId="429064B4" w14:textId="77777777" w:rsidR="00E2167E" w:rsidRDefault="00E2167E" w:rsidP="004F3483">
            <w:pPr>
              <w:pStyle w:val="Tabletext"/>
              <w:jc w:val="center"/>
              <w:rPr>
                <w:sz w:val="20"/>
              </w:rPr>
            </w:pPr>
          </w:p>
        </w:tc>
        <w:tc>
          <w:tcPr>
            <w:tcW w:w="582" w:type="pct"/>
            <w:vAlign w:val="center"/>
          </w:tcPr>
          <w:p w14:paraId="3874267B" w14:textId="77777777" w:rsidR="00E2167E" w:rsidRDefault="00E2167E" w:rsidP="004F3483">
            <w:pPr>
              <w:pStyle w:val="Tabletext"/>
              <w:jc w:val="center"/>
              <w:rPr>
                <w:sz w:val="20"/>
              </w:rPr>
            </w:pPr>
            <w:r>
              <w:rPr>
                <w:sz w:val="20"/>
              </w:rPr>
              <w:t>0.012</w:t>
            </w:r>
          </w:p>
        </w:tc>
        <w:tc>
          <w:tcPr>
            <w:tcW w:w="578" w:type="pct"/>
            <w:vMerge/>
            <w:tcMar>
              <w:left w:w="6" w:type="dxa"/>
              <w:right w:w="6" w:type="dxa"/>
            </w:tcMar>
            <w:vAlign w:val="center"/>
          </w:tcPr>
          <w:p w14:paraId="5AF51566" w14:textId="77777777" w:rsidR="00E2167E" w:rsidRDefault="00E2167E" w:rsidP="004F3483">
            <w:pPr>
              <w:pStyle w:val="Tabletext"/>
              <w:jc w:val="center"/>
              <w:rPr>
                <w:sz w:val="20"/>
              </w:rPr>
            </w:pPr>
          </w:p>
        </w:tc>
        <w:tc>
          <w:tcPr>
            <w:tcW w:w="539" w:type="pct"/>
            <w:vMerge/>
            <w:tcMar>
              <w:left w:w="6" w:type="dxa"/>
              <w:right w:w="6" w:type="dxa"/>
            </w:tcMar>
          </w:tcPr>
          <w:p w14:paraId="0742C64C" w14:textId="77777777" w:rsidR="00E2167E" w:rsidRDefault="00E2167E" w:rsidP="004F3483">
            <w:pPr>
              <w:pStyle w:val="Tabletext"/>
              <w:jc w:val="center"/>
              <w:rPr>
                <w:sz w:val="20"/>
              </w:rPr>
            </w:pPr>
          </w:p>
        </w:tc>
      </w:tr>
      <w:tr w:rsidR="00E2167E" w14:paraId="69F9D3F8" w14:textId="77777777" w:rsidTr="004F3483">
        <w:trPr>
          <w:cantSplit/>
          <w:jc w:val="center"/>
        </w:trPr>
        <w:tc>
          <w:tcPr>
            <w:tcW w:w="1090" w:type="pct"/>
            <w:vMerge/>
          </w:tcPr>
          <w:p w14:paraId="3D88A92D" w14:textId="77777777" w:rsidR="00E2167E" w:rsidRDefault="00E2167E" w:rsidP="004F3483">
            <w:pPr>
              <w:pStyle w:val="Tabletext"/>
              <w:jc w:val="left"/>
              <w:rPr>
                <w:sz w:val="20"/>
              </w:rPr>
            </w:pPr>
          </w:p>
        </w:tc>
        <w:tc>
          <w:tcPr>
            <w:tcW w:w="470" w:type="pct"/>
            <w:vAlign w:val="center"/>
          </w:tcPr>
          <w:p w14:paraId="3ECEFD90" w14:textId="77777777" w:rsidR="00E2167E" w:rsidRDefault="00E2167E" w:rsidP="004F3483">
            <w:pPr>
              <w:pStyle w:val="Tabletext"/>
              <w:jc w:val="center"/>
              <w:rPr>
                <w:sz w:val="20"/>
              </w:rPr>
            </w:pPr>
            <w:r>
              <w:rPr>
                <w:sz w:val="20"/>
              </w:rPr>
              <w:t>59.3</w:t>
            </w:r>
          </w:p>
        </w:tc>
        <w:tc>
          <w:tcPr>
            <w:tcW w:w="432" w:type="pct"/>
            <w:vMerge w:val="restart"/>
            <w:vAlign w:val="center"/>
          </w:tcPr>
          <w:p w14:paraId="25E24B77" w14:textId="77777777" w:rsidR="00E2167E" w:rsidRDefault="00E2167E" w:rsidP="004F3483">
            <w:pPr>
              <w:pStyle w:val="Tabletext"/>
              <w:jc w:val="center"/>
              <w:rPr>
                <w:sz w:val="20"/>
              </w:rPr>
            </w:pPr>
            <w:r>
              <w:rPr>
                <w:sz w:val="20"/>
              </w:rPr>
              <w:t>US</w:t>
            </w:r>
          </w:p>
        </w:tc>
        <w:tc>
          <w:tcPr>
            <w:tcW w:w="477" w:type="pct"/>
            <w:vMerge w:val="restart"/>
            <w:vAlign w:val="center"/>
          </w:tcPr>
          <w:p w14:paraId="7575D903" w14:textId="77777777" w:rsidR="00E2167E" w:rsidRDefault="00E2167E" w:rsidP="004F3483">
            <w:pPr>
              <w:pStyle w:val="Tabletext"/>
              <w:jc w:val="center"/>
              <w:rPr>
                <w:sz w:val="20"/>
              </w:rPr>
            </w:pPr>
          </w:p>
        </w:tc>
        <w:tc>
          <w:tcPr>
            <w:tcW w:w="386" w:type="pct"/>
            <w:vMerge w:val="restart"/>
            <w:vAlign w:val="center"/>
          </w:tcPr>
          <w:p w14:paraId="45133E8D" w14:textId="77777777" w:rsidR="00E2167E" w:rsidRDefault="00E2167E" w:rsidP="004F3483">
            <w:pPr>
              <w:pStyle w:val="Tabletext"/>
              <w:jc w:val="center"/>
              <w:rPr>
                <w:sz w:val="20"/>
              </w:rPr>
            </w:pPr>
          </w:p>
        </w:tc>
        <w:tc>
          <w:tcPr>
            <w:tcW w:w="446" w:type="pct"/>
            <w:vMerge w:val="restart"/>
            <w:vAlign w:val="center"/>
          </w:tcPr>
          <w:p w14:paraId="0E5387CF" w14:textId="77777777" w:rsidR="00E2167E" w:rsidRDefault="00E2167E" w:rsidP="004F3483">
            <w:pPr>
              <w:pStyle w:val="Tabletext"/>
              <w:jc w:val="center"/>
              <w:rPr>
                <w:sz w:val="20"/>
              </w:rPr>
            </w:pPr>
          </w:p>
        </w:tc>
        <w:tc>
          <w:tcPr>
            <w:tcW w:w="582" w:type="pct"/>
            <w:vAlign w:val="center"/>
          </w:tcPr>
          <w:p w14:paraId="358DC8D9" w14:textId="77777777" w:rsidR="00E2167E" w:rsidRDefault="00E2167E" w:rsidP="004F3483">
            <w:pPr>
              <w:pStyle w:val="Tabletext"/>
              <w:jc w:val="center"/>
              <w:rPr>
                <w:sz w:val="20"/>
              </w:rPr>
            </w:pPr>
            <w:r>
              <w:rPr>
                <w:sz w:val="20"/>
              </w:rPr>
              <w:t>0.106</w:t>
            </w:r>
          </w:p>
        </w:tc>
        <w:tc>
          <w:tcPr>
            <w:tcW w:w="578" w:type="pct"/>
            <w:vMerge w:val="restart"/>
            <w:tcMar>
              <w:left w:w="6" w:type="dxa"/>
              <w:right w:w="6" w:type="dxa"/>
            </w:tcMar>
            <w:vAlign w:val="center"/>
          </w:tcPr>
          <w:p w14:paraId="1B5EEC99" w14:textId="77777777" w:rsidR="00E2167E" w:rsidRDefault="00E2167E" w:rsidP="004F3483">
            <w:pPr>
              <w:pStyle w:val="Tabletext"/>
              <w:jc w:val="center"/>
              <w:rPr>
                <w:sz w:val="20"/>
              </w:rPr>
            </w:pPr>
            <w:r>
              <w:rPr>
                <w:sz w:val="20"/>
              </w:rPr>
              <w:t>audio3.wav</w:t>
            </w:r>
          </w:p>
        </w:tc>
        <w:tc>
          <w:tcPr>
            <w:tcW w:w="539" w:type="pct"/>
            <w:vMerge w:val="restart"/>
            <w:tcMar>
              <w:left w:w="6" w:type="dxa"/>
              <w:right w:w="6" w:type="dxa"/>
            </w:tcMar>
            <w:vAlign w:val="center"/>
          </w:tcPr>
          <w:p w14:paraId="23A7732A" w14:textId="77777777" w:rsidR="00E2167E" w:rsidRDefault="00E2167E" w:rsidP="004F3483">
            <w:pPr>
              <w:pStyle w:val="Tabletext"/>
              <w:jc w:val="center"/>
              <w:rPr>
                <w:sz w:val="20"/>
              </w:rPr>
            </w:pPr>
            <w:proofErr w:type="spellStart"/>
            <w:r>
              <w:rPr>
                <w:rFonts w:hint="eastAsia"/>
                <w:sz w:val="20"/>
              </w:rPr>
              <w:t>可听见</w:t>
            </w:r>
            <w:proofErr w:type="spellEnd"/>
          </w:p>
        </w:tc>
      </w:tr>
      <w:tr w:rsidR="00E2167E" w14:paraId="44AC6892" w14:textId="77777777" w:rsidTr="004F3483">
        <w:trPr>
          <w:cantSplit/>
          <w:jc w:val="center"/>
        </w:trPr>
        <w:tc>
          <w:tcPr>
            <w:tcW w:w="1090" w:type="pct"/>
            <w:vMerge/>
          </w:tcPr>
          <w:p w14:paraId="3045B666" w14:textId="77777777" w:rsidR="00E2167E" w:rsidRDefault="00E2167E" w:rsidP="004F3483">
            <w:pPr>
              <w:pStyle w:val="Tabletext"/>
              <w:jc w:val="left"/>
              <w:rPr>
                <w:sz w:val="20"/>
              </w:rPr>
            </w:pPr>
          </w:p>
        </w:tc>
        <w:tc>
          <w:tcPr>
            <w:tcW w:w="470" w:type="pct"/>
            <w:vAlign w:val="center"/>
          </w:tcPr>
          <w:p w14:paraId="7D7330B5" w14:textId="77777777" w:rsidR="00E2167E" w:rsidRDefault="00E2167E" w:rsidP="004F3483">
            <w:pPr>
              <w:pStyle w:val="Tabletext"/>
              <w:jc w:val="center"/>
              <w:rPr>
                <w:sz w:val="20"/>
              </w:rPr>
            </w:pPr>
            <w:r>
              <w:rPr>
                <w:sz w:val="20"/>
              </w:rPr>
              <w:t>60.4</w:t>
            </w:r>
          </w:p>
        </w:tc>
        <w:tc>
          <w:tcPr>
            <w:tcW w:w="432" w:type="pct"/>
            <w:vMerge/>
            <w:vAlign w:val="center"/>
          </w:tcPr>
          <w:p w14:paraId="47207ECC" w14:textId="77777777" w:rsidR="00E2167E" w:rsidRDefault="00E2167E" w:rsidP="004F3483">
            <w:pPr>
              <w:pStyle w:val="Tabletext"/>
              <w:jc w:val="center"/>
              <w:rPr>
                <w:sz w:val="20"/>
              </w:rPr>
            </w:pPr>
          </w:p>
        </w:tc>
        <w:tc>
          <w:tcPr>
            <w:tcW w:w="477" w:type="pct"/>
            <w:vMerge/>
            <w:vAlign w:val="center"/>
          </w:tcPr>
          <w:p w14:paraId="44AD3971" w14:textId="77777777" w:rsidR="00E2167E" w:rsidRDefault="00E2167E" w:rsidP="004F3483">
            <w:pPr>
              <w:pStyle w:val="Tabletext"/>
              <w:jc w:val="center"/>
              <w:rPr>
                <w:sz w:val="20"/>
              </w:rPr>
            </w:pPr>
          </w:p>
        </w:tc>
        <w:tc>
          <w:tcPr>
            <w:tcW w:w="386" w:type="pct"/>
            <w:vMerge/>
            <w:vAlign w:val="center"/>
          </w:tcPr>
          <w:p w14:paraId="44817C04" w14:textId="77777777" w:rsidR="00E2167E" w:rsidRDefault="00E2167E" w:rsidP="004F3483">
            <w:pPr>
              <w:pStyle w:val="Tabletext"/>
              <w:jc w:val="center"/>
              <w:rPr>
                <w:sz w:val="20"/>
              </w:rPr>
            </w:pPr>
          </w:p>
        </w:tc>
        <w:tc>
          <w:tcPr>
            <w:tcW w:w="446" w:type="pct"/>
            <w:vMerge/>
            <w:vAlign w:val="center"/>
          </w:tcPr>
          <w:p w14:paraId="367F88BC" w14:textId="77777777" w:rsidR="00E2167E" w:rsidRDefault="00E2167E" w:rsidP="004F3483">
            <w:pPr>
              <w:pStyle w:val="Tabletext"/>
              <w:jc w:val="center"/>
              <w:rPr>
                <w:sz w:val="20"/>
              </w:rPr>
            </w:pPr>
          </w:p>
        </w:tc>
        <w:tc>
          <w:tcPr>
            <w:tcW w:w="582" w:type="pct"/>
            <w:vAlign w:val="center"/>
          </w:tcPr>
          <w:p w14:paraId="55AD619F" w14:textId="77777777" w:rsidR="00E2167E" w:rsidRDefault="00E2167E" w:rsidP="004F3483">
            <w:pPr>
              <w:pStyle w:val="Tabletext"/>
              <w:jc w:val="center"/>
              <w:rPr>
                <w:sz w:val="20"/>
              </w:rPr>
            </w:pPr>
            <w:r>
              <w:rPr>
                <w:sz w:val="20"/>
              </w:rPr>
              <w:t>0.054</w:t>
            </w:r>
          </w:p>
        </w:tc>
        <w:tc>
          <w:tcPr>
            <w:tcW w:w="578" w:type="pct"/>
            <w:vMerge/>
            <w:tcMar>
              <w:left w:w="6" w:type="dxa"/>
              <w:right w:w="6" w:type="dxa"/>
            </w:tcMar>
            <w:vAlign w:val="center"/>
          </w:tcPr>
          <w:p w14:paraId="7786FBFB" w14:textId="77777777" w:rsidR="00E2167E" w:rsidRDefault="00E2167E" w:rsidP="004F3483">
            <w:pPr>
              <w:pStyle w:val="Tabletext"/>
              <w:jc w:val="center"/>
              <w:rPr>
                <w:sz w:val="20"/>
              </w:rPr>
            </w:pPr>
          </w:p>
        </w:tc>
        <w:tc>
          <w:tcPr>
            <w:tcW w:w="539" w:type="pct"/>
            <w:vMerge/>
            <w:tcMar>
              <w:left w:w="6" w:type="dxa"/>
              <w:right w:w="6" w:type="dxa"/>
            </w:tcMar>
          </w:tcPr>
          <w:p w14:paraId="107DC99E" w14:textId="77777777" w:rsidR="00E2167E" w:rsidRDefault="00E2167E" w:rsidP="004F3483">
            <w:pPr>
              <w:pStyle w:val="Tabletext"/>
              <w:jc w:val="center"/>
              <w:rPr>
                <w:sz w:val="20"/>
              </w:rPr>
            </w:pPr>
          </w:p>
        </w:tc>
      </w:tr>
      <w:tr w:rsidR="00E2167E" w14:paraId="4C4537EF" w14:textId="77777777" w:rsidTr="004F3483">
        <w:trPr>
          <w:cantSplit/>
          <w:jc w:val="center"/>
        </w:trPr>
        <w:tc>
          <w:tcPr>
            <w:tcW w:w="1090" w:type="pct"/>
            <w:vMerge/>
          </w:tcPr>
          <w:p w14:paraId="25348F65" w14:textId="77777777" w:rsidR="00E2167E" w:rsidRDefault="00E2167E" w:rsidP="004F3483">
            <w:pPr>
              <w:pStyle w:val="Tabletext"/>
              <w:jc w:val="left"/>
              <w:rPr>
                <w:sz w:val="20"/>
              </w:rPr>
            </w:pPr>
          </w:p>
        </w:tc>
        <w:tc>
          <w:tcPr>
            <w:tcW w:w="470" w:type="pct"/>
            <w:vAlign w:val="center"/>
          </w:tcPr>
          <w:p w14:paraId="6C6DCDCF" w14:textId="77777777" w:rsidR="00E2167E" w:rsidRDefault="00E2167E" w:rsidP="004F3483">
            <w:pPr>
              <w:pStyle w:val="Tabletext"/>
              <w:jc w:val="center"/>
              <w:rPr>
                <w:sz w:val="20"/>
              </w:rPr>
            </w:pPr>
            <w:r>
              <w:rPr>
                <w:sz w:val="20"/>
              </w:rPr>
              <w:t>61.4</w:t>
            </w:r>
          </w:p>
        </w:tc>
        <w:tc>
          <w:tcPr>
            <w:tcW w:w="432" w:type="pct"/>
            <w:vMerge/>
            <w:vAlign w:val="center"/>
          </w:tcPr>
          <w:p w14:paraId="4B7D8046" w14:textId="77777777" w:rsidR="00E2167E" w:rsidRDefault="00E2167E" w:rsidP="004F3483">
            <w:pPr>
              <w:pStyle w:val="Tabletext"/>
              <w:jc w:val="center"/>
              <w:rPr>
                <w:sz w:val="20"/>
              </w:rPr>
            </w:pPr>
          </w:p>
        </w:tc>
        <w:tc>
          <w:tcPr>
            <w:tcW w:w="477" w:type="pct"/>
            <w:vMerge/>
            <w:vAlign w:val="center"/>
          </w:tcPr>
          <w:p w14:paraId="28AEE3DC" w14:textId="77777777" w:rsidR="00E2167E" w:rsidRDefault="00E2167E" w:rsidP="004F3483">
            <w:pPr>
              <w:pStyle w:val="Tabletext"/>
              <w:jc w:val="center"/>
              <w:rPr>
                <w:sz w:val="20"/>
              </w:rPr>
            </w:pPr>
          </w:p>
        </w:tc>
        <w:tc>
          <w:tcPr>
            <w:tcW w:w="386" w:type="pct"/>
            <w:vMerge/>
            <w:vAlign w:val="center"/>
          </w:tcPr>
          <w:p w14:paraId="58682E03" w14:textId="77777777" w:rsidR="00E2167E" w:rsidRDefault="00E2167E" w:rsidP="004F3483">
            <w:pPr>
              <w:pStyle w:val="Tabletext"/>
              <w:jc w:val="center"/>
              <w:rPr>
                <w:sz w:val="20"/>
              </w:rPr>
            </w:pPr>
          </w:p>
        </w:tc>
        <w:tc>
          <w:tcPr>
            <w:tcW w:w="446" w:type="pct"/>
            <w:vMerge/>
            <w:vAlign w:val="center"/>
          </w:tcPr>
          <w:p w14:paraId="2FBA00AF" w14:textId="77777777" w:rsidR="00E2167E" w:rsidRDefault="00E2167E" w:rsidP="004F3483">
            <w:pPr>
              <w:pStyle w:val="Tabletext"/>
              <w:jc w:val="center"/>
              <w:rPr>
                <w:sz w:val="20"/>
              </w:rPr>
            </w:pPr>
          </w:p>
        </w:tc>
        <w:tc>
          <w:tcPr>
            <w:tcW w:w="582" w:type="pct"/>
            <w:vAlign w:val="center"/>
          </w:tcPr>
          <w:p w14:paraId="0DB8FA04" w14:textId="77777777" w:rsidR="00E2167E" w:rsidRDefault="00E2167E" w:rsidP="004F3483">
            <w:pPr>
              <w:pStyle w:val="Tabletext"/>
              <w:jc w:val="center"/>
              <w:rPr>
                <w:sz w:val="20"/>
              </w:rPr>
            </w:pPr>
            <w:r>
              <w:rPr>
                <w:sz w:val="20"/>
              </w:rPr>
              <w:t>0.0202</w:t>
            </w:r>
          </w:p>
        </w:tc>
        <w:tc>
          <w:tcPr>
            <w:tcW w:w="578" w:type="pct"/>
            <w:vMerge/>
            <w:tcMar>
              <w:left w:w="6" w:type="dxa"/>
              <w:right w:w="6" w:type="dxa"/>
            </w:tcMar>
            <w:vAlign w:val="center"/>
          </w:tcPr>
          <w:p w14:paraId="0C5C2706" w14:textId="77777777" w:rsidR="00E2167E" w:rsidRDefault="00E2167E" w:rsidP="004F3483">
            <w:pPr>
              <w:pStyle w:val="Tabletext"/>
              <w:jc w:val="center"/>
              <w:rPr>
                <w:sz w:val="20"/>
              </w:rPr>
            </w:pPr>
          </w:p>
        </w:tc>
        <w:tc>
          <w:tcPr>
            <w:tcW w:w="539" w:type="pct"/>
            <w:vMerge/>
            <w:tcMar>
              <w:left w:w="6" w:type="dxa"/>
              <w:right w:w="6" w:type="dxa"/>
            </w:tcMar>
          </w:tcPr>
          <w:p w14:paraId="4651D42A" w14:textId="77777777" w:rsidR="00E2167E" w:rsidRDefault="00E2167E" w:rsidP="004F3483">
            <w:pPr>
              <w:pStyle w:val="Tabletext"/>
              <w:jc w:val="center"/>
              <w:rPr>
                <w:sz w:val="20"/>
              </w:rPr>
            </w:pPr>
          </w:p>
        </w:tc>
      </w:tr>
      <w:tr w:rsidR="00E2167E" w14:paraId="2AFEBB08" w14:textId="77777777" w:rsidTr="004F3483">
        <w:trPr>
          <w:cantSplit/>
          <w:jc w:val="center"/>
        </w:trPr>
        <w:tc>
          <w:tcPr>
            <w:tcW w:w="1090" w:type="pct"/>
            <w:vMerge/>
          </w:tcPr>
          <w:p w14:paraId="167F9C26" w14:textId="77777777" w:rsidR="00E2167E" w:rsidRDefault="00E2167E" w:rsidP="004F3483">
            <w:pPr>
              <w:pStyle w:val="Tabletext"/>
              <w:jc w:val="left"/>
              <w:rPr>
                <w:sz w:val="20"/>
              </w:rPr>
            </w:pPr>
          </w:p>
        </w:tc>
        <w:tc>
          <w:tcPr>
            <w:tcW w:w="470" w:type="pct"/>
            <w:vAlign w:val="center"/>
          </w:tcPr>
          <w:p w14:paraId="38962CDB" w14:textId="77777777" w:rsidR="00E2167E" w:rsidRDefault="00E2167E" w:rsidP="004F3483">
            <w:pPr>
              <w:pStyle w:val="Tabletext"/>
              <w:jc w:val="center"/>
              <w:rPr>
                <w:sz w:val="20"/>
              </w:rPr>
            </w:pPr>
            <w:r>
              <w:rPr>
                <w:sz w:val="20"/>
              </w:rPr>
              <w:t>55.9</w:t>
            </w:r>
          </w:p>
        </w:tc>
        <w:tc>
          <w:tcPr>
            <w:tcW w:w="432" w:type="pct"/>
            <w:vMerge w:val="restart"/>
            <w:vAlign w:val="center"/>
          </w:tcPr>
          <w:p w14:paraId="7443993C" w14:textId="77777777" w:rsidR="00E2167E" w:rsidRDefault="00E2167E" w:rsidP="004F3483">
            <w:pPr>
              <w:pStyle w:val="Tabletext"/>
              <w:jc w:val="center"/>
              <w:rPr>
                <w:sz w:val="20"/>
              </w:rPr>
            </w:pPr>
            <w:r>
              <w:rPr>
                <w:sz w:val="20"/>
              </w:rPr>
              <w:t>RF</w:t>
            </w:r>
          </w:p>
        </w:tc>
        <w:tc>
          <w:tcPr>
            <w:tcW w:w="477" w:type="pct"/>
            <w:vMerge w:val="restart"/>
            <w:vAlign w:val="center"/>
          </w:tcPr>
          <w:p w14:paraId="605A7E2B" w14:textId="77777777" w:rsidR="00E2167E" w:rsidRDefault="00E2167E" w:rsidP="004F3483">
            <w:pPr>
              <w:pStyle w:val="Tabletext"/>
              <w:jc w:val="center"/>
              <w:rPr>
                <w:sz w:val="20"/>
              </w:rPr>
            </w:pPr>
          </w:p>
        </w:tc>
        <w:tc>
          <w:tcPr>
            <w:tcW w:w="386" w:type="pct"/>
            <w:vMerge w:val="restart"/>
            <w:vAlign w:val="center"/>
          </w:tcPr>
          <w:p w14:paraId="0AA71CB4" w14:textId="77777777" w:rsidR="00E2167E" w:rsidRDefault="00E2167E" w:rsidP="004F3483">
            <w:pPr>
              <w:pStyle w:val="Tabletext"/>
              <w:jc w:val="center"/>
              <w:rPr>
                <w:sz w:val="20"/>
              </w:rPr>
            </w:pPr>
          </w:p>
        </w:tc>
        <w:tc>
          <w:tcPr>
            <w:tcW w:w="446" w:type="pct"/>
            <w:vMerge w:val="restart"/>
            <w:vAlign w:val="center"/>
          </w:tcPr>
          <w:p w14:paraId="4804DA24" w14:textId="77777777" w:rsidR="00E2167E" w:rsidRDefault="00E2167E" w:rsidP="004F3483">
            <w:pPr>
              <w:pStyle w:val="Tabletext"/>
              <w:jc w:val="center"/>
              <w:rPr>
                <w:sz w:val="20"/>
              </w:rPr>
            </w:pPr>
          </w:p>
        </w:tc>
        <w:tc>
          <w:tcPr>
            <w:tcW w:w="582" w:type="pct"/>
            <w:vAlign w:val="center"/>
          </w:tcPr>
          <w:p w14:paraId="7D316C1E" w14:textId="77777777" w:rsidR="00E2167E" w:rsidRDefault="00E2167E" w:rsidP="004F3483">
            <w:pPr>
              <w:pStyle w:val="Tabletext"/>
              <w:jc w:val="center"/>
              <w:rPr>
                <w:sz w:val="20"/>
              </w:rPr>
            </w:pPr>
            <w:r>
              <w:rPr>
                <w:sz w:val="20"/>
              </w:rPr>
              <w:t>0.6</w:t>
            </w:r>
          </w:p>
        </w:tc>
        <w:tc>
          <w:tcPr>
            <w:tcW w:w="578" w:type="pct"/>
            <w:vMerge w:val="restart"/>
            <w:tcMar>
              <w:left w:w="6" w:type="dxa"/>
              <w:right w:w="6" w:type="dxa"/>
            </w:tcMar>
            <w:vAlign w:val="center"/>
          </w:tcPr>
          <w:p w14:paraId="6C0DC151" w14:textId="77777777" w:rsidR="00E2167E" w:rsidRDefault="00E2167E" w:rsidP="004F3483">
            <w:pPr>
              <w:pStyle w:val="Tabletext"/>
              <w:jc w:val="center"/>
              <w:rPr>
                <w:sz w:val="20"/>
              </w:rPr>
            </w:pPr>
            <w:r>
              <w:rPr>
                <w:sz w:val="20"/>
              </w:rPr>
              <w:t>audio4.wav</w:t>
            </w:r>
          </w:p>
        </w:tc>
        <w:tc>
          <w:tcPr>
            <w:tcW w:w="539" w:type="pct"/>
            <w:vMerge w:val="restart"/>
            <w:tcMar>
              <w:left w:w="6" w:type="dxa"/>
              <w:right w:w="6" w:type="dxa"/>
            </w:tcMar>
            <w:vAlign w:val="center"/>
          </w:tcPr>
          <w:p w14:paraId="66BE3B88" w14:textId="77777777" w:rsidR="00E2167E" w:rsidRDefault="00E2167E" w:rsidP="004F3483">
            <w:pPr>
              <w:pStyle w:val="Tabletext"/>
              <w:jc w:val="center"/>
              <w:rPr>
                <w:sz w:val="20"/>
              </w:rPr>
            </w:pPr>
            <w:proofErr w:type="spellStart"/>
            <w:r>
              <w:rPr>
                <w:rFonts w:hint="eastAsia"/>
                <w:sz w:val="20"/>
              </w:rPr>
              <w:t>可听见</w:t>
            </w:r>
            <w:proofErr w:type="spellEnd"/>
          </w:p>
        </w:tc>
      </w:tr>
      <w:tr w:rsidR="00E2167E" w14:paraId="2606CD34" w14:textId="77777777" w:rsidTr="004F3483">
        <w:trPr>
          <w:cantSplit/>
          <w:jc w:val="center"/>
        </w:trPr>
        <w:tc>
          <w:tcPr>
            <w:tcW w:w="1090" w:type="pct"/>
            <w:vMerge/>
          </w:tcPr>
          <w:p w14:paraId="0959E798" w14:textId="77777777" w:rsidR="00E2167E" w:rsidRDefault="00E2167E" w:rsidP="004F3483">
            <w:pPr>
              <w:pStyle w:val="Tabletext"/>
              <w:jc w:val="left"/>
              <w:rPr>
                <w:sz w:val="20"/>
              </w:rPr>
            </w:pPr>
          </w:p>
        </w:tc>
        <w:tc>
          <w:tcPr>
            <w:tcW w:w="470" w:type="pct"/>
            <w:vAlign w:val="center"/>
          </w:tcPr>
          <w:p w14:paraId="591662D9" w14:textId="77777777" w:rsidR="00E2167E" w:rsidRDefault="00E2167E" w:rsidP="004F3483">
            <w:pPr>
              <w:pStyle w:val="Tabletext"/>
              <w:jc w:val="center"/>
              <w:rPr>
                <w:sz w:val="20"/>
              </w:rPr>
            </w:pPr>
            <w:r>
              <w:rPr>
                <w:sz w:val="20"/>
              </w:rPr>
              <w:t>56.8</w:t>
            </w:r>
          </w:p>
        </w:tc>
        <w:tc>
          <w:tcPr>
            <w:tcW w:w="432" w:type="pct"/>
            <w:vMerge/>
            <w:vAlign w:val="center"/>
          </w:tcPr>
          <w:p w14:paraId="4ADAF440" w14:textId="77777777" w:rsidR="00E2167E" w:rsidRDefault="00E2167E" w:rsidP="004F3483">
            <w:pPr>
              <w:pStyle w:val="Tabletext"/>
              <w:jc w:val="center"/>
              <w:rPr>
                <w:sz w:val="20"/>
              </w:rPr>
            </w:pPr>
          </w:p>
        </w:tc>
        <w:tc>
          <w:tcPr>
            <w:tcW w:w="477" w:type="pct"/>
            <w:vMerge/>
            <w:vAlign w:val="center"/>
          </w:tcPr>
          <w:p w14:paraId="4CD917C9" w14:textId="77777777" w:rsidR="00E2167E" w:rsidRDefault="00E2167E" w:rsidP="004F3483">
            <w:pPr>
              <w:pStyle w:val="Tabletext"/>
              <w:jc w:val="center"/>
              <w:rPr>
                <w:sz w:val="20"/>
              </w:rPr>
            </w:pPr>
          </w:p>
        </w:tc>
        <w:tc>
          <w:tcPr>
            <w:tcW w:w="386" w:type="pct"/>
            <w:vMerge/>
            <w:vAlign w:val="center"/>
          </w:tcPr>
          <w:p w14:paraId="3F72605F" w14:textId="77777777" w:rsidR="00E2167E" w:rsidRDefault="00E2167E" w:rsidP="004F3483">
            <w:pPr>
              <w:pStyle w:val="Tabletext"/>
              <w:jc w:val="center"/>
              <w:rPr>
                <w:sz w:val="20"/>
              </w:rPr>
            </w:pPr>
          </w:p>
        </w:tc>
        <w:tc>
          <w:tcPr>
            <w:tcW w:w="446" w:type="pct"/>
            <w:vMerge/>
            <w:vAlign w:val="center"/>
          </w:tcPr>
          <w:p w14:paraId="21E7FB00" w14:textId="77777777" w:rsidR="00E2167E" w:rsidRDefault="00E2167E" w:rsidP="004F3483">
            <w:pPr>
              <w:pStyle w:val="Tabletext"/>
              <w:jc w:val="center"/>
              <w:rPr>
                <w:sz w:val="20"/>
              </w:rPr>
            </w:pPr>
          </w:p>
        </w:tc>
        <w:tc>
          <w:tcPr>
            <w:tcW w:w="582" w:type="pct"/>
            <w:vAlign w:val="center"/>
          </w:tcPr>
          <w:p w14:paraId="5B94E459" w14:textId="77777777" w:rsidR="00E2167E" w:rsidRDefault="00E2167E" w:rsidP="004F3483">
            <w:pPr>
              <w:pStyle w:val="Tabletext"/>
              <w:jc w:val="center"/>
              <w:rPr>
                <w:sz w:val="20"/>
              </w:rPr>
            </w:pPr>
            <w:r>
              <w:rPr>
                <w:sz w:val="20"/>
              </w:rPr>
              <w:t>0.087</w:t>
            </w:r>
          </w:p>
        </w:tc>
        <w:tc>
          <w:tcPr>
            <w:tcW w:w="578" w:type="pct"/>
            <w:vMerge/>
            <w:tcMar>
              <w:left w:w="6" w:type="dxa"/>
              <w:right w:w="6" w:type="dxa"/>
            </w:tcMar>
            <w:vAlign w:val="center"/>
          </w:tcPr>
          <w:p w14:paraId="7A0910C1" w14:textId="77777777" w:rsidR="00E2167E" w:rsidRDefault="00E2167E" w:rsidP="004F3483">
            <w:pPr>
              <w:pStyle w:val="Tabletext"/>
              <w:jc w:val="center"/>
              <w:rPr>
                <w:sz w:val="20"/>
              </w:rPr>
            </w:pPr>
          </w:p>
        </w:tc>
        <w:tc>
          <w:tcPr>
            <w:tcW w:w="539" w:type="pct"/>
            <w:vMerge/>
            <w:tcMar>
              <w:left w:w="6" w:type="dxa"/>
              <w:right w:w="6" w:type="dxa"/>
            </w:tcMar>
          </w:tcPr>
          <w:p w14:paraId="48D4C7EE" w14:textId="77777777" w:rsidR="00E2167E" w:rsidRDefault="00E2167E" w:rsidP="004F3483">
            <w:pPr>
              <w:pStyle w:val="Tabletext"/>
              <w:jc w:val="center"/>
              <w:rPr>
                <w:sz w:val="20"/>
              </w:rPr>
            </w:pPr>
          </w:p>
        </w:tc>
      </w:tr>
      <w:tr w:rsidR="00E2167E" w14:paraId="01409F75" w14:textId="77777777" w:rsidTr="004F3483">
        <w:trPr>
          <w:cantSplit/>
          <w:jc w:val="center"/>
        </w:trPr>
        <w:tc>
          <w:tcPr>
            <w:tcW w:w="1090" w:type="pct"/>
            <w:vMerge/>
          </w:tcPr>
          <w:p w14:paraId="6DFB1243" w14:textId="77777777" w:rsidR="00E2167E" w:rsidRDefault="00E2167E" w:rsidP="004F3483">
            <w:pPr>
              <w:pStyle w:val="Tabletext"/>
              <w:jc w:val="left"/>
              <w:rPr>
                <w:sz w:val="20"/>
              </w:rPr>
            </w:pPr>
          </w:p>
        </w:tc>
        <w:tc>
          <w:tcPr>
            <w:tcW w:w="470" w:type="pct"/>
            <w:vAlign w:val="center"/>
          </w:tcPr>
          <w:p w14:paraId="53F89464" w14:textId="77777777" w:rsidR="00E2167E" w:rsidRDefault="00E2167E" w:rsidP="004F3483">
            <w:pPr>
              <w:pStyle w:val="Tabletext"/>
              <w:jc w:val="center"/>
              <w:rPr>
                <w:sz w:val="20"/>
              </w:rPr>
            </w:pPr>
            <w:r>
              <w:rPr>
                <w:sz w:val="20"/>
              </w:rPr>
              <w:t>57.8</w:t>
            </w:r>
          </w:p>
        </w:tc>
        <w:tc>
          <w:tcPr>
            <w:tcW w:w="432" w:type="pct"/>
            <w:vMerge/>
            <w:vAlign w:val="center"/>
          </w:tcPr>
          <w:p w14:paraId="0261AA81" w14:textId="77777777" w:rsidR="00E2167E" w:rsidRDefault="00E2167E" w:rsidP="004F3483">
            <w:pPr>
              <w:pStyle w:val="Tabletext"/>
              <w:jc w:val="center"/>
              <w:rPr>
                <w:sz w:val="20"/>
              </w:rPr>
            </w:pPr>
          </w:p>
        </w:tc>
        <w:tc>
          <w:tcPr>
            <w:tcW w:w="477" w:type="pct"/>
            <w:vMerge/>
            <w:vAlign w:val="center"/>
          </w:tcPr>
          <w:p w14:paraId="77D6D919" w14:textId="77777777" w:rsidR="00E2167E" w:rsidRDefault="00E2167E" w:rsidP="004F3483">
            <w:pPr>
              <w:pStyle w:val="Tabletext"/>
              <w:jc w:val="center"/>
              <w:rPr>
                <w:sz w:val="20"/>
              </w:rPr>
            </w:pPr>
          </w:p>
        </w:tc>
        <w:tc>
          <w:tcPr>
            <w:tcW w:w="386" w:type="pct"/>
            <w:vMerge/>
            <w:vAlign w:val="center"/>
          </w:tcPr>
          <w:p w14:paraId="085383CE" w14:textId="77777777" w:rsidR="00E2167E" w:rsidRDefault="00E2167E" w:rsidP="004F3483">
            <w:pPr>
              <w:pStyle w:val="Tabletext"/>
              <w:jc w:val="center"/>
              <w:rPr>
                <w:sz w:val="20"/>
              </w:rPr>
            </w:pPr>
          </w:p>
        </w:tc>
        <w:tc>
          <w:tcPr>
            <w:tcW w:w="446" w:type="pct"/>
            <w:vMerge/>
            <w:vAlign w:val="center"/>
          </w:tcPr>
          <w:p w14:paraId="06F439A6" w14:textId="77777777" w:rsidR="00E2167E" w:rsidRDefault="00E2167E" w:rsidP="004F3483">
            <w:pPr>
              <w:pStyle w:val="Tabletext"/>
              <w:jc w:val="center"/>
              <w:rPr>
                <w:sz w:val="20"/>
              </w:rPr>
            </w:pPr>
          </w:p>
        </w:tc>
        <w:tc>
          <w:tcPr>
            <w:tcW w:w="582" w:type="pct"/>
            <w:vAlign w:val="center"/>
          </w:tcPr>
          <w:p w14:paraId="6254578A" w14:textId="77777777" w:rsidR="00E2167E" w:rsidRDefault="00E2167E" w:rsidP="004F3483">
            <w:pPr>
              <w:pStyle w:val="Tabletext"/>
              <w:jc w:val="center"/>
              <w:rPr>
                <w:sz w:val="20"/>
              </w:rPr>
            </w:pPr>
            <w:r>
              <w:rPr>
                <w:sz w:val="20"/>
              </w:rPr>
              <w:t>0.007</w:t>
            </w:r>
          </w:p>
        </w:tc>
        <w:tc>
          <w:tcPr>
            <w:tcW w:w="578" w:type="pct"/>
            <w:vMerge/>
            <w:tcMar>
              <w:left w:w="6" w:type="dxa"/>
              <w:right w:w="6" w:type="dxa"/>
            </w:tcMar>
            <w:vAlign w:val="center"/>
          </w:tcPr>
          <w:p w14:paraId="58AF38DA" w14:textId="77777777" w:rsidR="00E2167E" w:rsidRDefault="00E2167E" w:rsidP="004F3483">
            <w:pPr>
              <w:pStyle w:val="Tabletext"/>
              <w:jc w:val="center"/>
              <w:rPr>
                <w:sz w:val="20"/>
              </w:rPr>
            </w:pPr>
          </w:p>
        </w:tc>
        <w:tc>
          <w:tcPr>
            <w:tcW w:w="539" w:type="pct"/>
            <w:vMerge/>
            <w:tcMar>
              <w:left w:w="6" w:type="dxa"/>
              <w:right w:w="6" w:type="dxa"/>
            </w:tcMar>
          </w:tcPr>
          <w:p w14:paraId="5524D65D" w14:textId="77777777" w:rsidR="00E2167E" w:rsidRDefault="00E2167E" w:rsidP="004F3483">
            <w:pPr>
              <w:pStyle w:val="Tabletext"/>
              <w:jc w:val="center"/>
              <w:rPr>
                <w:sz w:val="20"/>
              </w:rPr>
            </w:pPr>
          </w:p>
        </w:tc>
      </w:tr>
      <w:tr w:rsidR="00E2167E" w14:paraId="3DFC2B09" w14:textId="77777777" w:rsidTr="004F3483">
        <w:trPr>
          <w:cantSplit/>
          <w:jc w:val="center"/>
        </w:trPr>
        <w:tc>
          <w:tcPr>
            <w:tcW w:w="1090" w:type="pct"/>
            <w:vMerge/>
          </w:tcPr>
          <w:p w14:paraId="2731EDAC" w14:textId="77777777" w:rsidR="00E2167E" w:rsidRDefault="00E2167E" w:rsidP="004F3483">
            <w:pPr>
              <w:pStyle w:val="Tabletext"/>
              <w:jc w:val="left"/>
              <w:rPr>
                <w:sz w:val="20"/>
              </w:rPr>
            </w:pPr>
          </w:p>
        </w:tc>
        <w:tc>
          <w:tcPr>
            <w:tcW w:w="470" w:type="pct"/>
            <w:vAlign w:val="center"/>
          </w:tcPr>
          <w:p w14:paraId="4177B2BB" w14:textId="77777777" w:rsidR="00E2167E" w:rsidRDefault="00E2167E" w:rsidP="004F3483">
            <w:pPr>
              <w:pStyle w:val="Tabletext"/>
              <w:jc w:val="center"/>
              <w:rPr>
                <w:sz w:val="20"/>
              </w:rPr>
            </w:pPr>
            <w:r>
              <w:rPr>
                <w:sz w:val="20"/>
              </w:rPr>
              <w:t>55.9</w:t>
            </w:r>
          </w:p>
        </w:tc>
        <w:tc>
          <w:tcPr>
            <w:tcW w:w="432" w:type="pct"/>
            <w:vMerge w:val="restart"/>
            <w:vAlign w:val="center"/>
          </w:tcPr>
          <w:p w14:paraId="28108DB5" w14:textId="77777777" w:rsidR="00E2167E" w:rsidRDefault="00E2167E" w:rsidP="004F3483">
            <w:pPr>
              <w:pStyle w:val="Tabletext"/>
              <w:jc w:val="center"/>
              <w:rPr>
                <w:sz w:val="20"/>
              </w:rPr>
            </w:pPr>
            <w:r>
              <w:rPr>
                <w:sz w:val="20"/>
              </w:rPr>
              <w:t>TO</w:t>
            </w:r>
          </w:p>
        </w:tc>
        <w:tc>
          <w:tcPr>
            <w:tcW w:w="477" w:type="pct"/>
            <w:vMerge w:val="restart"/>
            <w:vAlign w:val="center"/>
          </w:tcPr>
          <w:p w14:paraId="1E192BC7" w14:textId="77777777" w:rsidR="00E2167E" w:rsidRDefault="00E2167E" w:rsidP="004F3483">
            <w:pPr>
              <w:pStyle w:val="Tabletext"/>
              <w:jc w:val="center"/>
              <w:rPr>
                <w:sz w:val="20"/>
              </w:rPr>
            </w:pPr>
          </w:p>
        </w:tc>
        <w:tc>
          <w:tcPr>
            <w:tcW w:w="386" w:type="pct"/>
            <w:vMerge w:val="restart"/>
            <w:vAlign w:val="center"/>
          </w:tcPr>
          <w:p w14:paraId="46B12EA9" w14:textId="77777777" w:rsidR="00E2167E" w:rsidRDefault="00E2167E" w:rsidP="004F3483">
            <w:pPr>
              <w:pStyle w:val="Tabletext"/>
              <w:jc w:val="center"/>
              <w:rPr>
                <w:sz w:val="20"/>
              </w:rPr>
            </w:pPr>
          </w:p>
        </w:tc>
        <w:tc>
          <w:tcPr>
            <w:tcW w:w="446" w:type="pct"/>
            <w:vMerge w:val="restart"/>
            <w:vAlign w:val="center"/>
          </w:tcPr>
          <w:p w14:paraId="1657DA2C" w14:textId="77777777" w:rsidR="00E2167E" w:rsidRDefault="00E2167E" w:rsidP="004F3483">
            <w:pPr>
              <w:pStyle w:val="Tabletext"/>
              <w:jc w:val="center"/>
              <w:rPr>
                <w:sz w:val="20"/>
              </w:rPr>
            </w:pPr>
          </w:p>
        </w:tc>
        <w:tc>
          <w:tcPr>
            <w:tcW w:w="582" w:type="pct"/>
            <w:vAlign w:val="center"/>
          </w:tcPr>
          <w:p w14:paraId="4359761E" w14:textId="77777777" w:rsidR="00E2167E" w:rsidRDefault="00E2167E" w:rsidP="004F3483">
            <w:pPr>
              <w:pStyle w:val="Tabletext"/>
              <w:jc w:val="center"/>
              <w:rPr>
                <w:sz w:val="20"/>
              </w:rPr>
            </w:pPr>
            <w:r>
              <w:rPr>
                <w:sz w:val="20"/>
              </w:rPr>
              <w:t>0.317</w:t>
            </w:r>
          </w:p>
        </w:tc>
        <w:tc>
          <w:tcPr>
            <w:tcW w:w="578" w:type="pct"/>
            <w:vMerge w:val="restart"/>
            <w:tcMar>
              <w:left w:w="6" w:type="dxa"/>
              <w:right w:w="6" w:type="dxa"/>
            </w:tcMar>
            <w:vAlign w:val="center"/>
          </w:tcPr>
          <w:p w14:paraId="5A153636" w14:textId="77777777" w:rsidR="00E2167E" w:rsidRDefault="00E2167E" w:rsidP="004F3483">
            <w:pPr>
              <w:pStyle w:val="Tabletext"/>
              <w:jc w:val="center"/>
              <w:rPr>
                <w:sz w:val="20"/>
              </w:rPr>
            </w:pPr>
            <w:r>
              <w:rPr>
                <w:sz w:val="20"/>
              </w:rPr>
              <w:t>audio5.wav</w:t>
            </w:r>
          </w:p>
        </w:tc>
        <w:tc>
          <w:tcPr>
            <w:tcW w:w="539" w:type="pct"/>
            <w:vMerge w:val="restart"/>
            <w:tcMar>
              <w:left w:w="6" w:type="dxa"/>
              <w:right w:w="6" w:type="dxa"/>
            </w:tcMar>
            <w:vAlign w:val="center"/>
          </w:tcPr>
          <w:p w14:paraId="7ACDA33C" w14:textId="77777777" w:rsidR="00E2167E" w:rsidRDefault="00E2167E" w:rsidP="004F3483">
            <w:pPr>
              <w:pStyle w:val="Tabletext"/>
              <w:jc w:val="center"/>
              <w:rPr>
                <w:sz w:val="20"/>
              </w:rPr>
            </w:pPr>
            <w:proofErr w:type="spellStart"/>
            <w:r>
              <w:rPr>
                <w:rFonts w:hint="eastAsia"/>
                <w:sz w:val="20"/>
              </w:rPr>
              <w:t>可听见</w:t>
            </w:r>
            <w:proofErr w:type="spellEnd"/>
          </w:p>
        </w:tc>
      </w:tr>
      <w:tr w:rsidR="00E2167E" w14:paraId="0FCF7355" w14:textId="77777777" w:rsidTr="004F3483">
        <w:trPr>
          <w:cantSplit/>
          <w:jc w:val="center"/>
        </w:trPr>
        <w:tc>
          <w:tcPr>
            <w:tcW w:w="1090" w:type="pct"/>
            <w:vMerge/>
          </w:tcPr>
          <w:p w14:paraId="0E0BC407" w14:textId="77777777" w:rsidR="00E2167E" w:rsidRDefault="00E2167E" w:rsidP="004F3483">
            <w:pPr>
              <w:pStyle w:val="Tabletext"/>
              <w:jc w:val="left"/>
              <w:rPr>
                <w:sz w:val="20"/>
              </w:rPr>
            </w:pPr>
          </w:p>
        </w:tc>
        <w:tc>
          <w:tcPr>
            <w:tcW w:w="470" w:type="pct"/>
            <w:vAlign w:val="center"/>
          </w:tcPr>
          <w:p w14:paraId="746BE627" w14:textId="77777777" w:rsidR="00E2167E" w:rsidRDefault="00E2167E" w:rsidP="004F3483">
            <w:pPr>
              <w:pStyle w:val="Tabletext"/>
              <w:jc w:val="center"/>
              <w:rPr>
                <w:sz w:val="20"/>
              </w:rPr>
            </w:pPr>
            <w:r>
              <w:rPr>
                <w:sz w:val="20"/>
              </w:rPr>
              <w:t>56.9</w:t>
            </w:r>
          </w:p>
        </w:tc>
        <w:tc>
          <w:tcPr>
            <w:tcW w:w="432" w:type="pct"/>
            <w:vMerge/>
            <w:vAlign w:val="center"/>
          </w:tcPr>
          <w:p w14:paraId="6A696D69" w14:textId="77777777" w:rsidR="00E2167E" w:rsidRDefault="00E2167E" w:rsidP="004F3483">
            <w:pPr>
              <w:pStyle w:val="Tabletext"/>
              <w:jc w:val="center"/>
              <w:rPr>
                <w:sz w:val="20"/>
              </w:rPr>
            </w:pPr>
          </w:p>
        </w:tc>
        <w:tc>
          <w:tcPr>
            <w:tcW w:w="477" w:type="pct"/>
            <w:vMerge/>
            <w:vAlign w:val="center"/>
          </w:tcPr>
          <w:p w14:paraId="6997501A" w14:textId="77777777" w:rsidR="00E2167E" w:rsidRDefault="00E2167E" w:rsidP="004F3483">
            <w:pPr>
              <w:pStyle w:val="Tabletext"/>
              <w:jc w:val="center"/>
              <w:rPr>
                <w:sz w:val="20"/>
              </w:rPr>
            </w:pPr>
          </w:p>
        </w:tc>
        <w:tc>
          <w:tcPr>
            <w:tcW w:w="386" w:type="pct"/>
            <w:vMerge/>
            <w:vAlign w:val="center"/>
          </w:tcPr>
          <w:p w14:paraId="6CE8D20E" w14:textId="77777777" w:rsidR="00E2167E" w:rsidRDefault="00E2167E" w:rsidP="004F3483">
            <w:pPr>
              <w:pStyle w:val="Tabletext"/>
              <w:jc w:val="center"/>
              <w:rPr>
                <w:sz w:val="20"/>
              </w:rPr>
            </w:pPr>
          </w:p>
        </w:tc>
        <w:tc>
          <w:tcPr>
            <w:tcW w:w="446" w:type="pct"/>
            <w:vMerge/>
            <w:vAlign w:val="center"/>
          </w:tcPr>
          <w:p w14:paraId="3ACF5068" w14:textId="77777777" w:rsidR="00E2167E" w:rsidRDefault="00E2167E" w:rsidP="004F3483">
            <w:pPr>
              <w:pStyle w:val="Tabletext"/>
              <w:jc w:val="center"/>
              <w:rPr>
                <w:sz w:val="20"/>
              </w:rPr>
            </w:pPr>
          </w:p>
        </w:tc>
        <w:tc>
          <w:tcPr>
            <w:tcW w:w="582" w:type="pct"/>
            <w:vAlign w:val="center"/>
          </w:tcPr>
          <w:p w14:paraId="3E4C8038" w14:textId="77777777" w:rsidR="00E2167E" w:rsidRDefault="00E2167E" w:rsidP="004F3483">
            <w:pPr>
              <w:pStyle w:val="Tabletext"/>
              <w:jc w:val="center"/>
              <w:rPr>
                <w:sz w:val="20"/>
              </w:rPr>
            </w:pPr>
            <w:r>
              <w:rPr>
                <w:sz w:val="20"/>
              </w:rPr>
              <w:t>0.026</w:t>
            </w:r>
          </w:p>
        </w:tc>
        <w:tc>
          <w:tcPr>
            <w:tcW w:w="578" w:type="pct"/>
            <w:vMerge/>
            <w:tcMar>
              <w:left w:w="6" w:type="dxa"/>
              <w:right w:w="6" w:type="dxa"/>
            </w:tcMar>
            <w:vAlign w:val="center"/>
          </w:tcPr>
          <w:p w14:paraId="17DFC767" w14:textId="77777777" w:rsidR="00E2167E" w:rsidRDefault="00E2167E" w:rsidP="004F3483">
            <w:pPr>
              <w:pStyle w:val="Tabletext"/>
              <w:jc w:val="center"/>
              <w:rPr>
                <w:sz w:val="20"/>
              </w:rPr>
            </w:pPr>
          </w:p>
        </w:tc>
        <w:tc>
          <w:tcPr>
            <w:tcW w:w="539" w:type="pct"/>
            <w:vMerge/>
            <w:tcMar>
              <w:left w:w="6" w:type="dxa"/>
              <w:right w:w="6" w:type="dxa"/>
            </w:tcMar>
          </w:tcPr>
          <w:p w14:paraId="7EF172D6" w14:textId="77777777" w:rsidR="00E2167E" w:rsidRDefault="00E2167E" w:rsidP="004F3483">
            <w:pPr>
              <w:pStyle w:val="Tabletext"/>
              <w:jc w:val="center"/>
              <w:rPr>
                <w:sz w:val="20"/>
              </w:rPr>
            </w:pPr>
          </w:p>
        </w:tc>
      </w:tr>
      <w:tr w:rsidR="00E2167E" w14:paraId="4502DB63" w14:textId="77777777" w:rsidTr="004F3483">
        <w:trPr>
          <w:cantSplit/>
          <w:jc w:val="center"/>
        </w:trPr>
        <w:tc>
          <w:tcPr>
            <w:tcW w:w="1090" w:type="pct"/>
            <w:vMerge/>
          </w:tcPr>
          <w:p w14:paraId="24883376" w14:textId="77777777" w:rsidR="00E2167E" w:rsidRDefault="00E2167E" w:rsidP="004F3483">
            <w:pPr>
              <w:pStyle w:val="Tabletext"/>
              <w:jc w:val="left"/>
              <w:rPr>
                <w:sz w:val="20"/>
              </w:rPr>
            </w:pPr>
          </w:p>
        </w:tc>
        <w:tc>
          <w:tcPr>
            <w:tcW w:w="470" w:type="pct"/>
            <w:vAlign w:val="center"/>
          </w:tcPr>
          <w:p w14:paraId="182AF675" w14:textId="77777777" w:rsidR="00E2167E" w:rsidRDefault="00E2167E" w:rsidP="004F3483">
            <w:pPr>
              <w:pStyle w:val="Tabletext"/>
              <w:jc w:val="center"/>
              <w:rPr>
                <w:sz w:val="20"/>
              </w:rPr>
            </w:pPr>
            <w:r>
              <w:rPr>
                <w:sz w:val="20"/>
              </w:rPr>
              <w:t>57.8</w:t>
            </w:r>
          </w:p>
        </w:tc>
        <w:tc>
          <w:tcPr>
            <w:tcW w:w="432" w:type="pct"/>
            <w:vMerge/>
            <w:vAlign w:val="center"/>
          </w:tcPr>
          <w:p w14:paraId="433DB002" w14:textId="77777777" w:rsidR="00E2167E" w:rsidRDefault="00E2167E" w:rsidP="004F3483">
            <w:pPr>
              <w:pStyle w:val="Tabletext"/>
              <w:jc w:val="center"/>
              <w:rPr>
                <w:sz w:val="20"/>
              </w:rPr>
            </w:pPr>
          </w:p>
        </w:tc>
        <w:tc>
          <w:tcPr>
            <w:tcW w:w="477" w:type="pct"/>
            <w:vMerge/>
            <w:vAlign w:val="center"/>
          </w:tcPr>
          <w:p w14:paraId="30961DD6" w14:textId="77777777" w:rsidR="00E2167E" w:rsidRDefault="00E2167E" w:rsidP="004F3483">
            <w:pPr>
              <w:pStyle w:val="Tabletext"/>
              <w:jc w:val="center"/>
              <w:rPr>
                <w:sz w:val="20"/>
              </w:rPr>
            </w:pPr>
          </w:p>
        </w:tc>
        <w:tc>
          <w:tcPr>
            <w:tcW w:w="386" w:type="pct"/>
            <w:vMerge/>
            <w:vAlign w:val="center"/>
          </w:tcPr>
          <w:p w14:paraId="0A035DCE" w14:textId="77777777" w:rsidR="00E2167E" w:rsidRDefault="00E2167E" w:rsidP="004F3483">
            <w:pPr>
              <w:pStyle w:val="Tabletext"/>
              <w:jc w:val="center"/>
              <w:rPr>
                <w:sz w:val="20"/>
              </w:rPr>
            </w:pPr>
          </w:p>
        </w:tc>
        <w:tc>
          <w:tcPr>
            <w:tcW w:w="446" w:type="pct"/>
            <w:vMerge/>
            <w:vAlign w:val="center"/>
          </w:tcPr>
          <w:p w14:paraId="3E32711E" w14:textId="77777777" w:rsidR="00E2167E" w:rsidRDefault="00E2167E" w:rsidP="004F3483">
            <w:pPr>
              <w:pStyle w:val="Tabletext"/>
              <w:jc w:val="center"/>
              <w:rPr>
                <w:sz w:val="20"/>
              </w:rPr>
            </w:pPr>
          </w:p>
        </w:tc>
        <w:tc>
          <w:tcPr>
            <w:tcW w:w="582" w:type="pct"/>
            <w:vAlign w:val="center"/>
          </w:tcPr>
          <w:p w14:paraId="302A581A" w14:textId="77777777" w:rsidR="00E2167E" w:rsidRDefault="00E2167E" w:rsidP="004F3483">
            <w:pPr>
              <w:pStyle w:val="Tabletext"/>
              <w:jc w:val="center"/>
              <w:rPr>
                <w:sz w:val="20"/>
              </w:rPr>
            </w:pPr>
            <w:r>
              <w:rPr>
                <w:sz w:val="20"/>
              </w:rPr>
              <w:t>0.001</w:t>
            </w:r>
          </w:p>
        </w:tc>
        <w:tc>
          <w:tcPr>
            <w:tcW w:w="578" w:type="pct"/>
            <w:vMerge/>
            <w:tcMar>
              <w:left w:w="6" w:type="dxa"/>
              <w:right w:w="6" w:type="dxa"/>
            </w:tcMar>
            <w:vAlign w:val="center"/>
          </w:tcPr>
          <w:p w14:paraId="6382ACDE" w14:textId="77777777" w:rsidR="00E2167E" w:rsidRDefault="00E2167E" w:rsidP="004F3483">
            <w:pPr>
              <w:pStyle w:val="Tabletext"/>
              <w:jc w:val="center"/>
              <w:rPr>
                <w:sz w:val="20"/>
              </w:rPr>
            </w:pPr>
          </w:p>
        </w:tc>
        <w:tc>
          <w:tcPr>
            <w:tcW w:w="539" w:type="pct"/>
            <w:vMerge/>
            <w:tcMar>
              <w:left w:w="6" w:type="dxa"/>
              <w:right w:w="6" w:type="dxa"/>
            </w:tcMar>
          </w:tcPr>
          <w:p w14:paraId="272EAF2B" w14:textId="77777777" w:rsidR="00E2167E" w:rsidRDefault="00E2167E" w:rsidP="004F3483">
            <w:pPr>
              <w:pStyle w:val="Tabletext"/>
              <w:jc w:val="center"/>
              <w:rPr>
                <w:sz w:val="20"/>
              </w:rPr>
            </w:pPr>
          </w:p>
        </w:tc>
      </w:tr>
    </w:tbl>
    <w:bookmarkEnd w:id="294"/>
    <w:bookmarkEnd w:id="295"/>
    <w:p w14:paraId="42156001" w14:textId="77777777" w:rsidR="00E2167E" w:rsidRDefault="00E2167E" w:rsidP="00E2167E">
      <w:pPr>
        <w:pStyle w:val="TableNo"/>
        <w:keepNext w:val="0"/>
        <w:spacing w:before="0"/>
        <w:rPr>
          <w:lang w:eastAsia="zh-CN"/>
        </w:rPr>
      </w:pPr>
      <w:r>
        <w:rPr>
          <w:lang w:eastAsia="zh-CN"/>
        </w:rPr>
        <w:lastRenderedPageBreak/>
        <w:t>表</w:t>
      </w:r>
      <w:r>
        <w:rPr>
          <w:lang w:eastAsia="zh-CN"/>
        </w:rPr>
        <w:t>2</w:t>
      </w:r>
      <w:r>
        <w:rPr>
          <w:rFonts w:hint="eastAsia"/>
          <w:lang w:val="en-US" w:eastAsia="zh-CN"/>
        </w:rPr>
        <w:t>4</w:t>
      </w:r>
      <w:r>
        <w:rPr>
          <w:rFonts w:hint="eastAsia"/>
          <w:lang w:eastAsia="zh-CN"/>
        </w:rPr>
        <w:t>（</w:t>
      </w:r>
      <w:r>
        <w:rPr>
          <w:rFonts w:ascii="STKaiti" w:eastAsia="STKaiti" w:hAnsi="STKaiti" w:hint="eastAsia"/>
          <w:lang w:eastAsia="zh-CN"/>
        </w:rPr>
        <w:t>结束</w:t>
      </w:r>
      <w:r>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886"/>
        <w:gridCol w:w="830"/>
        <w:gridCol w:w="859"/>
        <w:gridCol w:w="828"/>
        <w:gridCol w:w="855"/>
        <w:gridCol w:w="1150"/>
        <w:gridCol w:w="1102"/>
        <w:gridCol w:w="1040"/>
      </w:tblGrid>
      <w:tr w:rsidR="00E2167E" w14:paraId="22D5DB70" w14:textId="77777777" w:rsidTr="004F3483">
        <w:trPr>
          <w:cantSplit/>
          <w:jc w:val="center"/>
        </w:trPr>
        <w:tc>
          <w:tcPr>
            <w:tcW w:w="1085" w:type="pct"/>
            <w:vMerge w:val="restart"/>
            <w:vAlign w:val="center"/>
          </w:tcPr>
          <w:p w14:paraId="4910EB97" w14:textId="77777777" w:rsidR="00E2167E" w:rsidRDefault="00E2167E" w:rsidP="004F3483">
            <w:pPr>
              <w:pStyle w:val="Tablehead"/>
              <w:rPr>
                <w:sz w:val="20"/>
              </w:rPr>
            </w:pPr>
            <w:proofErr w:type="spellStart"/>
            <w:r>
              <w:rPr>
                <w:rFonts w:hint="eastAsia"/>
                <w:szCs w:val="22"/>
              </w:rPr>
              <w:t>测试</w:t>
            </w:r>
            <w:proofErr w:type="spellEnd"/>
          </w:p>
        </w:tc>
        <w:tc>
          <w:tcPr>
            <w:tcW w:w="2216" w:type="pct"/>
            <w:gridSpan w:val="5"/>
            <w:vMerge w:val="restart"/>
            <w:vAlign w:val="center"/>
          </w:tcPr>
          <w:p w14:paraId="292AE8E8" w14:textId="77777777" w:rsidR="00E2167E" w:rsidRDefault="00E2167E" w:rsidP="004F3483">
            <w:pPr>
              <w:pStyle w:val="Tablehead"/>
              <w:rPr>
                <w:sz w:val="20"/>
              </w:rPr>
            </w:pPr>
            <w:proofErr w:type="spellStart"/>
            <w:r>
              <w:rPr>
                <w:rFonts w:hint="eastAsia"/>
                <w:szCs w:val="22"/>
              </w:rPr>
              <w:t>输入参数</w:t>
            </w:r>
            <w:proofErr w:type="spellEnd"/>
          </w:p>
        </w:tc>
        <w:tc>
          <w:tcPr>
            <w:tcW w:w="1699" w:type="pct"/>
            <w:gridSpan w:val="3"/>
          </w:tcPr>
          <w:p w14:paraId="6E35D915" w14:textId="77777777" w:rsidR="00E2167E" w:rsidRDefault="00E2167E" w:rsidP="004F3483">
            <w:pPr>
              <w:pStyle w:val="Tablehead"/>
              <w:rPr>
                <w:sz w:val="20"/>
              </w:rPr>
            </w:pPr>
            <w:proofErr w:type="spellStart"/>
            <w:r>
              <w:rPr>
                <w:rFonts w:hint="eastAsia"/>
                <w:szCs w:val="22"/>
              </w:rPr>
              <w:t>测量</w:t>
            </w:r>
            <w:proofErr w:type="spellEnd"/>
          </w:p>
        </w:tc>
      </w:tr>
      <w:tr w:rsidR="00E2167E" w14:paraId="55CDA25A" w14:textId="77777777" w:rsidTr="004F3483">
        <w:trPr>
          <w:cantSplit/>
          <w:jc w:val="center"/>
        </w:trPr>
        <w:tc>
          <w:tcPr>
            <w:tcW w:w="1085" w:type="pct"/>
            <w:vMerge/>
          </w:tcPr>
          <w:p w14:paraId="0150253E" w14:textId="77777777" w:rsidR="00E2167E" w:rsidRDefault="00E2167E" w:rsidP="004F3483">
            <w:pPr>
              <w:pStyle w:val="Tablehead"/>
              <w:rPr>
                <w:sz w:val="20"/>
              </w:rPr>
            </w:pPr>
          </w:p>
        </w:tc>
        <w:tc>
          <w:tcPr>
            <w:tcW w:w="2216" w:type="pct"/>
            <w:gridSpan w:val="5"/>
            <w:vMerge/>
          </w:tcPr>
          <w:p w14:paraId="7AB16EEC" w14:textId="77777777" w:rsidR="00E2167E" w:rsidRDefault="00E2167E" w:rsidP="004F3483">
            <w:pPr>
              <w:pStyle w:val="Tablehead"/>
              <w:rPr>
                <w:sz w:val="20"/>
              </w:rPr>
            </w:pPr>
          </w:p>
        </w:tc>
        <w:tc>
          <w:tcPr>
            <w:tcW w:w="585" w:type="pct"/>
            <w:tcMar>
              <w:left w:w="11" w:type="dxa"/>
              <w:right w:w="11" w:type="dxa"/>
            </w:tcMar>
          </w:tcPr>
          <w:p w14:paraId="03F944CE" w14:textId="77777777" w:rsidR="00E2167E" w:rsidRDefault="00E2167E" w:rsidP="004F3483">
            <w:pPr>
              <w:pStyle w:val="Tablehead"/>
              <w:rPr>
                <w:sz w:val="20"/>
              </w:rPr>
            </w:pPr>
            <w:r>
              <w:rPr>
                <w:rFonts w:hint="eastAsia"/>
                <w:sz w:val="20"/>
                <w:lang w:eastAsia="zh-CN"/>
              </w:rPr>
              <w:t>数字性能</w:t>
            </w:r>
          </w:p>
        </w:tc>
        <w:tc>
          <w:tcPr>
            <w:tcW w:w="1114" w:type="pct"/>
            <w:gridSpan w:val="2"/>
            <w:tcMar>
              <w:left w:w="11" w:type="dxa"/>
              <w:right w:w="11" w:type="dxa"/>
            </w:tcMar>
          </w:tcPr>
          <w:p w14:paraId="0CD1559A" w14:textId="77777777" w:rsidR="00E2167E" w:rsidRDefault="00E2167E" w:rsidP="004F3483">
            <w:pPr>
              <w:pStyle w:val="Tablehead"/>
              <w:rPr>
                <w:sz w:val="20"/>
                <w:lang w:eastAsia="zh-CN"/>
              </w:rPr>
            </w:pPr>
            <w:r>
              <w:rPr>
                <w:rFonts w:hint="eastAsia"/>
                <w:szCs w:val="22"/>
                <w:lang w:eastAsia="zh-CN"/>
              </w:rPr>
              <w:t>在数字</w:t>
            </w:r>
            <w:r>
              <w:rPr>
                <w:szCs w:val="22"/>
                <w:lang w:eastAsia="zh-CN"/>
              </w:rPr>
              <w:t>ToA</w:t>
            </w:r>
            <w:r>
              <w:rPr>
                <w:rFonts w:hint="eastAsia"/>
                <w:szCs w:val="22"/>
                <w:lang w:eastAsia="zh-CN"/>
              </w:rPr>
              <w:t>的</w:t>
            </w:r>
            <w:r>
              <w:rPr>
                <w:szCs w:val="22"/>
                <w:lang w:eastAsia="zh-CN"/>
              </w:rPr>
              <w:br/>
            </w:r>
            <w:r>
              <w:rPr>
                <w:rFonts w:hint="eastAsia"/>
                <w:szCs w:val="22"/>
                <w:lang w:eastAsia="zh-CN"/>
              </w:rPr>
              <w:t>模拟主观评价</w:t>
            </w:r>
          </w:p>
        </w:tc>
      </w:tr>
      <w:tr w:rsidR="00E2167E" w14:paraId="11BCB9A4" w14:textId="77777777" w:rsidTr="004F3483">
        <w:trPr>
          <w:cantSplit/>
          <w:jc w:val="center"/>
        </w:trPr>
        <w:tc>
          <w:tcPr>
            <w:tcW w:w="1085" w:type="pct"/>
            <w:vMerge/>
          </w:tcPr>
          <w:p w14:paraId="4CDA3362" w14:textId="77777777" w:rsidR="00E2167E" w:rsidRDefault="00E2167E" w:rsidP="004F3483">
            <w:pPr>
              <w:pStyle w:val="Tablehead"/>
              <w:rPr>
                <w:sz w:val="20"/>
                <w:lang w:eastAsia="zh-CN"/>
              </w:rPr>
            </w:pPr>
          </w:p>
        </w:tc>
        <w:tc>
          <w:tcPr>
            <w:tcW w:w="461" w:type="pct"/>
            <w:vAlign w:val="center"/>
          </w:tcPr>
          <w:p w14:paraId="69F20486" w14:textId="77777777" w:rsidR="00E2167E" w:rsidRDefault="00E2167E" w:rsidP="004F3483">
            <w:pPr>
              <w:pStyle w:val="Tablehead"/>
              <w:rPr>
                <w:sz w:val="20"/>
              </w:rPr>
            </w:pPr>
            <w:r>
              <w:rPr>
                <w:rFonts w:ascii="STKaiti" w:eastAsia="STKaiti" w:hAnsi="STKaiti"/>
                <w:iCs/>
                <w:sz w:val="18"/>
                <w:szCs w:val="18"/>
              </w:rPr>
              <w:t>C</w:t>
            </w:r>
            <w:r>
              <w:rPr>
                <w:rFonts w:ascii="STKaiti" w:eastAsia="STKaiti" w:hAnsi="STKaiti"/>
                <w:iCs/>
                <w:sz w:val="18"/>
                <w:szCs w:val="18"/>
                <w:vertAlign w:val="subscript"/>
              </w:rPr>
              <w:t>d</w:t>
            </w:r>
            <w:r>
              <w:rPr>
                <w:sz w:val="18"/>
                <w:szCs w:val="18"/>
              </w:rPr>
              <w:t>/</w:t>
            </w:r>
            <w:r>
              <w:rPr>
                <w:rFonts w:ascii="STKaiti" w:eastAsia="STKaiti" w:hAnsi="STKaiti"/>
                <w:iCs/>
                <w:sz w:val="18"/>
                <w:szCs w:val="18"/>
              </w:rPr>
              <w:t>N</w:t>
            </w:r>
            <w:r>
              <w:rPr>
                <w:sz w:val="18"/>
                <w:szCs w:val="18"/>
                <w:vertAlign w:val="subscript"/>
              </w:rPr>
              <w:t>0</w:t>
            </w:r>
            <w:r>
              <w:rPr>
                <w:sz w:val="18"/>
                <w:szCs w:val="18"/>
              </w:rPr>
              <w:br/>
              <w:t>(dB/Hz)</w:t>
            </w:r>
          </w:p>
        </w:tc>
        <w:tc>
          <w:tcPr>
            <w:tcW w:w="432" w:type="pct"/>
            <w:tcMar>
              <w:left w:w="11" w:type="dxa"/>
              <w:right w:w="11" w:type="dxa"/>
            </w:tcMar>
            <w:vAlign w:val="center"/>
          </w:tcPr>
          <w:p w14:paraId="04A4854A" w14:textId="77777777" w:rsidR="00E2167E" w:rsidRDefault="00E2167E" w:rsidP="004F3483">
            <w:pPr>
              <w:pStyle w:val="Tablehead"/>
              <w:rPr>
                <w:sz w:val="20"/>
              </w:rPr>
            </w:pPr>
            <w:proofErr w:type="spellStart"/>
            <w:r>
              <w:rPr>
                <w:rFonts w:hint="eastAsia"/>
                <w:sz w:val="18"/>
                <w:szCs w:val="18"/>
              </w:rPr>
              <w:t>衰落</w:t>
            </w:r>
            <w:proofErr w:type="spellEnd"/>
          </w:p>
        </w:tc>
        <w:tc>
          <w:tcPr>
            <w:tcW w:w="447" w:type="pct"/>
            <w:tcMar>
              <w:left w:w="11" w:type="dxa"/>
              <w:right w:w="11" w:type="dxa"/>
            </w:tcMar>
            <w:vAlign w:val="center"/>
          </w:tcPr>
          <w:p w14:paraId="369A1DFB" w14:textId="77777777" w:rsidR="00E2167E" w:rsidRDefault="00E2167E" w:rsidP="004F3483">
            <w:pPr>
              <w:pStyle w:val="Tablehead"/>
              <w:rPr>
                <w:sz w:val="20"/>
              </w:rPr>
            </w:pPr>
            <w:proofErr w:type="spellStart"/>
            <w:r>
              <w:rPr>
                <w:rFonts w:hint="eastAsia"/>
                <w:sz w:val="18"/>
                <w:szCs w:val="18"/>
              </w:rPr>
              <w:t>同信道</w:t>
            </w:r>
            <w:proofErr w:type="spellEnd"/>
            <w:r>
              <w:rPr>
                <w:sz w:val="18"/>
                <w:szCs w:val="18"/>
              </w:rPr>
              <w:t>(</w:t>
            </w:r>
            <w:proofErr w:type="spellStart"/>
            <w:r>
              <w:rPr>
                <w:sz w:val="18"/>
                <w:szCs w:val="18"/>
              </w:rPr>
              <w:t>dB</w:t>
            </w:r>
            <w:r>
              <w:rPr>
                <w:sz w:val="18"/>
                <w:szCs w:val="18"/>
                <w:vertAlign w:val="subscript"/>
              </w:rPr>
              <w:t>des</w:t>
            </w:r>
            <w:proofErr w:type="spellEnd"/>
            <w:r>
              <w:rPr>
                <w:sz w:val="18"/>
                <w:szCs w:val="18"/>
              </w:rPr>
              <w:t>)</w:t>
            </w:r>
          </w:p>
        </w:tc>
        <w:tc>
          <w:tcPr>
            <w:tcW w:w="431" w:type="pct"/>
            <w:tcBorders>
              <w:bottom w:val="single" w:sz="4" w:space="0" w:color="auto"/>
            </w:tcBorders>
            <w:tcMar>
              <w:left w:w="11" w:type="dxa"/>
              <w:right w:w="11" w:type="dxa"/>
            </w:tcMar>
            <w:vAlign w:val="center"/>
          </w:tcPr>
          <w:p w14:paraId="517D0591" w14:textId="77777777" w:rsidR="00E2167E" w:rsidRDefault="00E2167E" w:rsidP="004F3483">
            <w:pPr>
              <w:pStyle w:val="Tablehead"/>
              <w:rPr>
                <w:sz w:val="20"/>
              </w:rPr>
            </w:pPr>
            <w:proofErr w:type="spellStart"/>
            <w:r>
              <w:rPr>
                <w:rFonts w:hint="eastAsia"/>
                <w:sz w:val="18"/>
                <w:szCs w:val="18"/>
              </w:rPr>
              <w:t>第一相邻</w:t>
            </w:r>
            <w:proofErr w:type="spellEnd"/>
            <w:r>
              <w:rPr>
                <w:sz w:val="18"/>
                <w:szCs w:val="18"/>
              </w:rPr>
              <w:br/>
              <w:t>(</w:t>
            </w:r>
            <w:proofErr w:type="spellStart"/>
            <w:r>
              <w:rPr>
                <w:sz w:val="18"/>
                <w:szCs w:val="18"/>
              </w:rPr>
              <w:t>dB</w:t>
            </w:r>
            <w:r>
              <w:rPr>
                <w:sz w:val="18"/>
                <w:szCs w:val="18"/>
                <w:vertAlign w:val="subscript"/>
              </w:rPr>
              <w:t>des</w:t>
            </w:r>
            <w:proofErr w:type="spellEnd"/>
            <w:r>
              <w:rPr>
                <w:sz w:val="18"/>
                <w:szCs w:val="18"/>
              </w:rPr>
              <w:t>)</w:t>
            </w:r>
          </w:p>
        </w:tc>
        <w:tc>
          <w:tcPr>
            <w:tcW w:w="445" w:type="pct"/>
            <w:tcMar>
              <w:left w:w="11" w:type="dxa"/>
              <w:right w:w="11" w:type="dxa"/>
            </w:tcMar>
            <w:vAlign w:val="center"/>
          </w:tcPr>
          <w:p w14:paraId="444B6E48" w14:textId="77777777" w:rsidR="00E2167E" w:rsidRDefault="00E2167E" w:rsidP="004F3483">
            <w:pPr>
              <w:pStyle w:val="Tablehead"/>
              <w:rPr>
                <w:sz w:val="20"/>
              </w:rPr>
            </w:pPr>
            <w:proofErr w:type="spellStart"/>
            <w:r>
              <w:rPr>
                <w:rFonts w:hint="eastAsia"/>
                <w:sz w:val="18"/>
                <w:szCs w:val="18"/>
              </w:rPr>
              <w:t>第二相邻</w:t>
            </w:r>
            <w:proofErr w:type="spellEnd"/>
            <w:r>
              <w:rPr>
                <w:sz w:val="18"/>
                <w:szCs w:val="18"/>
              </w:rPr>
              <w:t xml:space="preserve"> (</w:t>
            </w:r>
            <w:proofErr w:type="spellStart"/>
            <w:r>
              <w:rPr>
                <w:sz w:val="18"/>
                <w:szCs w:val="18"/>
              </w:rPr>
              <w:t>dB</w:t>
            </w:r>
            <w:r>
              <w:rPr>
                <w:sz w:val="18"/>
                <w:szCs w:val="18"/>
                <w:vertAlign w:val="subscript"/>
              </w:rPr>
              <w:t>des</w:t>
            </w:r>
            <w:proofErr w:type="spellEnd"/>
            <w:r>
              <w:rPr>
                <w:sz w:val="18"/>
                <w:szCs w:val="18"/>
              </w:rPr>
              <w:t>)</w:t>
            </w:r>
          </w:p>
        </w:tc>
        <w:tc>
          <w:tcPr>
            <w:tcW w:w="585" w:type="pct"/>
            <w:tcMar>
              <w:left w:w="11" w:type="dxa"/>
              <w:right w:w="11" w:type="dxa"/>
            </w:tcMar>
            <w:vAlign w:val="center"/>
          </w:tcPr>
          <w:p w14:paraId="1CD29B7F" w14:textId="77777777" w:rsidR="00E2167E" w:rsidRDefault="00E2167E" w:rsidP="004F3483">
            <w:pPr>
              <w:pStyle w:val="Tablehead"/>
              <w:rPr>
                <w:sz w:val="20"/>
              </w:rPr>
            </w:pPr>
            <w:proofErr w:type="spellStart"/>
            <w:r>
              <w:rPr>
                <w:rFonts w:hint="eastAsia"/>
                <w:sz w:val="18"/>
                <w:szCs w:val="18"/>
              </w:rPr>
              <w:t>块差错率</w:t>
            </w:r>
            <w:proofErr w:type="spellEnd"/>
          </w:p>
        </w:tc>
        <w:tc>
          <w:tcPr>
            <w:tcW w:w="573" w:type="pct"/>
            <w:tcMar>
              <w:left w:w="11" w:type="dxa"/>
              <w:right w:w="11" w:type="dxa"/>
            </w:tcMar>
            <w:vAlign w:val="center"/>
          </w:tcPr>
          <w:p w14:paraId="56A41AB9" w14:textId="77777777" w:rsidR="00E2167E" w:rsidRDefault="00E2167E" w:rsidP="004F3483">
            <w:pPr>
              <w:pStyle w:val="Tablehead"/>
              <w:rPr>
                <w:sz w:val="20"/>
              </w:rPr>
            </w:pPr>
            <w:proofErr w:type="spellStart"/>
            <w:r>
              <w:rPr>
                <w:rFonts w:hint="eastAsia"/>
                <w:sz w:val="18"/>
                <w:szCs w:val="18"/>
              </w:rPr>
              <w:t>文件</w:t>
            </w:r>
            <w:proofErr w:type="spellEnd"/>
          </w:p>
        </w:tc>
        <w:tc>
          <w:tcPr>
            <w:tcW w:w="541" w:type="pct"/>
            <w:tcMar>
              <w:left w:w="11" w:type="dxa"/>
              <w:right w:w="11" w:type="dxa"/>
            </w:tcMar>
            <w:vAlign w:val="center"/>
          </w:tcPr>
          <w:p w14:paraId="70A1FEE6" w14:textId="77777777" w:rsidR="00E2167E" w:rsidRDefault="00E2167E" w:rsidP="004F3483">
            <w:pPr>
              <w:pStyle w:val="Tablehead"/>
              <w:rPr>
                <w:sz w:val="20"/>
              </w:rPr>
            </w:pPr>
            <w:proofErr w:type="spellStart"/>
            <w:r>
              <w:rPr>
                <w:rFonts w:hint="eastAsia"/>
                <w:sz w:val="18"/>
                <w:szCs w:val="18"/>
              </w:rPr>
              <w:t>主观音频</w:t>
            </w:r>
            <w:proofErr w:type="spellEnd"/>
            <w:r>
              <w:rPr>
                <w:sz w:val="18"/>
                <w:szCs w:val="18"/>
              </w:rPr>
              <w:br/>
            </w:r>
            <w:proofErr w:type="spellStart"/>
            <w:r>
              <w:rPr>
                <w:rFonts w:hint="eastAsia"/>
                <w:sz w:val="18"/>
                <w:szCs w:val="18"/>
              </w:rPr>
              <w:t>衰减</w:t>
            </w:r>
            <w:proofErr w:type="spellEnd"/>
          </w:p>
        </w:tc>
      </w:tr>
      <w:tr w:rsidR="00E2167E" w14:paraId="269A8FF6" w14:textId="77777777" w:rsidTr="004F3483">
        <w:trPr>
          <w:cantSplit/>
          <w:jc w:val="center"/>
        </w:trPr>
        <w:tc>
          <w:tcPr>
            <w:tcW w:w="1085" w:type="pct"/>
            <w:vMerge w:val="restart"/>
            <w:vAlign w:val="center"/>
          </w:tcPr>
          <w:p w14:paraId="102A7444" w14:textId="77777777" w:rsidR="00E2167E" w:rsidRDefault="00E2167E" w:rsidP="004F3483">
            <w:pPr>
              <w:pStyle w:val="Tabletext"/>
              <w:rPr>
                <w:sz w:val="20"/>
              </w:rPr>
            </w:pPr>
            <w:proofErr w:type="spellStart"/>
            <w:r>
              <w:rPr>
                <w:rFonts w:hint="eastAsia"/>
                <w:sz w:val="20"/>
              </w:rPr>
              <w:t>第一邻道干扰</w:t>
            </w:r>
            <w:proofErr w:type="spellEnd"/>
          </w:p>
        </w:tc>
        <w:tc>
          <w:tcPr>
            <w:tcW w:w="461" w:type="pct"/>
            <w:vAlign w:val="center"/>
          </w:tcPr>
          <w:p w14:paraId="47BB0435" w14:textId="77777777" w:rsidR="00E2167E" w:rsidRDefault="00E2167E" w:rsidP="004F3483">
            <w:pPr>
              <w:pStyle w:val="Tabletext"/>
              <w:jc w:val="center"/>
              <w:rPr>
                <w:sz w:val="20"/>
              </w:rPr>
            </w:pPr>
            <w:r>
              <w:rPr>
                <w:sz w:val="20"/>
              </w:rPr>
              <w:t>61.5</w:t>
            </w:r>
          </w:p>
        </w:tc>
        <w:tc>
          <w:tcPr>
            <w:tcW w:w="432" w:type="pct"/>
            <w:vMerge w:val="restart"/>
            <w:vAlign w:val="center"/>
          </w:tcPr>
          <w:p w14:paraId="6C9D453C" w14:textId="77777777" w:rsidR="00E2167E" w:rsidRDefault="00E2167E" w:rsidP="004F3483">
            <w:pPr>
              <w:pStyle w:val="Tabletext"/>
              <w:jc w:val="center"/>
              <w:rPr>
                <w:sz w:val="20"/>
              </w:rPr>
            </w:pPr>
            <w:r>
              <w:rPr>
                <w:sz w:val="20"/>
              </w:rPr>
              <w:t>UF</w:t>
            </w:r>
          </w:p>
        </w:tc>
        <w:tc>
          <w:tcPr>
            <w:tcW w:w="447" w:type="pct"/>
            <w:vMerge w:val="restart"/>
            <w:vAlign w:val="center"/>
          </w:tcPr>
          <w:p w14:paraId="687602C9" w14:textId="77777777" w:rsidR="00E2167E" w:rsidRDefault="00E2167E" w:rsidP="004F3483">
            <w:pPr>
              <w:pStyle w:val="Tabletext"/>
              <w:jc w:val="center"/>
              <w:rPr>
                <w:sz w:val="20"/>
              </w:rPr>
            </w:pPr>
          </w:p>
        </w:tc>
        <w:tc>
          <w:tcPr>
            <w:tcW w:w="431" w:type="pct"/>
            <w:vMerge w:val="restart"/>
            <w:vAlign w:val="center"/>
          </w:tcPr>
          <w:p w14:paraId="1255B9C1" w14:textId="77777777" w:rsidR="00E2167E" w:rsidRDefault="00E2167E" w:rsidP="004F3483">
            <w:pPr>
              <w:pStyle w:val="Tabletext"/>
              <w:jc w:val="center"/>
              <w:rPr>
                <w:sz w:val="20"/>
              </w:rPr>
            </w:pPr>
            <w:r>
              <w:t>−</w:t>
            </w:r>
            <w:r>
              <w:rPr>
                <w:sz w:val="20"/>
              </w:rPr>
              <w:t>6.0</w:t>
            </w:r>
          </w:p>
        </w:tc>
        <w:tc>
          <w:tcPr>
            <w:tcW w:w="445" w:type="pct"/>
            <w:vMerge w:val="restart"/>
            <w:vAlign w:val="center"/>
          </w:tcPr>
          <w:p w14:paraId="7DC3E7B1" w14:textId="77777777" w:rsidR="00E2167E" w:rsidRDefault="00E2167E" w:rsidP="004F3483">
            <w:pPr>
              <w:pStyle w:val="Tabletext"/>
              <w:jc w:val="center"/>
              <w:rPr>
                <w:sz w:val="20"/>
              </w:rPr>
            </w:pPr>
          </w:p>
        </w:tc>
        <w:tc>
          <w:tcPr>
            <w:tcW w:w="585" w:type="pct"/>
            <w:vAlign w:val="center"/>
          </w:tcPr>
          <w:p w14:paraId="5F9C758C" w14:textId="77777777" w:rsidR="00E2167E" w:rsidRDefault="00E2167E" w:rsidP="004F3483">
            <w:pPr>
              <w:pStyle w:val="Tabletext"/>
              <w:rPr>
                <w:sz w:val="20"/>
              </w:rPr>
            </w:pPr>
            <w:r>
              <w:rPr>
                <w:sz w:val="20"/>
              </w:rPr>
              <w:tab/>
              <w:t>0.075</w:t>
            </w:r>
          </w:p>
        </w:tc>
        <w:tc>
          <w:tcPr>
            <w:tcW w:w="573" w:type="pct"/>
            <w:vMerge w:val="restart"/>
            <w:tcMar>
              <w:left w:w="6" w:type="dxa"/>
              <w:right w:w="6" w:type="dxa"/>
            </w:tcMar>
            <w:vAlign w:val="center"/>
          </w:tcPr>
          <w:p w14:paraId="10566CA1" w14:textId="77777777" w:rsidR="00E2167E" w:rsidRDefault="00E2167E" w:rsidP="004F3483">
            <w:pPr>
              <w:pStyle w:val="Tabletext"/>
              <w:jc w:val="center"/>
              <w:rPr>
                <w:sz w:val="20"/>
              </w:rPr>
            </w:pPr>
            <w:r>
              <w:rPr>
                <w:sz w:val="20"/>
              </w:rPr>
              <w:t>audio6.wav</w:t>
            </w:r>
          </w:p>
        </w:tc>
        <w:tc>
          <w:tcPr>
            <w:tcW w:w="541" w:type="pct"/>
            <w:vMerge w:val="restart"/>
            <w:tcMar>
              <w:left w:w="6" w:type="dxa"/>
              <w:right w:w="6" w:type="dxa"/>
            </w:tcMar>
            <w:vAlign w:val="center"/>
          </w:tcPr>
          <w:p w14:paraId="5E921E20" w14:textId="77777777" w:rsidR="00E2167E" w:rsidRDefault="00E2167E" w:rsidP="004F3483">
            <w:pPr>
              <w:pStyle w:val="Tabletext"/>
              <w:jc w:val="center"/>
              <w:rPr>
                <w:sz w:val="20"/>
              </w:rPr>
            </w:pPr>
            <w:proofErr w:type="spellStart"/>
            <w:r>
              <w:rPr>
                <w:rFonts w:hint="eastAsia"/>
                <w:sz w:val="20"/>
              </w:rPr>
              <w:t>可听见</w:t>
            </w:r>
            <w:proofErr w:type="spellEnd"/>
          </w:p>
        </w:tc>
      </w:tr>
      <w:tr w:rsidR="00E2167E" w14:paraId="74195003" w14:textId="77777777" w:rsidTr="004F3483">
        <w:trPr>
          <w:cantSplit/>
          <w:jc w:val="center"/>
        </w:trPr>
        <w:tc>
          <w:tcPr>
            <w:tcW w:w="1085" w:type="pct"/>
            <w:vMerge/>
          </w:tcPr>
          <w:p w14:paraId="12919E25" w14:textId="77777777" w:rsidR="00E2167E" w:rsidRDefault="00E2167E" w:rsidP="004F3483">
            <w:pPr>
              <w:pStyle w:val="Tabletext"/>
              <w:rPr>
                <w:sz w:val="20"/>
              </w:rPr>
            </w:pPr>
          </w:p>
        </w:tc>
        <w:tc>
          <w:tcPr>
            <w:tcW w:w="461" w:type="pct"/>
            <w:vAlign w:val="center"/>
          </w:tcPr>
          <w:p w14:paraId="776CB9BF" w14:textId="77777777" w:rsidR="00E2167E" w:rsidRDefault="00E2167E" w:rsidP="004F3483">
            <w:pPr>
              <w:pStyle w:val="Tabletext"/>
              <w:jc w:val="center"/>
              <w:rPr>
                <w:sz w:val="20"/>
              </w:rPr>
            </w:pPr>
            <w:r>
              <w:rPr>
                <w:sz w:val="20"/>
              </w:rPr>
              <w:t>62.4</w:t>
            </w:r>
          </w:p>
        </w:tc>
        <w:tc>
          <w:tcPr>
            <w:tcW w:w="432" w:type="pct"/>
            <w:vMerge/>
            <w:vAlign w:val="center"/>
          </w:tcPr>
          <w:p w14:paraId="211EB918" w14:textId="77777777" w:rsidR="00E2167E" w:rsidRDefault="00E2167E" w:rsidP="004F3483">
            <w:pPr>
              <w:pStyle w:val="Tabletext"/>
              <w:jc w:val="center"/>
              <w:rPr>
                <w:sz w:val="20"/>
              </w:rPr>
            </w:pPr>
          </w:p>
        </w:tc>
        <w:tc>
          <w:tcPr>
            <w:tcW w:w="447" w:type="pct"/>
            <w:vMerge/>
            <w:vAlign w:val="center"/>
          </w:tcPr>
          <w:p w14:paraId="32AF85FE" w14:textId="77777777" w:rsidR="00E2167E" w:rsidRDefault="00E2167E" w:rsidP="004F3483">
            <w:pPr>
              <w:pStyle w:val="Tabletext"/>
              <w:jc w:val="center"/>
              <w:rPr>
                <w:sz w:val="20"/>
              </w:rPr>
            </w:pPr>
          </w:p>
        </w:tc>
        <w:tc>
          <w:tcPr>
            <w:tcW w:w="431" w:type="pct"/>
            <w:vMerge/>
            <w:vAlign w:val="center"/>
          </w:tcPr>
          <w:p w14:paraId="12B42490" w14:textId="77777777" w:rsidR="00E2167E" w:rsidRDefault="00E2167E" w:rsidP="004F3483">
            <w:pPr>
              <w:pStyle w:val="Tabletext"/>
              <w:jc w:val="center"/>
              <w:rPr>
                <w:sz w:val="20"/>
              </w:rPr>
            </w:pPr>
          </w:p>
        </w:tc>
        <w:tc>
          <w:tcPr>
            <w:tcW w:w="445" w:type="pct"/>
            <w:vMerge/>
            <w:vAlign w:val="center"/>
          </w:tcPr>
          <w:p w14:paraId="23EB6023" w14:textId="77777777" w:rsidR="00E2167E" w:rsidRDefault="00E2167E" w:rsidP="004F3483">
            <w:pPr>
              <w:pStyle w:val="Tabletext"/>
              <w:jc w:val="center"/>
              <w:rPr>
                <w:sz w:val="20"/>
              </w:rPr>
            </w:pPr>
          </w:p>
        </w:tc>
        <w:tc>
          <w:tcPr>
            <w:tcW w:w="585" w:type="pct"/>
            <w:vAlign w:val="center"/>
          </w:tcPr>
          <w:p w14:paraId="17D3DE8E" w14:textId="77777777" w:rsidR="00E2167E" w:rsidRDefault="00E2167E" w:rsidP="004F3483">
            <w:pPr>
              <w:pStyle w:val="Tabletext"/>
              <w:rPr>
                <w:sz w:val="20"/>
              </w:rPr>
            </w:pPr>
            <w:r>
              <w:rPr>
                <w:sz w:val="20"/>
              </w:rPr>
              <w:tab/>
              <w:t>0.045</w:t>
            </w:r>
          </w:p>
        </w:tc>
        <w:tc>
          <w:tcPr>
            <w:tcW w:w="573" w:type="pct"/>
            <w:vMerge/>
            <w:tcMar>
              <w:left w:w="6" w:type="dxa"/>
              <w:right w:w="6" w:type="dxa"/>
            </w:tcMar>
            <w:vAlign w:val="center"/>
          </w:tcPr>
          <w:p w14:paraId="360DBE23" w14:textId="77777777" w:rsidR="00E2167E" w:rsidRDefault="00E2167E" w:rsidP="004F3483">
            <w:pPr>
              <w:pStyle w:val="Tabletext"/>
              <w:jc w:val="center"/>
              <w:rPr>
                <w:sz w:val="20"/>
              </w:rPr>
            </w:pPr>
          </w:p>
        </w:tc>
        <w:tc>
          <w:tcPr>
            <w:tcW w:w="541" w:type="pct"/>
            <w:vMerge/>
            <w:tcMar>
              <w:left w:w="6" w:type="dxa"/>
              <w:right w:w="6" w:type="dxa"/>
            </w:tcMar>
          </w:tcPr>
          <w:p w14:paraId="4844024E" w14:textId="77777777" w:rsidR="00E2167E" w:rsidRDefault="00E2167E" w:rsidP="004F3483">
            <w:pPr>
              <w:pStyle w:val="Tabletext"/>
              <w:jc w:val="center"/>
              <w:rPr>
                <w:sz w:val="20"/>
              </w:rPr>
            </w:pPr>
          </w:p>
        </w:tc>
      </w:tr>
      <w:tr w:rsidR="00E2167E" w14:paraId="518B164F" w14:textId="77777777" w:rsidTr="004F3483">
        <w:trPr>
          <w:cantSplit/>
          <w:jc w:val="center"/>
        </w:trPr>
        <w:tc>
          <w:tcPr>
            <w:tcW w:w="1085" w:type="pct"/>
            <w:vMerge/>
          </w:tcPr>
          <w:p w14:paraId="0A1F6F97" w14:textId="77777777" w:rsidR="00E2167E" w:rsidRDefault="00E2167E" w:rsidP="004F3483">
            <w:pPr>
              <w:pStyle w:val="Tabletext"/>
              <w:rPr>
                <w:sz w:val="20"/>
              </w:rPr>
            </w:pPr>
          </w:p>
        </w:tc>
        <w:tc>
          <w:tcPr>
            <w:tcW w:w="461" w:type="pct"/>
            <w:vAlign w:val="center"/>
          </w:tcPr>
          <w:p w14:paraId="7308A7EE" w14:textId="77777777" w:rsidR="00E2167E" w:rsidRDefault="00E2167E" w:rsidP="004F3483">
            <w:pPr>
              <w:pStyle w:val="Tabletext"/>
              <w:jc w:val="center"/>
              <w:rPr>
                <w:sz w:val="20"/>
              </w:rPr>
            </w:pPr>
            <w:r>
              <w:rPr>
                <w:sz w:val="20"/>
              </w:rPr>
              <w:t>63.4</w:t>
            </w:r>
          </w:p>
        </w:tc>
        <w:tc>
          <w:tcPr>
            <w:tcW w:w="432" w:type="pct"/>
            <w:vMerge/>
            <w:vAlign w:val="center"/>
          </w:tcPr>
          <w:p w14:paraId="2E1F3884" w14:textId="77777777" w:rsidR="00E2167E" w:rsidRDefault="00E2167E" w:rsidP="004F3483">
            <w:pPr>
              <w:pStyle w:val="Tabletext"/>
              <w:jc w:val="center"/>
              <w:rPr>
                <w:sz w:val="20"/>
              </w:rPr>
            </w:pPr>
          </w:p>
        </w:tc>
        <w:tc>
          <w:tcPr>
            <w:tcW w:w="447" w:type="pct"/>
            <w:vMerge/>
            <w:vAlign w:val="center"/>
          </w:tcPr>
          <w:p w14:paraId="7EC7FEE2" w14:textId="77777777" w:rsidR="00E2167E" w:rsidRDefault="00E2167E" w:rsidP="004F3483">
            <w:pPr>
              <w:pStyle w:val="Tabletext"/>
              <w:jc w:val="center"/>
              <w:rPr>
                <w:sz w:val="20"/>
              </w:rPr>
            </w:pPr>
          </w:p>
        </w:tc>
        <w:tc>
          <w:tcPr>
            <w:tcW w:w="431" w:type="pct"/>
            <w:vMerge/>
            <w:vAlign w:val="center"/>
          </w:tcPr>
          <w:p w14:paraId="598A299F" w14:textId="77777777" w:rsidR="00E2167E" w:rsidRDefault="00E2167E" w:rsidP="004F3483">
            <w:pPr>
              <w:pStyle w:val="Tabletext"/>
              <w:jc w:val="center"/>
              <w:rPr>
                <w:sz w:val="20"/>
              </w:rPr>
            </w:pPr>
          </w:p>
        </w:tc>
        <w:tc>
          <w:tcPr>
            <w:tcW w:w="445" w:type="pct"/>
            <w:vMerge/>
            <w:vAlign w:val="center"/>
          </w:tcPr>
          <w:p w14:paraId="246BACFA" w14:textId="77777777" w:rsidR="00E2167E" w:rsidRDefault="00E2167E" w:rsidP="004F3483">
            <w:pPr>
              <w:pStyle w:val="Tabletext"/>
              <w:jc w:val="center"/>
              <w:rPr>
                <w:sz w:val="20"/>
              </w:rPr>
            </w:pPr>
          </w:p>
        </w:tc>
        <w:tc>
          <w:tcPr>
            <w:tcW w:w="585" w:type="pct"/>
            <w:vAlign w:val="center"/>
          </w:tcPr>
          <w:p w14:paraId="51D7C218" w14:textId="77777777" w:rsidR="00E2167E" w:rsidRDefault="00E2167E" w:rsidP="004F3483">
            <w:pPr>
              <w:pStyle w:val="Tabletext"/>
              <w:rPr>
                <w:sz w:val="20"/>
              </w:rPr>
            </w:pPr>
            <w:r>
              <w:rPr>
                <w:sz w:val="20"/>
              </w:rPr>
              <w:tab/>
              <w:t>0.00842</w:t>
            </w:r>
          </w:p>
        </w:tc>
        <w:tc>
          <w:tcPr>
            <w:tcW w:w="573" w:type="pct"/>
            <w:vMerge/>
            <w:tcMar>
              <w:left w:w="6" w:type="dxa"/>
              <w:right w:w="6" w:type="dxa"/>
            </w:tcMar>
            <w:vAlign w:val="center"/>
          </w:tcPr>
          <w:p w14:paraId="5D3DF34D" w14:textId="77777777" w:rsidR="00E2167E" w:rsidRDefault="00E2167E" w:rsidP="004F3483">
            <w:pPr>
              <w:pStyle w:val="Tabletext"/>
              <w:jc w:val="center"/>
              <w:rPr>
                <w:sz w:val="20"/>
              </w:rPr>
            </w:pPr>
          </w:p>
        </w:tc>
        <w:tc>
          <w:tcPr>
            <w:tcW w:w="541" w:type="pct"/>
            <w:vMerge/>
            <w:tcMar>
              <w:left w:w="6" w:type="dxa"/>
              <w:right w:w="6" w:type="dxa"/>
            </w:tcMar>
          </w:tcPr>
          <w:p w14:paraId="2CABAFFC" w14:textId="77777777" w:rsidR="00E2167E" w:rsidRDefault="00E2167E" w:rsidP="004F3483">
            <w:pPr>
              <w:pStyle w:val="Tabletext"/>
              <w:jc w:val="center"/>
              <w:rPr>
                <w:sz w:val="20"/>
              </w:rPr>
            </w:pPr>
          </w:p>
        </w:tc>
      </w:tr>
      <w:tr w:rsidR="00E2167E" w14:paraId="23A329C5" w14:textId="77777777" w:rsidTr="004F3483">
        <w:trPr>
          <w:cantSplit/>
          <w:jc w:val="center"/>
        </w:trPr>
        <w:tc>
          <w:tcPr>
            <w:tcW w:w="1085" w:type="pct"/>
            <w:vMerge/>
          </w:tcPr>
          <w:p w14:paraId="5FE3C4A4" w14:textId="77777777" w:rsidR="00E2167E" w:rsidRDefault="00E2167E" w:rsidP="004F3483">
            <w:pPr>
              <w:pStyle w:val="Tabletext"/>
              <w:rPr>
                <w:sz w:val="20"/>
              </w:rPr>
            </w:pPr>
          </w:p>
        </w:tc>
        <w:tc>
          <w:tcPr>
            <w:tcW w:w="461" w:type="pct"/>
            <w:vAlign w:val="center"/>
          </w:tcPr>
          <w:p w14:paraId="3FFBAFA7" w14:textId="77777777" w:rsidR="00E2167E" w:rsidRDefault="00E2167E" w:rsidP="004F3483">
            <w:pPr>
              <w:pStyle w:val="Tabletext"/>
              <w:jc w:val="center"/>
              <w:rPr>
                <w:sz w:val="20"/>
              </w:rPr>
            </w:pPr>
            <w:r>
              <w:rPr>
                <w:sz w:val="20"/>
              </w:rPr>
              <w:t>59.4</w:t>
            </w:r>
          </w:p>
        </w:tc>
        <w:tc>
          <w:tcPr>
            <w:tcW w:w="432" w:type="pct"/>
            <w:vMerge w:val="restart"/>
            <w:vAlign w:val="center"/>
          </w:tcPr>
          <w:p w14:paraId="358E7EF9" w14:textId="77777777" w:rsidR="00E2167E" w:rsidRDefault="00E2167E" w:rsidP="004F3483">
            <w:pPr>
              <w:pStyle w:val="Tabletext"/>
              <w:jc w:val="center"/>
              <w:rPr>
                <w:sz w:val="20"/>
              </w:rPr>
            </w:pPr>
            <w:r>
              <w:rPr>
                <w:sz w:val="20"/>
              </w:rPr>
              <w:t>UF</w:t>
            </w:r>
          </w:p>
        </w:tc>
        <w:tc>
          <w:tcPr>
            <w:tcW w:w="447" w:type="pct"/>
            <w:vMerge w:val="restart"/>
            <w:vAlign w:val="center"/>
          </w:tcPr>
          <w:p w14:paraId="36A9E01D" w14:textId="77777777" w:rsidR="00E2167E" w:rsidRDefault="00E2167E" w:rsidP="004F3483">
            <w:pPr>
              <w:pStyle w:val="Tabletext"/>
              <w:jc w:val="center"/>
              <w:rPr>
                <w:sz w:val="20"/>
              </w:rPr>
            </w:pPr>
          </w:p>
        </w:tc>
        <w:tc>
          <w:tcPr>
            <w:tcW w:w="431" w:type="pct"/>
            <w:vMerge w:val="restart"/>
            <w:vAlign w:val="center"/>
          </w:tcPr>
          <w:p w14:paraId="2E078138" w14:textId="77777777" w:rsidR="00E2167E" w:rsidRDefault="00E2167E" w:rsidP="004F3483">
            <w:pPr>
              <w:pStyle w:val="Tabletext"/>
              <w:jc w:val="center"/>
              <w:rPr>
                <w:sz w:val="20"/>
              </w:rPr>
            </w:pPr>
            <w:r>
              <w:t>−</w:t>
            </w:r>
            <w:r>
              <w:rPr>
                <w:sz w:val="20"/>
              </w:rPr>
              <w:t>18.0</w:t>
            </w:r>
          </w:p>
        </w:tc>
        <w:tc>
          <w:tcPr>
            <w:tcW w:w="445" w:type="pct"/>
            <w:vMerge w:val="restart"/>
            <w:vAlign w:val="center"/>
          </w:tcPr>
          <w:p w14:paraId="70F4FC29" w14:textId="77777777" w:rsidR="00E2167E" w:rsidRDefault="00E2167E" w:rsidP="004F3483">
            <w:pPr>
              <w:pStyle w:val="Tabletext"/>
              <w:jc w:val="center"/>
              <w:rPr>
                <w:sz w:val="20"/>
              </w:rPr>
            </w:pPr>
          </w:p>
        </w:tc>
        <w:tc>
          <w:tcPr>
            <w:tcW w:w="585" w:type="pct"/>
            <w:vAlign w:val="center"/>
          </w:tcPr>
          <w:p w14:paraId="017AA14B" w14:textId="77777777" w:rsidR="00E2167E" w:rsidRDefault="00E2167E" w:rsidP="004F3483">
            <w:pPr>
              <w:pStyle w:val="Tabletext"/>
              <w:rPr>
                <w:sz w:val="20"/>
              </w:rPr>
            </w:pPr>
            <w:r>
              <w:rPr>
                <w:sz w:val="20"/>
              </w:rPr>
              <w:tab/>
              <w:t>0.077</w:t>
            </w:r>
          </w:p>
        </w:tc>
        <w:tc>
          <w:tcPr>
            <w:tcW w:w="573" w:type="pct"/>
            <w:vMerge w:val="restart"/>
            <w:tcMar>
              <w:left w:w="6" w:type="dxa"/>
              <w:right w:w="6" w:type="dxa"/>
            </w:tcMar>
            <w:vAlign w:val="center"/>
          </w:tcPr>
          <w:p w14:paraId="588A590A" w14:textId="77777777" w:rsidR="00E2167E" w:rsidRDefault="00E2167E" w:rsidP="004F3483">
            <w:pPr>
              <w:pStyle w:val="Tabletext"/>
              <w:jc w:val="center"/>
              <w:rPr>
                <w:sz w:val="20"/>
              </w:rPr>
            </w:pPr>
            <w:r>
              <w:rPr>
                <w:sz w:val="20"/>
              </w:rPr>
              <w:t>audio7.wav</w:t>
            </w:r>
          </w:p>
        </w:tc>
        <w:tc>
          <w:tcPr>
            <w:tcW w:w="541" w:type="pct"/>
            <w:vMerge w:val="restart"/>
            <w:tcMar>
              <w:left w:w="6" w:type="dxa"/>
              <w:right w:w="6" w:type="dxa"/>
            </w:tcMar>
            <w:vAlign w:val="center"/>
          </w:tcPr>
          <w:p w14:paraId="4E86C793" w14:textId="77777777" w:rsidR="00E2167E" w:rsidRDefault="00E2167E" w:rsidP="004F3483">
            <w:pPr>
              <w:pStyle w:val="Tabletext"/>
              <w:jc w:val="center"/>
              <w:rPr>
                <w:sz w:val="20"/>
              </w:rPr>
            </w:pPr>
            <w:proofErr w:type="spellStart"/>
            <w:r>
              <w:rPr>
                <w:rFonts w:hint="eastAsia"/>
                <w:sz w:val="20"/>
              </w:rPr>
              <w:t>可听见</w:t>
            </w:r>
            <w:proofErr w:type="spellEnd"/>
          </w:p>
        </w:tc>
      </w:tr>
      <w:tr w:rsidR="00E2167E" w14:paraId="7E2E2E3E" w14:textId="77777777" w:rsidTr="004F3483">
        <w:trPr>
          <w:cantSplit/>
          <w:jc w:val="center"/>
        </w:trPr>
        <w:tc>
          <w:tcPr>
            <w:tcW w:w="1085" w:type="pct"/>
            <w:vMerge/>
          </w:tcPr>
          <w:p w14:paraId="45863C77" w14:textId="77777777" w:rsidR="00E2167E" w:rsidRDefault="00E2167E" w:rsidP="004F3483">
            <w:pPr>
              <w:pStyle w:val="Tabletext"/>
              <w:rPr>
                <w:sz w:val="20"/>
              </w:rPr>
            </w:pPr>
          </w:p>
        </w:tc>
        <w:tc>
          <w:tcPr>
            <w:tcW w:w="461" w:type="pct"/>
            <w:vAlign w:val="center"/>
          </w:tcPr>
          <w:p w14:paraId="49CA6929" w14:textId="77777777" w:rsidR="00E2167E" w:rsidRDefault="00E2167E" w:rsidP="004F3483">
            <w:pPr>
              <w:pStyle w:val="Tabletext"/>
              <w:jc w:val="center"/>
              <w:rPr>
                <w:sz w:val="20"/>
              </w:rPr>
            </w:pPr>
            <w:r>
              <w:rPr>
                <w:sz w:val="20"/>
              </w:rPr>
              <w:t>60.3</w:t>
            </w:r>
          </w:p>
        </w:tc>
        <w:tc>
          <w:tcPr>
            <w:tcW w:w="432" w:type="pct"/>
            <w:vMerge/>
            <w:vAlign w:val="center"/>
          </w:tcPr>
          <w:p w14:paraId="7531321E" w14:textId="77777777" w:rsidR="00E2167E" w:rsidRDefault="00E2167E" w:rsidP="004F3483">
            <w:pPr>
              <w:pStyle w:val="Tabletext"/>
              <w:jc w:val="center"/>
              <w:rPr>
                <w:sz w:val="20"/>
              </w:rPr>
            </w:pPr>
          </w:p>
        </w:tc>
        <w:tc>
          <w:tcPr>
            <w:tcW w:w="447" w:type="pct"/>
            <w:vMerge/>
            <w:vAlign w:val="center"/>
          </w:tcPr>
          <w:p w14:paraId="7B5C9C23" w14:textId="77777777" w:rsidR="00E2167E" w:rsidRDefault="00E2167E" w:rsidP="004F3483">
            <w:pPr>
              <w:pStyle w:val="Tabletext"/>
              <w:jc w:val="center"/>
              <w:rPr>
                <w:sz w:val="20"/>
              </w:rPr>
            </w:pPr>
          </w:p>
        </w:tc>
        <w:tc>
          <w:tcPr>
            <w:tcW w:w="431" w:type="pct"/>
            <w:vMerge/>
            <w:vAlign w:val="center"/>
          </w:tcPr>
          <w:p w14:paraId="2ADED2A4" w14:textId="77777777" w:rsidR="00E2167E" w:rsidRDefault="00E2167E" w:rsidP="004F3483">
            <w:pPr>
              <w:pStyle w:val="Tabletext"/>
              <w:jc w:val="center"/>
              <w:rPr>
                <w:sz w:val="20"/>
              </w:rPr>
            </w:pPr>
          </w:p>
        </w:tc>
        <w:tc>
          <w:tcPr>
            <w:tcW w:w="445" w:type="pct"/>
            <w:vMerge/>
            <w:vAlign w:val="center"/>
          </w:tcPr>
          <w:p w14:paraId="4143B505" w14:textId="77777777" w:rsidR="00E2167E" w:rsidRDefault="00E2167E" w:rsidP="004F3483">
            <w:pPr>
              <w:pStyle w:val="Tabletext"/>
              <w:jc w:val="center"/>
              <w:rPr>
                <w:sz w:val="20"/>
              </w:rPr>
            </w:pPr>
          </w:p>
        </w:tc>
        <w:tc>
          <w:tcPr>
            <w:tcW w:w="585" w:type="pct"/>
            <w:vAlign w:val="center"/>
          </w:tcPr>
          <w:p w14:paraId="5D8459AE" w14:textId="77777777" w:rsidR="00E2167E" w:rsidRDefault="00E2167E" w:rsidP="004F3483">
            <w:pPr>
              <w:pStyle w:val="Tabletext"/>
              <w:rPr>
                <w:sz w:val="20"/>
              </w:rPr>
            </w:pPr>
            <w:r>
              <w:rPr>
                <w:sz w:val="20"/>
              </w:rPr>
              <w:tab/>
              <w:t>0.012</w:t>
            </w:r>
          </w:p>
        </w:tc>
        <w:tc>
          <w:tcPr>
            <w:tcW w:w="573" w:type="pct"/>
            <w:vMerge/>
            <w:tcMar>
              <w:left w:w="6" w:type="dxa"/>
              <w:right w:w="6" w:type="dxa"/>
            </w:tcMar>
            <w:vAlign w:val="center"/>
          </w:tcPr>
          <w:p w14:paraId="39715263" w14:textId="77777777" w:rsidR="00E2167E" w:rsidRDefault="00E2167E" w:rsidP="004F3483">
            <w:pPr>
              <w:pStyle w:val="Tabletext"/>
              <w:rPr>
                <w:sz w:val="20"/>
              </w:rPr>
            </w:pPr>
          </w:p>
        </w:tc>
        <w:tc>
          <w:tcPr>
            <w:tcW w:w="541" w:type="pct"/>
            <w:vMerge/>
            <w:tcMar>
              <w:left w:w="6" w:type="dxa"/>
              <w:right w:w="6" w:type="dxa"/>
            </w:tcMar>
          </w:tcPr>
          <w:p w14:paraId="4B726233" w14:textId="77777777" w:rsidR="00E2167E" w:rsidRDefault="00E2167E" w:rsidP="004F3483">
            <w:pPr>
              <w:pStyle w:val="Tabletext"/>
              <w:rPr>
                <w:sz w:val="20"/>
              </w:rPr>
            </w:pPr>
          </w:p>
        </w:tc>
      </w:tr>
      <w:tr w:rsidR="00E2167E" w14:paraId="4C54A890" w14:textId="77777777" w:rsidTr="004F3483">
        <w:trPr>
          <w:cantSplit/>
          <w:jc w:val="center"/>
        </w:trPr>
        <w:tc>
          <w:tcPr>
            <w:tcW w:w="1085" w:type="pct"/>
            <w:vMerge/>
          </w:tcPr>
          <w:p w14:paraId="4CB0FA0F" w14:textId="77777777" w:rsidR="00E2167E" w:rsidRDefault="00E2167E" w:rsidP="004F3483">
            <w:pPr>
              <w:pStyle w:val="Tabletext"/>
              <w:rPr>
                <w:sz w:val="20"/>
              </w:rPr>
            </w:pPr>
          </w:p>
        </w:tc>
        <w:tc>
          <w:tcPr>
            <w:tcW w:w="461" w:type="pct"/>
            <w:vAlign w:val="center"/>
          </w:tcPr>
          <w:p w14:paraId="3C75DCE7" w14:textId="77777777" w:rsidR="00E2167E" w:rsidRDefault="00E2167E" w:rsidP="004F3483">
            <w:pPr>
              <w:pStyle w:val="Tabletext"/>
              <w:jc w:val="center"/>
              <w:rPr>
                <w:sz w:val="20"/>
              </w:rPr>
            </w:pPr>
            <w:r>
              <w:rPr>
                <w:sz w:val="20"/>
              </w:rPr>
              <w:t>61.3</w:t>
            </w:r>
          </w:p>
        </w:tc>
        <w:tc>
          <w:tcPr>
            <w:tcW w:w="432" w:type="pct"/>
            <w:vMerge/>
            <w:vAlign w:val="center"/>
          </w:tcPr>
          <w:p w14:paraId="10A86063" w14:textId="77777777" w:rsidR="00E2167E" w:rsidRDefault="00E2167E" w:rsidP="004F3483">
            <w:pPr>
              <w:pStyle w:val="Tabletext"/>
              <w:jc w:val="center"/>
              <w:rPr>
                <w:sz w:val="20"/>
              </w:rPr>
            </w:pPr>
          </w:p>
        </w:tc>
        <w:tc>
          <w:tcPr>
            <w:tcW w:w="447" w:type="pct"/>
            <w:vMerge/>
            <w:vAlign w:val="center"/>
          </w:tcPr>
          <w:p w14:paraId="268680F8" w14:textId="77777777" w:rsidR="00E2167E" w:rsidRDefault="00E2167E" w:rsidP="004F3483">
            <w:pPr>
              <w:pStyle w:val="Tabletext"/>
              <w:jc w:val="center"/>
              <w:rPr>
                <w:sz w:val="20"/>
              </w:rPr>
            </w:pPr>
          </w:p>
        </w:tc>
        <w:tc>
          <w:tcPr>
            <w:tcW w:w="431" w:type="pct"/>
            <w:vMerge/>
            <w:vAlign w:val="center"/>
          </w:tcPr>
          <w:p w14:paraId="110E7D1E" w14:textId="77777777" w:rsidR="00E2167E" w:rsidRDefault="00E2167E" w:rsidP="004F3483">
            <w:pPr>
              <w:pStyle w:val="Tabletext"/>
              <w:jc w:val="center"/>
              <w:rPr>
                <w:sz w:val="20"/>
              </w:rPr>
            </w:pPr>
          </w:p>
        </w:tc>
        <w:tc>
          <w:tcPr>
            <w:tcW w:w="445" w:type="pct"/>
            <w:vMerge/>
            <w:vAlign w:val="center"/>
          </w:tcPr>
          <w:p w14:paraId="73E2A543" w14:textId="77777777" w:rsidR="00E2167E" w:rsidRDefault="00E2167E" w:rsidP="004F3483">
            <w:pPr>
              <w:pStyle w:val="Tabletext"/>
              <w:jc w:val="center"/>
              <w:rPr>
                <w:sz w:val="20"/>
              </w:rPr>
            </w:pPr>
          </w:p>
        </w:tc>
        <w:tc>
          <w:tcPr>
            <w:tcW w:w="585" w:type="pct"/>
            <w:vAlign w:val="center"/>
          </w:tcPr>
          <w:p w14:paraId="58EAF27A" w14:textId="77777777" w:rsidR="00E2167E" w:rsidRDefault="00E2167E" w:rsidP="004F3483">
            <w:pPr>
              <w:pStyle w:val="Tabletext"/>
              <w:rPr>
                <w:sz w:val="20"/>
              </w:rPr>
            </w:pPr>
            <w:r>
              <w:rPr>
                <w:sz w:val="20"/>
              </w:rPr>
              <w:tab/>
              <w:t>0.006</w:t>
            </w:r>
          </w:p>
        </w:tc>
        <w:tc>
          <w:tcPr>
            <w:tcW w:w="573" w:type="pct"/>
            <w:vMerge/>
            <w:tcMar>
              <w:left w:w="6" w:type="dxa"/>
              <w:right w:w="6" w:type="dxa"/>
            </w:tcMar>
            <w:vAlign w:val="center"/>
          </w:tcPr>
          <w:p w14:paraId="486504F7" w14:textId="77777777" w:rsidR="00E2167E" w:rsidRDefault="00E2167E" w:rsidP="004F3483">
            <w:pPr>
              <w:pStyle w:val="Tabletext"/>
              <w:rPr>
                <w:sz w:val="20"/>
              </w:rPr>
            </w:pPr>
          </w:p>
        </w:tc>
        <w:tc>
          <w:tcPr>
            <w:tcW w:w="541" w:type="pct"/>
            <w:vMerge/>
            <w:tcMar>
              <w:left w:w="6" w:type="dxa"/>
              <w:right w:w="6" w:type="dxa"/>
            </w:tcMar>
          </w:tcPr>
          <w:p w14:paraId="667C5EFB" w14:textId="77777777" w:rsidR="00E2167E" w:rsidRDefault="00E2167E" w:rsidP="004F3483">
            <w:pPr>
              <w:pStyle w:val="Tabletext"/>
              <w:rPr>
                <w:sz w:val="20"/>
              </w:rPr>
            </w:pPr>
          </w:p>
        </w:tc>
      </w:tr>
      <w:tr w:rsidR="00E2167E" w14:paraId="1A243F73" w14:textId="77777777" w:rsidTr="004F3483">
        <w:trPr>
          <w:cantSplit/>
          <w:jc w:val="center"/>
        </w:trPr>
        <w:tc>
          <w:tcPr>
            <w:tcW w:w="1085" w:type="pct"/>
            <w:vMerge/>
          </w:tcPr>
          <w:p w14:paraId="66D36CEF" w14:textId="77777777" w:rsidR="00E2167E" w:rsidRDefault="00E2167E" w:rsidP="004F3483">
            <w:pPr>
              <w:pStyle w:val="Tabletext"/>
              <w:rPr>
                <w:sz w:val="20"/>
              </w:rPr>
            </w:pPr>
          </w:p>
        </w:tc>
        <w:tc>
          <w:tcPr>
            <w:tcW w:w="461" w:type="pct"/>
            <w:vAlign w:val="center"/>
          </w:tcPr>
          <w:p w14:paraId="5806F7BF" w14:textId="77777777" w:rsidR="00E2167E" w:rsidRDefault="00E2167E" w:rsidP="004F3483">
            <w:pPr>
              <w:pStyle w:val="Tabletext"/>
              <w:jc w:val="center"/>
              <w:rPr>
                <w:sz w:val="20"/>
              </w:rPr>
            </w:pPr>
            <w:r>
              <w:rPr>
                <w:sz w:val="20"/>
              </w:rPr>
              <w:t>58.2</w:t>
            </w:r>
          </w:p>
        </w:tc>
        <w:tc>
          <w:tcPr>
            <w:tcW w:w="432" w:type="pct"/>
            <w:vMerge w:val="restart"/>
            <w:vAlign w:val="center"/>
          </w:tcPr>
          <w:p w14:paraId="1E5B3BF2" w14:textId="77777777" w:rsidR="00E2167E" w:rsidRDefault="00E2167E" w:rsidP="004F3483">
            <w:pPr>
              <w:pStyle w:val="Tabletext"/>
              <w:jc w:val="center"/>
              <w:rPr>
                <w:sz w:val="20"/>
              </w:rPr>
            </w:pPr>
            <w:r>
              <w:rPr>
                <w:sz w:val="20"/>
              </w:rPr>
              <w:t>UF</w:t>
            </w:r>
          </w:p>
        </w:tc>
        <w:tc>
          <w:tcPr>
            <w:tcW w:w="447" w:type="pct"/>
            <w:vMerge w:val="restart"/>
            <w:vAlign w:val="center"/>
          </w:tcPr>
          <w:p w14:paraId="2D17796C" w14:textId="77777777" w:rsidR="00E2167E" w:rsidRDefault="00E2167E" w:rsidP="004F3483">
            <w:pPr>
              <w:pStyle w:val="Tabletext"/>
              <w:jc w:val="center"/>
              <w:rPr>
                <w:sz w:val="20"/>
              </w:rPr>
            </w:pPr>
          </w:p>
        </w:tc>
        <w:tc>
          <w:tcPr>
            <w:tcW w:w="431" w:type="pct"/>
            <w:vMerge w:val="restart"/>
            <w:vAlign w:val="center"/>
          </w:tcPr>
          <w:p w14:paraId="7899FB26" w14:textId="77777777" w:rsidR="00E2167E" w:rsidRDefault="00E2167E" w:rsidP="004F3483">
            <w:pPr>
              <w:pStyle w:val="Tabletext"/>
              <w:jc w:val="center"/>
              <w:rPr>
                <w:sz w:val="20"/>
              </w:rPr>
            </w:pPr>
            <w:r>
              <w:t>−</w:t>
            </w:r>
            <w:r>
              <w:rPr>
                <w:sz w:val="20"/>
              </w:rPr>
              <w:t>24.0</w:t>
            </w:r>
          </w:p>
        </w:tc>
        <w:tc>
          <w:tcPr>
            <w:tcW w:w="445" w:type="pct"/>
            <w:vMerge w:val="restart"/>
            <w:vAlign w:val="center"/>
          </w:tcPr>
          <w:p w14:paraId="4644D59E" w14:textId="77777777" w:rsidR="00E2167E" w:rsidRDefault="00E2167E" w:rsidP="004F3483">
            <w:pPr>
              <w:pStyle w:val="Tabletext"/>
              <w:jc w:val="center"/>
              <w:rPr>
                <w:sz w:val="20"/>
              </w:rPr>
            </w:pPr>
          </w:p>
        </w:tc>
        <w:tc>
          <w:tcPr>
            <w:tcW w:w="585" w:type="pct"/>
            <w:vAlign w:val="center"/>
          </w:tcPr>
          <w:p w14:paraId="59C3EF21" w14:textId="77777777" w:rsidR="00E2167E" w:rsidRDefault="00E2167E" w:rsidP="004F3483">
            <w:pPr>
              <w:pStyle w:val="Tabletext"/>
              <w:rPr>
                <w:sz w:val="20"/>
              </w:rPr>
            </w:pPr>
            <w:r>
              <w:rPr>
                <w:sz w:val="20"/>
              </w:rPr>
              <w:tab/>
              <w:t>0.0735</w:t>
            </w:r>
          </w:p>
        </w:tc>
        <w:tc>
          <w:tcPr>
            <w:tcW w:w="573" w:type="pct"/>
            <w:vMerge w:val="restart"/>
            <w:tcMar>
              <w:left w:w="6" w:type="dxa"/>
              <w:right w:w="6" w:type="dxa"/>
            </w:tcMar>
            <w:vAlign w:val="center"/>
          </w:tcPr>
          <w:p w14:paraId="4CB9B1EF" w14:textId="77777777" w:rsidR="00E2167E" w:rsidRDefault="00E2167E" w:rsidP="004F3483">
            <w:pPr>
              <w:pStyle w:val="Tabletext"/>
              <w:jc w:val="center"/>
              <w:rPr>
                <w:sz w:val="20"/>
              </w:rPr>
            </w:pPr>
            <w:r>
              <w:rPr>
                <w:sz w:val="20"/>
              </w:rPr>
              <w:t>audio8.wav</w:t>
            </w:r>
          </w:p>
        </w:tc>
        <w:tc>
          <w:tcPr>
            <w:tcW w:w="541" w:type="pct"/>
            <w:vMerge w:val="restart"/>
            <w:tcMar>
              <w:left w:w="6" w:type="dxa"/>
              <w:right w:w="6" w:type="dxa"/>
            </w:tcMar>
            <w:vAlign w:val="center"/>
          </w:tcPr>
          <w:p w14:paraId="0AEBFBB7" w14:textId="77777777" w:rsidR="00E2167E" w:rsidRDefault="00E2167E" w:rsidP="004F3483">
            <w:pPr>
              <w:pStyle w:val="Tabletext"/>
              <w:jc w:val="center"/>
              <w:rPr>
                <w:sz w:val="20"/>
              </w:rPr>
            </w:pPr>
            <w:proofErr w:type="spellStart"/>
            <w:r>
              <w:rPr>
                <w:rFonts w:hint="eastAsia"/>
                <w:sz w:val="20"/>
              </w:rPr>
              <w:t>可听见</w:t>
            </w:r>
            <w:proofErr w:type="spellEnd"/>
          </w:p>
        </w:tc>
      </w:tr>
      <w:tr w:rsidR="00E2167E" w14:paraId="62D307F0" w14:textId="77777777" w:rsidTr="004F3483">
        <w:trPr>
          <w:cantSplit/>
          <w:jc w:val="center"/>
        </w:trPr>
        <w:tc>
          <w:tcPr>
            <w:tcW w:w="1085" w:type="pct"/>
            <w:vMerge/>
          </w:tcPr>
          <w:p w14:paraId="7BA2D971" w14:textId="77777777" w:rsidR="00E2167E" w:rsidRDefault="00E2167E" w:rsidP="004F3483">
            <w:pPr>
              <w:pStyle w:val="Tabletext"/>
              <w:rPr>
                <w:sz w:val="20"/>
              </w:rPr>
            </w:pPr>
          </w:p>
        </w:tc>
        <w:tc>
          <w:tcPr>
            <w:tcW w:w="461" w:type="pct"/>
            <w:vAlign w:val="center"/>
          </w:tcPr>
          <w:p w14:paraId="317CCCDF" w14:textId="77777777" w:rsidR="00E2167E" w:rsidRDefault="00E2167E" w:rsidP="004F3483">
            <w:pPr>
              <w:pStyle w:val="Tabletext"/>
              <w:jc w:val="center"/>
              <w:rPr>
                <w:sz w:val="20"/>
              </w:rPr>
            </w:pPr>
            <w:r>
              <w:rPr>
                <w:sz w:val="20"/>
              </w:rPr>
              <w:t>59.2</w:t>
            </w:r>
          </w:p>
        </w:tc>
        <w:tc>
          <w:tcPr>
            <w:tcW w:w="432" w:type="pct"/>
            <w:vMerge/>
            <w:vAlign w:val="center"/>
          </w:tcPr>
          <w:p w14:paraId="1BCC5491" w14:textId="77777777" w:rsidR="00E2167E" w:rsidRDefault="00E2167E" w:rsidP="004F3483">
            <w:pPr>
              <w:pStyle w:val="Tabletext"/>
              <w:jc w:val="center"/>
              <w:rPr>
                <w:sz w:val="20"/>
              </w:rPr>
            </w:pPr>
          </w:p>
        </w:tc>
        <w:tc>
          <w:tcPr>
            <w:tcW w:w="447" w:type="pct"/>
            <w:vMerge/>
            <w:vAlign w:val="center"/>
          </w:tcPr>
          <w:p w14:paraId="08D4F215" w14:textId="77777777" w:rsidR="00E2167E" w:rsidRDefault="00E2167E" w:rsidP="004F3483">
            <w:pPr>
              <w:pStyle w:val="Tabletext"/>
              <w:jc w:val="center"/>
              <w:rPr>
                <w:sz w:val="20"/>
              </w:rPr>
            </w:pPr>
          </w:p>
        </w:tc>
        <w:tc>
          <w:tcPr>
            <w:tcW w:w="431" w:type="pct"/>
            <w:vMerge/>
            <w:vAlign w:val="center"/>
          </w:tcPr>
          <w:p w14:paraId="6C57B3F7" w14:textId="77777777" w:rsidR="00E2167E" w:rsidRDefault="00E2167E" w:rsidP="004F3483">
            <w:pPr>
              <w:pStyle w:val="Tabletext"/>
              <w:jc w:val="center"/>
              <w:rPr>
                <w:sz w:val="20"/>
              </w:rPr>
            </w:pPr>
          </w:p>
        </w:tc>
        <w:tc>
          <w:tcPr>
            <w:tcW w:w="445" w:type="pct"/>
            <w:vMerge/>
            <w:vAlign w:val="center"/>
          </w:tcPr>
          <w:p w14:paraId="7BA00E9A" w14:textId="77777777" w:rsidR="00E2167E" w:rsidRDefault="00E2167E" w:rsidP="004F3483">
            <w:pPr>
              <w:pStyle w:val="Tabletext"/>
              <w:jc w:val="center"/>
              <w:rPr>
                <w:sz w:val="20"/>
              </w:rPr>
            </w:pPr>
          </w:p>
        </w:tc>
        <w:tc>
          <w:tcPr>
            <w:tcW w:w="585" w:type="pct"/>
            <w:vAlign w:val="center"/>
          </w:tcPr>
          <w:p w14:paraId="465D1E29" w14:textId="77777777" w:rsidR="00E2167E" w:rsidRDefault="00E2167E" w:rsidP="004F3483">
            <w:pPr>
              <w:pStyle w:val="Tabletext"/>
              <w:rPr>
                <w:sz w:val="20"/>
              </w:rPr>
            </w:pPr>
            <w:r>
              <w:rPr>
                <w:sz w:val="20"/>
              </w:rPr>
              <w:tab/>
              <w:t>0.0109</w:t>
            </w:r>
          </w:p>
        </w:tc>
        <w:tc>
          <w:tcPr>
            <w:tcW w:w="573" w:type="pct"/>
            <w:vMerge/>
            <w:tcMar>
              <w:left w:w="6" w:type="dxa"/>
              <w:right w:w="6" w:type="dxa"/>
            </w:tcMar>
            <w:vAlign w:val="center"/>
          </w:tcPr>
          <w:p w14:paraId="7D5ADA3D" w14:textId="77777777" w:rsidR="00E2167E" w:rsidRDefault="00E2167E" w:rsidP="004F3483">
            <w:pPr>
              <w:pStyle w:val="Tabletext"/>
              <w:jc w:val="center"/>
              <w:rPr>
                <w:sz w:val="20"/>
              </w:rPr>
            </w:pPr>
          </w:p>
        </w:tc>
        <w:tc>
          <w:tcPr>
            <w:tcW w:w="541" w:type="pct"/>
            <w:vMerge/>
            <w:tcMar>
              <w:left w:w="6" w:type="dxa"/>
              <w:right w:w="6" w:type="dxa"/>
            </w:tcMar>
          </w:tcPr>
          <w:p w14:paraId="21736414" w14:textId="77777777" w:rsidR="00E2167E" w:rsidRDefault="00E2167E" w:rsidP="004F3483">
            <w:pPr>
              <w:pStyle w:val="Tabletext"/>
              <w:jc w:val="center"/>
              <w:rPr>
                <w:sz w:val="20"/>
              </w:rPr>
            </w:pPr>
          </w:p>
        </w:tc>
      </w:tr>
      <w:tr w:rsidR="00E2167E" w14:paraId="7A9CF8DD" w14:textId="77777777" w:rsidTr="004F3483">
        <w:trPr>
          <w:cantSplit/>
          <w:jc w:val="center"/>
        </w:trPr>
        <w:tc>
          <w:tcPr>
            <w:tcW w:w="1085" w:type="pct"/>
            <w:vMerge/>
          </w:tcPr>
          <w:p w14:paraId="54E476A0" w14:textId="77777777" w:rsidR="00E2167E" w:rsidRDefault="00E2167E" w:rsidP="004F3483">
            <w:pPr>
              <w:pStyle w:val="Tabletext"/>
              <w:rPr>
                <w:sz w:val="20"/>
              </w:rPr>
            </w:pPr>
          </w:p>
        </w:tc>
        <w:tc>
          <w:tcPr>
            <w:tcW w:w="461" w:type="pct"/>
            <w:vAlign w:val="center"/>
          </w:tcPr>
          <w:p w14:paraId="5BA7BC4E" w14:textId="77777777" w:rsidR="00E2167E" w:rsidRDefault="00E2167E" w:rsidP="004F3483">
            <w:pPr>
              <w:pStyle w:val="Tabletext"/>
              <w:jc w:val="center"/>
              <w:rPr>
                <w:sz w:val="20"/>
              </w:rPr>
            </w:pPr>
            <w:r>
              <w:rPr>
                <w:sz w:val="20"/>
              </w:rPr>
              <w:t>60.1</w:t>
            </w:r>
          </w:p>
        </w:tc>
        <w:tc>
          <w:tcPr>
            <w:tcW w:w="432" w:type="pct"/>
            <w:vMerge/>
            <w:vAlign w:val="center"/>
          </w:tcPr>
          <w:p w14:paraId="4CEFD08E" w14:textId="77777777" w:rsidR="00E2167E" w:rsidRDefault="00E2167E" w:rsidP="004F3483">
            <w:pPr>
              <w:pStyle w:val="Tabletext"/>
              <w:jc w:val="center"/>
              <w:rPr>
                <w:sz w:val="20"/>
              </w:rPr>
            </w:pPr>
          </w:p>
        </w:tc>
        <w:tc>
          <w:tcPr>
            <w:tcW w:w="447" w:type="pct"/>
            <w:vMerge/>
            <w:vAlign w:val="center"/>
          </w:tcPr>
          <w:p w14:paraId="2720B7B9" w14:textId="77777777" w:rsidR="00E2167E" w:rsidRDefault="00E2167E" w:rsidP="004F3483">
            <w:pPr>
              <w:pStyle w:val="Tabletext"/>
              <w:jc w:val="center"/>
              <w:rPr>
                <w:sz w:val="20"/>
              </w:rPr>
            </w:pPr>
          </w:p>
        </w:tc>
        <w:tc>
          <w:tcPr>
            <w:tcW w:w="431" w:type="pct"/>
            <w:vMerge/>
            <w:vAlign w:val="center"/>
          </w:tcPr>
          <w:p w14:paraId="2D34E968" w14:textId="77777777" w:rsidR="00E2167E" w:rsidRDefault="00E2167E" w:rsidP="004F3483">
            <w:pPr>
              <w:pStyle w:val="Tabletext"/>
              <w:jc w:val="center"/>
              <w:rPr>
                <w:sz w:val="20"/>
              </w:rPr>
            </w:pPr>
          </w:p>
        </w:tc>
        <w:tc>
          <w:tcPr>
            <w:tcW w:w="445" w:type="pct"/>
            <w:vMerge/>
            <w:vAlign w:val="center"/>
          </w:tcPr>
          <w:p w14:paraId="61EB1345" w14:textId="77777777" w:rsidR="00E2167E" w:rsidRDefault="00E2167E" w:rsidP="004F3483">
            <w:pPr>
              <w:pStyle w:val="Tabletext"/>
              <w:jc w:val="center"/>
              <w:rPr>
                <w:sz w:val="20"/>
              </w:rPr>
            </w:pPr>
          </w:p>
        </w:tc>
        <w:tc>
          <w:tcPr>
            <w:tcW w:w="585" w:type="pct"/>
            <w:vAlign w:val="center"/>
          </w:tcPr>
          <w:p w14:paraId="124F2BC4" w14:textId="77777777" w:rsidR="00E2167E" w:rsidRDefault="00E2167E" w:rsidP="004F3483">
            <w:pPr>
              <w:pStyle w:val="Tabletext"/>
              <w:rPr>
                <w:sz w:val="20"/>
              </w:rPr>
            </w:pPr>
            <w:r>
              <w:rPr>
                <w:sz w:val="20"/>
              </w:rPr>
              <w:tab/>
              <w:t>0.005</w:t>
            </w:r>
          </w:p>
        </w:tc>
        <w:tc>
          <w:tcPr>
            <w:tcW w:w="573" w:type="pct"/>
            <w:vMerge/>
            <w:tcMar>
              <w:left w:w="6" w:type="dxa"/>
              <w:right w:w="6" w:type="dxa"/>
            </w:tcMar>
            <w:vAlign w:val="center"/>
          </w:tcPr>
          <w:p w14:paraId="024EAEB0" w14:textId="77777777" w:rsidR="00E2167E" w:rsidRDefault="00E2167E" w:rsidP="004F3483">
            <w:pPr>
              <w:pStyle w:val="Tabletext"/>
              <w:jc w:val="center"/>
              <w:rPr>
                <w:sz w:val="20"/>
              </w:rPr>
            </w:pPr>
          </w:p>
        </w:tc>
        <w:tc>
          <w:tcPr>
            <w:tcW w:w="541" w:type="pct"/>
            <w:vMerge/>
            <w:tcMar>
              <w:left w:w="6" w:type="dxa"/>
              <w:right w:w="6" w:type="dxa"/>
            </w:tcMar>
          </w:tcPr>
          <w:p w14:paraId="1F90370F" w14:textId="77777777" w:rsidR="00E2167E" w:rsidRDefault="00E2167E" w:rsidP="004F3483">
            <w:pPr>
              <w:pStyle w:val="Tabletext"/>
              <w:jc w:val="center"/>
              <w:rPr>
                <w:sz w:val="20"/>
              </w:rPr>
            </w:pPr>
          </w:p>
        </w:tc>
      </w:tr>
      <w:tr w:rsidR="00E2167E" w14:paraId="5E7E9FE3" w14:textId="77777777" w:rsidTr="004F3483">
        <w:trPr>
          <w:cantSplit/>
          <w:trHeight w:val="113"/>
          <w:jc w:val="center"/>
        </w:trPr>
        <w:tc>
          <w:tcPr>
            <w:tcW w:w="1085" w:type="pct"/>
            <w:vMerge/>
          </w:tcPr>
          <w:p w14:paraId="730432E3" w14:textId="77777777" w:rsidR="00E2167E" w:rsidRDefault="00E2167E" w:rsidP="004F3483">
            <w:pPr>
              <w:pStyle w:val="Tabletext"/>
              <w:rPr>
                <w:sz w:val="20"/>
              </w:rPr>
            </w:pPr>
          </w:p>
        </w:tc>
        <w:tc>
          <w:tcPr>
            <w:tcW w:w="461" w:type="pct"/>
          </w:tcPr>
          <w:p w14:paraId="0321315E" w14:textId="77777777" w:rsidR="00E2167E" w:rsidRDefault="00E2167E" w:rsidP="004F3483">
            <w:pPr>
              <w:pStyle w:val="Tabletext"/>
              <w:jc w:val="center"/>
              <w:rPr>
                <w:sz w:val="20"/>
              </w:rPr>
            </w:pPr>
            <w:r>
              <w:rPr>
                <w:sz w:val="20"/>
              </w:rPr>
              <w:t>57.2</w:t>
            </w:r>
          </w:p>
        </w:tc>
        <w:tc>
          <w:tcPr>
            <w:tcW w:w="432" w:type="pct"/>
            <w:vMerge w:val="restart"/>
            <w:vAlign w:val="center"/>
          </w:tcPr>
          <w:p w14:paraId="2B6FA337" w14:textId="77777777" w:rsidR="00E2167E" w:rsidRDefault="00E2167E" w:rsidP="004F3483">
            <w:pPr>
              <w:pStyle w:val="Tabletext"/>
              <w:jc w:val="center"/>
              <w:rPr>
                <w:sz w:val="20"/>
              </w:rPr>
            </w:pPr>
            <w:r>
              <w:rPr>
                <w:sz w:val="20"/>
              </w:rPr>
              <w:t>UF</w:t>
            </w:r>
          </w:p>
        </w:tc>
        <w:tc>
          <w:tcPr>
            <w:tcW w:w="447" w:type="pct"/>
            <w:vMerge w:val="restart"/>
            <w:vAlign w:val="center"/>
          </w:tcPr>
          <w:p w14:paraId="74D53412" w14:textId="77777777" w:rsidR="00E2167E" w:rsidRDefault="00E2167E" w:rsidP="004F3483">
            <w:pPr>
              <w:pStyle w:val="Tabletext"/>
              <w:jc w:val="center"/>
              <w:rPr>
                <w:sz w:val="20"/>
              </w:rPr>
            </w:pPr>
          </w:p>
        </w:tc>
        <w:tc>
          <w:tcPr>
            <w:tcW w:w="431" w:type="pct"/>
            <w:vMerge w:val="restart"/>
            <w:vAlign w:val="center"/>
          </w:tcPr>
          <w:p w14:paraId="323B8522" w14:textId="77777777" w:rsidR="00E2167E" w:rsidRDefault="00E2167E" w:rsidP="004F3483">
            <w:pPr>
              <w:pStyle w:val="Tabletext"/>
              <w:jc w:val="center"/>
              <w:rPr>
                <w:sz w:val="20"/>
              </w:rPr>
            </w:pPr>
            <w:r>
              <w:t>−</w:t>
            </w:r>
            <w:r>
              <w:rPr>
                <w:sz w:val="20"/>
              </w:rPr>
              <w:t>30.0</w:t>
            </w:r>
          </w:p>
        </w:tc>
        <w:tc>
          <w:tcPr>
            <w:tcW w:w="445" w:type="pct"/>
            <w:vMerge w:val="restart"/>
            <w:vAlign w:val="center"/>
          </w:tcPr>
          <w:p w14:paraId="306F4717" w14:textId="77777777" w:rsidR="00E2167E" w:rsidRDefault="00E2167E" w:rsidP="004F3483">
            <w:pPr>
              <w:pStyle w:val="Tabletext"/>
              <w:jc w:val="center"/>
              <w:rPr>
                <w:sz w:val="20"/>
              </w:rPr>
            </w:pPr>
          </w:p>
        </w:tc>
        <w:tc>
          <w:tcPr>
            <w:tcW w:w="585" w:type="pct"/>
          </w:tcPr>
          <w:p w14:paraId="3806F9C0" w14:textId="77777777" w:rsidR="00E2167E" w:rsidRDefault="00E2167E" w:rsidP="004F3483">
            <w:pPr>
              <w:pStyle w:val="Tabletext"/>
              <w:rPr>
                <w:sz w:val="20"/>
              </w:rPr>
            </w:pPr>
            <w:r>
              <w:rPr>
                <w:sz w:val="20"/>
              </w:rPr>
              <w:tab/>
              <w:t>0.0287</w:t>
            </w:r>
          </w:p>
        </w:tc>
        <w:tc>
          <w:tcPr>
            <w:tcW w:w="573" w:type="pct"/>
            <w:vMerge w:val="restart"/>
            <w:tcMar>
              <w:left w:w="6" w:type="dxa"/>
              <w:right w:w="6" w:type="dxa"/>
            </w:tcMar>
            <w:vAlign w:val="center"/>
          </w:tcPr>
          <w:p w14:paraId="7EA7FDA8" w14:textId="77777777" w:rsidR="00E2167E" w:rsidRDefault="00E2167E" w:rsidP="004F3483">
            <w:pPr>
              <w:pStyle w:val="Tabletext"/>
              <w:jc w:val="center"/>
              <w:rPr>
                <w:sz w:val="20"/>
              </w:rPr>
            </w:pPr>
            <w:r>
              <w:rPr>
                <w:sz w:val="20"/>
              </w:rPr>
              <w:t>audio9.wav</w:t>
            </w:r>
          </w:p>
        </w:tc>
        <w:tc>
          <w:tcPr>
            <w:tcW w:w="541" w:type="pct"/>
            <w:vMerge w:val="restart"/>
            <w:tcMar>
              <w:left w:w="6" w:type="dxa"/>
              <w:right w:w="6" w:type="dxa"/>
            </w:tcMar>
            <w:vAlign w:val="center"/>
          </w:tcPr>
          <w:p w14:paraId="0DBB1E1B" w14:textId="77777777" w:rsidR="00E2167E" w:rsidRDefault="00E2167E" w:rsidP="004F3483">
            <w:pPr>
              <w:pStyle w:val="Tabletext"/>
              <w:jc w:val="center"/>
              <w:rPr>
                <w:sz w:val="20"/>
              </w:rPr>
            </w:pPr>
            <w:proofErr w:type="spellStart"/>
            <w:r>
              <w:rPr>
                <w:rFonts w:hint="eastAsia"/>
                <w:sz w:val="20"/>
              </w:rPr>
              <w:t>可听见</w:t>
            </w:r>
            <w:proofErr w:type="spellEnd"/>
          </w:p>
        </w:tc>
      </w:tr>
      <w:tr w:rsidR="00E2167E" w14:paraId="15E48697" w14:textId="77777777" w:rsidTr="004F3483">
        <w:trPr>
          <w:cantSplit/>
          <w:trHeight w:val="113"/>
          <w:jc w:val="center"/>
        </w:trPr>
        <w:tc>
          <w:tcPr>
            <w:tcW w:w="1085" w:type="pct"/>
            <w:vMerge/>
          </w:tcPr>
          <w:p w14:paraId="3AC8BC81" w14:textId="77777777" w:rsidR="00E2167E" w:rsidRDefault="00E2167E" w:rsidP="004F3483">
            <w:pPr>
              <w:pStyle w:val="Tabletext"/>
              <w:rPr>
                <w:sz w:val="20"/>
              </w:rPr>
            </w:pPr>
          </w:p>
        </w:tc>
        <w:tc>
          <w:tcPr>
            <w:tcW w:w="461" w:type="pct"/>
          </w:tcPr>
          <w:p w14:paraId="41F47010" w14:textId="77777777" w:rsidR="00E2167E" w:rsidRDefault="00E2167E" w:rsidP="004F3483">
            <w:pPr>
              <w:pStyle w:val="Tabletext"/>
              <w:jc w:val="center"/>
              <w:rPr>
                <w:sz w:val="20"/>
              </w:rPr>
            </w:pPr>
            <w:r>
              <w:rPr>
                <w:sz w:val="20"/>
              </w:rPr>
              <w:t>58.2</w:t>
            </w:r>
          </w:p>
        </w:tc>
        <w:tc>
          <w:tcPr>
            <w:tcW w:w="432" w:type="pct"/>
            <w:vMerge/>
          </w:tcPr>
          <w:p w14:paraId="597BEF6D" w14:textId="77777777" w:rsidR="00E2167E" w:rsidRDefault="00E2167E" w:rsidP="004F3483">
            <w:pPr>
              <w:pStyle w:val="Tabletext"/>
              <w:jc w:val="center"/>
              <w:rPr>
                <w:sz w:val="20"/>
              </w:rPr>
            </w:pPr>
          </w:p>
        </w:tc>
        <w:tc>
          <w:tcPr>
            <w:tcW w:w="447" w:type="pct"/>
            <w:vMerge/>
          </w:tcPr>
          <w:p w14:paraId="029D0BBB" w14:textId="77777777" w:rsidR="00E2167E" w:rsidRDefault="00E2167E" w:rsidP="004F3483">
            <w:pPr>
              <w:pStyle w:val="Tabletext"/>
              <w:jc w:val="center"/>
              <w:rPr>
                <w:sz w:val="20"/>
              </w:rPr>
            </w:pPr>
          </w:p>
        </w:tc>
        <w:tc>
          <w:tcPr>
            <w:tcW w:w="431" w:type="pct"/>
            <w:vMerge/>
          </w:tcPr>
          <w:p w14:paraId="5DD7C452" w14:textId="77777777" w:rsidR="00E2167E" w:rsidRDefault="00E2167E" w:rsidP="004F3483">
            <w:pPr>
              <w:pStyle w:val="Tabletext"/>
              <w:jc w:val="center"/>
              <w:rPr>
                <w:sz w:val="20"/>
              </w:rPr>
            </w:pPr>
          </w:p>
        </w:tc>
        <w:tc>
          <w:tcPr>
            <w:tcW w:w="445" w:type="pct"/>
            <w:vMerge/>
          </w:tcPr>
          <w:p w14:paraId="39937142" w14:textId="77777777" w:rsidR="00E2167E" w:rsidRDefault="00E2167E" w:rsidP="004F3483">
            <w:pPr>
              <w:pStyle w:val="Tabletext"/>
              <w:jc w:val="center"/>
              <w:rPr>
                <w:sz w:val="20"/>
              </w:rPr>
            </w:pPr>
          </w:p>
        </w:tc>
        <w:tc>
          <w:tcPr>
            <w:tcW w:w="585" w:type="pct"/>
          </w:tcPr>
          <w:p w14:paraId="686CB7EE" w14:textId="77777777" w:rsidR="00E2167E" w:rsidRDefault="00E2167E" w:rsidP="004F3483">
            <w:pPr>
              <w:pStyle w:val="Tabletext"/>
              <w:rPr>
                <w:sz w:val="20"/>
              </w:rPr>
            </w:pPr>
            <w:r>
              <w:rPr>
                <w:sz w:val="20"/>
              </w:rPr>
              <w:tab/>
              <w:t>0.0082</w:t>
            </w:r>
          </w:p>
        </w:tc>
        <w:tc>
          <w:tcPr>
            <w:tcW w:w="573" w:type="pct"/>
            <w:vMerge/>
            <w:tcMar>
              <w:left w:w="6" w:type="dxa"/>
              <w:right w:w="6" w:type="dxa"/>
            </w:tcMar>
          </w:tcPr>
          <w:p w14:paraId="2DD92630" w14:textId="77777777" w:rsidR="00E2167E" w:rsidRDefault="00E2167E" w:rsidP="004F3483">
            <w:pPr>
              <w:pStyle w:val="Tabletext"/>
              <w:jc w:val="center"/>
              <w:rPr>
                <w:sz w:val="20"/>
              </w:rPr>
            </w:pPr>
          </w:p>
        </w:tc>
        <w:tc>
          <w:tcPr>
            <w:tcW w:w="541" w:type="pct"/>
            <w:vMerge/>
            <w:tcMar>
              <w:left w:w="6" w:type="dxa"/>
              <w:right w:w="6" w:type="dxa"/>
            </w:tcMar>
          </w:tcPr>
          <w:p w14:paraId="7E9ADB85" w14:textId="77777777" w:rsidR="00E2167E" w:rsidRDefault="00E2167E" w:rsidP="004F3483">
            <w:pPr>
              <w:pStyle w:val="Tabletext"/>
              <w:jc w:val="center"/>
              <w:rPr>
                <w:sz w:val="20"/>
              </w:rPr>
            </w:pPr>
          </w:p>
        </w:tc>
      </w:tr>
      <w:tr w:rsidR="00E2167E" w14:paraId="787D4858" w14:textId="77777777" w:rsidTr="004F3483">
        <w:trPr>
          <w:cantSplit/>
          <w:jc w:val="center"/>
        </w:trPr>
        <w:tc>
          <w:tcPr>
            <w:tcW w:w="1085" w:type="pct"/>
            <w:vMerge w:val="restart"/>
            <w:vAlign w:val="center"/>
          </w:tcPr>
          <w:p w14:paraId="7B0BF956" w14:textId="77777777" w:rsidR="00E2167E" w:rsidRDefault="00E2167E" w:rsidP="004F3483">
            <w:pPr>
              <w:pStyle w:val="Tabletext"/>
              <w:rPr>
                <w:sz w:val="20"/>
              </w:rPr>
            </w:pPr>
            <w:proofErr w:type="spellStart"/>
            <w:r>
              <w:rPr>
                <w:rFonts w:hint="eastAsia"/>
                <w:sz w:val="20"/>
              </w:rPr>
              <w:t>第二邻道干扰</w:t>
            </w:r>
            <w:proofErr w:type="spellEnd"/>
          </w:p>
        </w:tc>
        <w:tc>
          <w:tcPr>
            <w:tcW w:w="461" w:type="pct"/>
            <w:vAlign w:val="center"/>
          </w:tcPr>
          <w:p w14:paraId="15695813" w14:textId="77777777" w:rsidR="00E2167E" w:rsidRDefault="00E2167E" w:rsidP="004F3483">
            <w:pPr>
              <w:pStyle w:val="Tabletext"/>
              <w:jc w:val="center"/>
              <w:rPr>
                <w:sz w:val="20"/>
              </w:rPr>
            </w:pPr>
            <w:r>
              <w:rPr>
                <w:sz w:val="20"/>
              </w:rPr>
              <w:t>57.9</w:t>
            </w:r>
          </w:p>
        </w:tc>
        <w:tc>
          <w:tcPr>
            <w:tcW w:w="432" w:type="pct"/>
            <w:vMerge w:val="restart"/>
            <w:vAlign w:val="center"/>
          </w:tcPr>
          <w:p w14:paraId="05647FE3" w14:textId="77777777" w:rsidR="00E2167E" w:rsidRDefault="00E2167E" w:rsidP="004F3483">
            <w:pPr>
              <w:pStyle w:val="Tabletext"/>
              <w:jc w:val="center"/>
              <w:rPr>
                <w:sz w:val="20"/>
              </w:rPr>
            </w:pPr>
            <w:r>
              <w:rPr>
                <w:sz w:val="20"/>
              </w:rPr>
              <w:t>UF</w:t>
            </w:r>
          </w:p>
        </w:tc>
        <w:tc>
          <w:tcPr>
            <w:tcW w:w="447" w:type="pct"/>
            <w:vMerge w:val="restart"/>
            <w:vAlign w:val="center"/>
          </w:tcPr>
          <w:p w14:paraId="7B8AD6AB" w14:textId="77777777" w:rsidR="00E2167E" w:rsidRDefault="00E2167E" w:rsidP="004F3483">
            <w:pPr>
              <w:pStyle w:val="Tabletext"/>
              <w:jc w:val="center"/>
              <w:rPr>
                <w:sz w:val="20"/>
              </w:rPr>
            </w:pPr>
          </w:p>
        </w:tc>
        <w:tc>
          <w:tcPr>
            <w:tcW w:w="431" w:type="pct"/>
            <w:vMerge w:val="restart"/>
            <w:vAlign w:val="center"/>
          </w:tcPr>
          <w:p w14:paraId="185A4899" w14:textId="77777777" w:rsidR="00E2167E" w:rsidRDefault="00E2167E" w:rsidP="004F3483">
            <w:pPr>
              <w:pStyle w:val="Tabletext"/>
              <w:jc w:val="center"/>
              <w:rPr>
                <w:sz w:val="20"/>
              </w:rPr>
            </w:pPr>
          </w:p>
        </w:tc>
        <w:tc>
          <w:tcPr>
            <w:tcW w:w="445" w:type="pct"/>
            <w:vMerge w:val="restart"/>
            <w:vAlign w:val="center"/>
          </w:tcPr>
          <w:p w14:paraId="5A9FCD67" w14:textId="77777777" w:rsidR="00E2167E" w:rsidRDefault="00E2167E" w:rsidP="004F3483">
            <w:pPr>
              <w:pStyle w:val="Tabletext"/>
              <w:jc w:val="center"/>
              <w:rPr>
                <w:sz w:val="20"/>
              </w:rPr>
            </w:pPr>
            <w:r>
              <w:rPr>
                <w:sz w:val="20"/>
              </w:rPr>
              <w:t>20.0</w:t>
            </w:r>
          </w:p>
        </w:tc>
        <w:tc>
          <w:tcPr>
            <w:tcW w:w="585" w:type="pct"/>
            <w:vAlign w:val="center"/>
          </w:tcPr>
          <w:p w14:paraId="3F97CE9F" w14:textId="77777777" w:rsidR="00E2167E" w:rsidRDefault="00E2167E" w:rsidP="004F3483">
            <w:pPr>
              <w:pStyle w:val="Tabletext"/>
              <w:rPr>
                <w:sz w:val="20"/>
              </w:rPr>
            </w:pPr>
            <w:r>
              <w:rPr>
                <w:sz w:val="20"/>
              </w:rPr>
              <w:tab/>
              <w:t>0.1</w:t>
            </w:r>
          </w:p>
        </w:tc>
        <w:tc>
          <w:tcPr>
            <w:tcW w:w="573" w:type="pct"/>
            <w:vMerge w:val="restart"/>
            <w:tcMar>
              <w:left w:w="6" w:type="dxa"/>
              <w:right w:w="6" w:type="dxa"/>
            </w:tcMar>
            <w:vAlign w:val="center"/>
          </w:tcPr>
          <w:p w14:paraId="3DDE7A4F" w14:textId="77777777" w:rsidR="00E2167E" w:rsidRDefault="00E2167E" w:rsidP="004F3483">
            <w:pPr>
              <w:pStyle w:val="Tabletext"/>
              <w:jc w:val="center"/>
              <w:rPr>
                <w:sz w:val="20"/>
              </w:rPr>
            </w:pPr>
            <w:r>
              <w:rPr>
                <w:sz w:val="20"/>
              </w:rPr>
              <w:t>audio10.wav</w:t>
            </w:r>
          </w:p>
        </w:tc>
        <w:tc>
          <w:tcPr>
            <w:tcW w:w="541" w:type="pct"/>
            <w:vMerge w:val="restart"/>
            <w:tcMar>
              <w:left w:w="6" w:type="dxa"/>
              <w:right w:w="6" w:type="dxa"/>
            </w:tcMar>
            <w:vAlign w:val="center"/>
          </w:tcPr>
          <w:p w14:paraId="1B070CA8" w14:textId="77777777" w:rsidR="00E2167E" w:rsidRDefault="00E2167E" w:rsidP="004F3483">
            <w:pPr>
              <w:pStyle w:val="Tabletext"/>
              <w:jc w:val="center"/>
              <w:rPr>
                <w:sz w:val="20"/>
              </w:rPr>
            </w:pPr>
            <w:proofErr w:type="spellStart"/>
            <w:r>
              <w:rPr>
                <w:rFonts w:hint="eastAsia"/>
                <w:sz w:val="20"/>
              </w:rPr>
              <w:t>可听见</w:t>
            </w:r>
            <w:proofErr w:type="spellEnd"/>
          </w:p>
        </w:tc>
      </w:tr>
      <w:tr w:rsidR="00E2167E" w14:paraId="0701F56C" w14:textId="77777777" w:rsidTr="004F3483">
        <w:trPr>
          <w:cantSplit/>
          <w:jc w:val="center"/>
        </w:trPr>
        <w:tc>
          <w:tcPr>
            <w:tcW w:w="1085" w:type="pct"/>
            <w:vMerge/>
            <w:vAlign w:val="center"/>
          </w:tcPr>
          <w:p w14:paraId="794D4476" w14:textId="77777777" w:rsidR="00E2167E" w:rsidRDefault="00E2167E" w:rsidP="004F3483">
            <w:pPr>
              <w:pStyle w:val="Tabletext"/>
              <w:rPr>
                <w:sz w:val="20"/>
              </w:rPr>
            </w:pPr>
          </w:p>
        </w:tc>
        <w:tc>
          <w:tcPr>
            <w:tcW w:w="461" w:type="pct"/>
            <w:vAlign w:val="center"/>
          </w:tcPr>
          <w:p w14:paraId="244863AC" w14:textId="77777777" w:rsidR="00E2167E" w:rsidRDefault="00E2167E" w:rsidP="004F3483">
            <w:pPr>
              <w:pStyle w:val="Tabletext"/>
              <w:jc w:val="center"/>
              <w:rPr>
                <w:sz w:val="20"/>
              </w:rPr>
            </w:pPr>
            <w:r>
              <w:rPr>
                <w:sz w:val="20"/>
              </w:rPr>
              <w:t>58.9</w:t>
            </w:r>
          </w:p>
        </w:tc>
        <w:tc>
          <w:tcPr>
            <w:tcW w:w="432" w:type="pct"/>
            <w:vMerge/>
            <w:vAlign w:val="center"/>
          </w:tcPr>
          <w:p w14:paraId="08247A41" w14:textId="77777777" w:rsidR="00E2167E" w:rsidRDefault="00E2167E" w:rsidP="004F3483">
            <w:pPr>
              <w:pStyle w:val="Tabletext"/>
              <w:jc w:val="center"/>
              <w:rPr>
                <w:sz w:val="20"/>
              </w:rPr>
            </w:pPr>
          </w:p>
        </w:tc>
        <w:tc>
          <w:tcPr>
            <w:tcW w:w="447" w:type="pct"/>
            <w:vMerge/>
            <w:vAlign w:val="center"/>
          </w:tcPr>
          <w:p w14:paraId="7A72CF00" w14:textId="77777777" w:rsidR="00E2167E" w:rsidRDefault="00E2167E" w:rsidP="004F3483">
            <w:pPr>
              <w:pStyle w:val="Tabletext"/>
              <w:jc w:val="center"/>
              <w:rPr>
                <w:sz w:val="20"/>
              </w:rPr>
            </w:pPr>
          </w:p>
        </w:tc>
        <w:tc>
          <w:tcPr>
            <w:tcW w:w="431" w:type="pct"/>
            <w:vMerge/>
            <w:vAlign w:val="center"/>
          </w:tcPr>
          <w:p w14:paraId="217C2677" w14:textId="77777777" w:rsidR="00E2167E" w:rsidRDefault="00E2167E" w:rsidP="004F3483">
            <w:pPr>
              <w:pStyle w:val="Tabletext"/>
              <w:jc w:val="center"/>
              <w:rPr>
                <w:sz w:val="20"/>
              </w:rPr>
            </w:pPr>
          </w:p>
        </w:tc>
        <w:tc>
          <w:tcPr>
            <w:tcW w:w="445" w:type="pct"/>
            <w:vMerge/>
            <w:vAlign w:val="center"/>
          </w:tcPr>
          <w:p w14:paraId="32DC79A0" w14:textId="77777777" w:rsidR="00E2167E" w:rsidRDefault="00E2167E" w:rsidP="004F3483">
            <w:pPr>
              <w:pStyle w:val="Tabletext"/>
              <w:jc w:val="center"/>
              <w:rPr>
                <w:sz w:val="20"/>
              </w:rPr>
            </w:pPr>
          </w:p>
        </w:tc>
        <w:tc>
          <w:tcPr>
            <w:tcW w:w="585" w:type="pct"/>
          </w:tcPr>
          <w:p w14:paraId="4F32B329" w14:textId="77777777" w:rsidR="00E2167E" w:rsidRDefault="00E2167E" w:rsidP="004F3483">
            <w:pPr>
              <w:pStyle w:val="Tabletext"/>
              <w:rPr>
                <w:sz w:val="20"/>
              </w:rPr>
            </w:pPr>
            <w:r>
              <w:rPr>
                <w:sz w:val="20"/>
              </w:rPr>
              <w:tab/>
              <w:t>0.018</w:t>
            </w:r>
          </w:p>
        </w:tc>
        <w:tc>
          <w:tcPr>
            <w:tcW w:w="573" w:type="pct"/>
            <w:vMerge/>
            <w:tcMar>
              <w:left w:w="6" w:type="dxa"/>
              <w:right w:w="6" w:type="dxa"/>
            </w:tcMar>
            <w:vAlign w:val="center"/>
          </w:tcPr>
          <w:p w14:paraId="67100309" w14:textId="77777777" w:rsidR="00E2167E" w:rsidRDefault="00E2167E" w:rsidP="004F3483">
            <w:pPr>
              <w:pStyle w:val="Tabletext"/>
              <w:jc w:val="center"/>
              <w:rPr>
                <w:sz w:val="20"/>
              </w:rPr>
            </w:pPr>
          </w:p>
        </w:tc>
        <w:tc>
          <w:tcPr>
            <w:tcW w:w="541" w:type="pct"/>
            <w:vMerge/>
            <w:tcMar>
              <w:left w:w="6" w:type="dxa"/>
              <w:right w:w="6" w:type="dxa"/>
            </w:tcMar>
            <w:vAlign w:val="center"/>
          </w:tcPr>
          <w:p w14:paraId="6C51539F" w14:textId="77777777" w:rsidR="00E2167E" w:rsidRDefault="00E2167E" w:rsidP="004F3483">
            <w:pPr>
              <w:pStyle w:val="Tabletext"/>
              <w:jc w:val="center"/>
              <w:rPr>
                <w:sz w:val="20"/>
              </w:rPr>
            </w:pPr>
          </w:p>
        </w:tc>
      </w:tr>
      <w:tr w:rsidR="00E2167E" w14:paraId="43D2C44D" w14:textId="77777777" w:rsidTr="004F3483">
        <w:trPr>
          <w:cantSplit/>
          <w:jc w:val="center"/>
        </w:trPr>
        <w:tc>
          <w:tcPr>
            <w:tcW w:w="1085" w:type="pct"/>
            <w:vMerge/>
            <w:vAlign w:val="center"/>
          </w:tcPr>
          <w:p w14:paraId="7130F10B" w14:textId="77777777" w:rsidR="00E2167E" w:rsidRDefault="00E2167E" w:rsidP="004F3483">
            <w:pPr>
              <w:pStyle w:val="Tabletext"/>
              <w:rPr>
                <w:sz w:val="20"/>
              </w:rPr>
            </w:pPr>
          </w:p>
        </w:tc>
        <w:tc>
          <w:tcPr>
            <w:tcW w:w="461" w:type="pct"/>
            <w:vAlign w:val="center"/>
          </w:tcPr>
          <w:p w14:paraId="7D9C37C4" w14:textId="77777777" w:rsidR="00E2167E" w:rsidRDefault="00E2167E" w:rsidP="004F3483">
            <w:pPr>
              <w:pStyle w:val="Tabletext"/>
              <w:jc w:val="center"/>
              <w:rPr>
                <w:sz w:val="20"/>
              </w:rPr>
            </w:pPr>
            <w:r>
              <w:rPr>
                <w:sz w:val="20"/>
              </w:rPr>
              <w:t>60.5</w:t>
            </w:r>
          </w:p>
        </w:tc>
        <w:tc>
          <w:tcPr>
            <w:tcW w:w="432" w:type="pct"/>
            <w:vMerge/>
            <w:vAlign w:val="center"/>
          </w:tcPr>
          <w:p w14:paraId="6D14554F" w14:textId="77777777" w:rsidR="00E2167E" w:rsidRDefault="00E2167E" w:rsidP="004F3483">
            <w:pPr>
              <w:pStyle w:val="Tabletext"/>
              <w:jc w:val="center"/>
              <w:rPr>
                <w:sz w:val="20"/>
              </w:rPr>
            </w:pPr>
          </w:p>
        </w:tc>
        <w:tc>
          <w:tcPr>
            <w:tcW w:w="447" w:type="pct"/>
            <w:vMerge/>
            <w:vAlign w:val="center"/>
          </w:tcPr>
          <w:p w14:paraId="4019A253" w14:textId="77777777" w:rsidR="00E2167E" w:rsidRDefault="00E2167E" w:rsidP="004F3483">
            <w:pPr>
              <w:pStyle w:val="Tabletext"/>
              <w:jc w:val="center"/>
              <w:rPr>
                <w:sz w:val="20"/>
              </w:rPr>
            </w:pPr>
          </w:p>
        </w:tc>
        <w:tc>
          <w:tcPr>
            <w:tcW w:w="431" w:type="pct"/>
            <w:vMerge/>
            <w:vAlign w:val="center"/>
          </w:tcPr>
          <w:p w14:paraId="32750FE9" w14:textId="77777777" w:rsidR="00E2167E" w:rsidRDefault="00E2167E" w:rsidP="004F3483">
            <w:pPr>
              <w:pStyle w:val="Tabletext"/>
              <w:jc w:val="center"/>
              <w:rPr>
                <w:sz w:val="20"/>
              </w:rPr>
            </w:pPr>
          </w:p>
        </w:tc>
        <w:tc>
          <w:tcPr>
            <w:tcW w:w="445" w:type="pct"/>
            <w:vMerge/>
            <w:vAlign w:val="center"/>
          </w:tcPr>
          <w:p w14:paraId="4FF03B9B" w14:textId="77777777" w:rsidR="00E2167E" w:rsidRDefault="00E2167E" w:rsidP="004F3483">
            <w:pPr>
              <w:pStyle w:val="Tabletext"/>
              <w:jc w:val="center"/>
              <w:rPr>
                <w:sz w:val="20"/>
              </w:rPr>
            </w:pPr>
          </w:p>
        </w:tc>
        <w:tc>
          <w:tcPr>
            <w:tcW w:w="585" w:type="pct"/>
          </w:tcPr>
          <w:p w14:paraId="4E2B7A9B" w14:textId="77777777" w:rsidR="00E2167E" w:rsidRDefault="00E2167E" w:rsidP="004F3483">
            <w:pPr>
              <w:pStyle w:val="Tabletext"/>
              <w:rPr>
                <w:sz w:val="20"/>
              </w:rPr>
            </w:pPr>
            <w:r>
              <w:rPr>
                <w:sz w:val="20"/>
              </w:rPr>
              <w:tab/>
              <w:t>0.00085</w:t>
            </w:r>
          </w:p>
        </w:tc>
        <w:tc>
          <w:tcPr>
            <w:tcW w:w="573" w:type="pct"/>
            <w:vMerge/>
            <w:tcMar>
              <w:left w:w="6" w:type="dxa"/>
              <w:right w:w="6" w:type="dxa"/>
            </w:tcMar>
            <w:vAlign w:val="center"/>
          </w:tcPr>
          <w:p w14:paraId="750B6937" w14:textId="77777777" w:rsidR="00E2167E" w:rsidRDefault="00E2167E" w:rsidP="004F3483">
            <w:pPr>
              <w:pStyle w:val="Tabletext"/>
              <w:jc w:val="center"/>
              <w:rPr>
                <w:sz w:val="20"/>
              </w:rPr>
            </w:pPr>
          </w:p>
        </w:tc>
        <w:tc>
          <w:tcPr>
            <w:tcW w:w="541" w:type="pct"/>
            <w:vMerge/>
            <w:tcMar>
              <w:left w:w="6" w:type="dxa"/>
              <w:right w:w="6" w:type="dxa"/>
            </w:tcMar>
            <w:vAlign w:val="center"/>
          </w:tcPr>
          <w:p w14:paraId="51D06C2C" w14:textId="77777777" w:rsidR="00E2167E" w:rsidRDefault="00E2167E" w:rsidP="004F3483">
            <w:pPr>
              <w:pStyle w:val="Tabletext"/>
              <w:jc w:val="center"/>
              <w:rPr>
                <w:sz w:val="20"/>
              </w:rPr>
            </w:pPr>
          </w:p>
        </w:tc>
      </w:tr>
      <w:tr w:rsidR="00E2167E" w14:paraId="340E2C2A" w14:textId="77777777" w:rsidTr="004F3483">
        <w:trPr>
          <w:cantSplit/>
          <w:jc w:val="center"/>
        </w:trPr>
        <w:tc>
          <w:tcPr>
            <w:tcW w:w="1085" w:type="pct"/>
            <w:vMerge w:val="restart"/>
            <w:vAlign w:val="center"/>
          </w:tcPr>
          <w:p w14:paraId="07C1A288" w14:textId="77777777" w:rsidR="00E2167E" w:rsidRDefault="00E2167E" w:rsidP="004F3483">
            <w:pPr>
              <w:pStyle w:val="Tabletext"/>
              <w:rPr>
                <w:sz w:val="20"/>
              </w:rPr>
            </w:pPr>
            <w:proofErr w:type="spellStart"/>
            <w:r>
              <w:rPr>
                <w:rFonts w:hint="eastAsia"/>
                <w:sz w:val="20"/>
              </w:rPr>
              <w:t>同信道干扰</w:t>
            </w:r>
            <w:proofErr w:type="spellEnd"/>
          </w:p>
        </w:tc>
        <w:tc>
          <w:tcPr>
            <w:tcW w:w="461" w:type="pct"/>
            <w:vAlign w:val="center"/>
          </w:tcPr>
          <w:p w14:paraId="2A84E5BE" w14:textId="77777777" w:rsidR="00E2167E" w:rsidRDefault="00E2167E" w:rsidP="004F3483">
            <w:pPr>
              <w:pStyle w:val="Tabletext"/>
              <w:jc w:val="center"/>
              <w:rPr>
                <w:sz w:val="20"/>
              </w:rPr>
            </w:pPr>
            <w:r>
              <w:rPr>
                <w:sz w:val="20"/>
              </w:rPr>
              <w:t>60.2</w:t>
            </w:r>
          </w:p>
        </w:tc>
        <w:tc>
          <w:tcPr>
            <w:tcW w:w="432" w:type="pct"/>
            <w:vMerge w:val="restart"/>
            <w:vAlign w:val="center"/>
          </w:tcPr>
          <w:p w14:paraId="476E758D" w14:textId="77777777" w:rsidR="00E2167E" w:rsidRDefault="00E2167E" w:rsidP="004F3483">
            <w:pPr>
              <w:pStyle w:val="Tabletext"/>
              <w:jc w:val="center"/>
              <w:rPr>
                <w:sz w:val="20"/>
              </w:rPr>
            </w:pPr>
            <w:r>
              <w:rPr>
                <w:sz w:val="20"/>
              </w:rPr>
              <w:t>UF</w:t>
            </w:r>
          </w:p>
        </w:tc>
        <w:tc>
          <w:tcPr>
            <w:tcW w:w="447" w:type="pct"/>
            <w:vMerge w:val="restart"/>
            <w:vAlign w:val="center"/>
          </w:tcPr>
          <w:p w14:paraId="73A07FA8" w14:textId="77777777" w:rsidR="00E2167E" w:rsidRDefault="00E2167E" w:rsidP="004F3483">
            <w:pPr>
              <w:pStyle w:val="Tabletext"/>
              <w:jc w:val="center"/>
              <w:rPr>
                <w:sz w:val="20"/>
              </w:rPr>
            </w:pPr>
            <w:r>
              <w:t>−</w:t>
            </w:r>
            <w:r>
              <w:rPr>
                <w:sz w:val="20"/>
              </w:rPr>
              <w:t>10.0</w:t>
            </w:r>
          </w:p>
        </w:tc>
        <w:tc>
          <w:tcPr>
            <w:tcW w:w="431" w:type="pct"/>
            <w:vMerge w:val="restart"/>
            <w:vAlign w:val="center"/>
          </w:tcPr>
          <w:p w14:paraId="6F4E3D46" w14:textId="77777777" w:rsidR="00E2167E" w:rsidRDefault="00E2167E" w:rsidP="004F3483">
            <w:pPr>
              <w:pStyle w:val="Tabletext"/>
              <w:jc w:val="center"/>
              <w:rPr>
                <w:sz w:val="20"/>
              </w:rPr>
            </w:pPr>
          </w:p>
        </w:tc>
        <w:tc>
          <w:tcPr>
            <w:tcW w:w="445" w:type="pct"/>
            <w:vMerge w:val="restart"/>
            <w:vAlign w:val="center"/>
          </w:tcPr>
          <w:p w14:paraId="2791A057" w14:textId="77777777" w:rsidR="00E2167E" w:rsidRDefault="00E2167E" w:rsidP="004F3483">
            <w:pPr>
              <w:pStyle w:val="Tabletext"/>
              <w:jc w:val="center"/>
              <w:rPr>
                <w:sz w:val="20"/>
              </w:rPr>
            </w:pPr>
          </w:p>
        </w:tc>
        <w:tc>
          <w:tcPr>
            <w:tcW w:w="585" w:type="pct"/>
            <w:vAlign w:val="center"/>
          </w:tcPr>
          <w:p w14:paraId="18C0F177" w14:textId="77777777" w:rsidR="00E2167E" w:rsidRDefault="00E2167E" w:rsidP="004F3483">
            <w:pPr>
              <w:pStyle w:val="Tabletext"/>
              <w:rPr>
                <w:sz w:val="20"/>
              </w:rPr>
            </w:pPr>
            <w:r>
              <w:rPr>
                <w:sz w:val="20"/>
              </w:rPr>
              <w:tab/>
              <w:t>0.013</w:t>
            </w:r>
          </w:p>
        </w:tc>
        <w:tc>
          <w:tcPr>
            <w:tcW w:w="573" w:type="pct"/>
            <w:vMerge w:val="restart"/>
            <w:tcMar>
              <w:left w:w="6" w:type="dxa"/>
              <w:right w:w="6" w:type="dxa"/>
            </w:tcMar>
            <w:vAlign w:val="center"/>
          </w:tcPr>
          <w:p w14:paraId="3CFC1D20" w14:textId="77777777" w:rsidR="00E2167E" w:rsidRDefault="00E2167E" w:rsidP="004F3483">
            <w:pPr>
              <w:pStyle w:val="Tabletext"/>
              <w:jc w:val="center"/>
              <w:rPr>
                <w:sz w:val="20"/>
              </w:rPr>
            </w:pPr>
            <w:r>
              <w:rPr>
                <w:sz w:val="20"/>
              </w:rPr>
              <w:t>audio11.wav</w:t>
            </w:r>
          </w:p>
        </w:tc>
        <w:tc>
          <w:tcPr>
            <w:tcW w:w="541" w:type="pct"/>
            <w:vMerge w:val="restart"/>
            <w:tcMar>
              <w:left w:w="6" w:type="dxa"/>
              <w:right w:w="6" w:type="dxa"/>
            </w:tcMar>
            <w:vAlign w:val="center"/>
          </w:tcPr>
          <w:p w14:paraId="2EF625A0" w14:textId="77777777" w:rsidR="00E2167E" w:rsidRDefault="00E2167E" w:rsidP="004F3483">
            <w:pPr>
              <w:pStyle w:val="Tabletext"/>
              <w:jc w:val="center"/>
              <w:rPr>
                <w:sz w:val="20"/>
              </w:rPr>
            </w:pPr>
            <w:proofErr w:type="spellStart"/>
            <w:r>
              <w:rPr>
                <w:rFonts w:hint="eastAsia"/>
                <w:sz w:val="20"/>
              </w:rPr>
              <w:t>超出了失败临界点</w:t>
            </w:r>
            <w:proofErr w:type="spellEnd"/>
          </w:p>
        </w:tc>
      </w:tr>
      <w:tr w:rsidR="00E2167E" w14:paraId="114CB445" w14:textId="77777777" w:rsidTr="004F3483">
        <w:trPr>
          <w:cantSplit/>
          <w:jc w:val="center"/>
        </w:trPr>
        <w:tc>
          <w:tcPr>
            <w:tcW w:w="1085" w:type="pct"/>
            <w:vMerge/>
          </w:tcPr>
          <w:p w14:paraId="1EC11436" w14:textId="77777777" w:rsidR="00E2167E" w:rsidRDefault="00E2167E" w:rsidP="004F3483">
            <w:pPr>
              <w:pStyle w:val="Tabletext"/>
              <w:rPr>
                <w:b/>
                <w:sz w:val="20"/>
              </w:rPr>
            </w:pPr>
          </w:p>
        </w:tc>
        <w:tc>
          <w:tcPr>
            <w:tcW w:w="461" w:type="pct"/>
            <w:vAlign w:val="center"/>
          </w:tcPr>
          <w:p w14:paraId="703123FF" w14:textId="77777777" w:rsidR="00E2167E" w:rsidRDefault="00E2167E" w:rsidP="004F3483">
            <w:pPr>
              <w:pStyle w:val="Tabletext"/>
              <w:jc w:val="center"/>
              <w:rPr>
                <w:sz w:val="20"/>
              </w:rPr>
            </w:pPr>
            <w:r>
              <w:rPr>
                <w:sz w:val="20"/>
              </w:rPr>
              <w:t>61.3</w:t>
            </w:r>
          </w:p>
        </w:tc>
        <w:tc>
          <w:tcPr>
            <w:tcW w:w="432" w:type="pct"/>
            <w:vMerge/>
          </w:tcPr>
          <w:p w14:paraId="283ED94F" w14:textId="77777777" w:rsidR="00E2167E" w:rsidRDefault="00E2167E" w:rsidP="004F3483">
            <w:pPr>
              <w:pStyle w:val="Tabletext"/>
              <w:jc w:val="center"/>
              <w:rPr>
                <w:b/>
                <w:sz w:val="20"/>
              </w:rPr>
            </w:pPr>
          </w:p>
        </w:tc>
        <w:tc>
          <w:tcPr>
            <w:tcW w:w="447" w:type="pct"/>
            <w:vMerge/>
          </w:tcPr>
          <w:p w14:paraId="0E23864A" w14:textId="77777777" w:rsidR="00E2167E" w:rsidRDefault="00E2167E" w:rsidP="004F3483">
            <w:pPr>
              <w:pStyle w:val="Tabletext"/>
              <w:jc w:val="center"/>
              <w:rPr>
                <w:b/>
                <w:sz w:val="20"/>
              </w:rPr>
            </w:pPr>
          </w:p>
        </w:tc>
        <w:tc>
          <w:tcPr>
            <w:tcW w:w="431" w:type="pct"/>
            <w:vMerge/>
          </w:tcPr>
          <w:p w14:paraId="03E38F84" w14:textId="77777777" w:rsidR="00E2167E" w:rsidRDefault="00E2167E" w:rsidP="004F3483">
            <w:pPr>
              <w:pStyle w:val="Tabletext"/>
              <w:jc w:val="center"/>
              <w:rPr>
                <w:b/>
                <w:sz w:val="20"/>
              </w:rPr>
            </w:pPr>
          </w:p>
        </w:tc>
        <w:tc>
          <w:tcPr>
            <w:tcW w:w="445" w:type="pct"/>
            <w:vMerge/>
          </w:tcPr>
          <w:p w14:paraId="4C056B22" w14:textId="77777777" w:rsidR="00E2167E" w:rsidRDefault="00E2167E" w:rsidP="004F3483">
            <w:pPr>
              <w:pStyle w:val="Tabletext"/>
              <w:jc w:val="center"/>
              <w:rPr>
                <w:b/>
                <w:sz w:val="20"/>
              </w:rPr>
            </w:pPr>
          </w:p>
        </w:tc>
        <w:tc>
          <w:tcPr>
            <w:tcW w:w="585" w:type="pct"/>
          </w:tcPr>
          <w:p w14:paraId="06EBC954" w14:textId="77777777" w:rsidR="00E2167E" w:rsidRDefault="00E2167E" w:rsidP="004F3483">
            <w:pPr>
              <w:pStyle w:val="Tabletext"/>
              <w:rPr>
                <w:sz w:val="20"/>
              </w:rPr>
            </w:pPr>
            <w:r>
              <w:rPr>
                <w:sz w:val="20"/>
              </w:rPr>
              <w:tab/>
              <w:t>0.0097</w:t>
            </w:r>
          </w:p>
        </w:tc>
        <w:tc>
          <w:tcPr>
            <w:tcW w:w="573" w:type="pct"/>
            <w:vMerge/>
            <w:tcMar>
              <w:left w:w="6" w:type="dxa"/>
              <w:right w:w="6" w:type="dxa"/>
            </w:tcMar>
          </w:tcPr>
          <w:p w14:paraId="1E97440E" w14:textId="77777777" w:rsidR="00E2167E" w:rsidRDefault="00E2167E" w:rsidP="004F3483">
            <w:pPr>
              <w:pStyle w:val="Tabletext"/>
              <w:jc w:val="center"/>
              <w:rPr>
                <w:b/>
                <w:sz w:val="20"/>
              </w:rPr>
            </w:pPr>
          </w:p>
        </w:tc>
        <w:tc>
          <w:tcPr>
            <w:tcW w:w="541" w:type="pct"/>
            <w:vMerge/>
            <w:tcMar>
              <w:left w:w="6" w:type="dxa"/>
              <w:right w:w="6" w:type="dxa"/>
            </w:tcMar>
          </w:tcPr>
          <w:p w14:paraId="2C1A8AD4" w14:textId="77777777" w:rsidR="00E2167E" w:rsidRDefault="00E2167E" w:rsidP="004F3483">
            <w:pPr>
              <w:pStyle w:val="Tabletext"/>
              <w:jc w:val="center"/>
              <w:rPr>
                <w:b/>
                <w:sz w:val="20"/>
              </w:rPr>
            </w:pPr>
          </w:p>
        </w:tc>
      </w:tr>
      <w:tr w:rsidR="00E2167E" w14:paraId="28D02CD5" w14:textId="77777777" w:rsidTr="004F3483">
        <w:trPr>
          <w:cantSplit/>
          <w:jc w:val="center"/>
        </w:trPr>
        <w:tc>
          <w:tcPr>
            <w:tcW w:w="1085" w:type="pct"/>
            <w:vMerge/>
          </w:tcPr>
          <w:p w14:paraId="46AC78F5" w14:textId="77777777" w:rsidR="00E2167E" w:rsidRDefault="00E2167E" w:rsidP="004F3483">
            <w:pPr>
              <w:pStyle w:val="Tabletext"/>
              <w:rPr>
                <w:b/>
                <w:sz w:val="20"/>
              </w:rPr>
            </w:pPr>
          </w:p>
        </w:tc>
        <w:tc>
          <w:tcPr>
            <w:tcW w:w="461" w:type="pct"/>
            <w:vAlign w:val="center"/>
          </w:tcPr>
          <w:p w14:paraId="61A92A31" w14:textId="77777777" w:rsidR="00E2167E" w:rsidRDefault="00E2167E" w:rsidP="004F3483">
            <w:pPr>
              <w:pStyle w:val="Tabletext"/>
              <w:jc w:val="center"/>
              <w:rPr>
                <w:sz w:val="20"/>
              </w:rPr>
            </w:pPr>
            <w:r>
              <w:rPr>
                <w:sz w:val="20"/>
              </w:rPr>
              <w:t>65.3</w:t>
            </w:r>
          </w:p>
        </w:tc>
        <w:tc>
          <w:tcPr>
            <w:tcW w:w="432" w:type="pct"/>
            <w:vMerge/>
          </w:tcPr>
          <w:p w14:paraId="31C475D0" w14:textId="77777777" w:rsidR="00E2167E" w:rsidRDefault="00E2167E" w:rsidP="004F3483">
            <w:pPr>
              <w:pStyle w:val="Tabletext"/>
              <w:jc w:val="center"/>
              <w:rPr>
                <w:b/>
                <w:sz w:val="20"/>
              </w:rPr>
            </w:pPr>
          </w:p>
        </w:tc>
        <w:tc>
          <w:tcPr>
            <w:tcW w:w="447" w:type="pct"/>
            <w:vMerge/>
          </w:tcPr>
          <w:p w14:paraId="58E88880" w14:textId="77777777" w:rsidR="00E2167E" w:rsidRDefault="00E2167E" w:rsidP="004F3483">
            <w:pPr>
              <w:pStyle w:val="Tabletext"/>
              <w:jc w:val="center"/>
              <w:rPr>
                <w:b/>
                <w:sz w:val="20"/>
              </w:rPr>
            </w:pPr>
          </w:p>
        </w:tc>
        <w:tc>
          <w:tcPr>
            <w:tcW w:w="431" w:type="pct"/>
            <w:vMerge/>
          </w:tcPr>
          <w:p w14:paraId="6BC96B77" w14:textId="77777777" w:rsidR="00E2167E" w:rsidRDefault="00E2167E" w:rsidP="004F3483">
            <w:pPr>
              <w:pStyle w:val="Tabletext"/>
              <w:jc w:val="center"/>
              <w:rPr>
                <w:b/>
                <w:sz w:val="20"/>
              </w:rPr>
            </w:pPr>
          </w:p>
        </w:tc>
        <w:tc>
          <w:tcPr>
            <w:tcW w:w="445" w:type="pct"/>
            <w:vMerge/>
          </w:tcPr>
          <w:p w14:paraId="292CB3AF" w14:textId="77777777" w:rsidR="00E2167E" w:rsidRDefault="00E2167E" w:rsidP="004F3483">
            <w:pPr>
              <w:pStyle w:val="Tabletext"/>
              <w:jc w:val="center"/>
              <w:rPr>
                <w:b/>
                <w:sz w:val="20"/>
              </w:rPr>
            </w:pPr>
          </w:p>
        </w:tc>
        <w:tc>
          <w:tcPr>
            <w:tcW w:w="585" w:type="pct"/>
          </w:tcPr>
          <w:p w14:paraId="32F6195E" w14:textId="77777777" w:rsidR="00E2167E" w:rsidRDefault="00E2167E" w:rsidP="004F3483">
            <w:pPr>
              <w:pStyle w:val="Tabletext"/>
              <w:rPr>
                <w:sz w:val="20"/>
              </w:rPr>
            </w:pPr>
            <w:r>
              <w:rPr>
                <w:sz w:val="20"/>
              </w:rPr>
              <w:tab/>
              <w:t>0.00014</w:t>
            </w:r>
          </w:p>
        </w:tc>
        <w:tc>
          <w:tcPr>
            <w:tcW w:w="573" w:type="pct"/>
            <w:vMerge/>
            <w:tcMar>
              <w:left w:w="6" w:type="dxa"/>
              <w:right w:w="6" w:type="dxa"/>
            </w:tcMar>
          </w:tcPr>
          <w:p w14:paraId="2637E7FE" w14:textId="77777777" w:rsidR="00E2167E" w:rsidRDefault="00E2167E" w:rsidP="004F3483">
            <w:pPr>
              <w:pStyle w:val="Tabletext"/>
              <w:jc w:val="center"/>
              <w:rPr>
                <w:b/>
                <w:sz w:val="20"/>
              </w:rPr>
            </w:pPr>
          </w:p>
        </w:tc>
        <w:tc>
          <w:tcPr>
            <w:tcW w:w="541" w:type="pct"/>
            <w:vMerge/>
            <w:tcMar>
              <w:left w:w="6" w:type="dxa"/>
              <w:right w:w="6" w:type="dxa"/>
            </w:tcMar>
          </w:tcPr>
          <w:p w14:paraId="49CBC1A1" w14:textId="77777777" w:rsidR="00E2167E" w:rsidRDefault="00E2167E" w:rsidP="004F3483">
            <w:pPr>
              <w:pStyle w:val="Tabletext"/>
              <w:jc w:val="center"/>
              <w:rPr>
                <w:b/>
                <w:sz w:val="20"/>
              </w:rPr>
            </w:pPr>
          </w:p>
        </w:tc>
      </w:tr>
      <w:tr w:rsidR="00E2167E" w14:paraId="7892610D" w14:textId="77777777" w:rsidTr="004F3483">
        <w:trPr>
          <w:cantSplit/>
          <w:jc w:val="center"/>
        </w:trPr>
        <w:tc>
          <w:tcPr>
            <w:tcW w:w="1085" w:type="pct"/>
            <w:vMerge/>
          </w:tcPr>
          <w:p w14:paraId="5554BE12" w14:textId="77777777" w:rsidR="00E2167E" w:rsidRDefault="00E2167E" w:rsidP="004F3483">
            <w:pPr>
              <w:pStyle w:val="Tabletext"/>
              <w:rPr>
                <w:b/>
                <w:sz w:val="20"/>
              </w:rPr>
            </w:pPr>
          </w:p>
        </w:tc>
        <w:tc>
          <w:tcPr>
            <w:tcW w:w="461" w:type="pct"/>
            <w:vAlign w:val="center"/>
          </w:tcPr>
          <w:p w14:paraId="2F0C9873" w14:textId="77777777" w:rsidR="00E2167E" w:rsidRDefault="00E2167E" w:rsidP="004F3483">
            <w:pPr>
              <w:pStyle w:val="Tabletext"/>
              <w:jc w:val="center"/>
              <w:rPr>
                <w:sz w:val="20"/>
              </w:rPr>
            </w:pPr>
            <w:r>
              <w:rPr>
                <w:sz w:val="20"/>
              </w:rPr>
              <w:t>58.4</w:t>
            </w:r>
          </w:p>
        </w:tc>
        <w:tc>
          <w:tcPr>
            <w:tcW w:w="432" w:type="pct"/>
            <w:vMerge w:val="restart"/>
            <w:vAlign w:val="center"/>
          </w:tcPr>
          <w:p w14:paraId="11413A70" w14:textId="77777777" w:rsidR="00E2167E" w:rsidRDefault="00E2167E" w:rsidP="004F3483">
            <w:pPr>
              <w:pStyle w:val="Tabletext"/>
              <w:jc w:val="center"/>
              <w:rPr>
                <w:sz w:val="20"/>
              </w:rPr>
            </w:pPr>
            <w:r>
              <w:rPr>
                <w:sz w:val="20"/>
              </w:rPr>
              <w:t>UF</w:t>
            </w:r>
          </w:p>
        </w:tc>
        <w:tc>
          <w:tcPr>
            <w:tcW w:w="447" w:type="pct"/>
            <w:vMerge w:val="restart"/>
            <w:vAlign w:val="center"/>
          </w:tcPr>
          <w:p w14:paraId="0E6B992E" w14:textId="77777777" w:rsidR="00E2167E" w:rsidRDefault="00E2167E" w:rsidP="004F3483">
            <w:pPr>
              <w:pStyle w:val="Tabletext"/>
              <w:jc w:val="center"/>
              <w:rPr>
                <w:sz w:val="20"/>
              </w:rPr>
            </w:pPr>
            <w:r>
              <w:t>−</w:t>
            </w:r>
            <w:r>
              <w:rPr>
                <w:sz w:val="20"/>
              </w:rPr>
              <w:t>20.0</w:t>
            </w:r>
          </w:p>
        </w:tc>
        <w:tc>
          <w:tcPr>
            <w:tcW w:w="431" w:type="pct"/>
            <w:vMerge w:val="restart"/>
            <w:vAlign w:val="center"/>
          </w:tcPr>
          <w:p w14:paraId="50E03FEB" w14:textId="77777777" w:rsidR="00E2167E" w:rsidRDefault="00E2167E" w:rsidP="004F3483">
            <w:pPr>
              <w:pStyle w:val="Tabletext"/>
              <w:jc w:val="center"/>
              <w:rPr>
                <w:sz w:val="20"/>
              </w:rPr>
            </w:pPr>
          </w:p>
        </w:tc>
        <w:tc>
          <w:tcPr>
            <w:tcW w:w="445" w:type="pct"/>
            <w:vMerge w:val="restart"/>
            <w:vAlign w:val="center"/>
          </w:tcPr>
          <w:p w14:paraId="4600FBC7" w14:textId="77777777" w:rsidR="00E2167E" w:rsidRDefault="00E2167E" w:rsidP="004F3483">
            <w:pPr>
              <w:pStyle w:val="Tabletext"/>
              <w:jc w:val="center"/>
              <w:rPr>
                <w:sz w:val="20"/>
              </w:rPr>
            </w:pPr>
          </w:p>
        </w:tc>
        <w:tc>
          <w:tcPr>
            <w:tcW w:w="585" w:type="pct"/>
            <w:vAlign w:val="center"/>
          </w:tcPr>
          <w:p w14:paraId="2EC7E03A" w14:textId="77777777" w:rsidR="00E2167E" w:rsidRDefault="00E2167E" w:rsidP="004F3483">
            <w:pPr>
              <w:pStyle w:val="Tabletext"/>
              <w:rPr>
                <w:sz w:val="20"/>
              </w:rPr>
            </w:pPr>
            <w:r>
              <w:rPr>
                <w:sz w:val="20"/>
              </w:rPr>
              <w:tab/>
              <w:t>0.013</w:t>
            </w:r>
          </w:p>
        </w:tc>
        <w:tc>
          <w:tcPr>
            <w:tcW w:w="573" w:type="pct"/>
            <w:vMerge w:val="restart"/>
            <w:tcMar>
              <w:left w:w="6" w:type="dxa"/>
              <w:right w:w="6" w:type="dxa"/>
            </w:tcMar>
            <w:vAlign w:val="center"/>
          </w:tcPr>
          <w:p w14:paraId="44F1F03B" w14:textId="77777777" w:rsidR="00E2167E" w:rsidRDefault="00E2167E" w:rsidP="004F3483">
            <w:pPr>
              <w:pStyle w:val="Tabletext"/>
              <w:jc w:val="center"/>
              <w:rPr>
                <w:sz w:val="20"/>
              </w:rPr>
            </w:pPr>
            <w:r>
              <w:rPr>
                <w:sz w:val="20"/>
              </w:rPr>
              <w:t>audio12.wav</w:t>
            </w:r>
          </w:p>
        </w:tc>
        <w:tc>
          <w:tcPr>
            <w:tcW w:w="541" w:type="pct"/>
            <w:vMerge w:val="restart"/>
            <w:tcMar>
              <w:left w:w="6" w:type="dxa"/>
              <w:right w:w="6" w:type="dxa"/>
            </w:tcMar>
            <w:vAlign w:val="center"/>
          </w:tcPr>
          <w:p w14:paraId="1099D523" w14:textId="77777777" w:rsidR="00E2167E" w:rsidRDefault="00E2167E" w:rsidP="004F3483">
            <w:pPr>
              <w:pStyle w:val="Tabletext"/>
              <w:jc w:val="center"/>
              <w:rPr>
                <w:sz w:val="20"/>
              </w:rPr>
            </w:pPr>
            <w:proofErr w:type="spellStart"/>
            <w:r>
              <w:rPr>
                <w:rFonts w:hint="eastAsia"/>
                <w:sz w:val="20"/>
              </w:rPr>
              <w:t>可听见</w:t>
            </w:r>
            <w:proofErr w:type="spellEnd"/>
          </w:p>
        </w:tc>
      </w:tr>
      <w:tr w:rsidR="00E2167E" w14:paraId="0E2F24DF" w14:textId="77777777" w:rsidTr="004F3483">
        <w:trPr>
          <w:cantSplit/>
          <w:jc w:val="center"/>
        </w:trPr>
        <w:tc>
          <w:tcPr>
            <w:tcW w:w="1085" w:type="pct"/>
            <w:vMerge/>
          </w:tcPr>
          <w:p w14:paraId="22A2188D" w14:textId="77777777" w:rsidR="00E2167E" w:rsidRDefault="00E2167E" w:rsidP="004F3483">
            <w:pPr>
              <w:pStyle w:val="Tabletext"/>
              <w:rPr>
                <w:sz w:val="20"/>
              </w:rPr>
            </w:pPr>
          </w:p>
        </w:tc>
        <w:tc>
          <w:tcPr>
            <w:tcW w:w="461" w:type="pct"/>
            <w:vAlign w:val="center"/>
          </w:tcPr>
          <w:p w14:paraId="3F949132" w14:textId="77777777" w:rsidR="00E2167E" w:rsidRDefault="00E2167E" w:rsidP="004F3483">
            <w:pPr>
              <w:pStyle w:val="Tabletext"/>
              <w:jc w:val="center"/>
              <w:rPr>
                <w:sz w:val="20"/>
              </w:rPr>
            </w:pPr>
            <w:r>
              <w:rPr>
                <w:sz w:val="20"/>
              </w:rPr>
              <w:t>59.3</w:t>
            </w:r>
          </w:p>
        </w:tc>
        <w:tc>
          <w:tcPr>
            <w:tcW w:w="432" w:type="pct"/>
            <w:vMerge/>
            <w:vAlign w:val="center"/>
          </w:tcPr>
          <w:p w14:paraId="4192F8F1" w14:textId="77777777" w:rsidR="00E2167E" w:rsidRDefault="00E2167E" w:rsidP="004F3483">
            <w:pPr>
              <w:pStyle w:val="Tabletext"/>
              <w:rPr>
                <w:sz w:val="20"/>
              </w:rPr>
            </w:pPr>
          </w:p>
        </w:tc>
        <w:tc>
          <w:tcPr>
            <w:tcW w:w="447" w:type="pct"/>
            <w:vMerge/>
            <w:vAlign w:val="center"/>
          </w:tcPr>
          <w:p w14:paraId="3E64FDDB" w14:textId="77777777" w:rsidR="00E2167E" w:rsidRDefault="00E2167E" w:rsidP="004F3483">
            <w:pPr>
              <w:pStyle w:val="Tabletext"/>
              <w:rPr>
                <w:sz w:val="20"/>
              </w:rPr>
            </w:pPr>
          </w:p>
        </w:tc>
        <w:tc>
          <w:tcPr>
            <w:tcW w:w="431" w:type="pct"/>
            <w:vMerge/>
            <w:vAlign w:val="center"/>
          </w:tcPr>
          <w:p w14:paraId="436B9F43" w14:textId="77777777" w:rsidR="00E2167E" w:rsidRDefault="00E2167E" w:rsidP="004F3483">
            <w:pPr>
              <w:pStyle w:val="Tabletext"/>
              <w:rPr>
                <w:sz w:val="20"/>
              </w:rPr>
            </w:pPr>
          </w:p>
        </w:tc>
        <w:tc>
          <w:tcPr>
            <w:tcW w:w="445" w:type="pct"/>
            <w:vMerge/>
            <w:vAlign w:val="center"/>
          </w:tcPr>
          <w:p w14:paraId="12C9ABFA" w14:textId="77777777" w:rsidR="00E2167E" w:rsidRDefault="00E2167E" w:rsidP="004F3483">
            <w:pPr>
              <w:pStyle w:val="Tabletext"/>
              <w:rPr>
                <w:sz w:val="20"/>
              </w:rPr>
            </w:pPr>
          </w:p>
        </w:tc>
        <w:tc>
          <w:tcPr>
            <w:tcW w:w="585" w:type="pct"/>
          </w:tcPr>
          <w:p w14:paraId="5DD7591B" w14:textId="77777777" w:rsidR="00E2167E" w:rsidRDefault="00E2167E" w:rsidP="004F3483">
            <w:pPr>
              <w:pStyle w:val="Tabletext"/>
              <w:rPr>
                <w:bCs/>
                <w:sz w:val="20"/>
              </w:rPr>
            </w:pPr>
            <w:r>
              <w:rPr>
                <w:bCs/>
                <w:sz w:val="20"/>
              </w:rPr>
              <w:tab/>
              <w:t>0.0011</w:t>
            </w:r>
          </w:p>
        </w:tc>
        <w:tc>
          <w:tcPr>
            <w:tcW w:w="573" w:type="pct"/>
            <w:vMerge/>
            <w:vAlign w:val="center"/>
          </w:tcPr>
          <w:p w14:paraId="29823EFF" w14:textId="77777777" w:rsidR="00E2167E" w:rsidRDefault="00E2167E" w:rsidP="004F3483">
            <w:pPr>
              <w:pStyle w:val="Tabletext"/>
              <w:rPr>
                <w:sz w:val="20"/>
              </w:rPr>
            </w:pPr>
          </w:p>
        </w:tc>
        <w:tc>
          <w:tcPr>
            <w:tcW w:w="541" w:type="pct"/>
            <w:vMerge/>
            <w:vAlign w:val="center"/>
          </w:tcPr>
          <w:p w14:paraId="04B77C7B" w14:textId="77777777" w:rsidR="00E2167E" w:rsidRDefault="00E2167E" w:rsidP="004F3483">
            <w:pPr>
              <w:pStyle w:val="Tabletext"/>
              <w:rPr>
                <w:sz w:val="20"/>
              </w:rPr>
            </w:pPr>
          </w:p>
        </w:tc>
      </w:tr>
      <w:tr w:rsidR="00E2167E" w14:paraId="314707E5" w14:textId="77777777" w:rsidTr="004F3483">
        <w:trPr>
          <w:cantSplit/>
          <w:jc w:val="center"/>
        </w:trPr>
        <w:tc>
          <w:tcPr>
            <w:tcW w:w="1085" w:type="pct"/>
            <w:vMerge/>
          </w:tcPr>
          <w:p w14:paraId="41A63C9A" w14:textId="77777777" w:rsidR="00E2167E" w:rsidRDefault="00E2167E" w:rsidP="004F3483">
            <w:pPr>
              <w:pStyle w:val="Tabletext"/>
              <w:rPr>
                <w:sz w:val="20"/>
              </w:rPr>
            </w:pPr>
          </w:p>
        </w:tc>
        <w:tc>
          <w:tcPr>
            <w:tcW w:w="461" w:type="pct"/>
            <w:vAlign w:val="center"/>
          </w:tcPr>
          <w:p w14:paraId="216FC5A0" w14:textId="77777777" w:rsidR="00E2167E" w:rsidRDefault="00E2167E" w:rsidP="004F3483">
            <w:pPr>
              <w:pStyle w:val="Tabletext"/>
              <w:jc w:val="center"/>
              <w:rPr>
                <w:sz w:val="20"/>
              </w:rPr>
            </w:pPr>
            <w:r>
              <w:rPr>
                <w:sz w:val="20"/>
              </w:rPr>
              <w:t>60.4</w:t>
            </w:r>
          </w:p>
        </w:tc>
        <w:tc>
          <w:tcPr>
            <w:tcW w:w="432" w:type="pct"/>
            <w:vMerge/>
            <w:vAlign w:val="center"/>
          </w:tcPr>
          <w:p w14:paraId="57FD5142" w14:textId="77777777" w:rsidR="00E2167E" w:rsidRDefault="00E2167E" w:rsidP="004F3483">
            <w:pPr>
              <w:pStyle w:val="Tabletext"/>
              <w:rPr>
                <w:sz w:val="20"/>
              </w:rPr>
            </w:pPr>
          </w:p>
        </w:tc>
        <w:tc>
          <w:tcPr>
            <w:tcW w:w="447" w:type="pct"/>
            <w:vMerge/>
            <w:vAlign w:val="center"/>
          </w:tcPr>
          <w:p w14:paraId="2C232B6B" w14:textId="77777777" w:rsidR="00E2167E" w:rsidRDefault="00E2167E" w:rsidP="004F3483">
            <w:pPr>
              <w:pStyle w:val="Tabletext"/>
              <w:rPr>
                <w:sz w:val="20"/>
              </w:rPr>
            </w:pPr>
          </w:p>
        </w:tc>
        <w:tc>
          <w:tcPr>
            <w:tcW w:w="431" w:type="pct"/>
            <w:vMerge/>
            <w:vAlign w:val="center"/>
          </w:tcPr>
          <w:p w14:paraId="5C456490" w14:textId="77777777" w:rsidR="00E2167E" w:rsidRDefault="00E2167E" w:rsidP="004F3483">
            <w:pPr>
              <w:pStyle w:val="Tabletext"/>
              <w:rPr>
                <w:sz w:val="20"/>
              </w:rPr>
            </w:pPr>
          </w:p>
        </w:tc>
        <w:tc>
          <w:tcPr>
            <w:tcW w:w="445" w:type="pct"/>
            <w:vMerge/>
            <w:vAlign w:val="center"/>
          </w:tcPr>
          <w:p w14:paraId="6D2FC718" w14:textId="77777777" w:rsidR="00E2167E" w:rsidRDefault="00E2167E" w:rsidP="004F3483">
            <w:pPr>
              <w:pStyle w:val="Tabletext"/>
              <w:rPr>
                <w:sz w:val="20"/>
              </w:rPr>
            </w:pPr>
          </w:p>
        </w:tc>
        <w:tc>
          <w:tcPr>
            <w:tcW w:w="585" w:type="pct"/>
          </w:tcPr>
          <w:p w14:paraId="5CF5DB4E" w14:textId="77777777" w:rsidR="00E2167E" w:rsidRDefault="00E2167E" w:rsidP="004F3483">
            <w:pPr>
              <w:pStyle w:val="Tabletext"/>
              <w:rPr>
                <w:bCs/>
                <w:sz w:val="20"/>
              </w:rPr>
            </w:pPr>
            <w:r>
              <w:rPr>
                <w:bCs/>
                <w:sz w:val="20"/>
              </w:rPr>
              <w:tab/>
              <w:t>0.00035</w:t>
            </w:r>
          </w:p>
        </w:tc>
        <w:tc>
          <w:tcPr>
            <w:tcW w:w="573" w:type="pct"/>
            <w:vMerge/>
            <w:vAlign w:val="center"/>
          </w:tcPr>
          <w:p w14:paraId="5EEB1547" w14:textId="77777777" w:rsidR="00E2167E" w:rsidRDefault="00E2167E" w:rsidP="004F3483">
            <w:pPr>
              <w:pStyle w:val="Tabletext"/>
              <w:rPr>
                <w:sz w:val="20"/>
              </w:rPr>
            </w:pPr>
          </w:p>
        </w:tc>
        <w:tc>
          <w:tcPr>
            <w:tcW w:w="541" w:type="pct"/>
            <w:vMerge/>
            <w:vAlign w:val="center"/>
          </w:tcPr>
          <w:p w14:paraId="7B9C2BBE" w14:textId="77777777" w:rsidR="00E2167E" w:rsidRDefault="00E2167E" w:rsidP="004F3483">
            <w:pPr>
              <w:pStyle w:val="Tabletext"/>
              <w:rPr>
                <w:sz w:val="20"/>
              </w:rPr>
            </w:pPr>
          </w:p>
        </w:tc>
      </w:tr>
    </w:tbl>
    <w:p w14:paraId="0D069703" w14:textId="77777777" w:rsidR="00E2167E" w:rsidRDefault="00E2167E" w:rsidP="00E2167E">
      <w:pPr>
        <w:pStyle w:val="Heading2"/>
        <w:rPr>
          <w:rFonts w:ascii="SimSun" w:hAnsi="SimSun" w:cs="SimSun"/>
          <w:lang w:eastAsia="zh-CN"/>
        </w:rPr>
      </w:pPr>
      <w:bookmarkStart w:id="296" w:name="_Toc230914685"/>
      <w:bookmarkStart w:id="297" w:name="_Toc230914985"/>
      <w:r>
        <w:rPr>
          <w:lang w:eastAsia="zh-CN"/>
        </w:rPr>
        <w:t>9.1</w:t>
      </w:r>
      <w:r>
        <w:rPr>
          <w:lang w:eastAsia="zh-CN"/>
        </w:rPr>
        <w:tab/>
      </w:r>
      <w:r>
        <w:rPr>
          <w:rFonts w:ascii="SimSun" w:hAnsi="SimSun" w:cs="SimSun" w:hint="eastAsia"/>
          <w:lang w:eastAsia="zh-CN"/>
        </w:rPr>
        <w:t>在高斯噪声中的性能</w:t>
      </w:r>
      <w:bookmarkEnd w:id="296"/>
      <w:bookmarkEnd w:id="297"/>
    </w:p>
    <w:p w14:paraId="50DC181E" w14:textId="77777777" w:rsidR="00E2167E" w:rsidRDefault="00E2167E" w:rsidP="00E2167E">
      <w:pPr>
        <w:ind w:firstLineChars="200" w:firstLine="480"/>
        <w:rPr>
          <w:lang w:eastAsia="zh-CN"/>
        </w:rPr>
      </w:pPr>
      <w:r>
        <w:rPr>
          <w:rFonts w:hint="eastAsia"/>
          <w:lang w:eastAsia="zh-CN"/>
        </w:rPr>
        <w:t>这项测试测量系统性能的上限，并记录当存在高斯噪声、没有瑞利衰落和干扰时在数字听觉门限（</w:t>
      </w:r>
      <w:r>
        <w:rPr>
          <w:lang w:eastAsia="zh-CN"/>
        </w:rPr>
        <w:t>ToA</w:t>
      </w:r>
      <w:r>
        <w:rPr>
          <w:rFonts w:hint="eastAsia"/>
          <w:lang w:eastAsia="zh-CN"/>
        </w:rPr>
        <w:t>）的模拟音频，性能用图</w:t>
      </w:r>
      <w:r>
        <w:rPr>
          <w:rFonts w:hint="eastAsia"/>
          <w:lang w:eastAsia="zh-CN"/>
        </w:rPr>
        <w:t>34</w:t>
      </w:r>
      <w:r>
        <w:rPr>
          <w:rFonts w:hint="eastAsia"/>
          <w:lang w:eastAsia="zh-CN"/>
        </w:rPr>
        <w:t>中的块差错率来表示，归纳在表</w:t>
      </w:r>
      <w:r>
        <w:rPr>
          <w:rFonts w:hint="eastAsia"/>
          <w:lang w:eastAsia="zh-CN"/>
        </w:rPr>
        <w:t>2</w:t>
      </w:r>
      <w:r>
        <w:rPr>
          <w:rFonts w:hint="eastAsia"/>
          <w:lang w:val="en-US" w:eastAsia="zh-CN"/>
        </w:rPr>
        <w:t>4</w:t>
      </w:r>
      <w:r>
        <w:rPr>
          <w:rFonts w:hint="eastAsia"/>
          <w:lang w:eastAsia="zh-CN"/>
        </w:rPr>
        <w:t>中。表</w:t>
      </w:r>
      <w:r>
        <w:rPr>
          <w:rFonts w:hint="eastAsia"/>
          <w:lang w:eastAsia="zh-CN"/>
        </w:rPr>
        <w:t>2</w:t>
      </w:r>
      <w:r>
        <w:rPr>
          <w:rFonts w:hint="eastAsia"/>
          <w:lang w:val="en-US" w:eastAsia="zh-CN"/>
        </w:rPr>
        <w:t>4</w:t>
      </w:r>
      <w:r>
        <w:rPr>
          <w:rFonts w:hint="eastAsia"/>
          <w:lang w:eastAsia="zh-CN"/>
        </w:rPr>
        <w:t>指出正是在数字</w:t>
      </w:r>
      <w:r>
        <w:rPr>
          <w:lang w:eastAsia="zh-CN"/>
        </w:rPr>
        <w:t>ToA</w:t>
      </w:r>
      <w:r>
        <w:rPr>
          <w:rFonts w:hint="eastAsia"/>
          <w:lang w:eastAsia="zh-CN"/>
        </w:rPr>
        <w:t>之前，能够听得出模拟音频质量的下降。</w:t>
      </w:r>
    </w:p>
    <w:p w14:paraId="2696226C" w14:textId="77777777" w:rsidR="00E2167E" w:rsidRDefault="00E2167E" w:rsidP="00E2167E">
      <w:pPr>
        <w:pStyle w:val="FigureNo"/>
        <w:rPr>
          <w:lang w:eastAsia="zh-CN"/>
        </w:rPr>
      </w:pPr>
      <w:r>
        <w:rPr>
          <w:rFonts w:hint="eastAsia"/>
          <w:lang w:eastAsia="zh-CN"/>
        </w:rPr>
        <w:lastRenderedPageBreak/>
        <w:t>图</w:t>
      </w:r>
      <w:r>
        <w:rPr>
          <w:rFonts w:hint="eastAsia"/>
          <w:lang w:eastAsia="zh-CN"/>
        </w:rPr>
        <w:t>34</w:t>
      </w:r>
    </w:p>
    <w:p w14:paraId="68B355CF" w14:textId="533C6660" w:rsidR="00E2167E" w:rsidRDefault="00E2167E" w:rsidP="00E2167E">
      <w:pPr>
        <w:pStyle w:val="Figuretitle"/>
        <w:rPr>
          <w:lang w:eastAsia="zh-CN"/>
        </w:rPr>
      </w:pPr>
      <w:r>
        <w:rPr>
          <w:rFonts w:ascii="SimSun" w:hAnsi="SimSun" w:cs="SimSun" w:hint="eastAsia"/>
          <w:lang w:eastAsia="zh-CN"/>
        </w:rPr>
        <w:t>混合系统在不同类型的</w:t>
      </w:r>
      <w:r>
        <w:rPr>
          <w:rFonts w:hint="eastAsia"/>
          <w:lang w:eastAsia="zh-CN"/>
        </w:rPr>
        <w:t>9</w:t>
      </w:r>
      <w:r>
        <w:rPr>
          <w:rFonts w:ascii="SimSun" w:hAnsi="SimSun" w:cs="SimSun" w:hint="eastAsia"/>
          <w:lang w:eastAsia="zh-CN"/>
        </w:rPr>
        <w:t>射线衰落和加性高斯白噪声（</w:t>
      </w:r>
      <w:r>
        <w:rPr>
          <w:rFonts w:hint="eastAsia"/>
          <w:lang w:eastAsia="zh-CN"/>
        </w:rPr>
        <w:t>AWGN</w:t>
      </w:r>
      <w:r>
        <w:rPr>
          <w:rFonts w:ascii="SimSun" w:hAnsi="SimSun" w:cs="SimSun" w:hint="eastAsia"/>
          <w:lang w:eastAsia="zh-CN"/>
        </w:rPr>
        <w:t>）情况下的块差错率结果</w:t>
      </w:r>
    </w:p>
    <w:p w14:paraId="42EFD877" w14:textId="40D6F55B" w:rsidR="00E2167E" w:rsidRDefault="00BB2975" w:rsidP="00FA79D2">
      <w:pPr>
        <w:pStyle w:val="Figure"/>
        <w:rPr>
          <w:lang w:eastAsia="zh-CN"/>
        </w:rPr>
      </w:pPr>
      <w:r>
        <w:rPr>
          <w:noProof/>
          <w:lang w:eastAsia="zh-CN"/>
        </w:rPr>
        <w:drawing>
          <wp:inline distT="0" distB="0" distL="0" distR="0" wp14:anchorId="118F7309" wp14:editId="7DF96C02">
            <wp:extent cx="5535179" cy="6809246"/>
            <wp:effectExtent l="0" t="0" r="8890" b="0"/>
            <wp:docPr id="51490751" name="Picture 90" descr="图34显示混合系统在不同类型的9射线衰落和加性高斯白噪声（AWGN）情况下的块差错率结果&#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0751" name="Picture 90" descr="图34显示混合系统在不同类型的9射线衰落和加性高斯白噪声（AWGN）情况下的块差错率结果&#1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535179" cy="6809246"/>
                    </a:xfrm>
                    <a:prstGeom prst="rect">
                      <a:avLst/>
                    </a:prstGeom>
                  </pic:spPr>
                </pic:pic>
              </a:graphicData>
            </a:graphic>
          </wp:inline>
        </w:drawing>
      </w:r>
    </w:p>
    <w:p w14:paraId="4BFA8F15" w14:textId="77777777" w:rsidR="00E2167E" w:rsidRDefault="00E2167E" w:rsidP="00E2167E">
      <w:pPr>
        <w:pStyle w:val="Heading2"/>
        <w:rPr>
          <w:lang w:eastAsia="zh-CN"/>
        </w:rPr>
      </w:pPr>
      <w:bookmarkStart w:id="298" w:name="_Toc531955135"/>
      <w:bookmarkStart w:id="299" w:name="_Toc527441744"/>
      <w:bookmarkStart w:id="300" w:name="_Toc230914686"/>
      <w:bookmarkStart w:id="301" w:name="_Toc230914986"/>
      <w:r>
        <w:rPr>
          <w:lang w:eastAsia="zh-CN"/>
        </w:rPr>
        <w:t>9.2</w:t>
      </w:r>
      <w:r>
        <w:rPr>
          <w:lang w:eastAsia="zh-CN"/>
        </w:rPr>
        <w:tab/>
      </w:r>
      <w:bookmarkEnd w:id="298"/>
      <w:bookmarkEnd w:id="299"/>
      <w:r>
        <w:rPr>
          <w:rFonts w:ascii="SimSun" w:hAnsi="SimSun" w:cs="SimSun" w:hint="eastAsia"/>
          <w:lang w:eastAsia="zh-CN"/>
        </w:rPr>
        <w:t>在瑞利衰落中的性能</w:t>
      </w:r>
      <w:bookmarkEnd w:id="300"/>
      <w:bookmarkEnd w:id="301"/>
    </w:p>
    <w:p w14:paraId="664FEDE5" w14:textId="77777777" w:rsidR="00E2167E" w:rsidRDefault="00E2167E" w:rsidP="00FA79D2">
      <w:pPr>
        <w:ind w:firstLineChars="200" w:firstLine="480"/>
        <w:rPr>
          <w:lang w:eastAsia="zh-CN"/>
        </w:rPr>
      </w:pPr>
      <w:r>
        <w:rPr>
          <w:rFonts w:hint="eastAsia"/>
          <w:lang w:eastAsia="zh-CN"/>
        </w:rPr>
        <w:t>这项测试测量系统性能，并记录存在高斯噪声和各种类型瑞利衰落时在数字</w:t>
      </w:r>
      <w:r>
        <w:rPr>
          <w:lang w:eastAsia="zh-CN"/>
        </w:rPr>
        <w:t>ToA</w:t>
      </w:r>
      <w:r>
        <w:rPr>
          <w:rFonts w:hint="eastAsia"/>
          <w:lang w:eastAsia="zh-CN"/>
        </w:rPr>
        <w:t>处的模拟音频，性能用图</w:t>
      </w:r>
      <w:r>
        <w:rPr>
          <w:rFonts w:hint="eastAsia"/>
          <w:lang w:eastAsia="zh-CN"/>
        </w:rPr>
        <w:t>35</w:t>
      </w:r>
      <w:r>
        <w:rPr>
          <w:rFonts w:hint="eastAsia"/>
          <w:lang w:eastAsia="zh-CN"/>
        </w:rPr>
        <w:t>中的块差错率曲线来表示，归纳在表</w:t>
      </w:r>
      <w:r>
        <w:rPr>
          <w:rFonts w:hint="eastAsia"/>
          <w:lang w:eastAsia="zh-CN"/>
        </w:rPr>
        <w:t>2</w:t>
      </w:r>
      <w:r>
        <w:rPr>
          <w:rFonts w:hint="eastAsia"/>
          <w:lang w:val="en-US" w:eastAsia="zh-CN"/>
        </w:rPr>
        <w:t>4</w:t>
      </w:r>
      <w:r>
        <w:rPr>
          <w:rFonts w:hint="eastAsia"/>
          <w:lang w:eastAsia="zh-CN"/>
        </w:rPr>
        <w:t>中。结果显示对于衰落分布不敏感，除非在城市慢衰落的情况下，这种情况会产生很长时间的信号衰落。城市慢衰落分布在现有的模拟传输中会产生特别烦人的中断。</w:t>
      </w:r>
    </w:p>
    <w:p w14:paraId="23665F28" w14:textId="77777777" w:rsidR="00E2167E" w:rsidRDefault="00E2167E" w:rsidP="00E2167E">
      <w:pPr>
        <w:pStyle w:val="FigureNo"/>
        <w:rPr>
          <w:lang w:eastAsia="zh-CN"/>
        </w:rPr>
      </w:pPr>
      <w:r>
        <w:rPr>
          <w:rFonts w:hint="eastAsia"/>
          <w:lang w:eastAsia="zh-CN"/>
        </w:rPr>
        <w:lastRenderedPageBreak/>
        <w:t>图</w:t>
      </w:r>
      <w:r>
        <w:rPr>
          <w:rFonts w:hint="eastAsia"/>
          <w:lang w:eastAsia="zh-CN"/>
        </w:rPr>
        <w:t>35</w:t>
      </w:r>
    </w:p>
    <w:p w14:paraId="295D49C4" w14:textId="05017B23" w:rsidR="00E2167E" w:rsidRDefault="00E2167E" w:rsidP="00E2167E">
      <w:pPr>
        <w:pStyle w:val="Figuretitle"/>
        <w:rPr>
          <w:lang w:eastAsia="zh-CN"/>
        </w:rPr>
      </w:pPr>
      <w:r>
        <w:rPr>
          <w:rFonts w:ascii="SimSun" w:hAnsi="SimSun" w:cs="SimSun" w:hint="eastAsia"/>
          <w:lang w:eastAsia="zh-CN"/>
        </w:rPr>
        <w:t>混合系统在</w:t>
      </w:r>
      <w:r>
        <w:rPr>
          <w:rFonts w:hint="eastAsia"/>
          <w:lang w:eastAsia="zh-CN"/>
        </w:rPr>
        <w:t>9</w:t>
      </w:r>
      <w:r>
        <w:rPr>
          <w:rFonts w:ascii="SimSun" w:hAnsi="SimSun" w:cs="SimSun" w:hint="eastAsia"/>
          <w:lang w:eastAsia="zh-CN"/>
        </w:rPr>
        <w:t>射线</w:t>
      </w:r>
      <w:r>
        <w:rPr>
          <w:rFonts w:hint="eastAsia"/>
          <w:lang w:eastAsia="zh-CN"/>
        </w:rPr>
        <w:t>UF</w:t>
      </w:r>
      <w:r>
        <w:rPr>
          <w:rFonts w:ascii="SimSun" w:hAnsi="SimSun" w:cs="SimSun" w:hint="eastAsia"/>
          <w:lang w:eastAsia="zh-CN"/>
        </w:rPr>
        <w:t>衰落和独立衰落的第一邻道干扰情况下的块差错率结果</w:t>
      </w:r>
    </w:p>
    <w:p w14:paraId="732BF0F4" w14:textId="11E55731" w:rsidR="00BB2975" w:rsidRDefault="006A188E" w:rsidP="00BB2975">
      <w:pPr>
        <w:pStyle w:val="Figure"/>
        <w:rPr>
          <w:lang w:eastAsia="zh-CN"/>
        </w:rPr>
      </w:pPr>
      <w:bookmarkStart w:id="302" w:name="_Toc531955136"/>
      <w:bookmarkStart w:id="303" w:name="_Toc527441745"/>
      <w:bookmarkStart w:id="304" w:name="_Toc531955142"/>
      <w:bookmarkStart w:id="305" w:name="_Toc527441751"/>
      <w:r>
        <w:rPr>
          <w:noProof/>
          <w:lang w:eastAsia="zh-CN"/>
        </w:rPr>
        <w:drawing>
          <wp:inline distT="0" distB="0" distL="0" distR="0" wp14:anchorId="264EAB99" wp14:editId="63ECB22D">
            <wp:extent cx="5492507" cy="6696470"/>
            <wp:effectExtent l="0" t="0" r="0" b="0"/>
            <wp:docPr id="2131691025" name="Picture 92" descr="图35显示混合系统在9射线UF衰落和独立衰落的第一邻道干扰情况下的块差错率结果&#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91025" name="Picture 92" descr="图35显示混合系统在9射线UF衰落和独立衰落的第一邻道干扰情况下的块差错率结果&#1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92507" cy="6696470"/>
                    </a:xfrm>
                    <a:prstGeom prst="rect">
                      <a:avLst/>
                    </a:prstGeom>
                  </pic:spPr>
                </pic:pic>
              </a:graphicData>
            </a:graphic>
          </wp:inline>
        </w:drawing>
      </w:r>
    </w:p>
    <w:p w14:paraId="50A19CF4" w14:textId="52D5E7D6" w:rsidR="00E2167E" w:rsidRDefault="00E2167E" w:rsidP="00715682">
      <w:pPr>
        <w:pStyle w:val="Heading3"/>
        <w:spacing w:before="360"/>
        <w:rPr>
          <w:lang w:eastAsia="zh-CN"/>
        </w:rPr>
      </w:pPr>
      <w:r>
        <w:rPr>
          <w:lang w:eastAsia="zh-CN"/>
        </w:rPr>
        <w:t>9.2.1</w:t>
      </w:r>
      <w:r>
        <w:rPr>
          <w:lang w:eastAsia="zh-CN"/>
        </w:rPr>
        <w:tab/>
      </w:r>
      <w:r>
        <w:rPr>
          <w:rFonts w:hint="eastAsia"/>
          <w:lang w:eastAsia="zh-CN"/>
        </w:rPr>
        <w:t>城市快衰落（</w:t>
      </w:r>
      <w:r>
        <w:rPr>
          <w:rFonts w:hint="eastAsia"/>
          <w:lang w:eastAsia="zh-CN"/>
        </w:rPr>
        <w:t>UF</w:t>
      </w:r>
      <w:r>
        <w:rPr>
          <w:rFonts w:hint="eastAsia"/>
          <w:lang w:eastAsia="zh-CN"/>
        </w:rPr>
        <w:t>）</w:t>
      </w:r>
      <w:bookmarkEnd w:id="302"/>
      <w:bookmarkEnd w:id="303"/>
    </w:p>
    <w:p w14:paraId="630F2C48" w14:textId="77777777" w:rsidR="00E2167E" w:rsidRDefault="00E2167E" w:rsidP="00E2167E">
      <w:pPr>
        <w:ind w:firstLineChars="200" w:firstLine="480"/>
        <w:rPr>
          <w:lang w:eastAsia="zh-CN"/>
        </w:rPr>
      </w:pPr>
      <w:r>
        <w:rPr>
          <w:rFonts w:hint="eastAsia"/>
          <w:lang w:eastAsia="zh-CN"/>
        </w:rPr>
        <w:t>表</w:t>
      </w:r>
      <w:r>
        <w:rPr>
          <w:rFonts w:hint="eastAsia"/>
          <w:lang w:eastAsia="zh-CN"/>
        </w:rPr>
        <w:t>2</w:t>
      </w:r>
      <w:r>
        <w:rPr>
          <w:rFonts w:hint="eastAsia"/>
          <w:lang w:val="en-US" w:eastAsia="zh-CN"/>
        </w:rPr>
        <w:t>4</w:t>
      </w:r>
      <w:r>
        <w:rPr>
          <w:rFonts w:hint="eastAsia"/>
          <w:lang w:eastAsia="zh-CN"/>
        </w:rPr>
        <w:t>给出了主观的模拟音频评价，这个音频评价指出正是在数字</w:t>
      </w:r>
      <w:r>
        <w:rPr>
          <w:lang w:eastAsia="zh-CN"/>
        </w:rPr>
        <w:t>ToA</w:t>
      </w:r>
      <w:r>
        <w:rPr>
          <w:rFonts w:hint="eastAsia"/>
          <w:lang w:eastAsia="zh-CN"/>
        </w:rPr>
        <w:t>之前，能够听得出模拟音频质量的下降。</w:t>
      </w:r>
    </w:p>
    <w:p w14:paraId="5822B8B8" w14:textId="77777777" w:rsidR="00E2167E" w:rsidRDefault="00E2167E" w:rsidP="00E2167E">
      <w:pPr>
        <w:pStyle w:val="Heading3"/>
        <w:keepNext w:val="0"/>
        <w:keepLines w:val="0"/>
        <w:rPr>
          <w:lang w:eastAsia="zh-CN"/>
        </w:rPr>
      </w:pPr>
      <w:bookmarkStart w:id="306" w:name="_Toc531955137"/>
      <w:bookmarkStart w:id="307" w:name="_Toc527441746"/>
      <w:r>
        <w:rPr>
          <w:lang w:eastAsia="zh-CN"/>
        </w:rPr>
        <w:t>9.2.2</w:t>
      </w:r>
      <w:r>
        <w:rPr>
          <w:lang w:eastAsia="zh-CN"/>
        </w:rPr>
        <w:tab/>
      </w:r>
      <w:r>
        <w:rPr>
          <w:rFonts w:hint="eastAsia"/>
          <w:lang w:eastAsia="zh-CN"/>
        </w:rPr>
        <w:t>城市慢衰落（</w:t>
      </w:r>
      <w:r>
        <w:rPr>
          <w:rFonts w:hint="eastAsia"/>
          <w:lang w:eastAsia="zh-CN"/>
        </w:rPr>
        <w:t>US</w:t>
      </w:r>
      <w:r>
        <w:rPr>
          <w:rFonts w:hint="eastAsia"/>
          <w:lang w:eastAsia="zh-CN"/>
        </w:rPr>
        <w:t>）</w:t>
      </w:r>
      <w:bookmarkEnd w:id="306"/>
      <w:bookmarkEnd w:id="307"/>
    </w:p>
    <w:p w14:paraId="471560A2" w14:textId="77777777" w:rsidR="00E2167E" w:rsidRDefault="00E2167E" w:rsidP="00E2167E">
      <w:pPr>
        <w:ind w:firstLineChars="200" w:firstLine="480"/>
        <w:rPr>
          <w:lang w:eastAsia="zh-CN"/>
        </w:rPr>
      </w:pPr>
      <w:r>
        <w:rPr>
          <w:rFonts w:hint="eastAsia"/>
          <w:lang w:eastAsia="zh-CN"/>
        </w:rPr>
        <w:t>表</w:t>
      </w:r>
      <w:r>
        <w:rPr>
          <w:rFonts w:hint="eastAsia"/>
          <w:lang w:eastAsia="zh-CN"/>
        </w:rPr>
        <w:t>2</w:t>
      </w:r>
      <w:r>
        <w:rPr>
          <w:rFonts w:hint="eastAsia"/>
          <w:lang w:val="en-US" w:eastAsia="zh-CN"/>
        </w:rPr>
        <w:t>4</w:t>
      </w:r>
      <w:r>
        <w:rPr>
          <w:rFonts w:hint="eastAsia"/>
          <w:lang w:eastAsia="zh-CN"/>
        </w:rPr>
        <w:t>给出了主观的模拟音频评价，这个音频评价指出正是在数字</w:t>
      </w:r>
      <w:r>
        <w:rPr>
          <w:lang w:eastAsia="zh-CN"/>
        </w:rPr>
        <w:t>ToA</w:t>
      </w:r>
      <w:r>
        <w:rPr>
          <w:rFonts w:hint="eastAsia"/>
          <w:lang w:eastAsia="zh-CN"/>
        </w:rPr>
        <w:t>之前，能够听得出模拟音频质量的下降。</w:t>
      </w:r>
    </w:p>
    <w:p w14:paraId="1A28EF03" w14:textId="77777777" w:rsidR="00E2167E" w:rsidRDefault="00E2167E" w:rsidP="00E2167E">
      <w:pPr>
        <w:pStyle w:val="Heading3"/>
        <w:rPr>
          <w:lang w:eastAsia="zh-CN"/>
        </w:rPr>
      </w:pPr>
      <w:bookmarkStart w:id="308" w:name="_Toc527441747"/>
      <w:bookmarkStart w:id="309" w:name="_Toc531955138"/>
      <w:r>
        <w:rPr>
          <w:lang w:eastAsia="zh-CN"/>
        </w:rPr>
        <w:lastRenderedPageBreak/>
        <w:t>9.2.3</w:t>
      </w:r>
      <w:r>
        <w:rPr>
          <w:lang w:eastAsia="zh-CN"/>
        </w:rPr>
        <w:tab/>
      </w:r>
      <w:r>
        <w:rPr>
          <w:rFonts w:hint="eastAsia"/>
          <w:lang w:eastAsia="zh-CN"/>
        </w:rPr>
        <w:t>乡村快衰落（</w:t>
      </w:r>
      <w:r>
        <w:rPr>
          <w:rFonts w:hint="eastAsia"/>
          <w:lang w:eastAsia="zh-CN"/>
        </w:rPr>
        <w:t>RF</w:t>
      </w:r>
      <w:r>
        <w:rPr>
          <w:rFonts w:hint="eastAsia"/>
          <w:lang w:eastAsia="zh-CN"/>
        </w:rPr>
        <w:t>）</w:t>
      </w:r>
      <w:bookmarkEnd w:id="308"/>
      <w:bookmarkEnd w:id="309"/>
    </w:p>
    <w:p w14:paraId="2F65F67F" w14:textId="77777777" w:rsidR="00E2167E" w:rsidRDefault="00E2167E" w:rsidP="00E2167E">
      <w:pPr>
        <w:ind w:firstLineChars="200" w:firstLine="480"/>
        <w:rPr>
          <w:lang w:eastAsia="zh-CN"/>
        </w:rPr>
      </w:pPr>
      <w:r>
        <w:rPr>
          <w:rFonts w:hint="eastAsia"/>
          <w:lang w:eastAsia="zh-CN"/>
        </w:rPr>
        <w:t>表</w:t>
      </w:r>
      <w:r>
        <w:rPr>
          <w:rFonts w:hint="eastAsia"/>
          <w:lang w:eastAsia="zh-CN"/>
        </w:rPr>
        <w:t>2</w:t>
      </w:r>
      <w:r>
        <w:rPr>
          <w:rFonts w:hint="eastAsia"/>
          <w:lang w:val="en-US" w:eastAsia="zh-CN"/>
        </w:rPr>
        <w:t>4</w:t>
      </w:r>
      <w:r>
        <w:rPr>
          <w:rFonts w:hint="eastAsia"/>
          <w:lang w:eastAsia="zh-CN"/>
        </w:rPr>
        <w:t>给出了主观的模拟音频评价，这个音频评价指出正是在数字</w:t>
      </w:r>
      <w:r>
        <w:rPr>
          <w:lang w:eastAsia="zh-CN"/>
        </w:rPr>
        <w:t>ToA</w:t>
      </w:r>
      <w:r>
        <w:rPr>
          <w:rFonts w:hint="eastAsia"/>
          <w:lang w:eastAsia="zh-CN"/>
        </w:rPr>
        <w:t>之前，能够听得出模拟音频质量的下降。</w:t>
      </w:r>
    </w:p>
    <w:p w14:paraId="75AE26A6" w14:textId="77777777" w:rsidR="00E2167E" w:rsidRDefault="00E2167E" w:rsidP="00E2167E">
      <w:pPr>
        <w:pStyle w:val="Heading3"/>
        <w:rPr>
          <w:lang w:eastAsia="zh-CN"/>
        </w:rPr>
      </w:pPr>
      <w:bookmarkStart w:id="310" w:name="_Toc531955139"/>
      <w:bookmarkStart w:id="311" w:name="_Toc527441748"/>
      <w:r>
        <w:rPr>
          <w:lang w:eastAsia="zh-CN"/>
        </w:rPr>
        <w:t>9.2.4</w:t>
      </w:r>
      <w:r>
        <w:rPr>
          <w:lang w:eastAsia="zh-CN"/>
        </w:rPr>
        <w:tab/>
      </w:r>
      <w:r>
        <w:rPr>
          <w:rFonts w:hint="eastAsia"/>
          <w:lang w:eastAsia="zh-CN"/>
        </w:rPr>
        <w:t>地形遮挡快衰落（</w:t>
      </w:r>
      <w:r>
        <w:rPr>
          <w:rFonts w:hint="eastAsia"/>
          <w:lang w:eastAsia="zh-CN"/>
        </w:rPr>
        <w:t>TO</w:t>
      </w:r>
      <w:r>
        <w:rPr>
          <w:rFonts w:hint="eastAsia"/>
          <w:lang w:eastAsia="zh-CN"/>
        </w:rPr>
        <w:t>）</w:t>
      </w:r>
      <w:bookmarkEnd w:id="310"/>
      <w:bookmarkEnd w:id="311"/>
    </w:p>
    <w:p w14:paraId="350D9735" w14:textId="77777777" w:rsidR="00E2167E" w:rsidRDefault="00E2167E" w:rsidP="00E2167E">
      <w:pPr>
        <w:ind w:firstLineChars="200" w:firstLine="480"/>
        <w:rPr>
          <w:lang w:eastAsia="zh-CN"/>
        </w:rPr>
      </w:pPr>
      <w:r>
        <w:rPr>
          <w:rFonts w:hint="eastAsia"/>
          <w:lang w:eastAsia="zh-CN"/>
        </w:rPr>
        <w:t>表</w:t>
      </w:r>
      <w:r>
        <w:rPr>
          <w:rFonts w:hint="eastAsia"/>
          <w:lang w:eastAsia="zh-CN"/>
        </w:rPr>
        <w:t>2</w:t>
      </w:r>
      <w:r>
        <w:rPr>
          <w:rFonts w:hint="eastAsia"/>
          <w:lang w:val="en-US" w:eastAsia="zh-CN"/>
        </w:rPr>
        <w:t>4</w:t>
      </w:r>
      <w:r>
        <w:rPr>
          <w:rFonts w:hint="eastAsia"/>
          <w:lang w:eastAsia="zh-CN"/>
        </w:rPr>
        <w:t>给出了主观的模拟音频评价，这个音频评价指出正是在数字</w:t>
      </w:r>
      <w:r>
        <w:rPr>
          <w:lang w:eastAsia="zh-CN"/>
        </w:rPr>
        <w:t>ToA</w:t>
      </w:r>
      <w:r>
        <w:rPr>
          <w:rFonts w:hint="eastAsia"/>
          <w:lang w:eastAsia="zh-CN"/>
        </w:rPr>
        <w:t>之前，能够听得出模拟音频质量的下降。</w:t>
      </w:r>
    </w:p>
    <w:p w14:paraId="656E8B1E" w14:textId="77777777" w:rsidR="00E2167E" w:rsidRDefault="00E2167E" w:rsidP="00E2167E">
      <w:pPr>
        <w:pStyle w:val="Heading2"/>
        <w:rPr>
          <w:lang w:eastAsia="zh-CN"/>
        </w:rPr>
      </w:pPr>
      <w:bookmarkStart w:id="312" w:name="_Toc531955140"/>
      <w:bookmarkStart w:id="313" w:name="_Toc527441749"/>
      <w:bookmarkStart w:id="314" w:name="_Toc230914687"/>
      <w:bookmarkStart w:id="315" w:name="_Toc230914987"/>
      <w:r>
        <w:rPr>
          <w:lang w:eastAsia="zh-CN"/>
        </w:rPr>
        <w:t>9.3</w:t>
      </w:r>
      <w:r>
        <w:rPr>
          <w:lang w:eastAsia="zh-CN"/>
        </w:rPr>
        <w:tab/>
      </w:r>
      <w:bookmarkEnd w:id="312"/>
      <w:bookmarkEnd w:id="313"/>
      <w:r>
        <w:rPr>
          <w:rFonts w:ascii="SimSun" w:hAnsi="SimSun" w:cs="SimSun" w:hint="eastAsia"/>
          <w:lang w:eastAsia="zh-CN"/>
        </w:rPr>
        <w:t>存在独立衰落的干扰时的性能</w:t>
      </w:r>
      <w:bookmarkEnd w:id="314"/>
      <w:bookmarkEnd w:id="315"/>
    </w:p>
    <w:p w14:paraId="5CDBE6F2" w14:textId="77777777" w:rsidR="00E2167E" w:rsidRDefault="00E2167E" w:rsidP="00E2167E">
      <w:pPr>
        <w:ind w:firstLineChars="200" w:firstLine="480"/>
        <w:rPr>
          <w:lang w:eastAsia="zh-CN"/>
        </w:rPr>
      </w:pPr>
      <w:r>
        <w:rPr>
          <w:rFonts w:hint="eastAsia"/>
          <w:lang w:eastAsia="zh-CN"/>
        </w:rPr>
        <w:t>这项测试测量系统的性能，并记录当存在独立衰落的第一邻道、第二邻道和同信道混合</w:t>
      </w:r>
      <w:r>
        <w:rPr>
          <w:rFonts w:hint="eastAsia"/>
          <w:lang w:eastAsia="zh-CN"/>
        </w:rPr>
        <w:t>IBOC</w:t>
      </w:r>
      <w:r>
        <w:rPr>
          <w:rFonts w:hint="eastAsia"/>
          <w:lang w:eastAsia="zh-CN"/>
        </w:rPr>
        <w:t>干扰时，在高斯噪声和</w:t>
      </w:r>
      <w:proofErr w:type="gramStart"/>
      <w:r>
        <w:rPr>
          <w:rFonts w:hint="eastAsia"/>
          <w:lang w:eastAsia="zh-CN"/>
        </w:rPr>
        <w:t>瑞利</w:t>
      </w:r>
      <w:proofErr w:type="gramEnd"/>
      <w:r>
        <w:rPr>
          <w:rFonts w:hint="eastAsia"/>
          <w:lang w:eastAsia="zh-CN"/>
        </w:rPr>
        <w:t>衰落中的模拟音频，各个干扰和有用信号一样，都要经历相同类型的瑞利衰落信道；然而，所有信号都是独立衰落的，因而是不相关的。</w:t>
      </w:r>
    </w:p>
    <w:p w14:paraId="7B37C513" w14:textId="77777777" w:rsidR="00E2167E" w:rsidRDefault="00E2167E" w:rsidP="00E2167E">
      <w:pPr>
        <w:pStyle w:val="Heading3"/>
        <w:rPr>
          <w:lang w:eastAsia="zh-CN"/>
        </w:rPr>
      </w:pPr>
      <w:r>
        <w:rPr>
          <w:lang w:eastAsia="zh-CN"/>
        </w:rPr>
        <w:t>9.3.1</w:t>
      </w:r>
      <w:r>
        <w:rPr>
          <w:lang w:eastAsia="zh-CN"/>
        </w:rPr>
        <w:tab/>
      </w:r>
      <w:r>
        <w:rPr>
          <w:rFonts w:hint="eastAsia"/>
          <w:lang w:eastAsia="zh-CN"/>
        </w:rPr>
        <w:t>单个的第一邻道干扰</w:t>
      </w:r>
    </w:p>
    <w:p w14:paraId="25907113" w14:textId="77777777" w:rsidR="00E2167E" w:rsidRDefault="00E2167E" w:rsidP="00E2167E">
      <w:pPr>
        <w:ind w:firstLineChars="200" w:firstLine="480"/>
        <w:rPr>
          <w:lang w:eastAsia="zh-CN"/>
        </w:rPr>
      </w:pPr>
      <w:r>
        <w:rPr>
          <w:rFonts w:hint="eastAsia"/>
          <w:lang w:eastAsia="zh-CN"/>
        </w:rPr>
        <w:t>在美国，完全隔离的</w:t>
      </w:r>
      <w:r>
        <w:rPr>
          <w:rFonts w:hint="eastAsia"/>
          <w:lang w:eastAsia="zh-CN"/>
        </w:rPr>
        <w:t>B</w:t>
      </w:r>
      <w:r>
        <w:rPr>
          <w:rFonts w:hint="eastAsia"/>
          <w:lang w:eastAsia="zh-CN"/>
        </w:rPr>
        <w:t>级站点被保护到</w:t>
      </w:r>
      <w:r>
        <w:rPr>
          <w:lang w:eastAsia="zh-CN"/>
        </w:rPr>
        <w:t xml:space="preserve">54 </w:t>
      </w:r>
      <w:proofErr w:type="spellStart"/>
      <w:r>
        <w:rPr>
          <w:lang w:eastAsia="zh-CN"/>
        </w:rPr>
        <w:t>dBu</w:t>
      </w:r>
      <w:proofErr w:type="spellEnd"/>
      <w:r>
        <w:rPr>
          <w:rFonts w:hint="eastAsia"/>
          <w:lang w:eastAsia="zh-CN"/>
        </w:rPr>
        <w:t>等值线，防止第一邻道干扰在</w:t>
      </w:r>
      <w:r>
        <w:rPr>
          <w:rFonts w:hint="eastAsia"/>
          <w:lang w:eastAsia="zh-CN"/>
        </w:rPr>
        <w:t>50%</w:t>
      </w:r>
      <w:r>
        <w:rPr>
          <w:rFonts w:hint="eastAsia"/>
          <w:lang w:eastAsia="zh-CN"/>
        </w:rPr>
        <w:t>的地方超过</w:t>
      </w:r>
      <w:r>
        <w:rPr>
          <w:lang w:eastAsia="zh-CN"/>
        </w:rPr>
        <w:t xml:space="preserve">48 </w:t>
      </w:r>
      <w:proofErr w:type="spellStart"/>
      <w:r>
        <w:rPr>
          <w:lang w:eastAsia="zh-CN"/>
        </w:rPr>
        <w:t>dBu</w:t>
      </w:r>
      <w:proofErr w:type="spellEnd"/>
      <w:r>
        <w:rPr>
          <w:rFonts w:hint="eastAsia"/>
          <w:lang w:eastAsia="zh-CN"/>
        </w:rPr>
        <w:t>的时间达到</w:t>
      </w:r>
      <w:r>
        <w:rPr>
          <w:rFonts w:hint="eastAsia"/>
          <w:lang w:eastAsia="zh-CN"/>
        </w:rPr>
        <w:t>10%</w:t>
      </w:r>
      <w:r>
        <w:rPr>
          <w:rFonts w:hint="eastAsia"/>
          <w:lang w:eastAsia="zh-CN"/>
        </w:rPr>
        <w:t>。因此，采用功率变化的第一邻道混合干扰进行测试，直到干扰电平比有用信号的电平低</w:t>
      </w:r>
      <w:r>
        <w:rPr>
          <w:lang w:eastAsia="zh-CN"/>
        </w:rPr>
        <w:t>6 dB</w:t>
      </w:r>
      <w:r>
        <w:rPr>
          <w:rFonts w:hint="eastAsia"/>
          <w:lang w:eastAsia="zh-CN"/>
        </w:rPr>
        <w:t>，块差错率结果如图</w:t>
      </w:r>
      <w:r>
        <w:rPr>
          <w:rFonts w:hint="eastAsia"/>
          <w:lang w:eastAsia="zh-CN"/>
        </w:rPr>
        <w:t>35</w:t>
      </w:r>
      <w:r>
        <w:rPr>
          <w:rFonts w:hint="eastAsia"/>
          <w:lang w:eastAsia="zh-CN"/>
        </w:rPr>
        <w:t>所示，归纳在表</w:t>
      </w:r>
      <w:r>
        <w:rPr>
          <w:rFonts w:hint="eastAsia"/>
          <w:lang w:eastAsia="zh-CN"/>
        </w:rPr>
        <w:t>2</w:t>
      </w:r>
      <w:r>
        <w:rPr>
          <w:rFonts w:hint="eastAsia"/>
          <w:lang w:val="en-US" w:eastAsia="zh-CN"/>
        </w:rPr>
        <w:t>4</w:t>
      </w:r>
      <w:r>
        <w:rPr>
          <w:rFonts w:hint="eastAsia"/>
          <w:lang w:eastAsia="zh-CN"/>
        </w:rPr>
        <w:t>中。正如所料，性能会随着干扰电平从</w:t>
      </w:r>
      <w:r>
        <w:rPr>
          <w:lang w:eastAsia="zh-CN"/>
        </w:rPr>
        <w:t>−</w:t>
      </w:r>
      <w:r>
        <w:rPr>
          <w:rFonts w:hint="eastAsia"/>
          <w:lang w:eastAsia="zh-CN"/>
        </w:rPr>
        <w:t>30</w:t>
      </w:r>
      <w:r>
        <w:rPr>
          <w:lang w:eastAsia="zh-CN"/>
        </w:rPr>
        <w:t xml:space="preserve"> </w:t>
      </w:r>
      <w:proofErr w:type="spellStart"/>
      <w:r>
        <w:rPr>
          <w:lang w:eastAsia="zh-CN"/>
        </w:rPr>
        <w:t>dB</w:t>
      </w:r>
      <w:r>
        <w:rPr>
          <w:vertAlign w:val="subscript"/>
          <w:lang w:eastAsia="zh-CN"/>
        </w:rPr>
        <w:t>des</w:t>
      </w:r>
      <w:proofErr w:type="spellEnd"/>
      <w:r>
        <w:rPr>
          <w:rFonts w:hint="eastAsia"/>
          <w:lang w:eastAsia="zh-CN"/>
        </w:rPr>
        <w:t>增加到</w:t>
      </w:r>
      <w:r>
        <w:rPr>
          <w:lang w:eastAsia="zh-CN"/>
        </w:rPr>
        <w:t xml:space="preserve">−6 </w:t>
      </w:r>
      <w:proofErr w:type="spellStart"/>
      <w:r>
        <w:rPr>
          <w:lang w:eastAsia="zh-CN"/>
        </w:rPr>
        <w:t>dB</w:t>
      </w:r>
      <w:r>
        <w:rPr>
          <w:vertAlign w:val="subscript"/>
          <w:lang w:eastAsia="zh-CN"/>
        </w:rPr>
        <w:t>des</w:t>
      </w:r>
      <w:proofErr w:type="spellEnd"/>
      <w:r>
        <w:rPr>
          <w:rFonts w:hint="eastAsia"/>
          <w:lang w:eastAsia="zh-CN"/>
        </w:rPr>
        <w:t>而劣化，然而，接收机采用的第一邻道抵消算法确保了较高的系统性能，即使在城市快衰落环境中存在高电平的第一邻道干扰。表</w:t>
      </w:r>
      <w:r>
        <w:rPr>
          <w:rFonts w:hint="eastAsia"/>
          <w:lang w:eastAsia="zh-CN"/>
        </w:rPr>
        <w:t>2</w:t>
      </w:r>
      <w:r>
        <w:rPr>
          <w:rFonts w:hint="eastAsia"/>
          <w:lang w:val="en-US" w:eastAsia="zh-CN"/>
        </w:rPr>
        <w:t>4</w:t>
      </w:r>
      <w:r>
        <w:rPr>
          <w:rFonts w:hint="eastAsia"/>
          <w:lang w:eastAsia="zh-CN"/>
        </w:rPr>
        <w:t>给出了主观模拟音频评价，这个音频评价表明正是在数字</w:t>
      </w:r>
      <w:r>
        <w:rPr>
          <w:lang w:eastAsia="zh-CN"/>
        </w:rPr>
        <w:t>ToA</w:t>
      </w:r>
      <w:r>
        <w:rPr>
          <w:rFonts w:hint="eastAsia"/>
          <w:lang w:eastAsia="zh-CN"/>
        </w:rPr>
        <w:t>之前，对于各种电平的第一邻道干扰，都能够听得出模拟音频质量的下降。</w:t>
      </w:r>
    </w:p>
    <w:p w14:paraId="314EB374" w14:textId="77777777" w:rsidR="00E2167E" w:rsidRDefault="00E2167E" w:rsidP="00DF6017">
      <w:pPr>
        <w:pStyle w:val="Heading3"/>
        <w:rPr>
          <w:lang w:eastAsia="zh-CN"/>
        </w:rPr>
      </w:pPr>
      <w:bookmarkStart w:id="316" w:name="_Toc230914688"/>
      <w:bookmarkStart w:id="317" w:name="_Toc230914988"/>
      <w:r>
        <w:rPr>
          <w:lang w:eastAsia="zh-CN"/>
        </w:rPr>
        <w:t>9.3.2</w:t>
      </w:r>
      <w:r>
        <w:rPr>
          <w:lang w:eastAsia="zh-CN"/>
        </w:rPr>
        <w:tab/>
      </w:r>
      <w:bookmarkEnd w:id="304"/>
      <w:bookmarkEnd w:id="305"/>
      <w:r>
        <w:rPr>
          <w:rFonts w:hint="eastAsia"/>
          <w:lang w:eastAsia="zh-CN"/>
        </w:rPr>
        <w:t>单个的同信道</w:t>
      </w:r>
      <w:r w:rsidRPr="00FA79D2">
        <w:rPr>
          <w:lang w:eastAsia="zh-CN"/>
        </w:rPr>
        <w:t>干扰</w:t>
      </w:r>
      <w:bookmarkEnd w:id="316"/>
      <w:bookmarkEnd w:id="317"/>
    </w:p>
    <w:p w14:paraId="334742E8" w14:textId="77777777" w:rsidR="00E2167E" w:rsidRDefault="00E2167E" w:rsidP="00E2167E">
      <w:pPr>
        <w:ind w:firstLineChars="200" w:firstLine="480"/>
        <w:rPr>
          <w:lang w:eastAsia="zh-CN"/>
        </w:rPr>
      </w:pPr>
      <w:r>
        <w:rPr>
          <w:rFonts w:hint="eastAsia"/>
          <w:lang w:eastAsia="zh-CN"/>
        </w:rPr>
        <w:t>在美国，完全隔离的</w:t>
      </w:r>
      <w:r>
        <w:rPr>
          <w:rFonts w:hint="eastAsia"/>
          <w:lang w:eastAsia="zh-CN"/>
        </w:rPr>
        <w:t>B</w:t>
      </w:r>
      <w:r>
        <w:rPr>
          <w:rFonts w:hint="eastAsia"/>
          <w:lang w:eastAsia="zh-CN"/>
        </w:rPr>
        <w:t>级站点被保护到</w:t>
      </w:r>
      <w:r>
        <w:rPr>
          <w:lang w:eastAsia="zh-CN"/>
        </w:rPr>
        <w:t xml:space="preserve">54 </w:t>
      </w:r>
      <w:proofErr w:type="spellStart"/>
      <w:r>
        <w:rPr>
          <w:lang w:eastAsia="zh-CN"/>
        </w:rPr>
        <w:t>dBu</w:t>
      </w:r>
      <w:proofErr w:type="spellEnd"/>
      <w:r>
        <w:rPr>
          <w:rFonts w:hint="eastAsia"/>
          <w:lang w:eastAsia="zh-CN"/>
        </w:rPr>
        <w:t>等值线，防止同信道干扰在</w:t>
      </w:r>
      <w:r>
        <w:rPr>
          <w:rFonts w:hint="eastAsia"/>
          <w:lang w:eastAsia="zh-CN"/>
        </w:rPr>
        <w:t>50%</w:t>
      </w:r>
      <w:r>
        <w:rPr>
          <w:rFonts w:hint="eastAsia"/>
          <w:lang w:eastAsia="zh-CN"/>
        </w:rPr>
        <w:t>的地方超过</w:t>
      </w:r>
      <w:r>
        <w:rPr>
          <w:rFonts w:hint="eastAsia"/>
          <w:lang w:eastAsia="zh-CN"/>
        </w:rPr>
        <w:t>34</w:t>
      </w:r>
      <w:r>
        <w:rPr>
          <w:lang w:eastAsia="zh-CN"/>
        </w:rPr>
        <w:t xml:space="preserve"> </w:t>
      </w:r>
      <w:proofErr w:type="spellStart"/>
      <w:r>
        <w:rPr>
          <w:lang w:eastAsia="zh-CN"/>
        </w:rPr>
        <w:t>dBu</w:t>
      </w:r>
      <w:proofErr w:type="spellEnd"/>
      <w:r>
        <w:rPr>
          <w:rFonts w:hint="eastAsia"/>
          <w:lang w:eastAsia="zh-CN"/>
        </w:rPr>
        <w:t>的时间达到</w:t>
      </w:r>
      <w:r>
        <w:rPr>
          <w:rFonts w:hint="eastAsia"/>
          <w:lang w:eastAsia="zh-CN"/>
        </w:rPr>
        <w:t>10%</w:t>
      </w:r>
      <w:r>
        <w:rPr>
          <w:rFonts w:hint="eastAsia"/>
          <w:lang w:eastAsia="zh-CN"/>
        </w:rPr>
        <w:t>，这意味着在</w:t>
      </w:r>
      <w:r>
        <w:rPr>
          <w:lang w:eastAsia="zh-CN"/>
        </w:rPr>
        <w:t xml:space="preserve">54 </w:t>
      </w:r>
      <w:proofErr w:type="spellStart"/>
      <w:r>
        <w:rPr>
          <w:lang w:eastAsia="zh-CN"/>
        </w:rPr>
        <w:t>dBu</w:t>
      </w:r>
      <w:proofErr w:type="spellEnd"/>
      <w:proofErr w:type="gramStart"/>
      <w:r>
        <w:rPr>
          <w:rFonts w:hint="eastAsia"/>
          <w:lang w:eastAsia="zh-CN"/>
        </w:rPr>
        <w:t>恒值线</w:t>
      </w:r>
      <w:proofErr w:type="gramEnd"/>
      <w:r>
        <w:rPr>
          <w:rFonts w:hint="eastAsia"/>
          <w:lang w:eastAsia="zh-CN"/>
        </w:rPr>
        <w:t>90%</w:t>
      </w:r>
      <w:r>
        <w:rPr>
          <w:rFonts w:hint="eastAsia"/>
          <w:lang w:eastAsia="zh-CN"/>
        </w:rPr>
        <w:t>的时间内</w:t>
      </w:r>
      <w:r>
        <w:rPr>
          <w:rFonts w:eastAsia="STKaiti"/>
          <w:i/>
          <w:lang w:eastAsia="zh-CN"/>
        </w:rPr>
        <w:t>D</w:t>
      </w:r>
      <w:r>
        <w:rPr>
          <w:i/>
          <w:lang w:eastAsia="zh-CN"/>
        </w:rPr>
        <w:t>/</w:t>
      </w:r>
      <w:r>
        <w:rPr>
          <w:rFonts w:eastAsia="STKaiti"/>
          <w:i/>
          <w:lang w:eastAsia="zh-CN"/>
        </w:rPr>
        <w:t>U</w:t>
      </w:r>
      <w:r>
        <w:rPr>
          <w:rFonts w:hint="eastAsia"/>
          <w:lang w:eastAsia="zh-CN"/>
        </w:rPr>
        <w:t>超过</w:t>
      </w:r>
      <w:r>
        <w:rPr>
          <w:rFonts w:hint="eastAsia"/>
          <w:lang w:eastAsia="zh-CN"/>
        </w:rPr>
        <w:t>20</w:t>
      </w:r>
      <w:r>
        <w:rPr>
          <w:lang w:eastAsia="zh-CN"/>
        </w:rPr>
        <w:t xml:space="preserve"> dB</w:t>
      </w:r>
      <w:r>
        <w:rPr>
          <w:rFonts w:hint="eastAsia"/>
          <w:lang w:eastAsia="zh-CN"/>
        </w:rPr>
        <w:t>。根据这一信息，能够进行大量的关于同信道干扰特征的观测，混合的同信道干扰应对有用数字信号性能的影响最小，因为在</w:t>
      </w:r>
      <w:r>
        <w:rPr>
          <w:lang w:eastAsia="zh-CN"/>
        </w:rPr>
        <w:t xml:space="preserve">54 </w:t>
      </w:r>
      <w:proofErr w:type="spellStart"/>
      <w:r>
        <w:rPr>
          <w:lang w:eastAsia="zh-CN"/>
        </w:rPr>
        <w:t>dBu</w:t>
      </w:r>
      <w:proofErr w:type="spellEnd"/>
      <w:r>
        <w:rPr>
          <w:rFonts w:hint="eastAsia"/>
          <w:lang w:eastAsia="zh-CN"/>
        </w:rPr>
        <w:t>模拟保护恒</w:t>
      </w:r>
      <w:proofErr w:type="gramStart"/>
      <w:r>
        <w:rPr>
          <w:rFonts w:hint="eastAsia"/>
          <w:lang w:eastAsia="zh-CN"/>
        </w:rPr>
        <w:t>值线它</w:t>
      </w:r>
      <w:proofErr w:type="gramEnd"/>
      <w:r>
        <w:rPr>
          <w:rFonts w:hint="eastAsia"/>
          <w:lang w:eastAsia="zh-CN"/>
        </w:rPr>
        <w:t>的功率通常会比数字边带低至少</w:t>
      </w:r>
      <w:r>
        <w:rPr>
          <w:lang w:eastAsia="zh-CN"/>
        </w:rPr>
        <w:t>20 dB</w:t>
      </w:r>
      <w:r>
        <w:rPr>
          <w:rFonts w:hint="eastAsia"/>
          <w:lang w:eastAsia="zh-CN"/>
        </w:rPr>
        <w:t>。这已经通过实验室测试得到了验证，把</w:t>
      </w:r>
      <w:r>
        <w:rPr>
          <w:lang w:eastAsia="zh-CN"/>
        </w:rPr>
        <w:t>−20 </w:t>
      </w:r>
      <w:proofErr w:type="spellStart"/>
      <w:r>
        <w:rPr>
          <w:lang w:eastAsia="zh-CN"/>
        </w:rPr>
        <w:t>dB</w:t>
      </w:r>
      <w:r>
        <w:rPr>
          <w:vertAlign w:val="subscript"/>
          <w:lang w:eastAsia="zh-CN"/>
        </w:rPr>
        <w:t>des</w:t>
      </w:r>
      <w:proofErr w:type="spellEnd"/>
      <w:r>
        <w:rPr>
          <w:rFonts w:hint="eastAsia"/>
          <w:lang w:eastAsia="zh-CN"/>
        </w:rPr>
        <w:t>的混合同信道干扰施加到城市快衰落环境中的有用混合信号上，块差错率如图</w:t>
      </w:r>
      <w:r>
        <w:rPr>
          <w:rFonts w:hint="eastAsia"/>
          <w:lang w:eastAsia="zh-CN"/>
        </w:rPr>
        <w:t>35</w:t>
      </w:r>
      <w:r>
        <w:rPr>
          <w:rFonts w:hint="eastAsia"/>
          <w:lang w:eastAsia="zh-CN"/>
        </w:rPr>
        <w:t>所示，归纳在表</w:t>
      </w:r>
      <w:r>
        <w:rPr>
          <w:rFonts w:hint="eastAsia"/>
          <w:lang w:eastAsia="zh-CN"/>
        </w:rPr>
        <w:t>2</w:t>
      </w:r>
      <w:r>
        <w:rPr>
          <w:rFonts w:hint="eastAsia"/>
          <w:lang w:val="en-US" w:eastAsia="zh-CN"/>
        </w:rPr>
        <w:t>4</w:t>
      </w:r>
      <w:r>
        <w:rPr>
          <w:rFonts w:hint="eastAsia"/>
          <w:lang w:eastAsia="zh-CN"/>
        </w:rPr>
        <w:t>中。图</w:t>
      </w:r>
      <w:r>
        <w:rPr>
          <w:rFonts w:hint="eastAsia"/>
          <w:lang w:eastAsia="zh-CN"/>
        </w:rPr>
        <w:t>36</w:t>
      </w:r>
      <w:r>
        <w:rPr>
          <w:rFonts w:hint="eastAsia"/>
          <w:lang w:eastAsia="zh-CN"/>
        </w:rPr>
        <w:t>表明增加</w:t>
      </w:r>
      <w:r>
        <w:rPr>
          <w:lang w:eastAsia="zh-CN"/>
        </w:rPr>
        <w:t xml:space="preserve">–20 </w:t>
      </w:r>
      <w:proofErr w:type="spellStart"/>
      <w:r>
        <w:rPr>
          <w:lang w:eastAsia="zh-CN"/>
        </w:rPr>
        <w:t>dB</w:t>
      </w:r>
      <w:r>
        <w:rPr>
          <w:vertAlign w:val="subscript"/>
          <w:lang w:eastAsia="zh-CN"/>
        </w:rPr>
        <w:t>des</w:t>
      </w:r>
      <w:proofErr w:type="spellEnd"/>
      <w:r>
        <w:rPr>
          <w:rFonts w:hint="eastAsia"/>
          <w:lang w:eastAsia="zh-CN"/>
        </w:rPr>
        <w:t>的混合同信道干扰会使性能劣化约</w:t>
      </w:r>
      <w:r>
        <w:rPr>
          <w:lang w:eastAsia="zh-CN"/>
        </w:rPr>
        <w:t>1 dB</w:t>
      </w:r>
      <w:r>
        <w:rPr>
          <w:rFonts w:hint="eastAsia"/>
          <w:lang w:eastAsia="zh-CN"/>
        </w:rPr>
        <w:t>。图</w:t>
      </w:r>
      <w:r>
        <w:rPr>
          <w:rFonts w:hint="eastAsia"/>
          <w:lang w:eastAsia="zh-CN"/>
        </w:rPr>
        <w:t>35</w:t>
      </w:r>
      <w:r>
        <w:rPr>
          <w:rFonts w:hint="eastAsia"/>
          <w:lang w:eastAsia="zh-CN"/>
        </w:rPr>
        <w:t>也显示出即使同信道干扰的电平增加到</w:t>
      </w:r>
      <w:r>
        <w:rPr>
          <w:lang w:eastAsia="zh-CN"/>
        </w:rPr>
        <w:t xml:space="preserve">–10 </w:t>
      </w:r>
      <w:proofErr w:type="spellStart"/>
      <w:r>
        <w:rPr>
          <w:lang w:eastAsia="zh-CN"/>
        </w:rPr>
        <w:t>dB</w:t>
      </w:r>
      <w:r>
        <w:rPr>
          <w:vertAlign w:val="subscript"/>
          <w:lang w:eastAsia="zh-CN"/>
        </w:rPr>
        <w:t>des</w:t>
      </w:r>
      <w:proofErr w:type="spellEnd"/>
      <w:r>
        <w:rPr>
          <w:rFonts w:hint="eastAsia"/>
          <w:lang w:eastAsia="zh-CN"/>
        </w:rPr>
        <w:t>，递增的劣化将会被限制低于</w:t>
      </w:r>
      <w:r>
        <w:rPr>
          <w:lang w:eastAsia="zh-CN"/>
        </w:rPr>
        <w:t>3 dB</w:t>
      </w:r>
      <w:r>
        <w:rPr>
          <w:rFonts w:hint="eastAsia"/>
          <w:lang w:eastAsia="zh-CN"/>
        </w:rPr>
        <w:t>，表</w:t>
      </w:r>
      <w:r>
        <w:rPr>
          <w:rFonts w:hint="eastAsia"/>
          <w:lang w:eastAsia="zh-CN"/>
        </w:rPr>
        <w:t>2</w:t>
      </w:r>
      <w:r>
        <w:rPr>
          <w:rFonts w:hint="eastAsia"/>
          <w:lang w:val="en-US" w:eastAsia="zh-CN"/>
        </w:rPr>
        <w:t>4</w:t>
      </w:r>
      <w:r>
        <w:rPr>
          <w:rFonts w:hint="eastAsia"/>
          <w:lang w:eastAsia="zh-CN"/>
        </w:rPr>
        <w:t>给出了主观模拟音频评价，这个音频评价表明正是在数字</w:t>
      </w:r>
      <w:r>
        <w:rPr>
          <w:lang w:eastAsia="zh-CN"/>
        </w:rPr>
        <w:t>ToA</w:t>
      </w:r>
      <w:r>
        <w:rPr>
          <w:rFonts w:hint="eastAsia"/>
          <w:lang w:eastAsia="zh-CN"/>
        </w:rPr>
        <w:t>之前，对于</w:t>
      </w:r>
      <w:r>
        <w:rPr>
          <w:lang w:eastAsia="zh-CN"/>
        </w:rPr>
        <w:t xml:space="preserve">–20 </w:t>
      </w:r>
      <w:proofErr w:type="spellStart"/>
      <w:r>
        <w:rPr>
          <w:lang w:eastAsia="zh-CN"/>
        </w:rPr>
        <w:t>dB</w:t>
      </w:r>
      <w:r>
        <w:rPr>
          <w:vertAlign w:val="subscript"/>
          <w:lang w:eastAsia="zh-CN"/>
        </w:rPr>
        <w:t>des</w:t>
      </w:r>
      <w:proofErr w:type="spellEnd"/>
      <w:r>
        <w:rPr>
          <w:rFonts w:hint="eastAsia"/>
          <w:lang w:eastAsia="zh-CN"/>
        </w:rPr>
        <w:t>的同信道干扰，能够听得出模拟音频质量的下降。对于</w:t>
      </w:r>
      <w:r>
        <w:rPr>
          <w:lang w:eastAsia="zh-CN"/>
        </w:rPr>
        <w:t xml:space="preserve">–10 </w:t>
      </w:r>
      <w:proofErr w:type="spellStart"/>
      <w:r>
        <w:rPr>
          <w:lang w:eastAsia="zh-CN"/>
        </w:rPr>
        <w:t>dB</w:t>
      </w:r>
      <w:r>
        <w:rPr>
          <w:vertAlign w:val="subscript"/>
          <w:lang w:eastAsia="zh-CN"/>
        </w:rPr>
        <w:t>des</w:t>
      </w:r>
      <w:proofErr w:type="spellEnd"/>
      <w:r>
        <w:rPr>
          <w:rFonts w:hint="eastAsia"/>
          <w:lang w:eastAsia="zh-CN"/>
        </w:rPr>
        <w:t>的同信道干扰，甚至在数字音频达到它的</w:t>
      </w:r>
      <w:r>
        <w:rPr>
          <w:lang w:eastAsia="zh-CN"/>
        </w:rPr>
        <w:t>ToA</w:t>
      </w:r>
      <w:r>
        <w:rPr>
          <w:rFonts w:hint="eastAsia"/>
          <w:lang w:eastAsia="zh-CN"/>
        </w:rPr>
        <w:t>之前，模拟音频质量的下降就超出了失败临界点。</w:t>
      </w:r>
    </w:p>
    <w:p w14:paraId="4FDE88FC" w14:textId="77777777" w:rsidR="00E2167E" w:rsidRPr="00FA79D2" w:rsidRDefault="00E2167E" w:rsidP="00FA79D2">
      <w:pPr>
        <w:pStyle w:val="FigureNo"/>
        <w:rPr>
          <w:lang w:eastAsia="zh-CN"/>
        </w:rPr>
      </w:pPr>
      <w:r>
        <w:rPr>
          <w:rFonts w:hint="eastAsia"/>
          <w:lang w:eastAsia="zh-CN"/>
        </w:rPr>
        <w:lastRenderedPageBreak/>
        <w:t>图</w:t>
      </w:r>
      <w:r>
        <w:rPr>
          <w:rFonts w:hint="eastAsia"/>
          <w:lang w:eastAsia="zh-CN"/>
        </w:rPr>
        <w:t>36</w:t>
      </w:r>
    </w:p>
    <w:p w14:paraId="273A090F" w14:textId="4C7FB7CE" w:rsidR="00E2167E" w:rsidRDefault="00E2167E" w:rsidP="00E2167E">
      <w:pPr>
        <w:pStyle w:val="Figuretitle"/>
        <w:rPr>
          <w:lang w:eastAsia="zh-CN"/>
        </w:rPr>
      </w:pPr>
      <w:r>
        <w:rPr>
          <w:rFonts w:ascii="SimSun" w:hAnsi="SimSun" w:cs="SimSun" w:hint="eastAsia"/>
          <w:lang w:eastAsia="zh-CN"/>
        </w:rPr>
        <w:t>带有独立衰落的</w:t>
      </w:r>
      <w:r>
        <w:rPr>
          <w:rFonts w:hint="eastAsia"/>
          <w:lang w:eastAsia="zh-CN"/>
        </w:rPr>
        <w:t>10</w:t>
      </w:r>
      <w:r>
        <w:rPr>
          <w:rFonts w:ascii="SimSun" w:hAnsi="SimSun" w:cs="SimSun" w:hint="eastAsia"/>
          <w:lang w:eastAsia="zh-CN"/>
        </w:rPr>
        <w:t>个信道干扰的混合系统的块差错率</w:t>
      </w:r>
    </w:p>
    <w:p w14:paraId="787A524C" w14:textId="6DB1B871" w:rsidR="00E2167E" w:rsidRDefault="006A188E" w:rsidP="00FA79D2">
      <w:pPr>
        <w:pStyle w:val="Figure"/>
      </w:pPr>
      <w:r>
        <w:rPr>
          <w:noProof/>
        </w:rPr>
        <w:drawing>
          <wp:inline distT="0" distB="0" distL="0" distR="0" wp14:anchorId="55FDAC34" wp14:editId="747E6008">
            <wp:extent cx="5477267" cy="6355093"/>
            <wp:effectExtent l="0" t="0" r="9525" b="7620"/>
            <wp:docPr id="1816511352" name="Picture 93" descr="图36显示带有独立衰落的10个信道干扰的混合系统的块差错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11352" name="Picture 93" descr="图36显示带有独立衰落的10个信道干扰的混合系统的块差错率&#10;"/>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77267" cy="6355093"/>
                    </a:xfrm>
                    <a:prstGeom prst="rect">
                      <a:avLst/>
                    </a:prstGeom>
                  </pic:spPr>
                </pic:pic>
              </a:graphicData>
            </a:graphic>
          </wp:inline>
        </w:drawing>
      </w:r>
    </w:p>
    <w:p w14:paraId="24B9089F" w14:textId="77777777" w:rsidR="00E2167E" w:rsidRDefault="00E2167E" w:rsidP="00E2167E">
      <w:pPr>
        <w:pStyle w:val="Heading3"/>
        <w:rPr>
          <w:lang w:eastAsia="zh-CN"/>
        </w:rPr>
      </w:pPr>
      <w:bookmarkStart w:id="318" w:name="_Toc527441752"/>
      <w:bookmarkStart w:id="319" w:name="_Toc531955143"/>
      <w:r>
        <w:rPr>
          <w:lang w:eastAsia="zh-CN"/>
        </w:rPr>
        <w:t>9.3.3</w:t>
      </w:r>
      <w:r>
        <w:rPr>
          <w:lang w:eastAsia="zh-CN"/>
        </w:rPr>
        <w:tab/>
      </w:r>
      <w:bookmarkEnd w:id="318"/>
      <w:bookmarkEnd w:id="319"/>
      <w:r>
        <w:rPr>
          <w:rFonts w:hint="eastAsia"/>
          <w:lang w:eastAsia="zh-CN"/>
        </w:rPr>
        <w:t>单个的第二邻道干扰</w:t>
      </w:r>
    </w:p>
    <w:p w14:paraId="698C8258" w14:textId="77777777" w:rsidR="00E2167E" w:rsidRDefault="00E2167E" w:rsidP="00E2167E">
      <w:pPr>
        <w:ind w:firstLineChars="200" w:firstLine="480"/>
        <w:rPr>
          <w:lang w:eastAsia="zh-CN"/>
        </w:rPr>
      </w:pPr>
      <w:r>
        <w:rPr>
          <w:rFonts w:hint="eastAsia"/>
          <w:lang w:eastAsia="zh-CN"/>
        </w:rPr>
        <w:t>由于干扰旁瓣可能落入有用信号的边带，混合</w:t>
      </w:r>
      <w:r>
        <w:rPr>
          <w:rFonts w:hint="eastAsia"/>
          <w:lang w:eastAsia="zh-CN"/>
        </w:rPr>
        <w:t>IBOC</w:t>
      </w:r>
      <w:r>
        <w:rPr>
          <w:rFonts w:hint="eastAsia"/>
          <w:lang w:eastAsia="zh-CN"/>
        </w:rPr>
        <w:t>第二邻道干扰可能会对数字性能产生轻微的影响。在实验室测试中已经对这个影响进行了量化，单个的</w:t>
      </w:r>
      <w:r>
        <w:rPr>
          <w:rFonts w:hint="eastAsia"/>
          <w:lang w:eastAsia="zh-CN"/>
        </w:rPr>
        <w:t>+</w:t>
      </w:r>
      <w:r>
        <w:rPr>
          <w:lang w:eastAsia="zh-CN"/>
        </w:rPr>
        <w:t>20 dB</w:t>
      </w:r>
      <w:r>
        <w:rPr>
          <w:rFonts w:hint="eastAsia"/>
          <w:lang w:eastAsia="zh-CN"/>
        </w:rPr>
        <w:t>混合第二邻道干扰被施加到城市快衰落环境中的有效混合信号上，块差错率的结果如图</w:t>
      </w:r>
      <w:r>
        <w:rPr>
          <w:rFonts w:hint="eastAsia"/>
          <w:lang w:eastAsia="zh-CN"/>
        </w:rPr>
        <w:t>37</w:t>
      </w:r>
      <w:r>
        <w:rPr>
          <w:rFonts w:hint="eastAsia"/>
          <w:lang w:eastAsia="zh-CN"/>
        </w:rPr>
        <w:t>所示，归纳在表</w:t>
      </w:r>
      <w:r>
        <w:rPr>
          <w:rFonts w:hint="eastAsia"/>
          <w:lang w:eastAsia="zh-CN"/>
        </w:rPr>
        <w:t>2</w:t>
      </w:r>
      <w:r>
        <w:rPr>
          <w:rFonts w:hint="eastAsia"/>
          <w:lang w:val="en-US" w:eastAsia="zh-CN"/>
        </w:rPr>
        <w:t>4</w:t>
      </w:r>
      <w:r>
        <w:rPr>
          <w:rFonts w:hint="eastAsia"/>
          <w:lang w:eastAsia="zh-CN"/>
        </w:rPr>
        <w:t>中。图</w:t>
      </w:r>
      <w:r>
        <w:rPr>
          <w:rFonts w:hint="eastAsia"/>
          <w:lang w:eastAsia="zh-CN"/>
        </w:rPr>
        <w:t>37</w:t>
      </w:r>
      <w:r>
        <w:rPr>
          <w:rFonts w:hint="eastAsia"/>
          <w:lang w:eastAsia="zh-CN"/>
        </w:rPr>
        <w:t>表明增加</w:t>
      </w:r>
      <w:r>
        <w:rPr>
          <w:rFonts w:hint="eastAsia"/>
          <w:lang w:eastAsia="zh-CN"/>
        </w:rPr>
        <w:t>+</w:t>
      </w:r>
      <w:r>
        <w:rPr>
          <w:lang w:eastAsia="zh-CN"/>
        </w:rPr>
        <w:t>20 dB</w:t>
      </w:r>
      <w:r>
        <w:rPr>
          <w:rFonts w:hint="eastAsia"/>
          <w:lang w:eastAsia="zh-CN"/>
        </w:rPr>
        <w:t>的混合第二邻道干扰会劣化性能约</w:t>
      </w:r>
      <w:r>
        <w:rPr>
          <w:lang w:eastAsia="zh-CN"/>
        </w:rPr>
        <w:t>2 dB</w:t>
      </w:r>
      <w:r>
        <w:rPr>
          <w:rFonts w:hint="eastAsia"/>
          <w:lang w:eastAsia="zh-CN"/>
        </w:rPr>
        <w:t>，表</w:t>
      </w:r>
      <w:r>
        <w:rPr>
          <w:rFonts w:hint="eastAsia"/>
          <w:lang w:eastAsia="zh-CN"/>
        </w:rPr>
        <w:t>2</w:t>
      </w:r>
      <w:r>
        <w:rPr>
          <w:rFonts w:hint="eastAsia"/>
          <w:lang w:val="en-US" w:eastAsia="zh-CN"/>
        </w:rPr>
        <w:t>4</w:t>
      </w:r>
      <w:r>
        <w:rPr>
          <w:rFonts w:hint="eastAsia"/>
          <w:lang w:eastAsia="zh-CN"/>
        </w:rPr>
        <w:t>给出了主观的模拟音频评价，这个音频评价表明正是在数字</w:t>
      </w:r>
      <w:r>
        <w:rPr>
          <w:lang w:eastAsia="zh-CN"/>
        </w:rPr>
        <w:t>ToA</w:t>
      </w:r>
      <w:r>
        <w:rPr>
          <w:rFonts w:hint="eastAsia"/>
          <w:lang w:eastAsia="zh-CN"/>
        </w:rPr>
        <w:t>之前，能够听得出模拟音频质量的下降。</w:t>
      </w:r>
    </w:p>
    <w:p w14:paraId="4E7147DA" w14:textId="77777777" w:rsidR="00E2167E" w:rsidRDefault="00E2167E" w:rsidP="00E2167E">
      <w:pPr>
        <w:pStyle w:val="FigureNo"/>
        <w:rPr>
          <w:lang w:eastAsia="zh-CN"/>
        </w:rPr>
      </w:pPr>
      <w:r>
        <w:rPr>
          <w:rFonts w:hint="eastAsia"/>
          <w:lang w:eastAsia="zh-CN"/>
        </w:rPr>
        <w:lastRenderedPageBreak/>
        <w:t>图</w:t>
      </w:r>
      <w:r>
        <w:rPr>
          <w:rFonts w:hint="eastAsia"/>
          <w:lang w:eastAsia="zh-CN"/>
        </w:rPr>
        <w:t>37</w:t>
      </w:r>
    </w:p>
    <w:p w14:paraId="6ADE66E3" w14:textId="77777777" w:rsidR="00E2167E" w:rsidRDefault="00E2167E" w:rsidP="00E2167E">
      <w:pPr>
        <w:pStyle w:val="Figuretitle"/>
        <w:rPr>
          <w:lang w:eastAsia="zh-CN"/>
        </w:rPr>
      </w:pPr>
      <w:r>
        <w:rPr>
          <w:rFonts w:ascii="SimSun" w:hAnsi="SimSun" w:cs="SimSun" w:hint="eastAsia"/>
          <w:lang w:eastAsia="zh-CN"/>
        </w:rPr>
        <w:t>带有独立衰落的第二邻道干扰的混合系统的块差错率</w:t>
      </w:r>
    </w:p>
    <w:p w14:paraId="711DF37F" w14:textId="2782CD3C" w:rsidR="00E2167E" w:rsidRDefault="00835A00" w:rsidP="00835A00">
      <w:pPr>
        <w:pStyle w:val="Figure"/>
      </w:pPr>
      <w:r w:rsidRPr="00835A00">
        <w:rPr>
          <w:noProof/>
        </w:rPr>
        <w:drawing>
          <wp:inline distT="0" distB="0" distL="0" distR="0" wp14:anchorId="4F4B8F58" wp14:editId="3415BFC5">
            <wp:extent cx="5455931" cy="6153925"/>
            <wp:effectExtent l="0" t="0" r="0" b="0"/>
            <wp:docPr id="32124168" name="Picture 77" descr="图37显示带有独立衰落的第二邻道干扰的混合系统的块差错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4168" name="Picture 77" descr="图37显示带有独立衰落的第二邻道干扰的混合系统的块差错率&#1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55931" cy="6153925"/>
                    </a:xfrm>
                    <a:prstGeom prst="rect">
                      <a:avLst/>
                    </a:prstGeom>
                  </pic:spPr>
                </pic:pic>
              </a:graphicData>
            </a:graphic>
          </wp:inline>
        </w:drawing>
      </w:r>
    </w:p>
    <w:p w14:paraId="251331AB" w14:textId="1B1DC944" w:rsidR="00E2167E" w:rsidRDefault="00E2167E" w:rsidP="00E2167E">
      <w:pPr>
        <w:pStyle w:val="Heading2"/>
        <w:rPr>
          <w:lang w:eastAsia="zh-CN"/>
        </w:rPr>
      </w:pPr>
      <w:bookmarkStart w:id="320" w:name="_Toc527441753"/>
      <w:bookmarkStart w:id="321" w:name="_Toc531955144"/>
      <w:bookmarkStart w:id="322" w:name="_Toc230914689"/>
      <w:bookmarkStart w:id="323" w:name="_Toc230914989"/>
      <w:r>
        <w:rPr>
          <w:lang w:eastAsia="zh-CN"/>
        </w:rPr>
        <w:t>9.4</w:t>
      </w:r>
      <w:r>
        <w:rPr>
          <w:lang w:eastAsia="zh-CN"/>
        </w:rPr>
        <w:tab/>
      </w:r>
      <w:bookmarkEnd w:id="320"/>
      <w:bookmarkEnd w:id="321"/>
      <w:r>
        <w:rPr>
          <w:rFonts w:ascii="SimSun" w:hAnsi="SimSun" w:cs="SimSun" w:hint="eastAsia"/>
          <w:lang w:eastAsia="zh-CN"/>
        </w:rPr>
        <w:t>结论</w:t>
      </w:r>
      <w:bookmarkEnd w:id="322"/>
      <w:bookmarkEnd w:id="323"/>
    </w:p>
    <w:p w14:paraId="6C654190" w14:textId="77777777" w:rsidR="00E2167E" w:rsidRDefault="00E2167E" w:rsidP="00E2167E">
      <w:pPr>
        <w:ind w:firstLineChars="200" w:firstLine="480"/>
        <w:rPr>
          <w:lang w:eastAsia="zh-CN"/>
        </w:rPr>
      </w:pPr>
      <w:r>
        <w:rPr>
          <w:rFonts w:hint="eastAsia"/>
          <w:lang w:eastAsia="zh-CN"/>
        </w:rPr>
        <w:t>记录表明，在所有的测试环境中，在数字信号质量开始下降的临界点，相应的模拟音频本身呈现出可以听得出来的劣化，这意味着在数字音频劣化尚未被觉察的信号电平，模拟音频就已被劣化，因此，直到数字</w:t>
      </w:r>
      <w:r>
        <w:rPr>
          <w:lang w:eastAsia="zh-CN"/>
        </w:rPr>
        <w:t>ToA</w:t>
      </w:r>
      <w:r>
        <w:rPr>
          <w:rFonts w:hint="eastAsia"/>
          <w:lang w:eastAsia="zh-CN"/>
        </w:rPr>
        <w:t>时，数字信号的性能要优于现有模拟信号的性能，当数字信号最终开始呈现出质量下降时，</w:t>
      </w:r>
      <w:r>
        <w:rPr>
          <w:rFonts w:hint="eastAsia"/>
          <w:lang w:eastAsia="zh-CN"/>
        </w:rPr>
        <w:t>IBOC</w:t>
      </w:r>
      <w:r>
        <w:rPr>
          <w:rFonts w:hint="eastAsia"/>
          <w:lang w:eastAsia="zh-CN"/>
        </w:rPr>
        <w:t>接收机将自动地转换到它的模拟信号，因此，数字系统</w:t>
      </w:r>
      <w:r>
        <w:rPr>
          <w:rFonts w:hint="eastAsia"/>
          <w:lang w:eastAsia="zh-CN"/>
        </w:rPr>
        <w:t>C</w:t>
      </w:r>
      <w:r>
        <w:rPr>
          <w:rFonts w:hint="eastAsia"/>
          <w:lang w:eastAsia="zh-CN"/>
        </w:rPr>
        <w:t>的性能要优于现有模拟</w:t>
      </w:r>
      <w:r>
        <w:rPr>
          <w:rFonts w:hint="eastAsia"/>
          <w:lang w:eastAsia="zh-CN"/>
        </w:rPr>
        <w:t>FM</w:t>
      </w:r>
      <w:r>
        <w:rPr>
          <w:rFonts w:hint="eastAsia"/>
          <w:lang w:eastAsia="zh-CN"/>
        </w:rPr>
        <w:t>业务的性能。</w:t>
      </w:r>
    </w:p>
    <w:p w14:paraId="2AE8FF8C" w14:textId="77777777" w:rsidR="00E2167E" w:rsidRDefault="00E2167E" w:rsidP="00E2167E">
      <w:pPr>
        <w:pStyle w:val="AnnexNoTitle"/>
        <w:snapToGrid w:val="0"/>
        <w:rPr>
          <w:lang w:eastAsia="zh-CN"/>
        </w:rPr>
      </w:pPr>
      <w:bookmarkStart w:id="324" w:name="_Toc230914690"/>
      <w:bookmarkStart w:id="325" w:name="_Toc230914990"/>
      <w:r>
        <w:rPr>
          <w:rFonts w:hint="eastAsia"/>
          <w:lang w:val="en-US" w:eastAsia="zh-CN"/>
        </w:rPr>
        <w:lastRenderedPageBreak/>
        <w:t>附件</w:t>
      </w:r>
      <w:r>
        <w:rPr>
          <w:lang w:eastAsia="zh-CN"/>
        </w:rPr>
        <w:t>5</w:t>
      </w:r>
      <w:r>
        <w:rPr>
          <w:lang w:eastAsia="zh-CN"/>
        </w:rPr>
        <w:br/>
      </w:r>
      <w:r>
        <w:rPr>
          <w:lang w:eastAsia="zh-CN"/>
        </w:rPr>
        <w:br/>
      </w:r>
      <w:r>
        <w:rPr>
          <w:rFonts w:hint="eastAsia"/>
          <w:lang w:val="en-US" w:eastAsia="zh-CN"/>
        </w:rPr>
        <w:t>数字系统</w:t>
      </w:r>
      <w:r>
        <w:rPr>
          <w:lang w:eastAsia="zh-CN"/>
        </w:rPr>
        <w:t>G</w:t>
      </w:r>
      <w:bookmarkEnd w:id="324"/>
      <w:bookmarkEnd w:id="325"/>
    </w:p>
    <w:p w14:paraId="47A078E6" w14:textId="77777777" w:rsidR="00E2167E" w:rsidRDefault="00E2167E" w:rsidP="00E2167E">
      <w:pPr>
        <w:pStyle w:val="Heading1"/>
        <w:rPr>
          <w:lang w:eastAsia="zh-CN"/>
        </w:rPr>
      </w:pPr>
      <w:bookmarkStart w:id="326" w:name="_Toc230914691"/>
      <w:bookmarkStart w:id="327" w:name="_Toc230914991"/>
      <w:r>
        <w:rPr>
          <w:lang w:eastAsia="zh-CN"/>
        </w:rPr>
        <w:t>1</w:t>
      </w:r>
      <w:r>
        <w:rPr>
          <w:lang w:eastAsia="zh-CN"/>
        </w:rPr>
        <w:tab/>
      </w:r>
      <w:r>
        <w:rPr>
          <w:rFonts w:hint="eastAsia"/>
          <w:lang w:val="en-US" w:eastAsia="zh-CN"/>
        </w:rPr>
        <w:t>引言</w:t>
      </w:r>
      <w:bookmarkEnd w:id="326"/>
      <w:bookmarkEnd w:id="327"/>
    </w:p>
    <w:p w14:paraId="724ADDA1" w14:textId="77777777" w:rsidR="00E2167E" w:rsidRDefault="00E2167E" w:rsidP="00E2167E">
      <w:pPr>
        <w:ind w:firstLineChars="200" w:firstLine="480"/>
        <w:rPr>
          <w:lang w:val="en-US" w:eastAsia="zh-CN"/>
        </w:rPr>
      </w:pPr>
      <w:r>
        <w:rPr>
          <w:rFonts w:hint="eastAsia"/>
          <w:lang w:val="en-US" w:eastAsia="zh-CN"/>
        </w:rPr>
        <w:t>亦</w:t>
      </w:r>
      <w:proofErr w:type="gramStart"/>
      <w:r>
        <w:rPr>
          <w:rFonts w:hint="eastAsia"/>
          <w:lang w:val="en-US" w:eastAsia="zh-CN"/>
        </w:rPr>
        <w:t>称做</w:t>
      </w:r>
      <w:proofErr w:type="gramEnd"/>
      <w:r>
        <w:rPr>
          <w:lang w:eastAsia="zh-CN"/>
        </w:rPr>
        <w:t>DRM</w:t>
      </w:r>
      <w:r>
        <w:rPr>
          <w:rFonts w:hint="eastAsia"/>
          <w:lang w:eastAsia="zh-CN"/>
        </w:rPr>
        <w:t>系统的数字系统</w:t>
      </w:r>
      <w:r>
        <w:rPr>
          <w:rFonts w:hint="eastAsia"/>
          <w:lang w:eastAsia="zh-CN"/>
        </w:rPr>
        <w:t>G</w:t>
      </w:r>
      <w:r>
        <w:rPr>
          <w:rFonts w:hint="eastAsia"/>
          <w:lang w:eastAsia="zh-CN"/>
        </w:rPr>
        <w:t>旨在用于</w:t>
      </w:r>
      <w:r>
        <w:rPr>
          <w:rFonts w:hint="eastAsia"/>
          <w:lang w:eastAsia="zh-CN"/>
        </w:rPr>
        <w:t>VHF</w:t>
      </w:r>
      <w:r>
        <w:rPr>
          <w:rFonts w:hint="eastAsia"/>
          <w:lang w:eastAsia="zh-CN"/>
        </w:rPr>
        <w:t>频段内的任何频率上，且在所有这些频段内均具有可变信道</w:t>
      </w:r>
      <w:proofErr w:type="gramStart"/>
      <w:r>
        <w:rPr>
          <w:rFonts w:hint="eastAsia"/>
          <w:lang w:eastAsia="zh-CN"/>
        </w:rPr>
        <w:t>化限制</w:t>
      </w:r>
      <w:proofErr w:type="gramEnd"/>
      <w:r>
        <w:rPr>
          <w:rFonts w:hint="eastAsia"/>
          <w:lang w:eastAsia="zh-CN"/>
        </w:rPr>
        <w:t>和传播条件。为满足这些操作限制，目前提供不同的传输模式。传输模式通过分为两类的传输参数加以确定：</w:t>
      </w:r>
    </w:p>
    <w:p w14:paraId="3D254DAB" w14:textId="77777777" w:rsidR="00E2167E" w:rsidRDefault="00E2167E" w:rsidP="00E2167E">
      <w:pPr>
        <w:pStyle w:val="enumlev1"/>
        <w:rPr>
          <w:lang w:val="en-US" w:eastAsia="zh-CN"/>
        </w:rPr>
      </w:pPr>
      <w:r>
        <w:rPr>
          <w:lang w:val="en-US" w:eastAsia="zh-CN"/>
        </w:rPr>
        <w:t>–</w:t>
      </w:r>
      <w:r>
        <w:rPr>
          <w:lang w:val="en-US" w:eastAsia="zh-CN"/>
        </w:rPr>
        <w:tab/>
      </w:r>
      <w:r>
        <w:rPr>
          <w:rFonts w:hint="eastAsia"/>
          <w:lang w:val="en-US" w:eastAsia="zh-CN"/>
        </w:rPr>
        <w:t>与信号带宽有关的参数；</w:t>
      </w:r>
    </w:p>
    <w:p w14:paraId="5B216D6A" w14:textId="77777777" w:rsidR="00E2167E" w:rsidRDefault="00E2167E" w:rsidP="00E2167E">
      <w:pPr>
        <w:pStyle w:val="enumlev1"/>
        <w:rPr>
          <w:lang w:val="en-US" w:eastAsia="zh-CN"/>
        </w:rPr>
      </w:pPr>
      <w:r>
        <w:rPr>
          <w:lang w:val="en-US" w:eastAsia="zh-CN"/>
        </w:rPr>
        <w:t>–</w:t>
      </w:r>
      <w:r>
        <w:rPr>
          <w:lang w:val="en-US" w:eastAsia="zh-CN"/>
        </w:rPr>
        <w:tab/>
      </w:r>
      <w:r>
        <w:rPr>
          <w:rFonts w:hint="eastAsia"/>
          <w:lang w:val="en-US" w:eastAsia="zh-CN"/>
        </w:rPr>
        <w:t>与传输效率有关的参数。</w:t>
      </w:r>
    </w:p>
    <w:p w14:paraId="2C6F629C" w14:textId="77777777" w:rsidR="00E2167E" w:rsidRDefault="00E2167E" w:rsidP="00E2167E">
      <w:pPr>
        <w:ind w:firstLineChars="200" w:firstLine="480"/>
        <w:rPr>
          <w:lang w:val="en-US" w:eastAsia="zh-CN"/>
        </w:rPr>
      </w:pPr>
      <w:r>
        <w:rPr>
          <w:rFonts w:hint="eastAsia"/>
          <w:lang w:val="en-US" w:eastAsia="zh-CN"/>
        </w:rPr>
        <w:t>第一类参数确定一次传输所需的总频率带宽数量。与效率有关的参数方便在容量（有用比特率）与噪声、多径和多普勒之间做出权衡。</w:t>
      </w:r>
    </w:p>
    <w:p w14:paraId="4826D21D" w14:textId="77777777" w:rsidR="00E2167E" w:rsidRDefault="00E2167E" w:rsidP="00E2167E">
      <w:pPr>
        <w:ind w:firstLineChars="200" w:firstLine="480"/>
        <w:rPr>
          <w:lang w:val="en-US" w:eastAsia="zh-CN"/>
        </w:rPr>
      </w:pPr>
      <w:r>
        <w:rPr>
          <w:rFonts w:hint="eastAsia"/>
          <w:lang w:val="en-US" w:eastAsia="zh-CN"/>
        </w:rPr>
        <w:t>数字系统</w:t>
      </w:r>
      <w:r>
        <w:rPr>
          <w:rFonts w:hint="eastAsia"/>
          <w:lang w:val="en-US" w:eastAsia="zh-CN"/>
        </w:rPr>
        <w:t>G</w:t>
      </w:r>
      <w:r>
        <w:rPr>
          <w:rFonts w:hint="eastAsia"/>
          <w:lang w:val="en-US" w:eastAsia="zh-CN"/>
        </w:rPr>
        <w:t>由</w:t>
      </w:r>
      <w:r>
        <w:rPr>
          <w:lang w:val="en-US" w:eastAsia="zh-CN"/>
        </w:rPr>
        <w:t>ETSI</w:t>
      </w:r>
      <w:r>
        <w:rPr>
          <w:rFonts w:hint="eastAsia"/>
          <w:lang w:val="en-US" w:eastAsia="zh-CN"/>
        </w:rPr>
        <w:t>作为</w:t>
      </w:r>
      <w:r>
        <w:rPr>
          <w:lang w:val="en-US" w:eastAsia="zh-CN"/>
        </w:rPr>
        <w:t>ES 201 980V3.1.1</w:t>
      </w:r>
      <w:r>
        <w:rPr>
          <w:rFonts w:hint="eastAsia"/>
          <w:lang w:val="en-US" w:eastAsia="zh-CN"/>
        </w:rPr>
        <w:t>（</w:t>
      </w:r>
      <w:r>
        <w:rPr>
          <w:lang w:val="en-US" w:eastAsia="zh-CN"/>
        </w:rPr>
        <w:t>2009</w:t>
      </w:r>
      <w:r>
        <w:rPr>
          <w:rFonts w:hint="eastAsia"/>
          <w:lang w:val="en-US" w:eastAsia="zh-CN"/>
        </w:rPr>
        <w:t>年</w:t>
      </w:r>
      <w:r>
        <w:rPr>
          <w:lang w:val="en-US" w:eastAsia="zh-CN"/>
        </w:rPr>
        <w:t>8</w:t>
      </w:r>
      <w:r>
        <w:rPr>
          <w:rFonts w:hint="eastAsia"/>
          <w:lang w:val="en-US" w:eastAsia="zh-CN"/>
        </w:rPr>
        <w:t>月）</w:t>
      </w:r>
      <w:r>
        <w:rPr>
          <w:lang w:val="en-US" w:eastAsia="zh-CN"/>
        </w:rPr>
        <w:t>–</w:t>
      </w:r>
      <w:r>
        <w:rPr>
          <w:rFonts w:hint="eastAsia"/>
          <w:lang w:val="en-US" w:eastAsia="zh-CN"/>
        </w:rPr>
        <w:t>“世界数字广播系统（</w:t>
      </w:r>
      <w:r>
        <w:rPr>
          <w:rFonts w:hint="eastAsia"/>
          <w:lang w:val="en-US" w:eastAsia="zh-CN"/>
        </w:rPr>
        <w:t>DRM</w:t>
      </w:r>
      <w:r>
        <w:rPr>
          <w:rFonts w:hint="eastAsia"/>
          <w:lang w:val="en-US" w:eastAsia="zh-CN"/>
        </w:rPr>
        <w:t>）；系统规范”加以标准化。</w:t>
      </w:r>
    </w:p>
    <w:p w14:paraId="14577B67" w14:textId="77777777" w:rsidR="00E2167E" w:rsidRDefault="00E2167E" w:rsidP="00E2167E">
      <w:pPr>
        <w:ind w:firstLineChars="200" w:firstLine="480"/>
        <w:rPr>
          <w:lang w:val="en-US" w:eastAsia="zh-CN"/>
        </w:rPr>
      </w:pPr>
      <w:r>
        <w:rPr>
          <w:rFonts w:hint="eastAsia"/>
          <w:lang w:val="en-US" w:eastAsia="zh-CN"/>
        </w:rPr>
        <w:t>数字系统</w:t>
      </w:r>
      <w:r>
        <w:rPr>
          <w:rFonts w:hint="eastAsia"/>
          <w:lang w:val="en-US" w:eastAsia="zh-CN"/>
        </w:rPr>
        <w:t>G</w:t>
      </w:r>
      <w:r>
        <w:rPr>
          <w:rFonts w:hint="eastAsia"/>
          <w:lang w:val="en-US" w:eastAsia="zh-CN"/>
        </w:rPr>
        <w:t>具有若干牢靠性模式，每种模式均用于如表</w:t>
      </w:r>
      <w:r>
        <w:rPr>
          <w:rFonts w:hint="eastAsia"/>
          <w:lang w:val="en-US" w:eastAsia="zh-CN"/>
        </w:rPr>
        <w:t>25</w:t>
      </w:r>
      <w:r>
        <w:rPr>
          <w:rFonts w:hint="eastAsia"/>
          <w:lang w:val="en-US" w:eastAsia="zh-CN"/>
        </w:rPr>
        <w:t>所示的不同频段和传播条件。</w:t>
      </w:r>
    </w:p>
    <w:p w14:paraId="7B25E23A" w14:textId="77777777" w:rsidR="00E2167E" w:rsidRDefault="00E2167E" w:rsidP="00E2167E">
      <w:pPr>
        <w:pStyle w:val="TableNo"/>
        <w:rPr>
          <w:lang w:eastAsia="zh-CN"/>
        </w:rPr>
      </w:pPr>
      <w:r>
        <w:rPr>
          <w:rFonts w:hint="eastAsia"/>
          <w:lang w:eastAsia="zh-CN"/>
        </w:rPr>
        <w:t>表</w:t>
      </w:r>
      <w:r>
        <w:t>2</w:t>
      </w:r>
      <w:r>
        <w:rPr>
          <w:rFonts w:hint="eastAsia"/>
          <w:lang w:val="en-US" w:eastAsia="zh-CN"/>
        </w:rPr>
        <w:t>5</w:t>
      </w:r>
    </w:p>
    <w:p w14:paraId="7764B3AB" w14:textId="66568DCB" w:rsidR="00E2167E" w:rsidRDefault="002920D2" w:rsidP="002920D2">
      <w:pPr>
        <w:pStyle w:val="Tabletitle"/>
        <w:tabs>
          <w:tab w:val="center" w:pos="4819"/>
        </w:tabs>
        <w:jc w:val="both"/>
        <w:rPr>
          <w:lang w:eastAsia="zh-CN"/>
        </w:rPr>
      </w:pPr>
      <w:r>
        <w:rPr>
          <w:lang w:eastAsia="zh-CN"/>
        </w:rPr>
        <w:tab/>
      </w:r>
      <w:r>
        <w:rPr>
          <w:lang w:eastAsia="zh-CN"/>
        </w:rPr>
        <w:tab/>
      </w:r>
      <w:r>
        <w:rPr>
          <w:lang w:eastAsia="zh-CN"/>
        </w:rPr>
        <w:tab/>
      </w:r>
      <w:r>
        <w:rPr>
          <w:lang w:eastAsia="zh-CN"/>
        </w:rPr>
        <w:tab/>
      </w:r>
      <w:r>
        <w:rPr>
          <w:lang w:eastAsia="zh-CN"/>
        </w:rPr>
        <w:tab/>
      </w:r>
      <w:r w:rsidR="00E2167E">
        <w:rPr>
          <w:rFonts w:hint="eastAsia"/>
          <w:lang w:eastAsia="zh-CN"/>
        </w:rPr>
        <w:t>牢靠性模式用途</w:t>
      </w:r>
    </w:p>
    <w:tbl>
      <w:tblPr>
        <w:tblW w:w="9639" w:type="dxa"/>
        <w:jc w:val="center"/>
        <w:tblLayout w:type="fixed"/>
        <w:tblLook w:val="04A0" w:firstRow="1" w:lastRow="0" w:firstColumn="1" w:lastColumn="0" w:noHBand="0" w:noVBand="1"/>
      </w:tblPr>
      <w:tblGrid>
        <w:gridCol w:w="2451"/>
        <w:gridCol w:w="7188"/>
      </w:tblGrid>
      <w:tr w:rsidR="00E2167E" w14:paraId="2DC2140B" w14:textId="77777777" w:rsidTr="000F6CF8">
        <w:trPr>
          <w:jc w:val="center"/>
        </w:trPr>
        <w:tc>
          <w:tcPr>
            <w:tcW w:w="2451" w:type="dxa"/>
            <w:tcBorders>
              <w:top w:val="single" w:sz="4" w:space="0" w:color="000000"/>
              <w:left w:val="single" w:sz="4" w:space="0" w:color="000000"/>
              <w:bottom w:val="single" w:sz="4" w:space="0" w:color="000000"/>
            </w:tcBorders>
          </w:tcPr>
          <w:p w14:paraId="6D4D96D6" w14:textId="77777777" w:rsidR="00E2167E" w:rsidRDefault="00E2167E" w:rsidP="004F3483">
            <w:pPr>
              <w:pStyle w:val="Tablehead"/>
              <w:rPr>
                <w:lang w:eastAsia="zh-CN"/>
              </w:rPr>
            </w:pPr>
            <w:r>
              <w:rPr>
                <w:rFonts w:hint="eastAsia"/>
                <w:lang w:eastAsia="zh-CN"/>
              </w:rPr>
              <w:t>牢靠性模式</w:t>
            </w:r>
          </w:p>
        </w:tc>
        <w:tc>
          <w:tcPr>
            <w:tcW w:w="7188" w:type="dxa"/>
            <w:tcBorders>
              <w:top w:val="single" w:sz="4" w:space="0" w:color="000000"/>
              <w:left w:val="single" w:sz="4" w:space="0" w:color="000000"/>
              <w:bottom w:val="single" w:sz="4" w:space="0" w:color="000000"/>
              <w:right w:val="single" w:sz="4" w:space="0" w:color="000000"/>
            </w:tcBorders>
          </w:tcPr>
          <w:p w14:paraId="54A0895A" w14:textId="77777777" w:rsidR="00E2167E" w:rsidRDefault="00E2167E" w:rsidP="004F3483">
            <w:pPr>
              <w:pStyle w:val="Tablehead"/>
              <w:rPr>
                <w:lang w:eastAsia="zh-CN"/>
              </w:rPr>
            </w:pPr>
            <w:r>
              <w:rPr>
                <w:rFonts w:hint="eastAsia"/>
                <w:lang w:eastAsia="zh-CN"/>
              </w:rPr>
              <w:t>典型传播条件</w:t>
            </w:r>
          </w:p>
        </w:tc>
      </w:tr>
      <w:tr w:rsidR="00E2167E" w14:paraId="34967900" w14:textId="77777777" w:rsidTr="000F6CF8">
        <w:trPr>
          <w:jc w:val="center"/>
        </w:trPr>
        <w:tc>
          <w:tcPr>
            <w:tcW w:w="2451" w:type="dxa"/>
            <w:tcBorders>
              <w:top w:val="single" w:sz="4" w:space="0" w:color="000000"/>
              <w:left w:val="single" w:sz="4" w:space="0" w:color="000000"/>
              <w:bottom w:val="single" w:sz="4" w:space="0" w:color="000000"/>
            </w:tcBorders>
          </w:tcPr>
          <w:p w14:paraId="0987B561" w14:textId="77777777" w:rsidR="00E2167E" w:rsidRDefault="00E2167E" w:rsidP="004F3483">
            <w:pPr>
              <w:pStyle w:val="Tabletext"/>
              <w:jc w:val="center"/>
            </w:pPr>
            <w:r>
              <w:t>A</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14:paraId="3645F360" w14:textId="77777777" w:rsidR="00E2167E" w:rsidRDefault="00E2167E" w:rsidP="004F3483">
            <w:pPr>
              <w:pStyle w:val="Tabletext"/>
              <w:jc w:val="left"/>
              <w:rPr>
                <w:lang w:val="en-US" w:eastAsia="zh-CN"/>
              </w:rPr>
            </w:pPr>
            <w:r>
              <w:rPr>
                <w:rFonts w:hint="eastAsia"/>
                <w:lang w:val="en-US" w:eastAsia="zh-CN"/>
              </w:rPr>
              <w:t>高斯信道，带有微小衰落</w:t>
            </w:r>
          </w:p>
        </w:tc>
      </w:tr>
      <w:tr w:rsidR="00E2167E" w14:paraId="4038F92E" w14:textId="77777777" w:rsidTr="000F6CF8">
        <w:trPr>
          <w:jc w:val="center"/>
        </w:trPr>
        <w:tc>
          <w:tcPr>
            <w:tcW w:w="2451" w:type="dxa"/>
            <w:tcBorders>
              <w:top w:val="single" w:sz="4" w:space="0" w:color="000000"/>
              <w:left w:val="single" w:sz="4" w:space="0" w:color="000000"/>
              <w:bottom w:val="single" w:sz="4" w:space="0" w:color="000000"/>
            </w:tcBorders>
          </w:tcPr>
          <w:p w14:paraId="0BACC7A6" w14:textId="77777777" w:rsidR="00E2167E" w:rsidRDefault="00E2167E" w:rsidP="004F3483">
            <w:pPr>
              <w:pStyle w:val="Tabletext"/>
              <w:jc w:val="center"/>
            </w:pPr>
            <w:r>
              <w:t>B</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14:paraId="7E73EC30" w14:textId="77777777" w:rsidR="00E2167E" w:rsidRDefault="00E2167E" w:rsidP="004F3483">
            <w:pPr>
              <w:pStyle w:val="Tabletext"/>
              <w:jc w:val="left"/>
              <w:rPr>
                <w:lang w:val="en-US" w:eastAsia="zh-CN"/>
              </w:rPr>
            </w:pPr>
            <w:r>
              <w:rPr>
                <w:rFonts w:hint="eastAsia"/>
                <w:lang w:val="en-US" w:eastAsia="zh-CN"/>
              </w:rPr>
              <w:t>时间和频率选择信道，带有更长的时延扩展</w:t>
            </w:r>
          </w:p>
        </w:tc>
      </w:tr>
      <w:tr w:rsidR="00E2167E" w14:paraId="094CA8EC" w14:textId="77777777" w:rsidTr="000F6CF8">
        <w:trPr>
          <w:jc w:val="center"/>
        </w:trPr>
        <w:tc>
          <w:tcPr>
            <w:tcW w:w="2451" w:type="dxa"/>
            <w:tcBorders>
              <w:top w:val="single" w:sz="4" w:space="0" w:color="000000"/>
              <w:left w:val="single" w:sz="4" w:space="0" w:color="000000"/>
              <w:bottom w:val="single" w:sz="4" w:space="0" w:color="000000"/>
            </w:tcBorders>
          </w:tcPr>
          <w:p w14:paraId="64BC2A68" w14:textId="77777777" w:rsidR="00E2167E" w:rsidRDefault="00E2167E" w:rsidP="004F3483">
            <w:pPr>
              <w:pStyle w:val="Tabletext"/>
              <w:jc w:val="center"/>
            </w:pPr>
            <w:r>
              <w:t>C</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14:paraId="21B3C9AD" w14:textId="77777777" w:rsidR="00E2167E" w:rsidRDefault="00E2167E" w:rsidP="004F3483">
            <w:pPr>
              <w:pStyle w:val="Tabletext"/>
              <w:jc w:val="left"/>
              <w:rPr>
                <w:lang w:eastAsia="zh-CN"/>
              </w:rPr>
            </w:pPr>
            <w:r>
              <w:rPr>
                <w:rFonts w:hint="eastAsia"/>
                <w:lang w:val="en-US" w:eastAsia="zh-CN"/>
              </w:rPr>
              <w:t>与牢靠性模式</w:t>
            </w:r>
            <w:r>
              <w:rPr>
                <w:rFonts w:hint="eastAsia"/>
                <w:lang w:eastAsia="zh-CN"/>
              </w:rPr>
              <w:t>B</w:t>
            </w:r>
            <w:r>
              <w:rPr>
                <w:rFonts w:hint="eastAsia"/>
                <w:lang w:eastAsia="zh-CN"/>
              </w:rPr>
              <w:t>相</w:t>
            </w:r>
            <w:r>
              <w:rPr>
                <w:rFonts w:hint="eastAsia"/>
                <w:lang w:val="en-US" w:eastAsia="zh-CN"/>
              </w:rPr>
              <w:t>同</w:t>
            </w:r>
            <w:r>
              <w:rPr>
                <w:rFonts w:hint="eastAsia"/>
                <w:lang w:eastAsia="zh-CN"/>
              </w:rPr>
              <w:t>，</w:t>
            </w:r>
            <w:r>
              <w:rPr>
                <w:rFonts w:hint="eastAsia"/>
                <w:lang w:val="en-US" w:eastAsia="zh-CN"/>
              </w:rPr>
              <w:t>但有更高的多普勒扩展</w:t>
            </w:r>
          </w:p>
        </w:tc>
      </w:tr>
      <w:tr w:rsidR="00E2167E" w14:paraId="2B8D57F5" w14:textId="77777777" w:rsidTr="000F6CF8">
        <w:trPr>
          <w:jc w:val="center"/>
        </w:trPr>
        <w:tc>
          <w:tcPr>
            <w:tcW w:w="2451" w:type="dxa"/>
            <w:tcBorders>
              <w:top w:val="single" w:sz="4" w:space="0" w:color="000000"/>
              <w:left w:val="single" w:sz="4" w:space="0" w:color="000000"/>
              <w:bottom w:val="single" w:sz="4" w:space="0" w:color="000000"/>
            </w:tcBorders>
          </w:tcPr>
          <w:p w14:paraId="5CF92C9D" w14:textId="77777777" w:rsidR="00E2167E" w:rsidRDefault="00E2167E" w:rsidP="004F3483">
            <w:pPr>
              <w:pStyle w:val="Tabletext"/>
              <w:jc w:val="center"/>
            </w:pPr>
            <w:r>
              <w:t>D</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14:paraId="5E317CCB" w14:textId="77777777" w:rsidR="00E2167E" w:rsidRDefault="00E2167E" w:rsidP="004F3483">
            <w:pPr>
              <w:pStyle w:val="Tabletext"/>
              <w:jc w:val="left"/>
              <w:rPr>
                <w:lang w:eastAsia="zh-CN"/>
              </w:rPr>
            </w:pPr>
            <w:r>
              <w:rPr>
                <w:rFonts w:hint="eastAsia"/>
                <w:lang w:val="en-US" w:eastAsia="zh-CN"/>
              </w:rPr>
              <w:t>与牢靠性模式</w:t>
            </w:r>
            <w:r>
              <w:rPr>
                <w:rFonts w:hint="eastAsia"/>
                <w:lang w:eastAsia="zh-CN"/>
              </w:rPr>
              <w:t>B</w:t>
            </w:r>
            <w:r>
              <w:rPr>
                <w:rFonts w:hint="eastAsia"/>
                <w:lang w:val="en-US" w:eastAsia="zh-CN"/>
              </w:rPr>
              <w:t>相同</w:t>
            </w:r>
            <w:r>
              <w:rPr>
                <w:rFonts w:hint="eastAsia"/>
                <w:lang w:eastAsia="zh-CN"/>
              </w:rPr>
              <w:t>，</w:t>
            </w:r>
            <w:r>
              <w:rPr>
                <w:rFonts w:hint="eastAsia"/>
                <w:lang w:val="en-US" w:eastAsia="zh-CN"/>
              </w:rPr>
              <w:t>但有严重的时延和多普勒扩展</w:t>
            </w:r>
          </w:p>
        </w:tc>
      </w:tr>
      <w:tr w:rsidR="00E2167E" w14:paraId="76A5A4C3" w14:textId="77777777" w:rsidTr="000F6CF8">
        <w:trPr>
          <w:jc w:val="center"/>
        </w:trPr>
        <w:tc>
          <w:tcPr>
            <w:tcW w:w="2451" w:type="dxa"/>
            <w:tcBorders>
              <w:top w:val="single" w:sz="4" w:space="0" w:color="000000"/>
              <w:left w:val="single" w:sz="4" w:space="0" w:color="000000"/>
              <w:bottom w:val="single" w:sz="4" w:space="0" w:color="000000"/>
            </w:tcBorders>
          </w:tcPr>
          <w:p w14:paraId="68740E2B" w14:textId="77777777" w:rsidR="00E2167E" w:rsidRDefault="00E2167E" w:rsidP="004F3483">
            <w:pPr>
              <w:pStyle w:val="Tabletext"/>
              <w:jc w:val="center"/>
            </w:pPr>
            <w:r>
              <w:t>E</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14:paraId="4750825A" w14:textId="77777777" w:rsidR="00E2167E" w:rsidRDefault="00E2167E" w:rsidP="004F3483">
            <w:pPr>
              <w:pStyle w:val="Tabletext"/>
              <w:jc w:val="left"/>
              <w:rPr>
                <w:lang w:val="en-US" w:eastAsia="zh-CN"/>
              </w:rPr>
            </w:pPr>
            <w:r>
              <w:rPr>
                <w:rFonts w:hint="eastAsia"/>
                <w:lang w:val="en-US" w:eastAsia="zh-CN"/>
              </w:rPr>
              <w:t>时间和频率选择信道</w:t>
            </w:r>
          </w:p>
        </w:tc>
      </w:tr>
    </w:tbl>
    <w:p w14:paraId="53598AE5" w14:textId="77777777" w:rsidR="000F6CF8" w:rsidRPr="00EB4B0F" w:rsidRDefault="000F6CF8" w:rsidP="000F6CF8">
      <w:pPr>
        <w:pStyle w:val="Tablefin"/>
      </w:pPr>
    </w:p>
    <w:p w14:paraId="0B02DBEC" w14:textId="5DA87875" w:rsidR="00E2167E" w:rsidRDefault="00E2167E" w:rsidP="00E2167E">
      <w:pPr>
        <w:ind w:firstLineChars="200" w:firstLine="480"/>
        <w:rPr>
          <w:lang w:val="en-US" w:eastAsia="zh-CN"/>
        </w:rPr>
      </w:pPr>
      <w:r>
        <w:rPr>
          <w:lang w:val="en-US" w:eastAsia="zh-CN"/>
        </w:rPr>
        <w:t>DRM+</w:t>
      </w:r>
      <w:r>
        <w:rPr>
          <w:rFonts w:hint="eastAsia"/>
          <w:lang w:val="en-US" w:eastAsia="zh-CN"/>
        </w:rPr>
        <w:t>由牢靠性模式</w:t>
      </w:r>
      <w:r>
        <w:rPr>
          <w:rFonts w:hint="eastAsia"/>
          <w:lang w:val="en-US" w:eastAsia="zh-CN"/>
        </w:rPr>
        <w:t>E</w:t>
      </w:r>
      <w:r>
        <w:rPr>
          <w:rFonts w:hint="eastAsia"/>
          <w:lang w:val="en-US" w:eastAsia="zh-CN"/>
        </w:rPr>
        <w:t>构成，旨在用于所有</w:t>
      </w:r>
      <w:r>
        <w:rPr>
          <w:rFonts w:hint="eastAsia"/>
          <w:lang w:val="en-US" w:eastAsia="zh-CN"/>
        </w:rPr>
        <w:t>VHF</w:t>
      </w:r>
      <w:r>
        <w:rPr>
          <w:rFonts w:hint="eastAsia"/>
          <w:lang w:val="en-US" w:eastAsia="zh-CN"/>
        </w:rPr>
        <w:t>频段，且作为数字系统</w:t>
      </w:r>
      <w:r>
        <w:rPr>
          <w:rFonts w:hint="eastAsia"/>
          <w:lang w:val="en-US" w:eastAsia="zh-CN"/>
        </w:rPr>
        <w:t>G</w:t>
      </w:r>
      <w:r>
        <w:rPr>
          <w:rFonts w:hint="eastAsia"/>
          <w:lang w:val="en-US" w:eastAsia="zh-CN"/>
        </w:rPr>
        <w:t>是本建议书的主题。</w:t>
      </w:r>
    </w:p>
    <w:p w14:paraId="07BBAD07" w14:textId="77777777" w:rsidR="00E2167E" w:rsidRDefault="00E2167E" w:rsidP="00E2167E">
      <w:pPr>
        <w:pStyle w:val="Heading1"/>
        <w:rPr>
          <w:lang w:val="en-US" w:eastAsia="zh-CN"/>
        </w:rPr>
      </w:pPr>
      <w:bookmarkStart w:id="328" w:name="_Toc230914692"/>
      <w:bookmarkStart w:id="329" w:name="_Toc230914992"/>
      <w:r>
        <w:rPr>
          <w:lang w:val="en-US" w:eastAsia="zh-CN"/>
        </w:rPr>
        <w:t>2</w:t>
      </w:r>
      <w:r>
        <w:rPr>
          <w:lang w:val="en-US" w:eastAsia="zh-CN"/>
        </w:rPr>
        <w:tab/>
      </w:r>
      <w:r>
        <w:rPr>
          <w:rFonts w:hint="eastAsia"/>
          <w:lang w:val="en-US" w:eastAsia="zh-CN"/>
        </w:rPr>
        <w:t>系统架构</w:t>
      </w:r>
      <w:bookmarkEnd w:id="328"/>
      <w:bookmarkEnd w:id="329"/>
    </w:p>
    <w:p w14:paraId="0CB7ABD4" w14:textId="7D4789C7" w:rsidR="00624249" w:rsidRDefault="00E2167E" w:rsidP="00E2167E">
      <w:pPr>
        <w:ind w:firstLineChars="200" w:firstLine="480"/>
        <w:rPr>
          <w:lang w:val="en-US" w:eastAsia="zh-CN"/>
        </w:rPr>
      </w:pPr>
      <w:r>
        <w:rPr>
          <w:rFonts w:hint="eastAsia"/>
          <w:lang w:val="en-US" w:eastAsia="zh-CN"/>
        </w:rPr>
        <w:t>图</w:t>
      </w:r>
      <w:r>
        <w:rPr>
          <w:rFonts w:hint="eastAsia"/>
          <w:lang w:val="en-US" w:eastAsia="zh-CN"/>
        </w:rPr>
        <w:t>38</w:t>
      </w:r>
      <w:r>
        <w:rPr>
          <w:rFonts w:hint="eastAsia"/>
          <w:lang w:val="en-US" w:eastAsia="zh-CN"/>
        </w:rPr>
        <w:t>描述不同类别信息（音频、数据等）的一般性流动，且不对一个或多个信息类别中传送的不同业务加以区分。</w:t>
      </w:r>
    </w:p>
    <w:p w14:paraId="2CBFF094" w14:textId="77777777" w:rsidR="00E2167E" w:rsidRDefault="00E2167E" w:rsidP="00E2167E">
      <w:pPr>
        <w:pStyle w:val="FigureNo"/>
        <w:rPr>
          <w:lang w:eastAsia="zh-CN"/>
        </w:rPr>
      </w:pPr>
      <w:r>
        <w:rPr>
          <w:rFonts w:hint="eastAsia"/>
          <w:lang w:eastAsia="zh-CN"/>
        </w:rPr>
        <w:lastRenderedPageBreak/>
        <w:t>图</w:t>
      </w:r>
      <w:r>
        <w:rPr>
          <w:rFonts w:hint="eastAsia"/>
          <w:lang w:eastAsia="zh-CN"/>
        </w:rPr>
        <w:t>38</w:t>
      </w:r>
    </w:p>
    <w:p w14:paraId="3FE9F062" w14:textId="7EA57D7B" w:rsidR="00816135" w:rsidRPr="00816135" w:rsidRDefault="00816135" w:rsidP="00816135">
      <w:pPr>
        <w:pStyle w:val="Figure"/>
      </w:pPr>
      <w:r>
        <w:rPr>
          <w:noProof/>
        </w:rPr>
        <w:drawing>
          <wp:inline distT="0" distB="0" distL="0" distR="0" wp14:anchorId="2DCBC228" wp14:editId="30AC2BEC">
            <wp:extent cx="6050292" cy="2673101"/>
            <wp:effectExtent l="0" t="0" r="7620" b="0"/>
            <wp:docPr id="355814950" name="Picture 94" descr="图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14950" name="Picture 94" descr="图38"/>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050292" cy="2673101"/>
                    </a:xfrm>
                    <a:prstGeom prst="rect">
                      <a:avLst/>
                    </a:prstGeom>
                  </pic:spPr>
                </pic:pic>
              </a:graphicData>
            </a:graphic>
          </wp:inline>
        </w:drawing>
      </w:r>
    </w:p>
    <w:p w14:paraId="0D27B0E3" w14:textId="77777777" w:rsidR="00E2167E" w:rsidRDefault="00E2167E" w:rsidP="000F6CF8">
      <w:pPr>
        <w:spacing w:before="360"/>
        <w:ind w:firstLineChars="200" w:firstLine="480"/>
        <w:rPr>
          <w:lang w:val="en-US" w:eastAsia="zh-CN"/>
        </w:rPr>
      </w:pPr>
      <w:r>
        <w:rPr>
          <w:rFonts w:hint="eastAsia"/>
          <w:lang w:eastAsia="zh-CN"/>
        </w:rPr>
        <w:t>图</w:t>
      </w:r>
      <w:r>
        <w:rPr>
          <w:rFonts w:hint="eastAsia"/>
          <w:lang w:eastAsia="zh-CN"/>
        </w:rPr>
        <w:t>38</w:t>
      </w:r>
      <w:r>
        <w:rPr>
          <w:rFonts w:hint="eastAsia"/>
          <w:lang w:eastAsia="zh-CN"/>
        </w:rPr>
        <w:t>描述从左侧的编码到右侧的发射的不同类别信息（音频、数据</w:t>
      </w:r>
      <w:r>
        <w:rPr>
          <w:lang w:eastAsia="zh-CN"/>
        </w:rPr>
        <w:t>…</w:t>
      </w:r>
      <w:r>
        <w:rPr>
          <w:rFonts w:hint="eastAsia"/>
          <w:lang w:eastAsia="zh-CN"/>
        </w:rPr>
        <w:t>）的总体流动。虽然该图未包含接收机图，但它将代表本图显示的相反流程。</w:t>
      </w:r>
    </w:p>
    <w:p w14:paraId="46B9A000" w14:textId="77777777" w:rsidR="00E2167E" w:rsidRPr="00FA79D2" w:rsidRDefault="00E2167E" w:rsidP="00FA79D2">
      <w:pPr>
        <w:pStyle w:val="enumlev1"/>
        <w:rPr>
          <w:lang w:eastAsia="zh-CN"/>
        </w:rPr>
      </w:pPr>
      <w:r w:rsidRPr="00FA79D2">
        <w:rPr>
          <w:lang w:eastAsia="zh-CN"/>
        </w:rPr>
        <w:t>–</w:t>
      </w:r>
      <w:r w:rsidRPr="00FA79D2">
        <w:rPr>
          <w:lang w:eastAsia="zh-CN"/>
        </w:rPr>
        <w:tab/>
      </w:r>
      <w:r w:rsidRPr="00FA79D2">
        <w:rPr>
          <w:lang w:eastAsia="zh-CN"/>
        </w:rPr>
        <w:t>在左侧有两个类输入信息：在业务多路复用器中合并的编码音频和数据，以及称做</w:t>
      </w:r>
      <w:r w:rsidRPr="00FA79D2">
        <w:rPr>
          <w:lang w:eastAsia="zh-CN"/>
        </w:rPr>
        <w:t>FAC</w:t>
      </w:r>
      <w:r w:rsidRPr="00FA79D2">
        <w:rPr>
          <w:lang w:eastAsia="zh-CN"/>
        </w:rPr>
        <w:t>和</w:t>
      </w:r>
      <w:r w:rsidRPr="00FA79D2">
        <w:rPr>
          <w:lang w:eastAsia="zh-CN"/>
        </w:rPr>
        <w:t>SDC</w:t>
      </w:r>
      <w:r w:rsidRPr="00FA79D2">
        <w:rPr>
          <w:lang w:eastAsia="zh-CN"/>
        </w:rPr>
        <w:t>的、绕过多路复用器的信息信道；</w:t>
      </w:r>
    </w:p>
    <w:p w14:paraId="5A3BE7EE" w14:textId="77777777" w:rsidR="00E2167E" w:rsidRPr="00FA79D2" w:rsidRDefault="00E2167E" w:rsidP="00FA79D2">
      <w:pPr>
        <w:pStyle w:val="enumlev1"/>
        <w:rPr>
          <w:lang w:eastAsia="zh-CN"/>
        </w:rPr>
      </w:pPr>
      <w:r w:rsidRPr="00FA79D2">
        <w:rPr>
          <w:lang w:eastAsia="zh-CN"/>
        </w:rPr>
        <w:t>–</w:t>
      </w:r>
      <w:r w:rsidRPr="00FA79D2">
        <w:rPr>
          <w:lang w:eastAsia="zh-CN"/>
        </w:rPr>
        <w:tab/>
      </w:r>
      <w:r w:rsidRPr="00FA79D2">
        <w:rPr>
          <w:lang w:eastAsia="zh-CN"/>
        </w:rPr>
        <w:t>音频信源编码器和数据预编码器确保输入流调整为适当的数字格式，其输出可包括两个部分，要求在随后的信道编码器中进行两层不同的保护；</w:t>
      </w:r>
    </w:p>
    <w:p w14:paraId="473D7DB0" w14:textId="77777777" w:rsidR="00E2167E" w:rsidRPr="00FA79D2" w:rsidRDefault="00E2167E" w:rsidP="00FA79D2">
      <w:pPr>
        <w:pStyle w:val="enumlev1"/>
        <w:rPr>
          <w:lang w:eastAsia="zh-CN"/>
        </w:rPr>
      </w:pPr>
      <w:r w:rsidRPr="00FA79D2">
        <w:rPr>
          <w:lang w:eastAsia="zh-CN"/>
        </w:rPr>
        <w:t>–</w:t>
      </w:r>
      <w:r w:rsidRPr="00FA79D2">
        <w:rPr>
          <w:lang w:eastAsia="zh-CN"/>
        </w:rPr>
        <w:tab/>
      </w:r>
      <w:r w:rsidRPr="00FA79D2">
        <w:rPr>
          <w:lang w:eastAsia="zh-CN"/>
        </w:rPr>
        <w:t>多路复用器将所有数据和音频业务的保护等级加以合并；</w:t>
      </w:r>
    </w:p>
    <w:p w14:paraId="1D0B95D1" w14:textId="77777777" w:rsidR="00E2167E" w:rsidRPr="00FA79D2" w:rsidRDefault="00E2167E" w:rsidP="00FA79D2">
      <w:pPr>
        <w:pStyle w:val="enumlev1"/>
        <w:rPr>
          <w:lang w:eastAsia="zh-CN"/>
        </w:rPr>
      </w:pPr>
      <w:r w:rsidRPr="00FA79D2">
        <w:rPr>
          <w:lang w:eastAsia="zh-CN"/>
        </w:rPr>
        <w:t>–</w:t>
      </w:r>
      <w:r w:rsidRPr="00FA79D2">
        <w:rPr>
          <w:lang w:eastAsia="zh-CN"/>
        </w:rPr>
        <w:tab/>
      </w:r>
      <w:r w:rsidRPr="00FA79D2">
        <w:rPr>
          <w:lang w:eastAsia="zh-CN"/>
        </w:rPr>
        <w:t>能量扩散提供明确无误的选择性补充比特，以减少系统性模式在造成无用的传输信号规律性的可能性；</w:t>
      </w:r>
    </w:p>
    <w:p w14:paraId="607F3456" w14:textId="400532C4" w:rsidR="00E2167E" w:rsidRPr="00FA79D2" w:rsidRDefault="00E2167E" w:rsidP="00FA79D2">
      <w:pPr>
        <w:pStyle w:val="enumlev1"/>
        <w:rPr>
          <w:lang w:eastAsia="zh-CN"/>
        </w:rPr>
      </w:pPr>
      <w:r w:rsidRPr="00FA79D2">
        <w:rPr>
          <w:lang w:eastAsia="zh-CN"/>
        </w:rPr>
        <w:t>–</w:t>
      </w:r>
      <w:r w:rsidRPr="00FA79D2">
        <w:rPr>
          <w:lang w:eastAsia="zh-CN"/>
        </w:rPr>
        <w:tab/>
      </w:r>
      <w:r w:rsidRPr="00FA79D2">
        <w:rPr>
          <w:lang w:eastAsia="zh-CN"/>
        </w:rPr>
        <w:t>信道编码器增加作为纠错手段的冗余信息，并确定经数字编码的信息在</w:t>
      </w:r>
      <w:r w:rsidRPr="00FA79D2">
        <w:rPr>
          <w:lang w:eastAsia="zh-CN"/>
        </w:rPr>
        <w:t>QAM</w:t>
      </w:r>
      <w:r w:rsidRPr="00FA79D2">
        <w:rPr>
          <w:lang w:eastAsia="zh-CN"/>
        </w:rPr>
        <w:t>信元中的映射。如果广播机构需要，该系统能够传送两类</w:t>
      </w:r>
      <w:r w:rsidR="000F6CF8">
        <w:rPr>
          <w:rFonts w:hint="eastAsia"/>
          <w:lang w:eastAsia="zh-CN"/>
        </w:rPr>
        <w:t>“</w:t>
      </w:r>
      <w:r w:rsidRPr="00FA79D2">
        <w:rPr>
          <w:lang w:eastAsia="zh-CN"/>
        </w:rPr>
        <w:t>比特</w:t>
      </w:r>
      <w:r w:rsidR="000F6CF8">
        <w:rPr>
          <w:rFonts w:hint="eastAsia"/>
          <w:lang w:eastAsia="zh-CN"/>
        </w:rPr>
        <w:t>”</w:t>
      </w:r>
      <w:r w:rsidRPr="00FA79D2">
        <w:rPr>
          <w:lang w:eastAsia="zh-CN"/>
        </w:rPr>
        <w:t>，一类比另一类得到更多的保护；</w:t>
      </w:r>
    </w:p>
    <w:p w14:paraId="0B07B70A" w14:textId="77777777" w:rsidR="00E2167E" w:rsidRPr="00FA79D2" w:rsidRDefault="00E2167E" w:rsidP="00FA79D2">
      <w:pPr>
        <w:pStyle w:val="enumlev1"/>
        <w:rPr>
          <w:lang w:eastAsia="zh-CN"/>
        </w:rPr>
      </w:pPr>
      <w:r w:rsidRPr="00FA79D2">
        <w:rPr>
          <w:lang w:eastAsia="zh-CN"/>
        </w:rPr>
        <w:t>–</w:t>
      </w:r>
      <w:r w:rsidRPr="00FA79D2">
        <w:rPr>
          <w:lang w:eastAsia="zh-CN"/>
        </w:rPr>
        <w:tab/>
      </w:r>
      <w:r w:rsidRPr="00FA79D2">
        <w:rPr>
          <w:lang w:eastAsia="zh-CN"/>
        </w:rPr>
        <w:t>信元交织将连续</w:t>
      </w:r>
      <w:r w:rsidRPr="00FA79D2">
        <w:rPr>
          <w:lang w:eastAsia="zh-CN"/>
        </w:rPr>
        <w:t>QAM</w:t>
      </w:r>
      <w:r w:rsidRPr="00FA79D2">
        <w:rPr>
          <w:lang w:eastAsia="zh-CN"/>
        </w:rPr>
        <w:t>信元扩展到在时间和频率上随机分隔开来的信元序列中，以便在时间</w:t>
      </w:r>
      <w:r w:rsidRPr="00FA79D2">
        <w:rPr>
          <w:lang w:eastAsia="zh-CN"/>
        </w:rPr>
        <w:t xml:space="preserve"> – </w:t>
      </w:r>
      <w:r w:rsidRPr="00FA79D2">
        <w:rPr>
          <w:lang w:eastAsia="zh-CN"/>
        </w:rPr>
        <w:t>频率扩散信道中提供音频传输的更多牢靠性元素；</w:t>
      </w:r>
    </w:p>
    <w:p w14:paraId="4205AE69" w14:textId="77777777" w:rsidR="00E2167E" w:rsidRPr="00FA79D2" w:rsidRDefault="00E2167E" w:rsidP="00FA79D2">
      <w:pPr>
        <w:pStyle w:val="enumlev1"/>
        <w:rPr>
          <w:lang w:eastAsia="zh-CN"/>
        </w:rPr>
      </w:pPr>
      <w:r w:rsidRPr="00FA79D2">
        <w:rPr>
          <w:lang w:eastAsia="zh-CN"/>
        </w:rPr>
        <w:t>–</w:t>
      </w:r>
      <w:r w:rsidRPr="00FA79D2">
        <w:rPr>
          <w:lang w:eastAsia="zh-CN"/>
        </w:rPr>
        <w:tab/>
      </w:r>
      <w:r w:rsidRPr="00FA79D2">
        <w:rPr>
          <w:lang w:eastAsia="zh-CN"/>
        </w:rPr>
        <w:t>导频生成器注入信息，从而方便接收机衍生信道均化信息，实现信号的固有解调；</w:t>
      </w:r>
    </w:p>
    <w:p w14:paraId="6F00B953" w14:textId="77777777" w:rsidR="00E2167E" w:rsidRPr="00FA79D2" w:rsidRDefault="00E2167E" w:rsidP="00FA79D2">
      <w:pPr>
        <w:pStyle w:val="enumlev1"/>
        <w:rPr>
          <w:lang w:eastAsia="zh-CN"/>
        </w:rPr>
      </w:pPr>
      <w:r w:rsidRPr="00FA79D2">
        <w:rPr>
          <w:lang w:eastAsia="zh-CN"/>
        </w:rPr>
        <w:t>–</w:t>
      </w:r>
      <w:r w:rsidRPr="00FA79D2">
        <w:rPr>
          <w:lang w:eastAsia="zh-CN"/>
        </w:rPr>
        <w:tab/>
        <w:t>OFDM</w:t>
      </w:r>
      <w:r w:rsidRPr="00FA79D2">
        <w:rPr>
          <w:lang w:eastAsia="zh-CN"/>
        </w:rPr>
        <w:t>信元映射器收集不同类别信元并将其置入时间</w:t>
      </w:r>
      <w:r w:rsidRPr="00FA79D2">
        <w:rPr>
          <w:lang w:eastAsia="zh-CN"/>
        </w:rPr>
        <w:t xml:space="preserve"> – </w:t>
      </w:r>
      <w:r w:rsidRPr="00FA79D2">
        <w:rPr>
          <w:lang w:eastAsia="zh-CN"/>
        </w:rPr>
        <w:t>频率网格内；</w:t>
      </w:r>
    </w:p>
    <w:p w14:paraId="09D2946D" w14:textId="77777777" w:rsidR="00E2167E" w:rsidRPr="00FA79D2" w:rsidRDefault="00E2167E" w:rsidP="00FA79D2">
      <w:pPr>
        <w:pStyle w:val="enumlev1"/>
        <w:rPr>
          <w:lang w:eastAsia="zh-CN"/>
        </w:rPr>
      </w:pPr>
      <w:r w:rsidRPr="00FA79D2">
        <w:rPr>
          <w:lang w:eastAsia="zh-CN"/>
        </w:rPr>
        <w:t>–</w:t>
      </w:r>
      <w:r w:rsidRPr="00FA79D2">
        <w:rPr>
          <w:lang w:eastAsia="zh-CN"/>
        </w:rPr>
        <w:tab/>
        <w:t>OFDM</w:t>
      </w:r>
      <w:r w:rsidRPr="00FA79D2">
        <w:rPr>
          <w:lang w:eastAsia="zh-CN"/>
        </w:rPr>
        <w:t>信号生成器将具有相同时间指数的总体信元中的每一个信元转换为信号的时域再现，其中包括多数载波。之后，通过插入保护间隔</w:t>
      </w:r>
      <w:r w:rsidRPr="00FA79D2">
        <w:rPr>
          <w:lang w:eastAsia="zh-CN"/>
        </w:rPr>
        <w:t xml:space="preserve"> – </w:t>
      </w:r>
      <w:r w:rsidRPr="00FA79D2">
        <w:rPr>
          <w:lang w:eastAsia="zh-CN"/>
        </w:rPr>
        <w:t>某一部分的循环重复</w:t>
      </w:r>
      <w:r w:rsidRPr="00FA79D2">
        <w:rPr>
          <w:lang w:eastAsia="zh-CN"/>
        </w:rPr>
        <w:t xml:space="preserve"> – </w:t>
      </w:r>
      <w:r w:rsidRPr="00FA79D2">
        <w:rPr>
          <w:lang w:eastAsia="zh-CN"/>
        </w:rPr>
        <w:t>从该时域再现中获得完整的时域</w:t>
      </w:r>
      <w:r w:rsidRPr="00FA79D2">
        <w:rPr>
          <w:lang w:eastAsia="zh-CN"/>
        </w:rPr>
        <w:t>OFDM</w:t>
      </w:r>
      <w:r w:rsidRPr="00FA79D2">
        <w:rPr>
          <w:lang w:eastAsia="zh-CN"/>
        </w:rPr>
        <w:t>信号；</w:t>
      </w:r>
    </w:p>
    <w:p w14:paraId="6E94C308" w14:textId="77777777" w:rsidR="00E2167E" w:rsidRPr="00FA79D2" w:rsidRDefault="00E2167E" w:rsidP="00FA79D2">
      <w:pPr>
        <w:pStyle w:val="enumlev1"/>
        <w:rPr>
          <w:lang w:eastAsia="zh-CN"/>
        </w:rPr>
      </w:pPr>
      <w:r w:rsidRPr="00FA79D2">
        <w:rPr>
          <w:lang w:eastAsia="zh-CN"/>
        </w:rPr>
        <w:t>–</w:t>
      </w:r>
      <w:r w:rsidRPr="00FA79D2">
        <w:rPr>
          <w:lang w:eastAsia="zh-CN"/>
        </w:rPr>
        <w:tab/>
      </w:r>
      <w:r w:rsidRPr="00FA79D2">
        <w:rPr>
          <w:lang w:eastAsia="zh-CN"/>
        </w:rPr>
        <w:t>调制器将</w:t>
      </w:r>
      <w:r w:rsidRPr="00FA79D2">
        <w:rPr>
          <w:lang w:eastAsia="zh-CN"/>
        </w:rPr>
        <w:t>OFDM</w:t>
      </w:r>
      <w:r w:rsidRPr="00FA79D2">
        <w:rPr>
          <w:lang w:eastAsia="zh-CN"/>
        </w:rPr>
        <w:t>再现转换为模拟信号，后者通过发射机</w:t>
      </w:r>
      <w:r w:rsidRPr="00FA79D2">
        <w:rPr>
          <w:lang w:eastAsia="zh-CN"/>
        </w:rPr>
        <w:t>/</w:t>
      </w:r>
      <w:r w:rsidRPr="00FA79D2">
        <w:rPr>
          <w:lang w:eastAsia="zh-CN"/>
        </w:rPr>
        <w:t>天线在空中传输。该操作涉及频率上变换、数模转换和过滤，从而使发射信号符合</w:t>
      </w:r>
      <w:r w:rsidRPr="00FA79D2">
        <w:rPr>
          <w:lang w:eastAsia="zh-CN"/>
        </w:rPr>
        <w:t>ITU-R</w:t>
      </w:r>
      <w:r w:rsidRPr="00FA79D2">
        <w:rPr>
          <w:lang w:eastAsia="zh-CN"/>
        </w:rPr>
        <w:t>的频谱要求。</w:t>
      </w:r>
    </w:p>
    <w:p w14:paraId="2B622A72" w14:textId="77777777" w:rsidR="00E2167E" w:rsidRDefault="00E2167E" w:rsidP="00E2167E">
      <w:pPr>
        <w:pStyle w:val="Heading1"/>
        <w:rPr>
          <w:lang w:val="en-US" w:eastAsia="zh-CN"/>
        </w:rPr>
      </w:pPr>
      <w:bookmarkStart w:id="330" w:name="_Toc230914693"/>
      <w:bookmarkStart w:id="331" w:name="_Toc230914993"/>
      <w:r>
        <w:rPr>
          <w:lang w:val="en-US" w:eastAsia="zh-CN"/>
        </w:rPr>
        <w:lastRenderedPageBreak/>
        <w:t>3</w:t>
      </w:r>
      <w:r>
        <w:rPr>
          <w:lang w:val="en-US" w:eastAsia="zh-CN"/>
        </w:rPr>
        <w:tab/>
      </w:r>
      <w:r>
        <w:rPr>
          <w:rFonts w:hint="eastAsia"/>
          <w:lang w:val="en-US" w:eastAsia="zh-CN"/>
        </w:rPr>
        <w:t>音频编码、文本信息和分组数据</w:t>
      </w:r>
      <w:bookmarkEnd w:id="330"/>
      <w:bookmarkEnd w:id="331"/>
    </w:p>
    <w:p w14:paraId="700319CC" w14:textId="77777777" w:rsidR="00E2167E" w:rsidRDefault="00E2167E" w:rsidP="00E2167E">
      <w:pPr>
        <w:pStyle w:val="Heading2"/>
        <w:rPr>
          <w:lang w:val="en-US" w:eastAsia="zh-CN"/>
        </w:rPr>
      </w:pPr>
      <w:bookmarkStart w:id="332" w:name="_Toc230914694"/>
      <w:bookmarkStart w:id="333" w:name="_Toc230914994"/>
      <w:r>
        <w:rPr>
          <w:lang w:val="en-US" w:eastAsia="zh-CN"/>
        </w:rPr>
        <w:t>3.1</w:t>
      </w:r>
      <w:r>
        <w:rPr>
          <w:lang w:val="en-US" w:eastAsia="zh-CN"/>
        </w:rPr>
        <w:tab/>
      </w:r>
      <w:r>
        <w:rPr>
          <w:rFonts w:hint="eastAsia"/>
          <w:lang w:val="en-US" w:eastAsia="zh-CN"/>
        </w:rPr>
        <w:t>音频</w:t>
      </w:r>
      <w:bookmarkEnd w:id="332"/>
      <w:bookmarkEnd w:id="333"/>
    </w:p>
    <w:p w14:paraId="4201A4C4" w14:textId="77777777" w:rsidR="00E2167E" w:rsidRDefault="00E2167E" w:rsidP="00E2167E">
      <w:pPr>
        <w:ind w:firstLineChars="200" w:firstLine="480"/>
        <w:rPr>
          <w:lang w:val="en-US" w:eastAsia="zh-CN"/>
        </w:rPr>
      </w:pPr>
      <w:r>
        <w:rPr>
          <w:rFonts w:hint="eastAsia"/>
          <w:lang w:val="en-US" w:eastAsia="zh-CN"/>
        </w:rPr>
        <w:t>在有关</w:t>
      </w:r>
      <w:r>
        <w:rPr>
          <w:rFonts w:hint="eastAsia"/>
          <w:lang w:val="en-US" w:eastAsia="zh-CN"/>
        </w:rPr>
        <w:t>VHF</w:t>
      </w:r>
      <w:r>
        <w:rPr>
          <w:rFonts w:hint="eastAsia"/>
          <w:lang w:val="en-US" w:eastAsia="zh-CN"/>
        </w:rPr>
        <w:t>频段广播规则的限制和适用的编码及调制方案参数范围内，为音频编码提供的比特率在</w:t>
      </w:r>
      <w:r>
        <w:rPr>
          <w:lang w:val="en-US" w:eastAsia="zh-CN"/>
        </w:rPr>
        <w:t>37 kbit/s</w:t>
      </w:r>
      <w:r>
        <w:rPr>
          <w:rFonts w:hint="eastAsia"/>
          <w:lang w:val="en-US" w:eastAsia="zh-CN"/>
        </w:rPr>
        <w:t>至</w:t>
      </w:r>
      <w:r>
        <w:rPr>
          <w:lang w:val="en-US" w:eastAsia="zh-CN"/>
        </w:rPr>
        <w:t>186 kbit/s</w:t>
      </w:r>
      <w:r>
        <w:rPr>
          <w:rFonts w:hint="eastAsia"/>
          <w:lang w:val="en-US" w:eastAsia="zh-CN"/>
        </w:rPr>
        <w:t>之间。</w:t>
      </w:r>
    </w:p>
    <w:p w14:paraId="541ABE35" w14:textId="77777777" w:rsidR="00E2167E" w:rsidRDefault="00E2167E" w:rsidP="00E2167E">
      <w:pPr>
        <w:ind w:firstLineChars="200" w:firstLine="480"/>
        <w:rPr>
          <w:lang w:val="en-US" w:eastAsia="zh-CN"/>
        </w:rPr>
      </w:pPr>
      <w:r>
        <w:rPr>
          <w:rFonts w:hint="eastAsia"/>
          <w:lang w:val="en-US" w:eastAsia="zh-CN"/>
        </w:rPr>
        <w:t>为在给定比特率上实现最佳质量，该系统提供不同音频编码方案：</w:t>
      </w:r>
    </w:p>
    <w:p w14:paraId="20FFCA47" w14:textId="77777777" w:rsidR="00E2167E" w:rsidRDefault="00E2167E" w:rsidP="00E2167E">
      <w:pPr>
        <w:pStyle w:val="enumlev1"/>
        <w:rPr>
          <w:lang w:val="en-US" w:eastAsia="zh-CN"/>
        </w:rPr>
      </w:pPr>
      <w:r>
        <w:rPr>
          <w:lang w:val="en-US" w:eastAsia="zh-CN"/>
        </w:rPr>
        <w:t>–</w:t>
      </w:r>
      <w:r>
        <w:rPr>
          <w:rFonts w:hint="eastAsia"/>
          <w:lang w:val="en-US" w:eastAsia="zh-CN"/>
        </w:rPr>
        <w:tab/>
      </w:r>
      <w:r>
        <w:rPr>
          <w:lang w:val="en-US" w:eastAsia="zh-CN"/>
        </w:rPr>
        <w:t>MPEG-4 AAC</w:t>
      </w:r>
      <w:r>
        <w:rPr>
          <w:rFonts w:hint="eastAsia"/>
          <w:lang w:val="en-US" w:eastAsia="zh-CN"/>
        </w:rPr>
        <w:t>（先进音频编码）子集，包括一般性单声道和立体声音频广播的误码牢靠性工具；</w:t>
      </w:r>
    </w:p>
    <w:p w14:paraId="0FFFC32A" w14:textId="77777777" w:rsidR="00E2167E" w:rsidRDefault="00E2167E" w:rsidP="00E2167E">
      <w:pPr>
        <w:pStyle w:val="enumlev1"/>
        <w:rPr>
          <w:lang w:val="en-US" w:eastAsia="zh-CN"/>
        </w:rPr>
      </w:pPr>
      <w:r>
        <w:rPr>
          <w:lang w:val="en-US" w:eastAsia="zh-CN"/>
        </w:rPr>
        <w:t>–</w:t>
      </w:r>
      <w:r>
        <w:rPr>
          <w:lang w:val="en-US" w:eastAsia="zh-CN"/>
        </w:rPr>
        <w:tab/>
      </w:r>
      <w:r>
        <w:rPr>
          <w:rFonts w:hint="eastAsia"/>
          <w:lang w:val="en-US" w:eastAsia="zh-CN"/>
        </w:rPr>
        <w:t>频段复制（</w:t>
      </w:r>
      <w:r>
        <w:rPr>
          <w:lang w:val="en-US" w:eastAsia="zh-CN"/>
        </w:rPr>
        <w:t>SBR</w:t>
      </w:r>
      <w:r>
        <w:rPr>
          <w:rFonts w:hint="eastAsia"/>
          <w:lang w:val="en-US" w:eastAsia="zh-CN"/>
        </w:rPr>
        <w:t>），有助于在低比特率上充分实现音频段宽的编码增强工具；</w:t>
      </w:r>
    </w:p>
    <w:p w14:paraId="61EECCAA" w14:textId="77777777" w:rsidR="00E2167E" w:rsidRDefault="00E2167E" w:rsidP="00E2167E">
      <w:pPr>
        <w:pStyle w:val="enumlev1"/>
        <w:rPr>
          <w:lang w:val="en-US" w:eastAsia="zh-CN"/>
        </w:rPr>
      </w:pPr>
      <w:r>
        <w:rPr>
          <w:lang w:val="en-US" w:eastAsia="zh-CN"/>
        </w:rPr>
        <w:t>–</w:t>
      </w:r>
      <w:r>
        <w:rPr>
          <w:lang w:val="en-US" w:eastAsia="zh-CN"/>
        </w:rPr>
        <w:tab/>
      </w:r>
      <w:r>
        <w:rPr>
          <w:rFonts w:hint="eastAsia"/>
          <w:lang w:val="en-US" w:eastAsia="zh-CN"/>
        </w:rPr>
        <w:t>参数立体声（</w:t>
      </w:r>
      <w:r>
        <w:rPr>
          <w:lang w:val="en-US" w:eastAsia="zh-CN"/>
        </w:rPr>
        <w:t>PS</w:t>
      </w:r>
      <w:r>
        <w:rPr>
          <w:rFonts w:hint="eastAsia"/>
          <w:lang w:val="en-US" w:eastAsia="zh-CN"/>
        </w:rPr>
        <w:t>），与</w:t>
      </w:r>
      <w:r>
        <w:rPr>
          <w:rFonts w:hint="eastAsia"/>
          <w:lang w:val="en-US" w:eastAsia="zh-CN"/>
        </w:rPr>
        <w:t>SBR</w:t>
      </w:r>
      <w:r>
        <w:rPr>
          <w:rFonts w:hint="eastAsia"/>
          <w:lang w:val="en-US" w:eastAsia="zh-CN"/>
        </w:rPr>
        <w:t>有关的音频编码增强工具，有助于在低比特率上实现立体声编码；</w:t>
      </w:r>
    </w:p>
    <w:p w14:paraId="212E8E9F" w14:textId="77777777" w:rsidR="00E2167E" w:rsidRDefault="00E2167E" w:rsidP="00E2167E">
      <w:pPr>
        <w:pStyle w:val="enumlev1"/>
        <w:rPr>
          <w:lang w:val="en-US" w:eastAsia="zh-CN"/>
        </w:rPr>
      </w:pPr>
      <w:r>
        <w:rPr>
          <w:lang w:val="en-US" w:eastAsia="zh-CN"/>
        </w:rPr>
        <w:t>–</w:t>
      </w:r>
      <w:r>
        <w:rPr>
          <w:lang w:val="en-US" w:eastAsia="zh-CN"/>
        </w:rPr>
        <w:tab/>
        <w:t>MPEG</w:t>
      </w:r>
      <w:r>
        <w:rPr>
          <w:rFonts w:hint="eastAsia"/>
          <w:lang w:val="en-US" w:eastAsia="zh-CN"/>
        </w:rPr>
        <w:t>环绕声（</w:t>
      </w:r>
      <w:r>
        <w:rPr>
          <w:lang w:val="en-US" w:eastAsia="zh-CN"/>
        </w:rPr>
        <w:t>MPS</w:t>
      </w:r>
      <w:r>
        <w:rPr>
          <w:rFonts w:hint="eastAsia"/>
          <w:lang w:val="en-US" w:eastAsia="zh-CN"/>
        </w:rPr>
        <w:t>），有助于在低比特率上实现多信道编码的音频编码增强工具。</w:t>
      </w:r>
    </w:p>
    <w:p w14:paraId="12221CB7" w14:textId="77777777" w:rsidR="00E2167E" w:rsidRDefault="00E2167E" w:rsidP="00E2167E">
      <w:pPr>
        <w:ind w:firstLineChars="200" w:firstLine="480"/>
        <w:rPr>
          <w:lang w:val="en-US" w:eastAsia="zh-CN"/>
        </w:rPr>
      </w:pPr>
      <w:r>
        <w:rPr>
          <w:lang w:val="en-US" w:eastAsia="zh-CN"/>
        </w:rPr>
        <w:t>AAC</w:t>
      </w:r>
      <w:r>
        <w:rPr>
          <w:rFonts w:hint="eastAsia"/>
          <w:lang w:val="en-US" w:eastAsia="zh-CN"/>
        </w:rPr>
        <w:t>在编码效率方面得到极大优化。根据信息理论，这将使比特熵接近相等。如果该假设成立，则信道编码必须以这样的方式优化，即，通常称做误码率（</w:t>
      </w:r>
      <w:r>
        <w:rPr>
          <w:rFonts w:hint="eastAsia"/>
          <w:lang w:val="en-US" w:eastAsia="zh-CN"/>
        </w:rPr>
        <w:t>BER</w:t>
      </w:r>
      <w:r>
        <w:rPr>
          <w:rFonts w:hint="eastAsia"/>
          <w:lang w:val="en-US" w:eastAsia="zh-CN"/>
        </w:rPr>
        <w:t>）的剩余误码总量要得到最小化。可通过称做均等误码保护（</w:t>
      </w:r>
      <w:r>
        <w:rPr>
          <w:rFonts w:hint="eastAsia"/>
          <w:lang w:val="en-US" w:eastAsia="zh-CN"/>
        </w:rPr>
        <w:t>EEP</w:t>
      </w:r>
      <w:r>
        <w:rPr>
          <w:rFonts w:hint="eastAsia"/>
          <w:lang w:val="en-US" w:eastAsia="zh-CN"/>
        </w:rPr>
        <w:t>）的信道编码方法满足这一标准</w:t>
      </w:r>
      <w:r>
        <w:rPr>
          <w:rFonts w:hint="eastAsia"/>
          <w:lang w:val="en-US" w:eastAsia="zh-CN"/>
        </w:rPr>
        <w:t xml:space="preserve"> </w:t>
      </w:r>
      <w:r>
        <w:rPr>
          <w:lang w:val="en-US" w:eastAsia="zh-CN"/>
        </w:rPr>
        <w:t xml:space="preserve">– </w:t>
      </w:r>
      <w:r>
        <w:rPr>
          <w:rFonts w:hint="eastAsia"/>
          <w:lang w:val="en-US" w:eastAsia="zh-CN"/>
        </w:rPr>
        <w:t>所有信息比特都以相同数量冗余得到保护。</w:t>
      </w:r>
    </w:p>
    <w:p w14:paraId="41B45FBD" w14:textId="77777777" w:rsidR="00E2167E" w:rsidRDefault="00E2167E" w:rsidP="00E2167E">
      <w:pPr>
        <w:ind w:firstLineChars="200" w:firstLine="480"/>
        <w:rPr>
          <w:lang w:val="en-US" w:eastAsia="zh-CN"/>
        </w:rPr>
      </w:pPr>
      <w:r>
        <w:rPr>
          <w:rFonts w:hint="eastAsia"/>
          <w:lang w:val="en-US" w:eastAsia="zh-CN"/>
        </w:rPr>
        <w:t>然而，误码造成的音频效应并非与受到误码影响的比特</w:t>
      </w:r>
      <w:proofErr w:type="gramStart"/>
      <w:r>
        <w:rPr>
          <w:rFonts w:hint="eastAsia"/>
          <w:lang w:val="en-US" w:eastAsia="zh-CN"/>
        </w:rPr>
        <w:t>流部分</w:t>
      </w:r>
      <w:proofErr w:type="gramEnd"/>
      <w:r>
        <w:rPr>
          <w:rFonts w:hint="eastAsia"/>
          <w:lang w:val="en-US" w:eastAsia="zh-CN"/>
        </w:rPr>
        <w:t>无关。解决该非均等误码敏感性问题的最佳方法</w:t>
      </w:r>
      <w:proofErr w:type="gramStart"/>
      <w:r>
        <w:rPr>
          <w:rFonts w:hint="eastAsia"/>
          <w:lang w:val="en-US" w:eastAsia="zh-CN"/>
        </w:rPr>
        <w:t>称做</w:t>
      </w:r>
      <w:proofErr w:type="gramEnd"/>
      <w:r>
        <w:rPr>
          <w:rFonts w:hint="eastAsia"/>
          <w:lang w:val="en-US" w:eastAsia="zh-CN"/>
        </w:rPr>
        <w:t>非均等误码保护（</w:t>
      </w:r>
      <w:r>
        <w:rPr>
          <w:rFonts w:hint="eastAsia"/>
          <w:lang w:val="en-US" w:eastAsia="zh-CN"/>
        </w:rPr>
        <w:t>UEP</w:t>
      </w:r>
      <w:r>
        <w:rPr>
          <w:rFonts w:hint="eastAsia"/>
          <w:lang w:val="en-US" w:eastAsia="zh-CN"/>
        </w:rPr>
        <w:t>）。在该系统中，对更加敏感的信息给予更高保护，而对比特流中敏感度较低的部分给予更低的保护。</w:t>
      </w:r>
    </w:p>
    <w:p w14:paraId="3FC9A589" w14:textId="77777777" w:rsidR="00E2167E" w:rsidRDefault="00E2167E" w:rsidP="00E2167E">
      <w:pPr>
        <w:ind w:firstLineChars="200" w:firstLine="480"/>
        <w:rPr>
          <w:lang w:val="en-US" w:eastAsia="zh-CN"/>
        </w:rPr>
      </w:pPr>
      <w:r>
        <w:rPr>
          <w:rFonts w:hint="eastAsia"/>
          <w:lang w:val="en-US" w:eastAsia="zh-CN"/>
        </w:rPr>
        <w:t>为完成</w:t>
      </w:r>
      <w:r>
        <w:rPr>
          <w:lang w:val="en-US" w:eastAsia="zh-CN"/>
        </w:rPr>
        <w:t>UEP</w:t>
      </w:r>
      <w:r>
        <w:rPr>
          <w:rFonts w:hint="eastAsia"/>
          <w:lang w:val="en-US" w:eastAsia="zh-CN"/>
        </w:rPr>
        <w:t>信道编码，有必要拥有等长帧，且对给定比特率而言，</w:t>
      </w:r>
      <w:r>
        <w:rPr>
          <w:rFonts w:hint="eastAsia"/>
          <w:lang w:val="en-US" w:eastAsia="zh-CN"/>
        </w:rPr>
        <w:t>UEP</w:t>
      </w:r>
      <w:r>
        <w:rPr>
          <w:rFonts w:hint="eastAsia"/>
          <w:lang w:val="en-US" w:eastAsia="zh-CN"/>
        </w:rPr>
        <w:t>特性也应是恒定的。由于</w:t>
      </w:r>
      <w:r>
        <w:rPr>
          <w:rFonts w:hint="eastAsia"/>
          <w:lang w:val="en-US" w:eastAsia="zh-CN"/>
        </w:rPr>
        <w:t>AAC</w:t>
      </w:r>
      <w:r>
        <w:rPr>
          <w:rFonts w:hint="eastAsia"/>
          <w:lang w:val="en-US" w:eastAsia="zh-CN"/>
        </w:rPr>
        <w:t>是长度可变的编码方案，因此，数字系统</w:t>
      </w:r>
      <w:r>
        <w:rPr>
          <w:rFonts w:hint="eastAsia"/>
          <w:lang w:val="en-US" w:eastAsia="zh-CN"/>
        </w:rPr>
        <w:t>G</w:t>
      </w:r>
      <w:r>
        <w:rPr>
          <w:rFonts w:hint="eastAsia"/>
          <w:lang w:val="en-US" w:eastAsia="zh-CN"/>
        </w:rPr>
        <w:t>将若干经编码的帧组合一起，以形成一个音频超级帧。该音频超级帧的比特率恒定不变。由于信道编码以音频超级帧为基础，因此，音频超级</w:t>
      </w:r>
      <w:proofErr w:type="gramStart"/>
      <w:r>
        <w:rPr>
          <w:rFonts w:hint="eastAsia"/>
          <w:lang w:val="en-US" w:eastAsia="zh-CN"/>
        </w:rPr>
        <w:t>帧</w:t>
      </w:r>
      <w:proofErr w:type="gramEnd"/>
      <w:r>
        <w:rPr>
          <w:rFonts w:hint="eastAsia"/>
          <w:lang w:val="en-US" w:eastAsia="zh-CN"/>
        </w:rPr>
        <w:t>本身由两个部分组成：受到更高保护的部分和受到较低保护的部分。所以，经编码的音频</w:t>
      </w:r>
      <w:proofErr w:type="gramStart"/>
      <w:r>
        <w:rPr>
          <w:rFonts w:hint="eastAsia"/>
          <w:lang w:val="en-US" w:eastAsia="zh-CN"/>
        </w:rPr>
        <w:t>帧</w:t>
      </w:r>
      <w:proofErr w:type="gramEnd"/>
      <w:r>
        <w:rPr>
          <w:rFonts w:hint="eastAsia"/>
          <w:lang w:val="en-US" w:eastAsia="zh-CN"/>
        </w:rPr>
        <w:t>必须分为这两个部分。</w:t>
      </w:r>
    </w:p>
    <w:p w14:paraId="35E04460" w14:textId="77777777" w:rsidR="00E2167E" w:rsidRDefault="00E2167E" w:rsidP="00E2167E">
      <w:pPr>
        <w:ind w:firstLineChars="200" w:firstLine="480"/>
        <w:rPr>
          <w:lang w:val="en-US" w:eastAsia="zh-CN"/>
        </w:rPr>
      </w:pPr>
      <w:r>
        <w:rPr>
          <w:rFonts w:hint="eastAsia"/>
          <w:lang w:val="en-US" w:eastAsia="zh-CN"/>
        </w:rPr>
        <w:t>已对</w:t>
      </w:r>
      <w:r>
        <w:rPr>
          <w:lang w:val="en-US" w:eastAsia="zh-CN"/>
        </w:rPr>
        <w:t>MPEG AAC</w:t>
      </w:r>
      <w:r>
        <w:rPr>
          <w:rFonts w:hint="eastAsia"/>
          <w:lang w:val="en-US" w:eastAsia="zh-CN"/>
        </w:rPr>
        <w:t>的比特流传送格式进行了修改，以满足数字系统</w:t>
      </w:r>
      <w:r>
        <w:rPr>
          <w:rFonts w:hint="eastAsia"/>
          <w:lang w:val="en-US" w:eastAsia="zh-CN"/>
        </w:rPr>
        <w:t>G</w:t>
      </w:r>
      <w:r>
        <w:rPr>
          <w:rFonts w:hint="eastAsia"/>
          <w:lang w:val="en-US" w:eastAsia="zh-CN"/>
        </w:rPr>
        <w:t>（音频超级成帧）的要求。非均等误码保护（</w:t>
      </w:r>
      <w:r>
        <w:rPr>
          <w:rFonts w:hint="eastAsia"/>
          <w:lang w:val="en-US" w:eastAsia="zh-CN"/>
        </w:rPr>
        <w:t>UEP</w:t>
      </w:r>
      <w:r>
        <w:rPr>
          <w:rFonts w:hint="eastAsia"/>
          <w:lang w:val="en-US" w:eastAsia="zh-CN"/>
        </w:rPr>
        <w:t>）可在易于出现误码的信道中改善系统行为。</w:t>
      </w:r>
    </w:p>
    <w:p w14:paraId="77ABD4EA" w14:textId="77777777" w:rsidR="00E2167E" w:rsidRDefault="00E2167E" w:rsidP="00E2167E">
      <w:pPr>
        <w:pStyle w:val="Heading2"/>
        <w:rPr>
          <w:lang w:val="en-US" w:eastAsia="zh-CN"/>
        </w:rPr>
      </w:pPr>
      <w:bookmarkStart w:id="334" w:name="_Toc230914695"/>
      <w:bookmarkStart w:id="335" w:name="_Toc230914995"/>
      <w:r>
        <w:rPr>
          <w:lang w:val="en-US" w:eastAsia="zh-CN"/>
        </w:rPr>
        <w:t>3.2</w:t>
      </w:r>
      <w:r>
        <w:rPr>
          <w:lang w:val="en-US" w:eastAsia="zh-CN"/>
        </w:rPr>
        <w:tab/>
      </w:r>
      <w:r>
        <w:rPr>
          <w:rFonts w:hint="eastAsia"/>
          <w:lang w:val="en-US" w:eastAsia="zh-CN"/>
        </w:rPr>
        <w:t>文本信息应用</w:t>
      </w:r>
      <w:bookmarkEnd w:id="334"/>
      <w:bookmarkEnd w:id="335"/>
    </w:p>
    <w:p w14:paraId="1613FE23" w14:textId="77777777" w:rsidR="00E2167E" w:rsidRDefault="00E2167E" w:rsidP="00E2167E">
      <w:pPr>
        <w:ind w:firstLineChars="200" w:firstLine="480"/>
        <w:rPr>
          <w:lang w:val="en-US" w:eastAsia="zh-CN"/>
        </w:rPr>
      </w:pPr>
      <w:r>
        <w:rPr>
          <w:rFonts w:hint="eastAsia"/>
          <w:lang w:val="en-US" w:eastAsia="zh-CN"/>
        </w:rPr>
        <w:t>文本信息在不消耗太多数据容量的情况下可以为音频业务提供极其宝贵的附加元素。文本信息是数字系统</w:t>
      </w:r>
      <w:r>
        <w:rPr>
          <w:rFonts w:hint="eastAsia"/>
          <w:lang w:val="en-US" w:eastAsia="zh-CN"/>
        </w:rPr>
        <w:t>G</w:t>
      </w:r>
      <w:r>
        <w:rPr>
          <w:rFonts w:hint="eastAsia"/>
          <w:lang w:val="en-US" w:eastAsia="zh-CN"/>
        </w:rPr>
        <w:t>的基本组成部分，仅消耗</w:t>
      </w:r>
      <w:r>
        <w:rPr>
          <w:lang w:val="en-US" w:eastAsia="zh-CN"/>
        </w:rPr>
        <w:t>320 bit/</w:t>
      </w:r>
      <w:r>
        <w:rPr>
          <w:rFonts w:hint="eastAsia"/>
          <w:lang w:val="en-US" w:eastAsia="zh-CN"/>
        </w:rPr>
        <w:t>s</w:t>
      </w:r>
      <w:r>
        <w:rPr>
          <w:rFonts w:hint="eastAsia"/>
          <w:lang w:val="en-US" w:eastAsia="zh-CN"/>
        </w:rPr>
        <w:t>。如服务提供商不使用文本信息，则该容量可得到节省。</w:t>
      </w:r>
    </w:p>
    <w:p w14:paraId="33D78BD2" w14:textId="77777777" w:rsidR="00E2167E" w:rsidRDefault="00E2167E" w:rsidP="00E2167E">
      <w:pPr>
        <w:pStyle w:val="Heading2"/>
        <w:rPr>
          <w:lang w:val="en-US" w:eastAsia="zh-CN"/>
        </w:rPr>
      </w:pPr>
      <w:bookmarkStart w:id="336" w:name="_Toc230914696"/>
      <w:bookmarkStart w:id="337" w:name="_Toc230914996"/>
      <w:r>
        <w:rPr>
          <w:lang w:val="en-US" w:eastAsia="zh-CN"/>
        </w:rPr>
        <w:t>3.3</w:t>
      </w:r>
      <w:r>
        <w:rPr>
          <w:lang w:val="en-US" w:eastAsia="zh-CN"/>
        </w:rPr>
        <w:tab/>
      </w:r>
      <w:r>
        <w:rPr>
          <w:rFonts w:hint="eastAsia"/>
          <w:lang w:val="en-US" w:eastAsia="zh-CN"/>
        </w:rPr>
        <w:t>分组数据模式</w:t>
      </w:r>
      <w:bookmarkEnd w:id="336"/>
      <w:bookmarkEnd w:id="337"/>
    </w:p>
    <w:p w14:paraId="6F1BC117" w14:textId="77777777" w:rsidR="00E2167E" w:rsidRDefault="00E2167E" w:rsidP="00E2167E">
      <w:pPr>
        <w:ind w:firstLineChars="200" w:firstLine="480"/>
        <w:rPr>
          <w:lang w:val="en-US" w:eastAsia="zh-CN"/>
        </w:rPr>
      </w:pPr>
      <w:r>
        <w:rPr>
          <w:rFonts w:hint="eastAsia"/>
          <w:lang w:val="en-US" w:eastAsia="zh-CN"/>
        </w:rPr>
        <w:t>数据业务通常包含同步或非同步形式的信息流，或信息文档。数字系统</w:t>
      </w:r>
      <w:r>
        <w:rPr>
          <w:rFonts w:hint="eastAsia"/>
          <w:lang w:val="en-US" w:eastAsia="zh-CN"/>
        </w:rPr>
        <w:t>G</w:t>
      </w:r>
      <w:r>
        <w:rPr>
          <w:rFonts w:hint="eastAsia"/>
          <w:lang w:val="en-US" w:eastAsia="zh-CN"/>
        </w:rPr>
        <w:t>提供一般性数据包传送系统，方便在相同数据流中传送不同业务的非同步流和文档，同时方便不同业务之间在</w:t>
      </w:r>
      <w:proofErr w:type="gramStart"/>
      <w:r>
        <w:rPr>
          <w:rFonts w:hint="eastAsia"/>
          <w:lang w:val="en-US" w:eastAsia="zh-CN"/>
        </w:rPr>
        <w:t>逐帧基础</w:t>
      </w:r>
      <w:proofErr w:type="gramEnd"/>
      <w:r>
        <w:rPr>
          <w:rFonts w:hint="eastAsia"/>
          <w:lang w:val="en-US" w:eastAsia="zh-CN"/>
        </w:rPr>
        <w:t>上共享数据流比特率（同步）。可通过增加前向纠错为数据流提供附加误码控制。业务可通过一系列单一数据包或作为一系列数据单元得到传送。数据单元是一系列在误码处理方面被视为一个整体的数据包</w:t>
      </w:r>
      <w:r>
        <w:rPr>
          <w:rFonts w:hint="eastAsia"/>
          <w:lang w:val="en-US" w:eastAsia="zh-CN"/>
        </w:rPr>
        <w:t xml:space="preserve"> </w:t>
      </w:r>
      <w:r>
        <w:rPr>
          <w:lang w:val="en-US" w:eastAsia="zh-CN"/>
        </w:rPr>
        <w:t>–</w:t>
      </w:r>
      <w:r>
        <w:rPr>
          <w:rFonts w:hint="eastAsia"/>
          <w:lang w:val="en-US" w:eastAsia="zh-CN"/>
        </w:rPr>
        <w:t xml:space="preserve"> </w:t>
      </w:r>
      <w:r>
        <w:rPr>
          <w:rFonts w:hint="eastAsia"/>
          <w:lang w:val="en-US" w:eastAsia="zh-CN"/>
        </w:rPr>
        <w:t>每收到数据单元中一个错误数据包即会导致整个数据单元被拒绝。该机制既可用于传送文档，也方便实现非同步流的更加简单的同步。数字系统</w:t>
      </w:r>
      <w:r>
        <w:rPr>
          <w:rFonts w:hint="eastAsia"/>
          <w:lang w:val="en-US" w:eastAsia="zh-CN"/>
        </w:rPr>
        <w:t>G</w:t>
      </w:r>
      <w:r>
        <w:rPr>
          <w:rFonts w:hint="eastAsia"/>
          <w:lang w:val="en-US" w:eastAsia="zh-CN"/>
        </w:rPr>
        <w:t>的分组数据模式可由广播机构进行配置，以促进任何容量的最佳使用：数据包长度和前向纠错强度可各不相同，并向接收机予以说明。</w:t>
      </w:r>
    </w:p>
    <w:p w14:paraId="16CB8C57" w14:textId="77777777" w:rsidR="00E2167E" w:rsidRDefault="00E2167E" w:rsidP="00E2167E">
      <w:pPr>
        <w:pStyle w:val="Heading1"/>
        <w:rPr>
          <w:lang w:val="en-US" w:eastAsia="zh-CN"/>
        </w:rPr>
      </w:pPr>
      <w:bookmarkStart w:id="338" w:name="_Toc230914697"/>
      <w:bookmarkStart w:id="339" w:name="_Toc230914997"/>
      <w:r>
        <w:rPr>
          <w:lang w:val="en-US" w:eastAsia="zh-CN"/>
        </w:rPr>
        <w:lastRenderedPageBreak/>
        <w:t>4</w:t>
      </w:r>
      <w:r>
        <w:rPr>
          <w:lang w:val="en-US" w:eastAsia="zh-CN"/>
        </w:rPr>
        <w:tab/>
      </w:r>
      <w:r>
        <w:rPr>
          <w:rFonts w:hint="eastAsia"/>
          <w:lang w:val="en-US" w:eastAsia="zh-CN"/>
        </w:rPr>
        <w:t>多路复用，包括特殊信道</w:t>
      </w:r>
      <w:bookmarkEnd w:id="338"/>
      <w:bookmarkEnd w:id="339"/>
    </w:p>
    <w:p w14:paraId="19D3982F" w14:textId="77777777" w:rsidR="00E2167E" w:rsidRDefault="00E2167E" w:rsidP="00FA79D2">
      <w:pPr>
        <w:ind w:firstLineChars="200" w:firstLine="480"/>
        <w:rPr>
          <w:lang w:val="en-US" w:eastAsia="zh-CN"/>
        </w:rPr>
      </w:pPr>
      <w:r>
        <w:rPr>
          <w:rFonts w:hint="eastAsia"/>
          <w:lang w:val="en-US" w:eastAsia="zh-CN"/>
        </w:rPr>
        <w:t>接收机必须易于使用。数字系统</w:t>
      </w:r>
      <w:r>
        <w:rPr>
          <w:rFonts w:hint="eastAsia"/>
          <w:lang w:val="en-US" w:eastAsia="zh-CN"/>
        </w:rPr>
        <w:t>G</w:t>
      </w:r>
      <w:r>
        <w:rPr>
          <w:rFonts w:hint="eastAsia"/>
          <w:lang w:val="en-US" w:eastAsia="zh-CN"/>
        </w:rPr>
        <w:t>提供信令数据，以方便听众通过简单按动按钮即可得到其所需的业务，并方便无线电收音机对广播予以跟踪，以随时发现最佳频率，从而使听众能够自由享受节目。</w:t>
      </w:r>
    </w:p>
    <w:p w14:paraId="65820DDA" w14:textId="77777777" w:rsidR="00E2167E" w:rsidRDefault="00E2167E" w:rsidP="00FA79D2">
      <w:pPr>
        <w:ind w:firstLineChars="200" w:firstLine="480"/>
        <w:rPr>
          <w:lang w:val="en-US" w:eastAsia="zh-CN"/>
        </w:rPr>
      </w:pPr>
      <w:r>
        <w:rPr>
          <w:lang w:val="en-US" w:eastAsia="zh-CN"/>
        </w:rPr>
        <w:t>DRM</w:t>
      </w:r>
      <w:r>
        <w:rPr>
          <w:rFonts w:hint="eastAsia"/>
          <w:lang w:val="en-US" w:eastAsia="zh-CN"/>
        </w:rPr>
        <w:t>合并使用不同技术来实现用户友好。首先，总的数据容量被分为三个子信道的复用：</w:t>
      </w:r>
    </w:p>
    <w:p w14:paraId="495A48AD" w14:textId="77777777" w:rsidR="00E2167E" w:rsidRPr="006F1D90" w:rsidRDefault="00E2167E" w:rsidP="00FA79D2">
      <w:pPr>
        <w:pStyle w:val="enumlev1"/>
        <w:rPr>
          <w:lang w:val="en-US" w:eastAsia="zh-CN"/>
        </w:rPr>
      </w:pPr>
      <w:r w:rsidRPr="006F1D90">
        <w:rPr>
          <w:lang w:val="en-US" w:eastAsia="zh-CN"/>
        </w:rPr>
        <w:t>–</w:t>
      </w:r>
      <w:r w:rsidRPr="006F1D90">
        <w:rPr>
          <w:lang w:val="en-US" w:eastAsia="zh-CN"/>
        </w:rPr>
        <w:tab/>
      </w:r>
      <w:r w:rsidRPr="00FA79D2">
        <w:rPr>
          <w:lang w:eastAsia="zh-CN"/>
        </w:rPr>
        <w:t>快速接入信道</w:t>
      </w:r>
      <w:r w:rsidRPr="006F1D90">
        <w:rPr>
          <w:lang w:val="en-US" w:eastAsia="zh-CN"/>
        </w:rPr>
        <w:t>（</w:t>
      </w:r>
      <w:r w:rsidRPr="006F1D90">
        <w:rPr>
          <w:lang w:val="en-US" w:eastAsia="zh-CN"/>
        </w:rPr>
        <w:t>FAC</w:t>
      </w:r>
      <w:r w:rsidRPr="006F1D90">
        <w:rPr>
          <w:lang w:val="en-US" w:eastAsia="zh-CN"/>
        </w:rPr>
        <w:t>）；</w:t>
      </w:r>
    </w:p>
    <w:p w14:paraId="27A2DE94" w14:textId="77777777" w:rsidR="00E2167E" w:rsidRPr="00FA79D2" w:rsidRDefault="00E2167E" w:rsidP="00FA79D2">
      <w:pPr>
        <w:pStyle w:val="enumlev1"/>
        <w:rPr>
          <w:lang w:eastAsia="zh-CN"/>
        </w:rPr>
      </w:pPr>
      <w:r w:rsidRPr="00FA79D2">
        <w:rPr>
          <w:lang w:eastAsia="zh-CN"/>
        </w:rPr>
        <w:t>–</w:t>
      </w:r>
      <w:r w:rsidRPr="00FA79D2">
        <w:rPr>
          <w:lang w:eastAsia="zh-CN"/>
        </w:rPr>
        <w:tab/>
      </w:r>
      <w:r w:rsidRPr="00FA79D2">
        <w:rPr>
          <w:lang w:eastAsia="zh-CN"/>
        </w:rPr>
        <w:t>业务描述信道（</w:t>
      </w:r>
      <w:r w:rsidRPr="00FA79D2">
        <w:rPr>
          <w:lang w:eastAsia="zh-CN"/>
        </w:rPr>
        <w:t>SDC</w:t>
      </w:r>
      <w:r w:rsidRPr="00FA79D2">
        <w:rPr>
          <w:lang w:eastAsia="zh-CN"/>
        </w:rPr>
        <w:t>）；</w:t>
      </w:r>
    </w:p>
    <w:p w14:paraId="2E41A36A" w14:textId="77777777" w:rsidR="00E2167E" w:rsidRPr="00FA79D2" w:rsidRDefault="00E2167E" w:rsidP="00FA79D2">
      <w:pPr>
        <w:pStyle w:val="enumlev1"/>
        <w:rPr>
          <w:lang w:eastAsia="zh-CN"/>
        </w:rPr>
      </w:pPr>
      <w:r w:rsidRPr="00FA79D2">
        <w:rPr>
          <w:lang w:eastAsia="zh-CN"/>
        </w:rPr>
        <w:t>–</w:t>
      </w:r>
      <w:r w:rsidRPr="00FA79D2">
        <w:rPr>
          <w:lang w:eastAsia="zh-CN"/>
        </w:rPr>
        <w:tab/>
      </w:r>
      <w:r w:rsidRPr="00FA79D2">
        <w:rPr>
          <w:lang w:eastAsia="zh-CN"/>
        </w:rPr>
        <w:t>主业务信道（</w:t>
      </w:r>
      <w:r w:rsidRPr="00FA79D2">
        <w:rPr>
          <w:lang w:eastAsia="zh-CN"/>
        </w:rPr>
        <w:t>MSC</w:t>
      </w:r>
      <w:r w:rsidRPr="00FA79D2">
        <w:rPr>
          <w:lang w:eastAsia="zh-CN"/>
        </w:rPr>
        <w:t>）。</w:t>
      </w:r>
    </w:p>
    <w:p w14:paraId="2726F692" w14:textId="77777777" w:rsidR="00E2167E" w:rsidRDefault="00E2167E" w:rsidP="00FA79D2">
      <w:pPr>
        <w:ind w:firstLineChars="200" w:firstLine="480"/>
        <w:rPr>
          <w:lang w:val="en-US" w:eastAsia="zh-CN"/>
        </w:rPr>
      </w:pPr>
      <w:r>
        <w:rPr>
          <w:lang w:val="en-US" w:eastAsia="zh-CN"/>
        </w:rPr>
        <w:t>FAC</w:t>
      </w:r>
      <w:r>
        <w:rPr>
          <w:rFonts w:hint="eastAsia"/>
          <w:lang w:val="en-US" w:eastAsia="zh-CN"/>
        </w:rPr>
        <w:t>包含有益信息，方便接收机快速找到听众感兴趣的业务。例如，接收机可对频段进行扫描，以寻找特别节目类型或以特别语言提供的业务。它还包含有关广播模式的信息，方便对信号进行进一步解码。</w:t>
      </w:r>
    </w:p>
    <w:p w14:paraId="1CCE0972" w14:textId="77777777" w:rsidR="00E2167E" w:rsidRDefault="00E2167E" w:rsidP="00FA79D2">
      <w:pPr>
        <w:ind w:firstLineChars="200" w:firstLine="480"/>
        <w:rPr>
          <w:lang w:val="en-US" w:eastAsia="zh-CN"/>
        </w:rPr>
      </w:pPr>
      <w:r>
        <w:rPr>
          <w:lang w:val="en-US" w:eastAsia="zh-CN"/>
        </w:rPr>
        <w:t>SDC</w:t>
      </w:r>
      <w:r>
        <w:rPr>
          <w:rFonts w:hint="eastAsia"/>
          <w:lang w:val="en-US" w:eastAsia="zh-CN"/>
        </w:rPr>
        <w:t>包含有关业务（或业务多路复用</w:t>
      </w:r>
      <w:r>
        <w:rPr>
          <w:rFonts w:hint="eastAsia"/>
          <w:lang w:val="en-US" w:eastAsia="zh-CN"/>
        </w:rPr>
        <w:t xml:space="preserve"> </w:t>
      </w:r>
      <w:r>
        <w:rPr>
          <w:lang w:val="en-US" w:eastAsia="zh-CN"/>
        </w:rPr>
        <w:t xml:space="preserve">– </w:t>
      </w:r>
      <w:r>
        <w:rPr>
          <w:rFonts w:hint="eastAsia"/>
          <w:lang w:val="en-US" w:eastAsia="zh-CN"/>
        </w:rPr>
        <w:t>最多四种）的更多信息，以提高用户友好性。其中包括最多不超过</w:t>
      </w:r>
      <w:r>
        <w:rPr>
          <w:rFonts w:hint="eastAsia"/>
          <w:lang w:val="en-US" w:eastAsia="zh-CN"/>
        </w:rPr>
        <w:t>16</w:t>
      </w:r>
      <w:r>
        <w:rPr>
          <w:rFonts w:hint="eastAsia"/>
          <w:lang w:val="en-US" w:eastAsia="zh-CN"/>
        </w:rPr>
        <w:t>个字符的标签（使用</w:t>
      </w:r>
      <w:r>
        <w:rPr>
          <w:lang w:val="en-US" w:eastAsia="zh-CN"/>
        </w:rPr>
        <w:t>UTF-8</w:t>
      </w:r>
      <w:r>
        <w:rPr>
          <w:rFonts w:hint="eastAsia"/>
          <w:lang w:val="en-US" w:eastAsia="zh-CN"/>
        </w:rPr>
        <w:t>编码标准，以提供所有字符，而非仅仅基于拉丁的字符），以及如何找到相同数据替代来源的标签，同时在多路复用中给出业务属性。</w:t>
      </w:r>
      <w:r>
        <w:rPr>
          <w:rFonts w:hint="eastAsia"/>
          <w:lang w:val="en-US" w:eastAsia="zh-CN"/>
        </w:rPr>
        <w:t>SDC</w:t>
      </w:r>
      <w:r>
        <w:rPr>
          <w:rFonts w:hint="eastAsia"/>
          <w:lang w:val="en-US" w:eastAsia="zh-CN"/>
        </w:rPr>
        <w:t>规模随模式的不同而不同。</w:t>
      </w:r>
    </w:p>
    <w:p w14:paraId="274D1C0E" w14:textId="77777777" w:rsidR="00E2167E" w:rsidRDefault="00E2167E" w:rsidP="00FA79D2">
      <w:pPr>
        <w:ind w:firstLineChars="200" w:firstLine="480"/>
        <w:rPr>
          <w:lang w:val="en-US" w:eastAsia="zh-CN"/>
        </w:rPr>
      </w:pPr>
      <w:r>
        <w:rPr>
          <w:rFonts w:hint="eastAsia"/>
          <w:lang w:val="en-US" w:eastAsia="zh-CN"/>
        </w:rPr>
        <w:t>可以</w:t>
      </w:r>
      <w:r>
        <w:rPr>
          <w:rFonts w:hint="eastAsia"/>
          <w:lang w:val="en-US" w:eastAsia="zh-CN"/>
        </w:rPr>
        <w:t>SDC</w:t>
      </w:r>
      <w:r>
        <w:rPr>
          <w:rFonts w:hint="eastAsia"/>
          <w:lang w:val="en-US" w:eastAsia="zh-CN"/>
        </w:rPr>
        <w:t>伪静态方式传送数据的方法在不丢失业务情况下实现替代频率查验，因此，</w:t>
      </w:r>
      <w:r>
        <w:rPr>
          <w:rFonts w:hint="eastAsia"/>
          <w:lang w:val="en-US" w:eastAsia="zh-CN"/>
        </w:rPr>
        <w:t>SDC</w:t>
      </w:r>
      <w:proofErr w:type="gramStart"/>
      <w:r>
        <w:rPr>
          <w:rFonts w:hint="eastAsia"/>
          <w:lang w:val="en-US" w:eastAsia="zh-CN"/>
        </w:rPr>
        <w:t>帧中的</w:t>
      </w:r>
      <w:proofErr w:type="gramEnd"/>
      <w:r>
        <w:rPr>
          <w:rFonts w:hint="eastAsia"/>
          <w:lang w:val="en-US" w:eastAsia="zh-CN"/>
        </w:rPr>
        <w:t>数据必须得到谨慎管理。</w:t>
      </w:r>
    </w:p>
    <w:p w14:paraId="5439FD0E" w14:textId="77777777" w:rsidR="00E2167E" w:rsidRDefault="00E2167E" w:rsidP="00FA79D2">
      <w:pPr>
        <w:ind w:firstLineChars="200" w:firstLine="480"/>
        <w:rPr>
          <w:lang w:val="en-US" w:eastAsia="zh-CN"/>
        </w:rPr>
      </w:pPr>
      <w:r>
        <w:rPr>
          <w:lang w:val="en-US" w:eastAsia="zh-CN"/>
        </w:rPr>
        <w:t>MSC</w:t>
      </w:r>
      <w:r>
        <w:rPr>
          <w:rFonts w:hint="eastAsia"/>
          <w:lang w:val="en-US" w:eastAsia="zh-CN"/>
        </w:rPr>
        <w:t>包含音频和</w:t>
      </w:r>
      <w:r>
        <w:rPr>
          <w:rFonts w:hint="eastAsia"/>
          <w:lang w:val="en-US" w:eastAsia="zh-CN"/>
        </w:rPr>
        <w:t>/</w:t>
      </w:r>
      <w:r>
        <w:rPr>
          <w:rFonts w:hint="eastAsia"/>
          <w:lang w:val="en-US" w:eastAsia="zh-CN"/>
        </w:rPr>
        <w:t>或数据业务。总体帧结构的设计宗旨是方便接收机在不丢失</w:t>
      </w:r>
      <w:r>
        <w:rPr>
          <w:rFonts w:hint="eastAsia"/>
          <w:lang w:val="en-US" w:eastAsia="zh-CN"/>
        </w:rPr>
        <w:t>MSC</w:t>
      </w:r>
      <w:r>
        <w:rPr>
          <w:rFonts w:hint="eastAsia"/>
          <w:lang w:val="en-US" w:eastAsia="zh-CN"/>
        </w:rPr>
        <w:t>数据的情况下跳至被选频率或从该频率上跳回。这意味着当需要通过若干频率提供业务时，接收机永远可以通过查验找到最佳频率，并在不中断音频的前提下在必要时进行再调谐。</w:t>
      </w:r>
      <w:r>
        <w:rPr>
          <w:rFonts w:hint="eastAsia"/>
          <w:lang w:val="en-US" w:eastAsia="zh-CN"/>
        </w:rPr>
        <w:t>SDC</w:t>
      </w:r>
      <w:r>
        <w:rPr>
          <w:rFonts w:hint="eastAsia"/>
          <w:lang w:val="en-US" w:eastAsia="zh-CN"/>
        </w:rPr>
        <w:t>提供频率清单，并给出频率时间表，以方便在一天当中和一周当中提供需要不同频率的业务。</w:t>
      </w:r>
    </w:p>
    <w:p w14:paraId="4FADF639" w14:textId="77777777" w:rsidR="00E2167E" w:rsidRDefault="00E2167E" w:rsidP="00FA79D2">
      <w:pPr>
        <w:ind w:firstLineChars="200" w:firstLine="480"/>
        <w:rPr>
          <w:lang w:val="en-US" w:eastAsia="zh-CN"/>
        </w:rPr>
      </w:pPr>
      <w:r>
        <w:rPr>
          <w:rFonts w:hint="eastAsia"/>
          <w:lang w:val="en-US" w:eastAsia="zh-CN"/>
        </w:rPr>
        <w:t>接收机通过使用这些功能特点，以友好方式向听众呈现业务，由此听众不再有赖于了解频率或频率时间表，且从他希望收听的、已调谐至的业务的显示标签上得到正面确认。</w:t>
      </w:r>
    </w:p>
    <w:p w14:paraId="5FCBD760" w14:textId="77777777" w:rsidR="00E2167E" w:rsidRDefault="00E2167E" w:rsidP="00FA79D2">
      <w:pPr>
        <w:ind w:firstLineChars="200" w:firstLine="480"/>
        <w:rPr>
          <w:lang w:val="en-US" w:eastAsia="zh-CN"/>
        </w:rPr>
      </w:pPr>
      <w:proofErr w:type="gramStart"/>
      <w:r>
        <w:rPr>
          <w:rFonts w:hint="eastAsia"/>
          <w:lang w:val="en-US" w:eastAsia="zh-CN"/>
        </w:rPr>
        <w:t>主业务</w:t>
      </w:r>
      <w:proofErr w:type="gramEnd"/>
      <w:r>
        <w:rPr>
          <w:rFonts w:hint="eastAsia"/>
          <w:lang w:val="en-US" w:eastAsia="zh-CN"/>
        </w:rPr>
        <w:t>信道（</w:t>
      </w:r>
      <w:r>
        <w:rPr>
          <w:lang w:val="en-US" w:eastAsia="zh-CN"/>
        </w:rPr>
        <w:t>MSC</w:t>
      </w:r>
      <w:r>
        <w:rPr>
          <w:rFonts w:hint="eastAsia"/>
          <w:lang w:val="en-US" w:eastAsia="zh-CN"/>
        </w:rPr>
        <w:t>）包含多路复用所含的所有业务的数据。多路复用可包含一至四种业务，每种业务都可或是音频或是数据业务。</w:t>
      </w:r>
      <w:r>
        <w:rPr>
          <w:rFonts w:hint="eastAsia"/>
          <w:lang w:val="en-US" w:eastAsia="zh-CN"/>
        </w:rPr>
        <w:t>MSC</w:t>
      </w:r>
      <w:r>
        <w:rPr>
          <w:rFonts w:hint="eastAsia"/>
          <w:lang w:val="en-US" w:eastAsia="zh-CN"/>
        </w:rPr>
        <w:t>的总比特率取决于选定的传输参数。</w:t>
      </w:r>
    </w:p>
    <w:p w14:paraId="1E5CA667" w14:textId="77777777" w:rsidR="00E2167E" w:rsidRDefault="00E2167E" w:rsidP="00FA79D2">
      <w:pPr>
        <w:ind w:firstLineChars="200" w:firstLine="480"/>
        <w:rPr>
          <w:lang w:val="en-US" w:eastAsia="zh-CN"/>
        </w:rPr>
      </w:pPr>
      <w:r>
        <w:rPr>
          <w:lang w:val="en-US" w:eastAsia="zh-CN"/>
        </w:rPr>
        <w:t>MSC</w:t>
      </w:r>
      <w:r>
        <w:rPr>
          <w:rFonts w:hint="eastAsia"/>
          <w:lang w:val="en-US" w:eastAsia="zh-CN"/>
        </w:rPr>
        <w:t>包含一至四种个流，每一个流又分为逻辑帧。音频流包含压缩音频，作为可选功能，还可传送文本信息。数据流由数据包组成，</w:t>
      </w:r>
      <w:proofErr w:type="gramStart"/>
      <w:r>
        <w:rPr>
          <w:rFonts w:hint="eastAsia"/>
          <w:lang w:val="en-US" w:eastAsia="zh-CN"/>
        </w:rPr>
        <w:t>传送不超过四个“子流”的信息</w:t>
      </w:r>
      <w:proofErr w:type="gramEnd"/>
      <w:r>
        <w:rPr>
          <w:rFonts w:hint="eastAsia"/>
          <w:lang w:val="en-US" w:eastAsia="zh-CN"/>
        </w:rPr>
        <w:t>。音频业务包含一个音频流，作为可选功能，还可包含一个数据流或一个数据子流。数据业务包含一个数据流或一个数据子流。</w:t>
      </w:r>
    </w:p>
    <w:p w14:paraId="636880B4" w14:textId="77777777" w:rsidR="00E2167E" w:rsidRDefault="00E2167E" w:rsidP="00FA79D2">
      <w:pPr>
        <w:ind w:firstLineChars="200" w:firstLine="480"/>
        <w:rPr>
          <w:lang w:val="en-US" w:eastAsia="zh-CN"/>
        </w:rPr>
      </w:pPr>
      <w:r>
        <w:rPr>
          <w:rFonts w:hint="eastAsia"/>
          <w:lang w:val="en-US" w:eastAsia="zh-CN"/>
        </w:rPr>
        <w:t>通常每一个</w:t>
      </w:r>
      <w:proofErr w:type="gramStart"/>
      <w:r>
        <w:rPr>
          <w:rFonts w:hint="eastAsia"/>
          <w:lang w:val="en-US" w:eastAsia="zh-CN"/>
        </w:rPr>
        <w:t>逻辑帧由两个</w:t>
      </w:r>
      <w:proofErr w:type="gramEnd"/>
      <w:r>
        <w:rPr>
          <w:rFonts w:hint="eastAsia"/>
          <w:lang w:val="en-US" w:eastAsia="zh-CN"/>
        </w:rPr>
        <w:t>部分组成，每一个均有其自身的保护水平。该两部分的长度单独进行分配。通过为这两部分设定不同保护水平，可为</w:t>
      </w:r>
      <w:proofErr w:type="gramStart"/>
      <w:r>
        <w:rPr>
          <w:rFonts w:hint="eastAsia"/>
          <w:lang w:val="en-US" w:eastAsia="zh-CN"/>
        </w:rPr>
        <w:t>流提供</w:t>
      </w:r>
      <w:proofErr w:type="gramEnd"/>
      <w:r>
        <w:rPr>
          <w:rFonts w:hint="eastAsia"/>
          <w:lang w:val="en-US" w:eastAsia="zh-CN"/>
        </w:rPr>
        <w:t>非均等误码保护。</w:t>
      </w:r>
    </w:p>
    <w:p w14:paraId="3B1E5793" w14:textId="77777777" w:rsidR="00E2167E" w:rsidRDefault="00E2167E" w:rsidP="00FA79D2">
      <w:pPr>
        <w:ind w:firstLineChars="200" w:firstLine="480"/>
        <w:rPr>
          <w:lang w:val="en-US" w:eastAsia="zh-CN"/>
        </w:rPr>
      </w:pPr>
      <w:r>
        <w:rPr>
          <w:rFonts w:hint="eastAsia"/>
          <w:lang w:val="en-US" w:eastAsia="zh-CN"/>
        </w:rPr>
        <w:t>每一个逻辑帧的长度为</w:t>
      </w:r>
      <w:r>
        <w:rPr>
          <w:rFonts w:hint="eastAsia"/>
          <w:lang w:val="en-US" w:eastAsia="zh-CN"/>
        </w:rPr>
        <w:t xml:space="preserve">100 </w:t>
      </w:r>
      <w:proofErr w:type="spellStart"/>
      <w:r>
        <w:rPr>
          <w:rFonts w:hint="eastAsia"/>
          <w:lang w:val="en-US" w:eastAsia="zh-CN"/>
        </w:rPr>
        <w:t>ms</w:t>
      </w:r>
      <w:proofErr w:type="spellEnd"/>
      <w:r>
        <w:rPr>
          <w:rFonts w:hint="eastAsia"/>
          <w:lang w:val="en-US" w:eastAsia="zh-CN"/>
        </w:rPr>
        <w:t>。如果流传送音频，则逻辑</w:t>
      </w:r>
      <w:proofErr w:type="gramStart"/>
      <w:r>
        <w:rPr>
          <w:rFonts w:hint="eastAsia"/>
          <w:lang w:val="en-US" w:eastAsia="zh-CN"/>
        </w:rPr>
        <w:t>帧</w:t>
      </w:r>
      <w:proofErr w:type="gramEnd"/>
      <w:r>
        <w:rPr>
          <w:rFonts w:hint="eastAsia"/>
          <w:lang w:val="en-US" w:eastAsia="zh-CN"/>
        </w:rPr>
        <w:t>传送一个音频超级帧（包含时长为</w:t>
      </w:r>
      <w:r>
        <w:rPr>
          <w:rFonts w:hint="eastAsia"/>
          <w:lang w:val="en-US" w:eastAsia="zh-CN"/>
        </w:rPr>
        <w:t xml:space="preserve">200 </w:t>
      </w:r>
      <w:proofErr w:type="spellStart"/>
      <w:r>
        <w:rPr>
          <w:rFonts w:hint="eastAsia"/>
          <w:lang w:val="en-US" w:eastAsia="zh-CN"/>
        </w:rPr>
        <w:t>ms</w:t>
      </w:r>
      <w:proofErr w:type="spellEnd"/>
      <w:r>
        <w:rPr>
          <w:rFonts w:hint="eastAsia"/>
          <w:lang w:val="en-US" w:eastAsia="zh-CN"/>
        </w:rPr>
        <w:t>的音频数据）的第一或第二部分。由于通常</w:t>
      </w:r>
      <w:proofErr w:type="gramStart"/>
      <w:r>
        <w:rPr>
          <w:rFonts w:hint="eastAsia"/>
          <w:lang w:val="en-US" w:eastAsia="zh-CN"/>
        </w:rPr>
        <w:t>流可能</w:t>
      </w:r>
      <w:proofErr w:type="gramEnd"/>
      <w:r>
        <w:rPr>
          <w:rFonts w:hint="eastAsia"/>
          <w:lang w:val="en-US" w:eastAsia="zh-CN"/>
        </w:rPr>
        <w:t>得到两个保护水平，因此，逻辑</w:t>
      </w:r>
      <w:proofErr w:type="gramStart"/>
      <w:r>
        <w:rPr>
          <w:rFonts w:hint="eastAsia"/>
          <w:lang w:val="en-US" w:eastAsia="zh-CN"/>
        </w:rPr>
        <w:t>帧</w:t>
      </w:r>
      <w:proofErr w:type="gramEnd"/>
      <w:r>
        <w:rPr>
          <w:rFonts w:hint="eastAsia"/>
          <w:lang w:val="en-US" w:eastAsia="zh-CN"/>
        </w:rPr>
        <w:t>准确地传送每一个保护等级的一半字节。</w:t>
      </w:r>
    </w:p>
    <w:p w14:paraId="1612889B" w14:textId="77777777" w:rsidR="00E2167E" w:rsidRDefault="00E2167E" w:rsidP="00FA79D2">
      <w:pPr>
        <w:ind w:firstLineChars="200" w:firstLine="480"/>
        <w:rPr>
          <w:lang w:val="en-US" w:eastAsia="zh-CN"/>
        </w:rPr>
      </w:pPr>
      <w:r>
        <w:rPr>
          <w:rFonts w:hint="eastAsia"/>
          <w:lang w:val="en-US" w:eastAsia="zh-CN"/>
        </w:rPr>
        <w:t>所有流的逻辑</w:t>
      </w:r>
      <w:proofErr w:type="gramStart"/>
      <w:r>
        <w:rPr>
          <w:rFonts w:hint="eastAsia"/>
          <w:lang w:val="en-US" w:eastAsia="zh-CN"/>
        </w:rPr>
        <w:t>帧均一起</w:t>
      </w:r>
      <w:proofErr w:type="gramEnd"/>
      <w:r>
        <w:rPr>
          <w:rFonts w:hint="eastAsia"/>
          <w:lang w:val="en-US" w:eastAsia="zh-CN"/>
        </w:rPr>
        <w:t>得到映射，以形成时长相同的多路复用帧，</w:t>
      </w:r>
      <w:proofErr w:type="gramStart"/>
      <w:r>
        <w:rPr>
          <w:rFonts w:hint="eastAsia"/>
          <w:lang w:val="en-US" w:eastAsia="zh-CN"/>
        </w:rPr>
        <w:t>这些帧被传送</w:t>
      </w:r>
      <w:proofErr w:type="gramEnd"/>
      <w:r>
        <w:rPr>
          <w:rFonts w:hint="eastAsia"/>
          <w:lang w:val="en-US" w:eastAsia="zh-CN"/>
        </w:rPr>
        <w:t>至信道编码器。</w:t>
      </w:r>
    </w:p>
    <w:p w14:paraId="600F72DB" w14:textId="77777777" w:rsidR="00E2167E" w:rsidRDefault="00E2167E" w:rsidP="00FA79D2">
      <w:pPr>
        <w:ind w:firstLineChars="200" w:firstLine="480"/>
        <w:rPr>
          <w:lang w:val="en-US" w:eastAsia="zh-CN"/>
        </w:rPr>
      </w:pPr>
      <w:r>
        <w:rPr>
          <w:rFonts w:hint="eastAsia"/>
          <w:lang w:val="en-US" w:eastAsia="zh-CN"/>
        </w:rPr>
        <w:t>使用</w:t>
      </w:r>
      <w:r>
        <w:rPr>
          <w:rFonts w:hint="eastAsia"/>
          <w:lang w:val="en-US" w:eastAsia="zh-CN"/>
        </w:rPr>
        <w:t>SDC</w:t>
      </w:r>
      <w:r>
        <w:rPr>
          <w:rFonts w:hint="eastAsia"/>
          <w:lang w:val="en-US" w:eastAsia="zh-CN"/>
        </w:rPr>
        <w:t>对多路复用配置予以说明。可在传输超级</w:t>
      </w:r>
      <w:proofErr w:type="gramStart"/>
      <w:r>
        <w:rPr>
          <w:rFonts w:hint="eastAsia"/>
          <w:lang w:val="en-US" w:eastAsia="zh-CN"/>
        </w:rPr>
        <w:t>帧</w:t>
      </w:r>
      <w:proofErr w:type="gramEnd"/>
      <w:r>
        <w:rPr>
          <w:rFonts w:hint="eastAsia"/>
          <w:lang w:val="en-US" w:eastAsia="zh-CN"/>
        </w:rPr>
        <w:t>边缘对多路复用进行再配置。当</w:t>
      </w:r>
      <w:r>
        <w:rPr>
          <w:rFonts w:hint="eastAsia"/>
          <w:lang w:val="en-US" w:eastAsia="zh-CN"/>
        </w:rPr>
        <w:t>FAC</w:t>
      </w:r>
      <w:r>
        <w:rPr>
          <w:rFonts w:hint="eastAsia"/>
          <w:lang w:val="en-US" w:eastAsia="zh-CN"/>
        </w:rPr>
        <w:t>信道参数或多路复用中的业务重新得到组织时，则进行多路复用的再配置。新的配置在</w:t>
      </w:r>
      <w:r>
        <w:rPr>
          <w:rFonts w:hint="eastAsia"/>
          <w:lang w:val="en-US" w:eastAsia="zh-CN"/>
        </w:rPr>
        <w:t>SDC</w:t>
      </w:r>
      <w:r>
        <w:rPr>
          <w:rFonts w:hint="eastAsia"/>
          <w:lang w:val="en-US" w:eastAsia="zh-CN"/>
        </w:rPr>
        <w:t>中提前予以表明，同时在</w:t>
      </w:r>
      <w:r>
        <w:rPr>
          <w:rFonts w:hint="eastAsia"/>
          <w:lang w:val="en-US" w:eastAsia="zh-CN"/>
        </w:rPr>
        <w:t>FAC</w:t>
      </w:r>
      <w:r>
        <w:rPr>
          <w:rFonts w:hint="eastAsia"/>
          <w:lang w:val="en-US" w:eastAsia="zh-CN"/>
        </w:rPr>
        <w:t>中通过再配置指数指明具体时间。</w:t>
      </w:r>
    </w:p>
    <w:p w14:paraId="4BB61F83" w14:textId="77777777" w:rsidR="00E2167E" w:rsidRDefault="00E2167E" w:rsidP="00E2167E">
      <w:pPr>
        <w:pStyle w:val="Heading1"/>
        <w:rPr>
          <w:lang w:val="en-US" w:eastAsia="zh-CN"/>
        </w:rPr>
      </w:pPr>
      <w:bookmarkStart w:id="340" w:name="_Toc230914698"/>
      <w:bookmarkStart w:id="341" w:name="_Toc230914998"/>
      <w:r>
        <w:rPr>
          <w:lang w:val="en-US" w:eastAsia="zh-CN"/>
        </w:rPr>
        <w:lastRenderedPageBreak/>
        <w:t>5</w:t>
      </w:r>
      <w:r>
        <w:rPr>
          <w:lang w:val="en-US" w:eastAsia="zh-CN"/>
        </w:rPr>
        <w:tab/>
      </w:r>
      <w:r>
        <w:rPr>
          <w:rFonts w:hint="eastAsia"/>
          <w:lang w:val="en-US" w:eastAsia="zh-CN"/>
        </w:rPr>
        <w:t>信道编码和调制</w:t>
      </w:r>
      <w:bookmarkEnd w:id="340"/>
      <w:bookmarkEnd w:id="341"/>
    </w:p>
    <w:p w14:paraId="24E3CA45" w14:textId="77777777" w:rsidR="00E2167E" w:rsidRDefault="00E2167E" w:rsidP="00E2167E">
      <w:pPr>
        <w:pStyle w:val="Heading2"/>
        <w:rPr>
          <w:lang w:val="en-US" w:eastAsia="zh-CN"/>
        </w:rPr>
      </w:pPr>
      <w:bookmarkStart w:id="342" w:name="_Toc230914699"/>
      <w:bookmarkStart w:id="343" w:name="_Toc230914999"/>
      <w:r>
        <w:rPr>
          <w:lang w:val="en-US" w:eastAsia="zh-CN"/>
        </w:rPr>
        <w:t>5.1</w:t>
      </w:r>
      <w:r>
        <w:rPr>
          <w:lang w:val="en-US" w:eastAsia="zh-CN"/>
        </w:rPr>
        <w:tab/>
      </w:r>
      <w:r>
        <w:rPr>
          <w:rFonts w:hint="eastAsia"/>
          <w:lang w:val="en-US" w:eastAsia="zh-CN"/>
        </w:rPr>
        <w:t>引言</w:t>
      </w:r>
      <w:bookmarkEnd w:id="342"/>
      <w:bookmarkEnd w:id="343"/>
    </w:p>
    <w:p w14:paraId="51D37F33" w14:textId="77777777" w:rsidR="00E2167E" w:rsidRDefault="00E2167E" w:rsidP="00E2167E">
      <w:pPr>
        <w:ind w:firstLineChars="200" w:firstLine="480"/>
        <w:rPr>
          <w:lang w:val="en-US" w:eastAsia="zh-CN"/>
        </w:rPr>
      </w:pPr>
      <w:r>
        <w:rPr>
          <w:rFonts w:hint="eastAsia"/>
          <w:lang w:val="en-US" w:eastAsia="zh-CN"/>
        </w:rPr>
        <w:t>由于</w:t>
      </w:r>
      <w:r>
        <w:rPr>
          <w:lang w:val="en-US" w:eastAsia="zh-CN"/>
        </w:rPr>
        <w:t>MSC</w:t>
      </w:r>
      <w:r>
        <w:rPr>
          <w:rFonts w:hint="eastAsia"/>
          <w:lang w:val="en-US" w:eastAsia="zh-CN"/>
        </w:rPr>
        <w:t>、</w:t>
      </w:r>
      <w:r>
        <w:rPr>
          <w:lang w:val="en-US" w:eastAsia="zh-CN"/>
        </w:rPr>
        <w:t>SDC</w:t>
      </w:r>
      <w:r>
        <w:rPr>
          <w:rFonts w:hint="eastAsia"/>
          <w:lang w:val="en-US" w:eastAsia="zh-CN"/>
        </w:rPr>
        <w:t>和</w:t>
      </w:r>
      <w:r>
        <w:rPr>
          <w:lang w:val="en-US" w:eastAsia="zh-CN"/>
        </w:rPr>
        <w:t>FAC</w:t>
      </w:r>
      <w:r>
        <w:rPr>
          <w:rFonts w:hint="eastAsia"/>
          <w:lang w:val="en-US" w:eastAsia="zh-CN"/>
        </w:rPr>
        <w:t>三个子信道具有不同需求，因此这些子信道采用不同编码和映射方案。图</w:t>
      </w:r>
      <w:r>
        <w:rPr>
          <w:rFonts w:hint="eastAsia"/>
          <w:lang w:val="en-US" w:eastAsia="zh-CN"/>
        </w:rPr>
        <w:t>39</w:t>
      </w:r>
      <w:r>
        <w:rPr>
          <w:rFonts w:hint="eastAsia"/>
          <w:lang w:val="en-US" w:eastAsia="zh-CN"/>
        </w:rPr>
        <w:t>所示为编码程序概述。</w:t>
      </w:r>
    </w:p>
    <w:p w14:paraId="39C3A1F7" w14:textId="77777777" w:rsidR="00E2167E" w:rsidRDefault="00E2167E" w:rsidP="00E2167E">
      <w:pPr>
        <w:pStyle w:val="FigureNo"/>
        <w:rPr>
          <w:lang w:eastAsia="zh-CN"/>
        </w:rPr>
      </w:pPr>
      <w:r>
        <w:rPr>
          <w:rFonts w:hint="eastAsia"/>
          <w:lang w:eastAsia="zh-CN"/>
        </w:rPr>
        <w:t>图</w:t>
      </w:r>
      <w:r>
        <w:rPr>
          <w:rFonts w:hint="eastAsia"/>
          <w:lang w:eastAsia="zh-CN"/>
        </w:rPr>
        <w:t>39</w:t>
      </w:r>
    </w:p>
    <w:p w14:paraId="212963CA" w14:textId="77777777" w:rsidR="00E2167E" w:rsidRDefault="00E2167E" w:rsidP="00E2167E">
      <w:pPr>
        <w:pStyle w:val="Figuretitle"/>
        <w:rPr>
          <w:lang w:val="en-US" w:eastAsia="zh-CN"/>
        </w:rPr>
      </w:pPr>
      <w:r>
        <w:rPr>
          <w:rFonts w:hint="eastAsia"/>
          <w:lang w:val="en-US" w:eastAsia="zh-CN"/>
        </w:rPr>
        <w:t>编码和交织功能框图</w:t>
      </w:r>
    </w:p>
    <w:p w14:paraId="2CCA519D" w14:textId="77777777" w:rsidR="00835A00" w:rsidRDefault="00835A00" w:rsidP="00835A00">
      <w:pPr>
        <w:pStyle w:val="Figure"/>
        <w:rPr>
          <w:lang w:val="en-US" w:eastAsia="zh-CN"/>
        </w:rPr>
      </w:pPr>
      <w:r>
        <w:rPr>
          <w:rFonts w:hint="eastAsia"/>
          <w:noProof/>
          <w:lang w:val="zh-CN" w:eastAsia="zh-CN"/>
        </w:rPr>
        <w:drawing>
          <wp:inline distT="0" distB="0" distL="0" distR="0" wp14:anchorId="314CB0FC" wp14:editId="4DD395F7">
            <wp:extent cx="5498603" cy="1219202"/>
            <wp:effectExtent l="0" t="0" r="6985" b="0"/>
            <wp:docPr id="1463347876" name="Picture 78" descr="图39显示编码和交织功能框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347876" name="Picture 78" descr="图39显示编码和交织功能框图&#1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98603" cy="1219202"/>
                    </a:xfrm>
                    <a:prstGeom prst="rect">
                      <a:avLst/>
                    </a:prstGeom>
                  </pic:spPr>
                </pic:pic>
              </a:graphicData>
            </a:graphic>
          </wp:inline>
        </w:drawing>
      </w:r>
    </w:p>
    <w:p w14:paraId="4FED540F" w14:textId="32EC42C5" w:rsidR="00E2167E" w:rsidRDefault="00E2167E" w:rsidP="00E2167E">
      <w:pPr>
        <w:ind w:firstLineChars="200" w:firstLine="480"/>
        <w:rPr>
          <w:lang w:val="en-US" w:eastAsia="zh-CN"/>
        </w:rPr>
      </w:pPr>
      <w:r>
        <w:rPr>
          <w:rFonts w:hint="eastAsia"/>
          <w:lang w:val="en-US" w:eastAsia="zh-CN"/>
        </w:rPr>
        <w:t>编码以多层编码方案为基础。由于同一业务或同一多路复用中不同业务具有不同的误码保护需求，因此，采用不同映射方案和码率组合：可提供非均等误码保护（</w:t>
      </w:r>
      <w:r>
        <w:rPr>
          <w:rFonts w:hint="eastAsia"/>
          <w:lang w:val="en-US" w:eastAsia="zh-CN"/>
        </w:rPr>
        <w:t>UEP</w:t>
      </w:r>
      <w:r>
        <w:rPr>
          <w:rFonts w:hint="eastAsia"/>
          <w:lang w:val="en-US" w:eastAsia="zh-CN"/>
        </w:rPr>
        <w:t>）和均等误码保护（</w:t>
      </w:r>
      <w:r>
        <w:rPr>
          <w:rFonts w:hint="eastAsia"/>
          <w:lang w:val="en-US" w:eastAsia="zh-CN"/>
        </w:rPr>
        <w:t>EEP</w:t>
      </w:r>
      <w:r>
        <w:rPr>
          <w:rFonts w:hint="eastAsia"/>
          <w:lang w:val="en-US" w:eastAsia="zh-CN"/>
        </w:rPr>
        <w:t>）。均等误码保护采用单一码率保护信道中的所有数据。</w:t>
      </w:r>
      <w:r>
        <w:rPr>
          <w:rFonts w:hint="eastAsia"/>
          <w:lang w:val="en-US" w:eastAsia="zh-CN"/>
        </w:rPr>
        <w:t>EEP</w:t>
      </w:r>
      <w:r>
        <w:rPr>
          <w:rFonts w:hint="eastAsia"/>
          <w:lang w:val="en-US" w:eastAsia="zh-CN"/>
        </w:rPr>
        <w:t>对</w:t>
      </w:r>
      <w:r>
        <w:rPr>
          <w:rFonts w:hint="eastAsia"/>
          <w:lang w:val="en-US" w:eastAsia="zh-CN"/>
        </w:rPr>
        <w:t>FAC</w:t>
      </w:r>
      <w:r>
        <w:rPr>
          <w:rFonts w:hint="eastAsia"/>
          <w:lang w:val="en-US" w:eastAsia="zh-CN"/>
        </w:rPr>
        <w:t>和</w:t>
      </w:r>
      <w:r>
        <w:rPr>
          <w:rFonts w:hint="eastAsia"/>
          <w:lang w:val="en-US" w:eastAsia="zh-CN"/>
        </w:rPr>
        <w:t>SDC</w:t>
      </w:r>
      <w:r>
        <w:rPr>
          <w:rFonts w:hint="eastAsia"/>
          <w:lang w:val="en-US" w:eastAsia="zh-CN"/>
        </w:rPr>
        <w:t>是强制性的。与</w:t>
      </w:r>
      <w:r>
        <w:rPr>
          <w:rFonts w:hint="eastAsia"/>
          <w:lang w:val="en-US" w:eastAsia="zh-CN"/>
        </w:rPr>
        <w:t>EEP</w:t>
      </w:r>
      <w:r>
        <w:rPr>
          <w:rFonts w:hint="eastAsia"/>
          <w:lang w:val="en-US" w:eastAsia="zh-CN"/>
        </w:rPr>
        <w:t>不同，非均等误码保护可以两种码率予以提供，以方便主业务信道的数据被分别分配给较高保护部分和较低保护部分。</w:t>
      </w:r>
    </w:p>
    <w:p w14:paraId="510F7847" w14:textId="77777777" w:rsidR="00E2167E" w:rsidRDefault="00E2167E" w:rsidP="00E2167E">
      <w:pPr>
        <w:pStyle w:val="Heading2"/>
        <w:rPr>
          <w:lang w:val="en-US" w:eastAsia="zh-CN"/>
        </w:rPr>
      </w:pPr>
      <w:bookmarkStart w:id="344" w:name="_Toc230914700"/>
      <w:bookmarkStart w:id="345" w:name="_Toc230915000"/>
      <w:r>
        <w:rPr>
          <w:lang w:val="en-US" w:eastAsia="zh-CN"/>
        </w:rPr>
        <w:t>5.2</w:t>
      </w:r>
      <w:r>
        <w:rPr>
          <w:lang w:val="en-US" w:eastAsia="zh-CN"/>
        </w:rPr>
        <w:tab/>
      </w:r>
      <w:r>
        <w:rPr>
          <w:rFonts w:hint="eastAsia"/>
          <w:lang w:val="en-US" w:eastAsia="zh-CN"/>
        </w:rPr>
        <w:t>多层编码</w:t>
      </w:r>
      <w:bookmarkEnd w:id="344"/>
      <w:bookmarkEnd w:id="345"/>
    </w:p>
    <w:p w14:paraId="59862BA9" w14:textId="77777777" w:rsidR="00E2167E" w:rsidRDefault="00E2167E" w:rsidP="00E2167E">
      <w:pPr>
        <w:ind w:firstLineChars="200" w:firstLine="480"/>
        <w:rPr>
          <w:lang w:val="en-US" w:eastAsia="zh-CN"/>
        </w:rPr>
      </w:pPr>
      <w:r>
        <w:rPr>
          <w:rFonts w:hint="eastAsia"/>
          <w:lang w:val="en-US" w:eastAsia="zh-CN"/>
        </w:rPr>
        <w:t>信道编码程序以多层编码方案为基础。多层编码的原则是联合实现编码和调制的最佳化，以达到最佳传输性能。这意味着，</w:t>
      </w:r>
      <w:r>
        <w:rPr>
          <w:rFonts w:hint="eastAsia"/>
          <w:lang w:val="en-US" w:eastAsia="zh-CN"/>
        </w:rPr>
        <w:t>QAM</w:t>
      </w:r>
      <w:r>
        <w:rPr>
          <w:rFonts w:hint="eastAsia"/>
          <w:lang w:val="en-US" w:eastAsia="zh-CN"/>
        </w:rPr>
        <w:t>映射中更容易出现误码的比特位置得到更高保护。通过采用不同分量代码实现不同级别保护。分量代码由衍生于同一母代码的缩位卷积代码形成。</w:t>
      </w:r>
    </w:p>
    <w:p w14:paraId="0B45D381" w14:textId="77777777" w:rsidR="00E2167E" w:rsidRDefault="00E2167E" w:rsidP="00E2167E">
      <w:pPr>
        <w:ind w:firstLineChars="200" w:firstLine="480"/>
        <w:rPr>
          <w:b/>
          <w:lang w:val="en-US" w:eastAsia="zh-CN"/>
        </w:rPr>
      </w:pPr>
      <w:r>
        <w:rPr>
          <w:rFonts w:hint="eastAsia"/>
          <w:lang w:val="en-US" w:eastAsia="zh-CN"/>
        </w:rPr>
        <w:t>接收机中的解码或直接进行，或通过迭代程序进行。由此，随着迭代次数的增加，带有误码数据的解码器性能即可提高，由此可见这取决于解码器的实施。</w:t>
      </w:r>
    </w:p>
    <w:p w14:paraId="10CFBEED" w14:textId="77777777" w:rsidR="00E2167E" w:rsidRDefault="00E2167E" w:rsidP="00E2167E">
      <w:pPr>
        <w:pStyle w:val="Heading2"/>
        <w:rPr>
          <w:lang w:val="en-US" w:eastAsia="zh-CN"/>
        </w:rPr>
      </w:pPr>
      <w:bookmarkStart w:id="346" w:name="_Toc230914701"/>
      <w:bookmarkStart w:id="347" w:name="_Toc230915001"/>
      <w:r>
        <w:rPr>
          <w:lang w:val="en-US" w:eastAsia="zh-CN"/>
        </w:rPr>
        <w:t>5.3</w:t>
      </w:r>
      <w:r>
        <w:rPr>
          <w:lang w:val="en-US" w:eastAsia="zh-CN"/>
        </w:rPr>
        <w:tab/>
      </w:r>
      <w:r>
        <w:rPr>
          <w:rFonts w:hint="eastAsia"/>
          <w:lang w:val="en-US" w:eastAsia="zh-CN"/>
        </w:rPr>
        <w:t>对</w:t>
      </w:r>
      <w:r>
        <w:rPr>
          <w:lang w:val="en-US" w:eastAsia="zh-CN"/>
        </w:rPr>
        <w:t>MSC</w:t>
      </w:r>
      <w:r>
        <w:rPr>
          <w:rFonts w:hint="eastAsia"/>
          <w:lang w:val="en-US" w:eastAsia="zh-CN"/>
        </w:rPr>
        <w:t>进行编码</w:t>
      </w:r>
      <w:bookmarkEnd w:id="346"/>
      <w:bookmarkEnd w:id="347"/>
    </w:p>
    <w:p w14:paraId="0CDC5362" w14:textId="77777777" w:rsidR="00E2167E" w:rsidRDefault="00E2167E" w:rsidP="00E2167E">
      <w:pPr>
        <w:ind w:firstLineChars="200" w:firstLine="480"/>
        <w:rPr>
          <w:lang w:val="en-US" w:eastAsia="zh-CN"/>
        </w:rPr>
      </w:pPr>
      <w:r>
        <w:rPr>
          <w:lang w:val="en-US" w:eastAsia="zh-CN"/>
        </w:rPr>
        <w:t>MSC</w:t>
      </w:r>
      <w:r>
        <w:rPr>
          <w:rFonts w:hint="eastAsia"/>
          <w:lang w:val="en-US" w:eastAsia="zh-CN"/>
        </w:rPr>
        <w:t>可使用</w:t>
      </w:r>
      <w:r>
        <w:rPr>
          <w:lang w:val="en-US" w:eastAsia="zh-CN"/>
        </w:rPr>
        <w:t>4-QAM</w:t>
      </w:r>
      <w:r>
        <w:rPr>
          <w:rFonts w:hint="eastAsia"/>
          <w:lang w:val="en-US" w:eastAsia="zh-CN"/>
        </w:rPr>
        <w:t>或</w:t>
      </w:r>
      <w:r>
        <w:rPr>
          <w:lang w:val="en-US" w:eastAsia="zh-CN"/>
        </w:rPr>
        <w:t>16-QAM</w:t>
      </w:r>
      <w:r>
        <w:rPr>
          <w:rFonts w:hint="eastAsia"/>
          <w:lang w:val="en-US" w:eastAsia="zh-CN"/>
        </w:rPr>
        <w:t>映射：较低群提供更强健的误码性能，较高群则提供更高的频谱效率。</w:t>
      </w:r>
    </w:p>
    <w:p w14:paraId="7B777C70" w14:textId="77777777" w:rsidR="00E2167E" w:rsidRDefault="00E2167E" w:rsidP="00E2167E">
      <w:pPr>
        <w:ind w:firstLineChars="200" w:firstLine="480"/>
        <w:rPr>
          <w:lang w:val="en-US" w:eastAsia="zh-CN"/>
        </w:rPr>
      </w:pPr>
      <w:r>
        <w:rPr>
          <w:rFonts w:hint="eastAsia"/>
          <w:lang w:val="en-US" w:eastAsia="zh-CN"/>
        </w:rPr>
        <w:t>在上述每一种情况下，都提供一系列码率来实现给定传输的最适当的纠错水平。通过合并提供群和码率，可在大范围传输信道上提供极大程度的灵活性。可用非均等误码保护为</w:t>
      </w:r>
      <w:r>
        <w:rPr>
          <w:rFonts w:hint="eastAsia"/>
          <w:lang w:val="en-US" w:eastAsia="zh-CN"/>
        </w:rPr>
        <w:t>MSC</w:t>
      </w:r>
      <w:r>
        <w:rPr>
          <w:rFonts w:hint="eastAsia"/>
          <w:lang w:val="en-US" w:eastAsia="zh-CN"/>
        </w:rPr>
        <w:t>提供两个级别的保护。</w:t>
      </w:r>
    </w:p>
    <w:p w14:paraId="31EDCA7A" w14:textId="77777777" w:rsidR="00E2167E" w:rsidRDefault="00E2167E" w:rsidP="00E2167E">
      <w:pPr>
        <w:ind w:firstLineChars="200" w:firstLine="480"/>
        <w:rPr>
          <w:lang w:val="en-US" w:eastAsia="zh-CN"/>
        </w:rPr>
      </w:pPr>
      <w:r>
        <w:rPr>
          <w:rFonts w:hint="eastAsia"/>
          <w:lang w:val="en-US" w:eastAsia="zh-CN"/>
        </w:rPr>
        <w:t>可在同一</w:t>
      </w:r>
      <w:proofErr w:type="gramStart"/>
      <w:r>
        <w:rPr>
          <w:rFonts w:hint="eastAsia"/>
          <w:lang w:val="en-US" w:eastAsia="zh-CN"/>
        </w:rPr>
        <w:t>多路复用帧中提供</w:t>
      </w:r>
      <w:proofErr w:type="gramEnd"/>
      <w:r>
        <w:rPr>
          <w:rFonts w:hint="eastAsia"/>
          <w:lang w:val="en-US" w:eastAsia="zh-CN"/>
        </w:rPr>
        <w:t>两级保护，由此形成两种总体码率的采用。表</w:t>
      </w:r>
      <w:r>
        <w:rPr>
          <w:rFonts w:hint="eastAsia"/>
          <w:lang w:val="en-US" w:eastAsia="zh-CN"/>
        </w:rPr>
        <w:t>26</w:t>
      </w:r>
      <w:r>
        <w:rPr>
          <w:rFonts w:hint="eastAsia"/>
          <w:lang w:val="en-US" w:eastAsia="zh-CN"/>
        </w:rPr>
        <w:t>和</w:t>
      </w:r>
      <w:r>
        <w:rPr>
          <w:rFonts w:hint="eastAsia"/>
          <w:lang w:val="en-US" w:eastAsia="zh-CN"/>
        </w:rPr>
        <w:t>27</w:t>
      </w:r>
      <w:r>
        <w:rPr>
          <w:rFonts w:hint="eastAsia"/>
          <w:lang w:val="en-US" w:eastAsia="zh-CN"/>
        </w:rPr>
        <w:t>分别确定总体码率和每一级别的码率。保护级别在</w:t>
      </w:r>
      <w:r>
        <w:rPr>
          <w:rFonts w:hint="eastAsia"/>
          <w:lang w:val="en-US" w:eastAsia="zh-CN"/>
        </w:rPr>
        <w:t>SDC</w:t>
      </w:r>
      <w:r>
        <w:rPr>
          <w:rFonts w:hint="eastAsia"/>
          <w:lang w:val="en-US" w:eastAsia="zh-CN"/>
        </w:rPr>
        <w:t>多路复用描述数据实体中予以表明。</w:t>
      </w:r>
    </w:p>
    <w:p w14:paraId="0A7D727B" w14:textId="77777777" w:rsidR="00E2167E" w:rsidRDefault="00E2167E" w:rsidP="00E2167E">
      <w:pPr>
        <w:pStyle w:val="TableNo"/>
        <w:rPr>
          <w:lang w:val="en-US" w:eastAsia="zh-CN"/>
        </w:rPr>
      </w:pPr>
      <w:r>
        <w:rPr>
          <w:rFonts w:hint="eastAsia"/>
          <w:lang w:val="en-US" w:eastAsia="zh-CN"/>
        </w:rPr>
        <w:lastRenderedPageBreak/>
        <w:t>表</w:t>
      </w:r>
      <w:r>
        <w:rPr>
          <w:lang w:val="en-US"/>
        </w:rPr>
        <w:t>2</w:t>
      </w:r>
      <w:r>
        <w:rPr>
          <w:rFonts w:hint="eastAsia"/>
          <w:lang w:val="en-US" w:eastAsia="zh-CN"/>
        </w:rPr>
        <w:t>6</w:t>
      </w:r>
    </w:p>
    <w:p w14:paraId="099D8917" w14:textId="77777777" w:rsidR="00E2167E" w:rsidRDefault="00E2167E" w:rsidP="00E2167E">
      <w:pPr>
        <w:pStyle w:val="Tabletitle"/>
        <w:rPr>
          <w:lang w:val="en-US" w:eastAsia="zh-CN"/>
        </w:rPr>
      </w:pPr>
      <w:r>
        <w:rPr>
          <w:lang w:val="en-US"/>
        </w:rPr>
        <w:t>4-QAM</w:t>
      </w:r>
      <w:r>
        <w:rPr>
          <w:rFonts w:hint="eastAsia"/>
          <w:lang w:val="en-US" w:eastAsia="zh-CN"/>
        </w:rPr>
        <w:t xml:space="preserve"> MSC</w:t>
      </w:r>
      <w:r>
        <w:rPr>
          <w:rFonts w:hint="eastAsia"/>
          <w:lang w:val="en-US" w:eastAsia="zh-CN"/>
        </w:rPr>
        <w:t>的码率</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317"/>
        <w:gridCol w:w="804"/>
        <w:gridCol w:w="861"/>
      </w:tblGrid>
      <w:tr w:rsidR="00E2167E" w14:paraId="3F35BD0B" w14:textId="77777777" w:rsidTr="004F3483">
        <w:trPr>
          <w:cantSplit/>
          <w:jc w:val="center"/>
        </w:trPr>
        <w:tc>
          <w:tcPr>
            <w:tcW w:w="2317" w:type="dxa"/>
          </w:tcPr>
          <w:p w14:paraId="7BA0F7DE" w14:textId="77777777" w:rsidR="00E2167E" w:rsidRDefault="00E2167E" w:rsidP="004F3483">
            <w:pPr>
              <w:pStyle w:val="Tablehead"/>
              <w:rPr>
                <w:lang w:eastAsia="zh-CN"/>
              </w:rPr>
            </w:pPr>
            <w:r>
              <w:rPr>
                <w:rFonts w:hint="eastAsia"/>
                <w:lang w:eastAsia="zh-CN"/>
              </w:rPr>
              <w:t>保护级别</w:t>
            </w:r>
          </w:p>
        </w:tc>
        <w:tc>
          <w:tcPr>
            <w:tcW w:w="804" w:type="dxa"/>
          </w:tcPr>
          <w:p w14:paraId="6951E88C" w14:textId="77777777" w:rsidR="00E2167E" w:rsidRDefault="00E2167E" w:rsidP="004F3483">
            <w:pPr>
              <w:pStyle w:val="Tablehead"/>
              <w:rPr>
                <w:i/>
              </w:rPr>
            </w:pPr>
            <w:r>
              <w:rPr>
                <w:rFonts w:eastAsia="STKaiti"/>
                <w:i/>
              </w:rPr>
              <w:t>R</w:t>
            </w:r>
            <w:r>
              <w:rPr>
                <w:rFonts w:eastAsia="STKaiti"/>
                <w:i/>
                <w:vertAlign w:val="subscript"/>
              </w:rPr>
              <w:t>all</w:t>
            </w:r>
          </w:p>
        </w:tc>
        <w:tc>
          <w:tcPr>
            <w:tcW w:w="861" w:type="dxa"/>
          </w:tcPr>
          <w:p w14:paraId="06532817" w14:textId="77777777" w:rsidR="00E2167E" w:rsidRDefault="00E2167E" w:rsidP="004F3483">
            <w:pPr>
              <w:pStyle w:val="Tablehead"/>
              <w:rPr>
                <w:i/>
              </w:rPr>
            </w:pPr>
            <w:r>
              <w:rPr>
                <w:rFonts w:eastAsia="STKaiti"/>
                <w:i/>
              </w:rPr>
              <w:t>R</w:t>
            </w:r>
            <w:r>
              <w:rPr>
                <w:i/>
                <w:vertAlign w:val="subscript"/>
              </w:rPr>
              <w:t>0</w:t>
            </w:r>
          </w:p>
        </w:tc>
      </w:tr>
      <w:tr w:rsidR="00E2167E" w14:paraId="32C2B480" w14:textId="77777777" w:rsidTr="004F3483">
        <w:trPr>
          <w:cantSplit/>
          <w:jc w:val="center"/>
        </w:trPr>
        <w:tc>
          <w:tcPr>
            <w:tcW w:w="2317" w:type="dxa"/>
          </w:tcPr>
          <w:p w14:paraId="0BA21BCD" w14:textId="77777777" w:rsidR="00E2167E" w:rsidRDefault="00E2167E" w:rsidP="004F3483">
            <w:pPr>
              <w:pStyle w:val="Tabletext"/>
              <w:jc w:val="center"/>
            </w:pPr>
            <w:r>
              <w:t>0</w:t>
            </w:r>
          </w:p>
        </w:tc>
        <w:tc>
          <w:tcPr>
            <w:tcW w:w="804" w:type="dxa"/>
          </w:tcPr>
          <w:p w14:paraId="651141EA" w14:textId="77777777" w:rsidR="00E2167E" w:rsidRDefault="00E2167E" w:rsidP="004F3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t>0.25</w:t>
            </w:r>
          </w:p>
        </w:tc>
        <w:tc>
          <w:tcPr>
            <w:tcW w:w="861" w:type="dxa"/>
          </w:tcPr>
          <w:p w14:paraId="621AA1EC" w14:textId="77777777" w:rsidR="00E2167E" w:rsidRDefault="00E2167E" w:rsidP="004F3483">
            <w:pPr>
              <w:pStyle w:val="Tabletext"/>
              <w:jc w:val="center"/>
            </w:pPr>
            <w:r>
              <w:t>1/4</w:t>
            </w:r>
          </w:p>
        </w:tc>
      </w:tr>
      <w:tr w:rsidR="00E2167E" w14:paraId="05300858" w14:textId="77777777" w:rsidTr="004F3483">
        <w:trPr>
          <w:cantSplit/>
          <w:jc w:val="center"/>
        </w:trPr>
        <w:tc>
          <w:tcPr>
            <w:tcW w:w="2317" w:type="dxa"/>
          </w:tcPr>
          <w:p w14:paraId="72935D33" w14:textId="77777777" w:rsidR="00E2167E" w:rsidRDefault="00E2167E" w:rsidP="004F3483">
            <w:pPr>
              <w:pStyle w:val="Tabletext"/>
              <w:jc w:val="center"/>
            </w:pPr>
            <w:r>
              <w:t>1</w:t>
            </w:r>
          </w:p>
        </w:tc>
        <w:tc>
          <w:tcPr>
            <w:tcW w:w="804" w:type="dxa"/>
          </w:tcPr>
          <w:p w14:paraId="1A6B7167" w14:textId="77777777" w:rsidR="00E2167E" w:rsidRDefault="00E2167E" w:rsidP="004F3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t>0.33</w:t>
            </w:r>
          </w:p>
        </w:tc>
        <w:tc>
          <w:tcPr>
            <w:tcW w:w="861" w:type="dxa"/>
          </w:tcPr>
          <w:p w14:paraId="26EA4A45" w14:textId="77777777" w:rsidR="00E2167E" w:rsidRDefault="00E2167E" w:rsidP="004F3483">
            <w:pPr>
              <w:pStyle w:val="Tabletext"/>
              <w:jc w:val="center"/>
            </w:pPr>
            <w:r>
              <w:t>1/3</w:t>
            </w:r>
          </w:p>
        </w:tc>
      </w:tr>
      <w:tr w:rsidR="00E2167E" w14:paraId="1E987714" w14:textId="77777777" w:rsidTr="004F3483">
        <w:trPr>
          <w:cantSplit/>
          <w:jc w:val="center"/>
        </w:trPr>
        <w:tc>
          <w:tcPr>
            <w:tcW w:w="2317" w:type="dxa"/>
          </w:tcPr>
          <w:p w14:paraId="1EBCD231" w14:textId="77777777" w:rsidR="00E2167E" w:rsidRDefault="00E2167E" w:rsidP="004F3483">
            <w:pPr>
              <w:pStyle w:val="Tabletext"/>
              <w:jc w:val="center"/>
            </w:pPr>
            <w:r>
              <w:t>2</w:t>
            </w:r>
          </w:p>
        </w:tc>
        <w:tc>
          <w:tcPr>
            <w:tcW w:w="804" w:type="dxa"/>
          </w:tcPr>
          <w:p w14:paraId="4CD85A72" w14:textId="77777777" w:rsidR="00E2167E" w:rsidRDefault="00E2167E" w:rsidP="004F3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t>0.4</w:t>
            </w:r>
          </w:p>
        </w:tc>
        <w:tc>
          <w:tcPr>
            <w:tcW w:w="861" w:type="dxa"/>
          </w:tcPr>
          <w:p w14:paraId="2312AD8B" w14:textId="77777777" w:rsidR="00E2167E" w:rsidRDefault="00E2167E" w:rsidP="004F3483">
            <w:pPr>
              <w:pStyle w:val="Tabletext"/>
              <w:jc w:val="center"/>
            </w:pPr>
            <w:r>
              <w:t>2/5</w:t>
            </w:r>
          </w:p>
        </w:tc>
      </w:tr>
      <w:tr w:rsidR="00E2167E" w14:paraId="00B7D6D7" w14:textId="77777777" w:rsidTr="004F3483">
        <w:trPr>
          <w:cantSplit/>
          <w:jc w:val="center"/>
        </w:trPr>
        <w:tc>
          <w:tcPr>
            <w:tcW w:w="2317" w:type="dxa"/>
          </w:tcPr>
          <w:p w14:paraId="5A1CFBFA" w14:textId="77777777" w:rsidR="00E2167E" w:rsidRDefault="00E2167E" w:rsidP="004F3483">
            <w:pPr>
              <w:pStyle w:val="Tabletext"/>
              <w:jc w:val="center"/>
            </w:pPr>
            <w:r>
              <w:t>3</w:t>
            </w:r>
          </w:p>
        </w:tc>
        <w:tc>
          <w:tcPr>
            <w:tcW w:w="804" w:type="dxa"/>
          </w:tcPr>
          <w:p w14:paraId="24FB8B20" w14:textId="77777777" w:rsidR="00E2167E" w:rsidRDefault="00E2167E" w:rsidP="004F3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t>0.5</w:t>
            </w:r>
          </w:p>
        </w:tc>
        <w:tc>
          <w:tcPr>
            <w:tcW w:w="861" w:type="dxa"/>
          </w:tcPr>
          <w:p w14:paraId="61151447" w14:textId="77777777" w:rsidR="00E2167E" w:rsidRDefault="00E2167E" w:rsidP="004F3483">
            <w:pPr>
              <w:pStyle w:val="Tabletext"/>
              <w:jc w:val="center"/>
            </w:pPr>
            <w:r>
              <w:t>1/2</w:t>
            </w:r>
          </w:p>
        </w:tc>
      </w:tr>
    </w:tbl>
    <w:p w14:paraId="19C53E21" w14:textId="77777777" w:rsidR="00E2167E" w:rsidRDefault="00E2167E" w:rsidP="00E2167E">
      <w:pPr>
        <w:pStyle w:val="TableNo"/>
        <w:keepLines/>
        <w:rPr>
          <w:lang w:eastAsia="zh-CN"/>
        </w:rPr>
      </w:pPr>
      <w:r>
        <w:rPr>
          <w:rFonts w:hint="eastAsia"/>
          <w:lang w:eastAsia="zh-CN"/>
        </w:rPr>
        <w:t>表</w:t>
      </w:r>
      <w:r>
        <w:rPr>
          <w:rFonts w:hint="eastAsia"/>
          <w:lang w:eastAsia="zh-CN"/>
        </w:rPr>
        <w:t>2</w:t>
      </w:r>
      <w:r>
        <w:rPr>
          <w:rFonts w:hint="eastAsia"/>
          <w:lang w:val="en-US" w:eastAsia="zh-CN"/>
        </w:rPr>
        <w:t>7</w:t>
      </w:r>
    </w:p>
    <w:p w14:paraId="3EED48A6" w14:textId="77777777" w:rsidR="00E2167E" w:rsidRDefault="00E2167E" w:rsidP="00E2167E">
      <w:pPr>
        <w:pStyle w:val="Tabletitle"/>
        <w:keepLines/>
        <w:rPr>
          <w:lang w:val="en-US" w:eastAsia="zh-CN"/>
        </w:rPr>
      </w:pPr>
      <w:r>
        <w:rPr>
          <w:lang w:val="en-US" w:eastAsia="zh-CN"/>
        </w:rPr>
        <w:t>16-QAM</w:t>
      </w:r>
      <w:r>
        <w:rPr>
          <w:rFonts w:hint="eastAsia"/>
          <w:lang w:val="en-US" w:eastAsia="zh-CN"/>
        </w:rPr>
        <w:t xml:space="preserve"> MSC</w:t>
      </w:r>
      <w:r>
        <w:rPr>
          <w:rFonts w:hint="eastAsia"/>
          <w:lang w:val="en-US" w:eastAsia="zh-CN"/>
        </w:rPr>
        <w:t>的码率合并</w:t>
      </w:r>
    </w:p>
    <w:tbl>
      <w:tblPr>
        <w:tblW w:w="0" w:type="auto"/>
        <w:jc w:val="center"/>
        <w:tblLayout w:type="fixed"/>
        <w:tblLook w:val="04A0" w:firstRow="1" w:lastRow="0" w:firstColumn="1" w:lastColumn="0" w:noHBand="0" w:noVBand="1"/>
      </w:tblPr>
      <w:tblGrid>
        <w:gridCol w:w="2101"/>
        <w:gridCol w:w="808"/>
        <w:gridCol w:w="751"/>
        <w:gridCol w:w="709"/>
        <w:gridCol w:w="975"/>
      </w:tblGrid>
      <w:tr w:rsidR="00E2167E" w14:paraId="2DE1E758" w14:textId="77777777" w:rsidTr="004F3483">
        <w:trPr>
          <w:cantSplit/>
          <w:jc w:val="center"/>
        </w:trPr>
        <w:tc>
          <w:tcPr>
            <w:tcW w:w="2101" w:type="dxa"/>
            <w:tcBorders>
              <w:top w:val="single" w:sz="4" w:space="0" w:color="000000"/>
              <w:left w:val="single" w:sz="4" w:space="0" w:color="000000"/>
              <w:bottom w:val="single" w:sz="2" w:space="0" w:color="auto"/>
            </w:tcBorders>
          </w:tcPr>
          <w:p w14:paraId="3008E388" w14:textId="77777777" w:rsidR="00E2167E" w:rsidRDefault="00E2167E" w:rsidP="004F3483">
            <w:pPr>
              <w:pStyle w:val="Tablehead"/>
              <w:rPr>
                <w:lang w:eastAsia="zh-CN"/>
              </w:rPr>
            </w:pPr>
            <w:r>
              <w:rPr>
                <w:rFonts w:hint="eastAsia"/>
                <w:lang w:eastAsia="zh-CN"/>
              </w:rPr>
              <w:t>保护级别</w:t>
            </w:r>
          </w:p>
        </w:tc>
        <w:tc>
          <w:tcPr>
            <w:tcW w:w="808" w:type="dxa"/>
            <w:tcBorders>
              <w:top w:val="single" w:sz="4" w:space="0" w:color="000000"/>
              <w:left w:val="single" w:sz="4" w:space="0" w:color="000000"/>
              <w:bottom w:val="single" w:sz="2" w:space="0" w:color="auto"/>
            </w:tcBorders>
          </w:tcPr>
          <w:p w14:paraId="600DA4AE" w14:textId="77777777" w:rsidR="00E2167E" w:rsidRDefault="00E2167E" w:rsidP="004F3483">
            <w:pPr>
              <w:pStyle w:val="Tablehead"/>
              <w:keepLines/>
              <w:rPr>
                <w:i/>
              </w:rPr>
            </w:pPr>
            <w:r>
              <w:rPr>
                <w:rFonts w:eastAsia="STKaiti"/>
                <w:i/>
              </w:rPr>
              <w:t>R</w:t>
            </w:r>
            <w:r>
              <w:rPr>
                <w:rFonts w:eastAsia="STKaiti"/>
                <w:i/>
                <w:vertAlign w:val="subscript"/>
              </w:rPr>
              <w:t>all</w:t>
            </w:r>
          </w:p>
        </w:tc>
        <w:tc>
          <w:tcPr>
            <w:tcW w:w="751" w:type="dxa"/>
            <w:tcBorders>
              <w:top w:val="single" w:sz="4" w:space="0" w:color="000000"/>
              <w:left w:val="single" w:sz="4" w:space="0" w:color="000000"/>
              <w:bottom w:val="single" w:sz="2" w:space="0" w:color="auto"/>
            </w:tcBorders>
          </w:tcPr>
          <w:p w14:paraId="0673A3F8" w14:textId="77777777" w:rsidR="00E2167E" w:rsidRDefault="00E2167E" w:rsidP="004F3483">
            <w:pPr>
              <w:pStyle w:val="Tablehead"/>
              <w:keepLines/>
              <w:rPr>
                <w:i/>
              </w:rPr>
            </w:pPr>
            <w:r>
              <w:rPr>
                <w:rFonts w:eastAsia="STKaiti"/>
                <w:i/>
              </w:rPr>
              <w:t>R</w:t>
            </w:r>
            <w:r>
              <w:rPr>
                <w:i/>
                <w:vertAlign w:val="subscript"/>
              </w:rPr>
              <w:t>0</w:t>
            </w:r>
          </w:p>
        </w:tc>
        <w:tc>
          <w:tcPr>
            <w:tcW w:w="709" w:type="dxa"/>
            <w:tcBorders>
              <w:top w:val="single" w:sz="4" w:space="0" w:color="000000"/>
              <w:left w:val="single" w:sz="4" w:space="0" w:color="000000"/>
              <w:bottom w:val="single" w:sz="2" w:space="0" w:color="auto"/>
            </w:tcBorders>
          </w:tcPr>
          <w:p w14:paraId="1D662522" w14:textId="77777777" w:rsidR="00E2167E" w:rsidRDefault="00E2167E" w:rsidP="004F3483">
            <w:pPr>
              <w:pStyle w:val="Tablehead"/>
              <w:keepLines/>
              <w:rPr>
                <w:i/>
              </w:rPr>
            </w:pPr>
            <w:r>
              <w:rPr>
                <w:rFonts w:eastAsia="STKaiti"/>
                <w:i/>
              </w:rPr>
              <w:t>R</w:t>
            </w:r>
            <w:r>
              <w:rPr>
                <w:i/>
                <w:vertAlign w:val="subscript"/>
              </w:rPr>
              <w:t>1</w:t>
            </w:r>
          </w:p>
        </w:tc>
        <w:tc>
          <w:tcPr>
            <w:tcW w:w="975" w:type="dxa"/>
            <w:tcBorders>
              <w:top w:val="single" w:sz="4" w:space="0" w:color="000000"/>
              <w:left w:val="single" w:sz="4" w:space="0" w:color="000000"/>
              <w:bottom w:val="single" w:sz="2" w:space="0" w:color="auto"/>
              <w:right w:val="single" w:sz="4" w:space="0" w:color="000000"/>
            </w:tcBorders>
          </w:tcPr>
          <w:p w14:paraId="72AB3A21" w14:textId="77777777" w:rsidR="00E2167E" w:rsidRDefault="00E2167E" w:rsidP="004F3483">
            <w:pPr>
              <w:pStyle w:val="Tablehead"/>
              <w:keepLines/>
              <w:rPr>
                <w:rFonts w:eastAsia="STKaiti"/>
                <w:i/>
              </w:rPr>
            </w:pPr>
            <w:proofErr w:type="spellStart"/>
            <w:r>
              <w:rPr>
                <w:rFonts w:eastAsia="STKaiti"/>
                <w:i/>
              </w:rPr>
              <w:t>Ry</w:t>
            </w:r>
            <w:r>
              <w:rPr>
                <w:rFonts w:eastAsia="STKaiti"/>
                <w:i/>
                <w:vertAlign w:val="subscript"/>
              </w:rPr>
              <w:t>lcm</w:t>
            </w:r>
            <w:proofErr w:type="spellEnd"/>
          </w:p>
        </w:tc>
      </w:tr>
      <w:tr w:rsidR="00E2167E" w14:paraId="68A31523" w14:textId="77777777" w:rsidTr="004F3483">
        <w:trPr>
          <w:cantSplit/>
          <w:jc w:val="center"/>
        </w:trPr>
        <w:tc>
          <w:tcPr>
            <w:tcW w:w="2101" w:type="dxa"/>
            <w:tcBorders>
              <w:top w:val="single" w:sz="2" w:space="0" w:color="auto"/>
              <w:left w:val="single" w:sz="2" w:space="0" w:color="auto"/>
              <w:bottom w:val="single" w:sz="2" w:space="0" w:color="auto"/>
              <w:right w:val="single" w:sz="2" w:space="0" w:color="auto"/>
            </w:tcBorders>
          </w:tcPr>
          <w:p w14:paraId="4E74EF6A" w14:textId="77777777" w:rsidR="00E2167E" w:rsidRDefault="00E2167E" w:rsidP="004F3483">
            <w:pPr>
              <w:pStyle w:val="Tabletext"/>
              <w:keepNext/>
              <w:keepLines/>
              <w:jc w:val="center"/>
            </w:pPr>
            <w:r>
              <w:t>0</w:t>
            </w:r>
          </w:p>
        </w:tc>
        <w:tc>
          <w:tcPr>
            <w:tcW w:w="808" w:type="dxa"/>
            <w:tcBorders>
              <w:top w:val="single" w:sz="2" w:space="0" w:color="auto"/>
              <w:left w:val="single" w:sz="2" w:space="0" w:color="auto"/>
              <w:bottom w:val="single" w:sz="2" w:space="0" w:color="auto"/>
              <w:right w:val="single" w:sz="2" w:space="0" w:color="auto"/>
            </w:tcBorders>
          </w:tcPr>
          <w:p w14:paraId="7711842E" w14:textId="77777777" w:rsidR="00E2167E" w:rsidRDefault="00E2167E" w:rsidP="004F348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t>0.33</w:t>
            </w:r>
          </w:p>
        </w:tc>
        <w:tc>
          <w:tcPr>
            <w:tcW w:w="751" w:type="dxa"/>
            <w:tcBorders>
              <w:top w:val="single" w:sz="2" w:space="0" w:color="auto"/>
              <w:left w:val="single" w:sz="2" w:space="0" w:color="auto"/>
              <w:bottom w:val="single" w:sz="2" w:space="0" w:color="auto"/>
              <w:right w:val="single" w:sz="2" w:space="0" w:color="auto"/>
            </w:tcBorders>
          </w:tcPr>
          <w:p w14:paraId="7608CE45" w14:textId="77777777" w:rsidR="00E2167E" w:rsidRDefault="00E2167E" w:rsidP="004F3483">
            <w:pPr>
              <w:pStyle w:val="Tabletext"/>
              <w:keepNext/>
              <w:keepLines/>
              <w:jc w:val="center"/>
            </w:pPr>
            <w:r>
              <w:t>1/6</w:t>
            </w:r>
          </w:p>
        </w:tc>
        <w:tc>
          <w:tcPr>
            <w:tcW w:w="709" w:type="dxa"/>
            <w:tcBorders>
              <w:top w:val="single" w:sz="2" w:space="0" w:color="auto"/>
              <w:left w:val="single" w:sz="2" w:space="0" w:color="auto"/>
              <w:bottom w:val="single" w:sz="2" w:space="0" w:color="auto"/>
              <w:right w:val="single" w:sz="2" w:space="0" w:color="auto"/>
            </w:tcBorders>
          </w:tcPr>
          <w:p w14:paraId="4ADE2D1E" w14:textId="77777777" w:rsidR="00E2167E" w:rsidRDefault="00E2167E" w:rsidP="004F3483">
            <w:pPr>
              <w:pStyle w:val="Tabletext"/>
              <w:keepNext/>
              <w:keepLines/>
              <w:jc w:val="center"/>
            </w:pPr>
            <w:r>
              <w:t>1/2</w:t>
            </w:r>
          </w:p>
        </w:tc>
        <w:tc>
          <w:tcPr>
            <w:tcW w:w="975" w:type="dxa"/>
            <w:tcBorders>
              <w:top w:val="single" w:sz="2" w:space="0" w:color="auto"/>
              <w:left w:val="single" w:sz="2" w:space="0" w:color="auto"/>
              <w:bottom w:val="single" w:sz="2" w:space="0" w:color="auto"/>
              <w:right w:val="single" w:sz="2" w:space="0" w:color="auto"/>
            </w:tcBorders>
          </w:tcPr>
          <w:p w14:paraId="4875C212" w14:textId="77777777" w:rsidR="00E2167E" w:rsidRDefault="00E2167E" w:rsidP="004F3483">
            <w:pPr>
              <w:pStyle w:val="Tabletext"/>
              <w:keepNext/>
              <w:keepLines/>
              <w:jc w:val="center"/>
            </w:pPr>
            <w:r>
              <w:t>6</w:t>
            </w:r>
          </w:p>
        </w:tc>
      </w:tr>
      <w:tr w:rsidR="00E2167E" w14:paraId="2C4A5626" w14:textId="77777777" w:rsidTr="004F3483">
        <w:trPr>
          <w:cantSplit/>
          <w:jc w:val="center"/>
        </w:trPr>
        <w:tc>
          <w:tcPr>
            <w:tcW w:w="2101" w:type="dxa"/>
            <w:tcBorders>
              <w:top w:val="single" w:sz="2" w:space="0" w:color="auto"/>
              <w:left w:val="single" w:sz="2" w:space="0" w:color="auto"/>
              <w:bottom w:val="single" w:sz="2" w:space="0" w:color="auto"/>
              <w:right w:val="single" w:sz="2" w:space="0" w:color="auto"/>
            </w:tcBorders>
          </w:tcPr>
          <w:p w14:paraId="536ECF6F" w14:textId="77777777" w:rsidR="00E2167E" w:rsidRDefault="00E2167E" w:rsidP="004F3483">
            <w:pPr>
              <w:pStyle w:val="Tabletext"/>
              <w:keepNext/>
              <w:keepLines/>
              <w:jc w:val="center"/>
            </w:pPr>
            <w:r>
              <w:t>1</w:t>
            </w:r>
          </w:p>
        </w:tc>
        <w:tc>
          <w:tcPr>
            <w:tcW w:w="808" w:type="dxa"/>
            <w:tcBorders>
              <w:top w:val="single" w:sz="2" w:space="0" w:color="auto"/>
              <w:left w:val="single" w:sz="2" w:space="0" w:color="auto"/>
              <w:bottom w:val="single" w:sz="2" w:space="0" w:color="auto"/>
              <w:right w:val="single" w:sz="2" w:space="0" w:color="auto"/>
            </w:tcBorders>
          </w:tcPr>
          <w:p w14:paraId="5D18A87E" w14:textId="77777777" w:rsidR="00E2167E" w:rsidRDefault="00E2167E" w:rsidP="004F348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t>0.41</w:t>
            </w:r>
          </w:p>
        </w:tc>
        <w:tc>
          <w:tcPr>
            <w:tcW w:w="751" w:type="dxa"/>
            <w:tcBorders>
              <w:top w:val="single" w:sz="2" w:space="0" w:color="auto"/>
              <w:left w:val="single" w:sz="2" w:space="0" w:color="auto"/>
              <w:bottom w:val="single" w:sz="2" w:space="0" w:color="auto"/>
              <w:right w:val="single" w:sz="2" w:space="0" w:color="auto"/>
            </w:tcBorders>
          </w:tcPr>
          <w:p w14:paraId="1604DB71" w14:textId="77777777" w:rsidR="00E2167E" w:rsidRDefault="00E2167E" w:rsidP="004F3483">
            <w:pPr>
              <w:pStyle w:val="Tabletext"/>
              <w:keepNext/>
              <w:keepLines/>
              <w:jc w:val="center"/>
            </w:pPr>
            <w:r>
              <w:t>1/4</w:t>
            </w:r>
          </w:p>
        </w:tc>
        <w:tc>
          <w:tcPr>
            <w:tcW w:w="709" w:type="dxa"/>
            <w:tcBorders>
              <w:top w:val="single" w:sz="2" w:space="0" w:color="auto"/>
              <w:left w:val="single" w:sz="2" w:space="0" w:color="auto"/>
              <w:bottom w:val="single" w:sz="2" w:space="0" w:color="auto"/>
              <w:right w:val="single" w:sz="2" w:space="0" w:color="auto"/>
            </w:tcBorders>
          </w:tcPr>
          <w:p w14:paraId="53634695" w14:textId="77777777" w:rsidR="00E2167E" w:rsidRDefault="00E2167E" w:rsidP="004F3483">
            <w:pPr>
              <w:pStyle w:val="Tabletext"/>
              <w:keepNext/>
              <w:keepLines/>
              <w:jc w:val="center"/>
            </w:pPr>
            <w:r>
              <w:t>4/7</w:t>
            </w:r>
          </w:p>
        </w:tc>
        <w:tc>
          <w:tcPr>
            <w:tcW w:w="975" w:type="dxa"/>
            <w:tcBorders>
              <w:top w:val="single" w:sz="2" w:space="0" w:color="auto"/>
              <w:left w:val="single" w:sz="2" w:space="0" w:color="auto"/>
              <w:bottom w:val="single" w:sz="2" w:space="0" w:color="auto"/>
              <w:right w:val="single" w:sz="2" w:space="0" w:color="auto"/>
            </w:tcBorders>
          </w:tcPr>
          <w:p w14:paraId="22979560" w14:textId="77777777" w:rsidR="00E2167E" w:rsidRDefault="00E2167E" w:rsidP="004F3483">
            <w:pPr>
              <w:pStyle w:val="Tabletext"/>
              <w:keepNext/>
              <w:keepLines/>
              <w:jc w:val="center"/>
            </w:pPr>
            <w:r>
              <w:t>28</w:t>
            </w:r>
          </w:p>
        </w:tc>
      </w:tr>
      <w:tr w:rsidR="00E2167E" w14:paraId="6245F6AF" w14:textId="77777777" w:rsidTr="004F3483">
        <w:trPr>
          <w:cantSplit/>
          <w:jc w:val="center"/>
        </w:trPr>
        <w:tc>
          <w:tcPr>
            <w:tcW w:w="2101" w:type="dxa"/>
            <w:tcBorders>
              <w:top w:val="single" w:sz="2" w:space="0" w:color="auto"/>
              <w:left w:val="single" w:sz="2" w:space="0" w:color="auto"/>
              <w:bottom w:val="single" w:sz="2" w:space="0" w:color="auto"/>
              <w:right w:val="single" w:sz="2" w:space="0" w:color="auto"/>
            </w:tcBorders>
          </w:tcPr>
          <w:p w14:paraId="3AD7B437" w14:textId="77777777" w:rsidR="00E2167E" w:rsidRDefault="00E2167E" w:rsidP="004F3483">
            <w:pPr>
              <w:pStyle w:val="Tabletext"/>
              <w:keepNext/>
              <w:keepLines/>
              <w:jc w:val="center"/>
            </w:pPr>
            <w:r>
              <w:t>2</w:t>
            </w:r>
          </w:p>
        </w:tc>
        <w:tc>
          <w:tcPr>
            <w:tcW w:w="808" w:type="dxa"/>
            <w:tcBorders>
              <w:top w:val="single" w:sz="2" w:space="0" w:color="auto"/>
              <w:left w:val="single" w:sz="2" w:space="0" w:color="auto"/>
              <w:bottom w:val="single" w:sz="2" w:space="0" w:color="auto"/>
              <w:right w:val="single" w:sz="2" w:space="0" w:color="auto"/>
            </w:tcBorders>
          </w:tcPr>
          <w:p w14:paraId="0029759B" w14:textId="77777777" w:rsidR="00E2167E" w:rsidRDefault="00E2167E" w:rsidP="004F348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t>0.5</w:t>
            </w:r>
          </w:p>
        </w:tc>
        <w:tc>
          <w:tcPr>
            <w:tcW w:w="751" w:type="dxa"/>
            <w:tcBorders>
              <w:top w:val="single" w:sz="2" w:space="0" w:color="auto"/>
              <w:left w:val="single" w:sz="2" w:space="0" w:color="auto"/>
              <w:bottom w:val="single" w:sz="2" w:space="0" w:color="auto"/>
              <w:right w:val="single" w:sz="2" w:space="0" w:color="auto"/>
            </w:tcBorders>
          </w:tcPr>
          <w:p w14:paraId="519163B2" w14:textId="77777777" w:rsidR="00E2167E" w:rsidRDefault="00E2167E" w:rsidP="004F3483">
            <w:pPr>
              <w:pStyle w:val="Tabletext"/>
              <w:keepNext/>
              <w:keepLines/>
              <w:jc w:val="center"/>
            </w:pPr>
            <w:r>
              <w:t>1/3</w:t>
            </w:r>
          </w:p>
        </w:tc>
        <w:tc>
          <w:tcPr>
            <w:tcW w:w="709" w:type="dxa"/>
            <w:tcBorders>
              <w:top w:val="single" w:sz="2" w:space="0" w:color="auto"/>
              <w:left w:val="single" w:sz="2" w:space="0" w:color="auto"/>
              <w:bottom w:val="single" w:sz="2" w:space="0" w:color="auto"/>
              <w:right w:val="single" w:sz="2" w:space="0" w:color="auto"/>
            </w:tcBorders>
          </w:tcPr>
          <w:p w14:paraId="51AA79D5" w14:textId="77777777" w:rsidR="00E2167E" w:rsidRDefault="00E2167E" w:rsidP="004F3483">
            <w:pPr>
              <w:pStyle w:val="Tabletext"/>
              <w:keepNext/>
              <w:keepLines/>
              <w:jc w:val="center"/>
            </w:pPr>
            <w:r>
              <w:t>2/3</w:t>
            </w:r>
          </w:p>
        </w:tc>
        <w:tc>
          <w:tcPr>
            <w:tcW w:w="975" w:type="dxa"/>
            <w:tcBorders>
              <w:top w:val="single" w:sz="2" w:space="0" w:color="auto"/>
              <w:left w:val="single" w:sz="2" w:space="0" w:color="auto"/>
              <w:bottom w:val="single" w:sz="2" w:space="0" w:color="auto"/>
              <w:right w:val="single" w:sz="2" w:space="0" w:color="auto"/>
            </w:tcBorders>
          </w:tcPr>
          <w:p w14:paraId="1410C443" w14:textId="77777777" w:rsidR="00E2167E" w:rsidRDefault="00E2167E" w:rsidP="004F3483">
            <w:pPr>
              <w:pStyle w:val="Tabletext"/>
              <w:keepNext/>
              <w:keepLines/>
              <w:jc w:val="center"/>
            </w:pPr>
            <w:r>
              <w:t>3</w:t>
            </w:r>
          </w:p>
        </w:tc>
      </w:tr>
      <w:tr w:rsidR="00E2167E" w14:paraId="06FB3FB3" w14:textId="77777777" w:rsidTr="004F3483">
        <w:trPr>
          <w:cantSplit/>
          <w:jc w:val="center"/>
        </w:trPr>
        <w:tc>
          <w:tcPr>
            <w:tcW w:w="2101" w:type="dxa"/>
            <w:tcBorders>
              <w:top w:val="single" w:sz="2" w:space="0" w:color="auto"/>
              <w:left w:val="single" w:sz="2" w:space="0" w:color="auto"/>
              <w:bottom w:val="single" w:sz="2" w:space="0" w:color="auto"/>
              <w:right w:val="single" w:sz="2" w:space="0" w:color="auto"/>
            </w:tcBorders>
          </w:tcPr>
          <w:p w14:paraId="31158831" w14:textId="77777777" w:rsidR="00E2167E" w:rsidRDefault="00E2167E" w:rsidP="004F3483">
            <w:pPr>
              <w:pStyle w:val="Tabletext"/>
              <w:keepNext/>
              <w:keepLines/>
              <w:jc w:val="center"/>
            </w:pPr>
            <w:r>
              <w:t>3</w:t>
            </w:r>
          </w:p>
        </w:tc>
        <w:tc>
          <w:tcPr>
            <w:tcW w:w="808" w:type="dxa"/>
            <w:tcBorders>
              <w:top w:val="single" w:sz="2" w:space="0" w:color="auto"/>
              <w:left w:val="single" w:sz="2" w:space="0" w:color="auto"/>
              <w:bottom w:val="single" w:sz="2" w:space="0" w:color="auto"/>
              <w:right w:val="single" w:sz="2" w:space="0" w:color="auto"/>
            </w:tcBorders>
          </w:tcPr>
          <w:p w14:paraId="221699DE" w14:textId="77777777" w:rsidR="00E2167E" w:rsidRDefault="00E2167E" w:rsidP="004F348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t>0.62</w:t>
            </w:r>
          </w:p>
        </w:tc>
        <w:tc>
          <w:tcPr>
            <w:tcW w:w="751" w:type="dxa"/>
            <w:tcBorders>
              <w:top w:val="single" w:sz="2" w:space="0" w:color="auto"/>
              <w:left w:val="single" w:sz="2" w:space="0" w:color="auto"/>
              <w:bottom w:val="single" w:sz="2" w:space="0" w:color="auto"/>
              <w:right w:val="single" w:sz="2" w:space="0" w:color="auto"/>
            </w:tcBorders>
          </w:tcPr>
          <w:p w14:paraId="581999DC" w14:textId="77777777" w:rsidR="00E2167E" w:rsidRDefault="00E2167E" w:rsidP="004F3483">
            <w:pPr>
              <w:pStyle w:val="Tabletext"/>
              <w:keepNext/>
              <w:keepLines/>
              <w:jc w:val="center"/>
            </w:pPr>
            <w:r>
              <w:t>1/2</w:t>
            </w:r>
          </w:p>
        </w:tc>
        <w:tc>
          <w:tcPr>
            <w:tcW w:w="709" w:type="dxa"/>
            <w:tcBorders>
              <w:top w:val="single" w:sz="2" w:space="0" w:color="auto"/>
              <w:left w:val="single" w:sz="2" w:space="0" w:color="auto"/>
              <w:bottom w:val="single" w:sz="2" w:space="0" w:color="auto"/>
              <w:right w:val="single" w:sz="2" w:space="0" w:color="auto"/>
            </w:tcBorders>
          </w:tcPr>
          <w:p w14:paraId="6930804F" w14:textId="77777777" w:rsidR="00E2167E" w:rsidRDefault="00E2167E" w:rsidP="004F3483">
            <w:pPr>
              <w:pStyle w:val="Tabletext"/>
              <w:keepNext/>
              <w:keepLines/>
              <w:jc w:val="center"/>
            </w:pPr>
            <w:r>
              <w:t>3/4</w:t>
            </w:r>
          </w:p>
        </w:tc>
        <w:tc>
          <w:tcPr>
            <w:tcW w:w="975" w:type="dxa"/>
            <w:tcBorders>
              <w:top w:val="single" w:sz="2" w:space="0" w:color="auto"/>
              <w:left w:val="single" w:sz="2" w:space="0" w:color="auto"/>
              <w:bottom w:val="single" w:sz="2" w:space="0" w:color="auto"/>
              <w:right w:val="single" w:sz="2" w:space="0" w:color="auto"/>
            </w:tcBorders>
          </w:tcPr>
          <w:p w14:paraId="04B74C6A" w14:textId="77777777" w:rsidR="00E2167E" w:rsidRDefault="00E2167E" w:rsidP="004F3483">
            <w:pPr>
              <w:pStyle w:val="Tabletext"/>
              <w:keepNext/>
              <w:keepLines/>
              <w:jc w:val="center"/>
            </w:pPr>
            <w:r>
              <w:t>4</w:t>
            </w:r>
          </w:p>
        </w:tc>
      </w:tr>
    </w:tbl>
    <w:p w14:paraId="642C7E89" w14:textId="77777777" w:rsidR="000F6CF8" w:rsidRPr="007601E6" w:rsidRDefault="000F6CF8" w:rsidP="000F6CF8">
      <w:pPr>
        <w:pStyle w:val="Tablefin"/>
      </w:pPr>
    </w:p>
    <w:p w14:paraId="504F89B9" w14:textId="77777777" w:rsidR="00E2167E" w:rsidRDefault="00E2167E" w:rsidP="00E2167E">
      <w:pPr>
        <w:ind w:firstLineChars="200" w:firstLine="480"/>
        <w:rPr>
          <w:lang w:val="en-US" w:eastAsia="zh-CN"/>
        </w:rPr>
      </w:pPr>
      <w:r>
        <w:rPr>
          <w:rFonts w:hint="eastAsia"/>
          <w:lang w:val="en-US" w:eastAsia="zh-CN"/>
        </w:rPr>
        <w:t>须为一个多路复用</w:t>
      </w:r>
      <w:proofErr w:type="gramStart"/>
      <w:r>
        <w:rPr>
          <w:rFonts w:hint="eastAsia"/>
          <w:lang w:val="en-US" w:eastAsia="zh-CN"/>
        </w:rPr>
        <w:t>帧</w:t>
      </w:r>
      <w:proofErr w:type="gramEnd"/>
      <w:r>
        <w:rPr>
          <w:rFonts w:hint="eastAsia"/>
          <w:lang w:val="en-US" w:eastAsia="zh-CN"/>
        </w:rPr>
        <w:t>应用一个或两个总体码率。当使用两个总体码率时，二者均须属于同一个群。</w:t>
      </w:r>
    </w:p>
    <w:p w14:paraId="16636AA2" w14:textId="77777777" w:rsidR="00E2167E" w:rsidRDefault="00E2167E" w:rsidP="00E2167E">
      <w:pPr>
        <w:pStyle w:val="Heading2"/>
        <w:rPr>
          <w:lang w:val="en-US" w:eastAsia="zh-CN"/>
        </w:rPr>
      </w:pPr>
      <w:bookmarkStart w:id="348" w:name="_Toc230914702"/>
      <w:bookmarkStart w:id="349" w:name="_Toc230915002"/>
      <w:r>
        <w:rPr>
          <w:lang w:val="en-US" w:eastAsia="zh-CN"/>
        </w:rPr>
        <w:t>5.4</w:t>
      </w:r>
      <w:r>
        <w:rPr>
          <w:lang w:val="en-US" w:eastAsia="zh-CN"/>
        </w:rPr>
        <w:tab/>
      </w:r>
      <w:r>
        <w:rPr>
          <w:rFonts w:hint="eastAsia"/>
          <w:lang w:val="en-US" w:eastAsia="zh-CN"/>
        </w:rPr>
        <w:t>对</w:t>
      </w:r>
      <w:r>
        <w:rPr>
          <w:lang w:val="en-US" w:eastAsia="zh-CN"/>
        </w:rPr>
        <w:t>SDC</w:t>
      </w:r>
      <w:r>
        <w:rPr>
          <w:rFonts w:hint="eastAsia"/>
          <w:lang w:val="en-US" w:eastAsia="zh-CN"/>
        </w:rPr>
        <w:t>进行编码</w:t>
      </w:r>
      <w:bookmarkEnd w:id="348"/>
      <w:bookmarkEnd w:id="349"/>
    </w:p>
    <w:p w14:paraId="7EFE75F4" w14:textId="77777777" w:rsidR="00E2167E" w:rsidRDefault="00E2167E" w:rsidP="00E2167E">
      <w:pPr>
        <w:ind w:firstLineChars="200" w:firstLine="480"/>
        <w:rPr>
          <w:lang w:val="en-US" w:eastAsia="zh-CN"/>
        </w:rPr>
      </w:pPr>
      <w:r>
        <w:rPr>
          <w:lang w:val="en-US" w:eastAsia="zh-CN"/>
        </w:rPr>
        <w:t>SDC</w:t>
      </w:r>
      <w:r>
        <w:rPr>
          <w:rFonts w:hint="eastAsia"/>
          <w:lang w:val="en-US" w:eastAsia="zh-CN"/>
        </w:rPr>
        <w:t>使用码率</w:t>
      </w:r>
      <w:r>
        <w:rPr>
          <w:lang w:val="en-US" w:eastAsia="zh-CN"/>
        </w:rPr>
        <w:t>0.5</w:t>
      </w:r>
      <w:r>
        <w:rPr>
          <w:rFonts w:hint="eastAsia"/>
          <w:lang w:val="en-US" w:eastAsia="zh-CN"/>
        </w:rPr>
        <w:t>或</w:t>
      </w:r>
      <w:r>
        <w:rPr>
          <w:lang w:val="en-US" w:eastAsia="zh-CN"/>
        </w:rPr>
        <w:t>0.25</w:t>
      </w:r>
      <w:r>
        <w:rPr>
          <w:rFonts w:hint="eastAsia"/>
          <w:lang w:val="en-US" w:eastAsia="zh-CN"/>
        </w:rPr>
        <w:t>的</w:t>
      </w:r>
      <w:r>
        <w:rPr>
          <w:lang w:val="en-US" w:eastAsia="zh-CN"/>
        </w:rPr>
        <w:t>4</w:t>
      </w:r>
      <w:r>
        <w:rPr>
          <w:lang w:val="en-US" w:eastAsia="zh-CN"/>
        </w:rPr>
        <w:noBreakHyphen/>
        <w:t>QAM</w:t>
      </w:r>
      <w:r>
        <w:rPr>
          <w:rFonts w:hint="eastAsia"/>
          <w:lang w:val="en-US" w:eastAsia="zh-CN"/>
        </w:rPr>
        <w:t>映射：可在更大容量与更牢靠的误码性能之间做出选择。</w:t>
      </w:r>
    </w:p>
    <w:p w14:paraId="03001F2F" w14:textId="77777777" w:rsidR="00E2167E" w:rsidRDefault="00E2167E" w:rsidP="00E2167E">
      <w:pPr>
        <w:ind w:firstLineChars="200" w:firstLine="480"/>
        <w:rPr>
          <w:lang w:val="en-US" w:eastAsia="zh-CN"/>
        </w:rPr>
      </w:pPr>
      <w:r>
        <w:rPr>
          <w:rFonts w:hint="eastAsia"/>
          <w:lang w:val="en-US" w:eastAsia="zh-CN"/>
        </w:rPr>
        <w:t>应针对</w:t>
      </w:r>
      <w:r>
        <w:rPr>
          <w:rFonts w:hint="eastAsia"/>
          <w:lang w:val="en-US" w:eastAsia="zh-CN"/>
        </w:rPr>
        <w:t>MSC</w:t>
      </w:r>
      <w:r>
        <w:rPr>
          <w:rFonts w:hint="eastAsia"/>
          <w:lang w:val="en-US" w:eastAsia="zh-CN"/>
        </w:rPr>
        <w:t>参数选择群和码率，以便为</w:t>
      </w:r>
      <w:r>
        <w:rPr>
          <w:rFonts w:hint="eastAsia"/>
          <w:lang w:val="en-US" w:eastAsia="zh-CN"/>
        </w:rPr>
        <w:t>SDC</w:t>
      </w:r>
      <w:r>
        <w:rPr>
          <w:rFonts w:hint="eastAsia"/>
          <w:lang w:val="en-US" w:eastAsia="zh-CN"/>
        </w:rPr>
        <w:t>提供比</w:t>
      </w:r>
      <w:r>
        <w:rPr>
          <w:rFonts w:hint="eastAsia"/>
          <w:lang w:val="en-US" w:eastAsia="zh-CN"/>
        </w:rPr>
        <w:t>MSC</w:t>
      </w:r>
      <w:r>
        <w:rPr>
          <w:rFonts w:hint="eastAsia"/>
          <w:lang w:val="en-US" w:eastAsia="zh-CN"/>
        </w:rPr>
        <w:t>更高的牢靠性。</w:t>
      </w:r>
    </w:p>
    <w:p w14:paraId="36B90632" w14:textId="77777777" w:rsidR="00E2167E" w:rsidRDefault="00E2167E" w:rsidP="00E2167E">
      <w:pPr>
        <w:pStyle w:val="Heading2"/>
        <w:rPr>
          <w:lang w:val="en-US" w:eastAsia="zh-CN"/>
        </w:rPr>
      </w:pPr>
      <w:bookmarkStart w:id="350" w:name="_Toc230914703"/>
      <w:bookmarkStart w:id="351" w:name="_Toc230915003"/>
      <w:r>
        <w:rPr>
          <w:lang w:val="en-US" w:eastAsia="zh-CN"/>
        </w:rPr>
        <w:t>5.5</w:t>
      </w:r>
      <w:r>
        <w:rPr>
          <w:lang w:val="en-US" w:eastAsia="zh-CN"/>
        </w:rPr>
        <w:tab/>
      </w:r>
      <w:r>
        <w:rPr>
          <w:rFonts w:hint="eastAsia"/>
          <w:lang w:val="en-US" w:eastAsia="zh-CN"/>
        </w:rPr>
        <w:t>对</w:t>
      </w:r>
      <w:r>
        <w:rPr>
          <w:lang w:val="en-US" w:eastAsia="zh-CN"/>
        </w:rPr>
        <w:t>FAC</w:t>
      </w:r>
      <w:r>
        <w:rPr>
          <w:rFonts w:hint="eastAsia"/>
          <w:lang w:val="en-US" w:eastAsia="zh-CN"/>
        </w:rPr>
        <w:t>进行编码</w:t>
      </w:r>
      <w:bookmarkEnd w:id="350"/>
      <w:bookmarkEnd w:id="351"/>
    </w:p>
    <w:p w14:paraId="732F87E0" w14:textId="77777777" w:rsidR="00E2167E" w:rsidRDefault="00E2167E" w:rsidP="00E2167E">
      <w:pPr>
        <w:ind w:firstLineChars="200" w:firstLine="480"/>
        <w:rPr>
          <w:lang w:val="en-US" w:eastAsia="zh-CN"/>
        </w:rPr>
      </w:pPr>
      <w:r>
        <w:rPr>
          <w:lang w:val="en-US" w:eastAsia="zh-CN"/>
        </w:rPr>
        <w:t>FAC</w:t>
      </w:r>
      <w:r>
        <w:rPr>
          <w:rFonts w:hint="eastAsia"/>
          <w:lang w:val="en-US" w:eastAsia="zh-CN"/>
        </w:rPr>
        <w:t>须使用码率为</w:t>
      </w:r>
      <w:r>
        <w:rPr>
          <w:rFonts w:hint="eastAsia"/>
          <w:lang w:val="en-US" w:eastAsia="zh-CN"/>
        </w:rPr>
        <w:t>0.25</w:t>
      </w:r>
      <w:r>
        <w:rPr>
          <w:rFonts w:hint="eastAsia"/>
          <w:lang w:val="en-US" w:eastAsia="zh-CN"/>
        </w:rPr>
        <w:t>的</w:t>
      </w:r>
      <w:r>
        <w:rPr>
          <w:lang w:val="en-US" w:eastAsia="zh-CN"/>
        </w:rPr>
        <w:t>4-QAM</w:t>
      </w:r>
      <w:r>
        <w:rPr>
          <w:rFonts w:hint="eastAsia"/>
          <w:lang w:val="en-US" w:eastAsia="zh-CN"/>
        </w:rPr>
        <w:t>映射。</w:t>
      </w:r>
    </w:p>
    <w:p w14:paraId="017C99CF" w14:textId="77777777" w:rsidR="00E2167E" w:rsidRDefault="00E2167E" w:rsidP="00E2167E">
      <w:pPr>
        <w:pStyle w:val="Heading1"/>
        <w:rPr>
          <w:lang w:val="en-US" w:eastAsia="zh-CN"/>
        </w:rPr>
      </w:pPr>
      <w:bookmarkStart w:id="352" w:name="_Toc230914704"/>
      <w:bookmarkStart w:id="353" w:name="_Toc230915004"/>
      <w:r>
        <w:rPr>
          <w:lang w:val="en-US" w:eastAsia="zh-CN"/>
        </w:rPr>
        <w:t>6</w:t>
      </w:r>
      <w:r>
        <w:rPr>
          <w:lang w:val="en-US" w:eastAsia="zh-CN"/>
        </w:rPr>
        <w:tab/>
      </w:r>
      <w:r>
        <w:rPr>
          <w:rFonts w:hint="eastAsia"/>
          <w:lang w:val="en-US" w:eastAsia="zh-CN"/>
        </w:rPr>
        <w:t>传输结构</w:t>
      </w:r>
      <w:bookmarkEnd w:id="352"/>
      <w:bookmarkEnd w:id="353"/>
    </w:p>
    <w:p w14:paraId="24255060" w14:textId="77777777" w:rsidR="00E2167E" w:rsidRDefault="00E2167E" w:rsidP="00E2167E">
      <w:pPr>
        <w:ind w:firstLineChars="200" w:firstLine="480"/>
        <w:rPr>
          <w:lang w:val="en-US" w:eastAsia="zh-CN"/>
        </w:rPr>
      </w:pPr>
      <w:r>
        <w:rPr>
          <w:rFonts w:hint="eastAsia"/>
          <w:lang w:val="en-US" w:eastAsia="zh-CN"/>
        </w:rPr>
        <w:t>表</w:t>
      </w:r>
      <w:r>
        <w:rPr>
          <w:rFonts w:hint="eastAsia"/>
          <w:lang w:val="en-US" w:eastAsia="zh-CN"/>
        </w:rPr>
        <w:t>28</w:t>
      </w:r>
      <w:r>
        <w:rPr>
          <w:rFonts w:hint="eastAsia"/>
          <w:lang w:val="en-US" w:eastAsia="zh-CN"/>
        </w:rPr>
        <w:t>所示为</w:t>
      </w:r>
      <w:r>
        <w:rPr>
          <w:rFonts w:hint="eastAsia"/>
          <w:lang w:val="en-US" w:eastAsia="zh-CN"/>
        </w:rPr>
        <w:t>DRM</w:t>
      </w:r>
      <w:r>
        <w:rPr>
          <w:rFonts w:hint="eastAsia"/>
          <w:lang w:val="en-US" w:eastAsia="zh-CN"/>
        </w:rPr>
        <w:t>模式</w:t>
      </w:r>
      <w:r>
        <w:rPr>
          <w:rFonts w:hint="eastAsia"/>
          <w:lang w:val="en-US" w:eastAsia="zh-CN"/>
        </w:rPr>
        <w:t>E</w:t>
      </w:r>
      <w:r>
        <w:rPr>
          <w:rFonts w:hint="eastAsia"/>
          <w:lang w:val="en-US" w:eastAsia="zh-CN"/>
        </w:rPr>
        <w:t>的与传播相关的</w:t>
      </w:r>
      <w:r>
        <w:rPr>
          <w:rFonts w:hint="eastAsia"/>
          <w:lang w:val="en-US" w:eastAsia="zh-CN"/>
        </w:rPr>
        <w:t>OFDM</w:t>
      </w:r>
      <w:r>
        <w:rPr>
          <w:rFonts w:hint="eastAsia"/>
          <w:lang w:val="en-US" w:eastAsia="zh-CN"/>
        </w:rPr>
        <w:t>参数。</w:t>
      </w:r>
    </w:p>
    <w:p w14:paraId="468932DD" w14:textId="77777777" w:rsidR="00E2167E" w:rsidRDefault="00E2167E" w:rsidP="00173CA5">
      <w:pPr>
        <w:pStyle w:val="TableNo"/>
        <w:keepLines/>
        <w:rPr>
          <w:lang w:eastAsia="zh-CN"/>
        </w:rPr>
      </w:pPr>
      <w:bookmarkStart w:id="354" w:name="_Ref265740447"/>
      <w:r>
        <w:rPr>
          <w:rFonts w:hint="eastAsia"/>
          <w:lang w:eastAsia="zh-CN"/>
        </w:rPr>
        <w:lastRenderedPageBreak/>
        <w:t>表</w:t>
      </w:r>
      <w:r>
        <w:rPr>
          <w:rFonts w:hint="eastAsia"/>
          <w:lang w:eastAsia="zh-CN"/>
        </w:rPr>
        <w:t>2</w:t>
      </w:r>
      <w:r>
        <w:rPr>
          <w:rFonts w:hint="eastAsia"/>
          <w:lang w:val="en-US" w:eastAsia="zh-CN"/>
        </w:rPr>
        <w:t>8</w:t>
      </w:r>
    </w:p>
    <w:p w14:paraId="18713246" w14:textId="77777777" w:rsidR="00E2167E" w:rsidRDefault="00E2167E" w:rsidP="00173CA5">
      <w:pPr>
        <w:pStyle w:val="Tabletitle"/>
        <w:keepLines/>
        <w:rPr>
          <w:lang w:eastAsia="zh-CN"/>
        </w:rPr>
      </w:pPr>
      <w:r>
        <w:t>OFDM</w:t>
      </w:r>
      <w:r>
        <w:rPr>
          <w:rFonts w:hint="eastAsia"/>
          <w:lang w:eastAsia="zh-CN"/>
        </w:rPr>
        <w:t>参数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89"/>
        <w:gridCol w:w="3450"/>
      </w:tblGrid>
      <w:tr w:rsidR="00E2167E" w14:paraId="114C9EDF" w14:textId="77777777" w:rsidTr="000F6CF8">
        <w:trPr>
          <w:cantSplit/>
          <w:jc w:val="center"/>
        </w:trPr>
        <w:tc>
          <w:tcPr>
            <w:tcW w:w="6189" w:type="dxa"/>
            <w:vAlign w:val="center"/>
          </w:tcPr>
          <w:bookmarkEnd w:id="354"/>
          <w:p w14:paraId="49A26B77" w14:textId="77777777" w:rsidR="00E2167E" w:rsidRDefault="00E2167E" w:rsidP="00173CA5">
            <w:pPr>
              <w:pStyle w:val="Tabletext"/>
              <w:keepNext/>
              <w:keepLines/>
              <w:snapToGrid w:val="0"/>
              <w:spacing w:before="20" w:after="20"/>
            </w:pPr>
            <w:r>
              <w:rPr>
                <w:lang w:eastAsia="zh-CN"/>
              </w:rPr>
              <w:t>单元时间段</w:t>
            </w:r>
            <w:r>
              <w:rPr>
                <w:rFonts w:eastAsia="STKaiti"/>
                <w:i/>
                <w:iCs/>
              </w:rPr>
              <w:t>T</w:t>
            </w:r>
          </w:p>
        </w:tc>
        <w:tc>
          <w:tcPr>
            <w:tcW w:w="3450" w:type="dxa"/>
            <w:vAlign w:val="center"/>
          </w:tcPr>
          <w:p w14:paraId="77018B5E" w14:textId="77777777" w:rsidR="00E2167E" w:rsidRDefault="00E2167E" w:rsidP="00173CA5">
            <w:pPr>
              <w:pStyle w:val="Tabletext"/>
              <w:keepNext/>
              <w:keepLines/>
              <w:snapToGrid w:val="0"/>
              <w:spacing w:before="20" w:after="20"/>
              <w:jc w:val="center"/>
            </w:pPr>
            <w:r>
              <w:t xml:space="preserve">83 1/3 </w:t>
            </w:r>
            <w:r>
              <w:sym w:font="Symbol" w:char="F06D"/>
            </w:r>
            <w:r>
              <w:t>s</w:t>
            </w:r>
          </w:p>
        </w:tc>
      </w:tr>
      <w:tr w:rsidR="00E2167E" w14:paraId="51F113E4" w14:textId="77777777" w:rsidTr="000F6CF8">
        <w:trPr>
          <w:cantSplit/>
          <w:jc w:val="center"/>
        </w:trPr>
        <w:tc>
          <w:tcPr>
            <w:tcW w:w="6189" w:type="dxa"/>
            <w:vAlign w:val="center"/>
          </w:tcPr>
          <w:p w14:paraId="43777F18" w14:textId="77777777" w:rsidR="00E2167E" w:rsidRDefault="00E2167E" w:rsidP="00173CA5">
            <w:pPr>
              <w:pStyle w:val="Tabletext"/>
              <w:keepNext/>
              <w:keepLines/>
              <w:snapToGrid w:val="0"/>
              <w:spacing w:before="20" w:after="20"/>
              <w:rPr>
                <w:lang w:eastAsia="zh-CN"/>
              </w:rPr>
            </w:pPr>
            <w:r>
              <w:rPr>
                <w:lang w:eastAsia="zh-CN"/>
              </w:rPr>
              <w:t>有用（正交）部分时长</w:t>
            </w:r>
            <w:r>
              <w:rPr>
                <w:rFonts w:eastAsia="STKaiti"/>
                <w:i/>
                <w:iCs/>
                <w:lang w:eastAsia="zh-CN"/>
              </w:rPr>
              <w:t>T</w:t>
            </w:r>
            <w:r>
              <w:rPr>
                <w:rFonts w:eastAsia="STKaiti"/>
                <w:i/>
                <w:iCs/>
                <w:vertAlign w:val="subscript"/>
                <w:lang w:eastAsia="zh-CN"/>
              </w:rPr>
              <w:t>u</w:t>
            </w:r>
            <w:r>
              <w:rPr>
                <w:lang w:eastAsia="zh-CN"/>
              </w:rPr>
              <w:t>= 27 · </w:t>
            </w:r>
            <w:r>
              <w:rPr>
                <w:rFonts w:eastAsia="STKaiti"/>
                <w:i/>
                <w:iCs/>
                <w:lang w:eastAsia="zh-CN"/>
              </w:rPr>
              <w:t>T</w:t>
            </w:r>
          </w:p>
        </w:tc>
        <w:tc>
          <w:tcPr>
            <w:tcW w:w="3450" w:type="dxa"/>
            <w:vAlign w:val="center"/>
          </w:tcPr>
          <w:p w14:paraId="5A538A64" w14:textId="77777777" w:rsidR="00E2167E" w:rsidRDefault="00E2167E" w:rsidP="00173CA5">
            <w:pPr>
              <w:pStyle w:val="Tabletext"/>
              <w:keepNext/>
              <w:keepLines/>
              <w:snapToGrid w:val="0"/>
              <w:spacing w:before="20" w:after="20"/>
              <w:jc w:val="center"/>
            </w:pPr>
            <w:r>
              <w:t>2.25 ms</w:t>
            </w:r>
          </w:p>
        </w:tc>
      </w:tr>
      <w:tr w:rsidR="00E2167E" w14:paraId="05809778" w14:textId="77777777" w:rsidTr="000F6CF8">
        <w:trPr>
          <w:cantSplit/>
          <w:jc w:val="center"/>
        </w:trPr>
        <w:tc>
          <w:tcPr>
            <w:tcW w:w="6189" w:type="dxa"/>
            <w:vAlign w:val="center"/>
          </w:tcPr>
          <w:p w14:paraId="2894EB72" w14:textId="77777777" w:rsidR="00E2167E" w:rsidRDefault="00E2167E" w:rsidP="00173CA5">
            <w:pPr>
              <w:pStyle w:val="Tabletext"/>
              <w:keepNext/>
              <w:keepLines/>
              <w:snapToGrid w:val="0"/>
              <w:spacing w:before="20" w:after="20"/>
              <w:rPr>
                <w:lang w:val="en-US" w:eastAsia="zh-CN"/>
              </w:rPr>
            </w:pPr>
            <w:r>
              <w:rPr>
                <w:lang w:val="en-US" w:eastAsia="zh-CN"/>
              </w:rPr>
              <w:t>保护间隔时长</w:t>
            </w:r>
            <w:proofErr w:type="spellStart"/>
            <w:r>
              <w:rPr>
                <w:rFonts w:eastAsia="STKaiti"/>
                <w:i/>
                <w:iCs/>
                <w:lang w:val="en-US" w:eastAsia="zh-CN"/>
              </w:rPr>
              <w:t>T</w:t>
            </w:r>
            <w:r>
              <w:rPr>
                <w:rFonts w:eastAsia="STKaiti"/>
                <w:i/>
                <w:iCs/>
                <w:vertAlign w:val="subscript"/>
                <w:lang w:val="en-US" w:eastAsia="zh-CN"/>
              </w:rPr>
              <w:t>g</w:t>
            </w:r>
            <w:proofErr w:type="spellEnd"/>
            <w:r>
              <w:rPr>
                <w:rFonts w:eastAsia="STKaiti"/>
                <w:i/>
                <w:iCs/>
                <w:sz w:val="20"/>
                <w:lang w:val="en-US" w:eastAsia="zh-CN"/>
              </w:rPr>
              <w:t> </w:t>
            </w:r>
            <w:r>
              <w:rPr>
                <w:lang w:val="en-US" w:eastAsia="zh-CN"/>
              </w:rPr>
              <w:t>= 3 · </w:t>
            </w:r>
            <w:r>
              <w:rPr>
                <w:rFonts w:eastAsia="STKaiti"/>
                <w:i/>
                <w:iCs/>
                <w:lang w:val="en-US" w:eastAsia="zh-CN"/>
              </w:rPr>
              <w:t>T</w:t>
            </w:r>
          </w:p>
        </w:tc>
        <w:tc>
          <w:tcPr>
            <w:tcW w:w="3450" w:type="dxa"/>
            <w:vAlign w:val="center"/>
          </w:tcPr>
          <w:p w14:paraId="7419312E" w14:textId="77777777" w:rsidR="00E2167E" w:rsidRDefault="00E2167E" w:rsidP="00173CA5">
            <w:pPr>
              <w:pStyle w:val="Tabletext"/>
              <w:keepNext/>
              <w:keepLines/>
              <w:snapToGrid w:val="0"/>
              <w:spacing w:before="20" w:after="20"/>
              <w:jc w:val="center"/>
            </w:pPr>
            <w:r>
              <w:t>0.25 ms</w:t>
            </w:r>
          </w:p>
        </w:tc>
      </w:tr>
      <w:tr w:rsidR="00E2167E" w14:paraId="68DFC160" w14:textId="77777777" w:rsidTr="000F6CF8">
        <w:trPr>
          <w:cantSplit/>
          <w:jc w:val="center"/>
        </w:trPr>
        <w:tc>
          <w:tcPr>
            <w:tcW w:w="6189" w:type="dxa"/>
            <w:vAlign w:val="center"/>
          </w:tcPr>
          <w:p w14:paraId="313F7D7C" w14:textId="77777777" w:rsidR="00E2167E" w:rsidRDefault="00E2167E" w:rsidP="00173CA5">
            <w:pPr>
              <w:pStyle w:val="Tabletext"/>
              <w:keepNext/>
              <w:keepLines/>
              <w:snapToGrid w:val="0"/>
              <w:spacing w:before="20" w:after="20"/>
            </w:pPr>
            <w:r>
              <w:rPr>
                <w:lang w:eastAsia="zh-CN"/>
              </w:rPr>
              <w:t>符号时长</w:t>
            </w:r>
            <w:r>
              <w:rPr>
                <w:rFonts w:eastAsia="STKaiti"/>
                <w:i/>
                <w:iCs/>
              </w:rPr>
              <w:t>T</w:t>
            </w:r>
            <w:r>
              <w:rPr>
                <w:rFonts w:eastAsia="STKaiti"/>
                <w:i/>
                <w:iCs/>
                <w:vertAlign w:val="subscript"/>
              </w:rPr>
              <w:t>s</w:t>
            </w:r>
            <w:r>
              <w:rPr>
                <w:i/>
                <w:iCs/>
              </w:rPr>
              <w:t xml:space="preserve"> = </w:t>
            </w:r>
            <w:r>
              <w:rPr>
                <w:rFonts w:eastAsia="STKaiti"/>
                <w:i/>
                <w:iCs/>
              </w:rPr>
              <w:t>T</w:t>
            </w:r>
            <w:r>
              <w:rPr>
                <w:rFonts w:eastAsia="STKaiti"/>
                <w:i/>
                <w:iCs/>
                <w:vertAlign w:val="subscript"/>
              </w:rPr>
              <w:t>u</w:t>
            </w:r>
            <w:r>
              <w:rPr>
                <w:i/>
                <w:iCs/>
              </w:rPr>
              <w:t xml:space="preserve"> + </w:t>
            </w:r>
            <w:r>
              <w:rPr>
                <w:rFonts w:eastAsia="STKaiti"/>
                <w:i/>
                <w:iCs/>
              </w:rPr>
              <w:t>T</w:t>
            </w:r>
            <w:r>
              <w:rPr>
                <w:rFonts w:eastAsia="STKaiti"/>
                <w:i/>
                <w:iCs/>
                <w:vertAlign w:val="subscript"/>
              </w:rPr>
              <w:t>g</w:t>
            </w:r>
          </w:p>
        </w:tc>
        <w:tc>
          <w:tcPr>
            <w:tcW w:w="3450" w:type="dxa"/>
            <w:vAlign w:val="center"/>
          </w:tcPr>
          <w:p w14:paraId="6BBDBBEF" w14:textId="77777777" w:rsidR="00E2167E" w:rsidRDefault="00E2167E" w:rsidP="00173CA5">
            <w:pPr>
              <w:pStyle w:val="Tabletext"/>
              <w:keepNext/>
              <w:keepLines/>
              <w:snapToGrid w:val="0"/>
              <w:spacing w:before="20" w:after="20"/>
              <w:jc w:val="center"/>
            </w:pPr>
            <w:r>
              <w:t>2.5 ms</w:t>
            </w:r>
          </w:p>
        </w:tc>
      </w:tr>
      <w:tr w:rsidR="00E2167E" w14:paraId="73FA8146" w14:textId="77777777" w:rsidTr="000F6CF8">
        <w:trPr>
          <w:cantSplit/>
          <w:jc w:val="center"/>
        </w:trPr>
        <w:tc>
          <w:tcPr>
            <w:tcW w:w="6189" w:type="dxa"/>
            <w:vAlign w:val="center"/>
          </w:tcPr>
          <w:p w14:paraId="6B0A5BF6" w14:textId="77777777" w:rsidR="00E2167E" w:rsidRDefault="00E2167E" w:rsidP="00173CA5">
            <w:pPr>
              <w:pStyle w:val="Tabletext"/>
              <w:keepNext/>
              <w:keepLines/>
              <w:snapToGrid w:val="0"/>
              <w:spacing w:before="20" w:after="20"/>
              <w:rPr>
                <w:i/>
                <w:iCs/>
              </w:rPr>
            </w:pPr>
            <w:r>
              <w:rPr>
                <w:rFonts w:eastAsia="STKaiti"/>
                <w:i/>
                <w:iCs/>
              </w:rPr>
              <w:t>T</w:t>
            </w:r>
            <w:r>
              <w:rPr>
                <w:rFonts w:eastAsia="STKaiti"/>
                <w:i/>
                <w:iCs/>
                <w:vertAlign w:val="subscript"/>
              </w:rPr>
              <w:t>g</w:t>
            </w:r>
            <w:r>
              <w:rPr>
                <w:i/>
                <w:iCs/>
              </w:rPr>
              <w:t>/</w:t>
            </w:r>
            <w:r>
              <w:rPr>
                <w:rFonts w:eastAsia="STKaiti"/>
                <w:i/>
                <w:iCs/>
              </w:rPr>
              <w:t>T</w:t>
            </w:r>
            <w:r>
              <w:rPr>
                <w:rFonts w:eastAsia="STKaiti"/>
                <w:i/>
                <w:iCs/>
                <w:vertAlign w:val="subscript"/>
              </w:rPr>
              <w:t>u</w:t>
            </w:r>
          </w:p>
        </w:tc>
        <w:tc>
          <w:tcPr>
            <w:tcW w:w="3450" w:type="dxa"/>
            <w:vAlign w:val="center"/>
          </w:tcPr>
          <w:p w14:paraId="0776CF47" w14:textId="77777777" w:rsidR="00E2167E" w:rsidRDefault="00E2167E" w:rsidP="00173CA5">
            <w:pPr>
              <w:pStyle w:val="Tabletext"/>
              <w:keepNext/>
              <w:keepLines/>
              <w:snapToGrid w:val="0"/>
              <w:spacing w:before="20" w:after="20"/>
              <w:jc w:val="center"/>
            </w:pPr>
            <w:r>
              <w:t>1/9</w:t>
            </w:r>
          </w:p>
        </w:tc>
      </w:tr>
      <w:tr w:rsidR="00E2167E" w14:paraId="7D36FE6E" w14:textId="77777777" w:rsidTr="000F6CF8">
        <w:trPr>
          <w:cantSplit/>
          <w:jc w:val="center"/>
        </w:trPr>
        <w:tc>
          <w:tcPr>
            <w:tcW w:w="6189" w:type="dxa"/>
            <w:vAlign w:val="center"/>
          </w:tcPr>
          <w:p w14:paraId="6C3E5A41" w14:textId="77777777" w:rsidR="00E2167E" w:rsidRDefault="00E2167E" w:rsidP="00173CA5">
            <w:pPr>
              <w:pStyle w:val="Tabletext"/>
              <w:keepNext/>
              <w:keepLines/>
              <w:snapToGrid w:val="0"/>
              <w:spacing w:before="20" w:after="20"/>
              <w:rPr>
                <w:lang w:val="en-US"/>
              </w:rPr>
            </w:pPr>
            <w:proofErr w:type="gramStart"/>
            <w:r>
              <w:rPr>
                <w:lang w:val="en-US" w:eastAsia="zh-CN"/>
              </w:rPr>
              <w:t>传输帧时长</w:t>
            </w:r>
            <w:proofErr w:type="spellStart"/>
            <w:proofErr w:type="gramEnd"/>
            <w:r>
              <w:rPr>
                <w:rFonts w:eastAsia="STKaiti"/>
                <w:i/>
                <w:iCs/>
                <w:lang w:val="en-US"/>
              </w:rPr>
              <w:t>T</w:t>
            </w:r>
            <w:r>
              <w:rPr>
                <w:rFonts w:eastAsia="STKaiti"/>
                <w:i/>
                <w:iCs/>
                <w:vertAlign w:val="subscript"/>
                <w:lang w:val="en-US"/>
              </w:rPr>
              <w:t>f</w:t>
            </w:r>
            <w:proofErr w:type="spellEnd"/>
          </w:p>
        </w:tc>
        <w:tc>
          <w:tcPr>
            <w:tcW w:w="3450" w:type="dxa"/>
            <w:vAlign w:val="center"/>
          </w:tcPr>
          <w:p w14:paraId="2F196B52" w14:textId="77777777" w:rsidR="00E2167E" w:rsidRDefault="00E2167E" w:rsidP="00173CA5">
            <w:pPr>
              <w:pStyle w:val="Tabletext"/>
              <w:keepNext/>
              <w:keepLines/>
              <w:snapToGrid w:val="0"/>
              <w:spacing w:before="20" w:after="20"/>
              <w:jc w:val="center"/>
            </w:pPr>
            <w:r>
              <w:t>100 ms</w:t>
            </w:r>
          </w:p>
        </w:tc>
      </w:tr>
      <w:tr w:rsidR="00E2167E" w14:paraId="40554522" w14:textId="77777777" w:rsidTr="000F6CF8">
        <w:trPr>
          <w:cantSplit/>
          <w:jc w:val="center"/>
        </w:trPr>
        <w:tc>
          <w:tcPr>
            <w:tcW w:w="6189" w:type="dxa"/>
            <w:vAlign w:val="center"/>
          </w:tcPr>
          <w:p w14:paraId="41CBB367" w14:textId="77777777" w:rsidR="00E2167E" w:rsidRDefault="00E2167E" w:rsidP="00173CA5">
            <w:pPr>
              <w:pStyle w:val="Tabletext"/>
              <w:keepNext/>
              <w:keepLines/>
              <w:snapToGrid w:val="0"/>
              <w:spacing w:before="20" w:after="20"/>
              <w:rPr>
                <w:lang w:val="en-US"/>
              </w:rPr>
            </w:pPr>
            <w:r>
              <w:rPr>
                <w:lang w:val="en-US" w:eastAsia="zh-CN"/>
              </w:rPr>
              <w:t>每帧符号数</w:t>
            </w:r>
            <w:r>
              <w:rPr>
                <w:rFonts w:eastAsia="STKaiti"/>
                <w:i/>
                <w:iCs/>
                <w:lang w:val="en-US"/>
              </w:rPr>
              <w:t>N</w:t>
            </w:r>
            <w:r>
              <w:rPr>
                <w:rFonts w:eastAsia="STKaiti"/>
                <w:i/>
                <w:iCs/>
                <w:vertAlign w:val="subscript"/>
                <w:lang w:val="en-US"/>
              </w:rPr>
              <w:t>s</w:t>
            </w:r>
          </w:p>
        </w:tc>
        <w:tc>
          <w:tcPr>
            <w:tcW w:w="3450" w:type="dxa"/>
            <w:vAlign w:val="center"/>
          </w:tcPr>
          <w:p w14:paraId="3EAE508F" w14:textId="77777777" w:rsidR="00E2167E" w:rsidRDefault="00E2167E" w:rsidP="00173CA5">
            <w:pPr>
              <w:pStyle w:val="Tabletext"/>
              <w:keepNext/>
              <w:keepLines/>
              <w:snapToGrid w:val="0"/>
              <w:spacing w:before="20" w:after="20"/>
              <w:jc w:val="center"/>
            </w:pPr>
            <w:r>
              <w:t>40</w:t>
            </w:r>
          </w:p>
        </w:tc>
      </w:tr>
      <w:tr w:rsidR="00E2167E" w14:paraId="62B1C00E" w14:textId="77777777" w:rsidTr="000F6CF8">
        <w:trPr>
          <w:cantSplit/>
          <w:jc w:val="center"/>
        </w:trPr>
        <w:tc>
          <w:tcPr>
            <w:tcW w:w="6189" w:type="dxa"/>
            <w:vAlign w:val="center"/>
          </w:tcPr>
          <w:p w14:paraId="2249F242" w14:textId="77777777" w:rsidR="00E2167E" w:rsidRDefault="00E2167E" w:rsidP="004F3483">
            <w:pPr>
              <w:pStyle w:val="Tabletext"/>
              <w:snapToGrid w:val="0"/>
              <w:spacing w:before="20" w:after="20"/>
            </w:pPr>
            <w:r>
              <w:rPr>
                <w:lang w:eastAsia="zh-CN"/>
              </w:rPr>
              <w:t>信道带宽</w:t>
            </w:r>
            <w:r>
              <w:rPr>
                <w:rFonts w:eastAsia="STKaiti"/>
                <w:i/>
                <w:iCs/>
              </w:rPr>
              <w:t>B</w:t>
            </w:r>
          </w:p>
        </w:tc>
        <w:tc>
          <w:tcPr>
            <w:tcW w:w="3450" w:type="dxa"/>
            <w:vAlign w:val="center"/>
          </w:tcPr>
          <w:p w14:paraId="09DF9DB4" w14:textId="77777777" w:rsidR="00E2167E" w:rsidRDefault="00E2167E" w:rsidP="004F3483">
            <w:pPr>
              <w:pStyle w:val="Tabletext"/>
              <w:snapToGrid w:val="0"/>
              <w:spacing w:before="20" w:after="20"/>
              <w:jc w:val="center"/>
            </w:pPr>
            <w:r>
              <w:t>96 kHz</w:t>
            </w:r>
          </w:p>
        </w:tc>
      </w:tr>
      <w:tr w:rsidR="00E2167E" w14:paraId="283FD484" w14:textId="77777777" w:rsidTr="000F6CF8">
        <w:trPr>
          <w:cantSplit/>
          <w:jc w:val="center"/>
        </w:trPr>
        <w:tc>
          <w:tcPr>
            <w:tcW w:w="6189" w:type="dxa"/>
            <w:vAlign w:val="center"/>
          </w:tcPr>
          <w:p w14:paraId="5821C5BB" w14:textId="77777777" w:rsidR="00E2167E" w:rsidRDefault="00E2167E" w:rsidP="004F3483">
            <w:pPr>
              <w:pStyle w:val="Tabletext"/>
              <w:snapToGrid w:val="0"/>
              <w:spacing w:before="20" w:after="20"/>
            </w:pPr>
            <w:r>
              <w:rPr>
                <w:lang w:eastAsia="zh-CN"/>
              </w:rPr>
              <w:t>载波间隔</w:t>
            </w:r>
            <w:r>
              <w:rPr>
                <w:i/>
                <w:iCs/>
              </w:rPr>
              <w:t>1/</w:t>
            </w:r>
            <w:r>
              <w:rPr>
                <w:rFonts w:eastAsia="STKaiti"/>
                <w:i/>
                <w:iCs/>
              </w:rPr>
              <w:t>T</w:t>
            </w:r>
            <w:r>
              <w:rPr>
                <w:rFonts w:eastAsia="STKaiti"/>
                <w:i/>
                <w:iCs/>
                <w:vertAlign w:val="subscript"/>
              </w:rPr>
              <w:t>u</w:t>
            </w:r>
          </w:p>
        </w:tc>
        <w:tc>
          <w:tcPr>
            <w:tcW w:w="3450" w:type="dxa"/>
            <w:vAlign w:val="center"/>
          </w:tcPr>
          <w:p w14:paraId="22AB7F50" w14:textId="77777777" w:rsidR="00E2167E" w:rsidRDefault="00E2167E" w:rsidP="004F3483">
            <w:pPr>
              <w:pStyle w:val="Tabletext"/>
              <w:snapToGrid w:val="0"/>
              <w:spacing w:before="20" w:after="20"/>
              <w:jc w:val="center"/>
            </w:pPr>
            <w:r>
              <w:t>444 4/9 Hz</w:t>
            </w:r>
          </w:p>
        </w:tc>
      </w:tr>
      <w:tr w:rsidR="00E2167E" w14:paraId="7A4E3FEE" w14:textId="77777777" w:rsidTr="000F6CF8">
        <w:trPr>
          <w:cantSplit/>
          <w:jc w:val="center"/>
        </w:trPr>
        <w:tc>
          <w:tcPr>
            <w:tcW w:w="6189" w:type="dxa"/>
            <w:vAlign w:val="center"/>
          </w:tcPr>
          <w:p w14:paraId="33C88520" w14:textId="77777777" w:rsidR="00E2167E" w:rsidRDefault="00E2167E" w:rsidP="004F3483">
            <w:pPr>
              <w:pStyle w:val="Tabletext"/>
              <w:snapToGrid w:val="0"/>
              <w:spacing w:before="20" w:after="20"/>
              <w:rPr>
                <w:lang w:eastAsia="zh-CN"/>
              </w:rPr>
            </w:pPr>
            <w:r>
              <w:rPr>
                <w:lang w:eastAsia="zh-CN"/>
              </w:rPr>
              <w:t>载波号码空间</w:t>
            </w:r>
          </w:p>
        </w:tc>
        <w:tc>
          <w:tcPr>
            <w:tcW w:w="3450" w:type="dxa"/>
            <w:vAlign w:val="center"/>
          </w:tcPr>
          <w:p w14:paraId="2EA7E6CE" w14:textId="77777777" w:rsidR="00E2167E" w:rsidRDefault="00E2167E" w:rsidP="004F3483">
            <w:pPr>
              <w:pStyle w:val="Tabletext"/>
              <w:snapToGrid w:val="0"/>
              <w:spacing w:before="20" w:after="20"/>
              <w:jc w:val="center"/>
            </w:pPr>
            <w:proofErr w:type="spellStart"/>
            <w:r>
              <w:rPr>
                <w:rFonts w:eastAsia="STKaiti"/>
                <w:i/>
              </w:rPr>
              <w:t>K</w:t>
            </w:r>
            <w:r>
              <w:rPr>
                <w:rFonts w:eastAsia="STKaiti"/>
                <w:b/>
                <w:bCs/>
                <w:i/>
                <w:vertAlign w:val="subscript"/>
              </w:rPr>
              <w:t>min</w:t>
            </w:r>
            <w:proofErr w:type="spellEnd"/>
            <w:r>
              <w:t>= −106</w:t>
            </w:r>
            <w:r>
              <w:rPr>
                <w:rFonts w:hint="eastAsia"/>
                <w:lang w:eastAsia="zh-CN"/>
              </w:rPr>
              <w:t>；</w:t>
            </w:r>
            <w:proofErr w:type="spellStart"/>
            <w:r>
              <w:rPr>
                <w:rFonts w:eastAsia="STKaiti"/>
                <w:i/>
              </w:rPr>
              <w:t>K</w:t>
            </w:r>
            <w:r>
              <w:rPr>
                <w:rFonts w:eastAsia="STKaiti"/>
                <w:b/>
                <w:bCs/>
                <w:i/>
                <w:vertAlign w:val="subscript"/>
              </w:rPr>
              <w:t>max</w:t>
            </w:r>
            <w:proofErr w:type="spellEnd"/>
            <w:r>
              <w:rPr>
                <w:i/>
              </w:rPr>
              <w:t>=</w:t>
            </w:r>
            <w:r>
              <w:t xml:space="preserve"> 106</w:t>
            </w:r>
          </w:p>
        </w:tc>
      </w:tr>
      <w:tr w:rsidR="00E2167E" w14:paraId="14AE92BC" w14:textId="77777777" w:rsidTr="000F6CF8">
        <w:trPr>
          <w:cantSplit/>
          <w:jc w:val="center"/>
        </w:trPr>
        <w:tc>
          <w:tcPr>
            <w:tcW w:w="6189" w:type="dxa"/>
            <w:vAlign w:val="center"/>
          </w:tcPr>
          <w:p w14:paraId="26F77829" w14:textId="77777777" w:rsidR="00E2167E" w:rsidRDefault="00E2167E" w:rsidP="004F3483">
            <w:pPr>
              <w:pStyle w:val="Tabletext"/>
              <w:snapToGrid w:val="0"/>
              <w:spacing w:before="20" w:after="20"/>
              <w:rPr>
                <w:lang w:eastAsia="zh-CN"/>
              </w:rPr>
            </w:pPr>
            <w:r>
              <w:rPr>
                <w:lang w:eastAsia="zh-CN"/>
              </w:rPr>
              <w:t>未用载波</w:t>
            </w:r>
          </w:p>
        </w:tc>
        <w:tc>
          <w:tcPr>
            <w:tcW w:w="3450" w:type="dxa"/>
            <w:vAlign w:val="center"/>
          </w:tcPr>
          <w:p w14:paraId="7EC9898B" w14:textId="77777777" w:rsidR="00E2167E" w:rsidRDefault="00E2167E" w:rsidP="004F3483">
            <w:pPr>
              <w:pStyle w:val="Tabletext"/>
              <w:snapToGrid w:val="0"/>
              <w:spacing w:before="20" w:after="20"/>
              <w:jc w:val="center"/>
              <w:rPr>
                <w:lang w:eastAsia="zh-CN"/>
              </w:rPr>
            </w:pPr>
            <w:r>
              <w:rPr>
                <w:lang w:eastAsia="zh-CN"/>
              </w:rPr>
              <w:t>无</w:t>
            </w:r>
          </w:p>
        </w:tc>
      </w:tr>
    </w:tbl>
    <w:p w14:paraId="0F4E3BF6" w14:textId="77777777" w:rsidR="000F6CF8" w:rsidRPr="007601E6" w:rsidRDefault="000F6CF8" w:rsidP="000F6CF8">
      <w:pPr>
        <w:pStyle w:val="Tablefin"/>
      </w:pPr>
    </w:p>
    <w:p w14:paraId="1662A954" w14:textId="77777777" w:rsidR="00E2167E" w:rsidRDefault="00E2167E" w:rsidP="00E2167E">
      <w:pPr>
        <w:ind w:firstLineChars="200" w:firstLine="480"/>
        <w:rPr>
          <w:lang w:val="en-US" w:eastAsia="zh-CN"/>
        </w:rPr>
      </w:pPr>
      <w:r>
        <w:rPr>
          <w:rFonts w:hint="eastAsia"/>
          <w:lang w:val="en-US" w:eastAsia="zh-CN"/>
        </w:rPr>
        <w:t>被传输信号组织为传输超级帧，后者包含四个传输帧。</w:t>
      </w:r>
    </w:p>
    <w:p w14:paraId="6206C505" w14:textId="77777777" w:rsidR="00E2167E" w:rsidRDefault="00E2167E" w:rsidP="00E2167E">
      <w:pPr>
        <w:ind w:firstLineChars="200" w:firstLine="480"/>
        <w:rPr>
          <w:lang w:val="en-US" w:eastAsia="zh-CN"/>
        </w:rPr>
      </w:pPr>
      <w:r>
        <w:rPr>
          <w:lang w:val="en-US" w:eastAsia="zh-CN"/>
        </w:rPr>
        <w:t>每一传输帧的时长为</w:t>
      </w:r>
      <w:proofErr w:type="spellStart"/>
      <w:r>
        <w:rPr>
          <w:rFonts w:eastAsia="STKaiti"/>
          <w:i/>
          <w:lang w:val="en-US" w:eastAsia="zh-CN"/>
        </w:rPr>
        <w:t>T</w:t>
      </w:r>
      <w:r>
        <w:rPr>
          <w:rFonts w:eastAsia="STKaiti"/>
          <w:i/>
          <w:vertAlign w:val="subscript"/>
          <w:lang w:val="en-US" w:eastAsia="zh-CN"/>
        </w:rPr>
        <w:t>f</w:t>
      </w:r>
      <w:proofErr w:type="spellEnd"/>
      <w:r>
        <w:rPr>
          <w:lang w:val="en-US" w:eastAsia="zh-CN"/>
        </w:rPr>
        <w:t>，且包含</w:t>
      </w:r>
      <w:r>
        <w:rPr>
          <w:rFonts w:eastAsia="STKaiti"/>
          <w:i/>
          <w:lang w:val="en-US" w:eastAsia="zh-CN"/>
        </w:rPr>
        <w:t>N</w:t>
      </w:r>
      <w:r>
        <w:rPr>
          <w:rFonts w:eastAsia="STKaiti"/>
          <w:i/>
          <w:vertAlign w:val="subscript"/>
          <w:lang w:val="en-US" w:eastAsia="zh-CN"/>
        </w:rPr>
        <w:t>s</w:t>
      </w:r>
      <w:proofErr w:type="gramStart"/>
      <w:r>
        <w:rPr>
          <w:lang w:val="en-US" w:eastAsia="zh-CN"/>
        </w:rPr>
        <w:t>个</w:t>
      </w:r>
      <w:proofErr w:type="gramEnd"/>
      <w:r>
        <w:rPr>
          <w:lang w:val="en-US" w:eastAsia="zh-CN"/>
        </w:rPr>
        <w:t>OFDM</w:t>
      </w:r>
      <w:r>
        <w:rPr>
          <w:lang w:val="en-US" w:eastAsia="zh-CN"/>
        </w:rPr>
        <w:t>符号。</w:t>
      </w:r>
    </w:p>
    <w:p w14:paraId="38C131ED" w14:textId="77777777" w:rsidR="00E2167E" w:rsidRDefault="00E2167E" w:rsidP="00E2167E">
      <w:pPr>
        <w:ind w:firstLineChars="200" w:firstLine="480"/>
        <w:rPr>
          <w:position w:val="-8"/>
          <w:lang w:val="en-US" w:eastAsia="zh-CN"/>
        </w:rPr>
      </w:pPr>
      <w:r>
        <w:rPr>
          <w:lang w:val="en-US" w:eastAsia="zh-CN"/>
        </w:rPr>
        <w:t>每一个</w:t>
      </w:r>
      <w:r>
        <w:rPr>
          <w:lang w:val="en-US" w:eastAsia="zh-CN"/>
        </w:rPr>
        <w:t>OFDM</w:t>
      </w:r>
      <w:r>
        <w:rPr>
          <w:lang w:val="en-US" w:eastAsia="zh-CN"/>
        </w:rPr>
        <w:t>符号由一组</w:t>
      </w:r>
      <w:r>
        <w:rPr>
          <w:i/>
          <w:iCs/>
          <w:lang w:val="en-US" w:eastAsia="zh-CN"/>
        </w:rPr>
        <w:t>K</w:t>
      </w:r>
      <w:r>
        <w:rPr>
          <w:lang w:val="en-US" w:eastAsia="zh-CN"/>
        </w:rPr>
        <w:t>载波组成，并以</w:t>
      </w:r>
      <w:r>
        <w:rPr>
          <w:rFonts w:eastAsia="STKaiti"/>
          <w:i/>
          <w:lang w:val="en-US" w:eastAsia="zh-CN"/>
        </w:rPr>
        <w:t>T</w:t>
      </w:r>
      <w:r>
        <w:rPr>
          <w:rFonts w:eastAsia="STKaiti"/>
          <w:i/>
          <w:vertAlign w:val="subscript"/>
          <w:lang w:val="en-US" w:eastAsia="zh-CN"/>
        </w:rPr>
        <w:t>s</w:t>
      </w:r>
      <w:r>
        <w:rPr>
          <w:lang w:val="en-US" w:eastAsia="zh-CN"/>
        </w:rPr>
        <w:t>时长传输。</w:t>
      </w:r>
    </w:p>
    <w:p w14:paraId="66A51428" w14:textId="77777777" w:rsidR="00E2167E" w:rsidRDefault="00E2167E" w:rsidP="00E2167E">
      <w:pPr>
        <w:ind w:firstLineChars="200" w:firstLine="480"/>
        <w:rPr>
          <w:lang w:val="en-US" w:eastAsia="zh-CN"/>
        </w:rPr>
      </w:pPr>
      <w:r>
        <w:rPr>
          <w:lang w:val="en-US" w:eastAsia="zh-CN"/>
        </w:rPr>
        <w:t>相邻载波之间的间隔为</w:t>
      </w:r>
      <w:r>
        <w:rPr>
          <w:lang w:val="en-US" w:eastAsia="zh-CN"/>
        </w:rPr>
        <w:t>1/</w:t>
      </w:r>
      <w:r>
        <w:rPr>
          <w:rFonts w:eastAsia="STKaiti"/>
          <w:i/>
          <w:lang w:val="en-US" w:eastAsia="zh-CN"/>
        </w:rPr>
        <w:t>T</w:t>
      </w:r>
      <w:r>
        <w:rPr>
          <w:rFonts w:eastAsia="STKaiti"/>
          <w:i/>
          <w:vertAlign w:val="subscript"/>
          <w:lang w:val="en-US" w:eastAsia="zh-CN"/>
        </w:rPr>
        <w:t>u</w:t>
      </w:r>
      <w:r>
        <w:rPr>
          <w:lang w:val="en-US" w:eastAsia="zh-CN"/>
        </w:rPr>
        <w:t>。</w:t>
      </w:r>
    </w:p>
    <w:p w14:paraId="6603322C" w14:textId="77777777" w:rsidR="00E2167E" w:rsidRDefault="00E2167E" w:rsidP="00E2167E">
      <w:pPr>
        <w:ind w:firstLineChars="200" w:firstLine="480"/>
        <w:rPr>
          <w:lang w:val="en-US" w:eastAsia="zh-CN"/>
        </w:rPr>
      </w:pPr>
      <w:r>
        <w:rPr>
          <w:lang w:val="en-US" w:eastAsia="zh-CN"/>
        </w:rPr>
        <w:t>符号时长是两部分的和：</w:t>
      </w:r>
    </w:p>
    <w:p w14:paraId="23A8B48D" w14:textId="77777777" w:rsidR="00E2167E" w:rsidRDefault="00E2167E" w:rsidP="00E2167E">
      <w:pPr>
        <w:pStyle w:val="enumlev1"/>
        <w:rPr>
          <w:lang w:val="en-US" w:eastAsia="zh-CN"/>
        </w:rPr>
      </w:pPr>
      <w:r>
        <w:rPr>
          <w:lang w:val="en-US" w:eastAsia="zh-CN"/>
        </w:rPr>
        <w:t>–</w:t>
      </w:r>
      <w:r>
        <w:rPr>
          <w:lang w:val="en-US" w:eastAsia="zh-CN"/>
        </w:rPr>
        <w:tab/>
      </w:r>
      <w:r>
        <w:rPr>
          <w:lang w:val="en-US" w:eastAsia="zh-CN"/>
        </w:rPr>
        <w:t>有用部分时长</w:t>
      </w:r>
      <w:r>
        <w:rPr>
          <w:rFonts w:eastAsia="STKaiti"/>
          <w:i/>
          <w:lang w:val="en-US" w:eastAsia="zh-CN"/>
        </w:rPr>
        <w:t>T</w:t>
      </w:r>
      <w:r>
        <w:rPr>
          <w:rFonts w:eastAsia="STKaiti"/>
          <w:i/>
          <w:vertAlign w:val="subscript"/>
          <w:lang w:val="en-US" w:eastAsia="zh-CN"/>
        </w:rPr>
        <w:t>u</w:t>
      </w:r>
      <w:r>
        <w:rPr>
          <w:lang w:val="en-US" w:eastAsia="zh-CN"/>
        </w:rPr>
        <w:t>；</w:t>
      </w:r>
    </w:p>
    <w:p w14:paraId="1A2354A6" w14:textId="77777777" w:rsidR="00E2167E" w:rsidRDefault="00E2167E" w:rsidP="00E2167E">
      <w:pPr>
        <w:pStyle w:val="enumlev1"/>
        <w:rPr>
          <w:lang w:val="en-US" w:eastAsia="zh-CN"/>
        </w:rPr>
      </w:pPr>
      <w:r>
        <w:rPr>
          <w:lang w:val="en-US" w:eastAsia="zh-CN"/>
        </w:rPr>
        <w:t>–</w:t>
      </w:r>
      <w:r>
        <w:rPr>
          <w:lang w:val="en-US" w:eastAsia="zh-CN"/>
        </w:rPr>
        <w:tab/>
      </w:r>
      <w:r>
        <w:rPr>
          <w:lang w:val="en-US" w:eastAsia="zh-CN"/>
        </w:rPr>
        <w:t>保护间隔时长</w:t>
      </w:r>
      <w:proofErr w:type="spellStart"/>
      <w:r>
        <w:rPr>
          <w:rFonts w:eastAsia="STKaiti"/>
          <w:i/>
          <w:lang w:val="en-US" w:eastAsia="zh-CN"/>
        </w:rPr>
        <w:t>T</w:t>
      </w:r>
      <w:r>
        <w:rPr>
          <w:rFonts w:eastAsia="STKaiti"/>
          <w:i/>
          <w:vertAlign w:val="subscript"/>
          <w:lang w:val="en-US" w:eastAsia="zh-CN"/>
        </w:rPr>
        <w:t>g</w:t>
      </w:r>
      <w:proofErr w:type="spellEnd"/>
      <w:r>
        <w:rPr>
          <w:rFonts w:hint="eastAsia"/>
          <w:i/>
          <w:lang w:val="en-US" w:eastAsia="zh-CN"/>
        </w:rPr>
        <w:t>。</w:t>
      </w:r>
    </w:p>
    <w:p w14:paraId="58732C76" w14:textId="77777777" w:rsidR="00E2167E" w:rsidRDefault="00E2167E" w:rsidP="00E2167E">
      <w:pPr>
        <w:ind w:firstLineChars="200" w:firstLine="480"/>
        <w:rPr>
          <w:lang w:val="en-US" w:eastAsia="zh-CN"/>
        </w:rPr>
      </w:pPr>
      <w:r>
        <w:rPr>
          <w:lang w:val="en-US" w:eastAsia="zh-CN"/>
        </w:rPr>
        <w:t>保护间隔包含有用部分</w:t>
      </w:r>
      <w:r>
        <w:rPr>
          <w:rFonts w:eastAsia="STKaiti"/>
          <w:i/>
          <w:lang w:val="en-US" w:eastAsia="zh-CN"/>
        </w:rPr>
        <w:t>T</w:t>
      </w:r>
      <w:r>
        <w:rPr>
          <w:rFonts w:eastAsia="STKaiti"/>
          <w:i/>
          <w:vertAlign w:val="subscript"/>
          <w:lang w:val="en-US" w:eastAsia="zh-CN"/>
        </w:rPr>
        <w:t>u</w:t>
      </w:r>
      <w:r>
        <w:rPr>
          <w:lang w:val="en-US" w:eastAsia="zh-CN"/>
        </w:rPr>
        <w:t>的循环连续并在其之前插入。</w:t>
      </w:r>
    </w:p>
    <w:p w14:paraId="557D81A2" w14:textId="77777777" w:rsidR="00E2167E" w:rsidRDefault="00E2167E" w:rsidP="00E2167E">
      <w:pPr>
        <w:ind w:firstLineChars="200" w:firstLine="480"/>
        <w:rPr>
          <w:lang w:val="en-US" w:eastAsia="zh-CN"/>
        </w:rPr>
      </w:pPr>
      <w:proofErr w:type="gramStart"/>
      <w:r>
        <w:rPr>
          <w:lang w:val="en-US" w:eastAsia="zh-CN"/>
        </w:rPr>
        <w:t>传输帧中的</w:t>
      </w:r>
      <w:proofErr w:type="gramEnd"/>
      <w:r>
        <w:rPr>
          <w:lang w:val="en-US" w:eastAsia="zh-CN"/>
        </w:rPr>
        <w:t>OFDM</w:t>
      </w:r>
      <w:r>
        <w:rPr>
          <w:lang w:val="en-US" w:eastAsia="zh-CN"/>
        </w:rPr>
        <w:t>符号编号为</w:t>
      </w:r>
      <w:r>
        <w:rPr>
          <w:lang w:val="en-US" w:eastAsia="zh-CN"/>
        </w:rPr>
        <w:t>0</w:t>
      </w:r>
      <w:r>
        <w:rPr>
          <w:lang w:val="en-US" w:eastAsia="zh-CN"/>
        </w:rPr>
        <w:t>至</w:t>
      </w:r>
      <w:r>
        <w:rPr>
          <w:rFonts w:eastAsia="STKaiti"/>
          <w:i/>
          <w:lang w:val="en-US" w:eastAsia="zh-CN"/>
        </w:rPr>
        <w:t>N</w:t>
      </w:r>
      <w:r>
        <w:rPr>
          <w:rFonts w:eastAsia="STKaiti"/>
          <w:i/>
          <w:vertAlign w:val="subscript"/>
          <w:lang w:val="en-US" w:eastAsia="zh-CN"/>
        </w:rPr>
        <w:t>s</w:t>
      </w:r>
      <w:r>
        <w:rPr>
          <w:i/>
          <w:lang w:val="en-US" w:eastAsia="zh-CN"/>
        </w:rPr>
        <w:t> − </w:t>
      </w:r>
      <w:r>
        <w:rPr>
          <w:iCs/>
          <w:lang w:val="en-US" w:eastAsia="zh-CN"/>
        </w:rPr>
        <w:t>1</w:t>
      </w:r>
      <w:r>
        <w:rPr>
          <w:lang w:val="en-US" w:eastAsia="zh-CN"/>
        </w:rPr>
        <w:t>。</w:t>
      </w:r>
    </w:p>
    <w:p w14:paraId="4AE30ABA" w14:textId="77777777" w:rsidR="00E2167E" w:rsidRDefault="00E2167E" w:rsidP="00E2167E">
      <w:pPr>
        <w:ind w:firstLineChars="200" w:firstLine="480"/>
        <w:rPr>
          <w:lang w:val="en-US" w:eastAsia="zh-CN"/>
        </w:rPr>
      </w:pPr>
      <w:r>
        <w:rPr>
          <w:lang w:val="en-US" w:eastAsia="zh-CN"/>
        </w:rPr>
        <w:t>所有符号均包含数据和参考信息。</w:t>
      </w:r>
    </w:p>
    <w:p w14:paraId="031F6A79" w14:textId="77777777" w:rsidR="00E2167E" w:rsidRDefault="00E2167E" w:rsidP="00E2167E">
      <w:pPr>
        <w:ind w:firstLineChars="200" w:firstLine="480"/>
        <w:rPr>
          <w:lang w:val="en-US" w:eastAsia="zh-CN"/>
        </w:rPr>
      </w:pPr>
      <w:r>
        <w:rPr>
          <w:rFonts w:hint="eastAsia"/>
          <w:lang w:val="en-US" w:eastAsia="zh-CN"/>
        </w:rPr>
        <w:t>由于</w:t>
      </w:r>
      <w:r>
        <w:rPr>
          <w:lang w:val="en-US" w:eastAsia="zh-CN"/>
        </w:rPr>
        <w:t>OFDM</w:t>
      </w:r>
      <w:r>
        <w:rPr>
          <w:rFonts w:hint="eastAsia"/>
          <w:lang w:val="en-US" w:eastAsia="zh-CN"/>
        </w:rPr>
        <w:t>信号包含诸多单独调制的载波，因此每一个符号反过来可被视为是</w:t>
      </w:r>
      <w:proofErr w:type="gramStart"/>
      <w:r>
        <w:rPr>
          <w:rFonts w:hint="eastAsia"/>
          <w:lang w:val="en-US" w:eastAsia="zh-CN"/>
        </w:rPr>
        <w:t>分为信</w:t>
      </w:r>
      <w:proofErr w:type="gramEnd"/>
      <w:r>
        <w:rPr>
          <w:rFonts w:hint="eastAsia"/>
          <w:lang w:val="en-US" w:eastAsia="zh-CN"/>
        </w:rPr>
        <w:t>元的，每一个信元对应在一个符号过程中在</w:t>
      </w:r>
      <w:proofErr w:type="gramStart"/>
      <w:r>
        <w:rPr>
          <w:rFonts w:hint="eastAsia"/>
          <w:lang w:val="en-US" w:eastAsia="zh-CN"/>
        </w:rPr>
        <w:t>一</w:t>
      </w:r>
      <w:proofErr w:type="gramEnd"/>
      <w:r>
        <w:rPr>
          <w:rFonts w:hint="eastAsia"/>
          <w:lang w:val="en-US" w:eastAsia="zh-CN"/>
        </w:rPr>
        <w:t>载波上传送的调制。</w:t>
      </w:r>
    </w:p>
    <w:p w14:paraId="674462D2" w14:textId="77777777" w:rsidR="00E2167E" w:rsidRDefault="00E2167E" w:rsidP="00E2167E">
      <w:pPr>
        <w:ind w:firstLineChars="200" w:firstLine="480"/>
        <w:rPr>
          <w:lang w:val="en-US" w:eastAsia="zh-CN"/>
        </w:rPr>
      </w:pPr>
      <w:r>
        <w:rPr>
          <w:rFonts w:hint="eastAsia"/>
          <w:lang w:val="en-US" w:eastAsia="zh-CN"/>
        </w:rPr>
        <w:t>一个</w:t>
      </w:r>
      <w:r>
        <w:rPr>
          <w:lang w:val="en-US" w:eastAsia="zh-CN"/>
        </w:rPr>
        <w:t>OFDM</w:t>
      </w:r>
      <w:proofErr w:type="gramStart"/>
      <w:r>
        <w:rPr>
          <w:rFonts w:hint="eastAsia"/>
          <w:lang w:val="en-US" w:eastAsia="zh-CN"/>
        </w:rPr>
        <w:t>帧</w:t>
      </w:r>
      <w:proofErr w:type="gramEnd"/>
      <w:r>
        <w:rPr>
          <w:rFonts w:hint="eastAsia"/>
          <w:lang w:val="en-US" w:eastAsia="zh-CN"/>
        </w:rPr>
        <w:t>包含：</w:t>
      </w:r>
    </w:p>
    <w:p w14:paraId="458FFB57" w14:textId="77777777" w:rsidR="00E2167E" w:rsidRDefault="00E2167E" w:rsidP="00E2167E">
      <w:pPr>
        <w:pStyle w:val="enumlev1"/>
        <w:rPr>
          <w:lang w:val="en-US" w:eastAsia="zh-CN"/>
        </w:rPr>
      </w:pPr>
      <w:r>
        <w:rPr>
          <w:lang w:val="en-US" w:eastAsia="zh-CN"/>
        </w:rPr>
        <w:t>–</w:t>
      </w:r>
      <w:r>
        <w:rPr>
          <w:lang w:val="en-US" w:eastAsia="zh-CN"/>
        </w:rPr>
        <w:tab/>
      </w:r>
      <w:r>
        <w:rPr>
          <w:rFonts w:hint="eastAsia"/>
          <w:lang w:val="en-US" w:eastAsia="zh-CN"/>
        </w:rPr>
        <w:t>导频信元；</w:t>
      </w:r>
    </w:p>
    <w:p w14:paraId="3FAA1C69" w14:textId="77777777" w:rsidR="00E2167E" w:rsidRDefault="00E2167E" w:rsidP="00E2167E">
      <w:pPr>
        <w:pStyle w:val="enumlev1"/>
        <w:rPr>
          <w:lang w:val="en-US" w:eastAsia="zh-CN"/>
        </w:rPr>
      </w:pPr>
      <w:r>
        <w:rPr>
          <w:lang w:val="en-US" w:eastAsia="zh-CN"/>
        </w:rPr>
        <w:t>–</w:t>
      </w:r>
      <w:r>
        <w:rPr>
          <w:lang w:val="en-US" w:eastAsia="zh-CN"/>
        </w:rPr>
        <w:tab/>
      </w:r>
      <w:r>
        <w:rPr>
          <w:rFonts w:hint="eastAsia"/>
          <w:lang w:val="en-US" w:eastAsia="zh-CN"/>
        </w:rPr>
        <w:t>控制信元；</w:t>
      </w:r>
    </w:p>
    <w:p w14:paraId="7C10BFE2" w14:textId="77777777" w:rsidR="00E2167E" w:rsidRDefault="00E2167E" w:rsidP="00E2167E">
      <w:pPr>
        <w:pStyle w:val="enumlev1"/>
        <w:rPr>
          <w:lang w:val="en-US" w:eastAsia="zh-CN"/>
        </w:rPr>
      </w:pPr>
      <w:r>
        <w:rPr>
          <w:lang w:val="en-US" w:eastAsia="zh-CN"/>
        </w:rPr>
        <w:t>–</w:t>
      </w:r>
      <w:r>
        <w:rPr>
          <w:lang w:val="en-US" w:eastAsia="zh-CN"/>
        </w:rPr>
        <w:tab/>
      </w:r>
      <w:r>
        <w:rPr>
          <w:rFonts w:hint="eastAsia"/>
          <w:lang w:val="en-US" w:eastAsia="zh-CN"/>
        </w:rPr>
        <w:t>数据信元。</w:t>
      </w:r>
    </w:p>
    <w:p w14:paraId="299E35D7" w14:textId="77777777" w:rsidR="00E2167E" w:rsidRDefault="00E2167E" w:rsidP="00E2167E">
      <w:pPr>
        <w:ind w:firstLineChars="200" w:firstLine="480"/>
        <w:rPr>
          <w:lang w:val="en-US" w:eastAsia="zh-CN"/>
        </w:rPr>
      </w:pPr>
      <w:r>
        <w:rPr>
          <w:rFonts w:hint="eastAsia"/>
          <w:lang w:val="en-US" w:eastAsia="zh-CN"/>
        </w:rPr>
        <w:t>导频信元可用于帧、频率和时间同步、信道估算以及牢靠性模式确认。</w:t>
      </w:r>
    </w:p>
    <w:p w14:paraId="358452F2" w14:textId="77777777" w:rsidR="00E2167E" w:rsidRDefault="00E2167E" w:rsidP="00E2167E">
      <w:pPr>
        <w:pStyle w:val="Heading1"/>
        <w:rPr>
          <w:lang w:val="en-US" w:eastAsia="zh-CN"/>
        </w:rPr>
      </w:pPr>
      <w:bookmarkStart w:id="355" w:name="_Toc230914705"/>
      <w:bookmarkStart w:id="356" w:name="_Toc230915005"/>
      <w:r>
        <w:rPr>
          <w:lang w:val="en-US" w:eastAsia="zh-CN"/>
        </w:rPr>
        <w:t>7</w:t>
      </w:r>
      <w:r>
        <w:rPr>
          <w:lang w:val="en-US" w:eastAsia="zh-CN"/>
        </w:rPr>
        <w:tab/>
      </w:r>
      <w:r>
        <w:rPr>
          <w:rFonts w:hint="eastAsia"/>
          <w:lang w:val="en-US" w:eastAsia="zh-CN"/>
        </w:rPr>
        <w:t>合并传输数字和模拟信号</w:t>
      </w:r>
      <w:bookmarkEnd w:id="355"/>
      <w:bookmarkEnd w:id="356"/>
    </w:p>
    <w:p w14:paraId="306EDF96" w14:textId="77777777" w:rsidR="00E2167E" w:rsidRDefault="00E2167E" w:rsidP="00E2167E">
      <w:pPr>
        <w:ind w:firstLineChars="200" w:firstLine="480"/>
        <w:rPr>
          <w:lang w:val="en-US" w:eastAsia="zh-CN"/>
        </w:rPr>
      </w:pPr>
      <w:r>
        <w:rPr>
          <w:rFonts w:hint="eastAsia"/>
          <w:lang w:val="en-US" w:eastAsia="zh-CN"/>
        </w:rPr>
        <w:t>可将数字系统</w:t>
      </w:r>
      <w:r>
        <w:rPr>
          <w:lang w:val="en-US" w:eastAsia="zh-CN"/>
        </w:rPr>
        <w:t>G</w:t>
      </w:r>
      <w:r>
        <w:rPr>
          <w:rFonts w:hint="eastAsia"/>
          <w:lang w:val="en-US" w:eastAsia="zh-CN"/>
        </w:rPr>
        <w:t>信号置于十分靠近模拟调频（</w:t>
      </w:r>
      <w:r>
        <w:rPr>
          <w:rFonts w:hint="eastAsia"/>
          <w:lang w:val="en-US" w:eastAsia="zh-CN"/>
        </w:rPr>
        <w:t>FM</w:t>
      </w:r>
      <w:r>
        <w:rPr>
          <w:rFonts w:hint="eastAsia"/>
          <w:lang w:val="en-US" w:eastAsia="zh-CN"/>
        </w:rPr>
        <w:t>）信号处，并可按照频谱的现有使用情况灵活对其进行配置。数字系统</w:t>
      </w:r>
      <w:r>
        <w:rPr>
          <w:rFonts w:hint="eastAsia"/>
          <w:lang w:val="en-US" w:eastAsia="zh-CN"/>
        </w:rPr>
        <w:t>G</w:t>
      </w:r>
      <w:r>
        <w:rPr>
          <w:rFonts w:hint="eastAsia"/>
          <w:lang w:val="en-US" w:eastAsia="zh-CN"/>
        </w:rPr>
        <w:t>可以此方法引入调频频段。</w:t>
      </w:r>
    </w:p>
    <w:p w14:paraId="288456E2" w14:textId="1977B851" w:rsidR="00E2167E" w:rsidRDefault="00E2167E" w:rsidP="00E2167E">
      <w:pPr>
        <w:pStyle w:val="FigureNo"/>
        <w:rPr>
          <w:lang w:eastAsia="zh-CN"/>
        </w:rPr>
      </w:pPr>
      <w:r>
        <w:rPr>
          <w:rFonts w:hint="eastAsia"/>
          <w:lang w:eastAsia="zh-CN"/>
        </w:rPr>
        <w:lastRenderedPageBreak/>
        <w:t>图</w:t>
      </w:r>
      <w:r>
        <w:rPr>
          <w:lang w:eastAsia="zh-CN"/>
        </w:rPr>
        <w:t>4</w:t>
      </w:r>
      <w:r>
        <w:rPr>
          <w:rFonts w:hint="eastAsia"/>
          <w:lang w:eastAsia="zh-CN"/>
        </w:rPr>
        <w:t>0</w:t>
      </w:r>
    </w:p>
    <w:p w14:paraId="7805EA53" w14:textId="3BAE0377" w:rsidR="00E2167E" w:rsidRDefault="00E2167E" w:rsidP="00E2167E">
      <w:pPr>
        <w:pStyle w:val="Figuretitle"/>
        <w:rPr>
          <w:lang w:eastAsia="zh-CN"/>
        </w:rPr>
      </w:pPr>
      <w:r>
        <w:rPr>
          <w:rFonts w:hint="eastAsia"/>
          <w:lang w:val="en-US" w:eastAsia="zh-CN"/>
        </w:rPr>
        <w:t>数字系统</w:t>
      </w:r>
      <w:r>
        <w:rPr>
          <w:lang w:val="en-US" w:eastAsia="zh-CN"/>
        </w:rPr>
        <w:t>G</w:t>
      </w:r>
      <w:r>
        <w:rPr>
          <w:rFonts w:hint="eastAsia"/>
          <w:lang w:val="en-US" w:eastAsia="zh-CN"/>
        </w:rPr>
        <w:t>（</w:t>
      </w:r>
      <w:r>
        <w:rPr>
          <w:lang w:val="en-US" w:eastAsia="zh-CN"/>
        </w:rPr>
        <w:t xml:space="preserve">DRM </w:t>
      </w:r>
      <w:r>
        <w:rPr>
          <w:rFonts w:hint="eastAsia"/>
          <w:lang w:val="en-US" w:eastAsia="zh-CN"/>
        </w:rPr>
        <w:t>模式</w:t>
      </w:r>
      <w:r>
        <w:rPr>
          <w:rFonts w:hint="eastAsia"/>
          <w:lang w:val="en-US" w:eastAsia="zh-CN"/>
        </w:rPr>
        <w:t>E</w:t>
      </w:r>
      <w:r>
        <w:rPr>
          <w:rFonts w:hint="eastAsia"/>
          <w:lang w:val="en-US" w:eastAsia="zh-CN"/>
        </w:rPr>
        <w:t>，左侧）和</w:t>
      </w:r>
      <w:r>
        <w:rPr>
          <w:lang w:val="en-US" w:eastAsia="zh-CN"/>
        </w:rPr>
        <w:t>FM</w:t>
      </w:r>
      <w:r>
        <w:rPr>
          <w:rFonts w:hint="eastAsia"/>
          <w:lang w:val="en-US" w:eastAsia="zh-CN"/>
        </w:rPr>
        <w:t>（调频）信号（右侧）配置举例</w:t>
      </w:r>
    </w:p>
    <w:p w14:paraId="059117F5" w14:textId="77777777" w:rsidR="00835A00" w:rsidRDefault="00835A00" w:rsidP="00742E1D">
      <w:pPr>
        <w:pStyle w:val="Figure"/>
        <w:keepLines w:val="0"/>
        <w:rPr>
          <w:lang w:val="en-US" w:eastAsia="zh-CN"/>
        </w:rPr>
      </w:pPr>
      <w:r>
        <w:rPr>
          <w:noProof/>
          <w:lang w:val="zh-CN" w:eastAsia="zh-CN"/>
        </w:rPr>
        <w:drawing>
          <wp:inline distT="0" distB="0" distL="0" distR="0" wp14:anchorId="3E5AB765" wp14:editId="29621E3D">
            <wp:extent cx="2861004" cy="1940118"/>
            <wp:effectExtent l="0" t="0" r="0" b="3175"/>
            <wp:docPr id="206092781" name="Picture 79" descr="图40显示数字系统G（DRM 模式E，左侧）和FM（调频）信号（右侧）配置举例&#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2781" name="Picture 79" descr="图40显示数字系统G（DRM 模式E，左侧）和FM（调频）信号（右侧）配置举例&#10;"/>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71718" cy="1947384"/>
                    </a:xfrm>
                    <a:prstGeom prst="rect">
                      <a:avLst/>
                    </a:prstGeom>
                  </pic:spPr>
                </pic:pic>
              </a:graphicData>
            </a:graphic>
          </wp:inline>
        </w:drawing>
      </w:r>
    </w:p>
    <w:p w14:paraId="6842771E" w14:textId="756A2EC4" w:rsidR="00E2167E" w:rsidRDefault="00E2167E" w:rsidP="00E2167E">
      <w:pPr>
        <w:ind w:firstLineChars="200" w:firstLine="480"/>
        <w:rPr>
          <w:lang w:val="en-US" w:eastAsia="zh-CN"/>
        </w:rPr>
      </w:pPr>
      <w:r>
        <w:rPr>
          <w:lang w:val="en-US" w:eastAsia="zh-CN"/>
        </w:rPr>
        <w:t>图</w:t>
      </w:r>
      <w:r>
        <w:rPr>
          <w:lang w:val="en-US" w:eastAsia="zh-CN"/>
        </w:rPr>
        <w:t>4</w:t>
      </w:r>
      <w:r>
        <w:rPr>
          <w:rFonts w:hint="eastAsia"/>
          <w:lang w:val="en-US" w:eastAsia="zh-CN"/>
        </w:rPr>
        <w:t>0</w:t>
      </w:r>
      <w:r>
        <w:rPr>
          <w:lang w:val="en-US" w:eastAsia="zh-CN"/>
        </w:rPr>
        <w:t>表明，数字系统</w:t>
      </w:r>
      <w:r>
        <w:rPr>
          <w:lang w:val="en-US" w:eastAsia="zh-CN"/>
        </w:rPr>
        <w:t>G</w:t>
      </w:r>
      <w:r>
        <w:rPr>
          <w:lang w:val="en-US" w:eastAsia="zh-CN"/>
        </w:rPr>
        <w:t>信号可被置于十分靠近现有调频信号的左侧或右侧处。为保证不同的保护等级以及</w:t>
      </w:r>
      <w:r>
        <w:rPr>
          <w:lang w:val="en-US" w:eastAsia="zh-CN"/>
        </w:rPr>
        <w:t>FM</w:t>
      </w:r>
      <w:r>
        <w:rPr>
          <w:lang w:val="en-US" w:eastAsia="zh-CN"/>
        </w:rPr>
        <w:t>信号的音频质量，可相应对调频的载频距离（</w:t>
      </w:r>
      <w:r>
        <w:t>Δ</w:t>
      </w:r>
      <w:r>
        <w:rPr>
          <w:rFonts w:eastAsia="STKaiti"/>
          <w:i/>
          <w:lang w:val="en-US" w:eastAsia="zh-CN"/>
        </w:rPr>
        <w:t>f</w:t>
      </w:r>
      <w:r>
        <w:rPr>
          <w:iCs/>
          <w:lang w:val="en-US" w:eastAsia="zh-CN"/>
        </w:rPr>
        <w:t>）</w:t>
      </w:r>
      <w:r>
        <w:rPr>
          <w:lang w:val="en-US" w:eastAsia="zh-CN"/>
        </w:rPr>
        <w:t>和功率电平差及数字系统</w:t>
      </w:r>
      <w:r>
        <w:rPr>
          <w:lang w:val="en-US" w:eastAsia="zh-CN"/>
        </w:rPr>
        <w:t>G</w:t>
      </w:r>
      <w:r>
        <w:rPr>
          <w:lang w:val="en-US" w:eastAsia="zh-CN"/>
        </w:rPr>
        <w:t>信号做出规划。可按照</w:t>
      </w:r>
      <w:r>
        <w:rPr>
          <w:lang w:val="en-US" w:eastAsia="zh-CN"/>
        </w:rPr>
        <w:t>50 kHz</w:t>
      </w:r>
      <w:r>
        <w:rPr>
          <w:lang w:val="en-US" w:eastAsia="zh-CN"/>
        </w:rPr>
        <w:t>信道光栅选择</w:t>
      </w:r>
      <w:r>
        <w:t>Δ</w:t>
      </w:r>
      <w:r>
        <w:rPr>
          <w:rFonts w:eastAsia="STKaiti"/>
          <w:i/>
          <w:lang w:val="en-US" w:eastAsia="zh-CN"/>
        </w:rPr>
        <w:t>f</w:t>
      </w:r>
      <w:r>
        <w:rPr>
          <w:iCs/>
          <w:lang w:val="en-US" w:eastAsia="zh-CN"/>
        </w:rPr>
        <w:t>，建议</w:t>
      </w:r>
      <w:r>
        <w:t>Δ</w:t>
      </w:r>
      <w:r>
        <w:rPr>
          <w:rFonts w:eastAsia="STKaiti"/>
          <w:i/>
          <w:lang w:val="en-US" w:eastAsia="zh-CN"/>
        </w:rPr>
        <w:t>f</w:t>
      </w:r>
      <w:r>
        <w:rPr>
          <w:lang w:val="en-US" w:eastAsia="zh-CN"/>
        </w:rPr>
        <w:t>≥</w:t>
      </w:r>
      <w:r>
        <w:rPr>
          <w:rFonts w:eastAsia="STKaiti"/>
          <w:iCs/>
          <w:lang w:val="en-US" w:eastAsia="zh-CN"/>
        </w:rPr>
        <w:t> </w:t>
      </w:r>
      <w:r>
        <w:rPr>
          <w:lang w:val="en-US" w:eastAsia="zh-CN"/>
        </w:rPr>
        <w:t>150 kHz</w:t>
      </w:r>
      <w:r>
        <w:rPr>
          <w:lang w:val="en-US" w:eastAsia="zh-CN"/>
        </w:rPr>
        <w:t>。</w:t>
      </w:r>
      <w:r>
        <w:rPr>
          <w:rFonts w:hint="eastAsia"/>
          <w:lang w:val="en-US" w:eastAsia="zh-CN"/>
        </w:rPr>
        <w:t>但如果满足了</w:t>
      </w:r>
      <w:r>
        <w:rPr>
          <w:lang w:val="en-US" w:eastAsia="zh-CN"/>
        </w:rPr>
        <w:t>ITU-R BS.1660</w:t>
      </w:r>
      <w:r>
        <w:rPr>
          <w:rFonts w:hint="eastAsia"/>
          <w:lang w:val="en-US" w:eastAsia="zh-CN"/>
        </w:rPr>
        <w:t>建议书的带外频谱掩膜，则</w:t>
      </w:r>
      <w:r>
        <w:t>Δ</w:t>
      </w:r>
      <w:r>
        <w:rPr>
          <w:rFonts w:eastAsia="STKaiti"/>
          <w:i/>
          <w:lang w:val="en-US" w:eastAsia="zh-CN"/>
        </w:rPr>
        <w:t>P</w:t>
      </w:r>
      <w:r w:rsidR="00982789">
        <w:rPr>
          <w:lang w:val="en-US" w:eastAsia="zh-CN"/>
        </w:rPr>
        <w:t> </w:t>
      </w:r>
      <w:r>
        <w:rPr>
          <w:lang w:val="en-US" w:eastAsia="zh-CN"/>
        </w:rPr>
        <w:t>&gt; 10 dB</w:t>
      </w:r>
      <w:r>
        <w:rPr>
          <w:lang w:val="en-US" w:eastAsia="zh-CN"/>
        </w:rPr>
        <w:t>，</w:t>
      </w:r>
      <w:r>
        <w:rPr>
          <w:rFonts w:hint="eastAsia"/>
          <w:lang w:val="en-US" w:eastAsia="zh-CN"/>
        </w:rPr>
        <w:t>否则</w:t>
      </w:r>
      <w:r>
        <w:rPr>
          <w:lang w:val="en-US" w:eastAsia="zh-CN"/>
        </w:rPr>
        <w:t>对于最小的</w:t>
      </w:r>
      <w:r>
        <w:t>Δ</w:t>
      </w:r>
      <w:r>
        <w:rPr>
          <w:rFonts w:eastAsia="STKaiti"/>
          <w:i/>
          <w:lang w:val="en-US" w:eastAsia="zh-CN"/>
        </w:rPr>
        <w:t>f</w:t>
      </w:r>
      <w:r>
        <w:rPr>
          <w:lang w:val="en-US" w:eastAsia="zh-CN"/>
        </w:rPr>
        <w:t xml:space="preserve"> = 150 kHz</w:t>
      </w:r>
      <w:r>
        <w:rPr>
          <w:lang w:val="en-US" w:eastAsia="zh-CN"/>
        </w:rPr>
        <w:t>建议使用</w:t>
      </w:r>
      <w:r>
        <w:t>Δ</w:t>
      </w:r>
      <w:r>
        <w:rPr>
          <w:rFonts w:eastAsia="STKaiti"/>
          <w:i/>
          <w:lang w:val="en-US" w:eastAsia="zh-CN"/>
        </w:rPr>
        <w:t>P</w:t>
      </w:r>
      <w:r>
        <w:rPr>
          <w:rFonts w:eastAsia="STKaiti"/>
          <w:iCs/>
          <w:lang w:val="en-US" w:eastAsia="zh-CN"/>
        </w:rPr>
        <w:t> </w:t>
      </w:r>
      <w:r>
        <w:rPr>
          <w:lang w:val="en-US" w:eastAsia="zh-CN"/>
        </w:rPr>
        <w:t>&gt; 20 dB</w:t>
      </w:r>
      <w:r>
        <w:rPr>
          <w:lang w:val="en-US" w:eastAsia="zh-CN"/>
        </w:rPr>
        <w:t>。</w:t>
      </w:r>
    </w:p>
    <w:p w14:paraId="58E0A1BF" w14:textId="77777777" w:rsidR="00E2167E" w:rsidRDefault="00E2167E" w:rsidP="00E2167E">
      <w:pPr>
        <w:ind w:firstLineChars="200" w:firstLine="480"/>
        <w:rPr>
          <w:lang w:val="en-US" w:eastAsia="zh-CN"/>
        </w:rPr>
      </w:pPr>
      <w:r>
        <w:rPr>
          <w:lang w:val="en-US" w:eastAsia="zh-CN"/>
        </w:rPr>
        <w:t>可进行两种传输配置：将模拟和数字信号进行合并</w:t>
      </w:r>
      <w:proofErr w:type="gramStart"/>
      <w:r>
        <w:rPr>
          <w:lang w:val="en-US" w:eastAsia="zh-CN"/>
        </w:rPr>
        <w:t>并</w:t>
      </w:r>
      <w:proofErr w:type="gramEnd"/>
      <w:r>
        <w:rPr>
          <w:lang w:val="en-US" w:eastAsia="zh-CN"/>
        </w:rPr>
        <w:t>通过同一天线进行传输；或从两个不同天线传输两个信号。</w:t>
      </w:r>
    </w:p>
    <w:p w14:paraId="3CAA1326" w14:textId="77777777" w:rsidR="00E2167E" w:rsidRDefault="00E2167E" w:rsidP="00E2167E">
      <w:pPr>
        <w:ind w:firstLineChars="200" w:firstLine="480"/>
        <w:rPr>
          <w:lang w:val="en-US" w:eastAsia="zh-CN"/>
        </w:rPr>
      </w:pPr>
      <w:r>
        <w:rPr>
          <w:lang w:val="en-US" w:eastAsia="zh-CN"/>
        </w:rPr>
        <w:t>可对数字系统</w:t>
      </w:r>
      <w:r>
        <w:rPr>
          <w:lang w:val="en-US" w:eastAsia="zh-CN"/>
        </w:rPr>
        <w:t>G</w:t>
      </w:r>
      <w:r>
        <w:rPr>
          <w:lang w:val="en-US" w:eastAsia="zh-CN"/>
        </w:rPr>
        <w:t>信号进行不同配置。数字系统</w:t>
      </w:r>
      <w:r>
        <w:rPr>
          <w:lang w:val="en-US" w:eastAsia="zh-CN"/>
        </w:rPr>
        <w:t>G</w:t>
      </w:r>
      <w:r>
        <w:rPr>
          <w:lang w:val="en-US" w:eastAsia="zh-CN"/>
        </w:rPr>
        <w:t>信号可具有与</w:t>
      </w:r>
      <w:r>
        <w:rPr>
          <w:lang w:val="en-US" w:eastAsia="zh-CN"/>
        </w:rPr>
        <w:t>FM</w:t>
      </w:r>
      <w:r>
        <w:rPr>
          <w:lang w:val="en-US" w:eastAsia="zh-CN"/>
        </w:rPr>
        <w:t>业务相同的节目、不同的节目、或相同的节目以及附加节目。如果通过数字系统</w:t>
      </w:r>
      <w:r>
        <w:rPr>
          <w:lang w:val="en-US" w:eastAsia="zh-CN"/>
        </w:rPr>
        <w:t>G</w:t>
      </w:r>
      <w:r>
        <w:rPr>
          <w:lang w:val="en-US" w:eastAsia="zh-CN"/>
        </w:rPr>
        <w:t>和</w:t>
      </w:r>
      <w:r>
        <w:rPr>
          <w:lang w:val="en-US" w:eastAsia="zh-CN"/>
        </w:rPr>
        <w:t>FM</w:t>
      </w:r>
      <w:r>
        <w:rPr>
          <w:lang w:val="en-US" w:eastAsia="zh-CN"/>
        </w:rPr>
        <w:t>提供相同节目，则应在传输多路复用的业务描述信道（</w:t>
      </w:r>
      <w:r>
        <w:rPr>
          <w:lang w:val="en-US" w:eastAsia="zh-CN"/>
        </w:rPr>
        <w:t>SDC</w:t>
      </w:r>
      <w:r>
        <w:rPr>
          <w:lang w:val="en-US" w:eastAsia="zh-CN"/>
        </w:rPr>
        <w:t>）中发送替代频率转换（</w:t>
      </w:r>
      <w:r>
        <w:rPr>
          <w:lang w:val="en-US" w:eastAsia="zh-CN"/>
        </w:rPr>
        <w:t>AFS</w:t>
      </w:r>
      <w:r>
        <w:rPr>
          <w:lang w:val="en-US" w:eastAsia="zh-CN"/>
        </w:rPr>
        <w:t>）标记符（</w:t>
      </w:r>
      <w:r>
        <w:rPr>
          <w:lang w:val="en-US" w:eastAsia="zh-CN"/>
        </w:rPr>
        <w:t>flag</w:t>
      </w:r>
      <w:r>
        <w:rPr>
          <w:lang w:val="en-US" w:eastAsia="zh-CN"/>
        </w:rPr>
        <w:t>），以方便支持异质网络。</w:t>
      </w:r>
    </w:p>
    <w:p w14:paraId="63AD6ED2" w14:textId="77777777" w:rsidR="00E2167E" w:rsidRDefault="00E2167E" w:rsidP="00E2167E">
      <w:pPr>
        <w:ind w:firstLineChars="200" w:firstLine="480"/>
        <w:rPr>
          <w:lang w:val="en-US" w:eastAsia="zh-CN"/>
        </w:rPr>
      </w:pPr>
      <w:r>
        <w:rPr>
          <w:lang w:val="en-US" w:eastAsia="zh-CN"/>
        </w:rPr>
        <w:t>图</w:t>
      </w:r>
      <w:r>
        <w:rPr>
          <w:lang w:val="en-US" w:eastAsia="zh-CN"/>
        </w:rPr>
        <w:t>4</w:t>
      </w:r>
      <w:r>
        <w:rPr>
          <w:rFonts w:hint="eastAsia"/>
          <w:lang w:val="en-US" w:eastAsia="zh-CN"/>
        </w:rPr>
        <w:t>1</w:t>
      </w:r>
      <w:r>
        <w:rPr>
          <w:lang w:val="en-US" w:eastAsia="zh-CN"/>
        </w:rPr>
        <w:t>为配置举例。</w:t>
      </w:r>
    </w:p>
    <w:p w14:paraId="0F815C36" w14:textId="77777777" w:rsidR="00E2167E" w:rsidRDefault="00E2167E" w:rsidP="00E2167E">
      <w:pPr>
        <w:pStyle w:val="FigureNo"/>
        <w:rPr>
          <w:lang w:eastAsia="zh-CN"/>
        </w:rPr>
      </w:pPr>
      <w:r>
        <w:rPr>
          <w:rFonts w:hint="eastAsia"/>
          <w:lang w:eastAsia="zh-CN"/>
        </w:rPr>
        <w:t>图</w:t>
      </w:r>
      <w:r>
        <w:rPr>
          <w:lang w:eastAsia="zh-CN"/>
        </w:rPr>
        <w:t>4</w:t>
      </w:r>
      <w:r>
        <w:rPr>
          <w:rFonts w:hint="eastAsia"/>
          <w:lang w:eastAsia="zh-CN"/>
        </w:rPr>
        <w:t>1</w:t>
      </w:r>
    </w:p>
    <w:p w14:paraId="70BB4900" w14:textId="77777777" w:rsidR="00E2167E" w:rsidRDefault="00E2167E" w:rsidP="00E2167E">
      <w:pPr>
        <w:pStyle w:val="Figuretitle"/>
        <w:rPr>
          <w:lang w:val="en-US" w:eastAsia="zh-CN"/>
        </w:rPr>
      </w:pPr>
      <w:r>
        <w:rPr>
          <w:rFonts w:hint="eastAsia"/>
          <w:lang w:val="en-US" w:eastAsia="zh-CN"/>
        </w:rPr>
        <w:t>带有数字系统</w:t>
      </w:r>
      <w:r>
        <w:rPr>
          <w:rFonts w:hint="eastAsia"/>
          <w:lang w:val="en-US" w:eastAsia="zh-CN"/>
        </w:rPr>
        <w:t>G</w:t>
      </w:r>
      <w:r>
        <w:rPr>
          <w:rFonts w:hint="eastAsia"/>
          <w:lang w:val="en-US" w:eastAsia="zh-CN"/>
        </w:rPr>
        <w:t>（左侧）和</w:t>
      </w:r>
      <w:r>
        <w:rPr>
          <w:rFonts w:hint="eastAsia"/>
          <w:lang w:val="en-US" w:eastAsia="zh-CN"/>
        </w:rPr>
        <w:t>2</w:t>
      </w:r>
      <w:r>
        <w:rPr>
          <w:rFonts w:hint="eastAsia"/>
          <w:lang w:val="en-US" w:eastAsia="zh-CN"/>
        </w:rPr>
        <w:t>个调频电台（右侧）的配置举例</w:t>
      </w:r>
    </w:p>
    <w:p w14:paraId="52635E7A" w14:textId="77777777" w:rsidR="00816135" w:rsidRDefault="00816135" w:rsidP="00816135">
      <w:pPr>
        <w:pStyle w:val="Figure"/>
        <w:rPr>
          <w:lang w:val="en-US" w:eastAsia="zh-CN"/>
        </w:rPr>
      </w:pPr>
      <w:bookmarkStart w:id="357" w:name="_Toc230914706"/>
      <w:bookmarkStart w:id="358" w:name="_Toc230915006"/>
      <w:r>
        <w:rPr>
          <w:noProof/>
          <w:lang w:val="en-US" w:eastAsia="zh-CN"/>
        </w:rPr>
        <w:drawing>
          <wp:inline distT="0" distB="0" distL="0" distR="0" wp14:anchorId="67C3229F" wp14:editId="4D49F85C">
            <wp:extent cx="3611887" cy="1947676"/>
            <wp:effectExtent l="0" t="0" r="7620" b="0"/>
            <wp:docPr id="1354848539" name="Picture 95" descr="图41显示带有数字系统G（左侧）和2个调频电台（右侧）的配置举例&#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48539" name="Picture 95" descr="图41显示带有数字系统G（左侧）和2个调频电台（右侧）的配置举例&#10;"/>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11887" cy="1947676"/>
                    </a:xfrm>
                    <a:prstGeom prst="rect">
                      <a:avLst/>
                    </a:prstGeom>
                  </pic:spPr>
                </pic:pic>
              </a:graphicData>
            </a:graphic>
          </wp:inline>
        </w:drawing>
      </w:r>
    </w:p>
    <w:p w14:paraId="172462AA" w14:textId="01631D30" w:rsidR="00E2167E" w:rsidRDefault="00E2167E" w:rsidP="00E2167E">
      <w:pPr>
        <w:pStyle w:val="Heading1"/>
        <w:rPr>
          <w:lang w:val="en-US" w:eastAsia="zh-CN"/>
        </w:rPr>
      </w:pPr>
      <w:r>
        <w:rPr>
          <w:lang w:val="en-US" w:eastAsia="zh-CN"/>
        </w:rPr>
        <w:t>8</w:t>
      </w:r>
      <w:r>
        <w:rPr>
          <w:lang w:val="en-US" w:eastAsia="zh-CN"/>
        </w:rPr>
        <w:tab/>
      </w:r>
      <w:r>
        <w:rPr>
          <w:rFonts w:hint="eastAsia"/>
          <w:lang w:val="en-US" w:eastAsia="zh-CN"/>
        </w:rPr>
        <w:t>模拟系统性能</w:t>
      </w:r>
      <w:bookmarkEnd w:id="357"/>
      <w:bookmarkEnd w:id="358"/>
    </w:p>
    <w:p w14:paraId="69E9CF66" w14:textId="77777777" w:rsidR="00E2167E" w:rsidRDefault="00E2167E" w:rsidP="00E2167E">
      <w:pPr>
        <w:ind w:firstLineChars="200" w:firstLine="480"/>
        <w:rPr>
          <w:lang w:val="en-US" w:eastAsia="zh-CN"/>
        </w:rPr>
      </w:pPr>
      <w:r>
        <w:rPr>
          <w:lang w:val="en-US" w:eastAsia="zh-CN"/>
        </w:rPr>
        <w:t>VHF</w:t>
      </w:r>
      <w:r>
        <w:rPr>
          <w:rFonts w:hint="eastAsia"/>
          <w:lang w:val="en-US" w:eastAsia="zh-CN"/>
        </w:rPr>
        <w:t>频段的无线电波传播的特点是在发射与接收之间的路径上存在电磁波的衍射、散射和反射。通常无线电波到达接收机的时间不同（多路径传播），导致出现较强或较弱的频率选择衰落（取决于系统带宽）。此外，接收机的移动或周围物体也导致出现信道特性的时间</w:t>
      </w:r>
      <w:r>
        <w:rPr>
          <w:rFonts w:hint="eastAsia"/>
          <w:lang w:val="en-US" w:eastAsia="zh-CN"/>
        </w:rPr>
        <w:lastRenderedPageBreak/>
        <w:t>变化（多普勒效应）。与天波传播（如短波）不同，电离层变化对于</w:t>
      </w:r>
      <w:r>
        <w:rPr>
          <w:rFonts w:hint="eastAsia"/>
          <w:lang w:val="en-US" w:eastAsia="zh-CN"/>
        </w:rPr>
        <w:t>VHF</w:t>
      </w:r>
      <w:r>
        <w:rPr>
          <w:rFonts w:hint="eastAsia"/>
          <w:lang w:val="en-US" w:eastAsia="zh-CN"/>
        </w:rPr>
        <w:t>频段的信道建模没有影响。</w:t>
      </w:r>
    </w:p>
    <w:p w14:paraId="49C66C5F" w14:textId="77777777" w:rsidR="00E2167E" w:rsidRDefault="00E2167E" w:rsidP="00E2167E">
      <w:pPr>
        <w:ind w:firstLineChars="200" w:firstLine="480"/>
        <w:rPr>
          <w:lang w:val="en-US" w:eastAsia="zh-CN"/>
        </w:rPr>
      </w:pPr>
      <w:r>
        <w:rPr>
          <w:rFonts w:hint="eastAsia"/>
          <w:lang w:val="en-US" w:eastAsia="zh-CN"/>
        </w:rPr>
        <w:t>该方法利用普通模型的适当参数数值，采用带有平稳统计数据的随机时间变化模型，并确定良好、尚可和很差条件下的模型。带有可调整参数的这些模型之一是广义平稳非相关散射模型（</w:t>
      </w:r>
      <w:r>
        <w:rPr>
          <w:rFonts w:hint="eastAsia"/>
          <w:lang w:val="en-US" w:eastAsia="zh-CN"/>
        </w:rPr>
        <w:t>WSSUS</w:t>
      </w:r>
      <w:r>
        <w:rPr>
          <w:rFonts w:hint="eastAsia"/>
          <w:lang w:val="en-US" w:eastAsia="zh-CN"/>
        </w:rPr>
        <w:t>模型）。带有不同参数集的平稳方式的理由是真实信道上的结果可带来模拟中最佳和最差情况之间的</w:t>
      </w:r>
      <w:r>
        <w:rPr>
          <w:rFonts w:hint="eastAsia"/>
          <w:lang w:val="en-US" w:eastAsia="zh-CN"/>
        </w:rPr>
        <w:t>BER</w:t>
      </w:r>
      <w:r>
        <w:rPr>
          <w:rFonts w:hint="eastAsia"/>
          <w:lang w:val="en-US" w:eastAsia="zh-CN"/>
        </w:rPr>
        <w:t>曲线。</w:t>
      </w:r>
    </w:p>
    <w:p w14:paraId="5C385D10" w14:textId="77777777" w:rsidR="00E2167E" w:rsidRDefault="00E2167E" w:rsidP="00E2167E">
      <w:pPr>
        <w:ind w:firstLineChars="200" w:firstLine="480"/>
        <w:rPr>
          <w:lang w:val="en-US" w:eastAsia="zh-CN"/>
        </w:rPr>
      </w:pPr>
      <w:r>
        <w:rPr>
          <w:rFonts w:hint="eastAsia"/>
          <w:lang w:val="en-US" w:eastAsia="zh-CN"/>
        </w:rPr>
        <w:t>在</w:t>
      </w:r>
      <w:r>
        <w:rPr>
          <w:rFonts w:hint="eastAsia"/>
          <w:lang w:val="en-US" w:eastAsia="zh-CN"/>
        </w:rPr>
        <w:t>WSSUS</w:t>
      </w:r>
      <w:r>
        <w:rPr>
          <w:rFonts w:hint="eastAsia"/>
          <w:lang w:val="en-US" w:eastAsia="zh-CN"/>
        </w:rPr>
        <w:t>模型中，未包括变化的环境（如建筑物）或分散</w:t>
      </w:r>
      <w:r>
        <w:rPr>
          <w:rFonts w:hint="eastAsia"/>
          <w:lang w:val="en-US" w:eastAsia="zh-CN"/>
        </w:rPr>
        <w:t>E</w:t>
      </w:r>
      <w:proofErr w:type="gramStart"/>
      <w:r>
        <w:rPr>
          <w:rFonts w:hint="eastAsia"/>
          <w:lang w:val="en-US" w:eastAsia="zh-CN"/>
        </w:rPr>
        <w:t>层传播</w:t>
      </w:r>
      <w:proofErr w:type="gramEnd"/>
      <w:r>
        <w:rPr>
          <w:rFonts w:hint="eastAsia"/>
          <w:lang w:val="en-US" w:eastAsia="zh-CN"/>
        </w:rPr>
        <w:t>等现象造成的短期平均功率（缓慢或对数正态衰落）的更多变化。这些现象的效应以及诸如人为噪声等干扰的影响通常在网络规划过程中纳入覆盖概率的计算之中。</w:t>
      </w:r>
    </w:p>
    <w:p w14:paraId="795725DF" w14:textId="77777777" w:rsidR="00E2167E" w:rsidRDefault="00E2167E" w:rsidP="00E2167E">
      <w:pPr>
        <w:ind w:firstLineChars="200" w:firstLine="480"/>
        <w:rPr>
          <w:lang w:val="en-US" w:eastAsia="zh-CN"/>
        </w:rPr>
      </w:pPr>
      <w:r>
        <w:rPr>
          <w:rFonts w:hint="eastAsia"/>
          <w:lang w:val="en-US" w:eastAsia="zh-CN"/>
        </w:rPr>
        <w:t>现已进行了预计实现完美信道估算、理想化同步、相位噪声缺失和量化效应的模拟系统性能。信号功率包括导频和保护间隔。假设的信道解码通过采用</w:t>
      </w:r>
      <w:r>
        <w:rPr>
          <w:lang w:val="en-US" w:eastAsia="zh-CN"/>
        </w:rPr>
        <w:t>4-QAM</w:t>
      </w:r>
      <w:r>
        <w:rPr>
          <w:rFonts w:hint="eastAsia"/>
          <w:lang w:val="en-US" w:eastAsia="zh-CN"/>
        </w:rPr>
        <w:t>调制的单级</w:t>
      </w:r>
      <w:r>
        <w:rPr>
          <w:lang w:val="en-US" w:eastAsia="zh-CN"/>
        </w:rPr>
        <w:t>Viterbi</w:t>
      </w:r>
      <w:r>
        <w:rPr>
          <w:rFonts w:hint="eastAsia"/>
          <w:lang w:val="en-US" w:eastAsia="zh-CN"/>
        </w:rPr>
        <w:t>解码以及</w:t>
      </w:r>
      <w:r>
        <w:rPr>
          <w:lang w:val="en-US" w:eastAsia="zh-CN"/>
        </w:rPr>
        <w:t>16-QAM</w:t>
      </w:r>
      <w:r>
        <w:rPr>
          <w:rFonts w:hint="eastAsia"/>
          <w:lang w:val="en-US" w:eastAsia="zh-CN"/>
        </w:rPr>
        <w:t>调制的两次迭代多级解码进行。</w:t>
      </w:r>
    </w:p>
    <w:p w14:paraId="1F54CDE8" w14:textId="77777777" w:rsidR="00E2167E" w:rsidRDefault="00E2167E" w:rsidP="00E2167E">
      <w:pPr>
        <w:ind w:firstLineChars="200" w:firstLine="480"/>
        <w:rPr>
          <w:lang w:val="en-US" w:eastAsia="zh-CN"/>
        </w:rPr>
      </w:pPr>
      <w:r>
        <w:rPr>
          <w:rFonts w:hint="eastAsia"/>
          <w:lang w:val="en-US" w:eastAsia="zh-CN"/>
        </w:rPr>
        <w:t>表</w:t>
      </w:r>
      <w:r>
        <w:rPr>
          <w:rFonts w:hint="eastAsia"/>
          <w:lang w:val="en-US" w:eastAsia="zh-CN"/>
        </w:rPr>
        <w:t>29</w:t>
      </w:r>
      <w:r>
        <w:rPr>
          <w:rFonts w:hint="eastAsia"/>
          <w:lang w:val="en-US" w:eastAsia="zh-CN"/>
        </w:rPr>
        <w:t>所示为六个信道的结果，分别代表不同的接收情形，其相关的牢靠性模式为</w:t>
      </w:r>
      <w:r>
        <w:rPr>
          <w:rFonts w:hint="eastAsia"/>
          <w:lang w:val="en-US" w:eastAsia="zh-CN"/>
        </w:rPr>
        <w:t>E</w:t>
      </w:r>
      <w:r>
        <w:rPr>
          <w:rFonts w:hint="eastAsia"/>
          <w:lang w:val="en-US" w:eastAsia="zh-CN"/>
        </w:rPr>
        <w:t>。码率为</w:t>
      </w:r>
      <w:r>
        <w:rPr>
          <w:lang w:val="en-US" w:eastAsia="zh-CN"/>
        </w:rPr>
        <w:t>R = 0.33</w:t>
      </w:r>
      <w:r>
        <w:rPr>
          <w:rFonts w:hint="eastAsia"/>
          <w:lang w:val="en-US" w:eastAsia="zh-CN"/>
        </w:rPr>
        <w:t>，调制为</w:t>
      </w:r>
      <w:r>
        <w:rPr>
          <w:lang w:val="en-US" w:eastAsia="zh-CN"/>
        </w:rPr>
        <w:t>4</w:t>
      </w:r>
      <w:r>
        <w:rPr>
          <w:lang w:val="en-US" w:eastAsia="zh-CN"/>
        </w:rPr>
        <w:noBreakHyphen/>
        <w:t>QAM</w:t>
      </w:r>
      <w:r>
        <w:rPr>
          <w:rFonts w:hint="eastAsia"/>
          <w:lang w:val="en-US" w:eastAsia="zh-CN"/>
        </w:rPr>
        <w:t>。</w:t>
      </w:r>
    </w:p>
    <w:p w14:paraId="2F8A0DF1" w14:textId="77777777" w:rsidR="00E2167E" w:rsidRDefault="00E2167E" w:rsidP="00E2167E">
      <w:pPr>
        <w:pStyle w:val="TableNo"/>
        <w:rPr>
          <w:lang w:val="en-US" w:eastAsia="zh-CN"/>
        </w:rPr>
      </w:pPr>
      <w:r>
        <w:rPr>
          <w:rFonts w:hint="eastAsia"/>
          <w:lang w:val="en-US" w:eastAsia="zh-CN"/>
        </w:rPr>
        <w:t>表</w:t>
      </w:r>
      <w:r>
        <w:rPr>
          <w:rFonts w:hint="eastAsia"/>
          <w:lang w:val="en-US" w:eastAsia="zh-CN"/>
        </w:rPr>
        <w:t>29</w:t>
      </w:r>
    </w:p>
    <w:p w14:paraId="5E45A9F2" w14:textId="734918A6" w:rsidR="00E2167E" w:rsidRDefault="00E2167E" w:rsidP="00E2167E">
      <w:pPr>
        <w:pStyle w:val="Tabletitle"/>
        <w:rPr>
          <w:lang w:val="en-US" w:eastAsia="zh-CN"/>
        </w:rPr>
      </w:pPr>
      <w:r>
        <w:rPr>
          <w:rFonts w:hint="eastAsia"/>
          <w:lang w:val="en-US" w:eastAsia="zh-CN"/>
        </w:rPr>
        <w:t>MSC</w:t>
      </w:r>
      <w:r>
        <w:rPr>
          <w:rFonts w:hint="eastAsia"/>
          <w:lang w:val="en-US" w:eastAsia="zh-CN"/>
        </w:rPr>
        <w:t>（模式</w:t>
      </w:r>
      <w:r>
        <w:rPr>
          <w:rFonts w:hint="eastAsia"/>
          <w:lang w:val="en-US" w:eastAsia="zh-CN"/>
        </w:rPr>
        <w:t>E</w:t>
      </w:r>
      <w:r>
        <w:rPr>
          <w:rFonts w:hint="eastAsia"/>
          <w:lang w:val="en-US" w:eastAsia="zh-CN"/>
        </w:rPr>
        <w:t>）信道解码后实现</w:t>
      </w:r>
      <w:r>
        <w:rPr>
          <w:lang w:val="en-US" w:eastAsia="zh-CN"/>
        </w:rPr>
        <w:t xml:space="preserve">BER = 1 </w:t>
      </w:r>
      <w:r>
        <w:rPr>
          <w:lang w:val="en-US"/>
        </w:rPr>
        <w:sym w:font="Symbol" w:char="F0B4"/>
      </w:r>
      <w:r>
        <w:rPr>
          <w:lang w:val="en-US" w:eastAsia="zh-CN"/>
        </w:rPr>
        <w:t xml:space="preserve"> 10</w:t>
      </w:r>
      <w:r>
        <w:rPr>
          <w:vertAlign w:val="superscript"/>
          <w:lang w:val="en-US" w:eastAsia="zh-CN"/>
        </w:rPr>
        <w:t>−4</w:t>
      </w:r>
      <w:r>
        <w:rPr>
          <w:rFonts w:hint="eastAsia"/>
          <w:lang w:val="en-US" w:eastAsia="zh-CN"/>
        </w:rPr>
        <w:t>的传输所需的</w:t>
      </w:r>
      <w:r>
        <w:rPr>
          <w:rFonts w:eastAsia="STKaiti"/>
          <w:bCs/>
          <w:i/>
          <w:lang w:val="en-US" w:eastAsia="zh-CN"/>
        </w:rPr>
        <w:t>C</w:t>
      </w:r>
      <w:r>
        <w:rPr>
          <w:b w:val="0"/>
          <w:i/>
          <w:lang w:val="en-US" w:eastAsia="zh-CN"/>
        </w:rPr>
        <w:t>/</w:t>
      </w:r>
      <w:r>
        <w:rPr>
          <w:rFonts w:eastAsia="STKaiti"/>
          <w:bCs/>
          <w:i/>
          <w:lang w:val="en-US" w:eastAsia="zh-CN"/>
        </w:rPr>
        <w:t>N</w:t>
      </w:r>
    </w:p>
    <w:tbl>
      <w:tblPr>
        <w:tblW w:w="0" w:type="auto"/>
        <w:jc w:val="center"/>
        <w:tblLayout w:type="fixed"/>
        <w:tblLook w:val="04A0" w:firstRow="1" w:lastRow="0" w:firstColumn="1" w:lastColumn="0" w:noHBand="0" w:noVBand="1"/>
      </w:tblPr>
      <w:tblGrid>
        <w:gridCol w:w="4181"/>
        <w:gridCol w:w="2141"/>
      </w:tblGrid>
      <w:tr w:rsidR="00E2167E" w14:paraId="1620DC1E" w14:textId="77777777" w:rsidTr="004F3483">
        <w:trPr>
          <w:jc w:val="center"/>
        </w:trPr>
        <w:tc>
          <w:tcPr>
            <w:tcW w:w="4181" w:type="dxa"/>
            <w:tcBorders>
              <w:top w:val="single" w:sz="4" w:space="0" w:color="000000"/>
              <w:left w:val="single" w:sz="4" w:space="0" w:color="000000"/>
              <w:bottom w:val="single" w:sz="4" w:space="0" w:color="000000"/>
            </w:tcBorders>
          </w:tcPr>
          <w:p w14:paraId="31958920" w14:textId="77777777" w:rsidR="00E2167E" w:rsidRDefault="00E2167E" w:rsidP="004F3483">
            <w:pPr>
              <w:pStyle w:val="Tablehead"/>
              <w:rPr>
                <w:lang w:eastAsia="zh-CN"/>
              </w:rPr>
            </w:pPr>
            <w:r>
              <w:rPr>
                <w:rFonts w:hint="eastAsia"/>
                <w:lang w:eastAsia="zh-CN"/>
              </w:rPr>
              <w:t>信道模型</w:t>
            </w:r>
          </w:p>
        </w:tc>
        <w:tc>
          <w:tcPr>
            <w:tcW w:w="2141" w:type="dxa"/>
            <w:tcBorders>
              <w:top w:val="single" w:sz="4" w:space="0" w:color="000000"/>
              <w:left w:val="single" w:sz="4" w:space="0" w:color="000000"/>
              <w:bottom w:val="single" w:sz="4" w:space="0" w:color="000000"/>
              <w:right w:val="single" w:sz="4" w:space="0" w:color="000000"/>
            </w:tcBorders>
          </w:tcPr>
          <w:p w14:paraId="50BA4CCB" w14:textId="77777777" w:rsidR="00E2167E" w:rsidRDefault="00E2167E" w:rsidP="004F3483">
            <w:pPr>
              <w:pStyle w:val="Tablehead"/>
              <w:rPr>
                <w:b w:val="0"/>
              </w:rPr>
            </w:pPr>
            <w:r>
              <w:rPr>
                <w:rFonts w:eastAsia="STKaiti"/>
                <w:i/>
              </w:rPr>
              <w:t>C</w:t>
            </w:r>
            <w:r w:rsidRPr="00982789">
              <w:rPr>
                <w:rFonts w:eastAsia="STKaiti"/>
                <w:iCs/>
              </w:rPr>
              <w:t>/</w:t>
            </w:r>
            <w:r>
              <w:rPr>
                <w:rFonts w:eastAsia="STKaiti"/>
                <w:i/>
              </w:rPr>
              <w:t>N</w:t>
            </w:r>
          </w:p>
        </w:tc>
      </w:tr>
      <w:tr w:rsidR="00E2167E" w14:paraId="7AEDF4B9" w14:textId="77777777" w:rsidTr="004F3483">
        <w:trPr>
          <w:jc w:val="center"/>
        </w:trPr>
        <w:tc>
          <w:tcPr>
            <w:tcW w:w="4181" w:type="dxa"/>
            <w:tcBorders>
              <w:top w:val="single" w:sz="4" w:space="0" w:color="000000"/>
              <w:left w:val="single" w:sz="4" w:space="0" w:color="000000"/>
              <w:bottom w:val="single" w:sz="4" w:space="0" w:color="000000"/>
            </w:tcBorders>
            <w:tcMar>
              <w:left w:w="85" w:type="dxa"/>
            </w:tcMar>
          </w:tcPr>
          <w:p w14:paraId="05A9329C" w14:textId="77777777" w:rsidR="00E2167E" w:rsidRDefault="00E2167E" w:rsidP="004F3483">
            <w:pPr>
              <w:pStyle w:val="Tabletext"/>
              <w:spacing w:before="0" w:after="0"/>
              <w:jc w:val="left"/>
              <w:rPr>
                <w:lang w:eastAsia="zh-CN"/>
              </w:rPr>
            </w:pPr>
            <w:r>
              <w:rPr>
                <w:rFonts w:hint="eastAsia"/>
                <w:lang w:eastAsia="zh-CN"/>
              </w:rPr>
              <w:t>7</w:t>
            </w:r>
            <w:r>
              <w:rPr>
                <w:rFonts w:hint="eastAsia"/>
                <w:lang w:eastAsia="zh-CN"/>
              </w:rPr>
              <w:t>信道（</w:t>
            </w:r>
            <w:r>
              <w:t>AWGN</w:t>
            </w:r>
            <w:r>
              <w:rPr>
                <w:rFonts w:hint="eastAsia"/>
                <w:lang w:eastAsia="zh-CN"/>
              </w:rPr>
              <w:t>）</w:t>
            </w:r>
          </w:p>
        </w:tc>
        <w:tc>
          <w:tcPr>
            <w:tcW w:w="2141" w:type="dxa"/>
            <w:tcBorders>
              <w:top w:val="single" w:sz="4" w:space="0" w:color="000000"/>
              <w:left w:val="single" w:sz="4" w:space="0" w:color="000000"/>
              <w:bottom w:val="single" w:sz="4" w:space="0" w:color="000000"/>
              <w:right w:val="single" w:sz="4" w:space="0" w:color="000000"/>
            </w:tcBorders>
          </w:tcPr>
          <w:p w14:paraId="470737A1" w14:textId="77777777" w:rsidR="00E2167E" w:rsidRDefault="00E2167E" w:rsidP="004F3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t>1.3 dB</w:t>
            </w:r>
          </w:p>
        </w:tc>
      </w:tr>
      <w:tr w:rsidR="00E2167E" w14:paraId="2E5BE45D" w14:textId="77777777" w:rsidTr="004F3483">
        <w:trPr>
          <w:jc w:val="center"/>
        </w:trPr>
        <w:tc>
          <w:tcPr>
            <w:tcW w:w="4181" w:type="dxa"/>
            <w:tcBorders>
              <w:top w:val="single" w:sz="4" w:space="0" w:color="000000"/>
              <w:left w:val="single" w:sz="4" w:space="0" w:color="000000"/>
              <w:bottom w:val="single" w:sz="4" w:space="0" w:color="000000"/>
            </w:tcBorders>
            <w:tcMar>
              <w:left w:w="85" w:type="dxa"/>
            </w:tcMar>
          </w:tcPr>
          <w:p w14:paraId="15D26A3A" w14:textId="77777777" w:rsidR="00E2167E" w:rsidRDefault="00E2167E" w:rsidP="004F3483">
            <w:pPr>
              <w:pStyle w:val="Tabletext"/>
              <w:spacing w:before="0" w:after="0"/>
              <w:jc w:val="left"/>
              <w:rPr>
                <w:lang w:val="en-US"/>
              </w:rPr>
            </w:pPr>
            <w:r>
              <w:rPr>
                <w:rFonts w:hint="eastAsia"/>
                <w:lang w:val="en-US" w:eastAsia="zh-CN"/>
              </w:rPr>
              <w:t>8</w:t>
            </w:r>
            <w:r>
              <w:rPr>
                <w:rFonts w:hint="eastAsia"/>
                <w:lang w:val="en-US" w:eastAsia="zh-CN"/>
              </w:rPr>
              <w:t>信道（城区），</w:t>
            </w:r>
            <w:r>
              <w:rPr>
                <w:lang w:val="en-US"/>
              </w:rPr>
              <w:t>60 km/h</w:t>
            </w:r>
          </w:p>
        </w:tc>
        <w:tc>
          <w:tcPr>
            <w:tcW w:w="2141" w:type="dxa"/>
            <w:tcBorders>
              <w:top w:val="single" w:sz="4" w:space="0" w:color="000000"/>
              <w:left w:val="single" w:sz="4" w:space="0" w:color="000000"/>
              <w:bottom w:val="single" w:sz="4" w:space="0" w:color="000000"/>
              <w:right w:val="single" w:sz="4" w:space="0" w:color="000000"/>
            </w:tcBorders>
          </w:tcPr>
          <w:p w14:paraId="4441E0DA" w14:textId="77777777" w:rsidR="00E2167E" w:rsidRDefault="00E2167E" w:rsidP="004F3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t>7.3 dB</w:t>
            </w:r>
          </w:p>
        </w:tc>
      </w:tr>
      <w:tr w:rsidR="00E2167E" w14:paraId="1DA3EAF4" w14:textId="77777777" w:rsidTr="004F3483">
        <w:trPr>
          <w:jc w:val="center"/>
        </w:trPr>
        <w:tc>
          <w:tcPr>
            <w:tcW w:w="4181" w:type="dxa"/>
            <w:tcBorders>
              <w:top w:val="single" w:sz="4" w:space="0" w:color="000000"/>
              <w:left w:val="single" w:sz="4" w:space="0" w:color="000000"/>
              <w:bottom w:val="single" w:sz="4" w:space="0" w:color="000000"/>
            </w:tcBorders>
            <w:tcMar>
              <w:left w:w="85" w:type="dxa"/>
            </w:tcMar>
          </w:tcPr>
          <w:p w14:paraId="16547D1C" w14:textId="77777777" w:rsidR="00E2167E" w:rsidRDefault="00E2167E" w:rsidP="004F3483">
            <w:pPr>
              <w:pStyle w:val="Tabletext"/>
              <w:spacing w:before="0" w:after="0"/>
              <w:jc w:val="left"/>
              <w:rPr>
                <w:lang w:eastAsia="zh-CN"/>
              </w:rPr>
            </w:pPr>
            <w:r>
              <w:rPr>
                <w:rFonts w:hint="eastAsia"/>
                <w:lang w:eastAsia="zh-CN"/>
              </w:rPr>
              <w:t>9</w:t>
            </w:r>
            <w:r>
              <w:rPr>
                <w:rFonts w:hint="eastAsia"/>
                <w:lang w:eastAsia="zh-CN"/>
              </w:rPr>
              <w:t>信道（农村）</w:t>
            </w:r>
          </w:p>
        </w:tc>
        <w:tc>
          <w:tcPr>
            <w:tcW w:w="2141" w:type="dxa"/>
            <w:tcBorders>
              <w:top w:val="single" w:sz="4" w:space="0" w:color="000000"/>
              <w:left w:val="single" w:sz="4" w:space="0" w:color="000000"/>
              <w:bottom w:val="single" w:sz="4" w:space="0" w:color="000000"/>
              <w:right w:val="single" w:sz="4" w:space="0" w:color="000000"/>
            </w:tcBorders>
          </w:tcPr>
          <w:p w14:paraId="42504CED" w14:textId="77777777" w:rsidR="00E2167E" w:rsidRDefault="00E2167E" w:rsidP="004F3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t>5.6 dB</w:t>
            </w:r>
          </w:p>
        </w:tc>
      </w:tr>
      <w:tr w:rsidR="00E2167E" w14:paraId="32D5F4BC" w14:textId="77777777" w:rsidTr="004F3483">
        <w:trPr>
          <w:jc w:val="center"/>
        </w:trPr>
        <w:tc>
          <w:tcPr>
            <w:tcW w:w="4181" w:type="dxa"/>
            <w:tcBorders>
              <w:top w:val="single" w:sz="4" w:space="0" w:color="000000"/>
              <w:left w:val="single" w:sz="4" w:space="0" w:color="000000"/>
              <w:bottom w:val="single" w:sz="4" w:space="0" w:color="000000"/>
            </w:tcBorders>
            <w:tcMar>
              <w:left w:w="85" w:type="dxa"/>
            </w:tcMar>
          </w:tcPr>
          <w:p w14:paraId="347957BA" w14:textId="77777777" w:rsidR="00E2167E" w:rsidRDefault="00E2167E" w:rsidP="004F3483">
            <w:pPr>
              <w:pStyle w:val="Tabletext"/>
              <w:spacing w:before="0" w:after="0"/>
              <w:jc w:val="left"/>
              <w:rPr>
                <w:lang w:eastAsia="zh-CN"/>
              </w:rPr>
            </w:pPr>
            <w:r>
              <w:rPr>
                <w:rFonts w:hint="eastAsia"/>
                <w:lang w:eastAsia="zh-CN"/>
              </w:rPr>
              <w:t>10</w:t>
            </w:r>
            <w:r>
              <w:rPr>
                <w:rFonts w:hint="eastAsia"/>
                <w:lang w:eastAsia="zh-CN"/>
              </w:rPr>
              <w:t>信道（遮蔽地形）</w:t>
            </w:r>
          </w:p>
        </w:tc>
        <w:tc>
          <w:tcPr>
            <w:tcW w:w="2141" w:type="dxa"/>
            <w:tcBorders>
              <w:top w:val="single" w:sz="4" w:space="0" w:color="000000"/>
              <w:left w:val="single" w:sz="4" w:space="0" w:color="000000"/>
              <w:bottom w:val="single" w:sz="4" w:space="0" w:color="000000"/>
              <w:right w:val="single" w:sz="4" w:space="0" w:color="000000"/>
            </w:tcBorders>
          </w:tcPr>
          <w:p w14:paraId="2E27402E" w14:textId="77777777" w:rsidR="00E2167E" w:rsidRDefault="00E2167E" w:rsidP="004F3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t>5.4 dB</w:t>
            </w:r>
          </w:p>
        </w:tc>
      </w:tr>
      <w:tr w:rsidR="00E2167E" w14:paraId="3D6351CB" w14:textId="77777777" w:rsidTr="004F3483">
        <w:trPr>
          <w:jc w:val="center"/>
        </w:trPr>
        <w:tc>
          <w:tcPr>
            <w:tcW w:w="4181" w:type="dxa"/>
            <w:tcBorders>
              <w:top w:val="single" w:sz="4" w:space="0" w:color="000000"/>
              <w:left w:val="single" w:sz="4" w:space="0" w:color="000000"/>
              <w:bottom w:val="single" w:sz="4" w:space="0" w:color="000000"/>
            </w:tcBorders>
            <w:tcMar>
              <w:left w:w="85" w:type="dxa"/>
            </w:tcMar>
          </w:tcPr>
          <w:p w14:paraId="551AA9D6" w14:textId="77777777" w:rsidR="00E2167E" w:rsidRDefault="00E2167E" w:rsidP="004F3483">
            <w:pPr>
              <w:pStyle w:val="Tabletext"/>
              <w:spacing w:before="0" w:after="0"/>
              <w:jc w:val="left"/>
            </w:pPr>
            <w:r>
              <w:rPr>
                <w:rFonts w:hint="eastAsia"/>
                <w:lang w:eastAsia="zh-CN"/>
              </w:rPr>
              <w:t>11</w:t>
            </w:r>
            <w:r>
              <w:rPr>
                <w:rFonts w:hint="eastAsia"/>
                <w:lang w:eastAsia="zh-CN"/>
              </w:rPr>
              <w:t>信道（丘陵地形）</w:t>
            </w:r>
          </w:p>
        </w:tc>
        <w:tc>
          <w:tcPr>
            <w:tcW w:w="2141" w:type="dxa"/>
            <w:tcBorders>
              <w:top w:val="single" w:sz="4" w:space="0" w:color="000000"/>
              <w:left w:val="single" w:sz="4" w:space="0" w:color="000000"/>
              <w:bottom w:val="single" w:sz="4" w:space="0" w:color="000000"/>
              <w:right w:val="single" w:sz="4" w:space="0" w:color="000000"/>
            </w:tcBorders>
          </w:tcPr>
          <w:p w14:paraId="7AF252E7" w14:textId="77777777" w:rsidR="00E2167E" w:rsidRDefault="00E2167E" w:rsidP="004F3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t>5.5 dB</w:t>
            </w:r>
          </w:p>
        </w:tc>
      </w:tr>
      <w:tr w:rsidR="00E2167E" w14:paraId="0F7489AD" w14:textId="77777777" w:rsidTr="004F3483">
        <w:trPr>
          <w:jc w:val="center"/>
        </w:trPr>
        <w:tc>
          <w:tcPr>
            <w:tcW w:w="4181" w:type="dxa"/>
            <w:tcBorders>
              <w:top w:val="single" w:sz="4" w:space="0" w:color="000000"/>
              <w:left w:val="single" w:sz="4" w:space="0" w:color="000000"/>
              <w:bottom w:val="single" w:sz="4" w:space="0" w:color="000000"/>
            </w:tcBorders>
            <w:tcMar>
              <w:left w:w="85" w:type="dxa"/>
            </w:tcMar>
          </w:tcPr>
          <w:p w14:paraId="2645A58D" w14:textId="77777777" w:rsidR="00E2167E" w:rsidRDefault="00E2167E" w:rsidP="004F3483">
            <w:pPr>
              <w:pStyle w:val="Tabletext"/>
              <w:spacing w:before="0" w:after="0"/>
              <w:jc w:val="left"/>
              <w:rPr>
                <w:lang w:eastAsia="zh-CN"/>
              </w:rPr>
            </w:pPr>
            <w:r>
              <w:rPr>
                <w:rFonts w:hint="eastAsia"/>
                <w:lang w:eastAsia="zh-CN"/>
              </w:rPr>
              <w:t>12</w:t>
            </w:r>
            <w:r>
              <w:rPr>
                <w:rFonts w:hint="eastAsia"/>
                <w:lang w:eastAsia="zh-CN"/>
              </w:rPr>
              <w:t>信道（</w:t>
            </w:r>
            <w:r>
              <w:t>SFN</w:t>
            </w:r>
            <w:r>
              <w:rPr>
                <w:rFonts w:hint="eastAsia"/>
                <w:lang w:eastAsia="zh-CN"/>
              </w:rPr>
              <w:t>）</w:t>
            </w:r>
          </w:p>
        </w:tc>
        <w:tc>
          <w:tcPr>
            <w:tcW w:w="2141" w:type="dxa"/>
            <w:tcBorders>
              <w:top w:val="single" w:sz="4" w:space="0" w:color="000000"/>
              <w:left w:val="single" w:sz="4" w:space="0" w:color="000000"/>
              <w:bottom w:val="single" w:sz="4" w:space="0" w:color="000000"/>
              <w:right w:val="single" w:sz="4" w:space="0" w:color="000000"/>
            </w:tcBorders>
          </w:tcPr>
          <w:p w14:paraId="58ECCCAA" w14:textId="77777777" w:rsidR="00E2167E" w:rsidRDefault="00E2167E" w:rsidP="004F3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t>5.4 dB</w:t>
            </w:r>
          </w:p>
        </w:tc>
      </w:tr>
    </w:tbl>
    <w:p w14:paraId="5282AC3E" w14:textId="77777777" w:rsidR="00982789" w:rsidRPr="007601E6" w:rsidRDefault="00982789" w:rsidP="00982789">
      <w:pPr>
        <w:pStyle w:val="Tablefin"/>
      </w:pPr>
    </w:p>
    <w:p w14:paraId="168312F5" w14:textId="77777777" w:rsidR="00E2167E" w:rsidRDefault="00E2167E" w:rsidP="00E2167E">
      <w:pPr>
        <w:ind w:firstLineChars="200" w:firstLine="480"/>
        <w:rPr>
          <w:lang w:val="en-US" w:eastAsia="zh-CN"/>
        </w:rPr>
      </w:pPr>
      <w:r>
        <w:rPr>
          <w:rFonts w:hint="eastAsia"/>
          <w:lang w:val="en-US" w:eastAsia="zh-CN"/>
        </w:rPr>
        <w:t>表</w:t>
      </w:r>
      <w:r>
        <w:rPr>
          <w:rFonts w:hint="eastAsia"/>
          <w:lang w:val="en-US" w:eastAsia="zh-CN"/>
        </w:rPr>
        <w:t>30</w:t>
      </w:r>
      <w:r>
        <w:rPr>
          <w:rFonts w:hint="eastAsia"/>
          <w:lang w:val="en-US" w:eastAsia="zh-CN"/>
        </w:rPr>
        <w:t>所示为六个信道的结果，分别代表六种不同接收情形，其相关的牢靠性模式为</w:t>
      </w:r>
      <w:r>
        <w:rPr>
          <w:rFonts w:hint="eastAsia"/>
          <w:lang w:val="en-US" w:eastAsia="zh-CN"/>
        </w:rPr>
        <w:t>E</w:t>
      </w:r>
      <w:r>
        <w:rPr>
          <w:rFonts w:hint="eastAsia"/>
          <w:lang w:val="en-US" w:eastAsia="zh-CN"/>
        </w:rPr>
        <w:t>。码率为</w:t>
      </w:r>
      <w:r>
        <w:rPr>
          <w:lang w:val="en-US" w:eastAsia="zh-CN"/>
        </w:rPr>
        <w:t>R = 0.5</w:t>
      </w:r>
      <w:r>
        <w:rPr>
          <w:rFonts w:hint="eastAsia"/>
          <w:lang w:val="en-US" w:eastAsia="zh-CN"/>
        </w:rPr>
        <w:t>，调制为</w:t>
      </w:r>
      <w:r>
        <w:rPr>
          <w:lang w:val="en-US" w:eastAsia="zh-CN"/>
        </w:rPr>
        <w:t>16</w:t>
      </w:r>
      <w:r>
        <w:rPr>
          <w:lang w:val="en-US" w:eastAsia="zh-CN"/>
        </w:rPr>
        <w:noBreakHyphen/>
        <w:t>QAM</w:t>
      </w:r>
      <w:r>
        <w:rPr>
          <w:rFonts w:hint="eastAsia"/>
          <w:lang w:val="en-US" w:eastAsia="zh-CN"/>
        </w:rPr>
        <w:t>。</w:t>
      </w:r>
    </w:p>
    <w:p w14:paraId="3D7AF827" w14:textId="77777777" w:rsidR="00E2167E" w:rsidRDefault="00E2167E" w:rsidP="00982789">
      <w:pPr>
        <w:pStyle w:val="TableNo"/>
        <w:rPr>
          <w:lang w:val="en-US" w:eastAsia="zh-CN"/>
        </w:rPr>
      </w:pPr>
      <w:r>
        <w:rPr>
          <w:rFonts w:hint="eastAsia"/>
          <w:lang w:val="en-US" w:eastAsia="zh-CN"/>
        </w:rPr>
        <w:t>表</w:t>
      </w:r>
      <w:r>
        <w:rPr>
          <w:rFonts w:hint="eastAsia"/>
          <w:lang w:val="en-US" w:eastAsia="zh-CN"/>
        </w:rPr>
        <w:t>30</w:t>
      </w:r>
    </w:p>
    <w:p w14:paraId="318EBE05" w14:textId="63A9458C" w:rsidR="00E2167E" w:rsidRDefault="00E2167E" w:rsidP="00E2167E">
      <w:pPr>
        <w:pStyle w:val="Tabletitle"/>
        <w:rPr>
          <w:lang w:val="en-US" w:eastAsia="zh-CN"/>
        </w:rPr>
      </w:pPr>
      <w:r>
        <w:rPr>
          <w:rFonts w:hint="eastAsia"/>
          <w:lang w:val="en-US" w:eastAsia="zh-CN"/>
        </w:rPr>
        <w:t>MSC</w:t>
      </w:r>
      <w:r>
        <w:rPr>
          <w:rFonts w:hint="eastAsia"/>
          <w:lang w:val="en-US" w:eastAsia="zh-CN"/>
        </w:rPr>
        <w:t>（模式</w:t>
      </w:r>
      <w:r>
        <w:rPr>
          <w:rFonts w:hint="eastAsia"/>
          <w:lang w:val="en-US" w:eastAsia="zh-CN"/>
        </w:rPr>
        <w:t>E</w:t>
      </w:r>
      <w:r>
        <w:rPr>
          <w:rFonts w:hint="eastAsia"/>
          <w:lang w:val="en-US" w:eastAsia="zh-CN"/>
        </w:rPr>
        <w:t>）信道解码后实现</w:t>
      </w:r>
      <w:r>
        <w:rPr>
          <w:lang w:val="en-US" w:eastAsia="zh-CN"/>
        </w:rPr>
        <w:t xml:space="preserve">BER = 1 </w:t>
      </w:r>
      <w:r>
        <w:rPr>
          <w:lang w:val="en-US"/>
        </w:rPr>
        <w:sym w:font="Symbol" w:char="F0B4"/>
      </w:r>
      <w:r>
        <w:rPr>
          <w:lang w:val="en-US" w:eastAsia="zh-CN"/>
        </w:rPr>
        <w:t xml:space="preserve"> 10</w:t>
      </w:r>
      <w:r>
        <w:rPr>
          <w:vertAlign w:val="superscript"/>
          <w:lang w:val="en-US" w:eastAsia="zh-CN"/>
        </w:rPr>
        <w:t>−4</w:t>
      </w:r>
      <w:r>
        <w:rPr>
          <w:rFonts w:hint="eastAsia"/>
          <w:lang w:val="en-US" w:eastAsia="zh-CN"/>
        </w:rPr>
        <w:t>的传输所需的</w:t>
      </w:r>
      <w:r>
        <w:rPr>
          <w:rFonts w:eastAsia="STKaiti"/>
          <w:bCs/>
          <w:i/>
          <w:lang w:val="en-US" w:eastAsia="zh-CN"/>
        </w:rPr>
        <w:t>C/N</w:t>
      </w:r>
    </w:p>
    <w:tbl>
      <w:tblPr>
        <w:tblW w:w="0" w:type="auto"/>
        <w:jc w:val="center"/>
        <w:tblLayout w:type="fixed"/>
        <w:tblLook w:val="04A0" w:firstRow="1" w:lastRow="0" w:firstColumn="1" w:lastColumn="0" w:noHBand="0" w:noVBand="1"/>
      </w:tblPr>
      <w:tblGrid>
        <w:gridCol w:w="4181"/>
        <w:gridCol w:w="2141"/>
      </w:tblGrid>
      <w:tr w:rsidR="00E2167E" w14:paraId="63BC9D32" w14:textId="77777777" w:rsidTr="004F3483">
        <w:trPr>
          <w:jc w:val="center"/>
        </w:trPr>
        <w:tc>
          <w:tcPr>
            <w:tcW w:w="4181" w:type="dxa"/>
            <w:tcBorders>
              <w:top w:val="single" w:sz="4" w:space="0" w:color="000000"/>
              <w:left w:val="single" w:sz="4" w:space="0" w:color="000000"/>
              <w:bottom w:val="single" w:sz="4" w:space="0" w:color="000000"/>
            </w:tcBorders>
          </w:tcPr>
          <w:p w14:paraId="4C1C9517" w14:textId="77777777" w:rsidR="00E2167E" w:rsidRDefault="00E2167E" w:rsidP="004F3483">
            <w:pPr>
              <w:pStyle w:val="Tablehead"/>
              <w:rPr>
                <w:lang w:eastAsia="zh-CN"/>
              </w:rPr>
            </w:pPr>
            <w:r>
              <w:rPr>
                <w:rFonts w:hint="eastAsia"/>
                <w:lang w:eastAsia="zh-CN"/>
              </w:rPr>
              <w:t>信道模型</w:t>
            </w:r>
          </w:p>
        </w:tc>
        <w:tc>
          <w:tcPr>
            <w:tcW w:w="2141" w:type="dxa"/>
            <w:tcBorders>
              <w:top w:val="single" w:sz="4" w:space="0" w:color="000000"/>
              <w:left w:val="single" w:sz="4" w:space="0" w:color="000000"/>
              <w:bottom w:val="single" w:sz="4" w:space="0" w:color="000000"/>
              <w:right w:val="single" w:sz="4" w:space="0" w:color="000000"/>
            </w:tcBorders>
          </w:tcPr>
          <w:p w14:paraId="7F9073EF" w14:textId="77777777" w:rsidR="00E2167E" w:rsidRDefault="00E2167E" w:rsidP="004F3483">
            <w:pPr>
              <w:pStyle w:val="Tablehead"/>
              <w:rPr>
                <w:i/>
              </w:rPr>
            </w:pPr>
            <w:r>
              <w:rPr>
                <w:rFonts w:eastAsia="STKaiti"/>
                <w:i/>
              </w:rPr>
              <w:t>C</w:t>
            </w:r>
            <w:r>
              <w:rPr>
                <w:i/>
              </w:rPr>
              <w:t>/</w:t>
            </w:r>
            <w:r>
              <w:rPr>
                <w:rFonts w:eastAsia="STKaiti"/>
                <w:i/>
              </w:rPr>
              <w:t>N</w:t>
            </w:r>
          </w:p>
        </w:tc>
      </w:tr>
      <w:tr w:rsidR="00E2167E" w14:paraId="24F849BB" w14:textId="77777777" w:rsidTr="004F3483">
        <w:trPr>
          <w:jc w:val="center"/>
        </w:trPr>
        <w:tc>
          <w:tcPr>
            <w:tcW w:w="4181" w:type="dxa"/>
            <w:tcBorders>
              <w:top w:val="single" w:sz="4" w:space="0" w:color="000000"/>
              <w:left w:val="single" w:sz="4" w:space="0" w:color="000000"/>
              <w:bottom w:val="single" w:sz="4" w:space="0" w:color="000000"/>
            </w:tcBorders>
            <w:tcMar>
              <w:left w:w="85" w:type="dxa"/>
            </w:tcMar>
          </w:tcPr>
          <w:p w14:paraId="55E76D4A" w14:textId="77777777" w:rsidR="00E2167E" w:rsidRDefault="00E2167E" w:rsidP="004F3483">
            <w:pPr>
              <w:pStyle w:val="Tabletext"/>
              <w:spacing w:before="0" w:after="0"/>
              <w:jc w:val="left"/>
              <w:rPr>
                <w:lang w:eastAsia="zh-CN"/>
              </w:rPr>
            </w:pPr>
            <w:r>
              <w:rPr>
                <w:rFonts w:hint="eastAsia"/>
                <w:lang w:eastAsia="zh-CN"/>
              </w:rPr>
              <w:t>7</w:t>
            </w:r>
            <w:r>
              <w:rPr>
                <w:rFonts w:hint="eastAsia"/>
                <w:lang w:eastAsia="zh-CN"/>
              </w:rPr>
              <w:t>信道（</w:t>
            </w:r>
            <w:r>
              <w:t>AWGN</w:t>
            </w:r>
            <w:r>
              <w:rPr>
                <w:rFonts w:hint="eastAsia"/>
                <w:lang w:eastAsia="zh-CN"/>
              </w:rPr>
              <w:t>）</w:t>
            </w:r>
          </w:p>
        </w:tc>
        <w:tc>
          <w:tcPr>
            <w:tcW w:w="2141" w:type="dxa"/>
            <w:tcBorders>
              <w:top w:val="single" w:sz="4" w:space="0" w:color="000000"/>
              <w:left w:val="single" w:sz="4" w:space="0" w:color="000000"/>
              <w:bottom w:val="single" w:sz="4" w:space="0" w:color="000000"/>
              <w:right w:val="single" w:sz="4" w:space="0" w:color="000000"/>
            </w:tcBorders>
          </w:tcPr>
          <w:p w14:paraId="2A589FD4" w14:textId="77777777" w:rsidR="00E2167E" w:rsidRDefault="00E2167E" w:rsidP="004F3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t>7.9 dB</w:t>
            </w:r>
          </w:p>
        </w:tc>
      </w:tr>
      <w:tr w:rsidR="00E2167E" w14:paraId="60FE5B96" w14:textId="77777777" w:rsidTr="004F3483">
        <w:trPr>
          <w:jc w:val="center"/>
        </w:trPr>
        <w:tc>
          <w:tcPr>
            <w:tcW w:w="4181" w:type="dxa"/>
            <w:tcBorders>
              <w:top w:val="single" w:sz="4" w:space="0" w:color="000000"/>
              <w:left w:val="single" w:sz="4" w:space="0" w:color="000000"/>
              <w:bottom w:val="single" w:sz="4" w:space="0" w:color="000000"/>
            </w:tcBorders>
            <w:tcMar>
              <w:left w:w="85" w:type="dxa"/>
            </w:tcMar>
          </w:tcPr>
          <w:p w14:paraId="643149DF" w14:textId="77777777" w:rsidR="00E2167E" w:rsidRDefault="00E2167E" w:rsidP="004F3483">
            <w:pPr>
              <w:pStyle w:val="Tabletext"/>
              <w:spacing w:before="0" w:after="0"/>
              <w:jc w:val="left"/>
              <w:rPr>
                <w:lang w:val="en-US"/>
              </w:rPr>
            </w:pPr>
            <w:r>
              <w:rPr>
                <w:rFonts w:hint="eastAsia"/>
                <w:lang w:val="en-US" w:eastAsia="zh-CN"/>
              </w:rPr>
              <w:t>8</w:t>
            </w:r>
            <w:r>
              <w:rPr>
                <w:rFonts w:hint="eastAsia"/>
                <w:lang w:val="en-US" w:eastAsia="zh-CN"/>
              </w:rPr>
              <w:t>信道（城区），</w:t>
            </w:r>
            <w:r>
              <w:rPr>
                <w:lang w:val="en-US"/>
              </w:rPr>
              <w:t>60 km/h</w:t>
            </w:r>
          </w:p>
        </w:tc>
        <w:tc>
          <w:tcPr>
            <w:tcW w:w="2141" w:type="dxa"/>
            <w:tcBorders>
              <w:top w:val="single" w:sz="4" w:space="0" w:color="000000"/>
              <w:left w:val="single" w:sz="4" w:space="0" w:color="000000"/>
              <w:bottom w:val="single" w:sz="4" w:space="0" w:color="000000"/>
              <w:right w:val="single" w:sz="4" w:space="0" w:color="000000"/>
            </w:tcBorders>
          </w:tcPr>
          <w:p w14:paraId="51EBE007" w14:textId="77777777" w:rsidR="00E2167E" w:rsidRDefault="00E2167E" w:rsidP="004F3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t>15.4 dB</w:t>
            </w:r>
          </w:p>
        </w:tc>
      </w:tr>
      <w:tr w:rsidR="00E2167E" w14:paraId="2243D4E6" w14:textId="77777777" w:rsidTr="004F3483">
        <w:trPr>
          <w:jc w:val="center"/>
        </w:trPr>
        <w:tc>
          <w:tcPr>
            <w:tcW w:w="4181" w:type="dxa"/>
            <w:tcBorders>
              <w:top w:val="single" w:sz="4" w:space="0" w:color="000000"/>
              <w:left w:val="single" w:sz="4" w:space="0" w:color="000000"/>
              <w:bottom w:val="single" w:sz="4" w:space="0" w:color="000000"/>
            </w:tcBorders>
            <w:tcMar>
              <w:left w:w="85" w:type="dxa"/>
            </w:tcMar>
          </w:tcPr>
          <w:p w14:paraId="190C6AAD" w14:textId="77777777" w:rsidR="00E2167E" w:rsidRDefault="00E2167E" w:rsidP="004F3483">
            <w:pPr>
              <w:pStyle w:val="Tabletext"/>
              <w:spacing w:before="0" w:after="0"/>
              <w:jc w:val="left"/>
              <w:rPr>
                <w:lang w:eastAsia="zh-CN"/>
              </w:rPr>
            </w:pPr>
            <w:r>
              <w:rPr>
                <w:rFonts w:hint="eastAsia"/>
                <w:lang w:eastAsia="zh-CN"/>
              </w:rPr>
              <w:t>9</w:t>
            </w:r>
            <w:r>
              <w:rPr>
                <w:rFonts w:hint="eastAsia"/>
                <w:lang w:eastAsia="zh-CN"/>
              </w:rPr>
              <w:t>信道（农村）</w:t>
            </w:r>
          </w:p>
        </w:tc>
        <w:tc>
          <w:tcPr>
            <w:tcW w:w="2141" w:type="dxa"/>
            <w:tcBorders>
              <w:top w:val="single" w:sz="4" w:space="0" w:color="000000"/>
              <w:left w:val="single" w:sz="4" w:space="0" w:color="000000"/>
              <w:bottom w:val="single" w:sz="4" w:space="0" w:color="000000"/>
              <w:right w:val="single" w:sz="4" w:space="0" w:color="000000"/>
            </w:tcBorders>
          </w:tcPr>
          <w:p w14:paraId="0C6538E1" w14:textId="77777777" w:rsidR="00E2167E" w:rsidRDefault="00E2167E" w:rsidP="004F3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t>13.1 dB</w:t>
            </w:r>
          </w:p>
        </w:tc>
      </w:tr>
      <w:tr w:rsidR="00E2167E" w14:paraId="76B1F386" w14:textId="77777777" w:rsidTr="004F3483">
        <w:trPr>
          <w:jc w:val="center"/>
        </w:trPr>
        <w:tc>
          <w:tcPr>
            <w:tcW w:w="4181" w:type="dxa"/>
            <w:tcBorders>
              <w:top w:val="single" w:sz="4" w:space="0" w:color="000000"/>
              <w:left w:val="single" w:sz="4" w:space="0" w:color="000000"/>
              <w:bottom w:val="single" w:sz="4" w:space="0" w:color="000000"/>
            </w:tcBorders>
            <w:tcMar>
              <w:left w:w="85" w:type="dxa"/>
            </w:tcMar>
          </w:tcPr>
          <w:p w14:paraId="1F4B4822" w14:textId="77777777" w:rsidR="00E2167E" w:rsidRDefault="00E2167E" w:rsidP="004F3483">
            <w:pPr>
              <w:pStyle w:val="Tabletext"/>
              <w:spacing w:before="0" w:after="0"/>
              <w:jc w:val="left"/>
              <w:rPr>
                <w:lang w:eastAsia="zh-CN"/>
              </w:rPr>
            </w:pPr>
            <w:r>
              <w:rPr>
                <w:rFonts w:hint="eastAsia"/>
                <w:lang w:eastAsia="zh-CN"/>
              </w:rPr>
              <w:t>10</w:t>
            </w:r>
            <w:r>
              <w:rPr>
                <w:rFonts w:hint="eastAsia"/>
                <w:lang w:eastAsia="zh-CN"/>
              </w:rPr>
              <w:t>信道（遮蔽地形）</w:t>
            </w:r>
          </w:p>
        </w:tc>
        <w:tc>
          <w:tcPr>
            <w:tcW w:w="2141" w:type="dxa"/>
            <w:tcBorders>
              <w:top w:val="single" w:sz="4" w:space="0" w:color="000000"/>
              <w:left w:val="single" w:sz="4" w:space="0" w:color="000000"/>
              <w:bottom w:val="single" w:sz="4" w:space="0" w:color="000000"/>
              <w:right w:val="single" w:sz="4" w:space="0" w:color="000000"/>
            </w:tcBorders>
          </w:tcPr>
          <w:p w14:paraId="261B0C41" w14:textId="77777777" w:rsidR="00E2167E" w:rsidRDefault="00E2167E" w:rsidP="004F3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t>12.6 dB</w:t>
            </w:r>
          </w:p>
        </w:tc>
      </w:tr>
      <w:tr w:rsidR="00E2167E" w14:paraId="49C4CCF0" w14:textId="77777777" w:rsidTr="004F3483">
        <w:trPr>
          <w:jc w:val="center"/>
        </w:trPr>
        <w:tc>
          <w:tcPr>
            <w:tcW w:w="4181" w:type="dxa"/>
            <w:tcBorders>
              <w:top w:val="single" w:sz="4" w:space="0" w:color="000000"/>
              <w:left w:val="single" w:sz="4" w:space="0" w:color="000000"/>
              <w:bottom w:val="single" w:sz="4" w:space="0" w:color="000000"/>
            </w:tcBorders>
            <w:tcMar>
              <w:left w:w="85" w:type="dxa"/>
            </w:tcMar>
          </w:tcPr>
          <w:p w14:paraId="23D85AAF" w14:textId="77777777" w:rsidR="00E2167E" w:rsidRDefault="00E2167E" w:rsidP="004F3483">
            <w:pPr>
              <w:pStyle w:val="Tabletext"/>
              <w:spacing w:before="0" w:after="0"/>
              <w:jc w:val="left"/>
            </w:pPr>
            <w:r>
              <w:rPr>
                <w:rFonts w:hint="eastAsia"/>
                <w:lang w:eastAsia="zh-CN"/>
              </w:rPr>
              <w:t>11</w:t>
            </w:r>
            <w:r>
              <w:rPr>
                <w:rFonts w:hint="eastAsia"/>
                <w:lang w:eastAsia="zh-CN"/>
              </w:rPr>
              <w:t>信道（丘陵地形）</w:t>
            </w:r>
          </w:p>
        </w:tc>
        <w:tc>
          <w:tcPr>
            <w:tcW w:w="2141" w:type="dxa"/>
            <w:tcBorders>
              <w:top w:val="single" w:sz="4" w:space="0" w:color="000000"/>
              <w:left w:val="single" w:sz="4" w:space="0" w:color="000000"/>
              <w:bottom w:val="single" w:sz="4" w:space="0" w:color="000000"/>
              <w:right w:val="single" w:sz="4" w:space="0" w:color="000000"/>
            </w:tcBorders>
          </w:tcPr>
          <w:p w14:paraId="3E1BC0EB" w14:textId="77777777" w:rsidR="00E2167E" w:rsidRDefault="00E2167E" w:rsidP="004F3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t>12.8 dB</w:t>
            </w:r>
          </w:p>
        </w:tc>
      </w:tr>
      <w:tr w:rsidR="00E2167E" w14:paraId="45FBA619" w14:textId="77777777" w:rsidTr="004F3483">
        <w:trPr>
          <w:jc w:val="center"/>
        </w:trPr>
        <w:tc>
          <w:tcPr>
            <w:tcW w:w="4181" w:type="dxa"/>
            <w:tcBorders>
              <w:top w:val="single" w:sz="4" w:space="0" w:color="000000"/>
              <w:left w:val="single" w:sz="4" w:space="0" w:color="000000"/>
              <w:bottom w:val="single" w:sz="4" w:space="0" w:color="000000"/>
            </w:tcBorders>
            <w:tcMar>
              <w:left w:w="85" w:type="dxa"/>
            </w:tcMar>
          </w:tcPr>
          <w:p w14:paraId="1DF6FDAA" w14:textId="77777777" w:rsidR="00E2167E" w:rsidRDefault="00E2167E" w:rsidP="004F3483">
            <w:pPr>
              <w:pStyle w:val="Tabletext"/>
              <w:spacing w:before="0" w:after="0"/>
              <w:jc w:val="left"/>
              <w:rPr>
                <w:lang w:eastAsia="zh-CN"/>
              </w:rPr>
            </w:pPr>
            <w:r>
              <w:rPr>
                <w:rFonts w:hint="eastAsia"/>
                <w:lang w:eastAsia="zh-CN"/>
              </w:rPr>
              <w:t>12</w:t>
            </w:r>
            <w:r>
              <w:rPr>
                <w:rFonts w:hint="eastAsia"/>
                <w:lang w:eastAsia="zh-CN"/>
              </w:rPr>
              <w:t>信道（</w:t>
            </w:r>
            <w:r>
              <w:t>SFN</w:t>
            </w:r>
            <w:r>
              <w:rPr>
                <w:rFonts w:hint="eastAsia"/>
                <w:lang w:eastAsia="zh-CN"/>
              </w:rPr>
              <w:t>）</w:t>
            </w:r>
          </w:p>
        </w:tc>
        <w:tc>
          <w:tcPr>
            <w:tcW w:w="2141" w:type="dxa"/>
            <w:tcBorders>
              <w:top w:val="single" w:sz="4" w:space="0" w:color="000000"/>
              <w:left w:val="single" w:sz="4" w:space="0" w:color="000000"/>
              <w:bottom w:val="single" w:sz="4" w:space="0" w:color="000000"/>
              <w:right w:val="single" w:sz="4" w:space="0" w:color="000000"/>
            </w:tcBorders>
          </w:tcPr>
          <w:p w14:paraId="276E1A82" w14:textId="77777777" w:rsidR="00E2167E" w:rsidRDefault="00E2167E" w:rsidP="004F3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t>12.3 dB</w:t>
            </w:r>
          </w:p>
        </w:tc>
      </w:tr>
    </w:tbl>
    <w:p w14:paraId="621FE1C0" w14:textId="77777777" w:rsidR="00E2167E" w:rsidRDefault="00E2167E" w:rsidP="00FA79D2">
      <w:pPr>
        <w:pStyle w:val="AnnexNoTitle"/>
        <w:rPr>
          <w:lang w:val="en-GB" w:eastAsia="zh-CN"/>
        </w:rPr>
      </w:pPr>
      <w:bookmarkStart w:id="359" w:name="_Toc230915007"/>
      <w:r>
        <w:rPr>
          <w:rFonts w:hint="eastAsia"/>
          <w:lang w:val="en-GB" w:eastAsia="zh-CN"/>
        </w:rPr>
        <w:lastRenderedPageBreak/>
        <w:t>附件</w:t>
      </w:r>
      <w:r>
        <w:rPr>
          <w:lang w:val="en-GB" w:eastAsia="zh-CN"/>
        </w:rPr>
        <w:t>6</w:t>
      </w:r>
      <w:r>
        <w:rPr>
          <w:lang w:val="en-GB" w:eastAsia="zh-CN"/>
        </w:rPr>
        <w:br/>
      </w:r>
      <w:r>
        <w:rPr>
          <w:lang w:val="en-GB" w:eastAsia="zh-CN"/>
        </w:rPr>
        <w:br/>
      </w:r>
      <w:r>
        <w:rPr>
          <w:rFonts w:hint="eastAsia"/>
          <w:lang w:val="en-GB" w:eastAsia="zh-CN"/>
        </w:rPr>
        <w:t>数字</w:t>
      </w:r>
      <w:proofErr w:type="spellStart"/>
      <w:r>
        <w:rPr>
          <w:lang w:val="en-GB"/>
        </w:rPr>
        <w:t>系统</w:t>
      </w:r>
      <w:proofErr w:type="spellEnd"/>
      <w:r>
        <w:rPr>
          <w:lang w:val="en-GB" w:eastAsia="zh-CN"/>
        </w:rPr>
        <w:t>H</w:t>
      </w:r>
      <w:bookmarkEnd w:id="359"/>
    </w:p>
    <w:p w14:paraId="7C246654" w14:textId="77777777" w:rsidR="00E2167E" w:rsidRDefault="00E2167E" w:rsidP="00E2167E">
      <w:pPr>
        <w:pStyle w:val="Heading1"/>
        <w:rPr>
          <w:lang w:val="en-GB" w:eastAsia="zh-CN"/>
        </w:rPr>
      </w:pPr>
      <w:bookmarkStart w:id="360" w:name="_Toc230914707"/>
      <w:bookmarkStart w:id="361" w:name="_Toc230915008"/>
      <w:r>
        <w:rPr>
          <w:lang w:val="en-GB" w:eastAsia="zh-CN"/>
        </w:rPr>
        <w:t>1</w:t>
      </w:r>
      <w:r>
        <w:rPr>
          <w:lang w:val="en-GB" w:eastAsia="zh-CN"/>
        </w:rPr>
        <w:tab/>
      </w:r>
      <w:r>
        <w:rPr>
          <w:lang w:val="en-GB" w:eastAsia="zh-CN"/>
        </w:rPr>
        <w:t>引言</w:t>
      </w:r>
      <w:bookmarkEnd w:id="360"/>
      <w:bookmarkEnd w:id="361"/>
    </w:p>
    <w:p w14:paraId="1B768DB8" w14:textId="4F80C753" w:rsidR="00E2167E" w:rsidRDefault="00E2167E" w:rsidP="00E2167E">
      <w:pPr>
        <w:ind w:firstLineChars="200" w:firstLine="480"/>
        <w:rPr>
          <w:highlight w:val="cyan"/>
          <w:lang w:val="en-GB" w:eastAsia="zh-CN"/>
        </w:rPr>
      </w:pPr>
      <w:r>
        <w:rPr>
          <w:rFonts w:hint="eastAsia"/>
          <w:lang w:val="en-US" w:eastAsia="zh-CN"/>
        </w:rPr>
        <w:t>数字系统</w:t>
      </w:r>
      <w:r>
        <w:rPr>
          <w:rFonts w:hint="eastAsia"/>
          <w:lang w:val="en-US" w:eastAsia="zh-CN"/>
        </w:rPr>
        <w:t>H</w:t>
      </w:r>
      <w:r>
        <w:rPr>
          <w:rFonts w:hint="eastAsia"/>
          <w:lang w:val="en-US" w:eastAsia="zh-CN"/>
        </w:rPr>
        <w:t>，亦被称为融合数字广播（</w:t>
      </w:r>
      <w:r>
        <w:rPr>
          <w:rFonts w:hint="eastAsia"/>
          <w:lang w:val="en-US" w:eastAsia="zh-CN"/>
        </w:rPr>
        <w:t>CDR</w:t>
      </w:r>
      <w:r>
        <w:rPr>
          <w:rFonts w:hint="eastAsia"/>
          <w:lang w:val="en-US" w:eastAsia="zh-CN"/>
        </w:rPr>
        <w:t>）系统，被设计成为</w:t>
      </w:r>
      <w:r>
        <w:rPr>
          <w:rFonts w:hint="eastAsia"/>
          <w:lang w:val="en-US" w:eastAsia="zh-CN"/>
        </w:rPr>
        <w:t>FM</w:t>
      </w:r>
      <w:r>
        <w:rPr>
          <w:rFonts w:hint="eastAsia"/>
          <w:lang w:val="en-US" w:eastAsia="zh-CN"/>
        </w:rPr>
        <w:t>频段（</w:t>
      </w:r>
      <w:r>
        <w:rPr>
          <w:lang w:val="en-US" w:eastAsia="zh-CN"/>
        </w:rPr>
        <w:t>88 MHz</w:t>
      </w:r>
      <w:r>
        <w:rPr>
          <w:lang w:val="en-US" w:eastAsia="zh-CN"/>
        </w:rPr>
        <w:t>到</w:t>
      </w:r>
      <w:r>
        <w:rPr>
          <w:lang w:val="en-US" w:eastAsia="zh-CN"/>
        </w:rPr>
        <w:t>108 MHz</w:t>
      </w:r>
      <w:r>
        <w:rPr>
          <w:rFonts w:hint="eastAsia"/>
          <w:lang w:val="en-US" w:eastAsia="zh-CN"/>
        </w:rPr>
        <w:t>）的车载、便携式和固定接收机提供高质量、多业务的数字音频广播。为满足不同应用情形，提供不同的传输模式。传输模式通过分为两类的传输参数加以确定：</w:t>
      </w:r>
    </w:p>
    <w:p w14:paraId="2E278038" w14:textId="77777777" w:rsidR="00E2167E" w:rsidRDefault="00E2167E" w:rsidP="00E2167E">
      <w:pPr>
        <w:pStyle w:val="enumlev1"/>
        <w:rPr>
          <w:lang w:val="en-US" w:eastAsia="zh-CN"/>
        </w:rPr>
      </w:pPr>
      <w:r>
        <w:rPr>
          <w:lang w:val="en-GB" w:eastAsia="zh-CN"/>
        </w:rPr>
        <w:t>–</w:t>
      </w:r>
      <w:r>
        <w:rPr>
          <w:lang w:val="en-GB" w:eastAsia="zh-CN"/>
        </w:rPr>
        <w:tab/>
      </w:r>
      <w:r>
        <w:rPr>
          <w:rFonts w:hint="eastAsia"/>
          <w:lang w:val="en-US" w:eastAsia="zh-CN"/>
        </w:rPr>
        <w:t>与信号带宽有关的参数；</w:t>
      </w:r>
    </w:p>
    <w:p w14:paraId="3C6EBCE9" w14:textId="77777777" w:rsidR="00E2167E" w:rsidRDefault="00E2167E" w:rsidP="00E2167E">
      <w:pPr>
        <w:pStyle w:val="enumlev1"/>
        <w:rPr>
          <w:szCs w:val="24"/>
          <w:lang w:val="en-US" w:eastAsia="zh-CN"/>
        </w:rPr>
      </w:pPr>
      <w:r>
        <w:rPr>
          <w:lang w:val="en-GB" w:eastAsia="zh-CN"/>
        </w:rPr>
        <w:t>–</w:t>
      </w:r>
      <w:r>
        <w:rPr>
          <w:lang w:val="en-GB" w:eastAsia="zh-CN"/>
        </w:rPr>
        <w:tab/>
      </w:r>
      <w:r>
        <w:rPr>
          <w:rFonts w:hint="eastAsia"/>
          <w:lang w:val="en-US" w:eastAsia="zh-CN"/>
        </w:rPr>
        <w:t>与传输效率有关的参数。</w:t>
      </w:r>
    </w:p>
    <w:p w14:paraId="7F5204F1" w14:textId="77777777" w:rsidR="00E2167E" w:rsidRDefault="00E2167E" w:rsidP="00E2167E">
      <w:pPr>
        <w:ind w:firstLineChars="200" w:firstLine="480"/>
        <w:rPr>
          <w:lang w:val="en-US" w:eastAsia="zh-CN"/>
        </w:rPr>
      </w:pPr>
      <w:r>
        <w:rPr>
          <w:rFonts w:hint="eastAsia"/>
          <w:lang w:val="en-US" w:eastAsia="zh-CN"/>
        </w:rPr>
        <w:t>第一类参数确定一次传输所需的总频率带宽数量。与效率有关的参数方便在容量（有用比特率）与噪声、多径和多普勒之间做出权衡。</w:t>
      </w:r>
    </w:p>
    <w:p w14:paraId="08948AA3" w14:textId="77777777" w:rsidR="00E2167E" w:rsidRDefault="00E2167E" w:rsidP="00E2167E">
      <w:pPr>
        <w:ind w:firstLineChars="200" w:firstLine="480"/>
        <w:rPr>
          <w:rFonts w:ascii="Calibri" w:hAnsi="Calibri"/>
          <w:b/>
          <w:sz w:val="22"/>
          <w:lang w:val="en-GB" w:eastAsia="zh-CN"/>
        </w:rPr>
      </w:pPr>
      <w:r>
        <w:rPr>
          <w:lang w:val="en-US" w:eastAsia="zh-CN"/>
        </w:rPr>
        <w:t>数字系统</w:t>
      </w:r>
      <w:r>
        <w:rPr>
          <w:rFonts w:hint="eastAsia"/>
          <w:lang w:val="en-US" w:eastAsia="zh-CN"/>
        </w:rPr>
        <w:t>H</w:t>
      </w:r>
      <w:r>
        <w:rPr>
          <w:rFonts w:hint="eastAsia"/>
          <w:lang w:val="en-US" w:eastAsia="zh-CN"/>
        </w:rPr>
        <w:t>被标准化为</w:t>
      </w:r>
      <w:r>
        <w:rPr>
          <w:lang w:val="en-GB" w:eastAsia="zh-CN"/>
        </w:rPr>
        <w:t>GY/T 268.1-2013 (2013.08)</w:t>
      </w:r>
      <w:r>
        <w:rPr>
          <w:rFonts w:hint="eastAsia"/>
          <w:lang w:val="en-US" w:eastAsia="zh-CN"/>
        </w:rPr>
        <w:t>：“</w:t>
      </w:r>
      <w:r>
        <w:rPr>
          <w:rFonts w:hint="eastAsia"/>
          <w:lang w:val="en-US" w:eastAsia="zh-CN"/>
        </w:rPr>
        <w:t>FM</w:t>
      </w:r>
      <w:r>
        <w:rPr>
          <w:rFonts w:hint="eastAsia"/>
          <w:lang w:val="en-US" w:eastAsia="zh-CN"/>
        </w:rPr>
        <w:t>频段数字音频</w:t>
      </w:r>
      <w:r>
        <w:rPr>
          <w:lang w:val="en-US" w:eastAsia="zh-CN"/>
        </w:rPr>
        <w:t>广播系统</w:t>
      </w:r>
      <w:r>
        <w:rPr>
          <w:rFonts w:hint="eastAsia"/>
          <w:lang w:val="en-US" w:eastAsia="zh-CN"/>
        </w:rPr>
        <w:t xml:space="preserve"> </w:t>
      </w:r>
      <w:r>
        <w:rPr>
          <w:lang w:val="en-US" w:eastAsia="zh-CN"/>
        </w:rPr>
        <w:t>–</w:t>
      </w:r>
      <w:r>
        <w:rPr>
          <w:rFonts w:hint="eastAsia"/>
          <w:lang w:val="en-US" w:eastAsia="zh-CN"/>
        </w:rPr>
        <w:t xml:space="preserve"> </w:t>
      </w:r>
      <w:r>
        <w:rPr>
          <w:lang w:val="en-US" w:eastAsia="zh-CN"/>
        </w:rPr>
        <w:t>第</w:t>
      </w:r>
      <w:r>
        <w:rPr>
          <w:rFonts w:hint="eastAsia"/>
          <w:lang w:val="en-US" w:eastAsia="zh-CN"/>
        </w:rPr>
        <w:t>1</w:t>
      </w:r>
      <w:r>
        <w:rPr>
          <w:rFonts w:hint="eastAsia"/>
          <w:lang w:val="en-US" w:eastAsia="zh-CN"/>
        </w:rPr>
        <w:t>部分：数字广播信道的</w:t>
      </w:r>
      <w:r>
        <w:rPr>
          <w:lang w:val="en-US" w:eastAsia="zh-CN"/>
        </w:rPr>
        <w:t>帧结构，频道编码和调制</w:t>
      </w:r>
      <w:r>
        <w:rPr>
          <w:rFonts w:hint="eastAsia"/>
          <w:lang w:val="en-US" w:eastAsia="zh-CN"/>
        </w:rPr>
        <w:t>”。</w:t>
      </w:r>
    </w:p>
    <w:p w14:paraId="45975712" w14:textId="77777777" w:rsidR="00E2167E" w:rsidRDefault="00E2167E" w:rsidP="00E2167E">
      <w:pPr>
        <w:pStyle w:val="Heading1"/>
        <w:rPr>
          <w:lang w:val="en-GB" w:eastAsia="zh-CN"/>
        </w:rPr>
      </w:pPr>
      <w:bookmarkStart w:id="362" w:name="_Toc230914708"/>
      <w:bookmarkStart w:id="363" w:name="_Toc230915009"/>
      <w:r>
        <w:rPr>
          <w:lang w:val="en-GB" w:eastAsia="zh-CN"/>
        </w:rPr>
        <w:t>2</w:t>
      </w:r>
      <w:r>
        <w:rPr>
          <w:lang w:val="en-GB" w:eastAsia="zh-CN"/>
        </w:rPr>
        <w:tab/>
      </w:r>
      <w:r>
        <w:rPr>
          <w:lang w:val="en-GB" w:eastAsia="zh-CN"/>
        </w:rPr>
        <w:t>系统结构</w:t>
      </w:r>
      <w:bookmarkEnd w:id="362"/>
      <w:bookmarkEnd w:id="363"/>
    </w:p>
    <w:p w14:paraId="59F42ECB" w14:textId="77777777" w:rsidR="00E2167E" w:rsidRDefault="00E2167E" w:rsidP="00E2167E">
      <w:pPr>
        <w:ind w:firstLineChars="200" w:firstLine="480"/>
        <w:rPr>
          <w:lang w:val="en-US" w:eastAsia="zh-CN"/>
        </w:rPr>
      </w:pPr>
      <w:r>
        <w:rPr>
          <w:rFonts w:hint="eastAsia"/>
          <w:lang w:val="en-US" w:eastAsia="zh-CN"/>
        </w:rPr>
        <w:t>图</w:t>
      </w:r>
      <w:r>
        <w:rPr>
          <w:rFonts w:hint="eastAsia"/>
          <w:lang w:val="en-US" w:eastAsia="zh-CN"/>
        </w:rPr>
        <w:t>42</w:t>
      </w:r>
      <w:r>
        <w:rPr>
          <w:rFonts w:hint="eastAsia"/>
          <w:lang w:val="en-US" w:eastAsia="zh-CN"/>
        </w:rPr>
        <w:t>描述了数字系统</w:t>
      </w:r>
      <w:r>
        <w:rPr>
          <w:rFonts w:hint="eastAsia"/>
          <w:lang w:val="en-US" w:eastAsia="zh-CN"/>
        </w:rPr>
        <w:t>H</w:t>
      </w:r>
      <w:r>
        <w:rPr>
          <w:rFonts w:hint="eastAsia"/>
          <w:lang w:val="en-US" w:eastAsia="zh-CN"/>
        </w:rPr>
        <w:t>的一般性系统结构和数据流。</w:t>
      </w:r>
    </w:p>
    <w:p w14:paraId="07B4191C" w14:textId="77777777" w:rsidR="00E2167E" w:rsidRDefault="00E2167E" w:rsidP="00E2167E">
      <w:pPr>
        <w:pStyle w:val="FigureNo"/>
        <w:rPr>
          <w:lang w:eastAsia="zh-CN"/>
        </w:rPr>
      </w:pPr>
      <w:r>
        <w:rPr>
          <w:rFonts w:hint="eastAsia"/>
          <w:lang w:eastAsia="zh-CN"/>
        </w:rPr>
        <w:t>图</w:t>
      </w:r>
      <w:r>
        <w:rPr>
          <w:lang w:eastAsia="zh-CN"/>
        </w:rPr>
        <w:t>42</w:t>
      </w:r>
    </w:p>
    <w:p w14:paraId="23340836" w14:textId="77777777" w:rsidR="00E2167E" w:rsidRDefault="00E2167E" w:rsidP="00E2167E">
      <w:pPr>
        <w:pStyle w:val="Figuretitle"/>
        <w:rPr>
          <w:lang w:val="en-GB" w:eastAsia="zh-CN"/>
        </w:rPr>
      </w:pPr>
      <w:r>
        <w:rPr>
          <w:lang w:val="en-GB" w:eastAsia="zh-CN"/>
        </w:rPr>
        <w:t>系统概述</w:t>
      </w:r>
    </w:p>
    <w:p w14:paraId="03CE3B53" w14:textId="6FC9351E" w:rsidR="00E1392A" w:rsidRDefault="00E1392A" w:rsidP="00E1392A">
      <w:pPr>
        <w:pStyle w:val="Figure"/>
        <w:rPr>
          <w:lang w:val="en-GB" w:eastAsia="zh-CN"/>
        </w:rPr>
      </w:pPr>
      <w:r>
        <w:rPr>
          <w:noProof/>
          <w:lang w:val="en-GB" w:eastAsia="zh-CN"/>
        </w:rPr>
        <w:drawing>
          <wp:inline distT="0" distB="0" distL="0" distR="0" wp14:anchorId="1507B564" wp14:editId="4B9CF500">
            <wp:extent cx="5522987" cy="3151638"/>
            <wp:effectExtent l="0" t="0" r="1905" b="0"/>
            <wp:docPr id="219452677" name="Picture 80" descr="图42显示系统概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52677" name="Picture 80" descr="图42显示系统概述&#1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522987" cy="3151638"/>
                    </a:xfrm>
                    <a:prstGeom prst="rect">
                      <a:avLst/>
                    </a:prstGeom>
                  </pic:spPr>
                </pic:pic>
              </a:graphicData>
            </a:graphic>
          </wp:inline>
        </w:drawing>
      </w:r>
    </w:p>
    <w:p w14:paraId="1153C56C" w14:textId="36916B4D" w:rsidR="00E2167E" w:rsidRDefault="00E2167E" w:rsidP="00FA79D2">
      <w:pPr>
        <w:ind w:firstLineChars="200" w:firstLine="480"/>
        <w:rPr>
          <w:lang w:val="en-GB" w:eastAsia="zh-CN"/>
        </w:rPr>
      </w:pPr>
      <w:r>
        <w:rPr>
          <w:lang w:val="en-GB" w:eastAsia="zh-CN"/>
        </w:rPr>
        <w:t>数字系统</w:t>
      </w:r>
      <w:r>
        <w:rPr>
          <w:rFonts w:hint="eastAsia"/>
          <w:lang w:val="en-GB" w:eastAsia="zh-CN"/>
        </w:rPr>
        <w:t>H</w:t>
      </w:r>
      <w:r>
        <w:rPr>
          <w:rFonts w:hint="eastAsia"/>
          <w:lang w:val="en-GB" w:eastAsia="zh-CN"/>
        </w:rPr>
        <w:t>支持不同类别数字音频流和数据流的同时传送。不同类别的压缩音频业务、数据业务和控制信息由多路复用子系统合并和成帧。多路复用子系统的输出包含主要业务数据（</w:t>
      </w:r>
      <w:r>
        <w:rPr>
          <w:rFonts w:hint="eastAsia"/>
          <w:lang w:val="en-GB" w:eastAsia="zh-CN"/>
        </w:rPr>
        <w:t>MSD</w:t>
      </w:r>
      <w:r>
        <w:rPr>
          <w:rFonts w:hint="eastAsia"/>
          <w:lang w:val="en-GB" w:eastAsia="zh-CN"/>
        </w:rPr>
        <w:t>）、业务描述信息（</w:t>
      </w:r>
      <w:r>
        <w:rPr>
          <w:rFonts w:hint="eastAsia"/>
          <w:lang w:val="en-GB" w:eastAsia="zh-CN"/>
        </w:rPr>
        <w:t>SDI</w:t>
      </w:r>
      <w:r>
        <w:rPr>
          <w:rFonts w:hint="eastAsia"/>
          <w:lang w:val="en-GB" w:eastAsia="zh-CN"/>
        </w:rPr>
        <w:t>）和系统信息（</w:t>
      </w:r>
      <w:r>
        <w:rPr>
          <w:rFonts w:hint="eastAsia"/>
          <w:lang w:val="en-GB" w:eastAsia="zh-CN"/>
        </w:rPr>
        <w:t>SI</w:t>
      </w:r>
      <w:r>
        <w:rPr>
          <w:rFonts w:hint="eastAsia"/>
          <w:lang w:val="en-GB" w:eastAsia="zh-CN"/>
        </w:rPr>
        <w:t>）。系统规定主要业务信道（</w:t>
      </w:r>
      <w:r>
        <w:rPr>
          <w:lang w:val="en-GB" w:eastAsia="zh-CN"/>
        </w:rPr>
        <w:t>MSC</w:t>
      </w:r>
      <w:r>
        <w:rPr>
          <w:rFonts w:hint="eastAsia"/>
          <w:lang w:val="en-GB" w:eastAsia="zh-CN"/>
        </w:rPr>
        <w:t>）、</w:t>
      </w:r>
      <w:r>
        <w:rPr>
          <w:lang w:val="en-GB" w:eastAsia="zh-CN"/>
        </w:rPr>
        <w:t>业务描述信息信道</w:t>
      </w:r>
      <w:r>
        <w:rPr>
          <w:rFonts w:hint="eastAsia"/>
          <w:lang w:val="en-GB" w:eastAsia="zh-CN"/>
        </w:rPr>
        <w:t>（</w:t>
      </w:r>
      <w:r>
        <w:rPr>
          <w:rFonts w:hint="eastAsia"/>
          <w:lang w:val="en-GB" w:eastAsia="zh-CN"/>
        </w:rPr>
        <w:t>SDIC</w:t>
      </w:r>
      <w:r>
        <w:rPr>
          <w:rFonts w:hint="eastAsia"/>
          <w:lang w:val="en-GB" w:eastAsia="zh-CN"/>
        </w:rPr>
        <w:t>）</w:t>
      </w:r>
      <w:r>
        <w:rPr>
          <w:lang w:val="en-GB" w:eastAsia="zh-CN"/>
        </w:rPr>
        <w:t>和系统信息信道</w:t>
      </w:r>
      <w:r>
        <w:rPr>
          <w:rFonts w:hint="eastAsia"/>
          <w:lang w:val="en-GB" w:eastAsia="zh-CN"/>
        </w:rPr>
        <w:t>（</w:t>
      </w:r>
      <w:r>
        <w:rPr>
          <w:lang w:val="en-GB" w:eastAsia="zh-CN"/>
        </w:rPr>
        <w:t>SIC</w:t>
      </w:r>
      <w:r>
        <w:rPr>
          <w:rFonts w:hint="eastAsia"/>
          <w:lang w:val="en-GB" w:eastAsia="zh-CN"/>
        </w:rPr>
        <w:t>）</w:t>
      </w:r>
      <w:r>
        <w:rPr>
          <w:lang w:val="en-GB" w:eastAsia="zh-CN"/>
        </w:rPr>
        <w:t>来分别传送</w:t>
      </w:r>
      <w:r>
        <w:rPr>
          <w:rFonts w:hint="eastAsia"/>
          <w:lang w:val="en-GB" w:eastAsia="zh-CN"/>
        </w:rPr>
        <w:t>MSD</w:t>
      </w:r>
      <w:r>
        <w:rPr>
          <w:rFonts w:hint="eastAsia"/>
          <w:lang w:val="en-GB" w:eastAsia="zh-CN"/>
        </w:rPr>
        <w:t>、</w:t>
      </w:r>
      <w:r>
        <w:rPr>
          <w:rFonts w:hint="eastAsia"/>
          <w:lang w:val="en-GB" w:eastAsia="zh-CN"/>
        </w:rPr>
        <w:t>SDI</w:t>
      </w:r>
      <w:r>
        <w:rPr>
          <w:rFonts w:hint="eastAsia"/>
          <w:lang w:val="en-GB" w:eastAsia="zh-CN"/>
        </w:rPr>
        <w:t>和</w:t>
      </w:r>
      <w:r>
        <w:rPr>
          <w:rFonts w:hint="eastAsia"/>
          <w:lang w:val="en-GB" w:eastAsia="zh-CN"/>
        </w:rPr>
        <w:t>SI</w:t>
      </w:r>
      <w:r>
        <w:rPr>
          <w:rFonts w:hint="eastAsia"/>
          <w:lang w:val="en-GB" w:eastAsia="zh-CN"/>
        </w:rPr>
        <w:t>。当信道编</w:t>
      </w:r>
      <w:r>
        <w:rPr>
          <w:rFonts w:hint="eastAsia"/>
          <w:lang w:val="en-GB" w:eastAsia="zh-CN"/>
        </w:rPr>
        <w:lastRenderedPageBreak/>
        <w:t>码和调制子系统对多路复用子系统的输出进行处理时会产生</w:t>
      </w:r>
      <w:r>
        <w:rPr>
          <w:rFonts w:hint="eastAsia"/>
          <w:lang w:val="en-GB" w:eastAsia="zh-CN"/>
        </w:rPr>
        <w:t>RF</w:t>
      </w:r>
      <w:r>
        <w:rPr>
          <w:rFonts w:hint="eastAsia"/>
          <w:lang w:val="en-GB" w:eastAsia="zh-CN"/>
        </w:rPr>
        <w:t>信号。每个信道的前向纠错、星座映射和调制方案均单独规定。传输信号的解调由接收子系统完成。</w:t>
      </w:r>
    </w:p>
    <w:p w14:paraId="55C9858B" w14:textId="77777777" w:rsidR="00E2167E" w:rsidRDefault="00E2167E" w:rsidP="00FA79D2">
      <w:pPr>
        <w:ind w:firstLineChars="200" w:firstLine="480"/>
        <w:rPr>
          <w:lang w:val="en-GB" w:eastAsia="zh-CN"/>
        </w:rPr>
      </w:pPr>
      <w:r>
        <w:rPr>
          <w:lang w:val="en-GB" w:eastAsia="zh-CN"/>
        </w:rPr>
        <w:t>数字系统</w:t>
      </w:r>
      <w:r>
        <w:rPr>
          <w:rFonts w:hint="eastAsia"/>
          <w:lang w:val="en-GB" w:eastAsia="zh-CN"/>
        </w:rPr>
        <w:t>H</w:t>
      </w:r>
      <w:r>
        <w:rPr>
          <w:rFonts w:hint="eastAsia"/>
          <w:lang w:val="en-GB" w:eastAsia="zh-CN"/>
        </w:rPr>
        <w:t>为不同情形灵活地提供多个频谱占用模式，数字信号带宽可以是</w:t>
      </w:r>
      <w:r>
        <w:rPr>
          <w:lang w:val="en-GB" w:eastAsia="zh-CN"/>
        </w:rPr>
        <w:t>100 kHz</w:t>
      </w:r>
      <w:r>
        <w:rPr>
          <w:lang w:val="en-GB" w:eastAsia="zh-CN"/>
        </w:rPr>
        <w:t>或者</w:t>
      </w:r>
      <w:r>
        <w:rPr>
          <w:lang w:val="en-GB" w:eastAsia="zh-CN"/>
        </w:rPr>
        <w:t>200 kHz</w:t>
      </w:r>
      <w:r>
        <w:rPr>
          <w:rFonts w:hint="eastAsia"/>
          <w:lang w:val="en-GB" w:eastAsia="zh-CN"/>
        </w:rPr>
        <w:t>。</w:t>
      </w:r>
    </w:p>
    <w:p w14:paraId="2F150003" w14:textId="77777777" w:rsidR="00E2167E" w:rsidRDefault="00E2167E" w:rsidP="00FA79D2">
      <w:pPr>
        <w:ind w:firstLineChars="200" w:firstLine="480"/>
        <w:rPr>
          <w:lang w:val="en-GB" w:eastAsia="zh-CN"/>
        </w:rPr>
      </w:pPr>
      <w:r>
        <w:rPr>
          <w:lang w:val="en-GB" w:eastAsia="zh-CN"/>
        </w:rPr>
        <w:t>在切换阶段</w:t>
      </w:r>
      <w:r>
        <w:rPr>
          <w:rFonts w:hint="eastAsia"/>
          <w:lang w:val="en-GB" w:eastAsia="zh-CN"/>
        </w:rPr>
        <w:t>，</w:t>
      </w:r>
      <w:r>
        <w:rPr>
          <w:lang w:val="en-GB" w:eastAsia="zh-CN"/>
        </w:rPr>
        <w:t>数字信号可以与模拟</w:t>
      </w:r>
      <w:r>
        <w:rPr>
          <w:rFonts w:hint="eastAsia"/>
          <w:lang w:val="en-GB" w:eastAsia="zh-CN"/>
        </w:rPr>
        <w:t>FM</w:t>
      </w:r>
      <w:r>
        <w:rPr>
          <w:rFonts w:hint="eastAsia"/>
          <w:lang w:val="en-GB" w:eastAsia="zh-CN"/>
        </w:rPr>
        <w:t>信号联播。在这种情况下，数字信号频谱被分为两部分，频谱间隔为</w:t>
      </w:r>
      <w:r>
        <w:rPr>
          <w:lang w:val="en-GB" w:eastAsia="zh-CN"/>
        </w:rPr>
        <w:t>300 kHz</w:t>
      </w:r>
      <w:r>
        <w:rPr>
          <w:rFonts w:hint="eastAsia"/>
          <w:lang w:val="en-GB" w:eastAsia="zh-CN"/>
        </w:rPr>
        <w:t>或</w:t>
      </w:r>
      <w:r>
        <w:rPr>
          <w:lang w:val="en-GB" w:eastAsia="zh-CN"/>
        </w:rPr>
        <w:t>200 kHz</w:t>
      </w:r>
      <w:r>
        <w:rPr>
          <w:rFonts w:hint="eastAsia"/>
          <w:lang w:val="en-GB" w:eastAsia="zh-CN"/>
        </w:rPr>
        <w:t>，</w:t>
      </w:r>
      <w:r>
        <w:rPr>
          <w:lang w:val="en-GB" w:eastAsia="zh-CN"/>
        </w:rPr>
        <w:t>模拟立体声</w:t>
      </w:r>
      <w:r>
        <w:rPr>
          <w:rFonts w:hint="eastAsia"/>
          <w:lang w:val="en-GB" w:eastAsia="zh-CN"/>
        </w:rPr>
        <w:t>FM</w:t>
      </w:r>
      <w:r>
        <w:rPr>
          <w:rFonts w:hint="eastAsia"/>
          <w:lang w:val="en-GB" w:eastAsia="zh-CN"/>
        </w:rPr>
        <w:t>广播或单声道</w:t>
      </w:r>
      <w:r>
        <w:rPr>
          <w:rFonts w:hint="eastAsia"/>
          <w:lang w:val="en-GB" w:eastAsia="zh-CN"/>
        </w:rPr>
        <w:t>FM</w:t>
      </w:r>
      <w:r>
        <w:rPr>
          <w:rFonts w:hint="eastAsia"/>
          <w:lang w:val="en-GB" w:eastAsia="zh-CN"/>
        </w:rPr>
        <w:t>广播信号可被置于这个范围内。当切换完成时，数字信号可不间断；信号带宽可以是</w:t>
      </w:r>
      <w:r>
        <w:rPr>
          <w:lang w:val="en-GB" w:eastAsia="zh-CN"/>
        </w:rPr>
        <w:t>100 kHz</w:t>
      </w:r>
      <w:r>
        <w:rPr>
          <w:rFonts w:hint="eastAsia"/>
          <w:lang w:val="en-GB" w:eastAsia="zh-CN"/>
        </w:rPr>
        <w:t>或</w:t>
      </w:r>
      <w:r>
        <w:rPr>
          <w:lang w:val="en-GB" w:eastAsia="zh-CN"/>
        </w:rPr>
        <w:t>200 kHz</w:t>
      </w:r>
      <w:r>
        <w:rPr>
          <w:rFonts w:hint="eastAsia"/>
          <w:lang w:val="en-GB" w:eastAsia="zh-CN"/>
        </w:rPr>
        <w:t>。</w:t>
      </w:r>
    </w:p>
    <w:p w14:paraId="53AE36C0" w14:textId="77777777" w:rsidR="00E2167E" w:rsidRDefault="00E2167E" w:rsidP="00FA79D2">
      <w:pPr>
        <w:ind w:firstLineChars="200" w:firstLine="480"/>
        <w:rPr>
          <w:lang w:val="en-GB" w:eastAsia="zh-CN"/>
        </w:rPr>
      </w:pPr>
      <w:r>
        <w:rPr>
          <w:lang w:val="en-GB" w:eastAsia="zh-CN"/>
        </w:rPr>
        <w:t>与其他数字声音广播系统一样</w:t>
      </w:r>
      <w:r>
        <w:rPr>
          <w:rFonts w:hint="eastAsia"/>
          <w:lang w:val="en-GB" w:eastAsia="zh-CN"/>
        </w:rPr>
        <w:t>，</w:t>
      </w:r>
      <w:r>
        <w:rPr>
          <w:lang w:val="en-GB" w:eastAsia="zh-CN"/>
        </w:rPr>
        <w:t>数字系统</w:t>
      </w:r>
      <w:r>
        <w:rPr>
          <w:rFonts w:hint="eastAsia"/>
          <w:lang w:val="en-GB" w:eastAsia="zh-CN"/>
        </w:rPr>
        <w:t>H</w:t>
      </w:r>
      <w:r>
        <w:rPr>
          <w:rFonts w:hint="eastAsia"/>
          <w:lang w:val="en-GB" w:eastAsia="zh-CN"/>
        </w:rPr>
        <w:t>亦拥有多个副载波分配方案。除了被分配用于</w:t>
      </w:r>
      <w:r>
        <w:rPr>
          <w:rFonts w:hint="eastAsia"/>
          <w:lang w:val="en-GB" w:eastAsia="zh-CN"/>
        </w:rPr>
        <w:t>OFDM</w:t>
      </w:r>
      <w:r>
        <w:rPr>
          <w:rFonts w:hint="eastAsia"/>
          <w:lang w:val="en-GB" w:eastAsia="zh-CN"/>
        </w:rPr>
        <w:t>段中的数据传输的副载波以外，一些副载波被分配用来传送传输参数的系统信息，而另一些副载波被分配用来传送用于信道评估的导频。</w:t>
      </w:r>
    </w:p>
    <w:p w14:paraId="5D773E69" w14:textId="77777777" w:rsidR="00E2167E" w:rsidRDefault="00E2167E" w:rsidP="00E2167E">
      <w:pPr>
        <w:pStyle w:val="Heading1"/>
        <w:rPr>
          <w:lang w:val="en-GB" w:eastAsia="zh-CN"/>
        </w:rPr>
      </w:pPr>
      <w:bookmarkStart w:id="364" w:name="_Toc230914709"/>
      <w:bookmarkStart w:id="365" w:name="_Toc230915010"/>
      <w:r>
        <w:rPr>
          <w:lang w:val="en-GB" w:eastAsia="zh-CN"/>
        </w:rPr>
        <w:t>3</w:t>
      </w:r>
      <w:r>
        <w:rPr>
          <w:lang w:val="en-GB" w:eastAsia="zh-CN"/>
        </w:rPr>
        <w:tab/>
      </w:r>
      <w:r>
        <w:rPr>
          <w:lang w:val="en-GB" w:eastAsia="zh-CN"/>
        </w:rPr>
        <w:t>数字系统</w:t>
      </w:r>
      <w:r>
        <w:rPr>
          <w:rFonts w:hint="eastAsia"/>
          <w:lang w:val="en-GB" w:eastAsia="zh-CN"/>
        </w:rPr>
        <w:t>H</w:t>
      </w:r>
      <w:r>
        <w:rPr>
          <w:rFonts w:hint="eastAsia"/>
          <w:lang w:val="en-GB" w:eastAsia="zh-CN"/>
        </w:rPr>
        <w:t>的特性</w:t>
      </w:r>
      <w:bookmarkEnd w:id="364"/>
      <w:bookmarkEnd w:id="365"/>
    </w:p>
    <w:p w14:paraId="42A23A1B" w14:textId="77777777" w:rsidR="00E2167E" w:rsidRDefault="00E2167E" w:rsidP="00E2167E">
      <w:pPr>
        <w:pStyle w:val="Heading2"/>
        <w:rPr>
          <w:lang w:val="en-GB" w:eastAsia="zh-CN"/>
        </w:rPr>
      </w:pPr>
      <w:bookmarkStart w:id="366" w:name="_Toc230914710"/>
      <w:bookmarkStart w:id="367" w:name="_Toc230915011"/>
      <w:r>
        <w:rPr>
          <w:lang w:val="en-GB" w:eastAsia="zh-CN"/>
        </w:rPr>
        <w:t>3.1</w:t>
      </w:r>
      <w:r>
        <w:rPr>
          <w:lang w:val="en-GB" w:eastAsia="zh-CN"/>
        </w:rPr>
        <w:tab/>
      </w:r>
      <w:r>
        <w:rPr>
          <w:rFonts w:hint="eastAsia"/>
          <w:lang w:val="en-GB" w:eastAsia="zh-CN"/>
        </w:rPr>
        <w:t>牢靠性</w:t>
      </w:r>
      <w:bookmarkEnd w:id="366"/>
      <w:bookmarkEnd w:id="367"/>
    </w:p>
    <w:p w14:paraId="649BF03A" w14:textId="77777777" w:rsidR="00E2167E" w:rsidRDefault="00E2167E" w:rsidP="00E2167E">
      <w:pPr>
        <w:ind w:firstLineChars="200" w:firstLine="480"/>
        <w:rPr>
          <w:lang w:eastAsia="zh-CN"/>
        </w:rPr>
      </w:pPr>
      <w:r>
        <w:rPr>
          <w:rFonts w:hint="eastAsia"/>
          <w:lang w:eastAsia="zh-CN"/>
        </w:rPr>
        <w:t>数字系统</w:t>
      </w:r>
      <w:r>
        <w:rPr>
          <w:rFonts w:hint="eastAsia"/>
          <w:lang w:eastAsia="zh-CN"/>
        </w:rPr>
        <w:t>H</w:t>
      </w:r>
      <w:r>
        <w:rPr>
          <w:rFonts w:hint="eastAsia"/>
          <w:lang w:eastAsia="zh-CN"/>
        </w:rPr>
        <w:t>采用</w:t>
      </w:r>
      <w:r>
        <w:rPr>
          <w:rFonts w:hint="eastAsia"/>
          <w:lang w:eastAsia="zh-CN"/>
        </w:rPr>
        <w:t>OFDM</w:t>
      </w:r>
      <w:r>
        <w:rPr>
          <w:rFonts w:hint="eastAsia"/>
          <w:lang w:eastAsia="zh-CN"/>
        </w:rPr>
        <w:t>调制、二维频率</w:t>
      </w:r>
      <w:r>
        <w:rPr>
          <w:rFonts w:hint="eastAsia"/>
          <w:lang w:eastAsia="zh-CN"/>
        </w:rPr>
        <w:t>-</w:t>
      </w:r>
      <w:r>
        <w:rPr>
          <w:rFonts w:hint="eastAsia"/>
          <w:lang w:eastAsia="zh-CN"/>
        </w:rPr>
        <w:t>时间交织和</w:t>
      </w:r>
      <w:r>
        <w:rPr>
          <w:rFonts w:hint="eastAsia"/>
          <w:lang w:eastAsia="zh-CN"/>
        </w:rPr>
        <w:t>LDPC</w:t>
      </w:r>
      <w:r>
        <w:rPr>
          <w:rFonts w:hint="eastAsia"/>
          <w:lang w:eastAsia="zh-CN"/>
        </w:rPr>
        <w:t>作为前向纠错码，在多径衰落环境下提供改进性能。</w:t>
      </w:r>
      <w:r>
        <w:rPr>
          <w:rFonts w:hint="eastAsia"/>
          <w:lang w:eastAsia="zh-CN"/>
        </w:rPr>
        <w:t>OFDM</w:t>
      </w:r>
      <w:r>
        <w:rPr>
          <w:rFonts w:hint="eastAsia"/>
          <w:lang w:eastAsia="zh-CN"/>
        </w:rPr>
        <w:t>是多载波调制方式，拥有抗多径能力，尤其是在时域中增加了一个保护间隔。</w:t>
      </w:r>
      <w:r>
        <w:rPr>
          <w:rFonts w:hint="eastAsia"/>
          <w:lang w:eastAsia="zh-CN"/>
        </w:rPr>
        <w:t>MSD</w:t>
      </w:r>
      <w:r>
        <w:rPr>
          <w:rFonts w:hint="eastAsia"/>
          <w:lang w:eastAsia="zh-CN"/>
        </w:rPr>
        <w:t>受</w:t>
      </w:r>
      <w:r>
        <w:rPr>
          <w:rFonts w:hint="eastAsia"/>
          <w:lang w:eastAsia="zh-CN"/>
        </w:rPr>
        <w:t>LDPC</w:t>
      </w:r>
      <w:r>
        <w:rPr>
          <w:rFonts w:hint="eastAsia"/>
          <w:lang w:eastAsia="zh-CN"/>
        </w:rPr>
        <w:t>码保护。因此，在接收机端可以获得高质量的信号，即便在严重多径传播的情况下工作。</w:t>
      </w:r>
      <w:r>
        <w:rPr>
          <w:rFonts w:hint="eastAsia"/>
          <w:lang w:eastAsia="zh-CN"/>
        </w:rPr>
        <w:t>SDI</w:t>
      </w:r>
      <w:r>
        <w:rPr>
          <w:rFonts w:hint="eastAsia"/>
          <w:lang w:eastAsia="zh-CN"/>
        </w:rPr>
        <w:t>和</w:t>
      </w:r>
      <w:r>
        <w:rPr>
          <w:rFonts w:hint="eastAsia"/>
          <w:lang w:eastAsia="zh-CN"/>
        </w:rPr>
        <w:t>SI</w:t>
      </w:r>
      <w:r>
        <w:rPr>
          <w:rFonts w:hint="eastAsia"/>
          <w:lang w:eastAsia="zh-CN"/>
        </w:rPr>
        <w:t>受卷积码保护。</w:t>
      </w:r>
    </w:p>
    <w:p w14:paraId="4D5BD9C8" w14:textId="77777777" w:rsidR="00E2167E" w:rsidRDefault="00E2167E" w:rsidP="00E2167E">
      <w:pPr>
        <w:pStyle w:val="Heading2"/>
        <w:rPr>
          <w:lang w:val="en-GB" w:eastAsia="zh-CN"/>
        </w:rPr>
      </w:pPr>
      <w:bookmarkStart w:id="368" w:name="_Toc230914711"/>
      <w:bookmarkStart w:id="369" w:name="_Toc230915012"/>
      <w:r>
        <w:rPr>
          <w:lang w:val="en-GB" w:eastAsia="zh-CN"/>
        </w:rPr>
        <w:t>3.2</w:t>
      </w:r>
      <w:r>
        <w:rPr>
          <w:lang w:val="en-GB" w:eastAsia="zh-CN"/>
        </w:rPr>
        <w:tab/>
      </w:r>
      <w:r>
        <w:rPr>
          <w:lang w:val="en-GB" w:eastAsia="zh-CN"/>
        </w:rPr>
        <w:t>灵活的频谱占用模式</w:t>
      </w:r>
      <w:bookmarkEnd w:id="368"/>
      <w:bookmarkEnd w:id="369"/>
    </w:p>
    <w:p w14:paraId="57BE9908" w14:textId="77777777" w:rsidR="00E2167E" w:rsidRDefault="00E2167E" w:rsidP="00FA79D2">
      <w:pPr>
        <w:ind w:firstLineChars="200" w:firstLine="480"/>
        <w:rPr>
          <w:lang w:val="en-GB" w:eastAsia="zh-CN"/>
        </w:rPr>
      </w:pPr>
      <w:r>
        <w:rPr>
          <w:lang w:val="en-GB" w:eastAsia="zh-CN"/>
        </w:rPr>
        <w:t>数字系统</w:t>
      </w:r>
      <w:r>
        <w:rPr>
          <w:rFonts w:hint="eastAsia"/>
          <w:lang w:val="en-GB" w:eastAsia="zh-CN"/>
        </w:rPr>
        <w:t>H</w:t>
      </w:r>
      <w:r>
        <w:rPr>
          <w:rFonts w:hint="eastAsia"/>
          <w:lang w:val="en-GB" w:eastAsia="zh-CN"/>
        </w:rPr>
        <w:t>定义了六种频谱占用模式。每个模式都定义了数字信号的带宽、有源子带和虚拟子带的位置。所有频谱占用模式都基于子带（子带的带宽为</w:t>
      </w:r>
      <w:r>
        <w:rPr>
          <w:lang w:val="en-GB" w:eastAsia="zh-CN"/>
        </w:rPr>
        <w:t>100 kHz</w:t>
      </w:r>
      <w:r>
        <w:rPr>
          <w:rFonts w:hint="eastAsia"/>
          <w:lang w:val="en-GB" w:eastAsia="zh-CN"/>
        </w:rPr>
        <w:t>）定义。每个子带都被分为带宽相同的上半子带和下半子带。</w:t>
      </w:r>
      <w:proofErr w:type="gramStart"/>
      <w:r>
        <w:rPr>
          <w:rFonts w:hint="eastAsia"/>
          <w:lang w:val="en-GB" w:eastAsia="zh-CN"/>
        </w:rPr>
        <w:t>一</w:t>
      </w:r>
      <w:proofErr w:type="gramEnd"/>
      <w:r>
        <w:rPr>
          <w:rFonts w:hint="eastAsia"/>
          <w:lang w:val="en-GB" w:eastAsia="zh-CN"/>
        </w:rPr>
        <w:t>个子带上的所有副载波可以是有源或者虚拟副载波，在不同频谱模式下的其他子带中的某些有源子带的上半子带或下半子带的所有副载波均为虚拟副载波。</w:t>
      </w:r>
    </w:p>
    <w:p w14:paraId="4601BDC5" w14:textId="77777777" w:rsidR="00E2167E" w:rsidRDefault="00E2167E" w:rsidP="00FA79D2">
      <w:pPr>
        <w:ind w:firstLineChars="200" w:firstLine="480"/>
        <w:rPr>
          <w:lang w:val="en-GB" w:eastAsia="zh-CN"/>
        </w:rPr>
      </w:pPr>
      <w:r>
        <w:rPr>
          <w:lang w:eastAsia="zh-CN"/>
        </w:rPr>
        <w:t>六种不同的频谱占用模式被分别标记为</w:t>
      </w:r>
      <w:r>
        <w:rPr>
          <w:lang w:eastAsia="zh-CN"/>
        </w:rPr>
        <w:t>A</w:t>
      </w:r>
      <w:r>
        <w:rPr>
          <w:rFonts w:hint="eastAsia"/>
          <w:lang w:eastAsia="zh-CN"/>
        </w:rPr>
        <w:t>、</w:t>
      </w:r>
      <w:r>
        <w:rPr>
          <w:lang w:eastAsia="zh-CN"/>
        </w:rPr>
        <w:t>B</w:t>
      </w:r>
      <w:r>
        <w:rPr>
          <w:rFonts w:hint="eastAsia"/>
          <w:lang w:eastAsia="zh-CN"/>
        </w:rPr>
        <w:t>、</w:t>
      </w:r>
      <w:r>
        <w:rPr>
          <w:lang w:eastAsia="zh-CN"/>
        </w:rPr>
        <w:t>C</w:t>
      </w:r>
      <w:r>
        <w:rPr>
          <w:rFonts w:hint="eastAsia"/>
          <w:lang w:eastAsia="zh-CN"/>
        </w:rPr>
        <w:t>、</w:t>
      </w:r>
      <w:r>
        <w:rPr>
          <w:lang w:eastAsia="zh-CN"/>
        </w:rPr>
        <w:t>D</w:t>
      </w:r>
      <w:r>
        <w:rPr>
          <w:rFonts w:hint="eastAsia"/>
          <w:lang w:eastAsia="zh-CN"/>
        </w:rPr>
        <w:t>、</w:t>
      </w:r>
      <w:r>
        <w:rPr>
          <w:lang w:eastAsia="zh-CN"/>
        </w:rPr>
        <w:t>E</w:t>
      </w:r>
      <w:r>
        <w:rPr>
          <w:rFonts w:hint="eastAsia"/>
          <w:lang w:eastAsia="zh-CN"/>
        </w:rPr>
        <w:t>和</w:t>
      </w:r>
      <w:r>
        <w:rPr>
          <w:lang w:eastAsia="zh-CN"/>
        </w:rPr>
        <w:t>F</w:t>
      </w:r>
      <w:r>
        <w:rPr>
          <w:rFonts w:hint="eastAsia"/>
          <w:lang w:eastAsia="zh-CN"/>
        </w:rPr>
        <w:t>，</w:t>
      </w:r>
      <w:r>
        <w:rPr>
          <w:lang w:eastAsia="zh-CN"/>
        </w:rPr>
        <w:t>如表</w:t>
      </w:r>
      <w:r>
        <w:rPr>
          <w:rFonts w:hint="eastAsia"/>
          <w:lang w:eastAsia="zh-CN"/>
        </w:rPr>
        <w:t>3</w:t>
      </w:r>
      <w:r>
        <w:rPr>
          <w:rFonts w:hint="eastAsia"/>
          <w:lang w:val="en-US" w:eastAsia="zh-CN"/>
        </w:rPr>
        <w:t>1</w:t>
      </w:r>
      <w:r>
        <w:rPr>
          <w:rFonts w:hint="eastAsia"/>
          <w:lang w:eastAsia="zh-CN"/>
        </w:rPr>
        <w:t>所示。频谱</w:t>
      </w:r>
      <w:r>
        <w:rPr>
          <w:rFonts w:hint="eastAsia"/>
          <w:lang w:eastAsia="zh-CN"/>
        </w:rPr>
        <w:t>A</w:t>
      </w:r>
      <w:r>
        <w:rPr>
          <w:rFonts w:hint="eastAsia"/>
          <w:lang w:eastAsia="zh-CN"/>
        </w:rPr>
        <w:t>由一条子带构成，子带上的副载波均为</w:t>
      </w:r>
      <w:proofErr w:type="gramStart"/>
      <w:r>
        <w:rPr>
          <w:rFonts w:hint="eastAsia"/>
          <w:lang w:eastAsia="zh-CN"/>
        </w:rPr>
        <w:t>有源副载波</w:t>
      </w:r>
      <w:proofErr w:type="gramEnd"/>
      <w:r>
        <w:rPr>
          <w:rFonts w:hint="eastAsia"/>
          <w:lang w:eastAsia="zh-CN"/>
        </w:rPr>
        <w:t>。频谱</w:t>
      </w:r>
      <w:r>
        <w:rPr>
          <w:rFonts w:hint="eastAsia"/>
          <w:lang w:eastAsia="zh-CN"/>
        </w:rPr>
        <w:t>A</w:t>
      </w:r>
      <w:r>
        <w:rPr>
          <w:rFonts w:hint="eastAsia"/>
          <w:lang w:eastAsia="zh-CN"/>
        </w:rPr>
        <w:t>的数字信号带宽为</w:t>
      </w:r>
      <w:r>
        <w:rPr>
          <w:lang w:eastAsia="zh-CN"/>
        </w:rPr>
        <w:t>100 kHz</w:t>
      </w:r>
      <w:r>
        <w:rPr>
          <w:rFonts w:hint="eastAsia"/>
          <w:lang w:eastAsia="zh-CN"/>
        </w:rPr>
        <w:t>。</w:t>
      </w:r>
      <w:r>
        <w:rPr>
          <w:lang w:eastAsia="zh-CN"/>
        </w:rPr>
        <w:t>频谱</w:t>
      </w:r>
      <w:r>
        <w:rPr>
          <w:rFonts w:hint="eastAsia"/>
          <w:lang w:eastAsia="zh-CN"/>
        </w:rPr>
        <w:t>B</w:t>
      </w:r>
      <w:r>
        <w:rPr>
          <w:rFonts w:hint="eastAsia"/>
          <w:lang w:eastAsia="zh-CN"/>
        </w:rPr>
        <w:t>由两条子带构成，总数字信号带宽为</w:t>
      </w:r>
      <w:r>
        <w:rPr>
          <w:lang w:eastAsia="zh-CN"/>
        </w:rPr>
        <w:t>200 kHz</w:t>
      </w:r>
      <w:r>
        <w:rPr>
          <w:rFonts w:hint="eastAsia"/>
          <w:lang w:eastAsia="zh-CN"/>
        </w:rPr>
        <w:t>。</w:t>
      </w:r>
      <w:r>
        <w:rPr>
          <w:lang w:eastAsia="zh-CN"/>
        </w:rPr>
        <w:t>频谱</w:t>
      </w:r>
      <w:r>
        <w:rPr>
          <w:rFonts w:hint="eastAsia"/>
          <w:lang w:eastAsia="zh-CN"/>
        </w:rPr>
        <w:t>C</w:t>
      </w:r>
      <w:r>
        <w:rPr>
          <w:rFonts w:hint="eastAsia"/>
          <w:lang w:eastAsia="zh-CN"/>
        </w:rPr>
        <w:t>由四条子带构成，第一条子带的下半子带和第四条子带的上半子带上的副载波均为</w:t>
      </w:r>
      <w:proofErr w:type="gramStart"/>
      <w:r>
        <w:rPr>
          <w:rFonts w:hint="eastAsia"/>
          <w:lang w:eastAsia="zh-CN"/>
        </w:rPr>
        <w:t>有源副载波</w:t>
      </w:r>
      <w:proofErr w:type="gramEnd"/>
      <w:r>
        <w:rPr>
          <w:rFonts w:hint="eastAsia"/>
          <w:lang w:eastAsia="zh-CN"/>
        </w:rPr>
        <w:t>，而第二条和第三条子带上的副载波均为虚拟副载波，因此频谱</w:t>
      </w:r>
      <w:proofErr w:type="spellStart"/>
      <w:r>
        <w:rPr>
          <w:rFonts w:hint="eastAsia"/>
          <w:lang w:eastAsia="zh-CN"/>
        </w:rPr>
        <w:t>C</w:t>
      </w:r>
      <w:proofErr w:type="spellEnd"/>
      <w:r>
        <w:rPr>
          <w:rFonts w:hint="eastAsia"/>
          <w:lang w:eastAsia="zh-CN"/>
        </w:rPr>
        <w:t>的数字信号带宽为</w:t>
      </w:r>
      <w:r>
        <w:rPr>
          <w:lang w:eastAsia="zh-CN"/>
        </w:rPr>
        <w:t>100 kHz</w:t>
      </w:r>
      <w:r>
        <w:rPr>
          <w:rFonts w:hint="eastAsia"/>
          <w:lang w:eastAsia="zh-CN"/>
        </w:rPr>
        <w:t>。</w:t>
      </w:r>
      <w:r>
        <w:rPr>
          <w:lang w:eastAsia="zh-CN"/>
        </w:rPr>
        <w:t>频谱</w:t>
      </w:r>
      <w:r>
        <w:rPr>
          <w:rFonts w:hint="eastAsia"/>
          <w:lang w:eastAsia="zh-CN"/>
        </w:rPr>
        <w:t>D</w:t>
      </w:r>
      <w:r>
        <w:rPr>
          <w:rFonts w:hint="eastAsia"/>
          <w:lang w:eastAsia="zh-CN"/>
        </w:rPr>
        <w:t>由五条子带构成，第一和第五条子带上的副载波均为</w:t>
      </w:r>
      <w:proofErr w:type="gramStart"/>
      <w:r>
        <w:rPr>
          <w:rFonts w:hint="eastAsia"/>
          <w:lang w:eastAsia="zh-CN"/>
        </w:rPr>
        <w:t>有源副载波</w:t>
      </w:r>
      <w:proofErr w:type="gramEnd"/>
      <w:r>
        <w:rPr>
          <w:rFonts w:hint="eastAsia"/>
          <w:lang w:eastAsia="zh-CN"/>
        </w:rPr>
        <w:t>，而从第二到第四条子带上的副载波均为虚拟副载波。频谱</w:t>
      </w:r>
      <w:r>
        <w:rPr>
          <w:rFonts w:hint="eastAsia"/>
          <w:lang w:eastAsia="zh-CN"/>
        </w:rPr>
        <w:t>D</w:t>
      </w:r>
      <w:r>
        <w:rPr>
          <w:rFonts w:hint="eastAsia"/>
          <w:lang w:eastAsia="zh-CN"/>
        </w:rPr>
        <w:t>的数字信号带宽为</w:t>
      </w:r>
      <w:r>
        <w:rPr>
          <w:lang w:eastAsia="zh-CN"/>
        </w:rPr>
        <w:t>200 kHz</w:t>
      </w:r>
      <w:r>
        <w:rPr>
          <w:rFonts w:hint="eastAsia"/>
          <w:lang w:eastAsia="zh-CN"/>
        </w:rPr>
        <w:t>。</w:t>
      </w:r>
      <w:bookmarkStart w:id="370" w:name="_Toc440293442"/>
    </w:p>
    <w:p w14:paraId="4BD9FDB1" w14:textId="77777777" w:rsidR="00E2167E" w:rsidRDefault="00E2167E" w:rsidP="00363C65">
      <w:pPr>
        <w:pStyle w:val="TableNo"/>
        <w:pageBreakBefore/>
        <w:rPr>
          <w:lang w:eastAsia="zh-CN"/>
        </w:rPr>
      </w:pPr>
      <w:r>
        <w:rPr>
          <w:lang w:eastAsia="zh-CN"/>
        </w:rPr>
        <w:lastRenderedPageBreak/>
        <w:t>表</w:t>
      </w:r>
      <w:r>
        <w:rPr>
          <w:lang w:eastAsia="zh-CN"/>
        </w:rPr>
        <w:t>3</w:t>
      </w:r>
      <w:r>
        <w:rPr>
          <w:rFonts w:hint="eastAsia"/>
          <w:lang w:val="en-US" w:eastAsia="zh-CN"/>
        </w:rPr>
        <w:t>1</w:t>
      </w:r>
    </w:p>
    <w:bookmarkEnd w:id="370"/>
    <w:p w14:paraId="04E641F3" w14:textId="77777777" w:rsidR="00E2167E" w:rsidRDefault="00E2167E" w:rsidP="00E2167E">
      <w:pPr>
        <w:pStyle w:val="Tabletitle"/>
        <w:rPr>
          <w:lang w:eastAsia="zh-CN"/>
        </w:rPr>
      </w:pPr>
      <w:r>
        <w:rPr>
          <w:lang w:eastAsia="zh-CN"/>
        </w:rPr>
        <w:t>频谱占用模式</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24"/>
        <w:gridCol w:w="1144"/>
        <w:gridCol w:w="682"/>
        <w:gridCol w:w="693"/>
        <w:gridCol w:w="682"/>
        <w:gridCol w:w="693"/>
        <w:gridCol w:w="682"/>
        <w:gridCol w:w="693"/>
        <w:gridCol w:w="682"/>
        <w:gridCol w:w="693"/>
        <w:gridCol w:w="682"/>
        <w:gridCol w:w="700"/>
      </w:tblGrid>
      <w:tr w:rsidR="00E2167E" w14:paraId="13DEB5D7" w14:textId="77777777" w:rsidTr="004F3483">
        <w:trPr>
          <w:cantSplit/>
          <w:jc w:val="center"/>
        </w:trPr>
        <w:tc>
          <w:tcPr>
            <w:tcW w:w="1424" w:type="dxa"/>
            <w:vMerge w:val="restart"/>
            <w:vAlign w:val="center"/>
          </w:tcPr>
          <w:p w14:paraId="107CC82B" w14:textId="77777777" w:rsidR="00E2167E" w:rsidRDefault="00E2167E" w:rsidP="004F3483">
            <w:pPr>
              <w:pStyle w:val="Tablehead"/>
            </w:pPr>
            <w:proofErr w:type="spellStart"/>
            <w:r>
              <w:t>频谱占用模式索引</w:t>
            </w:r>
            <w:proofErr w:type="spellEnd"/>
          </w:p>
        </w:tc>
        <w:tc>
          <w:tcPr>
            <w:tcW w:w="8026" w:type="dxa"/>
            <w:gridSpan w:val="11"/>
            <w:vAlign w:val="center"/>
          </w:tcPr>
          <w:p w14:paraId="1E17D8A3" w14:textId="77777777" w:rsidR="00E2167E" w:rsidRDefault="00E2167E" w:rsidP="004F3483">
            <w:pPr>
              <w:pStyle w:val="Tablehead"/>
            </w:pPr>
            <w:proofErr w:type="spellStart"/>
            <w:r>
              <w:t>位置</w:t>
            </w:r>
            <w:proofErr w:type="spellEnd"/>
          </w:p>
        </w:tc>
      </w:tr>
      <w:tr w:rsidR="00E2167E" w14:paraId="5C03DEAA" w14:textId="77777777" w:rsidTr="004F3483">
        <w:trPr>
          <w:cantSplit/>
          <w:jc w:val="center"/>
        </w:trPr>
        <w:tc>
          <w:tcPr>
            <w:tcW w:w="1424" w:type="dxa"/>
            <w:vMerge/>
            <w:vAlign w:val="center"/>
          </w:tcPr>
          <w:p w14:paraId="61F2BDAA" w14:textId="77777777" w:rsidR="00E2167E" w:rsidRDefault="00E2167E" w:rsidP="004F3483">
            <w:pPr>
              <w:pStyle w:val="Tablehead"/>
            </w:pPr>
          </w:p>
        </w:tc>
        <w:tc>
          <w:tcPr>
            <w:tcW w:w="1082" w:type="dxa"/>
            <w:vAlign w:val="center"/>
          </w:tcPr>
          <w:p w14:paraId="38630451" w14:textId="77777777" w:rsidR="00E2167E" w:rsidRDefault="00E2167E" w:rsidP="004F3483">
            <w:pPr>
              <w:pStyle w:val="Tablehead"/>
            </w:pPr>
            <w:r>
              <w:t>−5</w:t>
            </w:r>
          </w:p>
        </w:tc>
        <w:tc>
          <w:tcPr>
            <w:tcW w:w="0" w:type="auto"/>
            <w:vAlign w:val="center"/>
          </w:tcPr>
          <w:p w14:paraId="49A95DEF" w14:textId="77777777" w:rsidR="00E2167E" w:rsidRDefault="00E2167E" w:rsidP="004F3483">
            <w:pPr>
              <w:pStyle w:val="Tablehead"/>
            </w:pPr>
            <w:r>
              <w:t>−4</w:t>
            </w:r>
          </w:p>
        </w:tc>
        <w:tc>
          <w:tcPr>
            <w:tcW w:w="0" w:type="auto"/>
            <w:vAlign w:val="center"/>
          </w:tcPr>
          <w:p w14:paraId="018570BF" w14:textId="77777777" w:rsidR="00E2167E" w:rsidRDefault="00E2167E" w:rsidP="004F3483">
            <w:pPr>
              <w:pStyle w:val="Tablehead"/>
            </w:pPr>
            <w:r>
              <w:t>−3</w:t>
            </w:r>
          </w:p>
        </w:tc>
        <w:tc>
          <w:tcPr>
            <w:tcW w:w="0" w:type="auto"/>
            <w:shd w:val="clear" w:color="auto" w:fill="FFFFFF"/>
            <w:vAlign w:val="center"/>
          </w:tcPr>
          <w:p w14:paraId="7742F778" w14:textId="77777777" w:rsidR="00E2167E" w:rsidRDefault="00E2167E" w:rsidP="004F3483">
            <w:pPr>
              <w:pStyle w:val="Tablehead"/>
            </w:pPr>
            <w:r>
              <w:t>−2</w:t>
            </w:r>
          </w:p>
        </w:tc>
        <w:tc>
          <w:tcPr>
            <w:tcW w:w="0" w:type="auto"/>
            <w:shd w:val="clear" w:color="auto" w:fill="FFFFFF"/>
            <w:vAlign w:val="center"/>
          </w:tcPr>
          <w:p w14:paraId="5F1CBD9D" w14:textId="77777777" w:rsidR="00E2167E" w:rsidRDefault="00E2167E" w:rsidP="004F3483">
            <w:pPr>
              <w:pStyle w:val="Tablehead"/>
            </w:pPr>
            <w:r>
              <w:t>−1</w:t>
            </w:r>
          </w:p>
        </w:tc>
        <w:tc>
          <w:tcPr>
            <w:tcW w:w="0" w:type="auto"/>
            <w:shd w:val="clear" w:color="auto" w:fill="FFFFFF"/>
            <w:vAlign w:val="center"/>
          </w:tcPr>
          <w:p w14:paraId="6CA3218D" w14:textId="77777777" w:rsidR="00E2167E" w:rsidRDefault="00E2167E" w:rsidP="004F3483">
            <w:pPr>
              <w:pStyle w:val="Tablehead"/>
            </w:pPr>
            <w:r>
              <w:t>1</w:t>
            </w:r>
          </w:p>
        </w:tc>
        <w:tc>
          <w:tcPr>
            <w:tcW w:w="0" w:type="auto"/>
            <w:shd w:val="clear" w:color="auto" w:fill="FFFFFF"/>
            <w:vAlign w:val="center"/>
          </w:tcPr>
          <w:p w14:paraId="494AFF2E" w14:textId="77777777" w:rsidR="00E2167E" w:rsidRDefault="00E2167E" w:rsidP="004F3483">
            <w:pPr>
              <w:pStyle w:val="Tablehead"/>
            </w:pPr>
            <w:r>
              <w:t>2</w:t>
            </w:r>
          </w:p>
        </w:tc>
        <w:tc>
          <w:tcPr>
            <w:tcW w:w="0" w:type="auto"/>
            <w:vAlign w:val="center"/>
          </w:tcPr>
          <w:p w14:paraId="5D2C6359" w14:textId="77777777" w:rsidR="00E2167E" w:rsidRDefault="00E2167E" w:rsidP="004F3483">
            <w:pPr>
              <w:pStyle w:val="Tablehead"/>
            </w:pPr>
            <w:r>
              <w:t>3</w:t>
            </w:r>
          </w:p>
        </w:tc>
        <w:tc>
          <w:tcPr>
            <w:tcW w:w="0" w:type="auto"/>
            <w:vAlign w:val="center"/>
          </w:tcPr>
          <w:p w14:paraId="0AEC2CCB" w14:textId="77777777" w:rsidR="00E2167E" w:rsidRDefault="00E2167E" w:rsidP="004F3483">
            <w:pPr>
              <w:pStyle w:val="Tablehead"/>
            </w:pPr>
            <w:r>
              <w:t>4</w:t>
            </w:r>
          </w:p>
        </w:tc>
        <w:tc>
          <w:tcPr>
            <w:tcW w:w="0" w:type="auto"/>
            <w:vAlign w:val="center"/>
          </w:tcPr>
          <w:p w14:paraId="217F2AF5" w14:textId="77777777" w:rsidR="00E2167E" w:rsidRDefault="00E2167E" w:rsidP="004F3483">
            <w:pPr>
              <w:pStyle w:val="Tablehead"/>
            </w:pPr>
            <w:r>
              <w:t>5</w:t>
            </w:r>
          </w:p>
        </w:tc>
        <w:tc>
          <w:tcPr>
            <w:tcW w:w="663" w:type="dxa"/>
            <w:vAlign w:val="center"/>
          </w:tcPr>
          <w:p w14:paraId="269FD039" w14:textId="77777777" w:rsidR="00E2167E" w:rsidRDefault="00E2167E" w:rsidP="004F3483">
            <w:pPr>
              <w:pStyle w:val="Tablehead"/>
              <w:rPr>
                <w:i/>
                <w:iCs/>
              </w:rPr>
            </w:pPr>
            <w:r>
              <w:rPr>
                <w:i/>
                <w:iCs/>
              </w:rPr>
              <w:t>N</w:t>
            </w:r>
            <w:r>
              <w:rPr>
                <w:vertAlign w:val="subscript"/>
              </w:rPr>
              <w:t>I</w:t>
            </w:r>
          </w:p>
        </w:tc>
      </w:tr>
      <w:tr w:rsidR="00E2167E" w14:paraId="6B647145" w14:textId="77777777" w:rsidTr="004F3483">
        <w:trPr>
          <w:cantSplit/>
          <w:jc w:val="center"/>
        </w:trPr>
        <w:tc>
          <w:tcPr>
            <w:tcW w:w="1424" w:type="dxa"/>
            <w:vAlign w:val="center"/>
          </w:tcPr>
          <w:p w14:paraId="1B82164C" w14:textId="77777777" w:rsidR="00E2167E" w:rsidRDefault="00E2167E" w:rsidP="004F3483">
            <w:pPr>
              <w:pStyle w:val="Tabletext"/>
              <w:jc w:val="center"/>
              <w:rPr>
                <w:sz w:val="18"/>
                <w:szCs w:val="18"/>
              </w:rPr>
            </w:pPr>
            <w:r>
              <w:rPr>
                <w:sz w:val="18"/>
                <w:szCs w:val="18"/>
              </w:rPr>
              <w:t>A</w:t>
            </w:r>
          </w:p>
        </w:tc>
        <w:tc>
          <w:tcPr>
            <w:tcW w:w="1082" w:type="dxa"/>
            <w:vAlign w:val="center"/>
          </w:tcPr>
          <w:p w14:paraId="689E22B8" w14:textId="77777777" w:rsidR="00E2167E" w:rsidRDefault="00E2167E" w:rsidP="004F3483">
            <w:pPr>
              <w:pStyle w:val="Tabletext"/>
              <w:jc w:val="center"/>
              <w:rPr>
                <w:sz w:val="18"/>
                <w:szCs w:val="18"/>
              </w:rPr>
            </w:pPr>
            <w:r>
              <w:rPr>
                <w:sz w:val="18"/>
                <w:szCs w:val="18"/>
              </w:rPr>
              <w:t>DB1(L)</w:t>
            </w:r>
          </w:p>
        </w:tc>
        <w:tc>
          <w:tcPr>
            <w:tcW w:w="0" w:type="auto"/>
            <w:vAlign w:val="center"/>
          </w:tcPr>
          <w:p w14:paraId="15A6E721" w14:textId="77777777" w:rsidR="00E2167E" w:rsidRDefault="00E2167E" w:rsidP="004F3483">
            <w:pPr>
              <w:pStyle w:val="Tabletext"/>
              <w:jc w:val="center"/>
              <w:rPr>
                <w:sz w:val="18"/>
                <w:szCs w:val="18"/>
              </w:rPr>
            </w:pPr>
            <w:r>
              <w:rPr>
                <w:sz w:val="18"/>
                <w:szCs w:val="18"/>
              </w:rPr>
              <w:t>DB1(U)</w:t>
            </w:r>
          </w:p>
        </w:tc>
        <w:tc>
          <w:tcPr>
            <w:tcW w:w="0" w:type="auto"/>
            <w:vAlign w:val="center"/>
          </w:tcPr>
          <w:p w14:paraId="3EFDA140" w14:textId="77777777" w:rsidR="00E2167E" w:rsidRDefault="00E2167E" w:rsidP="004F3483">
            <w:pPr>
              <w:pStyle w:val="Tabletext"/>
              <w:jc w:val="center"/>
              <w:rPr>
                <w:sz w:val="18"/>
                <w:szCs w:val="18"/>
              </w:rPr>
            </w:pPr>
            <w:r>
              <w:rPr>
                <w:sz w:val="18"/>
                <w:szCs w:val="18"/>
              </w:rPr>
              <w:t>DB2(L)</w:t>
            </w:r>
          </w:p>
        </w:tc>
        <w:tc>
          <w:tcPr>
            <w:tcW w:w="0" w:type="auto"/>
            <w:vAlign w:val="center"/>
          </w:tcPr>
          <w:p w14:paraId="231FD9EF" w14:textId="77777777" w:rsidR="00E2167E" w:rsidRDefault="00E2167E" w:rsidP="004F3483">
            <w:pPr>
              <w:pStyle w:val="Tabletext"/>
              <w:jc w:val="center"/>
              <w:rPr>
                <w:sz w:val="18"/>
                <w:szCs w:val="18"/>
              </w:rPr>
            </w:pPr>
            <w:r>
              <w:rPr>
                <w:sz w:val="18"/>
                <w:szCs w:val="18"/>
              </w:rPr>
              <w:t>DB2(U)</w:t>
            </w:r>
          </w:p>
        </w:tc>
        <w:tc>
          <w:tcPr>
            <w:tcW w:w="0" w:type="auto"/>
            <w:shd w:val="clear" w:color="auto" w:fill="548DD4" w:themeFill="text2" w:themeFillTint="99"/>
            <w:vAlign w:val="center"/>
          </w:tcPr>
          <w:p w14:paraId="17F87CD2" w14:textId="77777777" w:rsidR="00E2167E" w:rsidRDefault="00E2167E" w:rsidP="004F3483">
            <w:pPr>
              <w:pStyle w:val="Tabletext"/>
              <w:jc w:val="center"/>
              <w:rPr>
                <w:sz w:val="18"/>
                <w:szCs w:val="18"/>
              </w:rPr>
            </w:pPr>
            <w:r>
              <w:rPr>
                <w:sz w:val="18"/>
                <w:szCs w:val="18"/>
              </w:rPr>
              <w:t>DB3(L)</w:t>
            </w:r>
          </w:p>
        </w:tc>
        <w:tc>
          <w:tcPr>
            <w:tcW w:w="0" w:type="auto"/>
            <w:shd w:val="clear" w:color="auto" w:fill="548DD4" w:themeFill="text2" w:themeFillTint="99"/>
            <w:vAlign w:val="center"/>
          </w:tcPr>
          <w:p w14:paraId="32D93358" w14:textId="77777777" w:rsidR="00E2167E" w:rsidRDefault="00E2167E" w:rsidP="004F3483">
            <w:pPr>
              <w:pStyle w:val="Tabletext"/>
              <w:jc w:val="center"/>
              <w:rPr>
                <w:sz w:val="18"/>
                <w:szCs w:val="18"/>
              </w:rPr>
            </w:pPr>
            <w:r>
              <w:rPr>
                <w:sz w:val="18"/>
                <w:szCs w:val="18"/>
              </w:rPr>
              <w:t>DB3(U)</w:t>
            </w:r>
          </w:p>
        </w:tc>
        <w:tc>
          <w:tcPr>
            <w:tcW w:w="0" w:type="auto"/>
            <w:vAlign w:val="center"/>
          </w:tcPr>
          <w:p w14:paraId="51939381" w14:textId="77777777" w:rsidR="00E2167E" w:rsidRDefault="00E2167E" w:rsidP="004F3483">
            <w:pPr>
              <w:pStyle w:val="Tabletext"/>
              <w:jc w:val="center"/>
              <w:rPr>
                <w:sz w:val="18"/>
                <w:szCs w:val="18"/>
              </w:rPr>
            </w:pPr>
            <w:r>
              <w:rPr>
                <w:sz w:val="18"/>
                <w:szCs w:val="18"/>
              </w:rPr>
              <w:t>DB4(L)</w:t>
            </w:r>
          </w:p>
        </w:tc>
        <w:tc>
          <w:tcPr>
            <w:tcW w:w="0" w:type="auto"/>
            <w:vAlign w:val="center"/>
          </w:tcPr>
          <w:p w14:paraId="258EA238" w14:textId="77777777" w:rsidR="00E2167E" w:rsidRDefault="00E2167E" w:rsidP="004F3483">
            <w:pPr>
              <w:pStyle w:val="Tabletext"/>
              <w:jc w:val="center"/>
              <w:rPr>
                <w:sz w:val="18"/>
                <w:szCs w:val="18"/>
              </w:rPr>
            </w:pPr>
            <w:r>
              <w:rPr>
                <w:sz w:val="18"/>
                <w:szCs w:val="18"/>
              </w:rPr>
              <w:t>DB4(U)</w:t>
            </w:r>
          </w:p>
        </w:tc>
        <w:tc>
          <w:tcPr>
            <w:tcW w:w="0" w:type="auto"/>
            <w:vAlign w:val="center"/>
          </w:tcPr>
          <w:p w14:paraId="6BF1F676" w14:textId="77777777" w:rsidR="00E2167E" w:rsidRDefault="00E2167E" w:rsidP="004F3483">
            <w:pPr>
              <w:pStyle w:val="Tabletext"/>
              <w:jc w:val="center"/>
              <w:rPr>
                <w:sz w:val="18"/>
                <w:szCs w:val="18"/>
              </w:rPr>
            </w:pPr>
            <w:r>
              <w:rPr>
                <w:sz w:val="18"/>
                <w:szCs w:val="18"/>
              </w:rPr>
              <w:t>DB5(L)</w:t>
            </w:r>
          </w:p>
        </w:tc>
        <w:tc>
          <w:tcPr>
            <w:tcW w:w="0" w:type="auto"/>
            <w:vAlign w:val="center"/>
          </w:tcPr>
          <w:p w14:paraId="3C890EF1" w14:textId="77777777" w:rsidR="00E2167E" w:rsidRDefault="00E2167E" w:rsidP="004F3483">
            <w:pPr>
              <w:pStyle w:val="Tabletext"/>
              <w:jc w:val="center"/>
              <w:rPr>
                <w:sz w:val="18"/>
                <w:szCs w:val="18"/>
              </w:rPr>
            </w:pPr>
            <w:r>
              <w:rPr>
                <w:sz w:val="18"/>
                <w:szCs w:val="18"/>
              </w:rPr>
              <w:t>DB5(U)</w:t>
            </w:r>
          </w:p>
        </w:tc>
        <w:tc>
          <w:tcPr>
            <w:tcW w:w="663" w:type="dxa"/>
            <w:vAlign w:val="center"/>
          </w:tcPr>
          <w:p w14:paraId="710F19FA" w14:textId="77777777" w:rsidR="00E2167E" w:rsidRDefault="00E2167E" w:rsidP="004F3483">
            <w:pPr>
              <w:pStyle w:val="Tabletext"/>
              <w:jc w:val="center"/>
              <w:rPr>
                <w:sz w:val="18"/>
                <w:szCs w:val="18"/>
              </w:rPr>
            </w:pPr>
            <w:r>
              <w:rPr>
                <w:sz w:val="18"/>
                <w:szCs w:val="18"/>
              </w:rPr>
              <w:t>1</w:t>
            </w:r>
          </w:p>
        </w:tc>
      </w:tr>
      <w:tr w:rsidR="00E2167E" w14:paraId="440D9F6B" w14:textId="77777777" w:rsidTr="004F3483">
        <w:trPr>
          <w:cantSplit/>
          <w:jc w:val="center"/>
        </w:trPr>
        <w:tc>
          <w:tcPr>
            <w:tcW w:w="1424" w:type="dxa"/>
            <w:vAlign w:val="center"/>
          </w:tcPr>
          <w:p w14:paraId="075A622D" w14:textId="77777777" w:rsidR="00E2167E" w:rsidRDefault="00E2167E" w:rsidP="004F3483">
            <w:pPr>
              <w:pStyle w:val="Tabletext"/>
              <w:jc w:val="center"/>
              <w:rPr>
                <w:sz w:val="18"/>
                <w:szCs w:val="18"/>
              </w:rPr>
            </w:pPr>
            <w:r>
              <w:rPr>
                <w:sz w:val="18"/>
                <w:szCs w:val="18"/>
              </w:rPr>
              <w:t>B</w:t>
            </w:r>
          </w:p>
        </w:tc>
        <w:tc>
          <w:tcPr>
            <w:tcW w:w="1082" w:type="dxa"/>
            <w:vAlign w:val="center"/>
          </w:tcPr>
          <w:p w14:paraId="3175006F" w14:textId="77777777" w:rsidR="00E2167E" w:rsidRDefault="00E2167E" w:rsidP="004F3483">
            <w:pPr>
              <w:pStyle w:val="Tabletext"/>
              <w:jc w:val="center"/>
              <w:rPr>
                <w:sz w:val="18"/>
                <w:szCs w:val="18"/>
              </w:rPr>
            </w:pPr>
            <w:r>
              <w:rPr>
                <w:sz w:val="18"/>
                <w:szCs w:val="18"/>
              </w:rPr>
              <w:t>0</w:t>
            </w:r>
          </w:p>
        </w:tc>
        <w:tc>
          <w:tcPr>
            <w:tcW w:w="0" w:type="auto"/>
            <w:vAlign w:val="center"/>
          </w:tcPr>
          <w:p w14:paraId="709E82FB" w14:textId="77777777" w:rsidR="00E2167E" w:rsidRDefault="00E2167E" w:rsidP="004F3483">
            <w:pPr>
              <w:pStyle w:val="Tabletext"/>
              <w:jc w:val="center"/>
              <w:rPr>
                <w:sz w:val="18"/>
                <w:szCs w:val="18"/>
              </w:rPr>
            </w:pPr>
            <w:r>
              <w:rPr>
                <w:sz w:val="18"/>
                <w:szCs w:val="18"/>
              </w:rPr>
              <w:t>DA1(L)</w:t>
            </w:r>
          </w:p>
        </w:tc>
        <w:tc>
          <w:tcPr>
            <w:tcW w:w="0" w:type="auto"/>
            <w:vAlign w:val="center"/>
          </w:tcPr>
          <w:p w14:paraId="0C13BD2A" w14:textId="77777777" w:rsidR="00E2167E" w:rsidRDefault="00E2167E" w:rsidP="004F3483">
            <w:pPr>
              <w:pStyle w:val="Tabletext"/>
              <w:jc w:val="center"/>
              <w:rPr>
                <w:sz w:val="18"/>
                <w:szCs w:val="18"/>
              </w:rPr>
            </w:pPr>
            <w:r>
              <w:rPr>
                <w:sz w:val="18"/>
                <w:szCs w:val="18"/>
              </w:rPr>
              <w:t>DA1(U)</w:t>
            </w:r>
          </w:p>
        </w:tc>
        <w:tc>
          <w:tcPr>
            <w:tcW w:w="0" w:type="auto"/>
            <w:shd w:val="clear" w:color="auto" w:fill="548DD4" w:themeFill="text2" w:themeFillTint="99"/>
            <w:vAlign w:val="center"/>
          </w:tcPr>
          <w:p w14:paraId="6C4CAFF9" w14:textId="77777777" w:rsidR="00E2167E" w:rsidRDefault="00E2167E" w:rsidP="004F3483">
            <w:pPr>
              <w:pStyle w:val="Tabletext"/>
              <w:jc w:val="center"/>
              <w:rPr>
                <w:sz w:val="18"/>
                <w:szCs w:val="18"/>
              </w:rPr>
            </w:pPr>
            <w:r>
              <w:rPr>
                <w:sz w:val="18"/>
                <w:szCs w:val="18"/>
              </w:rPr>
              <w:t>DA2(L)</w:t>
            </w:r>
          </w:p>
        </w:tc>
        <w:tc>
          <w:tcPr>
            <w:tcW w:w="0" w:type="auto"/>
            <w:shd w:val="clear" w:color="auto" w:fill="548DD4" w:themeFill="text2" w:themeFillTint="99"/>
            <w:vAlign w:val="center"/>
          </w:tcPr>
          <w:p w14:paraId="5507DABE" w14:textId="77777777" w:rsidR="00E2167E" w:rsidRDefault="00E2167E" w:rsidP="004F3483">
            <w:pPr>
              <w:pStyle w:val="Tabletext"/>
              <w:jc w:val="center"/>
              <w:rPr>
                <w:sz w:val="18"/>
                <w:szCs w:val="18"/>
              </w:rPr>
            </w:pPr>
            <w:r>
              <w:rPr>
                <w:sz w:val="18"/>
                <w:szCs w:val="18"/>
              </w:rPr>
              <w:t>DA2(U)</w:t>
            </w:r>
          </w:p>
        </w:tc>
        <w:tc>
          <w:tcPr>
            <w:tcW w:w="0" w:type="auto"/>
            <w:shd w:val="clear" w:color="auto" w:fill="548DD4" w:themeFill="text2" w:themeFillTint="99"/>
            <w:vAlign w:val="center"/>
          </w:tcPr>
          <w:p w14:paraId="295F8B75" w14:textId="77777777" w:rsidR="00E2167E" w:rsidRDefault="00E2167E" w:rsidP="004F3483">
            <w:pPr>
              <w:pStyle w:val="Tabletext"/>
              <w:jc w:val="center"/>
              <w:rPr>
                <w:sz w:val="18"/>
                <w:szCs w:val="18"/>
              </w:rPr>
            </w:pPr>
            <w:r>
              <w:rPr>
                <w:sz w:val="18"/>
                <w:szCs w:val="18"/>
              </w:rPr>
              <w:t>DA3(L)</w:t>
            </w:r>
          </w:p>
        </w:tc>
        <w:tc>
          <w:tcPr>
            <w:tcW w:w="0" w:type="auto"/>
            <w:shd w:val="clear" w:color="auto" w:fill="548DD4" w:themeFill="text2" w:themeFillTint="99"/>
            <w:vAlign w:val="center"/>
          </w:tcPr>
          <w:p w14:paraId="5175D893" w14:textId="77777777" w:rsidR="00E2167E" w:rsidRDefault="00E2167E" w:rsidP="004F3483">
            <w:pPr>
              <w:pStyle w:val="Tabletext"/>
              <w:jc w:val="center"/>
              <w:rPr>
                <w:sz w:val="18"/>
                <w:szCs w:val="18"/>
              </w:rPr>
            </w:pPr>
            <w:r>
              <w:rPr>
                <w:sz w:val="18"/>
                <w:szCs w:val="18"/>
              </w:rPr>
              <w:t>DA3(U)</w:t>
            </w:r>
          </w:p>
        </w:tc>
        <w:tc>
          <w:tcPr>
            <w:tcW w:w="0" w:type="auto"/>
            <w:vAlign w:val="center"/>
          </w:tcPr>
          <w:p w14:paraId="31026DC6" w14:textId="77777777" w:rsidR="00E2167E" w:rsidRDefault="00E2167E" w:rsidP="004F3483">
            <w:pPr>
              <w:pStyle w:val="Tabletext"/>
              <w:jc w:val="center"/>
              <w:rPr>
                <w:sz w:val="18"/>
                <w:szCs w:val="18"/>
              </w:rPr>
            </w:pPr>
            <w:r>
              <w:rPr>
                <w:sz w:val="18"/>
                <w:szCs w:val="18"/>
              </w:rPr>
              <w:t>DA4(L)</w:t>
            </w:r>
          </w:p>
        </w:tc>
        <w:tc>
          <w:tcPr>
            <w:tcW w:w="0" w:type="auto"/>
            <w:vAlign w:val="center"/>
          </w:tcPr>
          <w:p w14:paraId="453A0DC3" w14:textId="77777777" w:rsidR="00E2167E" w:rsidRDefault="00E2167E" w:rsidP="004F3483">
            <w:pPr>
              <w:pStyle w:val="Tabletext"/>
              <w:jc w:val="center"/>
              <w:rPr>
                <w:sz w:val="18"/>
                <w:szCs w:val="18"/>
              </w:rPr>
            </w:pPr>
            <w:r>
              <w:rPr>
                <w:sz w:val="18"/>
                <w:szCs w:val="18"/>
              </w:rPr>
              <w:t>DA4(U)</w:t>
            </w:r>
          </w:p>
        </w:tc>
        <w:tc>
          <w:tcPr>
            <w:tcW w:w="0" w:type="auto"/>
            <w:vAlign w:val="center"/>
          </w:tcPr>
          <w:p w14:paraId="5F2EBA98" w14:textId="77777777" w:rsidR="00E2167E" w:rsidRDefault="00E2167E" w:rsidP="004F3483">
            <w:pPr>
              <w:pStyle w:val="Tabletext"/>
              <w:jc w:val="center"/>
              <w:rPr>
                <w:sz w:val="18"/>
                <w:szCs w:val="18"/>
              </w:rPr>
            </w:pPr>
            <w:r>
              <w:rPr>
                <w:sz w:val="18"/>
                <w:szCs w:val="18"/>
              </w:rPr>
              <w:t>0</w:t>
            </w:r>
          </w:p>
        </w:tc>
        <w:tc>
          <w:tcPr>
            <w:tcW w:w="663" w:type="dxa"/>
            <w:vAlign w:val="center"/>
          </w:tcPr>
          <w:p w14:paraId="1EB9415F" w14:textId="77777777" w:rsidR="00E2167E" w:rsidRDefault="00E2167E" w:rsidP="004F3483">
            <w:pPr>
              <w:pStyle w:val="Tabletext"/>
              <w:jc w:val="center"/>
              <w:rPr>
                <w:sz w:val="18"/>
                <w:szCs w:val="18"/>
              </w:rPr>
            </w:pPr>
            <w:r>
              <w:rPr>
                <w:sz w:val="18"/>
                <w:szCs w:val="18"/>
              </w:rPr>
              <w:t>2</w:t>
            </w:r>
          </w:p>
        </w:tc>
      </w:tr>
      <w:tr w:rsidR="00E2167E" w14:paraId="18A49E05" w14:textId="77777777" w:rsidTr="004F3483">
        <w:trPr>
          <w:cantSplit/>
          <w:jc w:val="center"/>
        </w:trPr>
        <w:tc>
          <w:tcPr>
            <w:tcW w:w="1424" w:type="dxa"/>
            <w:vAlign w:val="center"/>
          </w:tcPr>
          <w:p w14:paraId="59A9B7C4" w14:textId="77777777" w:rsidR="00E2167E" w:rsidRDefault="00E2167E" w:rsidP="004F3483">
            <w:pPr>
              <w:pStyle w:val="Tabletext"/>
              <w:jc w:val="center"/>
              <w:rPr>
                <w:sz w:val="18"/>
                <w:szCs w:val="18"/>
              </w:rPr>
            </w:pPr>
            <w:r>
              <w:rPr>
                <w:sz w:val="18"/>
                <w:szCs w:val="18"/>
              </w:rPr>
              <w:t>C</w:t>
            </w:r>
          </w:p>
        </w:tc>
        <w:tc>
          <w:tcPr>
            <w:tcW w:w="1082" w:type="dxa"/>
            <w:vAlign w:val="center"/>
          </w:tcPr>
          <w:p w14:paraId="5EFBC99F" w14:textId="77777777" w:rsidR="00E2167E" w:rsidRDefault="00E2167E" w:rsidP="004F3483">
            <w:pPr>
              <w:pStyle w:val="Tabletext"/>
              <w:jc w:val="center"/>
              <w:rPr>
                <w:sz w:val="18"/>
                <w:szCs w:val="18"/>
              </w:rPr>
            </w:pPr>
            <w:r>
              <w:rPr>
                <w:sz w:val="18"/>
                <w:szCs w:val="18"/>
              </w:rPr>
              <w:t>0</w:t>
            </w:r>
          </w:p>
        </w:tc>
        <w:tc>
          <w:tcPr>
            <w:tcW w:w="0" w:type="auto"/>
            <w:shd w:val="clear" w:color="auto" w:fill="548DD4" w:themeFill="text2" w:themeFillTint="99"/>
            <w:vAlign w:val="center"/>
          </w:tcPr>
          <w:p w14:paraId="7C72B66B" w14:textId="77777777" w:rsidR="00E2167E" w:rsidRDefault="00E2167E" w:rsidP="004F3483">
            <w:pPr>
              <w:pStyle w:val="Tabletext"/>
              <w:jc w:val="center"/>
              <w:rPr>
                <w:sz w:val="18"/>
                <w:szCs w:val="18"/>
              </w:rPr>
            </w:pPr>
            <w:r>
              <w:rPr>
                <w:sz w:val="18"/>
                <w:szCs w:val="18"/>
              </w:rPr>
              <w:t>DA1(L)</w:t>
            </w:r>
          </w:p>
        </w:tc>
        <w:tc>
          <w:tcPr>
            <w:tcW w:w="0" w:type="auto"/>
            <w:shd w:val="clear" w:color="auto" w:fill="808080"/>
            <w:vAlign w:val="center"/>
          </w:tcPr>
          <w:p w14:paraId="57CD2905" w14:textId="77777777" w:rsidR="00E2167E" w:rsidRDefault="00E2167E" w:rsidP="004F3483">
            <w:pPr>
              <w:pStyle w:val="Tabletext"/>
              <w:jc w:val="center"/>
              <w:rPr>
                <w:sz w:val="18"/>
                <w:szCs w:val="18"/>
              </w:rPr>
            </w:pPr>
            <w:r>
              <w:rPr>
                <w:sz w:val="18"/>
                <w:szCs w:val="18"/>
              </w:rPr>
              <w:t>DA1(U)</w:t>
            </w:r>
          </w:p>
        </w:tc>
        <w:tc>
          <w:tcPr>
            <w:tcW w:w="0" w:type="auto"/>
            <w:shd w:val="clear" w:color="auto" w:fill="8C8C8C"/>
            <w:vAlign w:val="center"/>
          </w:tcPr>
          <w:p w14:paraId="74AB9249" w14:textId="77777777" w:rsidR="00E2167E" w:rsidRDefault="00E2167E" w:rsidP="004F3483">
            <w:pPr>
              <w:pStyle w:val="Tabletext"/>
              <w:jc w:val="center"/>
              <w:rPr>
                <w:sz w:val="18"/>
                <w:szCs w:val="18"/>
              </w:rPr>
            </w:pPr>
            <w:r>
              <w:rPr>
                <w:sz w:val="18"/>
                <w:szCs w:val="18"/>
              </w:rPr>
              <w:t>DA2(L)</w:t>
            </w:r>
          </w:p>
        </w:tc>
        <w:tc>
          <w:tcPr>
            <w:tcW w:w="0" w:type="auto"/>
            <w:shd w:val="clear" w:color="auto" w:fill="8C8C8C"/>
            <w:vAlign w:val="center"/>
          </w:tcPr>
          <w:p w14:paraId="7517E2D1" w14:textId="77777777" w:rsidR="00E2167E" w:rsidRDefault="00E2167E" w:rsidP="004F3483">
            <w:pPr>
              <w:pStyle w:val="Tabletext"/>
              <w:jc w:val="center"/>
              <w:rPr>
                <w:sz w:val="18"/>
                <w:szCs w:val="18"/>
              </w:rPr>
            </w:pPr>
            <w:r>
              <w:rPr>
                <w:sz w:val="18"/>
                <w:szCs w:val="18"/>
              </w:rPr>
              <w:t>DA2(U)</w:t>
            </w:r>
          </w:p>
        </w:tc>
        <w:tc>
          <w:tcPr>
            <w:tcW w:w="0" w:type="auto"/>
            <w:shd w:val="clear" w:color="auto" w:fill="8C8C8C"/>
            <w:vAlign w:val="center"/>
          </w:tcPr>
          <w:p w14:paraId="30656623" w14:textId="77777777" w:rsidR="00E2167E" w:rsidRDefault="00E2167E" w:rsidP="004F3483">
            <w:pPr>
              <w:pStyle w:val="Tabletext"/>
              <w:jc w:val="center"/>
              <w:rPr>
                <w:sz w:val="18"/>
                <w:szCs w:val="18"/>
              </w:rPr>
            </w:pPr>
            <w:r>
              <w:rPr>
                <w:sz w:val="18"/>
                <w:szCs w:val="18"/>
              </w:rPr>
              <w:t>DA3(L)</w:t>
            </w:r>
          </w:p>
        </w:tc>
        <w:tc>
          <w:tcPr>
            <w:tcW w:w="0" w:type="auto"/>
            <w:shd w:val="clear" w:color="auto" w:fill="8C8C8C"/>
            <w:vAlign w:val="center"/>
          </w:tcPr>
          <w:p w14:paraId="3D0C0A15" w14:textId="77777777" w:rsidR="00E2167E" w:rsidRDefault="00E2167E" w:rsidP="004F3483">
            <w:pPr>
              <w:pStyle w:val="Tabletext"/>
              <w:jc w:val="center"/>
              <w:rPr>
                <w:sz w:val="18"/>
                <w:szCs w:val="18"/>
              </w:rPr>
            </w:pPr>
            <w:r>
              <w:rPr>
                <w:sz w:val="18"/>
                <w:szCs w:val="18"/>
              </w:rPr>
              <w:t>DA3(U)</w:t>
            </w:r>
          </w:p>
        </w:tc>
        <w:tc>
          <w:tcPr>
            <w:tcW w:w="0" w:type="auto"/>
            <w:shd w:val="clear" w:color="auto" w:fill="8C8C8C"/>
            <w:vAlign w:val="center"/>
          </w:tcPr>
          <w:p w14:paraId="11EB9868" w14:textId="77777777" w:rsidR="00E2167E" w:rsidRDefault="00E2167E" w:rsidP="004F3483">
            <w:pPr>
              <w:pStyle w:val="Tabletext"/>
              <w:jc w:val="center"/>
              <w:rPr>
                <w:sz w:val="18"/>
                <w:szCs w:val="18"/>
              </w:rPr>
            </w:pPr>
            <w:r>
              <w:rPr>
                <w:sz w:val="18"/>
                <w:szCs w:val="18"/>
              </w:rPr>
              <w:t>DA4(L)</w:t>
            </w:r>
          </w:p>
        </w:tc>
        <w:tc>
          <w:tcPr>
            <w:tcW w:w="0" w:type="auto"/>
            <w:shd w:val="clear" w:color="auto" w:fill="548DD4" w:themeFill="text2" w:themeFillTint="99"/>
            <w:vAlign w:val="center"/>
          </w:tcPr>
          <w:p w14:paraId="164279EB" w14:textId="77777777" w:rsidR="00E2167E" w:rsidRDefault="00E2167E" w:rsidP="004F3483">
            <w:pPr>
              <w:pStyle w:val="Tabletext"/>
              <w:jc w:val="center"/>
              <w:rPr>
                <w:sz w:val="18"/>
                <w:szCs w:val="18"/>
              </w:rPr>
            </w:pPr>
            <w:r>
              <w:rPr>
                <w:sz w:val="18"/>
                <w:szCs w:val="18"/>
              </w:rPr>
              <w:t>DA4(U)</w:t>
            </w:r>
          </w:p>
        </w:tc>
        <w:tc>
          <w:tcPr>
            <w:tcW w:w="0" w:type="auto"/>
            <w:vAlign w:val="center"/>
          </w:tcPr>
          <w:p w14:paraId="0F4BDF53" w14:textId="77777777" w:rsidR="00E2167E" w:rsidRDefault="00E2167E" w:rsidP="004F3483">
            <w:pPr>
              <w:pStyle w:val="Tabletext"/>
              <w:jc w:val="center"/>
              <w:rPr>
                <w:sz w:val="18"/>
                <w:szCs w:val="18"/>
              </w:rPr>
            </w:pPr>
            <w:r>
              <w:rPr>
                <w:sz w:val="18"/>
                <w:szCs w:val="18"/>
              </w:rPr>
              <w:t>0</w:t>
            </w:r>
          </w:p>
        </w:tc>
        <w:tc>
          <w:tcPr>
            <w:tcW w:w="663" w:type="dxa"/>
            <w:vAlign w:val="center"/>
          </w:tcPr>
          <w:p w14:paraId="6CC33A68" w14:textId="77777777" w:rsidR="00E2167E" w:rsidRDefault="00E2167E" w:rsidP="004F3483">
            <w:pPr>
              <w:pStyle w:val="Tabletext"/>
              <w:jc w:val="center"/>
              <w:rPr>
                <w:sz w:val="18"/>
                <w:szCs w:val="18"/>
              </w:rPr>
            </w:pPr>
            <w:r>
              <w:rPr>
                <w:sz w:val="18"/>
                <w:szCs w:val="18"/>
              </w:rPr>
              <w:t>1</w:t>
            </w:r>
          </w:p>
        </w:tc>
      </w:tr>
      <w:tr w:rsidR="00E2167E" w14:paraId="53C58856" w14:textId="77777777" w:rsidTr="004F3483">
        <w:trPr>
          <w:cantSplit/>
          <w:jc w:val="center"/>
        </w:trPr>
        <w:tc>
          <w:tcPr>
            <w:tcW w:w="1424" w:type="dxa"/>
            <w:vAlign w:val="center"/>
          </w:tcPr>
          <w:p w14:paraId="7E4EF191" w14:textId="77777777" w:rsidR="00E2167E" w:rsidRDefault="00E2167E" w:rsidP="004F3483">
            <w:pPr>
              <w:pStyle w:val="Tabletext"/>
              <w:jc w:val="center"/>
              <w:rPr>
                <w:sz w:val="18"/>
                <w:szCs w:val="18"/>
              </w:rPr>
            </w:pPr>
            <w:r>
              <w:rPr>
                <w:sz w:val="18"/>
                <w:szCs w:val="18"/>
              </w:rPr>
              <w:t>D</w:t>
            </w:r>
          </w:p>
        </w:tc>
        <w:tc>
          <w:tcPr>
            <w:tcW w:w="1082" w:type="dxa"/>
            <w:shd w:val="clear" w:color="auto" w:fill="548DD4" w:themeFill="text2" w:themeFillTint="99"/>
            <w:vAlign w:val="center"/>
          </w:tcPr>
          <w:p w14:paraId="35963A04" w14:textId="77777777" w:rsidR="00E2167E" w:rsidRDefault="00E2167E" w:rsidP="004F3483">
            <w:pPr>
              <w:pStyle w:val="Tabletext"/>
              <w:jc w:val="center"/>
              <w:rPr>
                <w:sz w:val="18"/>
                <w:szCs w:val="18"/>
              </w:rPr>
            </w:pPr>
            <w:r>
              <w:rPr>
                <w:sz w:val="18"/>
                <w:szCs w:val="18"/>
              </w:rPr>
              <w:t>DB1(L)</w:t>
            </w:r>
          </w:p>
        </w:tc>
        <w:tc>
          <w:tcPr>
            <w:tcW w:w="0" w:type="auto"/>
            <w:shd w:val="clear" w:color="auto" w:fill="548DD4" w:themeFill="text2" w:themeFillTint="99"/>
            <w:vAlign w:val="center"/>
          </w:tcPr>
          <w:p w14:paraId="5F3C8C7C" w14:textId="77777777" w:rsidR="00E2167E" w:rsidRDefault="00E2167E" w:rsidP="004F3483">
            <w:pPr>
              <w:pStyle w:val="Tabletext"/>
              <w:jc w:val="center"/>
              <w:rPr>
                <w:sz w:val="18"/>
                <w:szCs w:val="18"/>
              </w:rPr>
            </w:pPr>
            <w:r>
              <w:rPr>
                <w:sz w:val="18"/>
                <w:szCs w:val="18"/>
              </w:rPr>
              <w:t>DB1(U)</w:t>
            </w:r>
          </w:p>
        </w:tc>
        <w:tc>
          <w:tcPr>
            <w:tcW w:w="0" w:type="auto"/>
            <w:shd w:val="clear" w:color="auto" w:fill="8C8C8C"/>
            <w:vAlign w:val="center"/>
          </w:tcPr>
          <w:p w14:paraId="30E65381" w14:textId="77777777" w:rsidR="00E2167E" w:rsidRDefault="00E2167E" w:rsidP="004F3483">
            <w:pPr>
              <w:pStyle w:val="Tabletext"/>
              <w:jc w:val="center"/>
              <w:rPr>
                <w:sz w:val="18"/>
                <w:szCs w:val="18"/>
              </w:rPr>
            </w:pPr>
            <w:r>
              <w:rPr>
                <w:sz w:val="18"/>
                <w:szCs w:val="18"/>
              </w:rPr>
              <w:t>DB2(L)</w:t>
            </w:r>
          </w:p>
        </w:tc>
        <w:tc>
          <w:tcPr>
            <w:tcW w:w="0" w:type="auto"/>
            <w:shd w:val="clear" w:color="auto" w:fill="8C8C8C"/>
            <w:vAlign w:val="center"/>
          </w:tcPr>
          <w:p w14:paraId="0F1E4944" w14:textId="77777777" w:rsidR="00E2167E" w:rsidRDefault="00E2167E" w:rsidP="004F3483">
            <w:pPr>
              <w:pStyle w:val="Tabletext"/>
              <w:jc w:val="center"/>
              <w:rPr>
                <w:sz w:val="18"/>
                <w:szCs w:val="18"/>
              </w:rPr>
            </w:pPr>
            <w:r>
              <w:rPr>
                <w:sz w:val="18"/>
                <w:szCs w:val="18"/>
              </w:rPr>
              <w:t>DB2(U)</w:t>
            </w:r>
          </w:p>
        </w:tc>
        <w:tc>
          <w:tcPr>
            <w:tcW w:w="0" w:type="auto"/>
            <w:shd w:val="clear" w:color="auto" w:fill="8C8C8C"/>
            <w:vAlign w:val="center"/>
          </w:tcPr>
          <w:p w14:paraId="17ED8189" w14:textId="77777777" w:rsidR="00E2167E" w:rsidRDefault="00E2167E" w:rsidP="004F3483">
            <w:pPr>
              <w:pStyle w:val="Tabletext"/>
              <w:jc w:val="center"/>
              <w:rPr>
                <w:sz w:val="18"/>
                <w:szCs w:val="18"/>
              </w:rPr>
            </w:pPr>
            <w:r>
              <w:rPr>
                <w:sz w:val="18"/>
                <w:szCs w:val="18"/>
              </w:rPr>
              <w:t>DB3(L)</w:t>
            </w:r>
          </w:p>
        </w:tc>
        <w:tc>
          <w:tcPr>
            <w:tcW w:w="0" w:type="auto"/>
            <w:shd w:val="clear" w:color="auto" w:fill="8C8C8C"/>
            <w:vAlign w:val="center"/>
          </w:tcPr>
          <w:p w14:paraId="0D8F115B" w14:textId="77777777" w:rsidR="00E2167E" w:rsidRDefault="00E2167E" w:rsidP="004F3483">
            <w:pPr>
              <w:pStyle w:val="Tabletext"/>
              <w:jc w:val="center"/>
              <w:rPr>
                <w:sz w:val="18"/>
                <w:szCs w:val="18"/>
              </w:rPr>
            </w:pPr>
            <w:r>
              <w:rPr>
                <w:sz w:val="18"/>
                <w:szCs w:val="18"/>
              </w:rPr>
              <w:t>DB3(U)</w:t>
            </w:r>
          </w:p>
        </w:tc>
        <w:tc>
          <w:tcPr>
            <w:tcW w:w="0" w:type="auto"/>
            <w:shd w:val="clear" w:color="auto" w:fill="8C8C8C"/>
            <w:vAlign w:val="center"/>
          </w:tcPr>
          <w:p w14:paraId="44998675" w14:textId="77777777" w:rsidR="00E2167E" w:rsidRDefault="00E2167E" w:rsidP="004F3483">
            <w:pPr>
              <w:pStyle w:val="Tabletext"/>
              <w:jc w:val="center"/>
              <w:rPr>
                <w:sz w:val="18"/>
                <w:szCs w:val="18"/>
              </w:rPr>
            </w:pPr>
            <w:r>
              <w:rPr>
                <w:sz w:val="18"/>
                <w:szCs w:val="18"/>
              </w:rPr>
              <w:t>DB4(L)</w:t>
            </w:r>
          </w:p>
        </w:tc>
        <w:tc>
          <w:tcPr>
            <w:tcW w:w="0" w:type="auto"/>
            <w:shd w:val="clear" w:color="auto" w:fill="8C8C8C"/>
            <w:vAlign w:val="center"/>
          </w:tcPr>
          <w:p w14:paraId="50C80B66" w14:textId="77777777" w:rsidR="00E2167E" w:rsidRDefault="00E2167E" w:rsidP="004F3483">
            <w:pPr>
              <w:pStyle w:val="Tabletext"/>
              <w:jc w:val="center"/>
              <w:rPr>
                <w:sz w:val="18"/>
                <w:szCs w:val="18"/>
              </w:rPr>
            </w:pPr>
            <w:r>
              <w:rPr>
                <w:sz w:val="18"/>
                <w:szCs w:val="18"/>
              </w:rPr>
              <w:t>DB4(U)</w:t>
            </w:r>
          </w:p>
        </w:tc>
        <w:tc>
          <w:tcPr>
            <w:tcW w:w="0" w:type="auto"/>
            <w:shd w:val="clear" w:color="auto" w:fill="548DD4" w:themeFill="text2" w:themeFillTint="99"/>
            <w:vAlign w:val="center"/>
          </w:tcPr>
          <w:p w14:paraId="256A1A2E" w14:textId="77777777" w:rsidR="00E2167E" w:rsidRDefault="00E2167E" w:rsidP="004F3483">
            <w:pPr>
              <w:pStyle w:val="Tabletext"/>
              <w:jc w:val="center"/>
              <w:rPr>
                <w:sz w:val="18"/>
                <w:szCs w:val="18"/>
              </w:rPr>
            </w:pPr>
            <w:r>
              <w:rPr>
                <w:sz w:val="18"/>
                <w:szCs w:val="18"/>
              </w:rPr>
              <w:t>DB5(L)</w:t>
            </w:r>
          </w:p>
        </w:tc>
        <w:tc>
          <w:tcPr>
            <w:tcW w:w="0" w:type="auto"/>
            <w:shd w:val="clear" w:color="auto" w:fill="548DD4" w:themeFill="text2" w:themeFillTint="99"/>
            <w:vAlign w:val="center"/>
          </w:tcPr>
          <w:p w14:paraId="727B0D2E" w14:textId="77777777" w:rsidR="00E2167E" w:rsidRDefault="00E2167E" w:rsidP="004F3483">
            <w:pPr>
              <w:pStyle w:val="Tabletext"/>
              <w:jc w:val="center"/>
              <w:rPr>
                <w:sz w:val="18"/>
                <w:szCs w:val="18"/>
              </w:rPr>
            </w:pPr>
            <w:r>
              <w:rPr>
                <w:sz w:val="18"/>
                <w:szCs w:val="18"/>
              </w:rPr>
              <w:t>DB5(U)</w:t>
            </w:r>
          </w:p>
        </w:tc>
        <w:tc>
          <w:tcPr>
            <w:tcW w:w="663" w:type="dxa"/>
            <w:vAlign w:val="center"/>
          </w:tcPr>
          <w:p w14:paraId="75B59FEF" w14:textId="77777777" w:rsidR="00E2167E" w:rsidRDefault="00E2167E" w:rsidP="004F3483">
            <w:pPr>
              <w:pStyle w:val="Tabletext"/>
              <w:jc w:val="center"/>
              <w:rPr>
                <w:sz w:val="18"/>
                <w:szCs w:val="18"/>
              </w:rPr>
            </w:pPr>
            <w:r>
              <w:rPr>
                <w:sz w:val="18"/>
                <w:szCs w:val="18"/>
              </w:rPr>
              <w:t>2</w:t>
            </w:r>
          </w:p>
        </w:tc>
      </w:tr>
      <w:tr w:rsidR="00E2167E" w14:paraId="49052C37" w14:textId="77777777" w:rsidTr="004F3483">
        <w:trPr>
          <w:cantSplit/>
          <w:jc w:val="center"/>
        </w:trPr>
        <w:tc>
          <w:tcPr>
            <w:tcW w:w="1424" w:type="dxa"/>
            <w:vAlign w:val="center"/>
          </w:tcPr>
          <w:p w14:paraId="5C0C3677" w14:textId="77777777" w:rsidR="00E2167E" w:rsidRDefault="00E2167E" w:rsidP="004F3483">
            <w:pPr>
              <w:pStyle w:val="Tabletext"/>
              <w:jc w:val="center"/>
              <w:rPr>
                <w:sz w:val="18"/>
                <w:szCs w:val="18"/>
              </w:rPr>
            </w:pPr>
            <w:r>
              <w:rPr>
                <w:sz w:val="18"/>
                <w:szCs w:val="18"/>
              </w:rPr>
              <w:t>E</w:t>
            </w:r>
          </w:p>
        </w:tc>
        <w:tc>
          <w:tcPr>
            <w:tcW w:w="1082" w:type="dxa"/>
            <w:vAlign w:val="center"/>
          </w:tcPr>
          <w:p w14:paraId="5B924A4C" w14:textId="77777777" w:rsidR="00E2167E" w:rsidRDefault="00E2167E" w:rsidP="004F3483">
            <w:pPr>
              <w:pStyle w:val="Tabletext"/>
              <w:jc w:val="center"/>
              <w:rPr>
                <w:sz w:val="18"/>
                <w:szCs w:val="18"/>
              </w:rPr>
            </w:pPr>
            <w:r>
              <w:rPr>
                <w:sz w:val="18"/>
                <w:szCs w:val="18"/>
              </w:rPr>
              <w:t>DB1(L)</w:t>
            </w:r>
          </w:p>
        </w:tc>
        <w:tc>
          <w:tcPr>
            <w:tcW w:w="0" w:type="auto"/>
            <w:vAlign w:val="center"/>
          </w:tcPr>
          <w:p w14:paraId="16392200" w14:textId="77777777" w:rsidR="00E2167E" w:rsidRDefault="00E2167E" w:rsidP="004F3483">
            <w:pPr>
              <w:pStyle w:val="Tabletext"/>
              <w:jc w:val="center"/>
              <w:rPr>
                <w:sz w:val="18"/>
                <w:szCs w:val="18"/>
              </w:rPr>
            </w:pPr>
            <w:r>
              <w:rPr>
                <w:sz w:val="18"/>
                <w:szCs w:val="18"/>
              </w:rPr>
              <w:t>DB1(U)</w:t>
            </w:r>
          </w:p>
        </w:tc>
        <w:tc>
          <w:tcPr>
            <w:tcW w:w="0" w:type="auto"/>
            <w:shd w:val="clear" w:color="auto" w:fill="548DD4" w:themeFill="text2" w:themeFillTint="99"/>
            <w:vAlign w:val="center"/>
          </w:tcPr>
          <w:p w14:paraId="28DA0C0E" w14:textId="77777777" w:rsidR="00E2167E" w:rsidRDefault="00E2167E" w:rsidP="004F3483">
            <w:pPr>
              <w:pStyle w:val="Tabletext"/>
              <w:jc w:val="center"/>
              <w:rPr>
                <w:sz w:val="18"/>
                <w:szCs w:val="18"/>
              </w:rPr>
            </w:pPr>
            <w:r>
              <w:rPr>
                <w:sz w:val="18"/>
                <w:szCs w:val="18"/>
              </w:rPr>
              <w:t>DB2(L)</w:t>
            </w:r>
          </w:p>
        </w:tc>
        <w:tc>
          <w:tcPr>
            <w:tcW w:w="0" w:type="auto"/>
            <w:shd w:val="clear" w:color="auto" w:fill="8C8C8C"/>
            <w:vAlign w:val="center"/>
          </w:tcPr>
          <w:p w14:paraId="500D3573" w14:textId="77777777" w:rsidR="00E2167E" w:rsidRDefault="00E2167E" w:rsidP="004F3483">
            <w:pPr>
              <w:pStyle w:val="Tabletext"/>
              <w:jc w:val="center"/>
              <w:rPr>
                <w:sz w:val="18"/>
                <w:szCs w:val="18"/>
              </w:rPr>
            </w:pPr>
            <w:r>
              <w:rPr>
                <w:sz w:val="18"/>
                <w:szCs w:val="18"/>
              </w:rPr>
              <w:t>DB2(U)</w:t>
            </w:r>
          </w:p>
        </w:tc>
        <w:tc>
          <w:tcPr>
            <w:tcW w:w="0" w:type="auto"/>
            <w:shd w:val="clear" w:color="auto" w:fill="8C8C8C"/>
            <w:vAlign w:val="center"/>
          </w:tcPr>
          <w:p w14:paraId="25C857BE" w14:textId="77777777" w:rsidR="00E2167E" w:rsidRDefault="00E2167E" w:rsidP="004F3483">
            <w:pPr>
              <w:pStyle w:val="Tabletext"/>
              <w:jc w:val="center"/>
              <w:rPr>
                <w:sz w:val="18"/>
                <w:szCs w:val="18"/>
              </w:rPr>
            </w:pPr>
            <w:r>
              <w:rPr>
                <w:sz w:val="18"/>
                <w:szCs w:val="18"/>
              </w:rPr>
              <w:t>DB3(L)</w:t>
            </w:r>
          </w:p>
        </w:tc>
        <w:tc>
          <w:tcPr>
            <w:tcW w:w="0" w:type="auto"/>
            <w:shd w:val="clear" w:color="auto" w:fill="8C8C8C"/>
            <w:vAlign w:val="center"/>
          </w:tcPr>
          <w:p w14:paraId="11DADB22" w14:textId="77777777" w:rsidR="00E2167E" w:rsidRDefault="00E2167E" w:rsidP="004F3483">
            <w:pPr>
              <w:pStyle w:val="Tabletext"/>
              <w:jc w:val="center"/>
              <w:rPr>
                <w:sz w:val="18"/>
                <w:szCs w:val="18"/>
              </w:rPr>
            </w:pPr>
            <w:r>
              <w:rPr>
                <w:sz w:val="18"/>
                <w:szCs w:val="18"/>
              </w:rPr>
              <w:t>DB3(U)</w:t>
            </w:r>
          </w:p>
        </w:tc>
        <w:tc>
          <w:tcPr>
            <w:tcW w:w="0" w:type="auto"/>
            <w:shd w:val="clear" w:color="auto" w:fill="8C8C8C"/>
            <w:vAlign w:val="center"/>
          </w:tcPr>
          <w:p w14:paraId="1415694B" w14:textId="77777777" w:rsidR="00E2167E" w:rsidRDefault="00E2167E" w:rsidP="004F3483">
            <w:pPr>
              <w:pStyle w:val="Tabletext"/>
              <w:jc w:val="center"/>
              <w:rPr>
                <w:sz w:val="18"/>
                <w:szCs w:val="18"/>
              </w:rPr>
            </w:pPr>
            <w:r>
              <w:rPr>
                <w:sz w:val="18"/>
                <w:szCs w:val="18"/>
              </w:rPr>
              <w:t>DB4(L)</w:t>
            </w:r>
          </w:p>
        </w:tc>
        <w:tc>
          <w:tcPr>
            <w:tcW w:w="0" w:type="auto"/>
            <w:shd w:val="clear" w:color="auto" w:fill="548DD4" w:themeFill="text2" w:themeFillTint="99"/>
            <w:vAlign w:val="center"/>
          </w:tcPr>
          <w:p w14:paraId="14750FBB" w14:textId="77777777" w:rsidR="00E2167E" w:rsidRDefault="00E2167E" w:rsidP="004F3483">
            <w:pPr>
              <w:pStyle w:val="Tabletext"/>
              <w:jc w:val="center"/>
              <w:rPr>
                <w:sz w:val="18"/>
                <w:szCs w:val="18"/>
              </w:rPr>
            </w:pPr>
            <w:r>
              <w:rPr>
                <w:sz w:val="18"/>
                <w:szCs w:val="18"/>
              </w:rPr>
              <w:t>DB4(U)</w:t>
            </w:r>
          </w:p>
        </w:tc>
        <w:tc>
          <w:tcPr>
            <w:tcW w:w="0" w:type="auto"/>
            <w:vAlign w:val="center"/>
          </w:tcPr>
          <w:p w14:paraId="69E93639" w14:textId="77777777" w:rsidR="00E2167E" w:rsidRDefault="00E2167E" w:rsidP="004F3483">
            <w:pPr>
              <w:pStyle w:val="Tabletext"/>
              <w:jc w:val="center"/>
              <w:rPr>
                <w:sz w:val="18"/>
                <w:szCs w:val="18"/>
              </w:rPr>
            </w:pPr>
            <w:r>
              <w:rPr>
                <w:sz w:val="18"/>
                <w:szCs w:val="18"/>
              </w:rPr>
              <w:t>DB5(L)</w:t>
            </w:r>
          </w:p>
        </w:tc>
        <w:tc>
          <w:tcPr>
            <w:tcW w:w="0" w:type="auto"/>
            <w:vAlign w:val="center"/>
          </w:tcPr>
          <w:p w14:paraId="32D218E0" w14:textId="77777777" w:rsidR="00E2167E" w:rsidRDefault="00E2167E" w:rsidP="004F3483">
            <w:pPr>
              <w:pStyle w:val="Tabletext"/>
              <w:jc w:val="center"/>
              <w:rPr>
                <w:sz w:val="18"/>
                <w:szCs w:val="18"/>
              </w:rPr>
            </w:pPr>
            <w:r>
              <w:rPr>
                <w:sz w:val="18"/>
                <w:szCs w:val="18"/>
              </w:rPr>
              <w:t>DB5(U)</w:t>
            </w:r>
          </w:p>
        </w:tc>
        <w:tc>
          <w:tcPr>
            <w:tcW w:w="663" w:type="dxa"/>
            <w:vAlign w:val="center"/>
          </w:tcPr>
          <w:p w14:paraId="41111FFE" w14:textId="77777777" w:rsidR="00E2167E" w:rsidRDefault="00E2167E" w:rsidP="004F3483">
            <w:pPr>
              <w:pStyle w:val="Tabletext"/>
              <w:jc w:val="center"/>
              <w:rPr>
                <w:sz w:val="18"/>
                <w:szCs w:val="18"/>
              </w:rPr>
            </w:pPr>
            <w:r>
              <w:rPr>
                <w:sz w:val="18"/>
                <w:szCs w:val="18"/>
              </w:rPr>
              <w:t>1</w:t>
            </w:r>
          </w:p>
        </w:tc>
      </w:tr>
      <w:tr w:rsidR="00E2167E" w14:paraId="0C17F0B9" w14:textId="77777777" w:rsidTr="004F3483">
        <w:trPr>
          <w:cantSplit/>
          <w:jc w:val="center"/>
        </w:trPr>
        <w:tc>
          <w:tcPr>
            <w:tcW w:w="1424" w:type="dxa"/>
            <w:vAlign w:val="center"/>
          </w:tcPr>
          <w:p w14:paraId="667E04C2" w14:textId="77777777" w:rsidR="00E2167E" w:rsidRDefault="00E2167E" w:rsidP="004F3483">
            <w:pPr>
              <w:pStyle w:val="Tabletext"/>
              <w:jc w:val="center"/>
              <w:rPr>
                <w:sz w:val="18"/>
                <w:szCs w:val="18"/>
              </w:rPr>
            </w:pPr>
            <w:r>
              <w:rPr>
                <w:sz w:val="18"/>
                <w:szCs w:val="18"/>
              </w:rPr>
              <w:t>F</w:t>
            </w:r>
          </w:p>
        </w:tc>
        <w:tc>
          <w:tcPr>
            <w:tcW w:w="1082" w:type="dxa"/>
            <w:vAlign w:val="center"/>
          </w:tcPr>
          <w:p w14:paraId="0B896AF5" w14:textId="77777777" w:rsidR="00E2167E" w:rsidRDefault="00E2167E" w:rsidP="004F3483">
            <w:pPr>
              <w:pStyle w:val="Tabletext"/>
              <w:jc w:val="center"/>
              <w:rPr>
                <w:sz w:val="18"/>
                <w:szCs w:val="18"/>
              </w:rPr>
            </w:pPr>
            <w:r>
              <w:rPr>
                <w:sz w:val="18"/>
                <w:szCs w:val="18"/>
              </w:rPr>
              <w:t>0</w:t>
            </w:r>
          </w:p>
        </w:tc>
        <w:tc>
          <w:tcPr>
            <w:tcW w:w="0" w:type="auto"/>
            <w:shd w:val="clear" w:color="auto" w:fill="548DD4" w:themeFill="text2" w:themeFillTint="99"/>
            <w:vAlign w:val="center"/>
          </w:tcPr>
          <w:p w14:paraId="31D902BC" w14:textId="77777777" w:rsidR="00E2167E" w:rsidRDefault="00E2167E" w:rsidP="004F3483">
            <w:pPr>
              <w:pStyle w:val="Tabletext"/>
              <w:jc w:val="center"/>
              <w:rPr>
                <w:sz w:val="18"/>
                <w:szCs w:val="18"/>
              </w:rPr>
            </w:pPr>
            <w:r>
              <w:rPr>
                <w:sz w:val="18"/>
                <w:szCs w:val="18"/>
              </w:rPr>
              <w:t>DA1(L)</w:t>
            </w:r>
          </w:p>
        </w:tc>
        <w:tc>
          <w:tcPr>
            <w:tcW w:w="0" w:type="auto"/>
            <w:shd w:val="clear" w:color="auto" w:fill="548DD4" w:themeFill="text2" w:themeFillTint="99"/>
            <w:vAlign w:val="center"/>
          </w:tcPr>
          <w:p w14:paraId="6D4AB5F1" w14:textId="77777777" w:rsidR="00E2167E" w:rsidRDefault="00E2167E" w:rsidP="004F3483">
            <w:pPr>
              <w:pStyle w:val="Tabletext"/>
              <w:jc w:val="center"/>
              <w:rPr>
                <w:sz w:val="18"/>
                <w:szCs w:val="18"/>
              </w:rPr>
            </w:pPr>
            <w:r>
              <w:rPr>
                <w:sz w:val="18"/>
                <w:szCs w:val="18"/>
              </w:rPr>
              <w:t>DA1(U)</w:t>
            </w:r>
          </w:p>
        </w:tc>
        <w:tc>
          <w:tcPr>
            <w:tcW w:w="0" w:type="auto"/>
            <w:shd w:val="clear" w:color="auto" w:fill="8C8C8C"/>
            <w:vAlign w:val="center"/>
          </w:tcPr>
          <w:p w14:paraId="6632E1F9" w14:textId="77777777" w:rsidR="00E2167E" w:rsidRDefault="00E2167E" w:rsidP="004F3483">
            <w:pPr>
              <w:pStyle w:val="Tabletext"/>
              <w:jc w:val="center"/>
              <w:rPr>
                <w:sz w:val="18"/>
                <w:szCs w:val="18"/>
              </w:rPr>
            </w:pPr>
            <w:r>
              <w:rPr>
                <w:sz w:val="18"/>
                <w:szCs w:val="18"/>
              </w:rPr>
              <w:t>DA2(L)</w:t>
            </w:r>
          </w:p>
        </w:tc>
        <w:tc>
          <w:tcPr>
            <w:tcW w:w="0" w:type="auto"/>
            <w:shd w:val="clear" w:color="auto" w:fill="8C8C8C"/>
            <w:vAlign w:val="center"/>
          </w:tcPr>
          <w:p w14:paraId="4913FE60" w14:textId="77777777" w:rsidR="00E2167E" w:rsidRDefault="00E2167E" w:rsidP="004F3483">
            <w:pPr>
              <w:pStyle w:val="Tabletext"/>
              <w:jc w:val="center"/>
              <w:rPr>
                <w:sz w:val="18"/>
                <w:szCs w:val="18"/>
              </w:rPr>
            </w:pPr>
            <w:r>
              <w:rPr>
                <w:sz w:val="18"/>
                <w:szCs w:val="18"/>
              </w:rPr>
              <w:t>DA2(U)</w:t>
            </w:r>
          </w:p>
        </w:tc>
        <w:tc>
          <w:tcPr>
            <w:tcW w:w="0" w:type="auto"/>
            <w:shd w:val="clear" w:color="auto" w:fill="8C8C8C"/>
            <w:vAlign w:val="center"/>
          </w:tcPr>
          <w:p w14:paraId="1F127874" w14:textId="77777777" w:rsidR="00E2167E" w:rsidRDefault="00E2167E" w:rsidP="004F3483">
            <w:pPr>
              <w:pStyle w:val="Tabletext"/>
              <w:jc w:val="center"/>
              <w:rPr>
                <w:sz w:val="18"/>
                <w:szCs w:val="18"/>
              </w:rPr>
            </w:pPr>
            <w:r>
              <w:rPr>
                <w:sz w:val="18"/>
                <w:szCs w:val="18"/>
              </w:rPr>
              <w:t>DA3(L)</w:t>
            </w:r>
          </w:p>
        </w:tc>
        <w:tc>
          <w:tcPr>
            <w:tcW w:w="0" w:type="auto"/>
            <w:shd w:val="clear" w:color="auto" w:fill="8C8C8C"/>
            <w:vAlign w:val="center"/>
          </w:tcPr>
          <w:p w14:paraId="22A3A9DF" w14:textId="77777777" w:rsidR="00E2167E" w:rsidRDefault="00E2167E" w:rsidP="004F3483">
            <w:pPr>
              <w:pStyle w:val="Tabletext"/>
              <w:jc w:val="center"/>
              <w:rPr>
                <w:sz w:val="18"/>
                <w:szCs w:val="18"/>
              </w:rPr>
            </w:pPr>
            <w:r>
              <w:rPr>
                <w:sz w:val="18"/>
                <w:szCs w:val="18"/>
              </w:rPr>
              <w:t>DA3(U)</w:t>
            </w:r>
          </w:p>
        </w:tc>
        <w:tc>
          <w:tcPr>
            <w:tcW w:w="0" w:type="auto"/>
            <w:shd w:val="clear" w:color="auto" w:fill="548DD4" w:themeFill="text2" w:themeFillTint="99"/>
            <w:vAlign w:val="center"/>
          </w:tcPr>
          <w:p w14:paraId="7BB89E89" w14:textId="77777777" w:rsidR="00E2167E" w:rsidRDefault="00E2167E" w:rsidP="004F3483">
            <w:pPr>
              <w:pStyle w:val="Tabletext"/>
              <w:jc w:val="center"/>
              <w:rPr>
                <w:sz w:val="18"/>
                <w:szCs w:val="18"/>
              </w:rPr>
            </w:pPr>
            <w:r>
              <w:rPr>
                <w:sz w:val="18"/>
                <w:szCs w:val="18"/>
              </w:rPr>
              <w:t>DA4(L)</w:t>
            </w:r>
          </w:p>
        </w:tc>
        <w:tc>
          <w:tcPr>
            <w:tcW w:w="0" w:type="auto"/>
            <w:shd w:val="clear" w:color="auto" w:fill="548DD4" w:themeFill="text2" w:themeFillTint="99"/>
            <w:vAlign w:val="center"/>
          </w:tcPr>
          <w:p w14:paraId="74A6D564" w14:textId="77777777" w:rsidR="00E2167E" w:rsidRDefault="00E2167E" w:rsidP="004F3483">
            <w:pPr>
              <w:pStyle w:val="Tabletext"/>
              <w:jc w:val="center"/>
              <w:rPr>
                <w:sz w:val="18"/>
                <w:szCs w:val="18"/>
              </w:rPr>
            </w:pPr>
            <w:r>
              <w:rPr>
                <w:sz w:val="18"/>
                <w:szCs w:val="18"/>
              </w:rPr>
              <w:t>DA4(U)</w:t>
            </w:r>
          </w:p>
        </w:tc>
        <w:tc>
          <w:tcPr>
            <w:tcW w:w="0" w:type="auto"/>
            <w:vAlign w:val="center"/>
          </w:tcPr>
          <w:p w14:paraId="3F5565A0" w14:textId="77777777" w:rsidR="00E2167E" w:rsidRDefault="00E2167E" w:rsidP="004F3483">
            <w:pPr>
              <w:pStyle w:val="Tabletext"/>
              <w:jc w:val="center"/>
              <w:rPr>
                <w:sz w:val="18"/>
                <w:szCs w:val="18"/>
              </w:rPr>
            </w:pPr>
            <w:r>
              <w:rPr>
                <w:sz w:val="18"/>
                <w:szCs w:val="18"/>
              </w:rPr>
              <w:t>0</w:t>
            </w:r>
          </w:p>
        </w:tc>
        <w:tc>
          <w:tcPr>
            <w:tcW w:w="663" w:type="dxa"/>
            <w:vAlign w:val="center"/>
          </w:tcPr>
          <w:p w14:paraId="4A286E2F" w14:textId="77777777" w:rsidR="00E2167E" w:rsidRDefault="00E2167E" w:rsidP="004F3483">
            <w:pPr>
              <w:pStyle w:val="Tabletext"/>
              <w:jc w:val="center"/>
              <w:rPr>
                <w:sz w:val="18"/>
                <w:szCs w:val="18"/>
              </w:rPr>
            </w:pPr>
            <w:r>
              <w:rPr>
                <w:sz w:val="18"/>
                <w:szCs w:val="18"/>
              </w:rPr>
              <w:t>2</w:t>
            </w:r>
          </w:p>
        </w:tc>
      </w:tr>
      <w:tr w:rsidR="00E2167E" w14:paraId="31CE8EC9" w14:textId="77777777" w:rsidTr="004F3483">
        <w:trPr>
          <w:cantSplit/>
          <w:jc w:val="center"/>
        </w:trPr>
        <w:tc>
          <w:tcPr>
            <w:tcW w:w="9450" w:type="dxa"/>
            <w:gridSpan w:val="12"/>
            <w:vAlign w:val="center"/>
          </w:tcPr>
          <w:p w14:paraId="0D7A8F0D" w14:textId="77777777" w:rsidR="00E2167E" w:rsidRDefault="00E2167E" w:rsidP="004F3483">
            <w:pPr>
              <w:pStyle w:val="Tablelegend"/>
              <w:ind w:leftChars="10" w:left="281" w:hangingChars="117" w:hanging="257"/>
              <w:rPr>
                <w:lang w:eastAsia="zh-CN"/>
              </w:rPr>
            </w:pPr>
            <w:r>
              <w:rPr>
                <w:rFonts w:ascii="STKaiti" w:eastAsia="STKaiti" w:hAnsi="STKaiti"/>
                <w:lang w:val="en-GB" w:eastAsia="zh-CN"/>
              </w:rPr>
              <w:t>注</w:t>
            </w:r>
            <w:r>
              <w:rPr>
                <w:rFonts w:hint="eastAsia"/>
                <w:lang w:val="en-GB" w:eastAsia="zh-CN"/>
              </w:rPr>
              <w:t xml:space="preserve"> </w:t>
            </w:r>
            <w:r>
              <w:rPr>
                <w:lang w:val="en-GB" w:eastAsia="zh-CN"/>
              </w:rPr>
              <w:t>‒</w:t>
            </w:r>
            <w:r>
              <w:rPr>
                <w:rFonts w:hint="eastAsia"/>
                <w:lang w:eastAsia="zh-CN"/>
              </w:rPr>
              <w:t xml:space="preserve"> L </w:t>
            </w:r>
            <w:r>
              <w:rPr>
                <w:rFonts w:hint="eastAsia"/>
                <w:lang w:val="en-US" w:eastAsia="zh-CN"/>
              </w:rPr>
              <w:t>指的是下半子带</w:t>
            </w:r>
            <w:r>
              <w:rPr>
                <w:rFonts w:hint="eastAsia"/>
                <w:lang w:eastAsia="zh-CN"/>
              </w:rPr>
              <w:t>，</w:t>
            </w:r>
            <w:r>
              <w:rPr>
                <w:rFonts w:hint="eastAsia"/>
                <w:lang w:eastAsia="zh-CN"/>
              </w:rPr>
              <w:t>U</w:t>
            </w:r>
            <w:r>
              <w:rPr>
                <w:rFonts w:hint="eastAsia"/>
                <w:lang w:eastAsia="zh-CN"/>
              </w:rPr>
              <w:t>指的是上半子带。</w:t>
            </w:r>
          </w:p>
        </w:tc>
      </w:tr>
    </w:tbl>
    <w:p w14:paraId="63F6FE1D" w14:textId="77777777" w:rsidR="00E2167E" w:rsidRDefault="00E2167E" w:rsidP="00E2167E">
      <w:pPr>
        <w:ind w:firstLineChars="200" w:firstLine="480"/>
        <w:rPr>
          <w:lang w:val="en-US" w:eastAsia="zh-CN"/>
        </w:rPr>
      </w:pPr>
      <w:r>
        <w:rPr>
          <w:szCs w:val="24"/>
          <w:lang w:val="en-GB" w:eastAsia="zh-CN"/>
        </w:rPr>
        <w:t>C/D/E/F</w:t>
      </w:r>
      <w:r>
        <w:rPr>
          <w:szCs w:val="24"/>
          <w:lang w:val="en-GB" w:eastAsia="zh-CN"/>
        </w:rPr>
        <w:t>的频谱占用模式为与现有的</w:t>
      </w:r>
      <w:r>
        <w:rPr>
          <w:rFonts w:hint="eastAsia"/>
          <w:szCs w:val="24"/>
          <w:lang w:val="en-GB" w:eastAsia="zh-CN"/>
        </w:rPr>
        <w:t>FM</w:t>
      </w:r>
      <w:r>
        <w:rPr>
          <w:rFonts w:hint="eastAsia"/>
          <w:szCs w:val="24"/>
          <w:lang w:val="en-GB" w:eastAsia="zh-CN"/>
        </w:rPr>
        <w:t>信号（立体声或者单声道</w:t>
      </w:r>
      <w:r>
        <w:rPr>
          <w:rFonts w:hint="eastAsia"/>
          <w:szCs w:val="24"/>
          <w:lang w:val="en-GB" w:eastAsia="zh-CN"/>
        </w:rPr>
        <w:t>FM</w:t>
      </w:r>
      <w:r>
        <w:rPr>
          <w:rFonts w:hint="eastAsia"/>
          <w:szCs w:val="24"/>
          <w:lang w:val="en-GB" w:eastAsia="zh-CN"/>
        </w:rPr>
        <w:t>）的联播模式，图</w:t>
      </w:r>
      <w:r>
        <w:rPr>
          <w:rFonts w:hint="eastAsia"/>
          <w:szCs w:val="24"/>
          <w:lang w:val="en-GB" w:eastAsia="zh-CN"/>
        </w:rPr>
        <w:t>43</w:t>
      </w:r>
      <w:r>
        <w:rPr>
          <w:rFonts w:hint="eastAsia"/>
          <w:szCs w:val="24"/>
          <w:lang w:val="en-GB" w:eastAsia="zh-CN"/>
        </w:rPr>
        <w:t>显示了</w:t>
      </w:r>
      <w:r>
        <w:rPr>
          <w:rFonts w:hint="eastAsia"/>
          <w:szCs w:val="24"/>
          <w:lang w:val="en-GB" w:eastAsia="zh-CN"/>
        </w:rPr>
        <w:t>FM</w:t>
      </w:r>
      <w:r>
        <w:rPr>
          <w:rFonts w:hint="eastAsia"/>
          <w:szCs w:val="24"/>
          <w:lang w:val="en-GB" w:eastAsia="zh-CN"/>
        </w:rPr>
        <w:t>广播公司从当前的模拟信号到完全数字广播的平稳演进。广播公司可以从</w:t>
      </w:r>
      <w:r>
        <w:rPr>
          <w:szCs w:val="24"/>
          <w:lang w:val="en-GB" w:eastAsia="zh-CN"/>
        </w:rPr>
        <w:t>C/D/E/F</w:t>
      </w:r>
      <w:r>
        <w:rPr>
          <w:szCs w:val="24"/>
          <w:lang w:val="en-GB" w:eastAsia="zh-CN"/>
        </w:rPr>
        <w:t>频谱占用模式中根据各自公司和相邻台站的情况选择一种模式</w:t>
      </w:r>
      <w:r>
        <w:rPr>
          <w:rFonts w:hint="eastAsia"/>
          <w:szCs w:val="24"/>
          <w:lang w:val="en-GB" w:eastAsia="zh-CN"/>
        </w:rPr>
        <w:t>。在此期间，现有的仅接收模拟信号的接收机可以继续在主机</w:t>
      </w:r>
      <w:r>
        <w:rPr>
          <w:rFonts w:hint="eastAsia"/>
          <w:szCs w:val="24"/>
          <w:lang w:val="en-GB" w:eastAsia="zh-CN"/>
        </w:rPr>
        <w:t>FM</w:t>
      </w:r>
      <w:r>
        <w:rPr>
          <w:rFonts w:hint="eastAsia"/>
          <w:szCs w:val="24"/>
          <w:lang w:val="en-GB" w:eastAsia="zh-CN"/>
        </w:rPr>
        <w:t>信号下运行，而新的数字接收机则可以解码数字业务以及主机模拟</w:t>
      </w:r>
      <w:r>
        <w:rPr>
          <w:rFonts w:hint="eastAsia"/>
          <w:szCs w:val="24"/>
          <w:lang w:val="en-GB" w:eastAsia="zh-CN"/>
        </w:rPr>
        <w:t>FM</w:t>
      </w:r>
      <w:r>
        <w:rPr>
          <w:rFonts w:hint="eastAsia"/>
          <w:szCs w:val="24"/>
          <w:lang w:val="en-GB" w:eastAsia="zh-CN"/>
        </w:rPr>
        <w:t>。</w:t>
      </w:r>
      <w:r>
        <w:rPr>
          <w:rFonts w:hint="eastAsia"/>
          <w:lang w:val="en-US" w:eastAsia="zh-CN"/>
        </w:rPr>
        <w:t>将来</w:t>
      </w:r>
      <w:r>
        <w:rPr>
          <w:lang w:val="en-US" w:eastAsia="zh-CN"/>
        </w:rPr>
        <w:t>，当市场完全具备接收数字信号能</w:t>
      </w:r>
      <w:r>
        <w:rPr>
          <w:rFonts w:hint="eastAsia"/>
          <w:lang w:val="en-US" w:eastAsia="zh-CN"/>
        </w:rPr>
        <w:t>力</w:t>
      </w:r>
      <w:r>
        <w:rPr>
          <w:lang w:val="en-US" w:eastAsia="zh-CN"/>
        </w:rPr>
        <w:t>时，广播公司可切换到</w:t>
      </w:r>
      <w:r>
        <w:rPr>
          <w:rFonts w:hint="eastAsia"/>
          <w:lang w:val="en-US" w:eastAsia="zh-CN"/>
        </w:rPr>
        <w:t>A</w:t>
      </w:r>
      <w:r>
        <w:rPr>
          <w:rFonts w:hint="eastAsia"/>
          <w:lang w:val="en-US" w:eastAsia="zh-CN"/>
        </w:rPr>
        <w:t>或</w:t>
      </w:r>
      <w:r>
        <w:rPr>
          <w:rFonts w:hint="eastAsia"/>
          <w:lang w:val="en-US" w:eastAsia="zh-CN"/>
        </w:rPr>
        <w:t>B</w:t>
      </w:r>
      <w:r>
        <w:rPr>
          <w:rFonts w:hint="eastAsia"/>
          <w:lang w:val="en-US" w:eastAsia="zh-CN"/>
        </w:rPr>
        <w:t>的频谱</w:t>
      </w:r>
      <w:r>
        <w:rPr>
          <w:lang w:val="en-US" w:eastAsia="zh-CN"/>
        </w:rPr>
        <w:t>模式。</w:t>
      </w:r>
    </w:p>
    <w:p w14:paraId="157F856A" w14:textId="77777777" w:rsidR="00E2167E" w:rsidRDefault="00E2167E" w:rsidP="00E2167E">
      <w:pPr>
        <w:pStyle w:val="FigureNo"/>
        <w:rPr>
          <w:lang w:val="en-GB" w:eastAsia="zh-CN"/>
        </w:rPr>
      </w:pPr>
      <w:r>
        <w:rPr>
          <w:lang w:val="en-GB" w:eastAsia="zh-CN"/>
        </w:rPr>
        <w:t>图</w:t>
      </w:r>
      <w:r>
        <w:rPr>
          <w:lang w:val="en-GB" w:eastAsia="zh-CN"/>
        </w:rPr>
        <w:t>43</w:t>
      </w:r>
    </w:p>
    <w:p w14:paraId="582DF60B" w14:textId="77777777" w:rsidR="00E2167E" w:rsidRDefault="00E2167E" w:rsidP="00E2167E">
      <w:pPr>
        <w:pStyle w:val="Figuretitle"/>
        <w:rPr>
          <w:szCs w:val="18"/>
          <w:lang w:val="en-GB" w:eastAsia="zh-CN"/>
        </w:rPr>
      </w:pPr>
      <w:r>
        <w:rPr>
          <w:lang w:val="en-GB" w:eastAsia="zh-CN"/>
        </w:rPr>
        <w:t>联播频谱</w:t>
      </w:r>
      <w:r>
        <w:rPr>
          <w:szCs w:val="18"/>
          <w:lang w:val="en-GB" w:eastAsia="zh-CN"/>
        </w:rPr>
        <w:t>说明图</w:t>
      </w:r>
    </w:p>
    <w:p w14:paraId="7452FD51" w14:textId="77777777" w:rsidR="00973809" w:rsidRDefault="00973809" w:rsidP="00973809">
      <w:pPr>
        <w:pStyle w:val="Figure"/>
        <w:rPr>
          <w:lang w:val="en-GB" w:eastAsia="zh-CN"/>
        </w:rPr>
      </w:pPr>
      <w:bookmarkStart w:id="371" w:name="_Toc230914712"/>
      <w:bookmarkStart w:id="372" w:name="_Toc230915013"/>
      <w:r>
        <w:rPr>
          <w:noProof/>
          <w:lang w:val="en-GB" w:eastAsia="zh-CN"/>
        </w:rPr>
        <w:drawing>
          <wp:inline distT="0" distB="0" distL="0" distR="0" wp14:anchorId="475D934A" wp14:editId="08EE65D6">
            <wp:extent cx="5916180" cy="2929134"/>
            <wp:effectExtent l="0" t="0" r="8890" b="5080"/>
            <wp:docPr id="957094914" name="Picture 81" descr="图43显示联播频谱说明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94914" name="Picture 81" descr="图43显示联播频谱说明图&#1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16180" cy="2929134"/>
                    </a:xfrm>
                    <a:prstGeom prst="rect">
                      <a:avLst/>
                    </a:prstGeom>
                  </pic:spPr>
                </pic:pic>
              </a:graphicData>
            </a:graphic>
          </wp:inline>
        </w:drawing>
      </w:r>
    </w:p>
    <w:p w14:paraId="4CB418C2" w14:textId="128E334E" w:rsidR="00E2167E" w:rsidRDefault="00E2167E" w:rsidP="00E2167E">
      <w:pPr>
        <w:pStyle w:val="Heading2"/>
        <w:rPr>
          <w:lang w:val="en-GB" w:eastAsia="zh-CN"/>
        </w:rPr>
      </w:pPr>
      <w:r>
        <w:rPr>
          <w:lang w:val="en-GB" w:eastAsia="zh-CN"/>
        </w:rPr>
        <w:t>3.3</w:t>
      </w:r>
      <w:r>
        <w:rPr>
          <w:lang w:val="en-GB" w:eastAsia="zh-CN"/>
        </w:rPr>
        <w:tab/>
      </w:r>
      <w:r>
        <w:rPr>
          <w:lang w:val="en-GB" w:eastAsia="zh-CN"/>
        </w:rPr>
        <w:t>不同类型的传输模式</w:t>
      </w:r>
      <w:bookmarkEnd w:id="371"/>
      <w:bookmarkEnd w:id="372"/>
    </w:p>
    <w:p w14:paraId="3426976E" w14:textId="77777777" w:rsidR="00E2167E" w:rsidRDefault="00E2167E" w:rsidP="00E2167E">
      <w:pPr>
        <w:snapToGrid w:val="0"/>
        <w:ind w:firstLineChars="200" w:firstLine="480"/>
        <w:rPr>
          <w:szCs w:val="24"/>
          <w:lang w:val="en-GB" w:eastAsia="zh-CN"/>
        </w:rPr>
      </w:pPr>
      <w:r>
        <w:rPr>
          <w:szCs w:val="24"/>
          <w:lang w:val="en-GB" w:eastAsia="zh-CN"/>
        </w:rPr>
        <w:t>数字系统</w:t>
      </w:r>
      <w:r>
        <w:rPr>
          <w:rFonts w:hint="eastAsia"/>
          <w:szCs w:val="24"/>
          <w:lang w:val="en-GB" w:eastAsia="zh-CN"/>
        </w:rPr>
        <w:t>H</w:t>
      </w:r>
      <w:r>
        <w:rPr>
          <w:rFonts w:hint="eastAsia"/>
          <w:szCs w:val="24"/>
          <w:lang w:val="en-GB" w:eastAsia="zh-CN"/>
        </w:rPr>
        <w:t>定义了三种传输模式。表</w:t>
      </w:r>
      <w:r>
        <w:rPr>
          <w:rFonts w:hint="eastAsia"/>
          <w:szCs w:val="24"/>
          <w:lang w:val="en-GB" w:eastAsia="zh-CN"/>
        </w:rPr>
        <w:t>3</w:t>
      </w:r>
      <w:r>
        <w:rPr>
          <w:rFonts w:hint="eastAsia"/>
          <w:szCs w:val="24"/>
          <w:lang w:val="en-US" w:eastAsia="zh-CN"/>
        </w:rPr>
        <w:t>2</w:t>
      </w:r>
      <w:r>
        <w:rPr>
          <w:rFonts w:hint="eastAsia"/>
          <w:szCs w:val="24"/>
          <w:lang w:val="en-GB" w:eastAsia="zh-CN"/>
        </w:rPr>
        <w:t>给出了每个传输模式的系统参数。</w:t>
      </w:r>
    </w:p>
    <w:p w14:paraId="478C1F57" w14:textId="5A91FD37" w:rsidR="00E2167E" w:rsidRDefault="00E2167E" w:rsidP="00E2167E">
      <w:pPr>
        <w:ind w:firstLineChars="200" w:firstLine="480"/>
        <w:rPr>
          <w:lang w:val="en-GB" w:eastAsia="zh-CN"/>
        </w:rPr>
      </w:pPr>
      <w:bookmarkStart w:id="373" w:name="_Toc440293441"/>
      <w:r>
        <w:rPr>
          <w:szCs w:val="24"/>
          <w:lang w:val="en-GB" w:eastAsia="zh-CN"/>
        </w:rPr>
        <w:t>在这张表中</w:t>
      </w:r>
      <w:r>
        <w:rPr>
          <w:rFonts w:hint="eastAsia"/>
          <w:szCs w:val="24"/>
          <w:lang w:val="en-GB" w:eastAsia="zh-CN"/>
        </w:rPr>
        <w:t>，时间单位定义为</w:t>
      </w:r>
      <w:r>
        <w:rPr>
          <w:szCs w:val="24"/>
          <w:lang w:val="en-GB" w:eastAsia="zh-CN"/>
        </w:rPr>
        <w:t>T =</w:t>
      </w:r>
      <w:r w:rsidR="00363C65">
        <w:rPr>
          <w:rFonts w:hint="eastAsia"/>
          <w:szCs w:val="24"/>
          <w:lang w:val="en-GB" w:eastAsia="zh-CN"/>
        </w:rPr>
        <w:t xml:space="preserve"> </w:t>
      </w:r>
      <w:r>
        <w:rPr>
          <w:szCs w:val="24"/>
          <w:lang w:val="en-GB" w:eastAsia="zh-CN"/>
        </w:rPr>
        <w:t>1/816000s</w:t>
      </w:r>
      <w:r>
        <w:rPr>
          <w:rFonts w:hint="eastAsia"/>
          <w:szCs w:val="24"/>
          <w:lang w:val="en-GB" w:eastAsia="zh-CN"/>
        </w:rPr>
        <w:t>，</w:t>
      </w:r>
      <w:r>
        <w:rPr>
          <w:szCs w:val="24"/>
          <w:lang w:val="en-GB" w:eastAsia="zh-CN"/>
        </w:rPr>
        <w:t>所有时间相关的参数值都可以表示为</w:t>
      </w:r>
      <w:r>
        <w:rPr>
          <w:rFonts w:hint="eastAsia"/>
          <w:szCs w:val="24"/>
          <w:lang w:val="en-GB" w:eastAsia="zh-CN"/>
        </w:rPr>
        <w:t>T</w:t>
      </w:r>
      <w:r>
        <w:rPr>
          <w:rFonts w:hint="eastAsia"/>
          <w:szCs w:val="24"/>
          <w:lang w:val="en-GB" w:eastAsia="zh-CN"/>
        </w:rPr>
        <w:t>的倍数或者近似的毫秒数。</w:t>
      </w:r>
    </w:p>
    <w:p w14:paraId="659B3847" w14:textId="77777777" w:rsidR="00E2167E" w:rsidRDefault="00E2167E" w:rsidP="00FA79D2">
      <w:pPr>
        <w:pStyle w:val="TableNo"/>
        <w:pageBreakBefore/>
        <w:rPr>
          <w:b/>
          <w:szCs w:val="24"/>
          <w:lang w:val="en-GB" w:eastAsia="zh-CN"/>
        </w:rPr>
      </w:pPr>
      <w:r>
        <w:rPr>
          <w:lang w:val="en-US" w:eastAsia="zh-CN"/>
        </w:rPr>
        <w:lastRenderedPageBreak/>
        <w:t>表</w:t>
      </w:r>
      <w:r>
        <w:rPr>
          <w:lang w:val="en-GB" w:eastAsia="zh-CN"/>
        </w:rPr>
        <w:t>3</w:t>
      </w:r>
      <w:r>
        <w:rPr>
          <w:rFonts w:hint="eastAsia"/>
          <w:lang w:val="en-US" w:eastAsia="zh-CN"/>
        </w:rPr>
        <w:t>2</w:t>
      </w:r>
    </w:p>
    <w:bookmarkEnd w:id="373"/>
    <w:p w14:paraId="0ECAD64F" w14:textId="77777777" w:rsidR="00E2167E" w:rsidRDefault="00E2167E" w:rsidP="00E2167E">
      <w:pPr>
        <w:pStyle w:val="Tabletitle"/>
        <w:rPr>
          <w:lang w:val="en-GB" w:eastAsia="zh-CN"/>
        </w:rPr>
      </w:pPr>
      <w:r>
        <w:rPr>
          <w:lang w:val="en-GB" w:eastAsia="zh-CN"/>
        </w:rPr>
        <w:t>不同传输模式下的</w:t>
      </w:r>
      <w:r>
        <w:rPr>
          <w:rFonts w:hint="eastAsia"/>
          <w:lang w:val="en-GB" w:eastAsia="zh-CN"/>
        </w:rPr>
        <w:t>OFDM</w:t>
      </w:r>
      <w:r>
        <w:rPr>
          <w:rFonts w:hint="eastAsia"/>
          <w:lang w:val="en-GB" w:eastAsia="zh-CN"/>
        </w:rPr>
        <w:t>参数</w:t>
      </w:r>
    </w:p>
    <w:tbl>
      <w:tblPr>
        <w:tblW w:w="9759" w:type="dxa"/>
        <w:tblLayout w:type="fixed"/>
        <w:tblCellMar>
          <w:left w:w="60" w:type="dxa"/>
          <w:right w:w="60" w:type="dxa"/>
        </w:tblCellMar>
        <w:tblLook w:val="04A0" w:firstRow="1" w:lastRow="0" w:firstColumn="1" w:lastColumn="0" w:noHBand="0" w:noVBand="1"/>
      </w:tblPr>
      <w:tblGrid>
        <w:gridCol w:w="2097"/>
        <w:gridCol w:w="1867"/>
        <w:gridCol w:w="1891"/>
        <w:gridCol w:w="1946"/>
        <w:gridCol w:w="1958"/>
      </w:tblGrid>
      <w:tr w:rsidR="00E2167E" w14:paraId="541A4675" w14:textId="77777777" w:rsidTr="004F3483">
        <w:trPr>
          <w:tblHeader/>
        </w:trPr>
        <w:tc>
          <w:tcPr>
            <w:tcW w:w="2097" w:type="dxa"/>
            <w:tcBorders>
              <w:top w:val="single" w:sz="4" w:space="0" w:color="auto"/>
              <w:left w:val="single" w:sz="4" w:space="0" w:color="auto"/>
              <w:bottom w:val="nil"/>
              <w:right w:val="nil"/>
            </w:tcBorders>
            <w:shd w:val="clear" w:color="auto" w:fill="FFFFFF"/>
            <w:vAlign w:val="center"/>
          </w:tcPr>
          <w:p w14:paraId="168C585D" w14:textId="77777777" w:rsidR="00E2167E" w:rsidRDefault="00E2167E" w:rsidP="004F3483">
            <w:pPr>
              <w:pStyle w:val="Tablehead"/>
            </w:pPr>
            <w:proofErr w:type="spellStart"/>
            <w:r>
              <w:t>参数</w:t>
            </w:r>
            <w:proofErr w:type="spellEnd"/>
          </w:p>
        </w:tc>
        <w:tc>
          <w:tcPr>
            <w:tcW w:w="1867" w:type="dxa"/>
            <w:tcBorders>
              <w:top w:val="single" w:sz="4" w:space="0" w:color="auto"/>
              <w:left w:val="single" w:sz="4" w:space="0" w:color="auto"/>
              <w:bottom w:val="nil"/>
              <w:right w:val="nil"/>
            </w:tcBorders>
            <w:shd w:val="clear" w:color="auto" w:fill="FFFFFF"/>
            <w:vAlign w:val="center"/>
          </w:tcPr>
          <w:p w14:paraId="21269C16" w14:textId="77777777" w:rsidR="00E2167E" w:rsidRDefault="00E2167E" w:rsidP="004F3483">
            <w:pPr>
              <w:pStyle w:val="Tablehead"/>
            </w:pPr>
            <w:proofErr w:type="spellStart"/>
            <w:r>
              <w:t>符号</w:t>
            </w:r>
            <w:proofErr w:type="spellEnd"/>
          </w:p>
        </w:tc>
        <w:tc>
          <w:tcPr>
            <w:tcW w:w="1891" w:type="dxa"/>
            <w:tcBorders>
              <w:top w:val="single" w:sz="4" w:space="0" w:color="auto"/>
              <w:left w:val="single" w:sz="4" w:space="0" w:color="auto"/>
              <w:bottom w:val="nil"/>
              <w:right w:val="nil"/>
            </w:tcBorders>
            <w:shd w:val="clear" w:color="auto" w:fill="FFFFFF"/>
            <w:vAlign w:val="center"/>
          </w:tcPr>
          <w:p w14:paraId="613EC996" w14:textId="3E3D40B5" w:rsidR="00E2167E" w:rsidRDefault="00E2167E" w:rsidP="004F3483">
            <w:pPr>
              <w:pStyle w:val="Tablehead"/>
            </w:pPr>
            <w:proofErr w:type="spellStart"/>
            <w:r>
              <w:t>传输模式</w:t>
            </w:r>
            <w:proofErr w:type="spellEnd"/>
            <w:r w:rsidR="00363C65">
              <w:rPr>
                <w:rFonts w:hint="eastAsia"/>
                <w:lang w:eastAsia="zh-CN"/>
              </w:rPr>
              <w:t xml:space="preserve"> </w:t>
            </w:r>
            <w:r>
              <w:t>1</w:t>
            </w:r>
          </w:p>
        </w:tc>
        <w:tc>
          <w:tcPr>
            <w:tcW w:w="1946" w:type="dxa"/>
            <w:tcBorders>
              <w:top w:val="single" w:sz="4" w:space="0" w:color="auto"/>
              <w:left w:val="single" w:sz="4" w:space="0" w:color="auto"/>
              <w:bottom w:val="nil"/>
              <w:right w:val="nil"/>
            </w:tcBorders>
            <w:shd w:val="clear" w:color="auto" w:fill="FFFFFF"/>
            <w:vAlign w:val="center"/>
          </w:tcPr>
          <w:p w14:paraId="40C87847" w14:textId="4EE82EE1" w:rsidR="00E2167E" w:rsidRDefault="00E2167E" w:rsidP="004F3483">
            <w:pPr>
              <w:pStyle w:val="Tablehead"/>
            </w:pPr>
            <w:proofErr w:type="spellStart"/>
            <w:r>
              <w:t>传输模式</w:t>
            </w:r>
            <w:proofErr w:type="spellEnd"/>
            <w:r w:rsidR="00363C65">
              <w:rPr>
                <w:rFonts w:hint="eastAsia"/>
                <w:lang w:eastAsia="zh-CN"/>
              </w:rPr>
              <w:t xml:space="preserve"> </w:t>
            </w:r>
            <w:r>
              <w:t>2</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65BB0E23" w14:textId="3C5B4062" w:rsidR="00E2167E" w:rsidRDefault="00E2167E" w:rsidP="004F3483">
            <w:pPr>
              <w:pStyle w:val="Tablehead"/>
            </w:pPr>
            <w:proofErr w:type="spellStart"/>
            <w:r>
              <w:t>传输模式</w:t>
            </w:r>
            <w:proofErr w:type="spellEnd"/>
            <w:r w:rsidR="00363C65">
              <w:rPr>
                <w:rFonts w:hint="eastAsia"/>
                <w:lang w:eastAsia="zh-CN"/>
              </w:rPr>
              <w:t xml:space="preserve"> </w:t>
            </w:r>
            <w:r>
              <w:t>3</w:t>
            </w:r>
          </w:p>
        </w:tc>
      </w:tr>
      <w:tr w:rsidR="00E2167E" w14:paraId="5ED66575" w14:textId="77777777" w:rsidTr="004F3483">
        <w:tc>
          <w:tcPr>
            <w:tcW w:w="2097" w:type="dxa"/>
            <w:tcBorders>
              <w:top w:val="single" w:sz="4" w:space="0" w:color="auto"/>
              <w:left w:val="single" w:sz="4" w:space="0" w:color="auto"/>
              <w:bottom w:val="nil"/>
              <w:right w:val="nil"/>
            </w:tcBorders>
            <w:shd w:val="clear" w:color="auto" w:fill="FFFFFF"/>
            <w:vAlign w:val="center"/>
          </w:tcPr>
          <w:p w14:paraId="0F0DC602" w14:textId="13C1D6DB" w:rsidR="00E2167E" w:rsidRDefault="00E2167E" w:rsidP="004F3483">
            <w:pPr>
              <w:pStyle w:val="Tabletext"/>
              <w:jc w:val="left"/>
              <w:rPr>
                <w:lang w:val="en-GB" w:eastAsia="zh-CN"/>
              </w:rPr>
            </w:pPr>
            <w:r>
              <w:rPr>
                <w:lang w:val="en-GB" w:eastAsia="zh-CN"/>
              </w:rPr>
              <w:t>OFDM</w:t>
            </w:r>
            <w:r>
              <w:rPr>
                <w:rFonts w:hint="eastAsia"/>
                <w:lang w:val="en-GB" w:eastAsia="zh-CN"/>
              </w:rPr>
              <w:t>数据</w:t>
            </w:r>
            <w:r>
              <w:rPr>
                <w:lang w:val="en-GB" w:eastAsia="zh-CN"/>
              </w:rPr>
              <w:t>体长度</w:t>
            </w:r>
            <w:r>
              <w:rPr>
                <w:lang w:val="en-GB" w:eastAsia="zh-CN"/>
              </w:rPr>
              <w:t>(</w:t>
            </w:r>
            <w:proofErr w:type="spellStart"/>
            <w:r>
              <w:rPr>
                <w:lang w:val="en-GB" w:eastAsia="zh-CN"/>
              </w:rPr>
              <w:t>ms</w:t>
            </w:r>
            <w:proofErr w:type="spellEnd"/>
            <w:r>
              <w:rPr>
                <w:lang w:val="en-GB" w:eastAsia="zh-CN"/>
              </w:rPr>
              <w:t>)</w:t>
            </w:r>
          </w:p>
        </w:tc>
        <w:tc>
          <w:tcPr>
            <w:tcW w:w="1867" w:type="dxa"/>
            <w:tcBorders>
              <w:top w:val="single" w:sz="4" w:space="0" w:color="auto"/>
              <w:left w:val="single" w:sz="4" w:space="0" w:color="auto"/>
              <w:bottom w:val="nil"/>
              <w:right w:val="nil"/>
            </w:tcBorders>
            <w:shd w:val="clear" w:color="auto" w:fill="FFFFFF"/>
            <w:vAlign w:val="center"/>
          </w:tcPr>
          <w:p w14:paraId="1E71E37D" w14:textId="77777777" w:rsidR="00E2167E" w:rsidRDefault="00E2167E" w:rsidP="004F3483">
            <w:pPr>
              <w:pStyle w:val="Tabletext"/>
              <w:jc w:val="center"/>
              <w:rPr>
                <w:b/>
                <w:i/>
              </w:rPr>
            </w:pPr>
            <w:r>
              <w:rPr>
                <w:b/>
                <w:i/>
              </w:rPr>
              <w:t>T</w:t>
            </w:r>
            <w:r>
              <w:rPr>
                <w:b/>
                <w:i/>
                <w:vertAlign w:val="subscript"/>
              </w:rPr>
              <w:t>u</w:t>
            </w:r>
          </w:p>
        </w:tc>
        <w:tc>
          <w:tcPr>
            <w:tcW w:w="1891" w:type="dxa"/>
            <w:tcBorders>
              <w:top w:val="single" w:sz="4" w:space="0" w:color="auto"/>
              <w:left w:val="single" w:sz="4" w:space="0" w:color="auto"/>
              <w:bottom w:val="nil"/>
              <w:right w:val="nil"/>
            </w:tcBorders>
            <w:shd w:val="clear" w:color="auto" w:fill="FFFFFF"/>
            <w:vAlign w:val="center"/>
          </w:tcPr>
          <w:p w14:paraId="1231050F" w14:textId="77777777" w:rsidR="00E2167E" w:rsidRDefault="00E2167E" w:rsidP="004F3483">
            <w:pPr>
              <w:pStyle w:val="Tabletext"/>
              <w:jc w:val="center"/>
              <w:rPr>
                <w:i/>
              </w:rPr>
            </w:pPr>
            <w:r>
              <w:t>2.51 (2048T)</w:t>
            </w:r>
          </w:p>
        </w:tc>
        <w:tc>
          <w:tcPr>
            <w:tcW w:w="1946" w:type="dxa"/>
            <w:tcBorders>
              <w:top w:val="single" w:sz="4" w:space="0" w:color="auto"/>
              <w:left w:val="single" w:sz="4" w:space="0" w:color="auto"/>
              <w:bottom w:val="nil"/>
              <w:right w:val="nil"/>
            </w:tcBorders>
            <w:shd w:val="clear" w:color="auto" w:fill="FFFFFF"/>
            <w:vAlign w:val="center"/>
          </w:tcPr>
          <w:p w14:paraId="7D9BD155" w14:textId="77777777" w:rsidR="00E2167E" w:rsidRDefault="00E2167E" w:rsidP="004F3483">
            <w:pPr>
              <w:pStyle w:val="Tabletext"/>
              <w:jc w:val="center"/>
              <w:rPr>
                <w:i/>
              </w:rPr>
            </w:pPr>
            <w:r>
              <w:t>1.255(1024T)</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5DBAB59E" w14:textId="77777777" w:rsidR="00E2167E" w:rsidRDefault="00E2167E" w:rsidP="004F3483">
            <w:pPr>
              <w:pStyle w:val="Tabletext"/>
              <w:jc w:val="center"/>
              <w:rPr>
                <w:i/>
              </w:rPr>
            </w:pPr>
            <w:r>
              <w:t>2.51 (2048T)</w:t>
            </w:r>
          </w:p>
        </w:tc>
      </w:tr>
      <w:tr w:rsidR="00E2167E" w14:paraId="2EBF6271" w14:textId="77777777" w:rsidTr="004F3483">
        <w:tc>
          <w:tcPr>
            <w:tcW w:w="2097" w:type="dxa"/>
            <w:tcBorders>
              <w:top w:val="single" w:sz="4" w:space="0" w:color="auto"/>
              <w:left w:val="single" w:sz="4" w:space="0" w:color="auto"/>
              <w:bottom w:val="nil"/>
              <w:right w:val="nil"/>
            </w:tcBorders>
            <w:shd w:val="clear" w:color="auto" w:fill="FFFFFF"/>
            <w:vAlign w:val="center"/>
          </w:tcPr>
          <w:p w14:paraId="61FF2B65" w14:textId="77777777" w:rsidR="00E2167E" w:rsidRDefault="00E2167E" w:rsidP="004F3483">
            <w:pPr>
              <w:pStyle w:val="Tabletext"/>
              <w:jc w:val="left"/>
              <w:rPr>
                <w:i/>
                <w:lang w:val="en-GB" w:eastAsia="zh-CN"/>
              </w:rPr>
            </w:pPr>
            <w:r>
              <w:rPr>
                <w:lang w:val="en-GB" w:eastAsia="zh-CN"/>
              </w:rPr>
              <w:t>数据体循环前缀长度</w:t>
            </w:r>
            <w:r>
              <w:rPr>
                <w:lang w:val="en-GB" w:eastAsia="zh-CN"/>
              </w:rPr>
              <w:t xml:space="preserve"> (</w:t>
            </w:r>
            <w:proofErr w:type="spellStart"/>
            <w:r>
              <w:rPr>
                <w:lang w:val="en-GB" w:eastAsia="zh-CN"/>
              </w:rPr>
              <w:t>ms</w:t>
            </w:r>
            <w:proofErr w:type="spellEnd"/>
            <w:r>
              <w:rPr>
                <w:lang w:val="en-GB" w:eastAsia="zh-CN"/>
              </w:rPr>
              <w:t>)</w:t>
            </w:r>
          </w:p>
        </w:tc>
        <w:tc>
          <w:tcPr>
            <w:tcW w:w="1867" w:type="dxa"/>
            <w:tcBorders>
              <w:top w:val="single" w:sz="4" w:space="0" w:color="auto"/>
              <w:left w:val="single" w:sz="4" w:space="0" w:color="auto"/>
              <w:bottom w:val="nil"/>
              <w:right w:val="nil"/>
            </w:tcBorders>
            <w:shd w:val="clear" w:color="auto" w:fill="FFFFFF"/>
            <w:vAlign w:val="center"/>
          </w:tcPr>
          <w:p w14:paraId="15309F21" w14:textId="77777777" w:rsidR="00E2167E" w:rsidRDefault="00E2167E" w:rsidP="004F3483">
            <w:pPr>
              <w:pStyle w:val="Tabletext"/>
              <w:jc w:val="center"/>
              <w:rPr>
                <w:b/>
                <w:i/>
              </w:rPr>
            </w:pPr>
            <w:proofErr w:type="spellStart"/>
            <w:r>
              <w:rPr>
                <w:b/>
                <w:i/>
              </w:rPr>
              <w:t>T</w:t>
            </w:r>
            <w:r>
              <w:rPr>
                <w:b/>
                <w:i/>
                <w:vertAlign w:val="subscript"/>
              </w:rPr>
              <w:t>cp</w:t>
            </w:r>
            <w:proofErr w:type="spellEnd"/>
          </w:p>
        </w:tc>
        <w:tc>
          <w:tcPr>
            <w:tcW w:w="1891" w:type="dxa"/>
            <w:tcBorders>
              <w:top w:val="single" w:sz="4" w:space="0" w:color="auto"/>
              <w:left w:val="single" w:sz="4" w:space="0" w:color="auto"/>
              <w:bottom w:val="nil"/>
              <w:right w:val="nil"/>
            </w:tcBorders>
            <w:shd w:val="clear" w:color="auto" w:fill="FFFFFF"/>
            <w:vAlign w:val="center"/>
          </w:tcPr>
          <w:p w14:paraId="05557BE0" w14:textId="77777777" w:rsidR="00E2167E" w:rsidRDefault="00E2167E" w:rsidP="004F3483">
            <w:pPr>
              <w:pStyle w:val="Tabletext"/>
              <w:jc w:val="center"/>
              <w:rPr>
                <w:i/>
              </w:rPr>
            </w:pPr>
            <w:r>
              <w:t>0.2941 (240T)</w:t>
            </w:r>
          </w:p>
        </w:tc>
        <w:tc>
          <w:tcPr>
            <w:tcW w:w="1946" w:type="dxa"/>
            <w:tcBorders>
              <w:top w:val="single" w:sz="4" w:space="0" w:color="auto"/>
              <w:left w:val="single" w:sz="4" w:space="0" w:color="auto"/>
              <w:bottom w:val="nil"/>
              <w:right w:val="nil"/>
            </w:tcBorders>
            <w:shd w:val="clear" w:color="auto" w:fill="FFFFFF"/>
            <w:vAlign w:val="center"/>
          </w:tcPr>
          <w:p w14:paraId="3B7DED68" w14:textId="77777777" w:rsidR="00E2167E" w:rsidRDefault="00E2167E" w:rsidP="004F3483">
            <w:pPr>
              <w:pStyle w:val="Tabletext"/>
              <w:jc w:val="center"/>
              <w:rPr>
                <w:i/>
              </w:rPr>
            </w:pPr>
            <w:r>
              <w:t>0.1716 (140T)</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69098EFD" w14:textId="77777777" w:rsidR="00E2167E" w:rsidRDefault="00E2167E" w:rsidP="004F3483">
            <w:pPr>
              <w:pStyle w:val="Tabletext"/>
              <w:jc w:val="center"/>
              <w:rPr>
                <w:i/>
              </w:rPr>
            </w:pPr>
            <w:r>
              <w:t xml:space="preserve">0.0686 </w:t>
            </w:r>
            <w:proofErr w:type="gramStart"/>
            <w:r>
              <w:t>( 56</w:t>
            </w:r>
            <w:proofErr w:type="gramEnd"/>
            <w:r>
              <w:t>T)</w:t>
            </w:r>
          </w:p>
        </w:tc>
      </w:tr>
      <w:tr w:rsidR="00E2167E" w14:paraId="695C4CCE" w14:textId="77777777" w:rsidTr="004F3483">
        <w:tc>
          <w:tcPr>
            <w:tcW w:w="2097" w:type="dxa"/>
            <w:tcBorders>
              <w:top w:val="single" w:sz="4" w:space="0" w:color="auto"/>
              <w:left w:val="single" w:sz="4" w:space="0" w:color="auto"/>
              <w:bottom w:val="nil"/>
              <w:right w:val="nil"/>
            </w:tcBorders>
            <w:shd w:val="clear" w:color="auto" w:fill="FFFFFF"/>
            <w:vAlign w:val="center"/>
          </w:tcPr>
          <w:p w14:paraId="7D7CBFF0" w14:textId="063F2E07" w:rsidR="00E2167E" w:rsidRDefault="00E2167E" w:rsidP="00363C65">
            <w:pPr>
              <w:pStyle w:val="Tabletext"/>
              <w:jc w:val="left"/>
              <w:rPr>
                <w:i/>
              </w:rPr>
            </w:pPr>
            <w:r>
              <w:t xml:space="preserve">OFDM </w:t>
            </w:r>
            <w:r>
              <w:rPr>
                <w:rFonts w:hint="eastAsia"/>
                <w:lang w:eastAsia="zh-CN"/>
              </w:rPr>
              <w:t>符号周期</w:t>
            </w:r>
            <w:r w:rsidR="00363C65">
              <w:rPr>
                <w:lang w:eastAsia="zh-CN"/>
              </w:rPr>
              <w:br/>
            </w:r>
            <w:r>
              <w:t>(ms)</w:t>
            </w:r>
          </w:p>
        </w:tc>
        <w:tc>
          <w:tcPr>
            <w:tcW w:w="1867" w:type="dxa"/>
            <w:tcBorders>
              <w:top w:val="single" w:sz="4" w:space="0" w:color="auto"/>
              <w:left w:val="single" w:sz="4" w:space="0" w:color="auto"/>
              <w:bottom w:val="nil"/>
              <w:right w:val="nil"/>
            </w:tcBorders>
            <w:shd w:val="clear" w:color="auto" w:fill="FFFFFF"/>
            <w:vAlign w:val="center"/>
          </w:tcPr>
          <w:p w14:paraId="35DC53F2" w14:textId="77777777" w:rsidR="00E2167E" w:rsidRDefault="00E2167E" w:rsidP="004F3483">
            <w:pPr>
              <w:pStyle w:val="Tabletext"/>
              <w:jc w:val="center"/>
              <w:rPr>
                <w:b/>
                <w:i/>
              </w:rPr>
            </w:pPr>
            <w:r>
              <w:rPr>
                <w:b/>
                <w:i/>
              </w:rPr>
              <w:t>T</w:t>
            </w:r>
            <w:r>
              <w:rPr>
                <w:b/>
                <w:i/>
                <w:vertAlign w:val="subscript"/>
              </w:rPr>
              <w:t>s</w:t>
            </w:r>
            <w:r>
              <w:rPr>
                <w:b/>
              </w:rPr>
              <w:t xml:space="preserve"> = </w:t>
            </w:r>
            <w:proofErr w:type="spellStart"/>
            <w:r>
              <w:rPr>
                <w:b/>
                <w:i/>
              </w:rPr>
              <w:t>T</w:t>
            </w:r>
            <w:r>
              <w:rPr>
                <w:b/>
                <w:i/>
                <w:vertAlign w:val="subscript"/>
              </w:rPr>
              <w:t>cp</w:t>
            </w:r>
            <w:proofErr w:type="spellEnd"/>
            <w:r>
              <w:rPr>
                <w:b/>
              </w:rPr>
              <w:t xml:space="preserve">+ </w:t>
            </w:r>
            <w:r>
              <w:rPr>
                <w:b/>
                <w:i/>
              </w:rPr>
              <w:t>T</w:t>
            </w:r>
            <w:r>
              <w:rPr>
                <w:b/>
                <w:i/>
                <w:vertAlign w:val="subscript"/>
              </w:rPr>
              <w:t>u</w:t>
            </w:r>
          </w:p>
        </w:tc>
        <w:tc>
          <w:tcPr>
            <w:tcW w:w="1891" w:type="dxa"/>
            <w:tcBorders>
              <w:top w:val="single" w:sz="4" w:space="0" w:color="auto"/>
              <w:left w:val="single" w:sz="4" w:space="0" w:color="auto"/>
              <w:bottom w:val="nil"/>
              <w:right w:val="nil"/>
            </w:tcBorders>
            <w:shd w:val="clear" w:color="auto" w:fill="FFFFFF"/>
            <w:vAlign w:val="center"/>
          </w:tcPr>
          <w:p w14:paraId="608D4B32" w14:textId="77777777" w:rsidR="00E2167E" w:rsidRDefault="00E2167E" w:rsidP="004F3483">
            <w:pPr>
              <w:pStyle w:val="Tabletext"/>
              <w:jc w:val="center"/>
              <w:rPr>
                <w:i/>
              </w:rPr>
            </w:pPr>
            <w:r>
              <w:t>2.804 (2288T)</w:t>
            </w:r>
          </w:p>
        </w:tc>
        <w:tc>
          <w:tcPr>
            <w:tcW w:w="1946" w:type="dxa"/>
            <w:tcBorders>
              <w:top w:val="single" w:sz="4" w:space="0" w:color="auto"/>
              <w:left w:val="single" w:sz="4" w:space="0" w:color="auto"/>
              <w:bottom w:val="nil"/>
              <w:right w:val="nil"/>
            </w:tcBorders>
            <w:shd w:val="clear" w:color="auto" w:fill="FFFFFF"/>
            <w:vAlign w:val="center"/>
          </w:tcPr>
          <w:p w14:paraId="278AA6AA" w14:textId="77777777" w:rsidR="00E2167E" w:rsidRDefault="00E2167E" w:rsidP="004F3483">
            <w:pPr>
              <w:pStyle w:val="Tabletext"/>
              <w:jc w:val="center"/>
              <w:rPr>
                <w:i/>
              </w:rPr>
            </w:pPr>
            <w:r>
              <w:t>1.426 (1164T)</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0D289802" w14:textId="77777777" w:rsidR="00E2167E" w:rsidRDefault="00E2167E" w:rsidP="004F3483">
            <w:pPr>
              <w:pStyle w:val="Tabletext"/>
              <w:jc w:val="center"/>
              <w:rPr>
                <w:i/>
              </w:rPr>
            </w:pPr>
            <w:r>
              <w:t>2.5786 (2104T)</w:t>
            </w:r>
          </w:p>
        </w:tc>
      </w:tr>
      <w:tr w:rsidR="00E2167E" w14:paraId="3DCD2FCD" w14:textId="77777777" w:rsidTr="004F3483">
        <w:tc>
          <w:tcPr>
            <w:tcW w:w="2097" w:type="dxa"/>
            <w:tcBorders>
              <w:top w:val="single" w:sz="4" w:space="0" w:color="auto"/>
              <w:left w:val="single" w:sz="4" w:space="0" w:color="auto"/>
              <w:bottom w:val="nil"/>
              <w:right w:val="nil"/>
            </w:tcBorders>
            <w:shd w:val="clear" w:color="auto" w:fill="FFFFFF"/>
            <w:vAlign w:val="center"/>
          </w:tcPr>
          <w:p w14:paraId="14FB7100" w14:textId="77777777" w:rsidR="00E2167E" w:rsidRDefault="00E2167E" w:rsidP="004F3483">
            <w:pPr>
              <w:pStyle w:val="Tabletext"/>
              <w:jc w:val="left"/>
              <w:rPr>
                <w:lang w:val="en-GB" w:eastAsia="zh-CN"/>
              </w:rPr>
            </w:pPr>
            <w:r>
              <w:rPr>
                <w:lang w:val="en-GB" w:eastAsia="zh-CN"/>
              </w:rPr>
              <w:t>OFDM</w:t>
            </w:r>
            <w:r>
              <w:rPr>
                <w:rFonts w:hint="eastAsia"/>
                <w:lang w:val="en-GB" w:eastAsia="zh-CN"/>
              </w:rPr>
              <w:t>符号</w:t>
            </w:r>
            <w:r>
              <w:rPr>
                <w:lang w:val="en-GB" w:eastAsia="zh-CN"/>
              </w:rPr>
              <w:t>副载波间隔</w:t>
            </w:r>
            <w:r>
              <w:rPr>
                <w:lang w:val="en-GB" w:eastAsia="zh-CN"/>
              </w:rPr>
              <w:t xml:space="preserve"> (Hz)</w:t>
            </w:r>
          </w:p>
        </w:tc>
        <w:tc>
          <w:tcPr>
            <w:tcW w:w="1867" w:type="dxa"/>
            <w:tcBorders>
              <w:top w:val="single" w:sz="4" w:space="0" w:color="auto"/>
              <w:left w:val="single" w:sz="4" w:space="0" w:color="auto"/>
              <w:bottom w:val="nil"/>
              <w:right w:val="nil"/>
            </w:tcBorders>
            <w:shd w:val="clear" w:color="auto" w:fill="FFFFFF"/>
            <w:vAlign w:val="center"/>
          </w:tcPr>
          <w:p w14:paraId="0D2AD1A3" w14:textId="77777777" w:rsidR="00E2167E" w:rsidRDefault="00E2167E" w:rsidP="004F3483">
            <w:pPr>
              <w:pStyle w:val="Tabletext"/>
              <w:jc w:val="center"/>
              <w:rPr>
                <w:i/>
              </w:rPr>
            </w:pPr>
            <w:r>
              <w:rPr>
                <w:rFonts w:ascii="Cambria Math" w:hAnsi="Cambria Math" w:cs="Cambria Math"/>
                <w:iCs/>
              </w:rPr>
              <w:t>△</w:t>
            </w:r>
            <w:r>
              <w:rPr>
                <w:i/>
              </w:rPr>
              <w:t>f</w:t>
            </w:r>
          </w:p>
        </w:tc>
        <w:tc>
          <w:tcPr>
            <w:tcW w:w="1891" w:type="dxa"/>
            <w:tcBorders>
              <w:top w:val="single" w:sz="4" w:space="0" w:color="auto"/>
              <w:left w:val="single" w:sz="4" w:space="0" w:color="auto"/>
              <w:bottom w:val="nil"/>
              <w:right w:val="nil"/>
            </w:tcBorders>
            <w:shd w:val="clear" w:color="auto" w:fill="FFFFFF"/>
            <w:vAlign w:val="center"/>
          </w:tcPr>
          <w:p w14:paraId="3EB91C60" w14:textId="77777777" w:rsidR="00E2167E" w:rsidRDefault="00E2167E" w:rsidP="004F3483">
            <w:pPr>
              <w:pStyle w:val="Tabletext"/>
              <w:jc w:val="center"/>
              <w:rPr>
                <w:i/>
              </w:rPr>
            </w:pPr>
            <w:r>
              <w:t>398.4375</w:t>
            </w:r>
          </w:p>
        </w:tc>
        <w:tc>
          <w:tcPr>
            <w:tcW w:w="1946" w:type="dxa"/>
            <w:tcBorders>
              <w:top w:val="single" w:sz="4" w:space="0" w:color="auto"/>
              <w:left w:val="single" w:sz="4" w:space="0" w:color="auto"/>
              <w:bottom w:val="nil"/>
              <w:right w:val="nil"/>
            </w:tcBorders>
            <w:shd w:val="clear" w:color="auto" w:fill="FFFFFF"/>
            <w:vAlign w:val="center"/>
          </w:tcPr>
          <w:p w14:paraId="5E8277A0" w14:textId="77777777" w:rsidR="00E2167E" w:rsidRDefault="00E2167E" w:rsidP="004F3483">
            <w:pPr>
              <w:pStyle w:val="Tabletext"/>
              <w:jc w:val="center"/>
              <w:rPr>
                <w:i/>
              </w:rPr>
            </w:pPr>
            <w:r>
              <w:t>796.8750</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4E340C6A" w14:textId="77777777" w:rsidR="00E2167E" w:rsidRDefault="00E2167E" w:rsidP="004F3483">
            <w:pPr>
              <w:pStyle w:val="Tabletext"/>
              <w:jc w:val="center"/>
              <w:rPr>
                <w:i/>
              </w:rPr>
            </w:pPr>
            <w:r>
              <w:t>398.4375</w:t>
            </w:r>
          </w:p>
        </w:tc>
      </w:tr>
      <w:tr w:rsidR="00E2167E" w14:paraId="1A982BE3" w14:textId="77777777" w:rsidTr="004F3483">
        <w:tc>
          <w:tcPr>
            <w:tcW w:w="2097" w:type="dxa"/>
            <w:tcBorders>
              <w:top w:val="single" w:sz="4" w:space="0" w:color="auto"/>
              <w:left w:val="single" w:sz="4" w:space="0" w:color="auto"/>
              <w:bottom w:val="single" w:sz="4" w:space="0" w:color="auto"/>
              <w:right w:val="nil"/>
            </w:tcBorders>
            <w:shd w:val="clear" w:color="auto" w:fill="FFFFFF"/>
            <w:vAlign w:val="center"/>
          </w:tcPr>
          <w:p w14:paraId="03AF9787" w14:textId="77777777" w:rsidR="00E2167E" w:rsidRDefault="00E2167E" w:rsidP="004F3483">
            <w:pPr>
              <w:pStyle w:val="Tabletext"/>
              <w:jc w:val="left"/>
              <w:rPr>
                <w:i/>
                <w:lang w:val="en-GB" w:eastAsia="zh-CN"/>
              </w:rPr>
            </w:pPr>
            <w:r>
              <w:rPr>
                <w:rFonts w:hint="eastAsia"/>
                <w:lang w:val="en-GB" w:eastAsia="zh-CN"/>
              </w:rPr>
              <w:t>信标</w:t>
            </w:r>
            <w:r>
              <w:rPr>
                <w:lang w:val="en-GB" w:eastAsia="zh-CN"/>
              </w:rPr>
              <w:t>循环前缀长度</w:t>
            </w:r>
            <w:r>
              <w:rPr>
                <w:lang w:val="en-GB" w:eastAsia="zh-CN"/>
              </w:rPr>
              <w:t xml:space="preserve"> (</w:t>
            </w:r>
            <w:proofErr w:type="spellStart"/>
            <w:r>
              <w:rPr>
                <w:lang w:val="en-GB" w:eastAsia="zh-CN"/>
              </w:rPr>
              <w:t>ms</w:t>
            </w:r>
            <w:proofErr w:type="spellEnd"/>
            <w:r>
              <w:rPr>
                <w:lang w:val="en-GB" w:eastAsia="zh-CN"/>
              </w:rPr>
              <w:t>)</w:t>
            </w:r>
          </w:p>
        </w:tc>
        <w:tc>
          <w:tcPr>
            <w:tcW w:w="1867" w:type="dxa"/>
            <w:tcBorders>
              <w:top w:val="single" w:sz="4" w:space="0" w:color="auto"/>
              <w:left w:val="single" w:sz="4" w:space="0" w:color="auto"/>
              <w:bottom w:val="single" w:sz="4" w:space="0" w:color="auto"/>
              <w:right w:val="nil"/>
            </w:tcBorders>
            <w:shd w:val="clear" w:color="auto" w:fill="FFFFFF"/>
            <w:vAlign w:val="center"/>
          </w:tcPr>
          <w:p w14:paraId="0254D789" w14:textId="77777777" w:rsidR="00E2167E" w:rsidRDefault="00E2167E" w:rsidP="004F3483">
            <w:pPr>
              <w:pStyle w:val="Tabletext"/>
              <w:jc w:val="center"/>
              <w:rPr>
                <w:b/>
                <w:i/>
              </w:rPr>
            </w:pPr>
            <w:proofErr w:type="spellStart"/>
            <w:r>
              <w:rPr>
                <w:b/>
                <w:i/>
              </w:rPr>
              <w:t>T</w:t>
            </w:r>
            <w:r>
              <w:rPr>
                <w:b/>
                <w:i/>
                <w:vertAlign w:val="subscript"/>
              </w:rPr>
              <w:t>Bcp</w:t>
            </w:r>
            <w:proofErr w:type="spellEnd"/>
            <w:r>
              <w:rPr>
                <w:b/>
              </w:rPr>
              <w:t xml:space="preserve"> =</w:t>
            </w:r>
          </w:p>
          <w:p w14:paraId="0BDD4CCF" w14:textId="77777777" w:rsidR="00E2167E" w:rsidRDefault="00E2167E" w:rsidP="004F3483">
            <w:pPr>
              <w:pStyle w:val="Tabletext"/>
              <w:jc w:val="center"/>
              <w:rPr>
                <w:i/>
              </w:rPr>
            </w:pPr>
            <w:r>
              <w:rPr>
                <w:b/>
                <w:i/>
              </w:rPr>
              <w:t>T</w:t>
            </w:r>
            <w:r>
              <w:rPr>
                <w:b/>
                <w:i/>
                <w:vertAlign w:val="subscript"/>
              </w:rPr>
              <w:t xml:space="preserve">sf- </w:t>
            </w:r>
            <w:r>
              <w:rPr>
                <w:b/>
              </w:rPr>
              <w:t>-</w:t>
            </w:r>
            <w:r>
              <w:rPr>
                <w:b/>
                <w:i/>
              </w:rPr>
              <w:t>T</w:t>
            </w:r>
            <w:r>
              <w:rPr>
                <w:b/>
                <w:i/>
                <w:vertAlign w:val="subscript"/>
              </w:rPr>
              <w:t>s</w:t>
            </w:r>
            <w:r>
              <w:rPr>
                <w:b/>
                <w:i/>
              </w:rPr>
              <w:t xml:space="preserve"> x S</w:t>
            </w:r>
            <w:r>
              <w:rPr>
                <w:b/>
                <w:i/>
                <w:vertAlign w:val="subscript"/>
              </w:rPr>
              <w:t>N</w:t>
            </w:r>
            <w:r>
              <w:rPr>
                <w:b/>
              </w:rPr>
              <w:t>-</w:t>
            </w:r>
            <w:r>
              <w:rPr>
                <w:b/>
                <w:i/>
              </w:rPr>
              <w:t>T</w:t>
            </w:r>
            <w:r>
              <w:rPr>
                <w:b/>
                <w:i/>
                <w:vertAlign w:val="subscript"/>
              </w:rPr>
              <w:t>u</w:t>
            </w:r>
          </w:p>
        </w:tc>
        <w:tc>
          <w:tcPr>
            <w:tcW w:w="1891" w:type="dxa"/>
            <w:tcBorders>
              <w:top w:val="single" w:sz="4" w:space="0" w:color="auto"/>
              <w:left w:val="single" w:sz="4" w:space="0" w:color="auto"/>
              <w:bottom w:val="single" w:sz="4" w:space="0" w:color="auto"/>
              <w:right w:val="nil"/>
            </w:tcBorders>
            <w:shd w:val="clear" w:color="auto" w:fill="FFFFFF"/>
            <w:vAlign w:val="center"/>
          </w:tcPr>
          <w:p w14:paraId="43D850DB" w14:textId="77777777" w:rsidR="00E2167E" w:rsidRDefault="00E2167E" w:rsidP="004F3483">
            <w:pPr>
              <w:pStyle w:val="Tabletext"/>
              <w:jc w:val="center"/>
              <w:rPr>
                <w:i/>
              </w:rPr>
            </w:pPr>
            <w:r>
              <w:t>0.4706 (384T)</w:t>
            </w:r>
          </w:p>
        </w:tc>
        <w:tc>
          <w:tcPr>
            <w:tcW w:w="1946" w:type="dxa"/>
            <w:tcBorders>
              <w:top w:val="single" w:sz="4" w:space="0" w:color="auto"/>
              <w:left w:val="single" w:sz="4" w:space="0" w:color="auto"/>
              <w:bottom w:val="single" w:sz="4" w:space="0" w:color="auto"/>
              <w:right w:val="nil"/>
            </w:tcBorders>
            <w:shd w:val="clear" w:color="auto" w:fill="FFFFFF"/>
            <w:vAlign w:val="center"/>
          </w:tcPr>
          <w:p w14:paraId="5CA2C01B" w14:textId="77777777" w:rsidR="00E2167E" w:rsidRDefault="00E2167E" w:rsidP="004F3483">
            <w:pPr>
              <w:pStyle w:val="Tabletext"/>
              <w:jc w:val="center"/>
              <w:rPr>
                <w:i/>
              </w:rPr>
            </w:pPr>
            <w:r>
              <w:t>0.4069 (332T)</w:t>
            </w:r>
          </w:p>
        </w:tc>
        <w:tc>
          <w:tcPr>
            <w:tcW w:w="1958" w:type="dxa"/>
            <w:tcBorders>
              <w:top w:val="single" w:sz="4" w:space="0" w:color="auto"/>
              <w:left w:val="single" w:sz="4" w:space="0" w:color="auto"/>
              <w:bottom w:val="single" w:sz="4" w:space="0" w:color="auto"/>
              <w:right w:val="single" w:sz="4" w:space="0" w:color="auto"/>
            </w:tcBorders>
            <w:shd w:val="clear" w:color="auto" w:fill="FFFFFF"/>
            <w:vAlign w:val="center"/>
          </w:tcPr>
          <w:p w14:paraId="6AB0C591" w14:textId="77777777" w:rsidR="00E2167E" w:rsidRDefault="00E2167E" w:rsidP="004F3483">
            <w:pPr>
              <w:pStyle w:val="Tabletext"/>
              <w:jc w:val="center"/>
              <w:rPr>
                <w:i/>
              </w:rPr>
            </w:pPr>
            <w:r>
              <w:t>0.2059 (168T)</w:t>
            </w:r>
          </w:p>
        </w:tc>
      </w:tr>
      <w:tr w:rsidR="00E2167E" w14:paraId="6EA1BF43" w14:textId="77777777" w:rsidTr="004F3483">
        <w:tc>
          <w:tcPr>
            <w:tcW w:w="2097" w:type="dxa"/>
            <w:tcBorders>
              <w:top w:val="single" w:sz="4" w:space="0" w:color="auto"/>
              <w:left w:val="single" w:sz="4" w:space="0" w:color="auto"/>
              <w:bottom w:val="single" w:sz="4" w:space="0" w:color="auto"/>
              <w:right w:val="nil"/>
            </w:tcBorders>
            <w:shd w:val="clear" w:color="auto" w:fill="FFFFFF"/>
            <w:vAlign w:val="center"/>
          </w:tcPr>
          <w:p w14:paraId="5AD85FA2" w14:textId="40D5871A" w:rsidR="00E2167E" w:rsidRDefault="00E2167E" w:rsidP="004F3483">
            <w:pPr>
              <w:pStyle w:val="Tabletext"/>
              <w:jc w:val="left"/>
            </w:pPr>
            <w:r>
              <w:rPr>
                <w:rFonts w:hint="eastAsia"/>
                <w:lang w:eastAsia="zh-CN"/>
              </w:rPr>
              <w:t>信标</w:t>
            </w:r>
            <w:proofErr w:type="spellStart"/>
            <w:r>
              <w:t>长度</w:t>
            </w:r>
            <w:proofErr w:type="spellEnd"/>
            <w:r w:rsidR="00363C65">
              <w:rPr>
                <w:rFonts w:hint="eastAsia"/>
                <w:lang w:eastAsia="zh-CN"/>
              </w:rPr>
              <w:t xml:space="preserve"> </w:t>
            </w:r>
            <w:r>
              <w:t>(ms)</w:t>
            </w:r>
          </w:p>
        </w:tc>
        <w:tc>
          <w:tcPr>
            <w:tcW w:w="1867" w:type="dxa"/>
            <w:tcBorders>
              <w:top w:val="single" w:sz="4" w:space="0" w:color="auto"/>
              <w:left w:val="single" w:sz="4" w:space="0" w:color="auto"/>
              <w:bottom w:val="single" w:sz="4" w:space="0" w:color="auto"/>
              <w:right w:val="nil"/>
            </w:tcBorders>
            <w:shd w:val="clear" w:color="auto" w:fill="FFFFFF"/>
            <w:vAlign w:val="center"/>
          </w:tcPr>
          <w:p w14:paraId="39D99E39" w14:textId="77777777" w:rsidR="00E2167E" w:rsidRDefault="00E2167E" w:rsidP="004F3483">
            <w:pPr>
              <w:pStyle w:val="Tabletext"/>
              <w:jc w:val="center"/>
              <w:rPr>
                <w:b/>
                <w:i/>
              </w:rPr>
            </w:pPr>
            <w:r>
              <w:rPr>
                <w:b/>
                <w:i/>
              </w:rPr>
              <w:t>T</w:t>
            </w:r>
            <w:r>
              <w:rPr>
                <w:b/>
                <w:i/>
                <w:vertAlign w:val="subscript"/>
              </w:rPr>
              <w:t>B</w:t>
            </w:r>
            <w:r>
              <w:rPr>
                <w:b/>
                <w:i/>
              </w:rPr>
              <w:t xml:space="preserve"> = </w:t>
            </w:r>
            <w:proofErr w:type="spellStart"/>
            <w:r>
              <w:rPr>
                <w:b/>
                <w:i/>
              </w:rPr>
              <w:t>T</w:t>
            </w:r>
            <w:r>
              <w:rPr>
                <w:b/>
                <w:i/>
                <w:vertAlign w:val="subscript"/>
              </w:rPr>
              <w:t>Bcp</w:t>
            </w:r>
            <w:proofErr w:type="spellEnd"/>
            <w:r>
              <w:rPr>
                <w:b/>
                <w:i/>
                <w:vertAlign w:val="subscript"/>
              </w:rPr>
              <w:t xml:space="preserve"> </w:t>
            </w:r>
            <w:r>
              <w:rPr>
                <w:b/>
                <w:i/>
              </w:rPr>
              <w:t>+ T</w:t>
            </w:r>
            <w:r>
              <w:rPr>
                <w:b/>
                <w:i/>
                <w:vertAlign w:val="subscript"/>
              </w:rPr>
              <w:t>u</w:t>
            </w:r>
          </w:p>
        </w:tc>
        <w:tc>
          <w:tcPr>
            <w:tcW w:w="1891" w:type="dxa"/>
            <w:tcBorders>
              <w:top w:val="single" w:sz="4" w:space="0" w:color="auto"/>
              <w:left w:val="single" w:sz="4" w:space="0" w:color="auto"/>
              <w:bottom w:val="single" w:sz="4" w:space="0" w:color="auto"/>
              <w:right w:val="nil"/>
            </w:tcBorders>
            <w:shd w:val="clear" w:color="auto" w:fill="FFFFFF"/>
            <w:vAlign w:val="center"/>
          </w:tcPr>
          <w:p w14:paraId="6C97B869" w14:textId="77777777" w:rsidR="00E2167E" w:rsidRDefault="00E2167E" w:rsidP="004F3483">
            <w:pPr>
              <w:pStyle w:val="Tabletext"/>
              <w:jc w:val="center"/>
              <w:rPr>
                <w:i/>
              </w:rPr>
            </w:pPr>
            <w:r>
              <w:t>2.9804(2432T)</w:t>
            </w:r>
          </w:p>
        </w:tc>
        <w:tc>
          <w:tcPr>
            <w:tcW w:w="1946" w:type="dxa"/>
            <w:tcBorders>
              <w:top w:val="single" w:sz="4" w:space="0" w:color="auto"/>
              <w:left w:val="single" w:sz="4" w:space="0" w:color="auto"/>
              <w:bottom w:val="single" w:sz="4" w:space="0" w:color="auto"/>
              <w:right w:val="nil"/>
            </w:tcBorders>
            <w:shd w:val="clear" w:color="auto" w:fill="FFFFFF"/>
            <w:vAlign w:val="center"/>
          </w:tcPr>
          <w:p w14:paraId="138A8DD5" w14:textId="77777777" w:rsidR="00E2167E" w:rsidRDefault="00E2167E" w:rsidP="004F3483">
            <w:pPr>
              <w:pStyle w:val="Tabletext"/>
              <w:jc w:val="center"/>
              <w:rPr>
                <w:i/>
              </w:rPr>
            </w:pPr>
            <w:r>
              <w:t>1.6618(1356T)</w:t>
            </w:r>
          </w:p>
        </w:tc>
        <w:tc>
          <w:tcPr>
            <w:tcW w:w="1958" w:type="dxa"/>
            <w:tcBorders>
              <w:top w:val="single" w:sz="4" w:space="0" w:color="auto"/>
              <w:left w:val="single" w:sz="4" w:space="0" w:color="auto"/>
              <w:bottom w:val="single" w:sz="4" w:space="0" w:color="auto"/>
              <w:right w:val="single" w:sz="4" w:space="0" w:color="auto"/>
            </w:tcBorders>
            <w:shd w:val="clear" w:color="auto" w:fill="FFFFFF"/>
            <w:vAlign w:val="center"/>
          </w:tcPr>
          <w:p w14:paraId="456FD741" w14:textId="77777777" w:rsidR="00E2167E" w:rsidRDefault="00E2167E" w:rsidP="004F3483">
            <w:pPr>
              <w:pStyle w:val="Tabletext"/>
              <w:jc w:val="center"/>
              <w:rPr>
                <w:i/>
              </w:rPr>
            </w:pPr>
            <w:r>
              <w:t>2.7157(2216T)</w:t>
            </w:r>
          </w:p>
        </w:tc>
      </w:tr>
      <w:tr w:rsidR="00E2167E" w14:paraId="3E5CE75B" w14:textId="77777777" w:rsidTr="004F3483">
        <w:tc>
          <w:tcPr>
            <w:tcW w:w="2097" w:type="dxa"/>
            <w:tcBorders>
              <w:top w:val="single" w:sz="4" w:space="0" w:color="auto"/>
              <w:left w:val="single" w:sz="4" w:space="0" w:color="auto"/>
              <w:bottom w:val="nil"/>
              <w:right w:val="nil"/>
            </w:tcBorders>
            <w:shd w:val="clear" w:color="auto" w:fill="FFFFFF"/>
            <w:vAlign w:val="center"/>
          </w:tcPr>
          <w:p w14:paraId="4E3367B2" w14:textId="5AACD200" w:rsidR="00E2167E" w:rsidRDefault="00E2167E" w:rsidP="004F3483">
            <w:pPr>
              <w:pStyle w:val="Tabletext"/>
              <w:jc w:val="left"/>
              <w:rPr>
                <w:i/>
                <w:lang w:val="en-GB" w:eastAsia="zh-CN"/>
              </w:rPr>
            </w:pPr>
            <w:r>
              <w:rPr>
                <w:rFonts w:hint="eastAsia"/>
                <w:lang w:val="en-GB" w:eastAsia="zh-CN"/>
              </w:rPr>
              <w:t>同步</w:t>
            </w:r>
            <w:r>
              <w:rPr>
                <w:lang w:val="en-GB" w:eastAsia="zh-CN"/>
              </w:rPr>
              <w:t>信号副载波间隔</w:t>
            </w:r>
            <w:r w:rsidR="00363C65">
              <w:rPr>
                <w:rFonts w:hint="eastAsia"/>
                <w:lang w:val="en-GB" w:eastAsia="zh-CN"/>
              </w:rPr>
              <w:t xml:space="preserve"> </w:t>
            </w:r>
            <w:r>
              <w:rPr>
                <w:lang w:val="en-GB" w:eastAsia="zh-CN"/>
              </w:rPr>
              <w:t>(Hz)</w:t>
            </w:r>
          </w:p>
        </w:tc>
        <w:tc>
          <w:tcPr>
            <w:tcW w:w="1867" w:type="dxa"/>
            <w:tcBorders>
              <w:top w:val="single" w:sz="4" w:space="0" w:color="auto"/>
              <w:left w:val="single" w:sz="4" w:space="0" w:color="auto"/>
              <w:bottom w:val="nil"/>
              <w:right w:val="nil"/>
            </w:tcBorders>
            <w:shd w:val="clear" w:color="auto" w:fill="FFFFFF"/>
            <w:vAlign w:val="center"/>
          </w:tcPr>
          <w:p w14:paraId="251E0955" w14:textId="77777777" w:rsidR="00E2167E" w:rsidRDefault="00E2167E" w:rsidP="004F3483">
            <w:pPr>
              <w:pStyle w:val="Tabletext"/>
              <w:jc w:val="center"/>
              <w:rPr>
                <w:b/>
                <w:i/>
              </w:rPr>
            </w:pPr>
            <w:r>
              <w:rPr>
                <w:b/>
                <w:i/>
              </w:rPr>
              <w:t>(</w:t>
            </w:r>
            <w:r>
              <w:rPr>
                <w:rFonts w:ascii="Cambria Math" w:hAnsi="Cambria Math" w:cs="Cambria Math"/>
                <w:b/>
                <w:iCs/>
              </w:rPr>
              <w:t>△</w:t>
            </w:r>
            <w:proofErr w:type="gramStart"/>
            <w:r>
              <w:rPr>
                <w:b/>
                <w:i/>
              </w:rPr>
              <w:t>f)</w:t>
            </w:r>
            <w:r>
              <w:rPr>
                <w:b/>
                <w:i/>
                <w:vertAlign w:val="subscript"/>
              </w:rPr>
              <w:t>b</w:t>
            </w:r>
            <w:proofErr w:type="gramEnd"/>
          </w:p>
        </w:tc>
        <w:tc>
          <w:tcPr>
            <w:tcW w:w="1891" w:type="dxa"/>
            <w:tcBorders>
              <w:top w:val="single" w:sz="4" w:space="0" w:color="auto"/>
              <w:left w:val="single" w:sz="4" w:space="0" w:color="auto"/>
              <w:bottom w:val="nil"/>
              <w:right w:val="nil"/>
            </w:tcBorders>
            <w:shd w:val="clear" w:color="auto" w:fill="FFFFFF"/>
            <w:vAlign w:val="center"/>
          </w:tcPr>
          <w:p w14:paraId="0C58CA6A" w14:textId="77777777" w:rsidR="00E2167E" w:rsidRDefault="00E2167E" w:rsidP="004F3483">
            <w:pPr>
              <w:pStyle w:val="Tabletext"/>
              <w:jc w:val="center"/>
              <w:rPr>
                <w:i/>
              </w:rPr>
            </w:pPr>
            <w:r>
              <w:t>796.875</w:t>
            </w:r>
          </w:p>
        </w:tc>
        <w:tc>
          <w:tcPr>
            <w:tcW w:w="1946" w:type="dxa"/>
            <w:tcBorders>
              <w:top w:val="single" w:sz="4" w:space="0" w:color="auto"/>
              <w:left w:val="single" w:sz="4" w:space="0" w:color="auto"/>
              <w:bottom w:val="nil"/>
              <w:right w:val="nil"/>
            </w:tcBorders>
            <w:shd w:val="clear" w:color="auto" w:fill="FFFFFF"/>
            <w:vAlign w:val="center"/>
          </w:tcPr>
          <w:p w14:paraId="4559F164" w14:textId="77777777" w:rsidR="00E2167E" w:rsidRDefault="00E2167E" w:rsidP="004F3483">
            <w:pPr>
              <w:pStyle w:val="Tabletext"/>
              <w:jc w:val="center"/>
              <w:rPr>
                <w:i/>
              </w:rPr>
            </w:pPr>
            <w:r>
              <w:t>1593.75</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268E5B9A" w14:textId="77777777" w:rsidR="00E2167E" w:rsidRDefault="00E2167E" w:rsidP="004F3483">
            <w:pPr>
              <w:pStyle w:val="Tabletext"/>
              <w:jc w:val="center"/>
              <w:rPr>
                <w:i/>
              </w:rPr>
            </w:pPr>
            <w:r>
              <w:t>796.875</w:t>
            </w:r>
          </w:p>
        </w:tc>
      </w:tr>
      <w:tr w:rsidR="00E2167E" w14:paraId="4F895BB3" w14:textId="77777777" w:rsidTr="004F3483">
        <w:tc>
          <w:tcPr>
            <w:tcW w:w="2097" w:type="dxa"/>
            <w:tcBorders>
              <w:top w:val="single" w:sz="4" w:space="0" w:color="auto"/>
              <w:left w:val="single" w:sz="4" w:space="0" w:color="auto"/>
              <w:bottom w:val="nil"/>
              <w:right w:val="nil"/>
            </w:tcBorders>
            <w:shd w:val="clear" w:color="auto" w:fill="FFFFFF"/>
            <w:vAlign w:val="center"/>
          </w:tcPr>
          <w:p w14:paraId="0D2461AF" w14:textId="77777777" w:rsidR="00E2167E" w:rsidRDefault="00E2167E" w:rsidP="004F3483">
            <w:pPr>
              <w:pStyle w:val="Tabletext"/>
              <w:jc w:val="left"/>
              <w:rPr>
                <w:lang w:val="en-GB" w:eastAsia="zh-CN"/>
              </w:rPr>
            </w:pPr>
            <w:proofErr w:type="gramStart"/>
            <w:r>
              <w:rPr>
                <w:lang w:val="en-GB" w:eastAsia="zh-CN"/>
              </w:rPr>
              <w:t>各子帧的</w:t>
            </w:r>
            <w:proofErr w:type="gramEnd"/>
            <w:r>
              <w:rPr>
                <w:lang w:val="en-GB" w:eastAsia="zh-CN"/>
              </w:rPr>
              <w:t>OFDM</w:t>
            </w:r>
            <w:r>
              <w:rPr>
                <w:lang w:val="en-GB" w:eastAsia="zh-CN"/>
              </w:rPr>
              <w:t>符号数量</w:t>
            </w:r>
          </w:p>
        </w:tc>
        <w:tc>
          <w:tcPr>
            <w:tcW w:w="1867" w:type="dxa"/>
            <w:tcBorders>
              <w:top w:val="single" w:sz="4" w:space="0" w:color="auto"/>
              <w:left w:val="single" w:sz="4" w:space="0" w:color="auto"/>
              <w:bottom w:val="nil"/>
              <w:right w:val="nil"/>
            </w:tcBorders>
            <w:shd w:val="clear" w:color="auto" w:fill="FFFFFF"/>
            <w:vAlign w:val="center"/>
          </w:tcPr>
          <w:p w14:paraId="47C41EF6" w14:textId="77777777" w:rsidR="00E2167E" w:rsidRDefault="00E2167E" w:rsidP="004F3483">
            <w:pPr>
              <w:pStyle w:val="Tabletext"/>
              <w:jc w:val="center"/>
              <w:rPr>
                <w:b/>
                <w:i/>
              </w:rPr>
            </w:pPr>
            <w:r>
              <w:rPr>
                <w:b/>
              </w:rPr>
              <w:t>S</w:t>
            </w:r>
            <w:r>
              <w:rPr>
                <w:b/>
                <w:vertAlign w:val="subscript"/>
              </w:rPr>
              <w:t>N</w:t>
            </w:r>
          </w:p>
        </w:tc>
        <w:tc>
          <w:tcPr>
            <w:tcW w:w="1891" w:type="dxa"/>
            <w:tcBorders>
              <w:top w:val="single" w:sz="4" w:space="0" w:color="auto"/>
              <w:left w:val="single" w:sz="4" w:space="0" w:color="auto"/>
              <w:bottom w:val="nil"/>
              <w:right w:val="nil"/>
            </w:tcBorders>
            <w:shd w:val="clear" w:color="auto" w:fill="FFFFFF"/>
            <w:vAlign w:val="center"/>
          </w:tcPr>
          <w:p w14:paraId="49E49989" w14:textId="77777777" w:rsidR="00E2167E" w:rsidRDefault="00E2167E" w:rsidP="004F3483">
            <w:pPr>
              <w:pStyle w:val="Tabletext"/>
              <w:jc w:val="center"/>
              <w:rPr>
                <w:i/>
              </w:rPr>
            </w:pPr>
            <w:r>
              <w:t>56</w:t>
            </w:r>
          </w:p>
        </w:tc>
        <w:tc>
          <w:tcPr>
            <w:tcW w:w="1946" w:type="dxa"/>
            <w:tcBorders>
              <w:top w:val="single" w:sz="4" w:space="0" w:color="auto"/>
              <w:left w:val="single" w:sz="4" w:space="0" w:color="auto"/>
              <w:bottom w:val="nil"/>
              <w:right w:val="nil"/>
            </w:tcBorders>
            <w:shd w:val="clear" w:color="auto" w:fill="FFFFFF"/>
            <w:vAlign w:val="center"/>
          </w:tcPr>
          <w:p w14:paraId="61E2F243" w14:textId="77777777" w:rsidR="00E2167E" w:rsidRDefault="00E2167E" w:rsidP="004F3483">
            <w:pPr>
              <w:pStyle w:val="Tabletext"/>
              <w:jc w:val="center"/>
              <w:rPr>
                <w:i/>
              </w:rPr>
            </w:pPr>
            <w:r>
              <w:t>111</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5A74D7D8" w14:textId="77777777" w:rsidR="00E2167E" w:rsidRDefault="00E2167E" w:rsidP="004F3483">
            <w:pPr>
              <w:pStyle w:val="Tabletext"/>
              <w:jc w:val="center"/>
              <w:rPr>
                <w:i/>
              </w:rPr>
            </w:pPr>
            <w:r>
              <w:t>61</w:t>
            </w:r>
          </w:p>
        </w:tc>
      </w:tr>
      <w:tr w:rsidR="00E2167E" w14:paraId="190E4C22" w14:textId="77777777" w:rsidTr="004F3483">
        <w:tc>
          <w:tcPr>
            <w:tcW w:w="2097" w:type="dxa"/>
            <w:tcBorders>
              <w:top w:val="single" w:sz="4" w:space="0" w:color="auto"/>
              <w:left w:val="single" w:sz="4" w:space="0" w:color="auto"/>
              <w:bottom w:val="nil"/>
              <w:right w:val="nil"/>
            </w:tcBorders>
            <w:shd w:val="clear" w:color="auto" w:fill="FFFFFF"/>
            <w:vAlign w:val="center"/>
          </w:tcPr>
          <w:p w14:paraId="638FC0E2" w14:textId="330136DF" w:rsidR="00E2167E" w:rsidRDefault="00E2167E" w:rsidP="004F3483">
            <w:pPr>
              <w:pStyle w:val="Tabletext"/>
              <w:jc w:val="left"/>
            </w:pPr>
            <w:proofErr w:type="gramStart"/>
            <w:r>
              <w:rPr>
                <w:rFonts w:hint="eastAsia"/>
                <w:lang w:eastAsia="zh-CN"/>
              </w:rPr>
              <w:t>子帧长度</w:t>
            </w:r>
            <w:proofErr w:type="gramEnd"/>
            <w:r w:rsidR="00363C65">
              <w:rPr>
                <w:rFonts w:hint="eastAsia"/>
                <w:lang w:eastAsia="zh-CN"/>
              </w:rPr>
              <w:t xml:space="preserve"> </w:t>
            </w:r>
            <w:r>
              <w:t>(ms)</w:t>
            </w:r>
          </w:p>
        </w:tc>
        <w:tc>
          <w:tcPr>
            <w:tcW w:w="1867" w:type="dxa"/>
            <w:tcBorders>
              <w:top w:val="single" w:sz="4" w:space="0" w:color="auto"/>
              <w:left w:val="single" w:sz="4" w:space="0" w:color="auto"/>
              <w:bottom w:val="nil"/>
              <w:right w:val="nil"/>
            </w:tcBorders>
            <w:shd w:val="clear" w:color="auto" w:fill="FFFFFF"/>
            <w:vAlign w:val="center"/>
          </w:tcPr>
          <w:p w14:paraId="1CE79CA8" w14:textId="77777777" w:rsidR="00E2167E" w:rsidRDefault="00E2167E" w:rsidP="004F3483">
            <w:pPr>
              <w:pStyle w:val="Tabletext"/>
              <w:jc w:val="center"/>
              <w:rPr>
                <w:b/>
                <w:i/>
              </w:rPr>
            </w:pPr>
            <w:r>
              <w:rPr>
                <w:b/>
                <w:i/>
              </w:rPr>
              <w:t>T</w:t>
            </w:r>
            <w:r>
              <w:rPr>
                <w:b/>
                <w:i/>
                <w:vertAlign w:val="subscript"/>
              </w:rPr>
              <w:t>sf</w:t>
            </w:r>
          </w:p>
        </w:tc>
        <w:tc>
          <w:tcPr>
            <w:tcW w:w="1891" w:type="dxa"/>
            <w:tcBorders>
              <w:top w:val="single" w:sz="4" w:space="0" w:color="auto"/>
              <w:left w:val="single" w:sz="4" w:space="0" w:color="auto"/>
              <w:bottom w:val="nil"/>
              <w:right w:val="nil"/>
            </w:tcBorders>
            <w:shd w:val="clear" w:color="auto" w:fill="FFFFFF"/>
            <w:vAlign w:val="center"/>
          </w:tcPr>
          <w:p w14:paraId="7C71AAD9" w14:textId="77777777" w:rsidR="00E2167E" w:rsidRDefault="00E2167E" w:rsidP="004F3483">
            <w:pPr>
              <w:pStyle w:val="Tabletext"/>
              <w:jc w:val="center"/>
              <w:rPr>
                <w:i/>
              </w:rPr>
            </w:pPr>
            <w:r>
              <w:t>160 (130560T)</w:t>
            </w:r>
          </w:p>
        </w:tc>
        <w:tc>
          <w:tcPr>
            <w:tcW w:w="1946" w:type="dxa"/>
            <w:tcBorders>
              <w:top w:val="single" w:sz="4" w:space="0" w:color="auto"/>
              <w:left w:val="single" w:sz="4" w:space="0" w:color="auto"/>
              <w:bottom w:val="nil"/>
              <w:right w:val="nil"/>
            </w:tcBorders>
            <w:shd w:val="clear" w:color="auto" w:fill="FFFFFF"/>
            <w:vAlign w:val="center"/>
          </w:tcPr>
          <w:p w14:paraId="2FB45486" w14:textId="77777777" w:rsidR="00E2167E" w:rsidRDefault="00E2167E" w:rsidP="004F3483">
            <w:pPr>
              <w:pStyle w:val="Tabletext"/>
              <w:jc w:val="center"/>
              <w:rPr>
                <w:i/>
              </w:rPr>
            </w:pPr>
            <w:r>
              <w:t>160 (130560T)</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341B5EBD" w14:textId="77777777" w:rsidR="00E2167E" w:rsidRDefault="00E2167E" w:rsidP="004F3483">
            <w:pPr>
              <w:pStyle w:val="Tabletext"/>
              <w:jc w:val="center"/>
              <w:rPr>
                <w:i/>
              </w:rPr>
            </w:pPr>
            <w:r>
              <w:t>160 (130560T)</w:t>
            </w:r>
          </w:p>
        </w:tc>
      </w:tr>
      <w:tr w:rsidR="00E2167E" w14:paraId="3FE3095C" w14:textId="77777777" w:rsidTr="004F3483">
        <w:tc>
          <w:tcPr>
            <w:tcW w:w="2097" w:type="dxa"/>
            <w:tcBorders>
              <w:top w:val="single" w:sz="4" w:space="0" w:color="auto"/>
              <w:left w:val="single" w:sz="4" w:space="0" w:color="auto"/>
              <w:bottom w:val="single" w:sz="4" w:space="0" w:color="auto"/>
              <w:right w:val="nil"/>
            </w:tcBorders>
            <w:shd w:val="clear" w:color="auto" w:fill="FFFFFF"/>
            <w:vAlign w:val="center"/>
          </w:tcPr>
          <w:p w14:paraId="548B752A" w14:textId="77777777" w:rsidR="00E2167E" w:rsidRDefault="00E2167E" w:rsidP="004F3483">
            <w:pPr>
              <w:pStyle w:val="Tabletext"/>
              <w:jc w:val="left"/>
              <w:rPr>
                <w:lang w:eastAsia="zh-CN"/>
              </w:rPr>
            </w:pPr>
            <w:proofErr w:type="gramStart"/>
            <w:r>
              <w:rPr>
                <w:lang w:eastAsia="zh-CN"/>
              </w:rPr>
              <w:t>有源副载波</w:t>
            </w:r>
            <w:proofErr w:type="gramEnd"/>
            <w:r>
              <w:rPr>
                <w:lang w:eastAsia="zh-CN"/>
              </w:rPr>
              <w:t>数量</w:t>
            </w:r>
            <w:r>
              <w:rPr>
                <w:rFonts w:hint="eastAsia"/>
                <w:lang w:eastAsia="zh-CN"/>
              </w:rPr>
              <w:t>（注）</w:t>
            </w:r>
          </w:p>
        </w:tc>
        <w:tc>
          <w:tcPr>
            <w:tcW w:w="1867" w:type="dxa"/>
            <w:tcBorders>
              <w:top w:val="single" w:sz="4" w:space="0" w:color="auto"/>
              <w:left w:val="single" w:sz="4" w:space="0" w:color="auto"/>
              <w:bottom w:val="single" w:sz="4" w:space="0" w:color="auto"/>
              <w:right w:val="nil"/>
            </w:tcBorders>
            <w:shd w:val="clear" w:color="auto" w:fill="FFFFFF"/>
            <w:vAlign w:val="center"/>
          </w:tcPr>
          <w:p w14:paraId="051AAAAC" w14:textId="77777777" w:rsidR="00E2167E" w:rsidRDefault="00E2167E" w:rsidP="004F3483">
            <w:pPr>
              <w:pStyle w:val="Tabletext"/>
              <w:jc w:val="center"/>
              <w:rPr>
                <w:b/>
                <w:i/>
              </w:rPr>
            </w:pPr>
            <w:r>
              <w:rPr>
                <w:b/>
                <w:i/>
              </w:rPr>
              <w:t>N</w:t>
            </w:r>
            <w:r>
              <w:rPr>
                <w:b/>
                <w:i/>
                <w:vertAlign w:val="subscript"/>
              </w:rPr>
              <w:t>v</w:t>
            </w:r>
          </w:p>
        </w:tc>
        <w:tc>
          <w:tcPr>
            <w:tcW w:w="1891" w:type="dxa"/>
            <w:tcBorders>
              <w:top w:val="single" w:sz="4" w:space="0" w:color="auto"/>
              <w:left w:val="single" w:sz="4" w:space="0" w:color="auto"/>
              <w:bottom w:val="single" w:sz="4" w:space="0" w:color="auto"/>
              <w:right w:val="nil"/>
            </w:tcBorders>
            <w:shd w:val="clear" w:color="auto" w:fill="FFFFFF"/>
            <w:vAlign w:val="center"/>
          </w:tcPr>
          <w:p w14:paraId="6B1236DD" w14:textId="77777777" w:rsidR="00E2167E" w:rsidRDefault="00E2167E" w:rsidP="004F3483">
            <w:pPr>
              <w:pStyle w:val="Tabletext"/>
              <w:jc w:val="center"/>
              <w:rPr>
                <w:b/>
                <w:i/>
              </w:rPr>
            </w:pPr>
            <w:r>
              <w:t>242</w:t>
            </w:r>
          </w:p>
        </w:tc>
        <w:tc>
          <w:tcPr>
            <w:tcW w:w="1946" w:type="dxa"/>
            <w:tcBorders>
              <w:top w:val="single" w:sz="4" w:space="0" w:color="auto"/>
              <w:left w:val="single" w:sz="4" w:space="0" w:color="auto"/>
              <w:bottom w:val="single" w:sz="4" w:space="0" w:color="auto"/>
              <w:right w:val="nil"/>
            </w:tcBorders>
            <w:shd w:val="clear" w:color="auto" w:fill="FFFFFF"/>
            <w:vAlign w:val="center"/>
          </w:tcPr>
          <w:p w14:paraId="34CFA6D6" w14:textId="77777777" w:rsidR="00E2167E" w:rsidRDefault="00E2167E" w:rsidP="004F3483">
            <w:pPr>
              <w:pStyle w:val="Tabletext"/>
              <w:jc w:val="center"/>
              <w:rPr>
                <w:b/>
                <w:i/>
              </w:rPr>
            </w:pPr>
            <w:r>
              <w:t>122</w:t>
            </w:r>
          </w:p>
        </w:tc>
        <w:tc>
          <w:tcPr>
            <w:tcW w:w="1958" w:type="dxa"/>
            <w:tcBorders>
              <w:top w:val="single" w:sz="4" w:space="0" w:color="auto"/>
              <w:left w:val="single" w:sz="4" w:space="0" w:color="auto"/>
              <w:bottom w:val="single" w:sz="4" w:space="0" w:color="auto"/>
              <w:right w:val="single" w:sz="4" w:space="0" w:color="auto"/>
            </w:tcBorders>
            <w:shd w:val="clear" w:color="auto" w:fill="FFFFFF"/>
            <w:vAlign w:val="center"/>
          </w:tcPr>
          <w:p w14:paraId="1D401E9C" w14:textId="77777777" w:rsidR="00E2167E" w:rsidRDefault="00E2167E" w:rsidP="004F3483">
            <w:pPr>
              <w:pStyle w:val="Tabletext"/>
              <w:jc w:val="center"/>
              <w:rPr>
                <w:b/>
                <w:i/>
              </w:rPr>
            </w:pPr>
            <w:r>
              <w:t>242</w:t>
            </w:r>
          </w:p>
        </w:tc>
      </w:tr>
      <w:tr w:rsidR="00E2167E" w14:paraId="63E8FA83" w14:textId="77777777" w:rsidTr="004F3483">
        <w:tc>
          <w:tcPr>
            <w:tcW w:w="9759" w:type="dxa"/>
            <w:gridSpan w:val="5"/>
            <w:tcBorders>
              <w:top w:val="single" w:sz="4" w:space="0" w:color="auto"/>
            </w:tcBorders>
            <w:shd w:val="clear" w:color="auto" w:fill="FFFFFF"/>
            <w:vAlign w:val="center"/>
          </w:tcPr>
          <w:p w14:paraId="03EADB3A" w14:textId="77777777" w:rsidR="00E2167E" w:rsidRDefault="00E2167E" w:rsidP="004F3483">
            <w:pPr>
              <w:pStyle w:val="Tabletext"/>
              <w:rPr>
                <w:lang w:eastAsia="zh-CN"/>
              </w:rPr>
            </w:pPr>
            <w:r>
              <w:rPr>
                <w:lang w:val="en-GB" w:eastAsia="zh-CN"/>
              </w:rPr>
              <w:t>注</w:t>
            </w:r>
            <w:r>
              <w:rPr>
                <w:rFonts w:hint="eastAsia"/>
                <w:lang w:val="en-GB" w:eastAsia="zh-CN"/>
              </w:rPr>
              <w:t xml:space="preserve"> </w:t>
            </w:r>
            <w:r>
              <w:rPr>
                <w:lang w:val="en-GB" w:eastAsia="zh-CN"/>
              </w:rPr>
              <w:t>‒</w:t>
            </w:r>
            <w:r>
              <w:rPr>
                <w:rFonts w:hint="eastAsia"/>
                <w:lang w:val="en-GB" w:eastAsia="zh-CN"/>
              </w:rPr>
              <w:t xml:space="preserve"> </w:t>
            </w:r>
            <w:r>
              <w:rPr>
                <w:rFonts w:hint="eastAsia"/>
                <w:lang w:val="en-US" w:eastAsia="zh-CN"/>
              </w:rPr>
              <w:t>当一个有源子带的上半子带和下半子带的副载波并非全部都是虚拟副载波时</w:t>
            </w:r>
            <w:r>
              <w:rPr>
                <w:rFonts w:hint="eastAsia"/>
                <w:lang w:eastAsia="zh-CN"/>
              </w:rPr>
              <w:t>，</w:t>
            </w:r>
            <w:r>
              <w:rPr>
                <w:rFonts w:hint="eastAsia"/>
                <w:lang w:val="en-US" w:eastAsia="zh-CN"/>
              </w:rPr>
              <w:t>子带的</w:t>
            </w:r>
            <w:proofErr w:type="gramStart"/>
            <w:r>
              <w:rPr>
                <w:rFonts w:hint="eastAsia"/>
                <w:lang w:val="en-US" w:eastAsia="zh-CN"/>
              </w:rPr>
              <w:t>有源副载波</w:t>
            </w:r>
            <w:proofErr w:type="gramEnd"/>
            <w:r>
              <w:rPr>
                <w:rFonts w:hint="eastAsia"/>
                <w:lang w:val="en-US" w:eastAsia="zh-CN"/>
              </w:rPr>
              <w:t>数量为</w:t>
            </w:r>
            <w:r>
              <w:rPr>
                <w:i/>
                <w:lang w:eastAsia="zh-CN"/>
              </w:rPr>
              <w:t>N</w:t>
            </w:r>
            <w:r>
              <w:rPr>
                <w:i/>
                <w:vertAlign w:val="subscript"/>
                <w:lang w:eastAsia="zh-CN"/>
              </w:rPr>
              <w:t>v</w:t>
            </w:r>
            <w:r>
              <w:rPr>
                <w:rFonts w:hint="eastAsia"/>
                <w:lang w:eastAsia="zh-CN"/>
              </w:rPr>
              <w:t>；</w:t>
            </w:r>
            <w:r>
              <w:rPr>
                <w:rFonts w:hint="eastAsia"/>
                <w:lang w:val="en-US" w:eastAsia="zh-CN"/>
              </w:rPr>
              <w:t>当有源子带的上半子带</w:t>
            </w:r>
            <w:r>
              <w:rPr>
                <w:rFonts w:hint="eastAsia"/>
                <w:lang w:eastAsia="zh-CN"/>
              </w:rPr>
              <w:t>（</w:t>
            </w:r>
            <w:r>
              <w:rPr>
                <w:rFonts w:hint="eastAsia"/>
                <w:lang w:val="en-US" w:eastAsia="zh-CN"/>
              </w:rPr>
              <w:t>或下半子带</w:t>
            </w:r>
            <w:r>
              <w:rPr>
                <w:rFonts w:hint="eastAsia"/>
                <w:lang w:eastAsia="zh-CN"/>
              </w:rPr>
              <w:t>）</w:t>
            </w:r>
            <w:r>
              <w:rPr>
                <w:rFonts w:hint="eastAsia"/>
                <w:lang w:val="en-US" w:eastAsia="zh-CN"/>
              </w:rPr>
              <w:t>的副载波全部都是虚拟副载波时</w:t>
            </w:r>
            <w:r>
              <w:rPr>
                <w:rFonts w:hint="eastAsia"/>
                <w:lang w:eastAsia="zh-CN"/>
              </w:rPr>
              <w:t>，</w:t>
            </w:r>
            <w:r>
              <w:rPr>
                <w:rFonts w:hint="eastAsia"/>
                <w:lang w:val="en-US" w:eastAsia="zh-CN"/>
              </w:rPr>
              <w:t>子带的</w:t>
            </w:r>
            <w:proofErr w:type="gramStart"/>
            <w:r>
              <w:rPr>
                <w:rFonts w:hint="eastAsia"/>
                <w:lang w:val="en-US" w:eastAsia="zh-CN"/>
              </w:rPr>
              <w:t>有源副载波</w:t>
            </w:r>
            <w:proofErr w:type="gramEnd"/>
            <w:r>
              <w:rPr>
                <w:rFonts w:hint="eastAsia"/>
                <w:lang w:val="en-US" w:eastAsia="zh-CN"/>
              </w:rPr>
              <w:t>数量为</w:t>
            </w:r>
            <w:r>
              <w:rPr>
                <w:i/>
                <w:lang w:eastAsia="zh-CN"/>
              </w:rPr>
              <w:t>N</w:t>
            </w:r>
            <w:r>
              <w:rPr>
                <w:i/>
                <w:vertAlign w:val="subscript"/>
                <w:lang w:eastAsia="zh-CN"/>
              </w:rPr>
              <w:t>v</w:t>
            </w:r>
            <w:r>
              <w:rPr>
                <w:lang w:eastAsia="zh-CN"/>
              </w:rPr>
              <w:t xml:space="preserve"> /2</w:t>
            </w:r>
            <w:r>
              <w:rPr>
                <w:rFonts w:hint="eastAsia"/>
                <w:lang w:eastAsia="zh-CN"/>
              </w:rPr>
              <w:t>。</w:t>
            </w:r>
          </w:p>
        </w:tc>
      </w:tr>
    </w:tbl>
    <w:p w14:paraId="449299A1" w14:textId="77777777" w:rsidR="00E2167E" w:rsidRDefault="00E2167E" w:rsidP="00FA79D2">
      <w:pPr>
        <w:ind w:firstLineChars="200" w:firstLine="480"/>
        <w:rPr>
          <w:b/>
          <w:szCs w:val="24"/>
          <w:lang w:val="en-GB" w:eastAsia="zh-CN"/>
        </w:rPr>
      </w:pPr>
      <w:r>
        <w:rPr>
          <w:szCs w:val="24"/>
          <w:lang w:val="en-GB" w:eastAsia="zh-CN"/>
        </w:rPr>
        <w:t>每个传输模式的子逻辑帧的持续时间为</w:t>
      </w:r>
      <w:r>
        <w:rPr>
          <w:szCs w:val="24"/>
          <w:lang w:val="en-GB" w:eastAsia="zh-CN"/>
        </w:rPr>
        <w:t xml:space="preserve">160 </w:t>
      </w:r>
      <w:proofErr w:type="spellStart"/>
      <w:r>
        <w:rPr>
          <w:szCs w:val="24"/>
          <w:lang w:val="en-GB" w:eastAsia="zh-CN"/>
        </w:rPr>
        <w:t>ms</w:t>
      </w:r>
      <w:proofErr w:type="spellEnd"/>
      <w:r>
        <w:rPr>
          <w:rFonts w:hint="eastAsia"/>
          <w:szCs w:val="24"/>
          <w:lang w:val="en-GB" w:eastAsia="zh-CN"/>
        </w:rPr>
        <w:t>。</w:t>
      </w:r>
      <w:r>
        <w:rPr>
          <w:szCs w:val="24"/>
          <w:lang w:val="en-GB" w:eastAsia="zh-CN"/>
        </w:rPr>
        <w:t>一个</w:t>
      </w:r>
      <w:proofErr w:type="gramStart"/>
      <w:r>
        <w:rPr>
          <w:szCs w:val="24"/>
          <w:lang w:val="en-GB" w:eastAsia="zh-CN"/>
        </w:rPr>
        <w:t>逻辑帧由四个逻辑</w:t>
      </w:r>
      <w:r>
        <w:rPr>
          <w:rFonts w:hint="eastAsia"/>
          <w:szCs w:val="24"/>
          <w:lang w:val="en-GB" w:eastAsia="zh-CN"/>
        </w:rPr>
        <w:t>子帧组成</w:t>
      </w:r>
      <w:proofErr w:type="gramEnd"/>
      <w:r>
        <w:rPr>
          <w:rFonts w:hint="eastAsia"/>
          <w:szCs w:val="24"/>
          <w:lang w:val="en-GB" w:eastAsia="zh-CN"/>
        </w:rPr>
        <w:t>，因此，一个逻辑帧的时长为</w:t>
      </w:r>
      <w:r>
        <w:rPr>
          <w:szCs w:val="24"/>
          <w:lang w:val="en-GB" w:eastAsia="zh-CN"/>
        </w:rPr>
        <w:t xml:space="preserve">640 </w:t>
      </w:r>
      <w:proofErr w:type="spellStart"/>
      <w:r>
        <w:rPr>
          <w:szCs w:val="24"/>
          <w:lang w:val="en-GB" w:eastAsia="zh-CN"/>
        </w:rPr>
        <w:t>ms</w:t>
      </w:r>
      <w:proofErr w:type="spellEnd"/>
      <w:r>
        <w:rPr>
          <w:rFonts w:hint="eastAsia"/>
          <w:szCs w:val="24"/>
          <w:lang w:val="en-GB" w:eastAsia="zh-CN"/>
        </w:rPr>
        <w:t>。</w:t>
      </w:r>
    </w:p>
    <w:p w14:paraId="471C8057" w14:textId="77777777" w:rsidR="00E2167E" w:rsidRDefault="00E2167E" w:rsidP="00E2167E">
      <w:pPr>
        <w:pStyle w:val="Heading2"/>
        <w:rPr>
          <w:b w:val="0"/>
          <w:lang w:val="en-GB" w:eastAsia="zh-CN"/>
        </w:rPr>
      </w:pPr>
      <w:bookmarkStart w:id="374" w:name="_Toc230914713"/>
      <w:bookmarkStart w:id="375" w:name="_Toc230915014"/>
      <w:r>
        <w:rPr>
          <w:lang w:val="en-GB" w:eastAsia="zh-CN"/>
        </w:rPr>
        <w:t>3.4</w:t>
      </w:r>
      <w:r>
        <w:rPr>
          <w:lang w:val="en-GB" w:eastAsia="zh-CN"/>
        </w:rPr>
        <w:tab/>
      </w:r>
      <w:r>
        <w:rPr>
          <w:lang w:val="en-GB" w:eastAsia="zh-CN"/>
        </w:rPr>
        <w:t>不同</w:t>
      </w:r>
      <w:r>
        <w:rPr>
          <w:rFonts w:hint="eastAsia"/>
          <w:lang w:val="en-GB" w:eastAsia="zh-CN"/>
        </w:rPr>
        <w:t>FEC</w:t>
      </w:r>
      <w:r>
        <w:rPr>
          <w:rFonts w:hint="eastAsia"/>
          <w:lang w:val="en-GB" w:eastAsia="zh-CN"/>
        </w:rPr>
        <w:t>编码率和映射方案</w:t>
      </w:r>
      <w:bookmarkEnd w:id="374"/>
      <w:bookmarkEnd w:id="375"/>
    </w:p>
    <w:p w14:paraId="2B74750E" w14:textId="77777777" w:rsidR="00E2167E" w:rsidRDefault="00E2167E" w:rsidP="00FA79D2">
      <w:pPr>
        <w:ind w:firstLineChars="200" w:firstLine="480"/>
        <w:rPr>
          <w:szCs w:val="24"/>
          <w:lang w:val="en-GB" w:eastAsia="zh-CN"/>
        </w:rPr>
      </w:pPr>
      <w:r>
        <w:rPr>
          <w:szCs w:val="24"/>
          <w:lang w:val="en-GB" w:eastAsia="zh-CN"/>
        </w:rPr>
        <w:t>数字系统</w:t>
      </w:r>
      <w:r>
        <w:rPr>
          <w:rFonts w:hint="eastAsia"/>
          <w:szCs w:val="24"/>
          <w:lang w:val="en-GB" w:eastAsia="zh-CN"/>
        </w:rPr>
        <w:t>H</w:t>
      </w:r>
      <w:r>
        <w:rPr>
          <w:rFonts w:hint="eastAsia"/>
          <w:szCs w:val="24"/>
          <w:lang w:val="en-GB" w:eastAsia="zh-CN"/>
        </w:rPr>
        <w:t>可以同时传送不同类型的音频业务和数据业务，例如文本、静止图片和流量信息等。广播公司可以根据其不同需要选择不同的前向纠错编码率和映射方案。</w:t>
      </w:r>
    </w:p>
    <w:p w14:paraId="2DBB5FB2" w14:textId="77777777" w:rsidR="00E2167E" w:rsidRDefault="00E2167E" w:rsidP="00FA79D2">
      <w:pPr>
        <w:ind w:firstLineChars="200" w:firstLine="480"/>
        <w:rPr>
          <w:szCs w:val="24"/>
          <w:lang w:val="en-GB" w:eastAsia="zh-CN"/>
        </w:rPr>
      </w:pPr>
      <w:r>
        <w:rPr>
          <w:szCs w:val="24"/>
          <w:lang w:val="en-GB" w:eastAsia="zh-CN"/>
        </w:rPr>
        <w:t>有四个</w:t>
      </w:r>
      <w:r>
        <w:rPr>
          <w:rFonts w:hint="eastAsia"/>
          <w:szCs w:val="24"/>
          <w:lang w:val="en-GB" w:eastAsia="zh-CN"/>
        </w:rPr>
        <w:t>MSC</w:t>
      </w:r>
      <w:proofErr w:type="gramStart"/>
      <w:r>
        <w:rPr>
          <w:rFonts w:hint="eastAsia"/>
          <w:szCs w:val="24"/>
          <w:lang w:val="en-GB" w:eastAsia="zh-CN"/>
        </w:rPr>
        <w:t>编码率供选择</w:t>
      </w:r>
      <w:proofErr w:type="gramEnd"/>
      <w:r>
        <w:rPr>
          <w:rFonts w:hint="eastAsia"/>
          <w:szCs w:val="24"/>
          <w:lang w:val="en-GB" w:eastAsia="zh-CN"/>
        </w:rPr>
        <w:t>：</w:t>
      </w:r>
      <w:r>
        <w:rPr>
          <w:szCs w:val="24"/>
          <w:lang w:val="en-GB" w:eastAsia="zh-CN"/>
        </w:rPr>
        <w:t>1/4</w:t>
      </w:r>
      <w:r>
        <w:rPr>
          <w:rFonts w:hint="eastAsia"/>
          <w:szCs w:val="24"/>
          <w:lang w:val="en-GB" w:eastAsia="zh-CN"/>
        </w:rPr>
        <w:t>、</w:t>
      </w:r>
      <w:r>
        <w:rPr>
          <w:szCs w:val="24"/>
          <w:lang w:val="en-GB" w:eastAsia="zh-CN"/>
        </w:rPr>
        <w:t>1/3</w:t>
      </w:r>
      <w:r>
        <w:rPr>
          <w:rFonts w:hint="eastAsia"/>
          <w:szCs w:val="24"/>
          <w:lang w:val="en-GB" w:eastAsia="zh-CN"/>
        </w:rPr>
        <w:t>、</w:t>
      </w:r>
      <w:r>
        <w:rPr>
          <w:szCs w:val="24"/>
          <w:lang w:val="en-GB" w:eastAsia="zh-CN"/>
        </w:rPr>
        <w:t>1/2</w:t>
      </w:r>
      <w:r>
        <w:rPr>
          <w:rFonts w:hint="eastAsia"/>
          <w:szCs w:val="24"/>
          <w:lang w:val="en-GB" w:eastAsia="zh-CN"/>
        </w:rPr>
        <w:t>和</w:t>
      </w:r>
      <w:r>
        <w:rPr>
          <w:szCs w:val="24"/>
          <w:lang w:val="en-GB" w:eastAsia="zh-CN"/>
        </w:rPr>
        <w:t>3/4</w:t>
      </w:r>
      <w:r>
        <w:rPr>
          <w:rFonts w:hint="eastAsia"/>
          <w:szCs w:val="24"/>
          <w:lang w:val="en-GB" w:eastAsia="zh-CN"/>
        </w:rPr>
        <w:t>，以及三个调制电平：</w:t>
      </w:r>
      <w:r>
        <w:rPr>
          <w:szCs w:val="24"/>
          <w:lang w:val="en-GB" w:eastAsia="zh-CN"/>
        </w:rPr>
        <w:t>QPSK</w:t>
      </w:r>
      <w:r>
        <w:rPr>
          <w:rFonts w:hint="eastAsia"/>
          <w:szCs w:val="24"/>
          <w:lang w:val="en-GB" w:eastAsia="zh-CN"/>
        </w:rPr>
        <w:t>、</w:t>
      </w:r>
      <w:r>
        <w:rPr>
          <w:szCs w:val="24"/>
          <w:lang w:val="en-GB" w:eastAsia="zh-CN"/>
        </w:rPr>
        <w:t>16QAM</w:t>
      </w:r>
      <w:r>
        <w:rPr>
          <w:rFonts w:hint="eastAsia"/>
          <w:szCs w:val="24"/>
          <w:lang w:val="en-GB" w:eastAsia="zh-CN"/>
        </w:rPr>
        <w:t>和</w:t>
      </w:r>
      <w:r>
        <w:rPr>
          <w:szCs w:val="24"/>
          <w:lang w:val="en-GB" w:eastAsia="zh-CN"/>
        </w:rPr>
        <w:t>64QAM</w:t>
      </w:r>
      <w:r>
        <w:rPr>
          <w:rFonts w:hint="eastAsia"/>
          <w:szCs w:val="24"/>
          <w:lang w:val="en-GB" w:eastAsia="zh-CN"/>
        </w:rPr>
        <w:t>。</w:t>
      </w:r>
    </w:p>
    <w:p w14:paraId="0852FFB1" w14:textId="77777777" w:rsidR="00E2167E" w:rsidRDefault="00E2167E" w:rsidP="00E2167E">
      <w:pPr>
        <w:pStyle w:val="Heading1"/>
        <w:rPr>
          <w:lang w:val="en-GB" w:eastAsia="zh-CN"/>
        </w:rPr>
      </w:pPr>
      <w:bookmarkStart w:id="376" w:name="_Toc230914714"/>
      <w:bookmarkStart w:id="377" w:name="_Toc230915015"/>
      <w:r>
        <w:rPr>
          <w:lang w:val="en-GB" w:eastAsia="zh-CN"/>
        </w:rPr>
        <w:t>4</w:t>
      </w:r>
      <w:r>
        <w:rPr>
          <w:lang w:val="en-GB" w:eastAsia="zh-CN"/>
        </w:rPr>
        <w:tab/>
      </w:r>
      <w:r>
        <w:rPr>
          <w:lang w:val="en-GB" w:eastAsia="zh-CN"/>
        </w:rPr>
        <w:t>信元编码</w:t>
      </w:r>
      <w:bookmarkEnd w:id="376"/>
      <w:bookmarkEnd w:id="377"/>
    </w:p>
    <w:p w14:paraId="7327DC79" w14:textId="1D1F7A4E" w:rsidR="00E2167E" w:rsidRDefault="00E2167E" w:rsidP="00FA79D2">
      <w:pPr>
        <w:ind w:firstLineChars="200" w:firstLine="480"/>
        <w:rPr>
          <w:szCs w:val="24"/>
          <w:lang w:val="en-GB" w:eastAsia="zh-CN"/>
        </w:rPr>
      </w:pPr>
      <w:r>
        <w:rPr>
          <w:szCs w:val="24"/>
          <w:lang w:val="en-GB" w:eastAsia="zh-CN"/>
        </w:rPr>
        <w:t>数字系统</w:t>
      </w:r>
      <w:r>
        <w:rPr>
          <w:rFonts w:hint="eastAsia"/>
          <w:szCs w:val="24"/>
          <w:lang w:val="en-GB" w:eastAsia="zh-CN"/>
        </w:rPr>
        <w:t>H</w:t>
      </w:r>
      <w:r>
        <w:rPr>
          <w:rFonts w:hint="eastAsia"/>
          <w:szCs w:val="24"/>
          <w:lang w:val="en-GB" w:eastAsia="zh-CN"/>
        </w:rPr>
        <w:t>采用</w:t>
      </w:r>
      <w:r>
        <w:rPr>
          <w:szCs w:val="24"/>
          <w:lang w:val="en-GB" w:eastAsia="zh-CN"/>
        </w:rPr>
        <w:t>DRA+</w:t>
      </w:r>
      <w:r>
        <w:rPr>
          <w:rFonts w:hint="eastAsia"/>
          <w:szCs w:val="24"/>
          <w:lang w:val="en-GB" w:eastAsia="zh-CN"/>
        </w:rPr>
        <w:t>（</w:t>
      </w:r>
      <w:r>
        <w:rPr>
          <w:rFonts w:hint="eastAsia"/>
          <w:szCs w:val="24"/>
          <w:lang w:val="en-US" w:eastAsia="zh-CN"/>
        </w:rPr>
        <w:t>注</w:t>
      </w:r>
      <w:r>
        <w:rPr>
          <w:rFonts w:hint="eastAsia"/>
          <w:szCs w:val="24"/>
          <w:lang w:val="en-US" w:eastAsia="zh-CN"/>
        </w:rPr>
        <w:t xml:space="preserve"> 1</w:t>
      </w:r>
      <w:r>
        <w:rPr>
          <w:rFonts w:hint="eastAsia"/>
          <w:szCs w:val="24"/>
          <w:lang w:val="en-GB" w:eastAsia="zh-CN"/>
        </w:rPr>
        <w:t>）</w:t>
      </w:r>
      <w:r>
        <w:rPr>
          <w:szCs w:val="24"/>
          <w:lang w:val="en-GB" w:eastAsia="zh-CN"/>
        </w:rPr>
        <w:t>音频信元编码算法</w:t>
      </w:r>
      <w:r>
        <w:rPr>
          <w:rFonts w:hint="eastAsia"/>
          <w:szCs w:val="24"/>
          <w:lang w:val="en-GB" w:eastAsia="zh-CN"/>
        </w:rPr>
        <w:t>。</w:t>
      </w:r>
      <w:r>
        <w:rPr>
          <w:szCs w:val="24"/>
          <w:lang w:val="en-GB" w:eastAsia="zh-CN"/>
        </w:rPr>
        <w:t>音频编解码器支持</w:t>
      </w:r>
      <w:r>
        <w:rPr>
          <w:szCs w:val="24"/>
          <w:lang w:val="en-GB" w:eastAsia="zh-CN"/>
        </w:rPr>
        <w:t>16 kHz</w:t>
      </w:r>
      <w:r>
        <w:rPr>
          <w:rFonts w:hint="eastAsia"/>
          <w:szCs w:val="24"/>
          <w:lang w:val="en-GB" w:eastAsia="zh-CN"/>
        </w:rPr>
        <w:t>到</w:t>
      </w:r>
      <w:r>
        <w:rPr>
          <w:szCs w:val="24"/>
          <w:lang w:val="en-GB" w:eastAsia="zh-CN"/>
        </w:rPr>
        <w:t>96 kHz</w:t>
      </w:r>
      <w:r>
        <w:rPr>
          <w:szCs w:val="24"/>
          <w:lang w:val="en-GB" w:eastAsia="zh-CN"/>
        </w:rPr>
        <w:t>的采样率</w:t>
      </w:r>
      <w:r>
        <w:rPr>
          <w:rFonts w:hint="eastAsia"/>
          <w:szCs w:val="24"/>
          <w:lang w:val="en-GB" w:eastAsia="zh-CN"/>
        </w:rPr>
        <w:t>，</w:t>
      </w:r>
      <w:r>
        <w:rPr>
          <w:szCs w:val="24"/>
          <w:lang w:val="en-GB" w:eastAsia="zh-CN"/>
        </w:rPr>
        <w:t>输出</w:t>
      </w:r>
      <w:r>
        <w:rPr>
          <w:rFonts w:hint="eastAsia"/>
          <w:szCs w:val="24"/>
          <w:lang w:val="en-GB" w:eastAsia="zh-CN"/>
        </w:rPr>
        <w:t>比特率的范围为</w:t>
      </w:r>
      <w:r>
        <w:rPr>
          <w:szCs w:val="24"/>
          <w:lang w:val="en-GB" w:eastAsia="zh-CN"/>
        </w:rPr>
        <w:t>16 ~ 384 kbit/s</w:t>
      </w:r>
      <w:r>
        <w:rPr>
          <w:rFonts w:hint="eastAsia"/>
          <w:szCs w:val="24"/>
          <w:lang w:val="en-GB" w:eastAsia="zh-CN"/>
        </w:rPr>
        <w:t>。</w:t>
      </w:r>
    </w:p>
    <w:p w14:paraId="5B42107B" w14:textId="5BA3C1F3" w:rsidR="00E2167E" w:rsidRDefault="00E2167E" w:rsidP="00FA79D2">
      <w:pPr>
        <w:ind w:firstLineChars="200" w:firstLine="480"/>
        <w:rPr>
          <w:szCs w:val="24"/>
          <w:lang w:val="en-GB" w:eastAsia="zh-CN"/>
        </w:rPr>
      </w:pPr>
      <w:r>
        <w:rPr>
          <w:szCs w:val="24"/>
          <w:lang w:val="en-GB" w:eastAsia="zh-CN"/>
        </w:rPr>
        <w:t>事实上</w:t>
      </w:r>
      <w:r>
        <w:rPr>
          <w:rFonts w:hint="eastAsia"/>
          <w:szCs w:val="24"/>
          <w:lang w:val="en-GB" w:eastAsia="zh-CN"/>
        </w:rPr>
        <w:t>，</w:t>
      </w:r>
      <w:r>
        <w:rPr>
          <w:szCs w:val="24"/>
          <w:lang w:val="en-GB" w:eastAsia="zh-CN"/>
        </w:rPr>
        <w:t>正如所有其他数字音频系统一样</w:t>
      </w:r>
      <w:r>
        <w:rPr>
          <w:rFonts w:hint="eastAsia"/>
          <w:szCs w:val="24"/>
          <w:lang w:val="en-GB" w:eastAsia="zh-CN"/>
        </w:rPr>
        <w:t>，数字系统</w:t>
      </w:r>
      <w:r>
        <w:rPr>
          <w:rFonts w:hint="eastAsia"/>
          <w:szCs w:val="24"/>
          <w:lang w:val="en-GB" w:eastAsia="zh-CN"/>
        </w:rPr>
        <w:t>H</w:t>
      </w:r>
      <w:r>
        <w:rPr>
          <w:rFonts w:hint="eastAsia"/>
          <w:szCs w:val="24"/>
          <w:lang w:val="en-GB" w:eastAsia="zh-CN"/>
        </w:rPr>
        <w:t>可支持任何其他音频编解码器，例如</w:t>
      </w:r>
      <w:r>
        <w:rPr>
          <w:szCs w:val="24"/>
          <w:lang w:val="en-GB" w:eastAsia="zh-CN"/>
        </w:rPr>
        <w:t>HE-AAC</w:t>
      </w:r>
      <w:r>
        <w:rPr>
          <w:rFonts w:hint="eastAsia"/>
          <w:szCs w:val="24"/>
          <w:lang w:val="en-GB" w:eastAsia="zh-CN"/>
        </w:rPr>
        <w:t>、</w:t>
      </w:r>
      <w:r>
        <w:rPr>
          <w:szCs w:val="24"/>
          <w:lang w:val="en-GB" w:eastAsia="zh-CN"/>
        </w:rPr>
        <w:t>AVS</w:t>
      </w:r>
      <w:r>
        <w:rPr>
          <w:rFonts w:hint="eastAsia"/>
          <w:szCs w:val="24"/>
          <w:lang w:val="en-GB" w:eastAsia="zh-CN"/>
        </w:rPr>
        <w:t>音频（注</w:t>
      </w:r>
      <w:r>
        <w:rPr>
          <w:rFonts w:hint="eastAsia"/>
          <w:szCs w:val="24"/>
          <w:lang w:val="en-US" w:eastAsia="zh-CN"/>
        </w:rPr>
        <w:t>2</w:t>
      </w:r>
      <w:r>
        <w:rPr>
          <w:rFonts w:hint="eastAsia"/>
          <w:szCs w:val="24"/>
          <w:lang w:val="en-GB" w:eastAsia="zh-CN"/>
        </w:rPr>
        <w:t>），只要音频流的比特率不超过</w:t>
      </w:r>
      <w:r>
        <w:rPr>
          <w:rFonts w:hint="eastAsia"/>
          <w:szCs w:val="24"/>
          <w:lang w:val="en-GB" w:eastAsia="zh-CN"/>
        </w:rPr>
        <w:t>MSC</w:t>
      </w:r>
      <w:r>
        <w:rPr>
          <w:rFonts w:hint="eastAsia"/>
          <w:szCs w:val="24"/>
          <w:lang w:val="en-GB" w:eastAsia="zh-CN"/>
        </w:rPr>
        <w:t>的净容量（由包括数字信号带宽、传输模式、调制电平和</w:t>
      </w:r>
      <w:r>
        <w:rPr>
          <w:rFonts w:hint="eastAsia"/>
          <w:szCs w:val="24"/>
          <w:lang w:val="en-GB" w:eastAsia="zh-CN"/>
        </w:rPr>
        <w:t>FEC</w:t>
      </w:r>
      <w:r>
        <w:rPr>
          <w:rFonts w:hint="eastAsia"/>
          <w:szCs w:val="24"/>
          <w:lang w:val="en-GB" w:eastAsia="zh-CN"/>
        </w:rPr>
        <w:t>编码速率在内的不同参数集决定）。</w:t>
      </w:r>
    </w:p>
    <w:p w14:paraId="7949826A" w14:textId="48B0CC79" w:rsidR="00E2167E" w:rsidRDefault="00E2167E" w:rsidP="00FA79D2">
      <w:pPr>
        <w:ind w:firstLineChars="200" w:firstLine="480"/>
        <w:rPr>
          <w:lang w:val="en-GB" w:eastAsia="zh-CN"/>
        </w:rPr>
      </w:pPr>
      <w:r>
        <w:rPr>
          <w:szCs w:val="24"/>
          <w:lang w:val="en-GB" w:eastAsia="zh-CN"/>
        </w:rPr>
        <w:lastRenderedPageBreak/>
        <w:t>表</w:t>
      </w:r>
      <w:r>
        <w:rPr>
          <w:rFonts w:hint="eastAsia"/>
          <w:szCs w:val="24"/>
          <w:lang w:val="en-GB" w:eastAsia="zh-CN"/>
        </w:rPr>
        <w:t>3</w:t>
      </w:r>
      <w:r>
        <w:rPr>
          <w:rFonts w:hint="eastAsia"/>
          <w:szCs w:val="24"/>
          <w:lang w:val="en-US" w:eastAsia="zh-CN"/>
        </w:rPr>
        <w:t>3</w:t>
      </w:r>
      <w:r>
        <w:rPr>
          <w:rFonts w:hint="eastAsia"/>
          <w:szCs w:val="24"/>
          <w:lang w:val="en-GB" w:eastAsia="zh-CN"/>
        </w:rPr>
        <w:t>给出了</w:t>
      </w:r>
      <w:r>
        <w:rPr>
          <w:rFonts w:hint="eastAsia"/>
          <w:szCs w:val="24"/>
          <w:lang w:val="en-GB" w:eastAsia="zh-CN"/>
        </w:rPr>
        <w:t>MSC</w:t>
      </w:r>
      <w:r>
        <w:rPr>
          <w:rFonts w:hint="eastAsia"/>
          <w:szCs w:val="24"/>
          <w:lang w:val="en-GB" w:eastAsia="zh-CN"/>
        </w:rPr>
        <w:t>在</w:t>
      </w:r>
      <w:r>
        <w:rPr>
          <w:szCs w:val="24"/>
          <w:lang w:val="en-GB" w:eastAsia="zh-CN"/>
        </w:rPr>
        <w:t>100 kHz</w:t>
      </w:r>
      <w:r>
        <w:rPr>
          <w:szCs w:val="24"/>
          <w:lang w:val="en-GB" w:eastAsia="zh-CN"/>
        </w:rPr>
        <w:t>信号带宽内的净容量</w:t>
      </w:r>
      <w:r>
        <w:rPr>
          <w:rFonts w:hint="eastAsia"/>
          <w:szCs w:val="24"/>
          <w:lang w:val="en-GB" w:eastAsia="zh-CN"/>
        </w:rPr>
        <w:t>。</w:t>
      </w:r>
      <w:r>
        <w:rPr>
          <w:szCs w:val="24"/>
          <w:lang w:val="en-GB" w:eastAsia="zh-CN"/>
        </w:rPr>
        <w:t>当数字信号带宽为</w:t>
      </w:r>
      <w:r>
        <w:rPr>
          <w:szCs w:val="24"/>
          <w:lang w:val="en-GB" w:eastAsia="zh-CN"/>
        </w:rPr>
        <w:t>200 kHz</w:t>
      </w:r>
      <w:r>
        <w:rPr>
          <w:szCs w:val="24"/>
          <w:lang w:val="en-GB" w:eastAsia="zh-CN"/>
        </w:rPr>
        <w:t>时</w:t>
      </w:r>
      <w:r>
        <w:rPr>
          <w:rFonts w:hint="eastAsia"/>
          <w:szCs w:val="24"/>
          <w:lang w:val="en-GB" w:eastAsia="zh-CN"/>
        </w:rPr>
        <w:t>，表</w:t>
      </w:r>
      <w:r>
        <w:rPr>
          <w:rFonts w:hint="eastAsia"/>
          <w:szCs w:val="24"/>
          <w:lang w:val="en-GB" w:eastAsia="zh-CN"/>
        </w:rPr>
        <w:t>3</w:t>
      </w:r>
      <w:r>
        <w:rPr>
          <w:rFonts w:hint="eastAsia"/>
          <w:szCs w:val="24"/>
          <w:lang w:val="en-US" w:eastAsia="zh-CN"/>
        </w:rPr>
        <w:t>3</w:t>
      </w:r>
      <w:r>
        <w:rPr>
          <w:rFonts w:hint="eastAsia"/>
          <w:szCs w:val="24"/>
          <w:lang w:val="en-GB" w:eastAsia="zh-CN"/>
        </w:rPr>
        <w:t>中的</w:t>
      </w:r>
      <w:r>
        <w:rPr>
          <w:szCs w:val="24"/>
          <w:lang w:val="en-GB" w:eastAsia="zh-CN"/>
        </w:rPr>
        <w:t>净容量值将翻一番</w:t>
      </w:r>
      <w:r>
        <w:rPr>
          <w:rFonts w:hint="eastAsia"/>
          <w:szCs w:val="24"/>
          <w:lang w:val="en-GB" w:eastAsia="zh-CN"/>
        </w:rPr>
        <w:t>。</w:t>
      </w:r>
    </w:p>
    <w:p w14:paraId="141D1479" w14:textId="77777777" w:rsidR="00E2167E" w:rsidRDefault="00E2167E" w:rsidP="00E2167E">
      <w:pPr>
        <w:pStyle w:val="TableNo"/>
        <w:rPr>
          <w:b/>
          <w:szCs w:val="24"/>
          <w:lang w:val="en-GB" w:eastAsia="zh-CN"/>
        </w:rPr>
      </w:pPr>
      <w:r>
        <w:rPr>
          <w:lang w:val="en-GB" w:eastAsia="zh-CN"/>
        </w:rPr>
        <w:t>表</w:t>
      </w:r>
      <w:r>
        <w:rPr>
          <w:lang w:val="en-GB" w:eastAsia="zh-CN"/>
        </w:rPr>
        <w:t>3</w:t>
      </w:r>
      <w:r>
        <w:rPr>
          <w:rFonts w:hint="eastAsia"/>
          <w:lang w:val="en-US" w:eastAsia="zh-CN"/>
        </w:rPr>
        <w:t>3</w:t>
      </w:r>
    </w:p>
    <w:p w14:paraId="3AA71217" w14:textId="77777777" w:rsidR="00E2167E" w:rsidRDefault="00E2167E" w:rsidP="00E2167E">
      <w:pPr>
        <w:pStyle w:val="Tabletitle"/>
        <w:rPr>
          <w:lang w:val="en-GB" w:eastAsia="zh-CN"/>
        </w:rPr>
      </w:pPr>
      <w:r>
        <w:rPr>
          <w:lang w:val="en-GB" w:eastAsia="zh-CN"/>
        </w:rPr>
        <w:t>100 kHz</w:t>
      </w:r>
      <w:r>
        <w:rPr>
          <w:rFonts w:hint="eastAsia"/>
          <w:lang w:val="en-GB" w:eastAsia="zh-CN"/>
        </w:rPr>
        <w:t>带宽</w:t>
      </w:r>
      <w:r>
        <w:rPr>
          <w:lang w:val="en-GB" w:eastAsia="zh-CN"/>
        </w:rPr>
        <w:t>内的净容量</w:t>
      </w:r>
    </w:p>
    <w:tbl>
      <w:tblPr>
        <w:tblW w:w="9649" w:type="dxa"/>
        <w:tblLayout w:type="fixed"/>
        <w:tblCellMar>
          <w:left w:w="0" w:type="dxa"/>
          <w:right w:w="0" w:type="dxa"/>
        </w:tblCellMar>
        <w:tblLook w:val="04A0" w:firstRow="1" w:lastRow="0" w:firstColumn="1" w:lastColumn="0" w:noHBand="0" w:noVBand="1"/>
      </w:tblPr>
      <w:tblGrid>
        <w:gridCol w:w="2415"/>
        <w:gridCol w:w="2408"/>
        <w:gridCol w:w="2653"/>
        <w:gridCol w:w="2173"/>
      </w:tblGrid>
      <w:tr w:rsidR="00E2167E" w14:paraId="6E95BEE5" w14:textId="77777777" w:rsidTr="004F3483">
        <w:tc>
          <w:tcPr>
            <w:tcW w:w="4823" w:type="dxa"/>
            <w:gridSpan w:val="2"/>
            <w:tcBorders>
              <w:top w:val="single" w:sz="4" w:space="0" w:color="auto"/>
              <w:left w:val="single" w:sz="4" w:space="0" w:color="auto"/>
              <w:bottom w:val="nil"/>
              <w:right w:val="nil"/>
            </w:tcBorders>
            <w:shd w:val="clear" w:color="auto" w:fill="FFFFFF"/>
            <w:vAlign w:val="center"/>
          </w:tcPr>
          <w:p w14:paraId="366DD5AC" w14:textId="77777777" w:rsidR="00E2167E" w:rsidRDefault="00E2167E" w:rsidP="004F3483">
            <w:pPr>
              <w:pStyle w:val="Tablehead"/>
              <w:rPr>
                <w:lang w:eastAsia="zh-CN"/>
              </w:rPr>
            </w:pPr>
            <w:proofErr w:type="spellStart"/>
            <w:r>
              <w:t>信道配置</w:t>
            </w:r>
            <w:proofErr w:type="spellEnd"/>
          </w:p>
        </w:tc>
        <w:tc>
          <w:tcPr>
            <w:tcW w:w="4826" w:type="dxa"/>
            <w:gridSpan w:val="2"/>
            <w:tcBorders>
              <w:top w:val="single" w:sz="4" w:space="0" w:color="auto"/>
              <w:left w:val="single" w:sz="4" w:space="0" w:color="auto"/>
              <w:bottom w:val="nil"/>
              <w:right w:val="single" w:sz="4" w:space="0" w:color="auto"/>
            </w:tcBorders>
            <w:shd w:val="clear" w:color="auto" w:fill="FFFFFF"/>
            <w:vAlign w:val="center"/>
          </w:tcPr>
          <w:p w14:paraId="2EAAEEBE" w14:textId="77777777" w:rsidR="00E2167E" w:rsidRDefault="00E2167E" w:rsidP="004F3483">
            <w:pPr>
              <w:pStyle w:val="Tablehead"/>
            </w:pPr>
            <w:proofErr w:type="spellStart"/>
            <w:r>
              <w:rPr>
                <w:szCs w:val="24"/>
              </w:rPr>
              <w:t>净容量</w:t>
            </w:r>
            <w:proofErr w:type="spellEnd"/>
            <w:r>
              <w:rPr>
                <w:rFonts w:hint="eastAsia"/>
                <w:lang w:eastAsia="zh-CN"/>
              </w:rPr>
              <w:t>（</w:t>
            </w:r>
            <w:r>
              <w:t>kbit/s</w:t>
            </w:r>
            <w:r>
              <w:rPr>
                <w:rFonts w:hint="eastAsia"/>
                <w:lang w:eastAsia="zh-CN"/>
              </w:rPr>
              <w:t>）</w:t>
            </w:r>
          </w:p>
        </w:tc>
      </w:tr>
      <w:tr w:rsidR="00E2167E" w14:paraId="4A5D3B8C" w14:textId="77777777" w:rsidTr="004F3483">
        <w:tc>
          <w:tcPr>
            <w:tcW w:w="2415" w:type="dxa"/>
            <w:tcBorders>
              <w:top w:val="single" w:sz="4" w:space="0" w:color="auto"/>
              <w:left w:val="single" w:sz="4" w:space="0" w:color="auto"/>
              <w:bottom w:val="nil"/>
              <w:right w:val="nil"/>
            </w:tcBorders>
            <w:shd w:val="clear" w:color="auto" w:fill="FFFFFF"/>
            <w:vAlign w:val="center"/>
          </w:tcPr>
          <w:p w14:paraId="01C94929" w14:textId="77777777" w:rsidR="00E2167E" w:rsidRDefault="00E2167E" w:rsidP="004F3483">
            <w:pPr>
              <w:pStyle w:val="Tablehead"/>
              <w:rPr>
                <w:rFonts w:ascii="Arial" w:hAnsi="Arial" w:cs="Arial"/>
                <w:szCs w:val="21"/>
              </w:rPr>
            </w:pPr>
            <w:r>
              <w:rPr>
                <w:szCs w:val="24"/>
                <w:lang w:eastAsia="zh-CN"/>
              </w:rPr>
              <w:t>调制电平</w:t>
            </w:r>
          </w:p>
        </w:tc>
        <w:tc>
          <w:tcPr>
            <w:tcW w:w="2408" w:type="dxa"/>
            <w:tcBorders>
              <w:top w:val="single" w:sz="4" w:space="0" w:color="auto"/>
              <w:left w:val="single" w:sz="4" w:space="0" w:color="auto"/>
              <w:bottom w:val="nil"/>
              <w:right w:val="nil"/>
            </w:tcBorders>
            <w:shd w:val="clear" w:color="auto" w:fill="FFFFFF"/>
            <w:vAlign w:val="center"/>
          </w:tcPr>
          <w:p w14:paraId="22086803" w14:textId="77777777" w:rsidR="00E2167E" w:rsidRDefault="00E2167E" w:rsidP="004F3483">
            <w:pPr>
              <w:pStyle w:val="Tablehead"/>
              <w:rPr>
                <w:i/>
              </w:rPr>
            </w:pPr>
            <w:r>
              <w:t>LDPC</w:t>
            </w:r>
            <w:proofErr w:type="spellStart"/>
            <w:r>
              <w:t>编码率</w:t>
            </w:r>
            <w:proofErr w:type="spellEnd"/>
          </w:p>
        </w:tc>
        <w:tc>
          <w:tcPr>
            <w:tcW w:w="2653" w:type="dxa"/>
            <w:tcBorders>
              <w:top w:val="single" w:sz="4" w:space="0" w:color="auto"/>
              <w:left w:val="single" w:sz="4" w:space="0" w:color="auto"/>
              <w:bottom w:val="nil"/>
              <w:right w:val="nil"/>
            </w:tcBorders>
            <w:shd w:val="clear" w:color="auto" w:fill="FFFFFF"/>
            <w:vAlign w:val="center"/>
          </w:tcPr>
          <w:p w14:paraId="378B04D3" w14:textId="77777777" w:rsidR="00E2167E" w:rsidRDefault="00E2167E" w:rsidP="004F3483">
            <w:pPr>
              <w:pStyle w:val="Tablehead"/>
              <w:rPr>
                <w:i/>
              </w:rPr>
            </w:pPr>
            <w:proofErr w:type="spellStart"/>
            <w:r>
              <w:t>传输模式</w:t>
            </w:r>
            <w:proofErr w:type="spellEnd"/>
            <w:r>
              <w:rPr>
                <w:rFonts w:hint="eastAsia"/>
                <w:lang w:eastAsia="zh-CN"/>
              </w:rPr>
              <w:t>1</w:t>
            </w:r>
            <w:r>
              <w:rPr>
                <w:rFonts w:hint="eastAsia"/>
                <w:lang w:eastAsia="zh-CN"/>
              </w:rPr>
              <w:t>和</w:t>
            </w:r>
            <w:r>
              <w:rPr>
                <w:rFonts w:hint="eastAsia"/>
                <w:lang w:eastAsia="zh-CN"/>
              </w:rPr>
              <w:t>2</w:t>
            </w:r>
          </w:p>
        </w:tc>
        <w:tc>
          <w:tcPr>
            <w:tcW w:w="2173" w:type="dxa"/>
            <w:tcBorders>
              <w:top w:val="single" w:sz="4" w:space="0" w:color="auto"/>
              <w:left w:val="single" w:sz="4" w:space="0" w:color="auto"/>
              <w:bottom w:val="nil"/>
              <w:right w:val="single" w:sz="4" w:space="0" w:color="auto"/>
            </w:tcBorders>
            <w:shd w:val="clear" w:color="auto" w:fill="FFFFFF"/>
            <w:vAlign w:val="center"/>
          </w:tcPr>
          <w:p w14:paraId="6B44D2F0" w14:textId="77777777" w:rsidR="00E2167E" w:rsidRDefault="00E2167E" w:rsidP="004F3483">
            <w:pPr>
              <w:pStyle w:val="Tablehead"/>
            </w:pPr>
            <w:proofErr w:type="spellStart"/>
            <w:r>
              <w:t>传输模式</w:t>
            </w:r>
            <w:proofErr w:type="spellEnd"/>
            <w:r>
              <w:rPr>
                <w:rFonts w:hint="eastAsia"/>
                <w:lang w:eastAsia="zh-CN"/>
              </w:rPr>
              <w:t>3</w:t>
            </w:r>
          </w:p>
        </w:tc>
      </w:tr>
      <w:tr w:rsidR="00E2167E" w14:paraId="7F27633F" w14:textId="77777777" w:rsidTr="004F3483">
        <w:tc>
          <w:tcPr>
            <w:tcW w:w="2415" w:type="dxa"/>
            <w:tcBorders>
              <w:top w:val="single" w:sz="4" w:space="0" w:color="auto"/>
              <w:left w:val="single" w:sz="4" w:space="0" w:color="auto"/>
              <w:bottom w:val="nil"/>
              <w:right w:val="nil"/>
            </w:tcBorders>
            <w:shd w:val="clear" w:color="auto" w:fill="FFFFFF"/>
            <w:vAlign w:val="center"/>
          </w:tcPr>
          <w:p w14:paraId="75C23529" w14:textId="77777777" w:rsidR="00E2167E" w:rsidRDefault="00E2167E" w:rsidP="004F3483">
            <w:pPr>
              <w:pStyle w:val="Tabletext"/>
              <w:keepNext/>
              <w:keepLines/>
              <w:jc w:val="center"/>
            </w:pPr>
            <w:r>
              <w:t>QPSK</w:t>
            </w:r>
          </w:p>
        </w:tc>
        <w:tc>
          <w:tcPr>
            <w:tcW w:w="2408" w:type="dxa"/>
            <w:tcBorders>
              <w:top w:val="single" w:sz="4" w:space="0" w:color="auto"/>
              <w:left w:val="single" w:sz="4" w:space="0" w:color="auto"/>
              <w:bottom w:val="nil"/>
              <w:right w:val="nil"/>
            </w:tcBorders>
            <w:shd w:val="clear" w:color="auto" w:fill="FFFFFF"/>
            <w:vAlign w:val="center"/>
          </w:tcPr>
          <w:p w14:paraId="367E54CA" w14:textId="77777777" w:rsidR="00E2167E" w:rsidRDefault="00E2167E" w:rsidP="004F3483">
            <w:pPr>
              <w:pStyle w:val="Tabletext"/>
              <w:keepNext/>
              <w:keepLines/>
              <w:jc w:val="center"/>
              <w:rPr>
                <w:i/>
              </w:rPr>
            </w:pPr>
            <w:r>
              <w:t>1/4</w:t>
            </w:r>
          </w:p>
        </w:tc>
        <w:tc>
          <w:tcPr>
            <w:tcW w:w="2653" w:type="dxa"/>
            <w:tcBorders>
              <w:top w:val="single" w:sz="4" w:space="0" w:color="auto"/>
              <w:left w:val="single" w:sz="4" w:space="0" w:color="auto"/>
              <w:bottom w:val="nil"/>
              <w:right w:val="nil"/>
            </w:tcBorders>
            <w:shd w:val="clear" w:color="auto" w:fill="FFFFFF"/>
          </w:tcPr>
          <w:p w14:paraId="27879CA1" w14:textId="77777777" w:rsidR="00E2167E" w:rsidRDefault="00E2167E" w:rsidP="004F3483">
            <w:pPr>
              <w:pStyle w:val="Tabletext"/>
              <w:keepNext/>
              <w:keepLines/>
              <w:jc w:val="center"/>
            </w:pPr>
            <w:r>
              <w:t>36</w:t>
            </w:r>
          </w:p>
        </w:tc>
        <w:tc>
          <w:tcPr>
            <w:tcW w:w="2173" w:type="dxa"/>
            <w:tcBorders>
              <w:top w:val="single" w:sz="4" w:space="0" w:color="auto"/>
              <w:left w:val="single" w:sz="4" w:space="0" w:color="auto"/>
              <w:bottom w:val="nil"/>
              <w:right w:val="single" w:sz="4" w:space="0" w:color="auto"/>
            </w:tcBorders>
            <w:shd w:val="clear" w:color="auto" w:fill="FFFFFF"/>
          </w:tcPr>
          <w:p w14:paraId="18909EC3" w14:textId="77777777" w:rsidR="00E2167E" w:rsidRDefault="00E2167E" w:rsidP="004F3483">
            <w:pPr>
              <w:pStyle w:val="Tabletext"/>
              <w:keepNext/>
              <w:keepLines/>
              <w:jc w:val="center"/>
            </w:pPr>
            <w:r>
              <w:t>39.6</w:t>
            </w:r>
          </w:p>
        </w:tc>
      </w:tr>
      <w:tr w:rsidR="00E2167E" w14:paraId="638BB6D9" w14:textId="77777777" w:rsidTr="004F3483">
        <w:tc>
          <w:tcPr>
            <w:tcW w:w="2415" w:type="dxa"/>
            <w:tcBorders>
              <w:top w:val="single" w:sz="4" w:space="0" w:color="auto"/>
              <w:left w:val="single" w:sz="4" w:space="0" w:color="auto"/>
              <w:bottom w:val="nil"/>
              <w:right w:val="nil"/>
            </w:tcBorders>
            <w:shd w:val="clear" w:color="auto" w:fill="FFFFFF"/>
            <w:vAlign w:val="center"/>
          </w:tcPr>
          <w:p w14:paraId="251761DF" w14:textId="77777777" w:rsidR="00E2167E" w:rsidRDefault="00E2167E" w:rsidP="004F3483">
            <w:pPr>
              <w:pStyle w:val="Tabletext"/>
              <w:keepNext/>
              <w:keepLines/>
              <w:jc w:val="center"/>
            </w:pPr>
            <w:r>
              <w:t>QPSK</w:t>
            </w:r>
          </w:p>
        </w:tc>
        <w:tc>
          <w:tcPr>
            <w:tcW w:w="2408" w:type="dxa"/>
            <w:tcBorders>
              <w:top w:val="single" w:sz="4" w:space="0" w:color="auto"/>
              <w:left w:val="single" w:sz="4" w:space="0" w:color="auto"/>
              <w:bottom w:val="nil"/>
              <w:right w:val="nil"/>
            </w:tcBorders>
            <w:shd w:val="clear" w:color="auto" w:fill="FFFFFF"/>
            <w:vAlign w:val="center"/>
          </w:tcPr>
          <w:p w14:paraId="0D1276C4" w14:textId="77777777" w:rsidR="00E2167E" w:rsidRDefault="00E2167E" w:rsidP="004F3483">
            <w:pPr>
              <w:pStyle w:val="Tabletext"/>
              <w:keepNext/>
              <w:keepLines/>
              <w:jc w:val="center"/>
              <w:rPr>
                <w:i/>
              </w:rPr>
            </w:pPr>
            <w:r>
              <w:t>1/3</w:t>
            </w:r>
          </w:p>
        </w:tc>
        <w:tc>
          <w:tcPr>
            <w:tcW w:w="2653" w:type="dxa"/>
            <w:tcBorders>
              <w:top w:val="single" w:sz="4" w:space="0" w:color="auto"/>
              <w:left w:val="single" w:sz="4" w:space="0" w:color="auto"/>
              <w:bottom w:val="nil"/>
              <w:right w:val="nil"/>
            </w:tcBorders>
            <w:shd w:val="clear" w:color="auto" w:fill="FFFFFF"/>
          </w:tcPr>
          <w:p w14:paraId="1862ED03" w14:textId="77777777" w:rsidR="00E2167E" w:rsidRDefault="00E2167E" w:rsidP="004F3483">
            <w:pPr>
              <w:pStyle w:val="Tabletext"/>
              <w:keepNext/>
              <w:keepLines/>
              <w:jc w:val="center"/>
            </w:pPr>
            <w:r>
              <w:t>48</w:t>
            </w:r>
          </w:p>
        </w:tc>
        <w:tc>
          <w:tcPr>
            <w:tcW w:w="2173" w:type="dxa"/>
            <w:tcBorders>
              <w:top w:val="single" w:sz="4" w:space="0" w:color="auto"/>
              <w:left w:val="single" w:sz="4" w:space="0" w:color="auto"/>
              <w:bottom w:val="nil"/>
              <w:right w:val="single" w:sz="4" w:space="0" w:color="auto"/>
            </w:tcBorders>
            <w:shd w:val="clear" w:color="auto" w:fill="FFFFFF"/>
          </w:tcPr>
          <w:p w14:paraId="262B3B39" w14:textId="77777777" w:rsidR="00E2167E" w:rsidRDefault="00E2167E" w:rsidP="004F3483">
            <w:pPr>
              <w:pStyle w:val="Tabletext"/>
              <w:keepNext/>
              <w:keepLines/>
              <w:jc w:val="center"/>
            </w:pPr>
            <w:r>
              <w:t>52.8</w:t>
            </w:r>
          </w:p>
        </w:tc>
      </w:tr>
      <w:tr w:rsidR="00E2167E" w14:paraId="3CC5FCBF" w14:textId="77777777" w:rsidTr="004F3483">
        <w:tc>
          <w:tcPr>
            <w:tcW w:w="2415" w:type="dxa"/>
            <w:tcBorders>
              <w:top w:val="single" w:sz="4" w:space="0" w:color="auto"/>
              <w:left w:val="single" w:sz="4" w:space="0" w:color="auto"/>
              <w:bottom w:val="nil"/>
              <w:right w:val="nil"/>
            </w:tcBorders>
            <w:shd w:val="clear" w:color="auto" w:fill="FFFFFF"/>
            <w:vAlign w:val="center"/>
          </w:tcPr>
          <w:p w14:paraId="01F28511" w14:textId="77777777" w:rsidR="00E2167E" w:rsidRDefault="00E2167E" w:rsidP="004F3483">
            <w:pPr>
              <w:pStyle w:val="Tabletext"/>
              <w:jc w:val="center"/>
            </w:pPr>
            <w:r>
              <w:t>QPSK</w:t>
            </w:r>
          </w:p>
        </w:tc>
        <w:tc>
          <w:tcPr>
            <w:tcW w:w="2408" w:type="dxa"/>
            <w:tcBorders>
              <w:top w:val="single" w:sz="4" w:space="0" w:color="auto"/>
              <w:left w:val="single" w:sz="4" w:space="0" w:color="auto"/>
              <w:bottom w:val="nil"/>
              <w:right w:val="nil"/>
            </w:tcBorders>
            <w:shd w:val="clear" w:color="auto" w:fill="FFFFFF"/>
            <w:vAlign w:val="center"/>
          </w:tcPr>
          <w:p w14:paraId="4FE795AC" w14:textId="77777777" w:rsidR="00E2167E" w:rsidRDefault="00E2167E" w:rsidP="004F3483">
            <w:pPr>
              <w:pStyle w:val="Tabletext"/>
              <w:jc w:val="center"/>
              <w:rPr>
                <w:i/>
              </w:rPr>
            </w:pPr>
            <w:r>
              <w:t>1/2</w:t>
            </w:r>
          </w:p>
        </w:tc>
        <w:tc>
          <w:tcPr>
            <w:tcW w:w="2653" w:type="dxa"/>
            <w:tcBorders>
              <w:top w:val="single" w:sz="4" w:space="0" w:color="auto"/>
              <w:left w:val="single" w:sz="4" w:space="0" w:color="auto"/>
              <w:bottom w:val="nil"/>
              <w:right w:val="nil"/>
            </w:tcBorders>
            <w:shd w:val="clear" w:color="auto" w:fill="FFFFFF"/>
          </w:tcPr>
          <w:p w14:paraId="0265BFAE" w14:textId="77777777" w:rsidR="00E2167E" w:rsidRDefault="00E2167E" w:rsidP="004F3483">
            <w:pPr>
              <w:pStyle w:val="Tabletext"/>
              <w:jc w:val="center"/>
            </w:pPr>
            <w:r>
              <w:t>72</w:t>
            </w:r>
          </w:p>
        </w:tc>
        <w:tc>
          <w:tcPr>
            <w:tcW w:w="2173" w:type="dxa"/>
            <w:tcBorders>
              <w:top w:val="single" w:sz="4" w:space="0" w:color="auto"/>
              <w:left w:val="single" w:sz="4" w:space="0" w:color="auto"/>
              <w:bottom w:val="nil"/>
              <w:right w:val="single" w:sz="4" w:space="0" w:color="auto"/>
            </w:tcBorders>
            <w:shd w:val="clear" w:color="auto" w:fill="FFFFFF"/>
          </w:tcPr>
          <w:p w14:paraId="147738AD" w14:textId="77777777" w:rsidR="00E2167E" w:rsidRDefault="00E2167E" w:rsidP="004F3483">
            <w:pPr>
              <w:pStyle w:val="Tabletext"/>
              <w:jc w:val="center"/>
            </w:pPr>
            <w:r>
              <w:t>79.2</w:t>
            </w:r>
          </w:p>
        </w:tc>
      </w:tr>
      <w:tr w:rsidR="00E2167E" w14:paraId="00DD7F9C" w14:textId="77777777" w:rsidTr="004F3483">
        <w:tc>
          <w:tcPr>
            <w:tcW w:w="2415" w:type="dxa"/>
            <w:tcBorders>
              <w:top w:val="single" w:sz="4" w:space="0" w:color="auto"/>
              <w:left w:val="single" w:sz="4" w:space="0" w:color="auto"/>
              <w:bottom w:val="nil"/>
              <w:right w:val="nil"/>
            </w:tcBorders>
            <w:shd w:val="clear" w:color="auto" w:fill="FFFFFF"/>
            <w:vAlign w:val="center"/>
          </w:tcPr>
          <w:p w14:paraId="127E0933" w14:textId="77777777" w:rsidR="00E2167E" w:rsidRDefault="00E2167E" w:rsidP="004F3483">
            <w:pPr>
              <w:pStyle w:val="Tabletext"/>
              <w:jc w:val="center"/>
            </w:pPr>
            <w:r>
              <w:t>QPSK</w:t>
            </w:r>
          </w:p>
        </w:tc>
        <w:tc>
          <w:tcPr>
            <w:tcW w:w="2408" w:type="dxa"/>
            <w:tcBorders>
              <w:top w:val="single" w:sz="4" w:space="0" w:color="auto"/>
              <w:left w:val="single" w:sz="4" w:space="0" w:color="auto"/>
              <w:bottom w:val="nil"/>
              <w:right w:val="nil"/>
            </w:tcBorders>
            <w:shd w:val="clear" w:color="auto" w:fill="FFFFFF"/>
            <w:vAlign w:val="center"/>
          </w:tcPr>
          <w:p w14:paraId="0833ACE4" w14:textId="77777777" w:rsidR="00E2167E" w:rsidRDefault="00E2167E" w:rsidP="004F3483">
            <w:pPr>
              <w:pStyle w:val="Tabletext"/>
              <w:jc w:val="center"/>
              <w:rPr>
                <w:i/>
              </w:rPr>
            </w:pPr>
            <w:r>
              <w:t>3/4</w:t>
            </w:r>
          </w:p>
        </w:tc>
        <w:tc>
          <w:tcPr>
            <w:tcW w:w="2653" w:type="dxa"/>
            <w:tcBorders>
              <w:top w:val="single" w:sz="4" w:space="0" w:color="auto"/>
              <w:left w:val="single" w:sz="4" w:space="0" w:color="auto"/>
              <w:bottom w:val="nil"/>
              <w:right w:val="nil"/>
            </w:tcBorders>
            <w:shd w:val="clear" w:color="auto" w:fill="FFFFFF"/>
          </w:tcPr>
          <w:p w14:paraId="417C659E" w14:textId="77777777" w:rsidR="00E2167E" w:rsidRDefault="00E2167E" w:rsidP="004F3483">
            <w:pPr>
              <w:pStyle w:val="Tabletext"/>
              <w:jc w:val="center"/>
            </w:pPr>
            <w:r>
              <w:t>108</w:t>
            </w:r>
          </w:p>
        </w:tc>
        <w:tc>
          <w:tcPr>
            <w:tcW w:w="2173" w:type="dxa"/>
            <w:tcBorders>
              <w:top w:val="single" w:sz="4" w:space="0" w:color="auto"/>
              <w:left w:val="single" w:sz="4" w:space="0" w:color="auto"/>
              <w:bottom w:val="nil"/>
              <w:right w:val="single" w:sz="4" w:space="0" w:color="auto"/>
            </w:tcBorders>
            <w:shd w:val="clear" w:color="auto" w:fill="FFFFFF"/>
          </w:tcPr>
          <w:p w14:paraId="5C53407A" w14:textId="77777777" w:rsidR="00E2167E" w:rsidRDefault="00E2167E" w:rsidP="004F3483">
            <w:pPr>
              <w:pStyle w:val="Tabletext"/>
              <w:jc w:val="center"/>
            </w:pPr>
            <w:r>
              <w:t>118.8</w:t>
            </w:r>
          </w:p>
        </w:tc>
      </w:tr>
      <w:tr w:rsidR="00E2167E" w14:paraId="6C55F076" w14:textId="77777777" w:rsidTr="004F3483">
        <w:tc>
          <w:tcPr>
            <w:tcW w:w="2415" w:type="dxa"/>
            <w:tcBorders>
              <w:top w:val="single" w:sz="4" w:space="0" w:color="auto"/>
              <w:left w:val="single" w:sz="4" w:space="0" w:color="auto"/>
              <w:bottom w:val="nil"/>
              <w:right w:val="nil"/>
            </w:tcBorders>
            <w:shd w:val="clear" w:color="auto" w:fill="FFFFFF"/>
            <w:vAlign w:val="center"/>
          </w:tcPr>
          <w:p w14:paraId="4C753DBE" w14:textId="77777777" w:rsidR="00E2167E" w:rsidRDefault="00E2167E" w:rsidP="004F3483">
            <w:pPr>
              <w:pStyle w:val="Tabletext"/>
              <w:jc w:val="center"/>
            </w:pPr>
            <w:r>
              <w:t>16QAM</w:t>
            </w:r>
          </w:p>
        </w:tc>
        <w:tc>
          <w:tcPr>
            <w:tcW w:w="2408" w:type="dxa"/>
            <w:tcBorders>
              <w:top w:val="single" w:sz="4" w:space="0" w:color="auto"/>
              <w:left w:val="single" w:sz="4" w:space="0" w:color="auto"/>
              <w:bottom w:val="nil"/>
              <w:right w:val="nil"/>
            </w:tcBorders>
            <w:shd w:val="clear" w:color="auto" w:fill="FFFFFF"/>
            <w:vAlign w:val="center"/>
          </w:tcPr>
          <w:p w14:paraId="48CE7319" w14:textId="77777777" w:rsidR="00E2167E" w:rsidRDefault="00E2167E" w:rsidP="004F3483">
            <w:pPr>
              <w:pStyle w:val="Tabletext"/>
              <w:jc w:val="center"/>
              <w:rPr>
                <w:i/>
              </w:rPr>
            </w:pPr>
            <w:r>
              <w:t>1/4</w:t>
            </w:r>
          </w:p>
        </w:tc>
        <w:tc>
          <w:tcPr>
            <w:tcW w:w="2653" w:type="dxa"/>
            <w:tcBorders>
              <w:top w:val="single" w:sz="4" w:space="0" w:color="auto"/>
              <w:left w:val="single" w:sz="4" w:space="0" w:color="auto"/>
              <w:bottom w:val="nil"/>
              <w:right w:val="nil"/>
            </w:tcBorders>
            <w:shd w:val="clear" w:color="auto" w:fill="FFFFFF"/>
          </w:tcPr>
          <w:p w14:paraId="3322598E" w14:textId="77777777" w:rsidR="00E2167E" w:rsidRDefault="00E2167E" w:rsidP="004F3483">
            <w:pPr>
              <w:pStyle w:val="Tabletext"/>
              <w:jc w:val="center"/>
            </w:pPr>
            <w:r>
              <w:t>72</w:t>
            </w:r>
          </w:p>
        </w:tc>
        <w:tc>
          <w:tcPr>
            <w:tcW w:w="2173" w:type="dxa"/>
            <w:tcBorders>
              <w:top w:val="single" w:sz="4" w:space="0" w:color="auto"/>
              <w:left w:val="single" w:sz="4" w:space="0" w:color="auto"/>
              <w:bottom w:val="nil"/>
              <w:right w:val="single" w:sz="4" w:space="0" w:color="auto"/>
            </w:tcBorders>
            <w:shd w:val="clear" w:color="auto" w:fill="FFFFFF"/>
          </w:tcPr>
          <w:p w14:paraId="47D25D66" w14:textId="77777777" w:rsidR="00E2167E" w:rsidRDefault="00E2167E" w:rsidP="004F3483">
            <w:pPr>
              <w:pStyle w:val="Tabletext"/>
              <w:jc w:val="center"/>
            </w:pPr>
            <w:r>
              <w:t>79.2</w:t>
            </w:r>
          </w:p>
        </w:tc>
      </w:tr>
      <w:tr w:rsidR="00E2167E" w14:paraId="0073C582" w14:textId="77777777" w:rsidTr="004F3483">
        <w:tc>
          <w:tcPr>
            <w:tcW w:w="2415" w:type="dxa"/>
            <w:tcBorders>
              <w:top w:val="single" w:sz="4" w:space="0" w:color="auto"/>
              <w:left w:val="single" w:sz="4" w:space="0" w:color="auto"/>
              <w:bottom w:val="nil"/>
              <w:right w:val="nil"/>
            </w:tcBorders>
            <w:shd w:val="clear" w:color="auto" w:fill="FFFFFF"/>
            <w:vAlign w:val="center"/>
          </w:tcPr>
          <w:p w14:paraId="37F6D9FA" w14:textId="77777777" w:rsidR="00E2167E" w:rsidRDefault="00E2167E" w:rsidP="004F3483">
            <w:pPr>
              <w:pStyle w:val="Tabletext"/>
              <w:jc w:val="center"/>
            </w:pPr>
            <w:r>
              <w:t>16QAM</w:t>
            </w:r>
          </w:p>
        </w:tc>
        <w:tc>
          <w:tcPr>
            <w:tcW w:w="2408" w:type="dxa"/>
            <w:tcBorders>
              <w:top w:val="single" w:sz="4" w:space="0" w:color="auto"/>
              <w:left w:val="single" w:sz="4" w:space="0" w:color="auto"/>
              <w:bottom w:val="nil"/>
              <w:right w:val="nil"/>
            </w:tcBorders>
            <w:shd w:val="clear" w:color="auto" w:fill="FFFFFF"/>
            <w:vAlign w:val="center"/>
          </w:tcPr>
          <w:p w14:paraId="14151015" w14:textId="77777777" w:rsidR="00E2167E" w:rsidRDefault="00E2167E" w:rsidP="004F3483">
            <w:pPr>
              <w:pStyle w:val="Tabletext"/>
              <w:jc w:val="center"/>
              <w:rPr>
                <w:i/>
              </w:rPr>
            </w:pPr>
            <w:r>
              <w:t>1/3</w:t>
            </w:r>
          </w:p>
        </w:tc>
        <w:tc>
          <w:tcPr>
            <w:tcW w:w="2653" w:type="dxa"/>
            <w:tcBorders>
              <w:top w:val="single" w:sz="4" w:space="0" w:color="auto"/>
              <w:left w:val="single" w:sz="4" w:space="0" w:color="auto"/>
              <w:bottom w:val="nil"/>
              <w:right w:val="nil"/>
            </w:tcBorders>
            <w:shd w:val="clear" w:color="auto" w:fill="FFFFFF"/>
          </w:tcPr>
          <w:p w14:paraId="0716BB51" w14:textId="77777777" w:rsidR="00E2167E" w:rsidRDefault="00E2167E" w:rsidP="004F3483">
            <w:pPr>
              <w:pStyle w:val="Tabletext"/>
              <w:jc w:val="center"/>
            </w:pPr>
            <w:r>
              <w:t>96</w:t>
            </w:r>
          </w:p>
        </w:tc>
        <w:tc>
          <w:tcPr>
            <w:tcW w:w="2173" w:type="dxa"/>
            <w:tcBorders>
              <w:top w:val="single" w:sz="4" w:space="0" w:color="auto"/>
              <w:left w:val="single" w:sz="4" w:space="0" w:color="auto"/>
              <w:bottom w:val="nil"/>
              <w:right w:val="single" w:sz="4" w:space="0" w:color="auto"/>
            </w:tcBorders>
            <w:shd w:val="clear" w:color="auto" w:fill="FFFFFF"/>
          </w:tcPr>
          <w:p w14:paraId="0E1CC30F" w14:textId="77777777" w:rsidR="00E2167E" w:rsidRDefault="00E2167E" w:rsidP="004F3483">
            <w:pPr>
              <w:pStyle w:val="Tabletext"/>
              <w:jc w:val="center"/>
            </w:pPr>
            <w:r>
              <w:t>105.6</w:t>
            </w:r>
          </w:p>
        </w:tc>
      </w:tr>
      <w:tr w:rsidR="00E2167E" w14:paraId="63B83918" w14:textId="77777777" w:rsidTr="004F3483">
        <w:tc>
          <w:tcPr>
            <w:tcW w:w="2415" w:type="dxa"/>
            <w:tcBorders>
              <w:top w:val="single" w:sz="4" w:space="0" w:color="auto"/>
              <w:left w:val="single" w:sz="4" w:space="0" w:color="auto"/>
              <w:bottom w:val="nil"/>
              <w:right w:val="nil"/>
            </w:tcBorders>
            <w:shd w:val="clear" w:color="auto" w:fill="FFFFFF"/>
            <w:vAlign w:val="center"/>
          </w:tcPr>
          <w:p w14:paraId="746CC266" w14:textId="77777777" w:rsidR="00E2167E" w:rsidRDefault="00E2167E" w:rsidP="004F3483">
            <w:pPr>
              <w:pStyle w:val="Tabletext"/>
              <w:jc w:val="center"/>
            </w:pPr>
            <w:r>
              <w:t>16QAM</w:t>
            </w:r>
          </w:p>
        </w:tc>
        <w:tc>
          <w:tcPr>
            <w:tcW w:w="2408" w:type="dxa"/>
            <w:tcBorders>
              <w:top w:val="single" w:sz="4" w:space="0" w:color="auto"/>
              <w:left w:val="single" w:sz="4" w:space="0" w:color="auto"/>
              <w:bottom w:val="nil"/>
              <w:right w:val="nil"/>
            </w:tcBorders>
            <w:shd w:val="clear" w:color="auto" w:fill="FFFFFF"/>
            <w:vAlign w:val="center"/>
          </w:tcPr>
          <w:p w14:paraId="0B6AA969" w14:textId="77777777" w:rsidR="00E2167E" w:rsidRDefault="00E2167E" w:rsidP="004F3483">
            <w:pPr>
              <w:pStyle w:val="Tabletext"/>
              <w:jc w:val="center"/>
              <w:rPr>
                <w:i/>
              </w:rPr>
            </w:pPr>
            <w:r>
              <w:t>1/2</w:t>
            </w:r>
          </w:p>
        </w:tc>
        <w:tc>
          <w:tcPr>
            <w:tcW w:w="2653" w:type="dxa"/>
            <w:tcBorders>
              <w:top w:val="single" w:sz="4" w:space="0" w:color="auto"/>
              <w:left w:val="single" w:sz="4" w:space="0" w:color="auto"/>
              <w:bottom w:val="nil"/>
              <w:right w:val="nil"/>
            </w:tcBorders>
            <w:shd w:val="clear" w:color="auto" w:fill="FFFFFF"/>
          </w:tcPr>
          <w:p w14:paraId="15F1E4CF" w14:textId="77777777" w:rsidR="00E2167E" w:rsidRDefault="00E2167E" w:rsidP="004F3483">
            <w:pPr>
              <w:pStyle w:val="Tabletext"/>
              <w:jc w:val="center"/>
            </w:pPr>
            <w:r>
              <w:t>144</w:t>
            </w:r>
          </w:p>
        </w:tc>
        <w:tc>
          <w:tcPr>
            <w:tcW w:w="2173" w:type="dxa"/>
            <w:tcBorders>
              <w:top w:val="single" w:sz="4" w:space="0" w:color="auto"/>
              <w:left w:val="single" w:sz="4" w:space="0" w:color="auto"/>
              <w:bottom w:val="nil"/>
              <w:right w:val="single" w:sz="4" w:space="0" w:color="auto"/>
            </w:tcBorders>
            <w:shd w:val="clear" w:color="auto" w:fill="FFFFFF"/>
          </w:tcPr>
          <w:p w14:paraId="7BE38D7F" w14:textId="77777777" w:rsidR="00E2167E" w:rsidRDefault="00E2167E" w:rsidP="004F3483">
            <w:pPr>
              <w:pStyle w:val="Tabletext"/>
              <w:jc w:val="center"/>
            </w:pPr>
            <w:r>
              <w:t>158.4</w:t>
            </w:r>
          </w:p>
        </w:tc>
      </w:tr>
      <w:tr w:rsidR="00E2167E" w14:paraId="69BE6E35" w14:textId="77777777" w:rsidTr="004F3483">
        <w:tc>
          <w:tcPr>
            <w:tcW w:w="2415" w:type="dxa"/>
            <w:tcBorders>
              <w:top w:val="single" w:sz="4" w:space="0" w:color="auto"/>
              <w:left w:val="single" w:sz="4" w:space="0" w:color="auto"/>
              <w:bottom w:val="nil"/>
              <w:right w:val="nil"/>
            </w:tcBorders>
            <w:shd w:val="clear" w:color="auto" w:fill="FFFFFF"/>
            <w:vAlign w:val="center"/>
          </w:tcPr>
          <w:p w14:paraId="2D734694" w14:textId="77777777" w:rsidR="00E2167E" w:rsidRDefault="00E2167E" w:rsidP="004F3483">
            <w:pPr>
              <w:pStyle w:val="Tabletext"/>
              <w:jc w:val="center"/>
            </w:pPr>
            <w:r>
              <w:t>16QAM</w:t>
            </w:r>
          </w:p>
        </w:tc>
        <w:tc>
          <w:tcPr>
            <w:tcW w:w="2408" w:type="dxa"/>
            <w:tcBorders>
              <w:top w:val="single" w:sz="4" w:space="0" w:color="auto"/>
              <w:left w:val="single" w:sz="4" w:space="0" w:color="auto"/>
              <w:bottom w:val="nil"/>
              <w:right w:val="nil"/>
            </w:tcBorders>
            <w:shd w:val="clear" w:color="auto" w:fill="FFFFFF"/>
            <w:vAlign w:val="center"/>
          </w:tcPr>
          <w:p w14:paraId="3A677515" w14:textId="77777777" w:rsidR="00E2167E" w:rsidRDefault="00E2167E" w:rsidP="004F3483">
            <w:pPr>
              <w:pStyle w:val="Tabletext"/>
              <w:jc w:val="center"/>
              <w:rPr>
                <w:i/>
              </w:rPr>
            </w:pPr>
            <w:r>
              <w:t>3/4</w:t>
            </w:r>
          </w:p>
        </w:tc>
        <w:tc>
          <w:tcPr>
            <w:tcW w:w="2653" w:type="dxa"/>
            <w:tcBorders>
              <w:top w:val="single" w:sz="4" w:space="0" w:color="auto"/>
              <w:left w:val="single" w:sz="4" w:space="0" w:color="auto"/>
              <w:bottom w:val="nil"/>
              <w:right w:val="nil"/>
            </w:tcBorders>
            <w:shd w:val="clear" w:color="auto" w:fill="FFFFFF"/>
          </w:tcPr>
          <w:p w14:paraId="2E036DE3" w14:textId="77777777" w:rsidR="00E2167E" w:rsidRDefault="00E2167E" w:rsidP="004F3483">
            <w:pPr>
              <w:pStyle w:val="Tabletext"/>
              <w:jc w:val="center"/>
            </w:pPr>
            <w:r>
              <w:t>216</w:t>
            </w:r>
          </w:p>
        </w:tc>
        <w:tc>
          <w:tcPr>
            <w:tcW w:w="2173" w:type="dxa"/>
            <w:tcBorders>
              <w:top w:val="single" w:sz="4" w:space="0" w:color="auto"/>
              <w:left w:val="single" w:sz="4" w:space="0" w:color="auto"/>
              <w:bottom w:val="nil"/>
              <w:right w:val="single" w:sz="4" w:space="0" w:color="auto"/>
            </w:tcBorders>
            <w:shd w:val="clear" w:color="auto" w:fill="FFFFFF"/>
          </w:tcPr>
          <w:p w14:paraId="549B6D56" w14:textId="77777777" w:rsidR="00E2167E" w:rsidRDefault="00E2167E" w:rsidP="004F3483">
            <w:pPr>
              <w:pStyle w:val="Tabletext"/>
              <w:jc w:val="center"/>
            </w:pPr>
            <w:r>
              <w:t>237.6</w:t>
            </w:r>
          </w:p>
        </w:tc>
      </w:tr>
      <w:tr w:rsidR="00E2167E" w14:paraId="71AF3A51" w14:textId="77777777" w:rsidTr="004F3483">
        <w:tc>
          <w:tcPr>
            <w:tcW w:w="2415" w:type="dxa"/>
            <w:tcBorders>
              <w:top w:val="single" w:sz="4" w:space="0" w:color="auto"/>
              <w:left w:val="single" w:sz="4" w:space="0" w:color="auto"/>
              <w:bottom w:val="nil"/>
              <w:right w:val="nil"/>
            </w:tcBorders>
            <w:shd w:val="clear" w:color="auto" w:fill="FFFFFF"/>
            <w:vAlign w:val="center"/>
          </w:tcPr>
          <w:p w14:paraId="4996CBA8" w14:textId="77777777" w:rsidR="00E2167E" w:rsidRDefault="00E2167E" w:rsidP="004F3483">
            <w:pPr>
              <w:pStyle w:val="Tabletext"/>
              <w:jc w:val="center"/>
            </w:pPr>
            <w:r>
              <w:t>64QAM</w:t>
            </w:r>
          </w:p>
        </w:tc>
        <w:tc>
          <w:tcPr>
            <w:tcW w:w="2408" w:type="dxa"/>
            <w:tcBorders>
              <w:top w:val="single" w:sz="4" w:space="0" w:color="auto"/>
              <w:left w:val="single" w:sz="4" w:space="0" w:color="auto"/>
              <w:bottom w:val="nil"/>
              <w:right w:val="nil"/>
            </w:tcBorders>
            <w:shd w:val="clear" w:color="auto" w:fill="FFFFFF"/>
            <w:vAlign w:val="center"/>
          </w:tcPr>
          <w:p w14:paraId="390FD528" w14:textId="77777777" w:rsidR="00E2167E" w:rsidRDefault="00E2167E" w:rsidP="004F3483">
            <w:pPr>
              <w:pStyle w:val="Tabletext"/>
              <w:jc w:val="center"/>
              <w:rPr>
                <w:i/>
              </w:rPr>
            </w:pPr>
            <w:r>
              <w:t>1/4</w:t>
            </w:r>
          </w:p>
        </w:tc>
        <w:tc>
          <w:tcPr>
            <w:tcW w:w="2653" w:type="dxa"/>
            <w:tcBorders>
              <w:top w:val="single" w:sz="4" w:space="0" w:color="auto"/>
              <w:left w:val="single" w:sz="4" w:space="0" w:color="auto"/>
              <w:bottom w:val="nil"/>
              <w:right w:val="nil"/>
            </w:tcBorders>
            <w:shd w:val="clear" w:color="auto" w:fill="FFFFFF"/>
          </w:tcPr>
          <w:p w14:paraId="2F71334D" w14:textId="77777777" w:rsidR="00E2167E" w:rsidRDefault="00E2167E" w:rsidP="004F3483">
            <w:pPr>
              <w:pStyle w:val="Tabletext"/>
              <w:jc w:val="center"/>
            </w:pPr>
            <w:r>
              <w:t>108</w:t>
            </w:r>
          </w:p>
        </w:tc>
        <w:tc>
          <w:tcPr>
            <w:tcW w:w="2173" w:type="dxa"/>
            <w:tcBorders>
              <w:top w:val="single" w:sz="4" w:space="0" w:color="auto"/>
              <w:left w:val="single" w:sz="4" w:space="0" w:color="auto"/>
              <w:bottom w:val="nil"/>
              <w:right w:val="single" w:sz="4" w:space="0" w:color="auto"/>
            </w:tcBorders>
            <w:shd w:val="clear" w:color="auto" w:fill="FFFFFF"/>
          </w:tcPr>
          <w:p w14:paraId="24C9EDA9" w14:textId="77777777" w:rsidR="00E2167E" w:rsidRDefault="00E2167E" w:rsidP="004F3483">
            <w:pPr>
              <w:pStyle w:val="Tabletext"/>
              <w:jc w:val="center"/>
            </w:pPr>
            <w:r>
              <w:t>118.8</w:t>
            </w:r>
          </w:p>
        </w:tc>
      </w:tr>
      <w:tr w:rsidR="00E2167E" w14:paraId="58C4CCA1" w14:textId="77777777" w:rsidTr="004F3483">
        <w:tc>
          <w:tcPr>
            <w:tcW w:w="2415" w:type="dxa"/>
            <w:tcBorders>
              <w:top w:val="single" w:sz="4" w:space="0" w:color="auto"/>
              <w:left w:val="single" w:sz="4" w:space="0" w:color="auto"/>
              <w:bottom w:val="nil"/>
              <w:right w:val="nil"/>
            </w:tcBorders>
            <w:shd w:val="clear" w:color="auto" w:fill="FFFFFF"/>
            <w:vAlign w:val="center"/>
          </w:tcPr>
          <w:p w14:paraId="6A5D3207" w14:textId="77777777" w:rsidR="00E2167E" w:rsidRDefault="00E2167E" w:rsidP="004F3483">
            <w:pPr>
              <w:pStyle w:val="Tabletext"/>
              <w:jc w:val="center"/>
            </w:pPr>
            <w:r>
              <w:t>64QAM</w:t>
            </w:r>
          </w:p>
        </w:tc>
        <w:tc>
          <w:tcPr>
            <w:tcW w:w="2408" w:type="dxa"/>
            <w:tcBorders>
              <w:top w:val="single" w:sz="4" w:space="0" w:color="auto"/>
              <w:left w:val="single" w:sz="4" w:space="0" w:color="auto"/>
              <w:bottom w:val="nil"/>
              <w:right w:val="nil"/>
            </w:tcBorders>
            <w:shd w:val="clear" w:color="auto" w:fill="FFFFFF"/>
            <w:vAlign w:val="center"/>
          </w:tcPr>
          <w:p w14:paraId="14553972" w14:textId="77777777" w:rsidR="00E2167E" w:rsidRDefault="00E2167E" w:rsidP="004F3483">
            <w:pPr>
              <w:pStyle w:val="Tabletext"/>
              <w:jc w:val="center"/>
              <w:rPr>
                <w:i/>
              </w:rPr>
            </w:pPr>
            <w:r>
              <w:t>1/3</w:t>
            </w:r>
          </w:p>
        </w:tc>
        <w:tc>
          <w:tcPr>
            <w:tcW w:w="2653" w:type="dxa"/>
            <w:tcBorders>
              <w:top w:val="single" w:sz="4" w:space="0" w:color="auto"/>
              <w:left w:val="single" w:sz="4" w:space="0" w:color="auto"/>
              <w:bottom w:val="nil"/>
              <w:right w:val="nil"/>
            </w:tcBorders>
            <w:shd w:val="clear" w:color="auto" w:fill="FFFFFF"/>
          </w:tcPr>
          <w:p w14:paraId="24898A68" w14:textId="77777777" w:rsidR="00E2167E" w:rsidRDefault="00E2167E" w:rsidP="004F3483">
            <w:pPr>
              <w:pStyle w:val="Tabletext"/>
              <w:jc w:val="center"/>
            </w:pPr>
            <w:r>
              <w:t>144</w:t>
            </w:r>
          </w:p>
        </w:tc>
        <w:tc>
          <w:tcPr>
            <w:tcW w:w="2173" w:type="dxa"/>
            <w:tcBorders>
              <w:top w:val="single" w:sz="4" w:space="0" w:color="auto"/>
              <w:left w:val="single" w:sz="4" w:space="0" w:color="auto"/>
              <w:bottom w:val="nil"/>
              <w:right w:val="single" w:sz="4" w:space="0" w:color="auto"/>
            </w:tcBorders>
            <w:shd w:val="clear" w:color="auto" w:fill="FFFFFF"/>
          </w:tcPr>
          <w:p w14:paraId="4B8F6FE7" w14:textId="77777777" w:rsidR="00E2167E" w:rsidRDefault="00E2167E" w:rsidP="004F3483">
            <w:pPr>
              <w:pStyle w:val="Tabletext"/>
              <w:jc w:val="center"/>
            </w:pPr>
            <w:r>
              <w:t>158.4</w:t>
            </w:r>
          </w:p>
        </w:tc>
      </w:tr>
      <w:tr w:rsidR="00E2167E" w14:paraId="344AAB45" w14:textId="77777777" w:rsidTr="004F3483">
        <w:tc>
          <w:tcPr>
            <w:tcW w:w="2415" w:type="dxa"/>
            <w:tcBorders>
              <w:top w:val="single" w:sz="4" w:space="0" w:color="auto"/>
              <w:left w:val="single" w:sz="4" w:space="0" w:color="auto"/>
              <w:bottom w:val="nil"/>
              <w:right w:val="nil"/>
            </w:tcBorders>
            <w:shd w:val="clear" w:color="auto" w:fill="FFFFFF"/>
            <w:vAlign w:val="center"/>
          </w:tcPr>
          <w:p w14:paraId="10EB22EB" w14:textId="77777777" w:rsidR="00E2167E" w:rsidRDefault="00E2167E" w:rsidP="004F3483">
            <w:pPr>
              <w:pStyle w:val="Tabletext"/>
              <w:jc w:val="center"/>
            </w:pPr>
            <w:r>
              <w:t>64QAM</w:t>
            </w:r>
          </w:p>
        </w:tc>
        <w:tc>
          <w:tcPr>
            <w:tcW w:w="2408" w:type="dxa"/>
            <w:tcBorders>
              <w:top w:val="single" w:sz="4" w:space="0" w:color="auto"/>
              <w:left w:val="single" w:sz="4" w:space="0" w:color="auto"/>
              <w:bottom w:val="nil"/>
              <w:right w:val="nil"/>
            </w:tcBorders>
            <w:shd w:val="clear" w:color="auto" w:fill="FFFFFF"/>
            <w:vAlign w:val="center"/>
          </w:tcPr>
          <w:p w14:paraId="27A75076" w14:textId="77777777" w:rsidR="00E2167E" w:rsidRDefault="00E2167E" w:rsidP="004F3483">
            <w:pPr>
              <w:pStyle w:val="Tabletext"/>
              <w:jc w:val="center"/>
              <w:rPr>
                <w:i/>
              </w:rPr>
            </w:pPr>
            <w:r>
              <w:t>1/2</w:t>
            </w:r>
          </w:p>
        </w:tc>
        <w:tc>
          <w:tcPr>
            <w:tcW w:w="2653" w:type="dxa"/>
            <w:tcBorders>
              <w:top w:val="single" w:sz="4" w:space="0" w:color="auto"/>
              <w:left w:val="single" w:sz="4" w:space="0" w:color="auto"/>
              <w:bottom w:val="nil"/>
              <w:right w:val="nil"/>
            </w:tcBorders>
            <w:shd w:val="clear" w:color="auto" w:fill="FFFFFF"/>
          </w:tcPr>
          <w:p w14:paraId="58C69675" w14:textId="77777777" w:rsidR="00E2167E" w:rsidRDefault="00E2167E" w:rsidP="004F3483">
            <w:pPr>
              <w:pStyle w:val="Tabletext"/>
              <w:jc w:val="center"/>
            </w:pPr>
            <w:r>
              <w:t>216</w:t>
            </w:r>
          </w:p>
        </w:tc>
        <w:tc>
          <w:tcPr>
            <w:tcW w:w="2173" w:type="dxa"/>
            <w:tcBorders>
              <w:top w:val="single" w:sz="4" w:space="0" w:color="auto"/>
              <w:left w:val="single" w:sz="4" w:space="0" w:color="auto"/>
              <w:bottom w:val="nil"/>
              <w:right w:val="single" w:sz="4" w:space="0" w:color="auto"/>
            </w:tcBorders>
            <w:shd w:val="clear" w:color="auto" w:fill="FFFFFF"/>
          </w:tcPr>
          <w:p w14:paraId="5586ED4E" w14:textId="77777777" w:rsidR="00E2167E" w:rsidRDefault="00E2167E" w:rsidP="004F3483">
            <w:pPr>
              <w:pStyle w:val="Tabletext"/>
              <w:jc w:val="center"/>
            </w:pPr>
            <w:r>
              <w:t>237.6</w:t>
            </w:r>
          </w:p>
        </w:tc>
      </w:tr>
      <w:tr w:rsidR="00E2167E" w14:paraId="77044B8F" w14:textId="77777777" w:rsidTr="004F3483">
        <w:tc>
          <w:tcPr>
            <w:tcW w:w="2415" w:type="dxa"/>
            <w:tcBorders>
              <w:top w:val="single" w:sz="4" w:space="0" w:color="auto"/>
              <w:left w:val="single" w:sz="4" w:space="0" w:color="auto"/>
              <w:bottom w:val="single" w:sz="4" w:space="0" w:color="auto"/>
              <w:right w:val="nil"/>
            </w:tcBorders>
            <w:shd w:val="clear" w:color="auto" w:fill="FFFFFF"/>
            <w:vAlign w:val="center"/>
          </w:tcPr>
          <w:p w14:paraId="2F99390E" w14:textId="77777777" w:rsidR="00E2167E" w:rsidRDefault="00E2167E" w:rsidP="004F3483">
            <w:pPr>
              <w:pStyle w:val="Tabletext"/>
              <w:jc w:val="center"/>
            </w:pPr>
            <w:r>
              <w:t>64QAM</w:t>
            </w:r>
          </w:p>
        </w:tc>
        <w:tc>
          <w:tcPr>
            <w:tcW w:w="2408" w:type="dxa"/>
            <w:tcBorders>
              <w:top w:val="single" w:sz="4" w:space="0" w:color="auto"/>
              <w:left w:val="single" w:sz="4" w:space="0" w:color="auto"/>
              <w:bottom w:val="single" w:sz="4" w:space="0" w:color="auto"/>
              <w:right w:val="nil"/>
            </w:tcBorders>
            <w:shd w:val="clear" w:color="auto" w:fill="FFFFFF"/>
            <w:vAlign w:val="center"/>
          </w:tcPr>
          <w:p w14:paraId="242E9066" w14:textId="77777777" w:rsidR="00E2167E" w:rsidRDefault="00E2167E" w:rsidP="004F3483">
            <w:pPr>
              <w:pStyle w:val="Tabletext"/>
              <w:jc w:val="center"/>
              <w:rPr>
                <w:i/>
              </w:rPr>
            </w:pPr>
            <w:r>
              <w:t>3/4</w:t>
            </w:r>
          </w:p>
        </w:tc>
        <w:tc>
          <w:tcPr>
            <w:tcW w:w="2653" w:type="dxa"/>
            <w:tcBorders>
              <w:top w:val="single" w:sz="4" w:space="0" w:color="auto"/>
              <w:left w:val="single" w:sz="4" w:space="0" w:color="auto"/>
              <w:bottom w:val="single" w:sz="4" w:space="0" w:color="auto"/>
              <w:right w:val="nil"/>
            </w:tcBorders>
            <w:shd w:val="clear" w:color="auto" w:fill="FFFFFF"/>
          </w:tcPr>
          <w:p w14:paraId="29666961" w14:textId="77777777" w:rsidR="00E2167E" w:rsidRDefault="00E2167E" w:rsidP="004F3483">
            <w:pPr>
              <w:pStyle w:val="Tabletext"/>
              <w:jc w:val="center"/>
            </w:pPr>
            <w:r>
              <w:t>324</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58E57D49" w14:textId="77777777" w:rsidR="00E2167E" w:rsidRDefault="00E2167E" w:rsidP="004F3483">
            <w:pPr>
              <w:pStyle w:val="Tabletext"/>
              <w:jc w:val="center"/>
            </w:pPr>
            <w:r>
              <w:t>356.4</w:t>
            </w:r>
          </w:p>
        </w:tc>
      </w:tr>
    </w:tbl>
    <w:p w14:paraId="405BDA56" w14:textId="77777777" w:rsidR="00363C65" w:rsidRDefault="00363C65" w:rsidP="00363C65">
      <w:pPr>
        <w:pStyle w:val="Tablefin"/>
      </w:pPr>
    </w:p>
    <w:p w14:paraId="7AD39851" w14:textId="77777777" w:rsidR="00E2167E" w:rsidRDefault="00E2167E" w:rsidP="00E2167E">
      <w:pPr>
        <w:pStyle w:val="Note"/>
        <w:rPr>
          <w:lang w:eastAsia="zh-CN"/>
        </w:rPr>
      </w:pPr>
      <w:r>
        <w:rPr>
          <w:lang w:val="en-GB" w:eastAsia="zh-CN"/>
        </w:rPr>
        <w:t>注</w:t>
      </w:r>
      <w:r>
        <w:rPr>
          <w:rFonts w:hint="eastAsia"/>
          <w:lang w:eastAsia="zh-CN"/>
        </w:rPr>
        <w:t xml:space="preserve">1 </w:t>
      </w:r>
      <w:r>
        <w:rPr>
          <w:lang w:val="en-GB" w:eastAsia="zh-CN"/>
        </w:rPr>
        <w:t>‒</w:t>
      </w:r>
      <w:r>
        <w:rPr>
          <w:rFonts w:hint="eastAsia"/>
          <w:lang w:val="en-GB" w:eastAsia="zh-CN"/>
        </w:rPr>
        <w:t xml:space="preserve"> </w:t>
      </w:r>
      <w:r>
        <w:rPr>
          <w:lang w:eastAsia="zh-CN"/>
        </w:rPr>
        <w:t>DRA+</w:t>
      </w:r>
      <w:r>
        <w:rPr>
          <w:lang w:val="en-GB" w:eastAsia="zh-CN"/>
        </w:rPr>
        <w:t>是由中国国家广播电视总局</w:t>
      </w:r>
      <w:r>
        <w:rPr>
          <w:rFonts w:hint="eastAsia"/>
          <w:lang w:eastAsia="zh-CN"/>
        </w:rPr>
        <w:t>（</w:t>
      </w:r>
      <w:r>
        <w:rPr>
          <w:lang w:eastAsia="zh-CN"/>
        </w:rPr>
        <w:t>SAPPRFT</w:t>
      </w:r>
      <w:r>
        <w:rPr>
          <w:rFonts w:hint="eastAsia"/>
          <w:lang w:eastAsia="zh-CN"/>
        </w:rPr>
        <w:t>）发布的音频编码标准（</w:t>
      </w:r>
      <w:r>
        <w:rPr>
          <w:lang w:eastAsia="zh-CN"/>
        </w:rPr>
        <w:t>GD/J 058-2014</w:t>
      </w:r>
      <w:r>
        <w:rPr>
          <w:rFonts w:hint="eastAsia"/>
          <w:lang w:eastAsia="zh-CN"/>
        </w:rPr>
        <w:t>）。</w:t>
      </w:r>
      <w:r>
        <w:rPr>
          <w:lang w:eastAsia="zh-CN"/>
        </w:rPr>
        <w:t>该标准以在</w:t>
      </w:r>
      <w:r>
        <w:rPr>
          <w:rFonts w:hint="eastAsia"/>
          <w:lang w:eastAsia="zh-CN"/>
        </w:rPr>
        <w:t>中国</w:t>
      </w:r>
      <w:r>
        <w:rPr>
          <w:lang w:eastAsia="zh-CN"/>
        </w:rPr>
        <w:t>GB / T 22726-2008</w:t>
      </w:r>
      <w:r>
        <w:rPr>
          <w:lang w:eastAsia="zh-CN"/>
        </w:rPr>
        <w:t>标准中定义的</w:t>
      </w:r>
      <w:r>
        <w:rPr>
          <w:rFonts w:hint="eastAsia"/>
          <w:lang w:eastAsia="zh-CN"/>
        </w:rPr>
        <w:t>、通过</w:t>
      </w:r>
      <w:r>
        <w:rPr>
          <w:lang w:eastAsia="zh-CN"/>
        </w:rPr>
        <w:t>频段复制</w:t>
      </w:r>
      <w:r>
        <w:rPr>
          <w:rFonts w:hint="eastAsia"/>
          <w:lang w:eastAsia="zh-CN"/>
        </w:rPr>
        <w:t>（</w:t>
      </w:r>
      <w:r>
        <w:rPr>
          <w:rFonts w:hint="eastAsia"/>
          <w:lang w:eastAsia="zh-CN"/>
        </w:rPr>
        <w:t>SBR</w:t>
      </w:r>
      <w:r>
        <w:rPr>
          <w:rFonts w:hint="eastAsia"/>
          <w:lang w:eastAsia="zh-CN"/>
        </w:rPr>
        <w:t>）和参数立体声（</w:t>
      </w:r>
      <w:r>
        <w:rPr>
          <w:rFonts w:hint="eastAsia"/>
          <w:lang w:eastAsia="zh-CN"/>
        </w:rPr>
        <w:t>PS</w:t>
      </w:r>
      <w:r>
        <w:rPr>
          <w:rFonts w:hint="eastAsia"/>
          <w:lang w:eastAsia="zh-CN"/>
        </w:rPr>
        <w:t>）增强以适应数字广播业务中的低</w:t>
      </w:r>
      <w:r>
        <w:rPr>
          <w:lang w:eastAsia="zh-CN"/>
        </w:rPr>
        <w:t>比特率应用程序的</w:t>
      </w:r>
      <w:r>
        <w:rPr>
          <w:rFonts w:hint="eastAsia"/>
          <w:lang w:eastAsia="zh-CN"/>
        </w:rPr>
        <w:t>DRA</w:t>
      </w:r>
      <w:r>
        <w:rPr>
          <w:rFonts w:hint="eastAsia"/>
          <w:lang w:eastAsia="zh-CN"/>
        </w:rPr>
        <w:t>音频编码技术为基础。</w:t>
      </w:r>
    </w:p>
    <w:p w14:paraId="228766DF" w14:textId="77777777" w:rsidR="00E2167E" w:rsidRDefault="00E2167E" w:rsidP="00E2167E">
      <w:pPr>
        <w:pStyle w:val="Note"/>
        <w:rPr>
          <w:lang w:eastAsia="zh-CN"/>
        </w:rPr>
      </w:pPr>
      <w:r>
        <w:rPr>
          <w:lang w:val="en-GB" w:eastAsia="zh-CN"/>
        </w:rPr>
        <w:t>注</w:t>
      </w:r>
      <w:r>
        <w:rPr>
          <w:rFonts w:hint="eastAsia"/>
          <w:lang w:eastAsia="zh-CN"/>
        </w:rPr>
        <w:t xml:space="preserve">2 </w:t>
      </w:r>
      <w:r>
        <w:rPr>
          <w:lang w:val="en-GB" w:eastAsia="zh-CN"/>
        </w:rPr>
        <w:t>‒</w:t>
      </w:r>
      <w:r>
        <w:rPr>
          <w:rFonts w:hint="eastAsia"/>
          <w:lang w:val="en-GB" w:eastAsia="zh-CN"/>
        </w:rPr>
        <w:t xml:space="preserve"> </w:t>
      </w:r>
      <w:r>
        <w:rPr>
          <w:rFonts w:hint="eastAsia"/>
          <w:lang w:eastAsia="zh-CN"/>
        </w:rPr>
        <w:t>AVS</w:t>
      </w:r>
      <w:r>
        <w:rPr>
          <w:rFonts w:hint="eastAsia"/>
          <w:lang w:val="en-GB" w:eastAsia="zh-CN"/>
        </w:rPr>
        <w:t>音频是中国标准化下的音频编码方案。</w:t>
      </w:r>
    </w:p>
    <w:p w14:paraId="3F822DD6" w14:textId="77777777" w:rsidR="00E2167E" w:rsidRDefault="00E2167E" w:rsidP="00E2167E">
      <w:pPr>
        <w:pStyle w:val="Heading1"/>
        <w:rPr>
          <w:highlight w:val="cyan"/>
          <w:lang w:eastAsia="zh-CN"/>
        </w:rPr>
      </w:pPr>
      <w:bookmarkStart w:id="378" w:name="_Toc230914715"/>
      <w:bookmarkStart w:id="379" w:name="_Toc230915016"/>
      <w:r>
        <w:rPr>
          <w:lang w:eastAsia="zh-CN"/>
        </w:rPr>
        <w:t>5</w:t>
      </w:r>
      <w:r>
        <w:rPr>
          <w:lang w:eastAsia="zh-CN"/>
        </w:rPr>
        <w:tab/>
      </w:r>
      <w:r>
        <w:rPr>
          <w:lang w:val="en-GB" w:eastAsia="zh-CN"/>
        </w:rPr>
        <w:t>多路复用帧和逻辑帧</w:t>
      </w:r>
      <w:bookmarkEnd w:id="378"/>
      <w:bookmarkEnd w:id="379"/>
    </w:p>
    <w:p w14:paraId="002546C2" w14:textId="77777777" w:rsidR="00E2167E" w:rsidRDefault="00E2167E" w:rsidP="00E2167E">
      <w:pPr>
        <w:snapToGrid w:val="0"/>
        <w:spacing w:beforeLines="50" w:afterLines="50" w:after="120"/>
        <w:ind w:firstLineChars="200" w:firstLine="480"/>
        <w:rPr>
          <w:szCs w:val="24"/>
          <w:lang w:eastAsia="zh-CN"/>
        </w:rPr>
      </w:pPr>
      <w:r>
        <w:rPr>
          <w:szCs w:val="24"/>
          <w:lang w:val="en-GB" w:eastAsia="zh-CN"/>
        </w:rPr>
        <w:t>多路复用子系统包括多路复用协议下的各种类型的音频业务和数据业务</w:t>
      </w:r>
      <w:r>
        <w:rPr>
          <w:rFonts w:hint="eastAsia"/>
          <w:szCs w:val="24"/>
          <w:lang w:eastAsia="zh-CN"/>
        </w:rPr>
        <w:t>，</w:t>
      </w:r>
      <w:r>
        <w:rPr>
          <w:szCs w:val="24"/>
          <w:lang w:val="en-GB" w:eastAsia="zh-CN"/>
        </w:rPr>
        <w:t>并生成由</w:t>
      </w:r>
      <w:r>
        <w:rPr>
          <w:szCs w:val="24"/>
          <w:lang w:eastAsia="zh-CN"/>
        </w:rPr>
        <w:t>MSD</w:t>
      </w:r>
      <w:r>
        <w:rPr>
          <w:rFonts w:hint="eastAsia"/>
          <w:szCs w:val="24"/>
          <w:lang w:val="en-GB" w:eastAsia="zh-CN"/>
        </w:rPr>
        <w:t>、</w:t>
      </w:r>
      <w:r>
        <w:rPr>
          <w:szCs w:val="24"/>
          <w:lang w:eastAsia="zh-CN"/>
        </w:rPr>
        <w:t>SDI</w:t>
      </w:r>
      <w:r>
        <w:rPr>
          <w:rFonts w:hint="eastAsia"/>
          <w:szCs w:val="24"/>
          <w:lang w:val="en-GB" w:eastAsia="zh-CN"/>
        </w:rPr>
        <w:t>和</w:t>
      </w:r>
      <w:r>
        <w:rPr>
          <w:szCs w:val="24"/>
          <w:lang w:eastAsia="zh-CN"/>
        </w:rPr>
        <w:t>SI</w:t>
      </w:r>
      <w:r>
        <w:rPr>
          <w:szCs w:val="24"/>
          <w:lang w:val="en-GB" w:eastAsia="zh-CN"/>
        </w:rPr>
        <w:t>构成的多路复用帧</w:t>
      </w:r>
      <w:r>
        <w:rPr>
          <w:rFonts w:hint="eastAsia"/>
          <w:szCs w:val="24"/>
          <w:lang w:val="en-GB" w:eastAsia="zh-CN"/>
        </w:rPr>
        <w:t>。</w:t>
      </w:r>
      <w:r>
        <w:rPr>
          <w:szCs w:val="24"/>
          <w:lang w:val="en-GB" w:eastAsia="zh-CN"/>
        </w:rPr>
        <w:t>多路复用帧的持续时间为</w:t>
      </w:r>
      <w:r>
        <w:rPr>
          <w:szCs w:val="24"/>
          <w:lang w:eastAsia="zh-CN"/>
        </w:rPr>
        <w:t>640 ms</w:t>
      </w:r>
      <w:r>
        <w:rPr>
          <w:rFonts w:hint="eastAsia"/>
          <w:szCs w:val="24"/>
          <w:lang w:val="en-GB" w:eastAsia="zh-CN"/>
        </w:rPr>
        <w:t>。</w:t>
      </w:r>
    </w:p>
    <w:p w14:paraId="3118360D" w14:textId="77777777" w:rsidR="00E2167E" w:rsidRDefault="00E2167E" w:rsidP="00E2167E">
      <w:pPr>
        <w:snapToGrid w:val="0"/>
        <w:spacing w:beforeLines="50" w:afterLines="50" w:after="120"/>
        <w:ind w:firstLineChars="200" w:firstLine="480"/>
        <w:rPr>
          <w:szCs w:val="24"/>
          <w:lang w:val="en-GB" w:eastAsia="zh-CN"/>
        </w:rPr>
      </w:pPr>
      <w:r>
        <w:rPr>
          <w:szCs w:val="24"/>
          <w:lang w:val="en-GB" w:eastAsia="zh-CN"/>
        </w:rPr>
        <w:t>数字系统</w:t>
      </w:r>
      <w:r>
        <w:rPr>
          <w:rFonts w:hint="eastAsia"/>
          <w:szCs w:val="24"/>
          <w:lang w:eastAsia="zh-CN"/>
        </w:rPr>
        <w:t>H</w:t>
      </w:r>
      <w:r>
        <w:rPr>
          <w:rFonts w:hint="eastAsia"/>
          <w:szCs w:val="24"/>
          <w:lang w:val="en-GB" w:eastAsia="zh-CN"/>
        </w:rPr>
        <w:t>定义了</w:t>
      </w:r>
      <w:proofErr w:type="gramStart"/>
      <w:r>
        <w:rPr>
          <w:rFonts w:hint="eastAsia"/>
          <w:szCs w:val="24"/>
          <w:lang w:val="en-GB" w:eastAsia="zh-CN"/>
        </w:rPr>
        <w:t>逻辑帧来传送</w:t>
      </w:r>
      <w:proofErr w:type="gramEnd"/>
      <w:r>
        <w:rPr>
          <w:rFonts w:hint="eastAsia"/>
          <w:szCs w:val="24"/>
          <w:lang w:val="en-GB" w:eastAsia="zh-CN"/>
        </w:rPr>
        <w:t>每个多路复用帧的日期。一个</w:t>
      </w:r>
      <w:proofErr w:type="gramStart"/>
      <w:r>
        <w:rPr>
          <w:rFonts w:hint="eastAsia"/>
          <w:szCs w:val="24"/>
          <w:lang w:val="en-GB" w:eastAsia="zh-CN"/>
        </w:rPr>
        <w:t>逻辑帧可被</w:t>
      </w:r>
      <w:proofErr w:type="gramEnd"/>
      <w:r>
        <w:rPr>
          <w:rFonts w:hint="eastAsia"/>
          <w:szCs w:val="24"/>
          <w:lang w:val="en-GB" w:eastAsia="zh-CN"/>
        </w:rPr>
        <w:t>分成四个逻辑子帧，这</w:t>
      </w:r>
      <w:proofErr w:type="gramStart"/>
      <w:r>
        <w:rPr>
          <w:rFonts w:hint="eastAsia"/>
          <w:szCs w:val="24"/>
          <w:lang w:val="en-GB" w:eastAsia="zh-CN"/>
        </w:rPr>
        <w:t>是子帧配置</w:t>
      </w:r>
      <w:proofErr w:type="gramEnd"/>
      <w:r>
        <w:rPr>
          <w:rFonts w:hint="eastAsia"/>
          <w:szCs w:val="24"/>
          <w:lang w:val="en-GB" w:eastAsia="zh-CN"/>
        </w:rPr>
        <w:t>（一种时间交织）的基础单元，如图</w:t>
      </w:r>
      <w:r>
        <w:rPr>
          <w:rFonts w:hint="eastAsia"/>
          <w:szCs w:val="24"/>
          <w:lang w:val="en-GB" w:eastAsia="zh-CN"/>
        </w:rPr>
        <w:t>44</w:t>
      </w:r>
      <w:r>
        <w:rPr>
          <w:rFonts w:hint="eastAsia"/>
          <w:szCs w:val="24"/>
          <w:lang w:val="en-GB" w:eastAsia="zh-CN"/>
        </w:rPr>
        <w:t>所示。详细说明见第</w:t>
      </w:r>
      <w:r>
        <w:rPr>
          <w:rFonts w:hint="eastAsia"/>
          <w:szCs w:val="24"/>
          <w:lang w:val="en-GB" w:eastAsia="zh-CN"/>
        </w:rPr>
        <w:t>6.8</w:t>
      </w:r>
      <w:r>
        <w:rPr>
          <w:rFonts w:hint="eastAsia"/>
          <w:szCs w:val="24"/>
          <w:lang w:val="en-GB" w:eastAsia="zh-CN"/>
        </w:rPr>
        <w:t>节。</w:t>
      </w:r>
    </w:p>
    <w:p w14:paraId="08DE65B2" w14:textId="77777777" w:rsidR="00E2167E" w:rsidRDefault="00E2167E" w:rsidP="00E2167E">
      <w:pPr>
        <w:pStyle w:val="FigureNo"/>
        <w:rPr>
          <w:lang w:val="en-GB" w:eastAsia="zh-CN"/>
        </w:rPr>
      </w:pPr>
      <w:r>
        <w:rPr>
          <w:rFonts w:hint="eastAsia"/>
          <w:lang w:val="en-GB" w:eastAsia="zh-CN"/>
        </w:rPr>
        <w:lastRenderedPageBreak/>
        <w:t>图</w:t>
      </w:r>
      <w:r>
        <w:rPr>
          <w:lang w:val="en-GB" w:eastAsia="zh-CN"/>
        </w:rPr>
        <w:t>44</w:t>
      </w:r>
    </w:p>
    <w:p w14:paraId="56F01EC7" w14:textId="77777777" w:rsidR="00E2167E" w:rsidRDefault="00E2167E" w:rsidP="00E2167E">
      <w:pPr>
        <w:pStyle w:val="Figuretitle"/>
        <w:rPr>
          <w:lang w:val="en-GB" w:eastAsia="zh-CN"/>
        </w:rPr>
      </w:pPr>
      <w:r>
        <w:rPr>
          <w:lang w:val="en-GB" w:eastAsia="zh-CN"/>
        </w:rPr>
        <w:t>逻辑帧</w:t>
      </w:r>
      <w:proofErr w:type="gramStart"/>
      <w:r>
        <w:rPr>
          <w:lang w:val="en-GB" w:eastAsia="zh-CN"/>
        </w:rPr>
        <w:t>和子帧配置</w:t>
      </w:r>
      <w:proofErr w:type="gramEnd"/>
    </w:p>
    <w:p w14:paraId="6F77C42C" w14:textId="77777777" w:rsidR="00157B6A" w:rsidRDefault="00157B6A" w:rsidP="00157B6A">
      <w:pPr>
        <w:pStyle w:val="Figure"/>
        <w:rPr>
          <w:lang w:val="en-GB" w:eastAsia="zh-CN"/>
        </w:rPr>
      </w:pPr>
      <w:bookmarkStart w:id="380" w:name="_Toc230914716"/>
      <w:bookmarkStart w:id="381" w:name="_Toc230915017"/>
      <w:r>
        <w:rPr>
          <w:noProof/>
          <w:lang w:val="en-GB" w:eastAsia="zh-CN"/>
        </w:rPr>
        <w:drawing>
          <wp:inline distT="0" distB="0" distL="0" distR="0" wp14:anchorId="49F1B23F" wp14:editId="3B788870">
            <wp:extent cx="5343155" cy="3438151"/>
            <wp:effectExtent l="0" t="0" r="0" b="0"/>
            <wp:docPr id="106947691" name="Picture 82" descr="图44显示逻辑帧和子帧配置&#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7691" name="Picture 82" descr="图44显示逻辑帧和子帧配置&#10;"/>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343155" cy="3438151"/>
                    </a:xfrm>
                    <a:prstGeom prst="rect">
                      <a:avLst/>
                    </a:prstGeom>
                  </pic:spPr>
                </pic:pic>
              </a:graphicData>
            </a:graphic>
          </wp:inline>
        </w:drawing>
      </w:r>
    </w:p>
    <w:p w14:paraId="38E4DE3E" w14:textId="05FA5411" w:rsidR="00E2167E" w:rsidRDefault="00E2167E" w:rsidP="00E2167E">
      <w:pPr>
        <w:pStyle w:val="Heading1"/>
        <w:rPr>
          <w:rFonts w:ascii="Calibri" w:hAnsi="Calibri"/>
          <w:sz w:val="22"/>
          <w:lang w:val="en-GB" w:eastAsia="zh-CN"/>
        </w:rPr>
      </w:pPr>
      <w:r>
        <w:rPr>
          <w:lang w:val="en-GB" w:eastAsia="zh-CN"/>
        </w:rPr>
        <w:t>6</w:t>
      </w:r>
      <w:r>
        <w:rPr>
          <w:lang w:val="en-GB" w:eastAsia="zh-CN"/>
        </w:rPr>
        <w:tab/>
      </w:r>
      <w:r>
        <w:rPr>
          <w:rFonts w:hint="eastAsia"/>
          <w:lang w:val="en-GB" w:eastAsia="zh-CN"/>
        </w:rPr>
        <w:t>信道编码和调制</w:t>
      </w:r>
      <w:bookmarkEnd w:id="380"/>
      <w:bookmarkEnd w:id="381"/>
    </w:p>
    <w:p w14:paraId="3F2EB635" w14:textId="27F9F0CC" w:rsidR="00E2167E" w:rsidRDefault="00E2167E" w:rsidP="00E2167E">
      <w:pPr>
        <w:ind w:firstLineChars="200" w:firstLine="480"/>
        <w:rPr>
          <w:szCs w:val="24"/>
          <w:lang w:val="en-US" w:eastAsia="zh-CN"/>
        </w:rPr>
      </w:pPr>
      <w:r>
        <w:rPr>
          <w:szCs w:val="24"/>
          <w:lang w:val="en-GB" w:eastAsia="zh-CN"/>
        </w:rPr>
        <w:t>图</w:t>
      </w:r>
      <w:r>
        <w:rPr>
          <w:rFonts w:hint="eastAsia"/>
          <w:szCs w:val="24"/>
          <w:lang w:val="en-GB" w:eastAsia="zh-CN"/>
        </w:rPr>
        <w:t>45</w:t>
      </w:r>
      <w:r>
        <w:rPr>
          <w:rFonts w:hint="eastAsia"/>
          <w:szCs w:val="24"/>
          <w:lang w:val="en-GB" w:eastAsia="zh-CN"/>
        </w:rPr>
        <w:t>显示了数字系统</w:t>
      </w:r>
      <w:r>
        <w:rPr>
          <w:rFonts w:hint="eastAsia"/>
          <w:szCs w:val="24"/>
          <w:lang w:val="en-GB" w:eastAsia="zh-CN"/>
        </w:rPr>
        <w:t>H</w:t>
      </w:r>
      <w:r>
        <w:rPr>
          <w:rFonts w:hint="eastAsia"/>
          <w:szCs w:val="24"/>
          <w:lang w:val="en-GB" w:eastAsia="zh-CN"/>
        </w:rPr>
        <w:t>的信道编码和调制功能框图。本图描述了</w:t>
      </w:r>
      <w:r>
        <w:rPr>
          <w:szCs w:val="24"/>
          <w:lang w:val="en-GB" w:eastAsia="zh-CN"/>
        </w:rPr>
        <w:t>MSD</w:t>
      </w:r>
      <w:r>
        <w:rPr>
          <w:rFonts w:hint="eastAsia"/>
          <w:szCs w:val="24"/>
          <w:lang w:val="en-GB" w:eastAsia="zh-CN"/>
        </w:rPr>
        <w:t>、</w:t>
      </w:r>
      <w:r>
        <w:rPr>
          <w:szCs w:val="24"/>
          <w:lang w:val="en-GB" w:eastAsia="zh-CN"/>
        </w:rPr>
        <w:t>SDI</w:t>
      </w:r>
      <w:r>
        <w:rPr>
          <w:rFonts w:hint="eastAsia"/>
          <w:szCs w:val="24"/>
          <w:lang w:val="en-GB" w:eastAsia="zh-CN"/>
        </w:rPr>
        <w:t>和</w:t>
      </w:r>
      <w:r>
        <w:rPr>
          <w:szCs w:val="24"/>
          <w:lang w:val="en-GB" w:eastAsia="zh-CN"/>
        </w:rPr>
        <w:t>SI</w:t>
      </w:r>
      <w:r>
        <w:rPr>
          <w:rFonts w:hint="eastAsia"/>
          <w:lang w:eastAsia="zh-CN"/>
        </w:rPr>
        <w:t>从左侧编码到右侧的发射机的总体流动</w:t>
      </w:r>
      <w:r>
        <w:rPr>
          <w:rFonts w:hint="eastAsia"/>
          <w:szCs w:val="24"/>
          <w:lang w:val="en-GB" w:eastAsia="zh-CN"/>
        </w:rPr>
        <w:t>。</w:t>
      </w:r>
      <w:r>
        <w:rPr>
          <w:rFonts w:hint="eastAsia"/>
          <w:szCs w:val="24"/>
          <w:lang w:val="en-GB" w:eastAsia="zh-CN"/>
        </w:rPr>
        <w:t>MSD</w:t>
      </w:r>
      <w:r>
        <w:rPr>
          <w:rFonts w:hint="eastAsia"/>
          <w:szCs w:val="24"/>
          <w:lang w:val="en-GB" w:eastAsia="zh-CN"/>
        </w:rPr>
        <w:t>包含所有需要传输的音频和数据业务。</w:t>
      </w:r>
      <w:r>
        <w:rPr>
          <w:rFonts w:hint="eastAsia"/>
          <w:szCs w:val="24"/>
          <w:lang w:val="en-GB" w:eastAsia="zh-CN"/>
        </w:rPr>
        <w:t>MSD</w:t>
      </w:r>
      <w:r>
        <w:rPr>
          <w:rFonts w:hint="eastAsia"/>
          <w:szCs w:val="24"/>
          <w:lang w:val="en-GB" w:eastAsia="zh-CN"/>
        </w:rPr>
        <w:t>的总比特率取决于不同的信道带宽、传输模式、码率和调制电平。</w:t>
      </w:r>
      <w:r>
        <w:rPr>
          <w:rFonts w:hint="eastAsia"/>
          <w:szCs w:val="24"/>
          <w:lang w:val="en-GB" w:eastAsia="zh-CN"/>
        </w:rPr>
        <w:t>SDI</w:t>
      </w:r>
      <w:r>
        <w:rPr>
          <w:rFonts w:hint="eastAsia"/>
          <w:szCs w:val="24"/>
          <w:lang w:val="en-GB" w:eastAsia="zh-CN"/>
        </w:rPr>
        <w:t>包含关于</w:t>
      </w:r>
      <w:r>
        <w:rPr>
          <w:rFonts w:hint="eastAsia"/>
          <w:szCs w:val="24"/>
          <w:lang w:val="en-GB" w:eastAsia="zh-CN"/>
        </w:rPr>
        <w:t>MSD</w:t>
      </w:r>
      <w:r>
        <w:rPr>
          <w:rFonts w:hint="eastAsia"/>
          <w:szCs w:val="24"/>
          <w:lang w:val="en-GB" w:eastAsia="zh-CN"/>
        </w:rPr>
        <w:t>描述的进一步信息，例如增强用户友好度的识别信息。这一业务识别信息可被用于接收端的节目选择。</w:t>
      </w:r>
      <w:r>
        <w:rPr>
          <w:rFonts w:hint="eastAsia"/>
          <w:szCs w:val="24"/>
          <w:lang w:val="en-GB" w:eastAsia="zh-CN"/>
        </w:rPr>
        <w:t>SI</w:t>
      </w:r>
      <w:r>
        <w:rPr>
          <w:rFonts w:hint="eastAsia"/>
          <w:szCs w:val="24"/>
          <w:lang w:val="en-GB" w:eastAsia="zh-CN"/>
        </w:rPr>
        <w:t>提供关于调制电平、</w:t>
      </w:r>
      <w:r>
        <w:rPr>
          <w:szCs w:val="24"/>
          <w:lang w:val="en-GB" w:eastAsia="zh-CN"/>
        </w:rPr>
        <w:t>MSC FEC</w:t>
      </w:r>
      <w:r>
        <w:rPr>
          <w:szCs w:val="24"/>
          <w:lang w:val="en-GB" w:eastAsia="zh-CN"/>
        </w:rPr>
        <w:t>码率</w:t>
      </w:r>
      <w:r>
        <w:rPr>
          <w:rFonts w:hint="eastAsia"/>
          <w:szCs w:val="24"/>
          <w:lang w:val="en-GB" w:eastAsia="zh-CN"/>
        </w:rPr>
        <w:t>、</w:t>
      </w:r>
      <w:r>
        <w:rPr>
          <w:szCs w:val="24"/>
          <w:lang w:val="en-GB" w:eastAsia="zh-CN"/>
        </w:rPr>
        <w:t>频谱模式和其他</w:t>
      </w:r>
      <w:r>
        <w:rPr>
          <w:rFonts w:hint="eastAsia"/>
          <w:szCs w:val="24"/>
          <w:lang w:val="en-GB" w:eastAsia="zh-CN"/>
        </w:rPr>
        <w:t>MSD</w:t>
      </w:r>
      <w:r>
        <w:rPr>
          <w:rFonts w:hint="eastAsia"/>
          <w:szCs w:val="24"/>
          <w:lang w:val="en-GB" w:eastAsia="zh-CN"/>
        </w:rPr>
        <w:t>或</w:t>
      </w:r>
      <w:r>
        <w:rPr>
          <w:rFonts w:hint="eastAsia"/>
          <w:szCs w:val="24"/>
          <w:lang w:val="en-GB" w:eastAsia="zh-CN"/>
        </w:rPr>
        <w:t>SDI</w:t>
      </w:r>
      <w:r>
        <w:rPr>
          <w:rFonts w:hint="eastAsia"/>
          <w:szCs w:val="24"/>
          <w:lang w:val="en-GB" w:eastAsia="zh-CN"/>
        </w:rPr>
        <w:t>解调所需的参数的重要信息。</w:t>
      </w:r>
    </w:p>
    <w:p w14:paraId="7E10E63E" w14:textId="77777777" w:rsidR="00E2167E" w:rsidRDefault="00E2167E" w:rsidP="00E2167E">
      <w:pPr>
        <w:pStyle w:val="FigureNo"/>
        <w:rPr>
          <w:lang w:val="en-GB" w:eastAsia="zh-CN"/>
        </w:rPr>
      </w:pPr>
      <w:r>
        <w:rPr>
          <w:rFonts w:hint="eastAsia"/>
          <w:lang w:val="en-GB" w:eastAsia="zh-CN"/>
        </w:rPr>
        <w:t>图</w:t>
      </w:r>
      <w:r>
        <w:rPr>
          <w:lang w:val="en-GB" w:eastAsia="zh-CN"/>
        </w:rPr>
        <w:t>45</w:t>
      </w:r>
    </w:p>
    <w:p w14:paraId="695DD44E" w14:textId="77777777" w:rsidR="00E2167E" w:rsidRDefault="00E2167E" w:rsidP="00E2167E">
      <w:pPr>
        <w:pStyle w:val="Figuretitle"/>
        <w:rPr>
          <w:lang w:val="en-GB" w:eastAsia="zh-CN"/>
        </w:rPr>
      </w:pPr>
      <w:r>
        <w:rPr>
          <w:rFonts w:hint="eastAsia"/>
          <w:lang w:val="en-GB" w:eastAsia="zh-CN"/>
        </w:rPr>
        <w:t>信道编码和调制</w:t>
      </w:r>
      <w:r>
        <w:rPr>
          <w:lang w:val="en-GB" w:eastAsia="zh-CN"/>
        </w:rPr>
        <w:t>图</w:t>
      </w:r>
    </w:p>
    <w:p w14:paraId="369E9F6F" w14:textId="77777777" w:rsidR="00157B6A" w:rsidRDefault="00157B6A" w:rsidP="00157B6A">
      <w:pPr>
        <w:pStyle w:val="Figure"/>
        <w:rPr>
          <w:lang w:val="en-GB" w:eastAsia="zh-CN"/>
        </w:rPr>
      </w:pPr>
      <w:bookmarkStart w:id="382" w:name="_Toc230914717"/>
      <w:bookmarkStart w:id="383" w:name="_Toc230915018"/>
      <w:r>
        <w:rPr>
          <w:noProof/>
          <w:lang w:val="en-GB" w:eastAsia="zh-CN"/>
        </w:rPr>
        <w:drawing>
          <wp:inline distT="0" distB="0" distL="0" distR="0" wp14:anchorId="2502F06E" wp14:editId="05E5A749">
            <wp:extent cx="5388875" cy="2240285"/>
            <wp:effectExtent l="0" t="0" r="2540" b="7620"/>
            <wp:docPr id="1148325596" name="Picture 83" descr="图45显示信道编码和调制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25596" name="Picture 83" descr="图45显示信道编码和调制图&#10;"/>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388875" cy="2240285"/>
                    </a:xfrm>
                    <a:prstGeom prst="rect">
                      <a:avLst/>
                    </a:prstGeom>
                  </pic:spPr>
                </pic:pic>
              </a:graphicData>
            </a:graphic>
          </wp:inline>
        </w:drawing>
      </w:r>
    </w:p>
    <w:p w14:paraId="4410A15D" w14:textId="25E7546D" w:rsidR="00E2167E" w:rsidRDefault="00E2167E" w:rsidP="00E2167E">
      <w:pPr>
        <w:pStyle w:val="Heading2"/>
        <w:rPr>
          <w:rFonts w:ascii="Calibri" w:hAnsi="Calibri"/>
          <w:sz w:val="22"/>
          <w:lang w:val="en-GB" w:eastAsia="zh-CN"/>
        </w:rPr>
      </w:pPr>
      <w:r>
        <w:rPr>
          <w:lang w:val="en-GB" w:eastAsia="zh-CN"/>
        </w:rPr>
        <w:lastRenderedPageBreak/>
        <w:t>6.1</w:t>
      </w:r>
      <w:r>
        <w:rPr>
          <w:lang w:val="en-GB" w:eastAsia="zh-CN"/>
        </w:rPr>
        <w:tab/>
      </w:r>
      <w:r>
        <w:rPr>
          <w:rFonts w:hint="eastAsia"/>
          <w:lang w:val="en-GB" w:eastAsia="zh-CN"/>
        </w:rPr>
        <w:t>能量扩散</w:t>
      </w:r>
      <w:bookmarkEnd w:id="382"/>
      <w:bookmarkEnd w:id="383"/>
    </w:p>
    <w:p w14:paraId="4D0B4B45" w14:textId="77777777" w:rsidR="00E2167E" w:rsidRDefault="00E2167E" w:rsidP="00E2167E">
      <w:pPr>
        <w:ind w:firstLineChars="200" w:firstLine="480"/>
        <w:rPr>
          <w:lang w:eastAsia="zh-CN"/>
        </w:rPr>
      </w:pPr>
      <w:r>
        <w:rPr>
          <w:rFonts w:hint="eastAsia"/>
          <w:lang w:eastAsia="zh-CN"/>
        </w:rPr>
        <w:t>能量扩散的目的是为了防止可能造成传输信号中出现无用的规律性的信号图像的传输。应采用伪随机二进制序列（</w:t>
      </w:r>
      <w:r>
        <w:rPr>
          <w:rFonts w:hint="eastAsia"/>
          <w:lang w:eastAsia="zh-CN"/>
        </w:rPr>
        <w:t>PRBS</w:t>
      </w:r>
      <w:r>
        <w:rPr>
          <w:rFonts w:hint="eastAsia"/>
          <w:lang w:eastAsia="zh-CN"/>
        </w:rPr>
        <w:t>）对</w:t>
      </w:r>
      <w:r>
        <w:rPr>
          <w:rFonts w:hint="eastAsia"/>
          <w:lang w:eastAsia="zh-CN"/>
        </w:rPr>
        <w:t>MSD</w:t>
      </w:r>
      <w:r>
        <w:rPr>
          <w:rFonts w:hint="eastAsia"/>
          <w:lang w:eastAsia="zh-CN"/>
        </w:rPr>
        <w:t>和</w:t>
      </w:r>
      <w:r>
        <w:rPr>
          <w:rFonts w:hint="eastAsia"/>
          <w:lang w:eastAsia="zh-CN"/>
        </w:rPr>
        <w:t>SDI</w:t>
      </w:r>
      <w:r>
        <w:rPr>
          <w:rFonts w:hint="eastAsia"/>
          <w:lang w:eastAsia="zh-CN"/>
        </w:rPr>
        <w:t>上的能量扩散分别进行混杂。</w:t>
      </w:r>
    </w:p>
    <w:p w14:paraId="455371C7" w14:textId="3A9790C9" w:rsidR="00E2167E" w:rsidRDefault="00E2167E" w:rsidP="00E2167E">
      <w:pPr>
        <w:ind w:firstLineChars="200" w:firstLine="480"/>
        <w:rPr>
          <w:szCs w:val="24"/>
          <w:lang w:val="en-GB" w:eastAsia="zh-CN"/>
        </w:rPr>
      </w:pPr>
      <w:r>
        <w:rPr>
          <w:rFonts w:hint="eastAsia"/>
          <w:lang w:eastAsia="zh-CN"/>
        </w:rPr>
        <w:t>PRBS</w:t>
      </w:r>
      <w:r>
        <w:rPr>
          <w:rFonts w:hint="eastAsia"/>
          <w:lang w:eastAsia="zh-CN"/>
        </w:rPr>
        <w:t>发生器的多项式为：</w:t>
      </w:r>
      <w:r>
        <w:rPr>
          <w:szCs w:val="24"/>
          <w:lang w:val="en-GB" w:eastAsia="zh-CN"/>
        </w:rPr>
        <w:t>x</w:t>
      </w:r>
      <w:r>
        <w:rPr>
          <w:szCs w:val="24"/>
          <w:vertAlign w:val="superscript"/>
          <w:lang w:val="en-GB" w:eastAsia="zh-CN"/>
        </w:rPr>
        <w:t>12</w:t>
      </w:r>
      <w:r>
        <w:rPr>
          <w:szCs w:val="24"/>
          <w:lang w:val="en-GB" w:eastAsia="zh-CN"/>
        </w:rPr>
        <w:t>+x</w:t>
      </w:r>
      <w:r>
        <w:rPr>
          <w:szCs w:val="24"/>
          <w:vertAlign w:val="superscript"/>
          <w:lang w:val="en-GB" w:eastAsia="zh-CN"/>
        </w:rPr>
        <w:t>11</w:t>
      </w:r>
      <w:r>
        <w:rPr>
          <w:szCs w:val="24"/>
          <w:lang w:val="en-GB" w:eastAsia="zh-CN"/>
        </w:rPr>
        <w:t>+x</w:t>
      </w:r>
      <w:r>
        <w:rPr>
          <w:szCs w:val="24"/>
          <w:vertAlign w:val="superscript"/>
          <w:lang w:val="en-GB" w:eastAsia="zh-CN"/>
        </w:rPr>
        <w:t>8</w:t>
      </w:r>
      <w:r>
        <w:rPr>
          <w:szCs w:val="24"/>
          <w:lang w:val="en-GB" w:eastAsia="zh-CN"/>
        </w:rPr>
        <w:t>+x</w:t>
      </w:r>
      <w:r>
        <w:rPr>
          <w:szCs w:val="24"/>
          <w:vertAlign w:val="superscript"/>
          <w:lang w:val="en-GB" w:eastAsia="zh-CN"/>
        </w:rPr>
        <w:t>6</w:t>
      </w:r>
      <w:r>
        <w:rPr>
          <w:szCs w:val="24"/>
          <w:lang w:val="en-GB" w:eastAsia="zh-CN"/>
        </w:rPr>
        <w:t>+1</w:t>
      </w:r>
      <w:r>
        <w:rPr>
          <w:rFonts w:hint="eastAsia"/>
          <w:szCs w:val="24"/>
          <w:lang w:val="en-GB" w:eastAsia="zh-CN"/>
        </w:rPr>
        <w:t>。</w:t>
      </w:r>
    </w:p>
    <w:p w14:paraId="2D40C5B9" w14:textId="77777777" w:rsidR="00E2167E" w:rsidRDefault="00E2167E" w:rsidP="00E2167E">
      <w:pPr>
        <w:pStyle w:val="Heading2"/>
        <w:rPr>
          <w:rFonts w:ascii="Calibri" w:hAnsi="Calibri"/>
          <w:sz w:val="22"/>
          <w:szCs w:val="24"/>
          <w:lang w:val="en-GB" w:eastAsia="zh-CN"/>
        </w:rPr>
      </w:pPr>
      <w:bookmarkStart w:id="384" w:name="_Toc230914718"/>
      <w:bookmarkStart w:id="385" w:name="_Toc230915019"/>
      <w:r>
        <w:rPr>
          <w:szCs w:val="24"/>
          <w:lang w:val="en-GB" w:eastAsia="zh-CN"/>
        </w:rPr>
        <w:t>6.2</w:t>
      </w:r>
      <w:r>
        <w:rPr>
          <w:szCs w:val="24"/>
          <w:lang w:val="en-GB" w:eastAsia="zh-CN"/>
        </w:rPr>
        <w:tab/>
      </w:r>
      <w:r>
        <w:rPr>
          <w:rFonts w:hint="eastAsia"/>
          <w:szCs w:val="24"/>
          <w:lang w:val="en-GB" w:eastAsia="zh-CN"/>
        </w:rPr>
        <w:t>信道编码</w:t>
      </w:r>
      <w:bookmarkEnd w:id="384"/>
      <w:bookmarkEnd w:id="385"/>
    </w:p>
    <w:p w14:paraId="28EE094C" w14:textId="639A3E38" w:rsidR="00E2167E" w:rsidRDefault="00E2167E" w:rsidP="007B0FB4">
      <w:pPr>
        <w:ind w:firstLineChars="200" w:firstLine="480"/>
        <w:rPr>
          <w:szCs w:val="24"/>
          <w:lang w:val="en-GB" w:eastAsia="zh-CN"/>
        </w:rPr>
      </w:pPr>
      <w:r>
        <w:rPr>
          <w:szCs w:val="24"/>
          <w:lang w:val="en-GB" w:eastAsia="zh-CN"/>
        </w:rPr>
        <w:t>信道编码添加</w:t>
      </w:r>
      <w:r w:rsidRPr="007B0FB4">
        <w:rPr>
          <w:lang w:eastAsia="zh-CN"/>
        </w:rPr>
        <w:t>冗余信息</w:t>
      </w:r>
      <w:r>
        <w:rPr>
          <w:szCs w:val="24"/>
          <w:lang w:val="en-GB" w:eastAsia="zh-CN"/>
        </w:rPr>
        <w:t>作为前向纠错的方式</w:t>
      </w:r>
      <w:r>
        <w:rPr>
          <w:rFonts w:hint="eastAsia"/>
          <w:szCs w:val="24"/>
          <w:lang w:val="en-GB" w:eastAsia="zh-CN"/>
        </w:rPr>
        <w:t>。</w:t>
      </w:r>
      <w:r>
        <w:rPr>
          <w:rFonts w:hint="eastAsia"/>
          <w:szCs w:val="24"/>
          <w:lang w:val="en-GB" w:eastAsia="zh-CN"/>
        </w:rPr>
        <w:t>MSD</w:t>
      </w:r>
      <w:r>
        <w:rPr>
          <w:rFonts w:hint="eastAsia"/>
          <w:szCs w:val="24"/>
          <w:lang w:val="en-GB" w:eastAsia="zh-CN"/>
        </w:rPr>
        <w:t>采用</w:t>
      </w:r>
      <w:r>
        <w:rPr>
          <w:rFonts w:hint="eastAsia"/>
          <w:szCs w:val="24"/>
          <w:lang w:val="en-GB" w:eastAsia="zh-CN"/>
        </w:rPr>
        <w:t>LDPC</w:t>
      </w:r>
      <w:r>
        <w:rPr>
          <w:rFonts w:hint="eastAsia"/>
          <w:szCs w:val="24"/>
          <w:lang w:val="en-GB" w:eastAsia="zh-CN"/>
        </w:rPr>
        <w:t>码，</w:t>
      </w:r>
      <w:r>
        <w:rPr>
          <w:rFonts w:hint="eastAsia"/>
          <w:szCs w:val="24"/>
          <w:lang w:val="en-GB" w:eastAsia="zh-CN"/>
        </w:rPr>
        <w:t>SDI</w:t>
      </w:r>
      <w:r>
        <w:rPr>
          <w:rFonts w:hint="eastAsia"/>
          <w:szCs w:val="24"/>
          <w:lang w:val="en-GB" w:eastAsia="zh-CN"/>
        </w:rPr>
        <w:t>和</w:t>
      </w:r>
      <w:r>
        <w:rPr>
          <w:rFonts w:hint="eastAsia"/>
          <w:szCs w:val="24"/>
          <w:lang w:val="en-GB" w:eastAsia="zh-CN"/>
        </w:rPr>
        <w:t>SI</w:t>
      </w:r>
      <w:r>
        <w:rPr>
          <w:rFonts w:hint="eastAsia"/>
          <w:szCs w:val="24"/>
          <w:lang w:val="en-GB" w:eastAsia="zh-CN"/>
        </w:rPr>
        <w:t>采用卷积编码。</w:t>
      </w:r>
    </w:p>
    <w:p w14:paraId="4EE78033" w14:textId="77777777" w:rsidR="00E2167E" w:rsidRDefault="00E2167E" w:rsidP="00E2167E">
      <w:pPr>
        <w:pStyle w:val="Heading3"/>
        <w:rPr>
          <w:rFonts w:ascii="Calibri" w:hAnsi="Calibri"/>
          <w:sz w:val="22"/>
          <w:lang w:val="en-GB" w:eastAsia="zh-CN"/>
        </w:rPr>
      </w:pPr>
      <w:r>
        <w:rPr>
          <w:lang w:val="en-GB" w:eastAsia="zh-CN"/>
        </w:rPr>
        <w:t>6.2.1</w:t>
      </w:r>
      <w:r>
        <w:rPr>
          <w:lang w:val="en-GB" w:eastAsia="zh-CN"/>
        </w:rPr>
        <w:tab/>
      </w:r>
      <w:r>
        <w:rPr>
          <w:rFonts w:hint="eastAsia"/>
          <w:lang w:val="en-GB" w:eastAsia="zh-CN"/>
        </w:rPr>
        <w:t>卷积</w:t>
      </w:r>
      <w:r>
        <w:rPr>
          <w:lang w:val="en-GB" w:eastAsia="zh-CN"/>
        </w:rPr>
        <w:t>编码</w:t>
      </w:r>
    </w:p>
    <w:p w14:paraId="222E0B55" w14:textId="77777777" w:rsidR="00E2167E" w:rsidRDefault="00E2167E" w:rsidP="007B0FB4">
      <w:pPr>
        <w:ind w:firstLineChars="200" w:firstLine="480"/>
        <w:rPr>
          <w:szCs w:val="24"/>
          <w:lang w:val="en-GB" w:eastAsia="zh-CN"/>
        </w:rPr>
      </w:pPr>
      <w:r>
        <w:rPr>
          <w:rFonts w:hint="eastAsia"/>
          <w:szCs w:val="24"/>
          <w:lang w:val="en-GB" w:eastAsia="zh-CN"/>
        </w:rPr>
        <w:t>SDI</w:t>
      </w:r>
      <w:r>
        <w:rPr>
          <w:rFonts w:hint="eastAsia"/>
          <w:szCs w:val="24"/>
          <w:lang w:val="en-GB" w:eastAsia="zh-CN"/>
        </w:rPr>
        <w:t>和</w:t>
      </w:r>
      <w:r>
        <w:rPr>
          <w:rFonts w:hint="eastAsia"/>
          <w:szCs w:val="24"/>
          <w:lang w:val="en-GB" w:eastAsia="zh-CN"/>
        </w:rPr>
        <w:t>SI</w:t>
      </w:r>
      <w:r>
        <w:rPr>
          <w:rFonts w:hint="eastAsia"/>
          <w:szCs w:val="24"/>
          <w:lang w:val="en-GB" w:eastAsia="zh-CN"/>
        </w:rPr>
        <w:t>由有</w:t>
      </w:r>
      <w:r>
        <w:rPr>
          <w:rFonts w:hint="eastAsia"/>
          <w:szCs w:val="24"/>
          <w:lang w:val="en-GB" w:eastAsia="zh-CN"/>
        </w:rPr>
        <w:t>64</w:t>
      </w:r>
      <w:r>
        <w:rPr>
          <w:rFonts w:hint="eastAsia"/>
          <w:szCs w:val="24"/>
          <w:lang w:val="en-GB" w:eastAsia="zh-CN"/>
        </w:rPr>
        <w:t>种状态的</w:t>
      </w:r>
      <w:r>
        <w:rPr>
          <w:szCs w:val="24"/>
          <w:lang w:val="en-GB" w:eastAsia="zh-CN"/>
        </w:rPr>
        <w:t>1/4</w:t>
      </w:r>
      <w:r>
        <w:rPr>
          <w:szCs w:val="24"/>
          <w:lang w:val="en-GB" w:eastAsia="zh-CN"/>
        </w:rPr>
        <w:t>卷积编码保护</w:t>
      </w:r>
      <w:r>
        <w:rPr>
          <w:rFonts w:hint="eastAsia"/>
          <w:szCs w:val="24"/>
          <w:lang w:val="en-GB" w:eastAsia="zh-CN"/>
        </w:rPr>
        <w:t>，对应的八进制生成多项式为：</w:t>
      </w:r>
      <w:r>
        <w:rPr>
          <w:szCs w:val="24"/>
          <w:lang w:val="en-GB" w:eastAsia="zh-CN"/>
        </w:rPr>
        <w:t>133</w:t>
      </w:r>
      <w:r>
        <w:rPr>
          <w:rFonts w:hint="eastAsia"/>
          <w:szCs w:val="24"/>
          <w:lang w:val="en-GB" w:eastAsia="zh-CN"/>
        </w:rPr>
        <w:t>、</w:t>
      </w:r>
      <w:r>
        <w:rPr>
          <w:szCs w:val="24"/>
          <w:lang w:val="en-GB" w:eastAsia="zh-CN"/>
        </w:rPr>
        <w:t>171</w:t>
      </w:r>
      <w:r>
        <w:rPr>
          <w:rFonts w:hint="eastAsia"/>
          <w:szCs w:val="24"/>
          <w:lang w:val="en-GB" w:eastAsia="zh-CN"/>
        </w:rPr>
        <w:t>、</w:t>
      </w:r>
      <w:r>
        <w:rPr>
          <w:szCs w:val="24"/>
          <w:lang w:val="en-GB" w:eastAsia="zh-CN"/>
        </w:rPr>
        <w:t>145</w:t>
      </w:r>
      <w:r>
        <w:rPr>
          <w:rFonts w:hint="eastAsia"/>
          <w:szCs w:val="24"/>
          <w:lang w:val="en-GB" w:eastAsia="zh-CN"/>
        </w:rPr>
        <w:t>和</w:t>
      </w:r>
      <w:r>
        <w:rPr>
          <w:szCs w:val="24"/>
          <w:lang w:val="en-GB" w:eastAsia="zh-CN"/>
        </w:rPr>
        <w:t>133</w:t>
      </w:r>
      <w:r>
        <w:rPr>
          <w:rFonts w:hint="eastAsia"/>
          <w:szCs w:val="24"/>
          <w:lang w:val="en-GB" w:eastAsia="zh-CN"/>
        </w:rPr>
        <w:t>，</w:t>
      </w:r>
      <w:r>
        <w:rPr>
          <w:szCs w:val="24"/>
          <w:lang w:val="en-GB" w:eastAsia="zh-CN"/>
        </w:rPr>
        <w:t>初始状态</w:t>
      </w:r>
      <w:r w:rsidRPr="007B0FB4">
        <w:rPr>
          <w:lang w:eastAsia="zh-CN"/>
        </w:rPr>
        <w:t>全部</w:t>
      </w:r>
      <w:r>
        <w:rPr>
          <w:szCs w:val="24"/>
          <w:lang w:val="en-GB" w:eastAsia="zh-CN"/>
        </w:rPr>
        <w:t>为</w:t>
      </w:r>
      <w:r>
        <w:rPr>
          <w:rFonts w:hint="eastAsia"/>
          <w:szCs w:val="24"/>
          <w:lang w:val="en-GB" w:eastAsia="zh-CN"/>
        </w:rPr>
        <w:t>0</w:t>
      </w:r>
      <w:r>
        <w:rPr>
          <w:rFonts w:hint="eastAsia"/>
          <w:szCs w:val="24"/>
          <w:lang w:val="en-GB" w:eastAsia="zh-CN"/>
        </w:rPr>
        <w:t>。</w:t>
      </w:r>
    </w:p>
    <w:p w14:paraId="5B757772" w14:textId="29CFA87F" w:rsidR="00E2167E" w:rsidRDefault="00E2167E" w:rsidP="00E2167E">
      <w:pPr>
        <w:pStyle w:val="Heading3"/>
        <w:rPr>
          <w:lang w:val="en-GB" w:eastAsia="zh-CN"/>
        </w:rPr>
      </w:pPr>
      <w:r>
        <w:rPr>
          <w:lang w:val="en-GB" w:eastAsia="zh-CN"/>
        </w:rPr>
        <w:t>6.2.2</w:t>
      </w:r>
      <w:r>
        <w:rPr>
          <w:lang w:val="en-GB" w:eastAsia="zh-CN"/>
        </w:rPr>
        <w:tab/>
        <w:t>LDPC</w:t>
      </w:r>
      <w:r>
        <w:rPr>
          <w:rFonts w:hint="eastAsia"/>
          <w:lang w:val="en-GB" w:eastAsia="zh-CN"/>
        </w:rPr>
        <w:t>编码</w:t>
      </w:r>
    </w:p>
    <w:p w14:paraId="447439C3" w14:textId="77777777" w:rsidR="00E2167E" w:rsidRDefault="00E2167E" w:rsidP="007B0FB4">
      <w:pPr>
        <w:ind w:firstLineChars="200" w:firstLine="480"/>
        <w:rPr>
          <w:szCs w:val="24"/>
          <w:lang w:val="en-GB" w:eastAsia="zh-CN"/>
        </w:rPr>
      </w:pPr>
      <w:r>
        <w:rPr>
          <w:szCs w:val="24"/>
          <w:lang w:val="en-GB" w:eastAsia="zh-CN"/>
        </w:rPr>
        <w:t>数字系统</w:t>
      </w:r>
      <w:r>
        <w:rPr>
          <w:rFonts w:hint="eastAsia"/>
          <w:szCs w:val="24"/>
          <w:lang w:val="en-GB" w:eastAsia="zh-CN"/>
        </w:rPr>
        <w:t>H</w:t>
      </w:r>
      <w:r>
        <w:rPr>
          <w:rFonts w:hint="eastAsia"/>
          <w:szCs w:val="24"/>
          <w:lang w:val="en-GB" w:eastAsia="zh-CN"/>
        </w:rPr>
        <w:t>采用准循环</w:t>
      </w:r>
      <w:r>
        <w:rPr>
          <w:rFonts w:hint="eastAsia"/>
          <w:szCs w:val="24"/>
          <w:lang w:val="en-GB" w:eastAsia="zh-CN"/>
        </w:rPr>
        <w:t>LDPC</w:t>
      </w:r>
      <w:r>
        <w:rPr>
          <w:rFonts w:hint="eastAsia"/>
          <w:szCs w:val="24"/>
          <w:lang w:val="en-GB" w:eastAsia="zh-CN"/>
        </w:rPr>
        <w:t>码来保护</w:t>
      </w:r>
      <w:r>
        <w:rPr>
          <w:rFonts w:hint="eastAsia"/>
          <w:szCs w:val="24"/>
          <w:lang w:val="en-GB" w:eastAsia="zh-CN"/>
        </w:rPr>
        <w:t>MSC</w:t>
      </w:r>
      <w:r>
        <w:rPr>
          <w:rFonts w:hint="eastAsia"/>
          <w:szCs w:val="24"/>
          <w:lang w:val="en-GB" w:eastAsia="zh-CN"/>
        </w:rPr>
        <w:t>数据。代码长度为</w:t>
      </w:r>
      <w:r>
        <w:rPr>
          <w:rFonts w:hint="eastAsia"/>
          <w:szCs w:val="24"/>
          <w:lang w:val="en-GB" w:eastAsia="zh-CN"/>
        </w:rPr>
        <w:t>9216</w:t>
      </w:r>
      <w:r>
        <w:rPr>
          <w:rFonts w:hint="eastAsia"/>
          <w:szCs w:val="24"/>
          <w:lang w:val="en-GB" w:eastAsia="zh-CN"/>
        </w:rPr>
        <w:t>比特，有四个码率：</w:t>
      </w:r>
      <w:r>
        <w:rPr>
          <w:szCs w:val="24"/>
          <w:lang w:val="en-GB" w:eastAsia="zh-CN"/>
        </w:rPr>
        <w:t>1/4</w:t>
      </w:r>
      <w:r>
        <w:rPr>
          <w:rFonts w:hint="eastAsia"/>
          <w:szCs w:val="24"/>
          <w:lang w:val="en-GB" w:eastAsia="zh-CN"/>
        </w:rPr>
        <w:t>、</w:t>
      </w:r>
      <w:r>
        <w:rPr>
          <w:szCs w:val="24"/>
          <w:lang w:val="en-GB" w:eastAsia="zh-CN"/>
        </w:rPr>
        <w:t>1/3</w:t>
      </w:r>
      <w:r>
        <w:rPr>
          <w:rFonts w:hint="eastAsia"/>
          <w:szCs w:val="24"/>
          <w:lang w:val="en-GB" w:eastAsia="zh-CN"/>
        </w:rPr>
        <w:t>、</w:t>
      </w:r>
      <w:r>
        <w:rPr>
          <w:szCs w:val="24"/>
          <w:lang w:val="en-GB" w:eastAsia="zh-CN"/>
        </w:rPr>
        <w:t>1/2</w:t>
      </w:r>
      <w:r>
        <w:rPr>
          <w:rFonts w:hint="eastAsia"/>
          <w:szCs w:val="24"/>
          <w:lang w:val="en-GB" w:eastAsia="zh-CN"/>
        </w:rPr>
        <w:t>和</w:t>
      </w:r>
      <w:r>
        <w:rPr>
          <w:szCs w:val="24"/>
          <w:lang w:val="en-GB" w:eastAsia="zh-CN"/>
        </w:rPr>
        <w:t>3/4</w:t>
      </w:r>
      <w:r>
        <w:rPr>
          <w:rFonts w:hint="eastAsia"/>
          <w:szCs w:val="24"/>
          <w:lang w:val="en-GB" w:eastAsia="zh-CN"/>
        </w:rPr>
        <w:t>。表</w:t>
      </w:r>
      <w:r>
        <w:rPr>
          <w:rFonts w:hint="eastAsia"/>
          <w:szCs w:val="24"/>
          <w:lang w:val="en-GB" w:eastAsia="zh-CN"/>
        </w:rPr>
        <w:t>3</w:t>
      </w:r>
      <w:r>
        <w:rPr>
          <w:rFonts w:hint="eastAsia"/>
          <w:szCs w:val="24"/>
          <w:lang w:val="en-US" w:eastAsia="zh-CN"/>
        </w:rPr>
        <w:t>4</w:t>
      </w:r>
      <w:r>
        <w:rPr>
          <w:rFonts w:hint="eastAsia"/>
          <w:szCs w:val="24"/>
          <w:lang w:val="en-GB" w:eastAsia="zh-CN"/>
        </w:rPr>
        <w:t>给出了</w:t>
      </w:r>
      <w:r>
        <w:rPr>
          <w:szCs w:val="24"/>
          <w:lang w:val="en-GB" w:eastAsia="zh-CN"/>
        </w:rPr>
        <w:t>不同的</w:t>
      </w:r>
      <w:r>
        <w:rPr>
          <w:rFonts w:hint="eastAsia"/>
          <w:szCs w:val="24"/>
          <w:lang w:val="en-GB" w:eastAsia="zh-CN"/>
        </w:rPr>
        <w:t>FEC</w:t>
      </w:r>
      <w:r>
        <w:rPr>
          <w:rFonts w:hint="eastAsia"/>
          <w:szCs w:val="24"/>
          <w:lang w:val="en-GB" w:eastAsia="zh-CN"/>
        </w:rPr>
        <w:t>参数。</w:t>
      </w:r>
    </w:p>
    <w:p w14:paraId="39D8D684" w14:textId="77777777" w:rsidR="00E2167E" w:rsidRDefault="00E2167E" w:rsidP="00E2167E">
      <w:pPr>
        <w:pStyle w:val="TableNo"/>
        <w:rPr>
          <w:lang w:val="en-GB"/>
        </w:rPr>
      </w:pPr>
      <w:bookmarkStart w:id="386" w:name="_Toc440293447"/>
      <w:r>
        <w:rPr>
          <w:lang w:val="en-GB"/>
        </w:rPr>
        <w:t>表</w:t>
      </w:r>
      <w:r>
        <w:rPr>
          <w:lang w:val="en-GB" w:eastAsia="zh-CN"/>
        </w:rPr>
        <w:t>3</w:t>
      </w:r>
      <w:r>
        <w:rPr>
          <w:rFonts w:hint="eastAsia"/>
          <w:lang w:val="en-US" w:eastAsia="zh-CN"/>
        </w:rPr>
        <w:t>4</w:t>
      </w:r>
    </w:p>
    <w:p w14:paraId="4EAA5647" w14:textId="77777777" w:rsidR="00E2167E" w:rsidRDefault="00E2167E" w:rsidP="00E2167E">
      <w:pPr>
        <w:pStyle w:val="Tabletitle"/>
        <w:rPr>
          <w:lang w:val="en-GB"/>
        </w:rPr>
      </w:pPr>
      <w:r>
        <w:rPr>
          <w:lang w:val="en-GB"/>
        </w:rPr>
        <w:t>LDPC</w:t>
      </w:r>
      <w:bookmarkEnd w:id="386"/>
      <w:proofErr w:type="spellStart"/>
      <w:r>
        <w:rPr>
          <w:lang w:val="en-GB"/>
        </w:rPr>
        <w:t>编码参数</w:t>
      </w:r>
      <w:proofErr w:type="spellEnd"/>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21"/>
        <w:gridCol w:w="3220"/>
        <w:gridCol w:w="3218"/>
      </w:tblGrid>
      <w:tr w:rsidR="00E2167E" w14:paraId="03121850" w14:textId="77777777" w:rsidTr="004F3483">
        <w:tc>
          <w:tcPr>
            <w:tcW w:w="3221" w:type="dxa"/>
            <w:vAlign w:val="center"/>
          </w:tcPr>
          <w:p w14:paraId="77BCB0D7" w14:textId="77777777" w:rsidR="00E2167E" w:rsidRDefault="00E2167E" w:rsidP="004F3483">
            <w:pPr>
              <w:pStyle w:val="Tablehead"/>
            </w:pPr>
            <w:r>
              <w:t>LDPC</w:t>
            </w:r>
            <w:proofErr w:type="spellStart"/>
            <w:r>
              <w:t>码率</w:t>
            </w:r>
            <w:proofErr w:type="spellEnd"/>
          </w:p>
        </w:tc>
        <w:tc>
          <w:tcPr>
            <w:tcW w:w="3220" w:type="dxa"/>
            <w:vAlign w:val="center"/>
          </w:tcPr>
          <w:p w14:paraId="1CD91A26" w14:textId="77777777" w:rsidR="00E2167E" w:rsidRDefault="00E2167E" w:rsidP="004F3483">
            <w:pPr>
              <w:pStyle w:val="Tablehead"/>
              <w:rPr>
                <w:lang w:val="en-GB" w:eastAsia="zh-CN"/>
              </w:rPr>
            </w:pPr>
            <w:proofErr w:type="spellStart"/>
            <w:r>
              <w:rPr>
                <w:lang w:val="en-GB"/>
              </w:rPr>
              <w:t>信息位长度</w:t>
            </w:r>
            <w:proofErr w:type="spellEnd"/>
            <w:r>
              <w:rPr>
                <w:i/>
                <w:lang w:val="en-GB"/>
              </w:rPr>
              <w:t>k</w:t>
            </w:r>
            <w:r>
              <w:rPr>
                <w:i/>
                <w:lang w:val="en-GB"/>
              </w:rPr>
              <w:br/>
            </w:r>
            <w:r>
              <w:rPr>
                <w:rFonts w:hint="eastAsia"/>
                <w:lang w:val="en-GB" w:eastAsia="zh-CN"/>
              </w:rPr>
              <w:t>（</w:t>
            </w:r>
            <w:r>
              <w:rPr>
                <w:lang w:val="en-GB" w:eastAsia="zh-CN"/>
              </w:rPr>
              <w:t>b</w:t>
            </w:r>
            <w:r>
              <w:rPr>
                <w:lang w:val="en-GB"/>
              </w:rPr>
              <w:t>it</w:t>
            </w:r>
            <w:r>
              <w:rPr>
                <w:lang w:val="en-GB" w:eastAsia="zh-CN"/>
              </w:rPr>
              <w:t>s</w:t>
            </w:r>
            <w:r>
              <w:rPr>
                <w:rFonts w:hint="eastAsia"/>
                <w:lang w:val="en-GB" w:eastAsia="zh-CN"/>
              </w:rPr>
              <w:t>）</w:t>
            </w:r>
          </w:p>
        </w:tc>
        <w:tc>
          <w:tcPr>
            <w:tcW w:w="3218" w:type="dxa"/>
            <w:vAlign w:val="center"/>
          </w:tcPr>
          <w:p w14:paraId="4FCCE8F6" w14:textId="77777777" w:rsidR="00E2167E" w:rsidRDefault="00E2167E" w:rsidP="004F3483">
            <w:pPr>
              <w:pStyle w:val="Tablehead"/>
              <w:rPr>
                <w:lang w:val="en-GB" w:eastAsia="zh-CN"/>
              </w:rPr>
            </w:pPr>
            <w:r>
              <w:rPr>
                <w:lang w:val="en-GB" w:eastAsia="zh-CN"/>
              </w:rPr>
              <w:t>码字长度</w:t>
            </w:r>
            <w:r>
              <w:rPr>
                <w:i/>
                <w:lang w:val="en-GB" w:eastAsia="zh-CN"/>
              </w:rPr>
              <w:t xml:space="preserve"> N</w:t>
            </w:r>
            <w:r>
              <w:rPr>
                <w:i/>
                <w:lang w:val="en-GB" w:eastAsia="zh-CN"/>
              </w:rPr>
              <w:br/>
            </w:r>
            <w:r>
              <w:rPr>
                <w:rFonts w:hint="eastAsia"/>
                <w:lang w:val="en-GB" w:eastAsia="zh-CN"/>
              </w:rPr>
              <w:t>（</w:t>
            </w:r>
            <w:r>
              <w:rPr>
                <w:lang w:val="en-GB" w:eastAsia="zh-CN"/>
              </w:rPr>
              <w:t>bits</w:t>
            </w:r>
            <w:r>
              <w:rPr>
                <w:rFonts w:hint="eastAsia"/>
                <w:lang w:val="en-GB" w:eastAsia="zh-CN"/>
              </w:rPr>
              <w:t>）</w:t>
            </w:r>
          </w:p>
        </w:tc>
      </w:tr>
      <w:tr w:rsidR="00E2167E" w14:paraId="08C048E2" w14:textId="77777777" w:rsidTr="004F3483">
        <w:tc>
          <w:tcPr>
            <w:tcW w:w="3221" w:type="dxa"/>
            <w:vAlign w:val="center"/>
          </w:tcPr>
          <w:p w14:paraId="683B5A99" w14:textId="77777777" w:rsidR="00E2167E" w:rsidRDefault="00E2167E" w:rsidP="004F3483">
            <w:pPr>
              <w:pStyle w:val="Tabletext"/>
              <w:jc w:val="center"/>
            </w:pPr>
            <w:r>
              <w:t>3/4</w:t>
            </w:r>
          </w:p>
        </w:tc>
        <w:tc>
          <w:tcPr>
            <w:tcW w:w="3220" w:type="dxa"/>
            <w:vAlign w:val="center"/>
          </w:tcPr>
          <w:p w14:paraId="480F9FDD" w14:textId="77777777" w:rsidR="00E2167E" w:rsidRDefault="00E2167E" w:rsidP="004F3483">
            <w:pPr>
              <w:pStyle w:val="Tabletext"/>
              <w:jc w:val="center"/>
            </w:pPr>
            <w:r>
              <w:t>6912</w:t>
            </w:r>
          </w:p>
        </w:tc>
        <w:tc>
          <w:tcPr>
            <w:tcW w:w="3218" w:type="dxa"/>
            <w:vAlign w:val="center"/>
          </w:tcPr>
          <w:p w14:paraId="1A74AA91" w14:textId="77777777" w:rsidR="00E2167E" w:rsidRDefault="00E2167E" w:rsidP="004F3483">
            <w:pPr>
              <w:pStyle w:val="Tabletext"/>
              <w:jc w:val="center"/>
            </w:pPr>
            <w:r>
              <w:t>9216</w:t>
            </w:r>
          </w:p>
        </w:tc>
      </w:tr>
      <w:tr w:rsidR="00E2167E" w14:paraId="6450EF74" w14:textId="77777777" w:rsidTr="004F3483">
        <w:tc>
          <w:tcPr>
            <w:tcW w:w="3221" w:type="dxa"/>
            <w:vAlign w:val="center"/>
          </w:tcPr>
          <w:p w14:paraId="53B8AF29" w14:textId="77777777" w:rsidR="00E2167E" w:rsidRDefault="00E2167E" w:rsidP="004F3483">
            <w:pPr>
              <w:pStyle w:val="Tabletext"/>
              <w:jc w:val="center"/>
            </w:pPr>
            <w:r>
              <w:t>1/2</w:t>
            </w:r>
          </w:p>
        </w:tc>
        <w:tc>
          <w:tcPr>
            <w:tcW w:w="3220" w:type="dxa"/>
            <w:vAlign w:val="center"/>
          </w:tcPr>
          <w:p w14:paraId="6F24A669" w14:textId="77777777" w:rsidR="00E2167E" w:rsidRDefault="00E2167E" w:rsidP="004F3483">
            <w:pPr>
              <w:pStyle w:val="Tabletext"/>
              <w:jc w:val="center"/>
            </w:pPr>
            <w:r>
              <w:t>4608</w:t>
            </w:r>
          </w:p>
        </w:tc>
        <w:tc>
          <w:tcPr>
            <w:tcW w:w="3218" w:type="dxa"/>
            <w:vAlign w:val="center"/>
          </w:tcPr>
          <w:p w14:paraId="6C110746" w14:textId="77777777" w:rsidR="00E2167E" w:rsidRDefault="00E2167E" w:rsidP="004F3483">
            <w:pPr>
              <w:pStyle w:val="Tabletext"/>
              <w:jc w:val="center"/>
            </w:pPr>
            <w:r>
              <w:t>9216</w:t>
            </w:r>
          </w:p>
        </w:tc>
      </w:tr>
      <w:tr w:rsidR="00E2167E" w14:paraId="06672D2E" w14:textId="77777777" w:rsidTr="004F3483">
        <w:tc>
          <w:tcPr>
            <w:tcW w:w="3221" w:type="dxa"/>
            <w:vAlign w:val="center"/>
          </w:tcPr>
          <w:p w14:paraId="0FFF2C0E" w14:textId="77777777" w:rsidR="00E2167E" w:rsidRDefault="00E2167E" w:rsidP="004F3483">
            <w:pPr>
              <w:pStyle w:val="Tabletext"/>
              <w:jc w:val="center"/>
            </w:pPr>
            <w:r>
              <w:t>1/3</w:t>
            </w:r>
          </w:p>
        </w:tc>
        <w:tc>
          <w:tcPr>
            <w:tcW w:w="3220" w:type="dxa"/>
            <w:vAlign w:val="center"/>
          </w:tcPr>
          <w:p w14:paraId="4B49D2AD" w14:textId="77777777" w:rsidR="00E2167E" w:rsidRDefault="00E2167E" w:rsidP="004F3483">
            <w:pPr>
              <w:pStyle w:val="Tabletext"/>
              <w:jc w:val="center"/>
            </w:pPr>
            <w:r>
              <w:t>3072</w:t>
            </w:r>
          </w:p>
        </w:tc>
        <w:tc>
          <w:tcPr>
            <w:tcW w:w="3218" w:type="dxa"/>
            <w:vAlign w:val="center"/>
          </w:tcPr>
          <w:p w14:paraId="6A241C86" w14:textId="77777777" w:rsidR="00E2167E" w:rsidRDefault="00E2167E" w:rsidP="004F3483">
            <w:pPr>
              <w:pStyle w:val="Tabletext"/>
              <w:jc w:val="center"/>
            </w:pPr>
            <w:r>
              <w:t>9216</w:t>
            </w:r>
          </w:p>
        </w:tc>
      </w:tr>
      <w:tr w:rsidR="00E2167E" w14:paraId="53BDF329" w14:textId="77777777" w:rsidTr="004F3483">
        <w:tc>
          <w:tcPr>
            <w:tcW w:w="3221" w:type="dxa"/>
            <w:vAlign w:val="center"/>
          </w:tcPr>
          <w:p w14:paraId="3F3CF1C9" w14:textId="77777777" w:rsidR="00E2167E" w:rsidRDefault="00E2167E" w:rsidP="004F3483">
            <w:pPr>
              <w:pStyle w:val="Tabletext"/>
              <w:jc w:val="center"/>
            </w:pPr>
            <w:r>
              <w:t>1/4</w:t>
            </w:r>
          </w:p>
        </w:tc>
        <w:tc>
          <w:tcPr>
            <w:tcW w:w="3220" w:type="dxa"/>
            <w:vAlign w:val="center"/>
          </w:tcPr>
          <w:p w14:paraId="20148F14" w14:textId="77777777" w:rsidR="00E2167E" w:rsidRDefault="00E2167E" w:rsidP="004F3483">
            <w:pPr>
              <w:pStyle w:val="Tabletext"/>
              <w:jc w:val="center"/>
            </w:pPr>
            <w:r>
              <w:t>2304</w:t>
            </w:r>
          </w:p>
        </w:tc>
        <w:tc>
          <w:tcPr>
            <w:tcW w:w="3218" w:type="dxa"/>
            <w:vAlign w:val="center"/>
          </w:tcPr>
          <w:p w14:paraId="4FC1AAB0" w14:textId="77777777" w:rsidR="00E2167E" w:rsidRDefault="00E2167E" w:rsidP="004F3483">
            <w:pPr>
              <w:pStyle w:val="Tabletext"/>
              <w:jc w:val="center"/>
            </w:pPr>
            <w:r>
              <w:t>9216</w:t>
            </w:r>
          </w:p>
        </w:tc>
      </w:tr>
    </w:tbl>
    <w:p w14:paraId="2E20972D" w14:textId="77777777" w:rsidR="000F42B4" w:rsidRDefault="000F42B4" w:rsidP="000F42B4">
      <w:pPr>
        <w:pStyle w:val="Tablefin"/>
        <w:rPr>
          <w:lang w:eastAsia="zh-CN"/>
        </w:rPr>
      </w:pPr>
      <w:bookmarkStart w:id="387" w:name="_Toc230914719"/>
      <w:bookmarkStart w:id="388" w:name="_Toc230915020"/>
    </w:p>
    <w:p w14:paraId="392641D7" w14:textId="77777777" w:rsidR="00E2167E" w:rsidRDefault="00E2167E" w:rsidP="00E2167E">
      <w:pPr>
        <w:pStyle w:val="Heading2"/>
        <w:rPr>
          <w:rFonts w:ascii="Calibri" w:hAnsi="Calibri"/>
          <w:sz w:val="22"/>
          <w:szCs w:val="24"/>
          <w:lang w:val="en-GB"/>
        </w:rPr>
      </w:pPr>
      <w:r>
        <w:rPr>
          <w:szCs w:val="24"/>
          <w:lang w:val="en-GB" w:eastAsia="zh-CN"/>
        </w:rPr>
        <w:t>6</w:t>
      </w:r>
      <w:r>
        <w:rPr>
          <w:szCs w:val="24"/>
          <w:lang w:val="en-GB"/>
        </w:rPr>
        <w:t>.3</w:t>
      </w:r>
      <w:r>
        <w:rPr>
          <w:szCs w:val="24"/>
          <w:lang w:val="en-GB"/>
        </w:rPr>
        <w:tab/>
      </w:r>
      <w:r>
        <w:rPr>
          <w:rFonts w:hint="eastAsia"/>
          <w:szCs w:val="24"/>
          <w:lang w:val="en-GB" w:eastAsia="zh-CN"/>
        </w:rPr>
        <w:t>位交织</w:t>
      </w:r>
      <w:bookmarkEnd w:id="387"/>
      <w:bookmarkEnd w:id="388"/>
    </w:p>
    <w:p w14:paraId="0BB895B2" w14:textId="77777777" w:rsidR="00E2167E" w:rsidRDefault="00E2167E" w:rsidP="007B0FB4">
      <w:pPr>
        <w:ind w:firstLineChars="200" w:firstLine="480"/>
        <w:rPr>
          <w:lang w:val="en-GB" w:eastAsia="zh-CN"/>
        </w:rPr>
      </w:pPr>
      <w:proofErr w:type="gramStart"/>
      <w:r>
        <w:rPr>
          <w:lang w:val="en-GB" w:eastAsia="zh-CN"/>
        </w:rPr>
        <w:t>块位交织</w:t>
      </w:r>
      <w:proofErr w:type="gramEnd"/>
      <w:r>
        <w:rPr>
          <w:lang w:val="en-GB" w:eastAsia="zh-CN"/>
        </w:rPr>
        <w:t>应用于</w:t>
      </w:r>
      <w:r>
        <w:rPr>
          <w:rFonts w:hint="eastAsia"/>
          <w:lang w:val="en-GB" w:eastAsia="zh-CN"/>
        </w:rPr>
        <w:t>SDI</w:t>
      </w:r>
      <w:r>
        <w:rPr>
          <w:rFonts w:hint="eastAsia"/>
          <w:lang w:val="en-GB" w:eastAsia="zh-CN"/>
        </w:rPr>
        <w:t>和</w:t>
      </w:r>
      <w:r>
        <w:rPr>
          <w:rFonts w:hint="eastAsia"/>
          <w:lang w:val="en-GB" w:eastAsia="zh-CN"/>
        </w:rPr>
        <w:t>SI</w:t>
      </w:r>
      <w:r>
        <w:rPr>
          <w:rFonts w:hint="eastAsia"/>
          <w:lang w:val="en-GB" w:eastAsia="zh-CN"/>
        </w:rPr>
        <w:t>的</w:t>
      </w:r>
      <w:r>
        <w:rPr>
          <w:lang w:val="en-GB" w:eastAsia="zh-CN"/>
        </w:rPr>
        <w:t>卷积编码后</w:t>
      </w:r>
      <w:r>
        <w:rPr>
          <w:rFonts w:hint="eastAsia"/>
          <w:lang w:val="en-GB" w:eastAsia="zh-CN"/>
        </w:rPr>
        <w:t>。数字信号带宽为</w:t>
      </w:r>
      <w:r>
        <w:rPr>
          <w:lang w:val="en-GB" w:eastAsia="zh-CN"/>
        </w:rPr>
        <w:t>100 kHz</w:t>
      </w:r>
      <w:r>
        <w:rPr>
          <w:lang w:val="en-GB" w:eastAsia="zh-CN"/>
        </w:rPr>
        <w:t>时交织块的长度如表</w:t>
      </w:r>
      <w:r>
        <w:rPr>
          <w:rFonts w:hint="eastAsia"/>
          <w:lang w:val="en-GB" w:eastAsia="zh-CN"/>
        </w:rPr>
        <w:t>3</w:t>
      </w:r>
      <w:r>
        <w:rPr>
          <w:rFonts w:hint="eastAsia"/>
          <w:lang w:val="en-US" w:eastAsia="zh-CN"/>
        </w:rPr>
        <w:t>5</w:t>
      </w:r>
      <w:r>
        <w:rPr>
          <w:rFonts w:hint="eastAsia"/>
          <w:lang w:val="en-GB" w:eastAsia="zh-CN"/>
        </w:rPr>
        <w:t>所示。当数字信号带宽为</w:t>
      </w:r>
      <w:r>
        <w:rPr>
          <w:lang w:val="en-GB" w:eastAsia="zh-CN"/>
        </w:rPr>
        <w:t>200 kHz</w:t>
      </w:r>
      <w:r>
        <w:rPr>
          <w:lang w:val="en-GB" w:eastAsia="zh-CN"/>
        </w:rPr>
        <w:t>时交织块长度将翻一番</w:t>
      </w:r>
      <w:r>
        <w:rPr>
          <w:rFonts w:hint="eastAsia"/>
          <w:lang w:val="en-GB" w:eastAsia="zh-CN"/>
        </w:rPr>
        <w:t>。</w:t>
      </w:r>
    </w:p>
    <w:p w14:paraId="4353972B" w14:textId="77777777" w:rsidR="00E2167E" w:rsidRDefault="00E2167E" w:rsidP="00E2167E">
      <w:pPr>
        <w:pStyle w:val="TableNo"/>
      </w:pPr>
      <w:bookmarkStart w:id="389" w:name="_Toc440293448"/>
      <w:r>
        <w:t>表</w:t>
      </w:r>
      <w:r>
        <w:rPr>
          <w:lang w:eastAsia="zh-CN"/>
        </w:rPr>
        <w:t>3</w:t>
      </w:r>
      <w:r>
        <w:rPr>
          <w:rFonts w:hint="eastAsia"/>
          <w:lang w:val="en-US" w:eastAsia="zh-CN"/>
        </w:rPr>
        <w:t>5</w:t>
      </w:r>
    </w:p>
    <w:bookmarkEnd w:id="389"/>
    <w:p w14:paraId="78DB2DBA" w14:textId="77777777" w:rsidR="00E2167E" w:rsidRDefault="00E2167E" w:rsidP="00E2167E">
      <w:pPr>
        <w:pStyle w:val="Tabletitle"/>
      </w:pPr>
      <w:proofErr w:type="spellStart"/>
      <w:r>
        <w:t>交织块长度</w:t>
      </w:r>
      <w:proofErr w:type="spellEnd"/>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6"/>
        <w:gridCol w:w="2467"/>
        <w:gridCol w:w="2467"/>
        <w:gridCol w:w="2739"/>
      </w:tblGrid>
      <w:tr w:rsidR="00E2167E" w14:paraId="3CBCE260" w14:textId="77777777" w:rsidTr="004F3483">
        <w:tc>
          <w:tcPr>
            <w:tcW w:w="1986" w:type="dxa"/>
          </w:tcPr>
          <w:p w14:paraId="0B7621FF" w14:textId="77777777" w:rsidR="00E2167E" w:rsidRDefault="00E2167E" w:rsidP="004F3483">
            <w:pPr>
              <w:pStyle w:val="Tablehead"/>
            </w:pPr>
            <w:proofErr w:type="spellStart"/>
            <w:r>
              <w:rPr>
                <w:rFonts w:hAnsiTheme="minorEastAsia"/>
              </w:rPr>
              <w:t>调制</w:t>
            </w:r>
            <w:proofErr w:type="spellEnd"/>
          </w:p>
        </w:tc>
        <w:tc>
          <w:tcPr>
            <w:tcW w:w="2467" w:type="dxa"/>
          </w:tcPr>
          <w:p w14:paraId="4E02FCFE" w14:textId="77777777" w:rsidR="00E2167E" w:rsidRDefault="00E2167E" w:rsidP="004F3483">
            <w:pPr>
              <w:pStyle w:val="Tablehead"/>
            </w:pPr>
            <w:proofErr w:type="spellStart"/>
            <w:r>
              <w:rPr>
                <w:rFonts w:hAnsiTheme="minorEastAsia"/>
              </w:rPr>
              <w:t>传输模式</w:t>
            </w:r>
            <w:proofErr w:type="spellEnd"/>
            <w:r>
              <w:t xml:space="preserve"> 1</w:t>
            </w:r>
          </w:p>
        </w:tc>
        <w:tc>
          <w:tcPr>
            <w:tcW w:w="2467" w:type="dxa"/>
          </w:tcPr>
          <w:p w14:paraId="63B06F71" w14:textId="77777777" w:rsidR="00E2167E" w:rsidRDefault="00E2167E" w:rsidP="004F3483">
            <w:pPr>
              <w:pStyle w:val="Tablehead"/>
            </w:pPr>
            <w:proofErr w:type="spellStart"/>
            <w:r>
              <w:rPr>
                <w:rFonts w:hAnsiTheme="minorEastAsia"/>
              </w:rPr>
              <w:t>传输模式</w:t>
            </w:r>
            <w:proofErr w:type="spellEnd"/>
            <w:r>
              <w:t xml:space="preserve"> 2</w:t>
            </w:r>
          </w:p>
        </w:tc>
        <w:tc>
          <w:tcPr>
            <w:tcW w:w="2739" w:type="dxa"/>
          </w:tcPr>
          <w:p w14:paraId="02B033B9" w14:textId="77777777" w:rsidR="00E2167E" w:rsidRDefault="00E2167E" w:rsidP="004F3483">
            <w:pPr>
              <w:pStyle w:val="Tablehead"/>
            </w:pPr>
            <w:proofErr w:type="spellStart"/>
            <w:r>
              <w:rPr>
                <w:rFonts w:hAnsiTheme="minorEastAsia"/>
              </w:rPr>
              <w:t>传输模式</w:t>
            </w:r>
            <w:proofErr w:type="spellEnd"/>
            <w:r>
              <w:t xml:space="preserve"> 3</w:t>
            </w:r>
          </w:p>
        </w:tc>
      </w:tr>
      <w:tr w:rsidR="00E2167E" w14:paraId="0B6DE0E2" w14:textId="77777777" w:rsidTr="004F3483">
        <w:tc>
          <w:tcPr>
            <w:tcW w:w="1986" w:type="dxa"/>
          </w:tcPr>
          <w:p w14:paraId="35455020" w14:textId="77777777" w:rsidR="00E2167E" w:rsidRDefault="00E2167E" w:rsidP="004F3483">
            <w:pPr>
              <w:pStyle w:val="Tabletext"/>
              <w:jc w:val="center"/>
              <w:rPr>
                <w:rFonts w:eastAsia="KaiTi"/>
              </w:rPr>
            </w:pPr>
            <w:r>
              <w:rPr>
                <w:rFonts w:eastAsia="KaiTi"/>
              </w:rPr>
              <w:t>QPSK</w:t>
            </w:r>
          </w:p>
        </w:tc>
        <w:tc>
          <w:tcPr>
            <w:tcW w:w="2467" w:type="dxa"/>
          </w:tcPr>
          <w:p w14:paraId="3F1F9E89" w14:textId="77777777" w:rsidR="00E2167E" w:rsidRDefault="00E2167E" w:rsidP="004F3483">
            <w:pPr>
              <w:pStyle w:val="Tabletext"/>
              <w:jc w:val="center"/>
              <w:rPr>
                <w:rFonts w:eastAsia="KaiTi"/>
                <w:i/>
              </w:rPr>
            </w:pPr>
            <w:r>
              <w:rPr>
                <w:rFonts w:eastAsia="KaiTi"/>
              </w:rPr>
              <w:t>1704×2=3408</w:t>
            </w:r>
          </w:p>
        </w:tc>
        <w:tc>
          <w:tcPr>
            <w:tcW w:w="2467" w:type="dxa"/>
          </w:tcPr>
          <w:p w14:paraId="3B11CF7A" w14:textId="77777777" w:rsidR="00E2167E" w:rsidRDefault="00E2167E" w:rsidP="004F3483">
            <w:pPr>
              <w:pStyle w:val="Tabletext"/>
              <w:jc w:val="center"/>
              <w:rPr>
                <w:rFonts w:eastAsia="KaiTi"/>
                <w:i/>
              </w:rPr>
            </w:pPr>
            <w:r>
              <w:rPr>
                <w:rFonts w:eastAsia="KaiTi"/>
              </w:rPr>
              <w:t>1576×2=3152</w:t>
            </w:r>
          </w:p>
        </w:tc>
        <w:tc>
          <w:tcPr>
            <w:tcW w:w="2739" w:type="dxa"/>
          </w:tcPr>
          <w:p w14:paraId="35514FC4" w14:textId="77777777" w:rsidR="00E2167E" w:rsidRDefault="00E2167E" w:rsidP="004F3483">
            <w:pPr>
              <w:pStyle w:val="Tabletext"/>
              <w:jc w:val="center"/>
              <w:rPr>
                <w:rFonts w:eastAsia="KaiTi"/>
                <w:i/>
              </w:rPr>
            </w:pPr>
            <w:r>
              <w:rPr>
                <w:rFonts w:eastAsia="KaiTi"/>
              </w:rPr>
              <w:t>1360×2=2720</w:t>
            </w:r>
          </w:p>
        </w:tc>
      </w:tr>
      <w:tr w:rsidR="00E2167E" w14:paraId="426C9E21" w14:textId="77777777" w:rsidTr="004F3483">
        <w:tc>
          <w:tcPr>
            <w:tcW w:w="1986" w:type="dxa"/>
          </w:tcPr>
          <w:p w14:paraId="1158E6F1" w14:textId="77777777" w:rsidR="00E2167E" w:rsidRDefault="00E2167E" w:rsidP="004F3483">
            <w:pPr>
              <w:pStyle w:val="Tabletext"/>
              <w:jc w:val="center"/>
              <w:rPr>
                <w:rFonts w:eastAsia="KaiTi"/>
              </w:rPr>
            </w:pPr>
            <w:r>
              <w:rPr>
                <w:rFonts w:eastAsia="KaiTi"/>
              </w:rPr>
              <w:t>16QAM</w:t>
            </w:r>
          </w:p>
        </w:tc>
        <w:tc>
          <w:tcPr>
            <w:tcW w:w="2467" w:type="dxa"/>
          </w:tcPr>
          <w:p w14:paraId="1AA05ECE" w14:textId="77777777" w:rsidR="00E2167E" w:rsidRDefault="00E2167E" w:rsidP="004F3483">
            <w:pPr>
              <w:pStyle w:val="Tabletext"/>
              <w:jc w:val="center"/>
              <w:rPr>
                <w:rFonts w:eastAsia="KaiTi"/>
                <w:i/>
              </w:rPr>
            </w:pPr>
            <w:r>
              <w:rPr>
                <w:rFonts w:eastAsia="KaiTi"/>
              </w:rPr>
              <w:t>1704×4=6816</w:t>
            </w:r>
          </w:p>
        </w:tc>
        <w:tc>
          <w:tcPr>
            <w:tcW w:w="2467" w:type="dxa"/>
          </w:tcPr>
          <w:p w14:paraId="1561C19B" w14:textId="77777777" w:rsidR="00E2167E" w:rsidRDefault="00E2167E" w:rsidP="004F3483">
            <w:pPr>
              <w:pStyle w:val="Tabletext"/>
              <w:jc w:val="center"/>
              <w:rPr>
                <w:rFonts w:eastAsia="KaiTi"/>
                <w:i/>
              </w:rPr>
            </w:pPr>
            <w:r>
              <w:rPr>
                <w:rFonts w:eastAsia="KaiTi"/>
              </w:rPr>
              <w:t>1576×4=6304</w:t>
            </w:r>
          </w:p>
        </w:tc>
        <w:tc>
          <w:tcPr>
            <w:tcW w:w="2739" w:type="dxa"/>
          </w:tcPr>
          <w:p w14:paraId="624D16B2" w14:textId="77777777" w:rsidR="00E2167E" w:rsidRDefault="00E2167E" w:rsidP="004F3483">
            <w:pPr>
              <w:pStyle w:val="Tabletext"/>
              <w:jc w:val="center"/>
              <w:rPr>
                <w:rFonts w:eastAsia="KaiTi"/>
                <w:i/>
              </w:rPr>
            </w:pPr>
            <w:r>
              <w:rPr>
                <w:rFonts w:eastAsia="KaiTi"/>
              </w:rPr>
              <w:t>1360×4=5440</w:t>
            </w:r>
          </w:p>
        </w:tc>
      </w:tr>
      <w:tr w:rsidR="00E2167E" w14:paraId="166CBE70" w14:textId="77777777" w:rsidTr="004F3483">
        <w:tc>
          <w:tcPr>
            <w:tcW w:w="1986" w:type="dxa"/>
          </w:tcPr>
          <w:p w14:paraId="5BFB2E4E" w14:textId="77777777" w:rsidR="00E2167E" w:rsidRDefault="00E2167E" w:rsidP="004F3483">
            <w:pPr>
              <w:pStyle w:val="Tabletext"/>
              <w:jc w:val="center"/>
              <w:rPr>
                <w:rFonts w:eastAsia="KaiTi"/>
              </w:rPr>
            </w:pPr>
            <w:r>
              <w:rPr>
                <w:rFonts w:eastAsia="KaiTi"/>
              </w:rPr>
              <w:t>64QAM</w:t>
            </w:r>
          </w:p>
        </w:tc>
        <w:tc>
          <w:tcPr>
            <w:tcW w:w="2467" w:type="dxa"/>
          </w:tcPr>
          <w:p w14:paraId="4E2C49C4" w14:textId="77777777" w:rsidR="00E2167E" w:rsidRDefault="00E2167E" w:rsidP="004F3483">
            <w:pPr>
              <w:pStyle w:val="Tabletext"/>
              <w:jc w:val="center"/>
              <w:rPr>
                <w:rFonts w:eastAsia="KaiTi"/>
                <w:i/>
              </w:rPr>
            </w:pPr>
            <w:r>
              <w:rPr>
                <w:rFonts w:eastAsia="KaiTi"/>
              </w:rPr>
              <w:t>1704×6=10224</w:t>
            </w:r>
          </w:p>
        </w:tc>
        <w:tc>
          <w:tcPr>
            <w:tcW w:w="2467" w:type="dxa"/>
          </w:tcPr>
          <w:p w14:paraId="1416BF78" w14:textId="77777777" w:rsidR="00E2167E" w:rsidRDefault="00E2167E" w:rsidP="004F3483">
            <w:pPr>
              <w:pStyle w:val="Tabletext"/>
              <w:jc w:val="center"/>
              <w:rPr>
                <w:rFonts w:eastAsia="KaiTi"/>
                <w:i/>
              </w:rPr>
            </w:pPr>
            <w:r>
              <w:rPr>
                <w:rFonts w:eastAsia="KaiTi"/>
              </w:rPr>
              <w:t>1576×6=9456</w:t>
            </w:r>
          </w:p>
        </w:tc>
        <w:tc>
          <w:tcPr>
            <w:tcW w:w="2739" w:type="dxa"/>
          </w:tcPr>
          <w:p w14:paraId="47BC1B36" w14:textId="77777777" w:rsidR="00E2167E" w:rsidRDefault="00E2167E" w:rsidP="004F3483">
            <w:pPr>
              <w:pStyle w:val="Tabletext"/>
              <w:jc w:val="center"/>
              <w:rPr>
                <w:rFonts w:eastAsia="KaiTi"/>
                <w:i/>
              </w:rPr>
            </w:pPr>
            <w:r>
              <w:rPr>
                <w:rFonts w:eastAsia="KaiTi"/>
              </w:rPr>
              <w:t>1360×6=8160</w:t>
            </w:r>
          </w:p>
        </w:tc>
      </w:tr>
    </w:tbl>
    <w:p w14:paraId="4C8F2806" w14:textId="77777777" w:rsidR="00363C65" w:rsidRPr="00370FFE" w:rsidRDefault="00363C65" w:rsidP="00363C65">
      <w:pPr>
        <w:pStyle w:val="Tablefin"/>
        <w:rPr>
          <w:lang w:eastAsia="zh-CN"/>
        </w:rPr>
      </w:pPr>
    </w:p>
    <w:p w14:paraId="64D27DAA" w14:textId="77777777" w:rsidR="00E2167E" w:rsidRDefault="00E2167E" w:rsidP="007B0FB4">
      <w:pPr>
        <w:ind w:firstLineChars="200" w:firstLine="480"/>
        <w:rPr>
          <w:szCs w:val="24"/>
          <w:lang w:val="en-GB" w:eastAsia="zh-CN"/>
        </w:rPr>
      </w:pPr>
      <w:r>
        <w:rPr>
          <w:rFonts w:hint="eastAsia"/>
          <w:szCs w:val="24"/>
          <w:lang w:val="en-GB" w:eastAsia="zh-CN"/>
        </w:rPr>
        <w:t>无论数字信号带宽是多少，</w:t>
      </w:r>
      <w:r>
        <w:rPr>
          <w:rFonts w:hint="eastAsia"/>
          <w:szCs w:val="24"/>
          <w:lang w:val="en-GB" w:eastAsia="zh-CN"/>
        </w:rPr>
        <w:t>SI</w:t>
      </w:r>
      <w:r>
        <w:rPr>
          <w:rFonts w:hint="eastAsia"/>
          <w:szCs w:val="24"/>
          <w:lang w:val="en-GB" w:eastAsia="zh-CN"/>
        </w:rPr>
        <w:t>的</w:t>
      </w:r>
      <w:r>
        <w:rPr>
          <w:szCs w:val="24"/>
          <w:lang w:val="en-GB" w:eastAsia="zh-CN"/>
        </w:rPr>
        <w:t>交织块长度为</w:t>
      </w:r>
      <w:r>
        <w:rPr>
          <w:rFonts w:hint="eastAsia"/>
          <w:szCs w:val="24"/>
          <w:lang w:val="en-GB" w:eastAsia="zh-CN"/>
        </w:rPr>
        <w:t>216</w:t>
      </w:r>
      <w:r>
        <w:rPr>
          <w:rFonts w:hint="eastAsia"/>
          <w:szCs w:val="24"/>
          <w:lang w:val="en-GB" w:eastAsia="zh-CN"/>
        </w:rPr>
        <w:t>。</w:t>
      </w:r>
    </w:p>
    <w:p w14:paraId="7A2BDEB0" w14:textId="77777777" w:rsidR="00E2167E" w:rsidRDefault="00E2167E" w:rsidP="00E2167E">
      <w:pPr>
        <w:pStyle w:val="Heading2"/>
        <w:rPr>
          <w:rFonts w:ascii="Calibri" w:hAnsi="Calibri"/>
          <w:sz w:val="22"/>
          <w:szCs w:val="24"/>
          <w:lang w:val="en-GB" w:eastAsia="zh-CN"/>
        </w:rPr>
      </w:pPr>
      <w:bookmarkStart w:id="390" w:name="_Toc230914720"/>
      <w:bookmarkStart w:id="391" w:name="_Toc230915021"/>
      <w:r>
        <w:rPr>
          <w:szCs w:val="24"/>
          <w:lang w:val="en-GB" w:eastAsia="zh-CN"/>
        </w:rPr>
        <w:lastRenderedPageBreak/>
        <w:t>6</w:t>
      </w:r>
      <w:r>
        <w:rPr>
          <w:szCs w:val="24"/>
          <w:lang w:val="en-GB"/>
        </w:rPr>
        <w:t>.4</w:t>
      </w:r>
      <w:r>
        <w:rPr>
          <w:szCs w:val="24"/>
          <w:lang w:val="en-GB"/>
        </w:rPr>
        <w:tab/>
      </w:r>
      <w:proofErr w:type="spellStart"/>
      <w:r>
        <w:rPr>
          <w:szCs w:val="24"/>
          <w:lang w:val="en-GB"/>
        </w:rPr>
        <w:t>星座映射</w:t>
      </w:r>
      <w:bookmarkEnd w:id="390"/>
      <w:bookmarkEnd w:id="391"/>
      <w:proofErr w:type="spellEnd"/>
    </w:p>
    <w:p w14:paraId="000AF06A" w14:textId="77777777" w:rsidR="00E2167E" w:rsidRDefault="00E2167E" w:rsidP="007B0FB4">
      <w:pPr>
        <w:ind w:firstLineChars="200" w:firstLine="480"/>
        <w:rPr>
          <w:szCs w:val="24"/>
          <w:lang w:val="en-GB" w:eastAsia="zh-CN"/>
        </w:rPr>
      </w:pPr>
      <w:r>
        <w:rPr>
          <w:rFonts w:hint="eastAsia"/>
          <w:szCs w:val="24"/>
          <w:lang w:val="en-GB" w:eastAsia="zh-CN"/>
        </w:rPr>
        <w:t>SI</w:t>
      </w:r>
      <w:r>
        <w:rPr>
          <w:rFonts w:hint="eastAsia"/>
          <w:szCs w:val="24"/>
          <w:lang w:val="en-GB" w:eastAsia="zh-CN"/>
        </w:rPr>
        <w:t>采用</w:t>
      </w:r>
      <w:r>
        <w:rPr>
          <w:szCs w:val="24"/>
          <w:lang w:val="en-GB"/>
        </w:rPr>
        <w:t>QPSK</w:t>
      </w:r>
      <w:proofErr w:type="spellStart"/>
      <w:r>
        <w:rPr>
          <w:szCs w:val="24"/>
          <w:lang w:val="en-GB"/>
        </w:rPr>
        <w:t>映射</w:t>
      </w:r>
      <w:proofErr w:type="spellEnd"/>
      <w:r>
        <w:rPr>
          <w:rFonts w:hint="eastAsia"/>
          <w:szCs w:val="24"/>
          <w:lang w:val="en-GB" w:eastAsia="zh-CN"/>
        </w:rPr>
        <w:t>，</w:t>
      </w:r>
      <w:r>
        <w:rPr>
          <w:szCs w:val="24"/>
          <w:lang w:val="en-GB"/>
        </w:rPr>
        <w:t>而</w:t>
      </w:r>
      <w:r>
        <w:rPr>
          <w:rFonts w:hint="eastAsia"/>
          <w:szCs w:val="24"/>
          <w:lang w:val="en-GB" w:eastAsia="zh-CN"/>
        </w:rPr>
        <w:t>MSD</w:t>
      </w:r>
      <w:r>
        <w:rPr>
          <w:rFonts w:hint="eastAsia"/>
          <w:szCs w:val="24"/>
          <w:lang w:val="en-GB" w:eastAsia="zh-CN"/>
        </w:rPr>
        <w:t>和</w:t>
      </w:r>
      <w:r>
        <w:rPr>
          <w:rFonts w:hint="eastAsia"/>
          <w:szCs w:val="24"/>
          <w:lang w:val="en-GB" w:eastAsia="zh-CN"/>
        </w:rPr>
        <w:t>SDI</w:t>
      </w:r>
      <w:r>
        <w:rPr>
          <w:rFonts w:hint="eastAsia"/>
          <w:szCs w:val="24"/>
          <w:lang w:val="en-GB" w:eastAsia="zh-CN"/>
        </w:rPr>
        <w:t>支持</w:t>
      </w:r>
      <w:r>
        <w:rPr>
          <w:szCs w:val="24"/>
          <w:lang w:val="en-GB"/>
        </w:rPr>
        <w:t>QPSK</w:t>
      </w:r>
      <w:r>
        <w:rPr>
          <w:rFonts w:hint="eastAsia"/>
          <w:szCs w:val="24"/>
          <w:lang w:val="en-GB" w:eastAsia="zh-CN"/>
        </w:rPr>
        <w:t>、</w:t>
      </w:r>
      <w:r>
        <w:rPr>
          <w:szCs w:val="24"/>
          <w:lang w:val="en-GB"/>
        </w:rPr>
        <w:t>16QAM</w:t>
      </w:r>
      <w:r>
        <w:rPr>
          <w:rFonts w:hint="eastAsia"/>
          <w:szCs w:val="24"/>
          <w:lang w:val="en-GB" w:eastAsia="zh-CN"/>
        </w:rPr>
        <w:t>或</w:t>
      </w:r>
      <w:r>
        <w:rPr>
          <w:szCs w:val="24"/>
          <w:lang w:val="en-GB"/>
        </w:rPr>
        <w:t>64QAM</w:t>
      </w:r>
      <w:r>
        <w:rPr>
          <w:rFonts w:hint="eastAsia"/>
          <w:szCs w:val="24"/>
          <w:lang w:val="en-GB" w:eastAsia="zh-CN"/>
        </w:rPr>
        <w:t>。</w:t>
      </w:r>
      <w:r>
        <w:rPr>
          <w:rFonts w:hint="eastAsia"/>
          <w:szCs w:val="24"/>
          <w:lang w:val="en-GB" w:eastAsia="zh-CN"/>
        </w:rPr>
        <w:t>LDPC</w:t>
      </w:r>
      <w:r>
        <w:rPr>
          <w:rFonts w:hint="eastAsia"/>
          <w:szCs w:val="24"/>
          <w:lang w:val="en-GB" w:eastAsia="zh-CN"/>
        </w:rPr>
        <w:t>编码器或比特交织器输出端的串行比特序列根据不同调制电平配置映射到复数域的不同星座点。</w:t>
      </w:r>
    </w:p>
    <w:p w14:paraId="3EB5CA54" w14:textId="77777777" w:rsidR="00E2167E" w:rsidRDefault="00E2167E" w:rsidP="007B0FB4">
      <w:pPr>
        <w:ind w:firstLineChars="200" w:firstLine="480"/>
        <w:rPr>
          <w:szCs w:val="24"/>
          <w:lang w:val="en-GB" w:eastAsia="zh-CN"/>
        </w:rPr>
      </w:pPr>
      <w:r>
        <w:rPr>
          <w:szCs w:val="24"/>
          <w:lang w:val="en-GB" w:eastAsia="zh-CN"/>
        </w:rPr>
        <w:t>功率归一化适用于不同星座映射方案</w:t>
      </w:r>
      <w:r>
        <w:rPr>
          <w:rFonts w:hint="eastAsia"/>
          <w:szCs w:val="24"/>
          <w:lang w:val="en-GB" w:eastAsia="zh-CN"/>
        </w:rPr>
        <w:t>。</w:t>
      </w:r>
    </w:p>
    <w:p w14:paraId="5F1FDEB8" w14:textId="77777777" w:rsidR="00E2167E" w:rsidRDefault="00E2167E" w:rsidP="00E2167E">
      <w:pPr>
        <w:pStyle w:val="Heading2"/>
        <w:rPr>
          <w:szCs w:val="24"/>
          <w:lang w:val="en-GB" w:eastAsia="zh-CN"/>
        </w:rPr>
      </w:pPr>
      <w:bookmarkStart w:id="392" w:name="_Toc230914721"/>
      <w:bookmarkStart w:id="393" w:name="_Toc230915022"/>
      <w:r>
        <w:rPr>
          <w:szCs w:val="24"/>
          <w:lang w:val="en-GB" w:eastAsia="zh-CN"/>
        </w:rPr>
        <w:t>6.5</w:t>
      </w:r>
      <w:r>
        <w:rPr>
          <w:szCs w:val="24"/>
          <w:lang w:val="en-GB" w:eastAsia="zh-CN"/>
        </w:rPr>
        <w:tab/>
      </w:r>
      <w:r>
        <w:rPr>
          <w:rFonts w:hint="eastAsia"/>
          <w:szCs w:val="24"/>
          <w:lang w:val="en-GB" w:eastAsia="zh-CN"/>
        </w:rPr>
        <w:t>OFDM</w:t>
      </w:r>
      <w:r>
        <w:rPr>
          <w:rFonts w:hint="eastAsia"/>
          <w:szCs w:val="24"/>
          <w:lang w:val="en-GB" w:eastAsia="zh-CN"/>
        </w:rPr>
        <w:t>符号的有源副载波</w:t>
      </w:r>
      <w:bookmarkEnd w:id="392"/>
      <w:bookmarkEnd w:id="393"/>
    </w:p>
    <w:p w14:paraId="64B01707" w14:textId="77777777" w:rsidR="00E2167E" w:rsidRDefault="00E2167E" w:rsidP="007B0FB4">
      <w:pPr>
        <w:ind w:firstLineChars="200" w:firstLine="480"/>
        <w:rPr>
          <w:szCs w:val="24"/>
          <w:lang w:val="en-GB" w:eastAsia="zh-CN"/>
        </w:rPr>
      </w:pPr>
      <w:r>
        <w:rPr>
          <w:szCs w:val="24"/>
          <w:lang w:val="en-GB" w:eastAsia="zh-CN"/>
        </w:rPr>
        <w:t>每个</w:t>
      </w:r>
      <w:r>
        <w:rPr>
          <w:rFonts w:hint="eastAsia"/>
          <w:szCs w:val="24"/>
          <w:lang w:val="en-GB" w:eastAsia="zh-CN"/>
        </w:rPr>
        <w:t>OFDM</w:t>
      </w:r>
      <w:r>
        <w:rPr>
          <w:rFonts w:hint="eastAsia"/>
          <w:szCs w:val="24"/>
          <w:lang w:val="en-GB" w:eastAsia="zh-CN"/>
        </w:rPr>
        <w:t>符号都由连续导频、离散导频和</w:t>
      </w:r>
      <w:proofErr w:type="gramStart"/>
      <w:r>
        <w:rPr>
          <w:rFonts w:hint="eastAsia"/>
          <w:szCs w:val="24"/>
          <w:lang w:val="en-GB" w:eastAsia="zh-CN"/>
        </w:rPr>
        <w:t>数据副载波</w:t>
      </w:r>
      <w:proofErr w:type="gramEnd"/>
      <w:r>
        <w:rPr>
          <w:rFonts w:hint="eastAsia"/>
          <w:szCs w:val="24"/>
          <w:lang w:val="en-GB" w:eastAsia="zh-CN"/>
        </w:rPr>
        <w:t>构成。</w:t>
      </w:r>
    </w:p>
    <w:p w14:paraId="52704DBF" w14:textId="77777777" w:rsidR="00E2167E" w:rsidRDefault="00E2167E" w:rsidP="00E2167E">
      <w:pPr>
        <w:pStyle w:val="Heading3"/>
        <w:rPr>
          <w:lang w:val="en-GB" w:eastAsia="zh-CN"/>
        </w:rPr>
      </w:pPr>
      <w:r>
        <w:rPr>
          <w:lang w:val="en-GB" w:eastAsia="zh-CN"/>
        </w:rPr>
        <w:t>6.5.1</w:t>
      </w:r>
      <w:r>
        <w:rPr>
          <w:lang w:val="en-GB" w:eastAsia="zh-CN"/>
        </w:rPr>
        <w:tab/>
      </w:r>
      <w:r>
        <w:rPr>
          <w:lang w:val="en-GB" w:eastAsia="zh-CN"/>
        </w:rPr>
        <w:t>连续导频</w:t>
      </w:r>
    </w:p>
    <w:p w14:paraId="396368EF" w14:textId="77777777" w:rsidR="00E2167E" w:rsidRDefault="00E2167E" w:rsidP="007B0FB4">
      <w:pPr>
        <w:ind w:firstLineChars="200" w:firstLine="480"/>
        <w:rPr>
          <w:szCs w:val="24"/>
          <w:lang w:val="en-GB" w:eastAsia="zh-CN"/>
        </w:rPr>
      </w:pPr>
      <w:r>
        <w:rPr>
          <w:szCs w:val="24"/>
          <w:lang w:val="en-GB" w:eastAsia="zh-CN"/>
        </w:rPr>
        <w:t>108 SI</w:t>
      </w:r>
      <w:r>
        <w:rPr>
          <w:szCs w:val="24"/>
          <w:lang w:val="en-GB" w:eastAsia="zh-CN"/>
        </w:rPr>
        <w:t>符号被置于连续导频上</w:t>
      </w:r>
      <w:r>
        <w:rPr>
          <w:rFonts w:hint="eastAsia"/>
          <w:szCs w:val="24"/>
          <w:lang w:val="en-GB" w:eastAsia="zh-CN"/>
        </w:rPr>
        <w:t>，</w:t>
      </w:r>
      <w:r>
        <w:rPr>
          <w:rFonts w:hint="eastAsia"/>
          <w:szCs w:val="24"/>
          <w:lang w:val="en-GB" w:eastAsia="zh-CN"/>
        </w:rPr>
        <w:t>SI</w:t>
      </w:r>
      <w:r>
        <w:rPr>
          <w:rFonts w:hint="eastAsia"/>
          <w:szCs w:val="24"/>
          <w:lang w:val="en-GB" w:eastAsia="zh-CN"/>
        </w:rPr>
        <w:t>符号在上半子带和下半子带上相同。表</w:t>
      </w:r>
      <w:r>
        <w:rPr>
          <w:rFonts w:hint="eastAsia"/>
          <w:szCs w:val="24"/>
          <w:lang w:val="en-GB" w:eastAsia="zh-CN"/>
        </w:rPr>
        <w:t>3</w:t>
      </w:r>
      <w:r>
        <w:rPr>
          <w:rFonts w:hint="eastAsia"/>
          <w:szCs w:val="24"/>
          <w:lang w:val="en-US" w:eastAsia="zh-CN"/>
        </w:rPr>
        <w:t>6</w:t>
      </w:r>
      <w:r>
        <w:rPr>
          <w:rFonts w:hint="eastAsia"/>
          <w:szCs w:val="24"/>
          <w:lang w:val="en-GB" w:eastAsia="zh-CN"/>
        </w:rPr>
        <w:t>提供了被置于</w:t>
      </w:r>
      <w:r>
        <w:rPr>
          <w:rFonts w:hint="eastAsia"/>
          <w:szCs w:val="24"/>
          <w:lang w:val="en-GB" w:eastAsia="zh-CN"/>
        </w:rPr>
        <w:t>OFDM</w:t>
      </w:r>
      <w:r>
        <w:rPr>
          <w:rFonts w:hint="eastAsia"/>
          <w:szCs w:val="24"/>
          <w:lang w:val="en-GB" w:eastAsia="zh-CN"/>
        </w:rPr>
        <w:t>符号列上的连续导频位置。表</w:t>
      </w:r>
      <w:r>
        <w:rPr>
          <w:rFonts w:hint="eastAsia"/>
          <w:szCs w:val="24"/>
          <w:lang w:val="en-GB" w:eastAsia="zh-CN"/>
        </w:rPr>
        <w:t>36</w:t>
      </w:r>
      <w:r>
        <w:rPr>
          <w:rFonts w:hint="eastAsia"/>
          <w:szCs w:val="24"/>
          <w:lang w:val="en-GB" w:eastAsia="zh-CN"/>
        </w:rPr>
        <w:t>显示了被置于一个逻辑子帧内的</w:t>
      </w:r>
      <w:r>
        <w:rPr>
          <w:rFonts w:hint="eastAsia"/>
          <w:szCs w:val="24"/>
          <w:lang w:val="en-GB" w:eastAsia="zh-CN"/>
        </w:rPr>
        <w:t>OFDM</w:t>
      </w:r>
      <w:r>
        <w:rPr>
          <w:rFonts w:hint="eastAsia"/>
          <w:szCs w:val="24"/>
          <w:lang w:val="en-GB" w:eastAsia="zh-CN"/>
        </w:rPr>
        <w:t>符号数上的连续导频位置。</w:t>
      </w:r>
    </w:p>
    <w:p w14:paraId="35BD7CC8" w14:textId="77777777" w:rsidR="00E2167E" w:rsidRDefault="00E2167E" w:rsidP="007B0FB4">
      <w:pPr>
        <w:ind w:firstLineChars="200" w:firstLine="480"/>
        <w:rPr>
          <w:szCs w:val="24"/>
          <w:lang w:val="en-GB" w:eastAsia="zh-CN"/>
        </w:rPr>
      </w:pPr>
      <w:r>
        <w:rPr>
          <w:szCs w:val="24"/>
          <w:lang w:val="en-GB" w:eastAsia="zh-CN"/>
        </w:rPr>
        <w:t>例如</w:t>
      </w:r>
      <w:r>
        <w:rPr>
          <w:rFonts w:hint="eastAsia"/>
          <w:szCs w:val="24"/>
          <w:lang w:val="en-GB" w:eastAsia="zh-CN"/>
        </w:rPr>
        <w:t>，在传输模式</w:t>
      </w:r>
      <w:r>
        <w:rPr>
          <w:rFonts w:hint="eastAsia"/>
          <w:szCs w:val="24"/>
          <w:lang w:val="en-GB" w:eastAsia="zh-CN"/>
        </w:rPr>
        <w:t>1</w:t>
      </w:r>
      <w:r>
        <w:rPr>
          <w:rFonts w:hint="eastAsia"/>
          <w:szCs w:val="24"/>
          <w:lang w:val="en-GB" w:eastAsia="zh-CN"/>
        </w:rPr>
        <w:t>中，</w:t>
      </w:r>
      <w:r>
        <w:rPr>
          <w:rFonts w:hint="eastAsia"/>
          <w:szCs w:val="24"/>
          <w:lang w:val="en-GB" w:eastAsia="zh-CN"/>
        </w:rPr>
        <w:t>108 SI</w:t>
      </w:r>
      <w:r>
        <w:rPr>
          <w:rFonts w:hint="eastAsia"/>
          <w:szCs w:val="24"/>
          <w:lang w:val="en-GB" w:eastAsia="zh-CN"/>
        </w:rPr>
        <w:t>符号被置于表</w:t>
      </w:r>
      <w:r>
        <w:rPr>
          <w:rFonts w:hint="eastAsia"/>
          <w:szCs w:val="24"/>
          <w:lang w:val="en-GB" w:eastAsia="zh-CN"/>
        </w:rPr>
        <w:t>3</w:t>
      </w:r>
      <w:r>
        <w:rPr>
          <w:rFonts w:hint="eastAsia"/>
          <w:szCs w:val="24"/>
          <w:lang w:val="en-US" w:eastAsia="zh-CN"/>
        </w:rPr>
        <w:t>6</w:t>
      </w:r>
      <w:r>
        <w:rPr>
          <w:rFonts w:hint="eastAsia"/>
          <w:szCs w:val="24"/>
          <w:lang w:val="en-GB" w:eastAsia="zh-CN"/>
        </w:rPr>
        <w:t>（一个逻辑</w:t>
      </w:r>
      <w:proofErr w:type="gramStart"/>
      <w:r>
        <w:rPr>
          <w:rFonts w:hint="eastAsia"/>
          <w:szCs w:val="24"/>
          <w:lang w:val="en-GB" w:eastAsia="zh-CN"/>
        </w:rPr>
        <w:t>子帧内</w:t>
      </w:r>
      <w:proofErr w:type="gramEnd"/>
      <w:r>
        <w:rPr>
          <w:rFonts w:hint="eastAsia"/>
          <w:szCs w:val="24"/>
          <w:lang w:val="en-GB" w:eastAsia="zh-CN"/>
        </w:rPr>
        <w:t>的第</w:t>
      </w:r>
      <w:r>
        <w:rPr>
          <w:rFonts w:hint="eastAsia"/>
          <w:szCs w:val="24"/>
          <w:lang w:val="en-GB" w:eastAsia="zh-CN"/>
        </w:rPr>
        <w:t>1</w:t>
      </w:r>
      <w:r>
        <w:rPr>
          <w:szCs w:val="24"/>
          <w:lang w:val="en-GB" w:eastAsia="zh-CN"/>
        </w:rPr>
        <w:t>~</w:t>
      </w:r>
      <w:r>
        <w:rPr>
          <w:rFonts w:hint="eastAsia"/>
          <w:szCs w:val="24"/>
          <w:lang w:val="en-GB" w:eastAsia="zh-CN"/>
        </w:rPr>
        <w:t>27</w:t>
      </w:r>
      <w:r>
        <w:rPr>
          <w:rFonts w:hint="eastAsia"/>
          <w:szCs w:val="24"/>
          <w:lang w:val="en-GB" w:eastAsia="zh-CN"/>
        </w:rPr>
        <w:t>个</w:t>
      </w:r>
      <w:r>
        <w:rPr>
          <w:rFonts w:hint="eastAsia"/>
          <w:szCs w:val="24"/>
          <w:lang w:val="en-GB" w:eastAsia="zh-CN"/>
        </w:rPr>
        <w:t>OFDM</w:t>
      </w:r>
      <w:r>
        <w:rPr>
          <w:rFonts w:hint="eastAsia"/>
          <w:szCs w:val="24"/>
          <w:lang w:val="en-GB" w:eastAsia="zh-CN"/>
        </w:rPr>
        <w:t>符号）所规定的位置。同样的</w:t>
      </w:r>
      <w:r>
        <w:rPr>
          <w:rFonts w:hint="eastAsia"/>
          <w:szCs w:val="24"/>
          <w:lang w:val="en-GB" w:eastAsia="zh-CN"/>
        </w:rPr>
        <w:t>108 SI</w:t>
      </w:r>
      <w:r>
        <w:rPr>
          <w:rFonts w:hint="eastAsia"/>
          <w:szCs w:val="24"/>
          <w:lang w:val="en-GB" w:eastAsia="zh-CN"/>
        </w:rPr>
        <w:t>符号亦被置于表</w:t>
      </w:r>
      <w:r>
        <w:rPr>
          <w:rFonts w:hint="eastAsia"/>
          <w:szCs w:val="24"/>
          <w:lang w:val="en-GB" w:eastAsia="zh-CN"/>
        </w:rPr>
        <w:t>3</w:t>
      </w:r>
      <w:r>
        <w:rPr>
          <w:rFonts w:hint="eastAsia"/>
          <w:szCs w:val="24"/>
          <w:lang w:val="en-US" w:eastAsia="zh-CN"/>
        </w:rPr>
        <w:t>7</w:t>
      </w:r>
      <w:r>
        <w:rPr>
          <w:rFonts w:hint="eastAsia"/>
          <w:szCs w:val="24"/>
          <w:lang w:val="en-GB" w:eastAsia="zh-CN"/>
        </w:rPr>
        <w:t>（一个逻辑</w:t>
      </w:r>
      <w:proofErr w:type="gramStart"/>
      <w:r>
        <w:rPr>
          <w:rFonts w:hint="eastAsia"/>
          <w:szCs w:val="24"/>
          <w:lang w:val="en-GB" w:eastAsia="zh-CN"/>
        </w:rPr>
        <w:t>子帧内</w:t>
      </w:r>
      <w:proofErr w:type="gramEnd"/>
      <w:r>
        <w:rPr>
          <w:rFonts w:hint="eastAsia"/>
          <w:szCs w:val="24"/>
          <w:lang w:val="en-GB" w:eastAsia="zh-CN"/>
        </w:rPr>
        <w:t>的第</w:t>
      </w:r>
      <w:r>
        <w:rPr>
          <w:szCs w:val="24"/>
          <w:lang w:val="en-GB" w:eastAsia="zh-CN"/>
        </w:rPr>
        <w:t>28 ~ 54</w:t>
      </w:r>
      <w:r>
        <w:rPr>
          <w:szCs w:val="24"/>
          <w:lang w:val="en-GB" w:eastAsia="zh-CN"/>
        </w:rPr>
        <w:t>个</w:t>
      </w:r>
      <w:r>
        <w:rPr>
          <w:rFonts w:hint="eastAsia"/>
          <w:szCs w:val="24"/>
          <w:lang w:val="en-GB" w:eastAsia="zh-CN"/>
        </w:rPr>
        <w:t>OFDM</w:t>
      </w:r>
      <w:r>
        <w:rPr>
          <w:rFonts w:hint="eastAsia"/>
          <w:szCs w:val="24"/>
          <w:lang w:val="en-GB" w:eastAsia="zh-CN"/>
        </w:rPr>
        <w:t>符号）所规定的位置，这就意味着</w:t>
      </w:r>
      <w:r>
        <w:rPr>
          <w:rFonts w:hint="eastAsia"/>
          <w:szCs w:val="24"/>
          <w:lang w:val="en-GB" w:eastAsia="zh-CN"/>
        </w:rPr>
        <w:t>108 SI</w:t>
      </w:r>
      <w:r>
        <w:rPr>
          <w:rFonts w:hint="eastAsia"/>
          <w:szCs w:val="24"/>
          <w:lang w:val="en-GB" w:eastAsia="zh-CN"/>
        </w:rPr>
        <w:t>符号被重复了两次以确保其牢靠性。</w:t>
      </w:r>
    </w:p>
    <w:p w14:paraId="4168C3F9" w14:textId="77777777" w:rsidR="00E2167E" w:rsidRDefault="00E2167E" w:rsidP="00E2167E">
      <w:pPr>
        <w:pStyle w:val="TableNo"/>
        <w:rPr>
          <w:szCs w:val="24"/>
          <w:lang w:val="en-GB" w:eastAsia="zh-CN"/>
        </w:rPr>
      </w:pPr>
      <w:bookmarkStart w:id="394" w:name="_Toc440293449"/>
      <w:r>
        <w:rPr>
          <w:szCs w:val="24"/>
          <w:lang w:val="en-GB" w:eastAsia="zh-CN"/>
        </w:rPr>
        <w:t>表</w:t>
      </w:r>
      <w:r>
        <w:rPr>
          <w:szCs w:val="24"/>
          <w:lang w:val="en-GB" w:eastAsia="zh-CN"/>
        </w:rPr>
        <w:t>3</w:t>
      </w:r>
      <w:r>
        <w:rPr>
          <w:rFonts w:hint="eastAsia"/>
          <w:szCs w:val="24"/>
          <w:lang w:val="en-US" w:eastAsia="zh-CN"/>
        </w:rPr>
        <w:t>6</w:t>
      </w:r>
    </w:p>
    <w:bookmarkEnd w:id="394"/>
    <w:p w14:paraId="6B32ED96" w14:textId="77777777" w:rsidR="00E2167E" w:rsidRDefault="00E2167E" w:rsidP="00E2167E">
      <w:pPr>
        <w:pStyle w:val="Tabletitle"/>
        <w:rPr>
          <w:szCs w:val="24"/>
          <w:lang w:val="en-GB" w:eastAsia="zh-CN"/>
        </w:rPr>
      </w:pPr>
      <w:r>
        <w:rPr>
          <w:szCs w:val="24"/>
          <w:lang w:val="en-GB" w:eastAsia="zh-CN"/>
        </w:rPr>
        <w:t>每个</w:t>
      </w:r>
      <w:r>
        <w:rPr>
          <w:rFonts w:hint="eastAsia"/>
          <w:szCs w:val="24"/>
          <w:lang w:val="en-GB" w:eastAsia="zh-CN"/>
        </w:rPr>
        <w:t>OFDM</w:t>
      </w:r>
      <w:r>
        <w:rPr>
          <w:rFonts w:hint="eastAsia"/>
          <w:szCs w:val="24"/>
          <w:lang w:val="en-GB" w:eastAsia="zh-CN"/>
        </w:rPr>
        <w:t>符号内的连续导频位置</w:t>
      </w:r>
    </w:p>
    <w:p w14:paraId="1BD1944C" w14:textId="77777777" w:rsidR="00E2167E" w:rsidRDefault="00E2167E" w:rsidP="00E2167E">
      <w:pPr>
        <w:spacing w:before="2" w:line="10" w:lineRule="exact"/>
        <w:ind w:left="426" w:hanging="2"/>
        <w:rPr>
          <w:rFonts w:ascii="Arial" w:hAnsi="Arial" w:cs="Arial"/>
          <w:color w:val="000000"/>
          <w:sz w:val="2"/>
          <w:szCs w:val="2"/>
          <w:lang w:val="en-GB" w:eastAsia="zh-CN"/>
        </w:rPr>
      </w:pP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48"/>
        <w:gridCol w:w="3495"/>
        <w:gridCol w:w="3506"/>
      </w:tblGrid>
      <w:tr w:rsidR="00E2167E" w14:paraId="606D8C2C" w14:textId="77777777" w:rsidTr="004F3483">
        <w:tc>
          <w:tcPr>
            <w:tcW w:w="2648" w:type="dxa"/>
            <w:vAlign w:val="center"/>
          </w:tcPr>
          <w:p w14:paraId="5232E460" w14:textId="77777777" w:rsidR="00E2167E" w:rsidRDefault="00E2167E" w:rsidP="004F3483">
            <w:pPr>
              <w:pStyle w:val="Tablehead"/>
              <w:rPr>
                <w:szCs w:val="22"/>
              </w:rPr>
            </w:pPr>
            <w:proofErr w:type="spellStart"/>
            <w:r>
              <w:rPr>
                <w:szCs w:val="22"/>
              </w:rPr>
              <w:t>传输模式</w:t>
            </w:r>
            <w:proofErr w:type="spellEnd"/>
          </w:p>
        </w:tc>
        <w:tc>
          <w:tcPr>
            <w:tcW w:w="3495" w:type="dxa"/>
            <w:vAlign w:val="center"/>
          </w:tcPr>
          <w:p w14:paraId="05701CA2" w14:textId="77777777" w:rsidR="00E2167E" w:rsidRDefault="00E2167E" w:rsidP="004F3483">
            <w:pPr>
              <w:pStyle w:val="Tablehead"/>
              <w:rPr>
                <w:szCs w:val="22"/>
                <w:lang w:val="en-GB" w:eastAsia="zh-CN"/>
              </w:rPr>
            </w:pPr>
            <w:r>
              <w:rPr>
                <w:szCs w:val="22"/>
                <w:lang w:val="en-GB" w:eastAsia="zh-CN"/>
              </w:rPr>
              <w:t>下半子带的</w:t>
            </w:r>
            <w:r>
              <w:rPr>
                <w:rFonts w:hint="eastAsia"/>
                <w:szCs w:val="22"/>
                <w:lang w:val="en-GB" w:eastAsia="zh-CN"/>
              </w:rPr>
              <w:t>SI</w:t>
            </w:r>
            <w:r>
              <w:rPr>
                <w:rFonts w:hint="eastAsia"/>
                <w:szCs w:val="22"/>
                <w:lang w:val="en-GB" w:eastAsia="zh-CN"/>
              </w:rPr>
              <w:t>符号位置</w:t>
            </w:r>
          </w:p>
        </w:tc>
        <w:tc>
          <w:tcPr>
            <w:tcW w:w="3506" w:type="dxa"/>
            <w:vAlign w:val="center"/>
          </w:tcPr>
          <w:p w14:paraId="39071997" w14:textId="77777777" w:rsidR="00E2167E" w:rsidRDefault="00E2167E" w:rsidP="004F3483">
            <w:pPr>
              <w:pStyle w:val="Tablehead"/>
              <w:rPr>
                <w:szCs w:val="22"/>
                <w:lang w:val="en-GB" w:eastAsia="zh-CN"/>
              </w:rPr>
            </w:pPr>
            <w:r>
              <w:rPr>
                <w:szCs w:val="22"/>
                <w:lang w:val="en-GB" w:eastAsia="zh-CN"/>
              </w:rPr>
              <w:t>上半子带的</w:t>
            </w:r>
            <w:r>
              <w:rPr>
                <w:rFonts w:hint="eastAsia"/>
                <w:szCs w:val="22"/>
                <w:lang w:val="en-GB" w:eastAsia="zh-CN"/>
              </w:rPr>
              <w:t>SI</w:t>
            </w:r>
            <w:r>
              <w:rPr>
                <w:rFonts w:hint="eastAsia"/>
                <w:szCs w:val="22"/>
                <w:lang w:val="en-GB" w:eastAsia="zh-CN"/>
              </w:rPr>
              <w:t>符号位置</w:t>
            </w:r>
          </w:p>
        </w:tc>
      </w:tr>
      <w:tr w:rsidR="00E2167E" w14:paraId="364FB2AD" w14:textId="77777777" w:rsidTr="004F3483">
        <w:tc>
          <w:tcPr>
            <w:tcW w:w="2648" w:type="dxa"/>
            <w:vAlign w:val="center"/>
          </w:tcPr>
          <w:p w14:paraId="65A7576A" w14:textId="77777777" w:rsidR="00E2167E" w:rsidRDefault="00E2167E" w:rsidP="004F3483">
            <w:pPr>
              <w:pStyle w:val="Tabletext"/>
              <w:rPr>
                <w:lang w:val="en-GB" w:eastAsia="zh-CN"/>
              </w:rPr>
            </w:pPr>
            <w:proofErr w:type="spellStart"/>
            <w:r>
              <w:rPr>
                <w:lang w:val="en-GB"/>
              </w:rPr>
              <w:t>传输模式</w:t>
            </w:r>
            <w:proofErr w:type="spellEnd"/>
            <w:r>
              <w:rPr>
                <w:rFonts w:hint="eastAsia"/>
                <w:lang w:val="en-GB" w:eastAsia="zh-CN"/>
              </w:rPr>
              <w:t>1</w:t>
            </w:r>
            <w:r>
              <w:rPr>
                <w:rFonts w:hint="eastAsia"/>
                <w:lang w:val="en-GB" w:eastAsia="zh-CN"/>
              </w:rPr>
              <w:t>和</w:t>
            </w:r>
            <w:r>
              <w:rPr>
                <w:rFonts w:hint="eastAsia"/>
                <w:lang w:val="en-GB" w:eastAsia="zh-CN"/>
              </w:rPr>
              <w:t>3</w:t>
            </w:r>
          </w:p>
        </w:tc>
        <w:tc>
          <w:tcPr>
            <w:tcW w:w="3495" w:type="dxa"/>
            <w:vAlign w:val="center"/>
          </w:tcPr>
          <w:p w14:paraId="5FD158C5" w14:textId="77777777" w:rsidR="00E2167E" w:rsidRDefault="00E2167E" w:rsidP="004F3483">
            <w:pPr>
              <w:pStyle w:val="Tabletext"/>
              <w:jc w:val="center"/>
              <w:rPr>
                <w:lang w:val="en-GB"/>
              </w:rPr>
            </w:pPr>
            <w:r>
              <w:rPr>
                <w:lang w:val="en-GB"/>
              </w:rPr>
              <w:t>11</w:t>
            </w:r>
            <w:r>
              <w:rPr>
                <w:rFonts w:hint="eastAsia"/>
                <w:lang w:val="en-GB" w:eastAsia="zh-CN"/>
              </w:rPr>
              <w:t>、</w:t>
            </w:r>
            <w:r>
              <w:rPr>
                <w:lang w:val="en-GB"/>
              </w:rPr>
              <w:t>55</w:t>
            </w:r>
            <w:r>
              <w:rPr>
                <w:rFonts w:hint="eastAsia"/>
                <w:lang w:val="en-GB" w:eastAsia="zh-CN"/>
              </w:rPr>
              <w:t>、</w:t>
            </w:r>
            <w:r>
              <w:rPr>
                <w:lang w:val="en-GB"/>
              </w:rPr>
              <w:t>75</w:t>
            </w:r>
            <w:r>
              <w:rPr>
                <w:rFonts w:hint="eastAsia"/>
                <w:lang w:val="en-GB" w:eastAsia="zh-CN"/>
              </w:rPr>
              <w:t>、</w:t>
            </w:r>
            <w:r>
              <w:rPr>
                <w:lang w:val="en-GB"/>
              </w:rPr>
              <w:t>103</w:t>
            </w:r>
          </w:p>
        </w:tc>
        <w:tc>
          <w:tcPr>
            <w:tcW w:w="3506" w:type="dxa"/>
            <w:vAlign w:val="center"/>
          </w:tcPr>
          <w:p w14:paraId="7D47608B" w14:textId="77777777" w:rsidR="00E2167E" w:rsidRDefault="00E2167E" w:rsidP="004F3483">
            <w:pPr>
              <w:pStyle w:val="Tabletext"/>
              <w:jc w:val="center"/>
              <w:rPr>
                <w:lang w:val="en-GB"/>
              </w:rPr>
            </w:pPr>
            <w:r>
              <w:rPr>
                <w:lang w:val="en-GB"/>
              </w:rPr>
              <w:t>144</w:t>
            </w:r>
            <w:r>
              <w:rPr>
                <w:rFonts w:hint="eastAsia"/>
                <w:lang w:val="en-GB" w:eastAsia="zh-CN"/>
              </w:rPr>
              <w:t>、</w:t>
            </w:r>
            <w:r>
              <w:rPr>
                <w:lang w:val="en-GB"/>
              </w:rPr>
              <w:t>164</w:t>
            </w:r>
            <w:r>
              <w:rPr>
                <w:rFonts w:hint="eastAsia"/>
                <w:lang w:val="en-GB" w:eastAsia="zh-CN"/>
              </w:rPr>
              <w:t>、</w:t>
            </w:r>
            <w:r>
              <w:rPr>
                <w:lang w:val="en-GB"/>
              </w:rPr>
              <w:t>192</w:t>
            </w:r>
            <w:r>
              <w:rPr>
                <w:rFonts w:hint="eastAsia"/>
                <w:lang w:val="en-GB" w:eastAsia="zh-CN"/>
              </w:rPr>
              <w:t>、</w:t>
            </w:r>
            <w:r>
              <w:rPr>
                <w:lang w:val="en-GB"/>
              </w:rPr>
              <w:t>228</w:t>
            </w:r>
          </w:p>
        </w:tc>
      </w:tr>
      <w:tr w:rsidR="00E2167E" w14:paraId="0E0422E1" w14:textId="77777777" w:rsidTr="004F3483">
        <w:tc>
          <w:tcPr>
            <w:tcW w:w="2648" w:type="dxa"/>
            <w:vAlign w:val="center"/>
          </w:tcPr>
          <w:p w14:paraId="2A866C31" w14:textId="77777777" w:rsidR="00E2167E" w:rsidRDefault="00E2167E" w:rsidP="004F3483">
            <w:pPr>
              <w:pStyle w:val="Tabletext"/>
              <w:rPr>
                <w:lang w:val="en-GB" w:eastAsia="zh-CN"/>
              </w:rPr>
            </w:pPr>
            <w:proofErr w:type="spellStart"/>
            <w:r>
              <w:rPr>
                <w:lang w:val="en-GB"/>
              </w:rPr>
              <w:t>传输模式</w:t>
            </w:r>
            <w:proofErr w:type="spellEnd"/>
            <w:r>
              <w:rPr>
                <w:rFonts w:hint="eastAsia"/>
                <w:lang w:val="en-GB" w:eastAsia="zh-CN"/>
              </w:rPr>
              <w:t>2</w:t>
            </w:r>
          </w:p>
        </w:tc>
        <w:tc>
          <w:tcPr>
            <w:tcW w:w="3495" w:type="dxa"/>
            <w:vAlign w:val="center"/>
          </w:tcPr>
          <w:p w14:paraId="01F1695F" w14:textId="77777777" w:rsidR="00E2167E" w:rsidRDefault="00E2167E" w:rsidP="004F3483">
            <w:pPr>
              <w:pStyle w:val="Tabletext"/>
              <w:jc w:val="center"/>
            </w:pPr>
            <w:r>
              <w:rPr>
                <w:lang w:val="en-GB"/>
              </w:rPr>
              <w:t>1</w:t>
            </w:r>
            <w:r>
              <w:t>5</w:t>
            </w:r>
            <w:r>
              <w:rPr>
                <w:rFonts w:hint="eastAsia"/>
                <w:lang w:eastAsia="zh-CN"/>
              </w:rPr>
              <w:t>、</w:t>
            </w:r>
            <w:r>
              <w:t>43</w:t>
            </w:r>
          </w:p>
        </w:tc>
        <w:tc>
          <w:tcPr>
            <w:tcW w:w="3506" w:type="dxa"/>
            <w:vAlign w:val="center"/>
          </w:tcPr>
          <w:p w14:paraId="256425A0" w14:textId="77777777" w:rsidR="00E2167E" w:rsidRDefault="00E2167E" w:rsidP="004F3483">
            <w:pPr>
              <w:pStyle w:val="Tabletext"/>
              <w:jc w:val="center"/>
            </w:pPr>
            <w:r>
              <w:t>84</w:t>
            </w:r>
            <w:r>
              <w:rPr>
                <w:rFonts w:hint="eastAsia"/>
                <w:lang w:eastAsia="zh-CN"/>
              </w:rPr>
              <w:t>、</w:t>
            </w:r>
            <w:r>
              <w:t>104</w:t>
            </w:r>
          </w:p>
        </w:tc>
      </w:tr>
    </w:tbl>
    <w:p w14:paraId="744660DD" w14:textId="77777777" w:rsidR="000F42B4" w:rsidRDefault="000F42B4" w:rsidP="000F42B4">
      <w:pPr>
        <w:pStyle w:val="Tablefin"/>
        <w:rPr>
          <w:lang w:eastAsia="zh-CN"/>
        </w:rPr>
      </w:pPr>
      <w:bookmarkStart w:id="395" w:name="_Toc440293450"/>
    </w:p>
    <w:p w14:paraId="4FBABB3F" w14:textId="77777777" w:rsidR="00E2167E" w:rsidRDefault="00E2167E" w:rsidP="00E2167E">
      <w:pPr>
        <w:pStyle w:val="TableNo"/>
        <w:rPr>
          <w:b/>
          <w:szCs w:val="24"/>
        </w:rPr>
      </w:pPr>
      <w:r>
        <w:t>表</w:t>
      </w:r>
      <w:r>
        <w:rPr>
          <w:lang w:eastAsia="zh-CN"/>
        </w:rPr>
        <w:t>3</w:t>
      </w:r>
      <w:r>
        <w:rPr>
          <w:rFonts w:hint="eastAsia"/>
          <w:lang w:val="en-US" w:eastAsia="zh-CN"/>
        </w:rPr>
        <w:t>7</w:t>
      </w:r>
    </w:p>
    <w:bookmarkEnd w:id="395"/>
    <w:p w14:paraId="49AE51DA" w14:textId="77777777" w:rsidR="00E2167E" w:rsidRDefault="00E2167E" w:rsidP="00E2167E">
      <w:pPr>
        <w:pStyle w:val="Tabletitle"/>
        <w:rPr>
          <w:lang w:eastAsia="zh-CN"/>
        </w:rPr>
      </w:pPr>
      <w:r>
        <w:rPr>
          <w:lang w:val="en-GB" w:eastAsia="zh-CN"/>
        </w:rPr>
        <w:t>一个逻辑</w:t>
      </w:r>
      <w:proofErr w:type="gramStart"/>
      <w:r>
        <w:rPr>
          <w:lang w:val="en-GB" w:eastAsia="zh-CN"/>
        </w:rPr>
        <w:t>子帧中</w:t>
      </w:r>
      <w:proofErr w:type="gramEnd"/>
      <w:r>
        <w:rPr>
          <w:lang w:val="en-GB" w:eastAsia="zh-CN"/>
        </w:rPr>
        <w:t>传送</w:t>
      </w:r>
      <w:r>
        <w:rPr>
          <w:rFonts w:hint="eastAsia"/>
          <w:lang w:eastAsia="zh-CN"/>
        </w:rPr>
        <w:t>SI</w:t>
      </w:r>
      <w:r>
        <w:rPr>
          <w:rFonts w:hint="eastAsia"/>
          <w:lang w:val="en-GB" w:eastAsia="zh-CN"/>
        </w:rPr>
        <w:t>符号的</w:t>
      </w:r>
      <w:r>
        <w:rPr>
          <w:rFonts w:hint="eastAsia"/>
          <w:lang w:eastAsia="zh-CN"/>
        </w:rPr>
        <w:t>OFDM</w:t>
      </w:r>
      <w:r>
        <w:rPr>
          <w:rFonts w:hint="eastAsia"/>
          <w:lang w:val="en-GB" w:eastAsia="zh-CN"/>
        </w:rPr>
        <w:t>符号数</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2557"/>
        <w:gridCol w:w="2557"/>
        <w:gridCol w:w="2555"/>
      </w:tblGrid>
      <w:tr w:rsidR="00E2167E" w14:paraId="0D182614" w14:textId="77777777" w:rsidTr="004F3483">
        <w:tc>
          <w:tcPr>
            <w:tcW w:w="1980" w:type="dxa"/>
            <w:vAlign w:val="center"/>
          </w:tcPr>
          <w:p w14:paraId="3F86FC99" w14:textId="77777777" w:rsidR="00E2167E" w:rsidRDefault="00E2167E" w:rsidP="004F3483">
            <w:pPr>
              <w:pStyle w:val="Tablehead"/>
              <w:rPr>
                <w:lang w:eastAsia="zh-CN"/>
              </w:rPr>
            </w:pPr>
          </w:p>
        </w:tc>
        <w:tc>
          <w:tcPr>
            <w:tcW w:w="2557" w:type="dxa"/>
            <w:vAlign w:val="center"/>
          </w:tcPr>
          <w:p w14:paraId="389562B5" w14:textId="77777777" w:rsidR="00E2167E" w:rsidRDefault="00E2167E" w:rsidP="004F3483">
            <w:pPr>
              <w:pStyle w:val="Tablehead"/>
            </w:pPr>
            <w:proofErr w:type="spellStart"/>
            <w:r>
              <w:t>传输模式</w:t>
            </w:r>
            <w:proofErr w:type="spellEnd"/>
            <w:r>
              <w:t xml:space="preserve"> 1</w:t>
            </w:r>
          </w:p>
        </w:tc>
        <w:tc>
          <w:tcPr>
            <w:tcW w:w="2557" w:type="dxa"/>
            <w:vAlign w:val="center"/>
          </w:tcPr>
          <w:p w14:paraId="55F88D86" w14:textId="77777777" w:rsidR="00E2167E" w:rsidRDefault="00E2167E" w:rsidP="004F3483">
            <w:pPr>
              <w:pStyle w:val="Tablehead"/>
            </w:pPr>
            <w:proofErr w:type="spellStart"/>
            <w:r>
              <w:t>传输模式</w:t>
            </w:r>
            <w:proofErr w:type="spellEnd"/>
            <w:r>
              <w:rPr>
                <w:rFonts w:hint="eastAsia"/>
                <w:lang w:eastAsia="zh-CN"/>
              </w:rPr>
              <w:t xml:space="preserve"> </w:t>
            </w:r>
            <w:r>
              <w:t>2</w:t>
            </w:r>
          </w:p>
        </w:tc>
        <w:tc>
          <w:tcPr>
            <w:tcW w:w="2555" w:type="dxa"/>
            <w:vAlign w:val="center"/>
          </w:tcPr>
          <w:p w14:paraId="3B5A2A5E" w14:textId="77777777" w:rsidR="00E2167E" w:rsidRDefault="00E2167E" w:rsidP="004F3483">
            <w:pPr>
              <w:pStyle w:val="Tablehead"/>
            </w:pPr>
            <w:proofErr w:type="spellStart"/>
            <w:r>
              <w:t>传输模式</w:t>
            </w:r>
            <w:proofErr w:type="spellEnd"/>
            <w:r>
              <w:rPr>
                <w:rFonts w:hint="eastAsia"/>
                <w:lang w:eastAsia="zh-CN"/>
              </w:rPr>
              <w:t xml:space="preserve"> </w:t>
            </w:r>
            <w:r>
              <w:t>3</w:t>
            </w:r>
          </w:p>
        </w:tc>
      </w:tr>
      <w:tr w:rsidR="00E2167E" w14:paraId="45EF74EE" w14:textId="77777777" w:rsidTr="004F3483">
        <w:tc>
          <w:tcPr>
            <w:tcW w:w="1980" w:type="dxa"/>
            <w:vAlign w:val="center"/>
          </w:tcPr>
          <w:p w14:paraId="72797D24" w14:textId="77777777" w:rsidR="00E2167E" w:rsidRDefault="00E2167E" w:rsidP="004F3483">
            <w:pPr>
              <w:pStyle w:val="Tabletext"/>
              <w:jc w:val="left"/>
              <w:rPr>
                <w:lang w:eastAsia="zh-CN"/>
              </w:rPr>
            </w:pPr>
            <w:r>
              <w:rPr>
                <w:rFonts w:hint="eastAsia"/>
                <w:lang w:eastAsia="zh-CN"/>
              </w:rPr>
              <w:t>OFDM</w:t>
            </w:r>
            <w:r>
              <w:rPr>
                <w:rFonts w:hint="eastAsia"/>
                <w:lang w:eastAsia="zh-CN"/>
              </w:rPr>
              <w:t>符号数</w:t>
            </w:r>
          </w:p>
        </w:tc>
        <w:tc>
          <w:tcPr>
            <w:tcW w:w="2557" w:type="dxa"/>
            <w:vAlign w:val="center"/>
          </w:tcPr>
          <w:p w14:paraId="39C2D0E7" w14:textId="77777777" w:rsidR="00E2167E" w:rsidRDefault="00E2167E" w:rsidP="004F3483">
            <w:pPr>
              <w:pStyle w:val="Tabletext"/>
              <w:jc w:val="center"/>
            </w:pPr>
            <w:r>
              <w:t>1~27</w:t>
            </w:r>
          </w:p>
          <w:p w14:paraId="01D50D75" w14:textId="77777777" w:rsidR="00E2167E" w:rsidRDefault="00E2167E" w:rsidP="004F3483">
            <w:pPr>
              <w:pStyle w:val="Tabletext"/>
              <w:jc w:val="center"/>
            </w:pPr>
            <w:r>
              <w:t>28~54</w:t>
            </w:r>
          </w:p>
        </w:tc>
        <w:tc>
          <w:tcPr>
            <w:tcW w:w="2557" w:type="dxa"/>
            <w:vAlign w:val="center"/>
          </w:tcPr>
          <w:p w14:paraId="6571E551" w14:textId="77777777" w:rsidR="00E2167E" w:rsidRDefault="00E2167E" w:rsidP="004F3483">
            <w:pPr>
              <w:pStyle w:val="Tabletext"/>
              <w:jc w:val="center"/>
            </w:pPr>
            <w:r>
              <w:t>1~54</w:t>
            </w:r>
          </w:p>
          <w:p w14:paraId="5D774DE3" w14:textId="77777777" w:rsidR="00E2167E" w:rsidRDefault="00E2167E" w:rsidP="004F3483">
            <w:pPr>
              <w:pStyle w:val="Tabletext"/>
              <w:jc w:val="center"/>
            </w:pPr>
            <w:r>
              <w:t>55~108</w:t>
            </w:r>
          </w:p>
        </w:tc>
        <w:tc>
          <w:tcPr>
            <w:tcW w:w="2555" w:type="dxa"/>
            <w:vAlign w:val="center"/>
          </w:tcPr>
          <w:p w14:paraId="44F3D8CD" w14:textId="77777777" w:rsidR="00E2167E" w:rsidRDefault="00E2167E" w:rsidP="004F3483">
            <w:pPr>
              <w:pStyle w:val="Tabletext"/>
              <w:jc w:val="center"/>
            </w:pPr>
            <w:r>
              <w:t>1~27</w:t>
            </w:r>
          </w:p>
          <w:p w14:paraId="59D11A6C" w14:textId="77777777" w:rsidR="00E2167E" w:rsidRDefault="00E2167E" w:rsidP="004F3483">
            <w:pPr>
              <w:pStyle w:val="Tabletext"/>
              <w:jc w:val="center"/>
            </w:pPr>
            <w:r>
              <w:t>28~54</w:t>
            </w:r>
          </w:p>
        </w:tc>
      </w:tr>
    </w:tbl>
    <w:p w14:paraId="2E9C9726" w14:textId="77777777" w:rsidR="000F42B4" w:rsidRDefault="000F42B4" w:rsidP="000F42B4">
      <w:pPr>
        <w:pStyle w:val="Tablefin"/>
        <w:rPr>
          <w:lang w:eastAsia="zh-CN"/>
        </w:rPr>
      </w:pPr>
    </w:p>
    <w:p w14:paraId="6C584AC1" w14:textId="77777777" w:rsidR="00E2167E" w:rsidRDefault="00E2167E" w:rsidP="00E2167E">
      <w:pPr>
        <w:pStyle w:val="Heading3"/>
      </w:pPr>
      <w:r>
        <w:t>6.5.2</w:t>
      </w:r>
      <w:r>
        <w:tab/>
      </w:r>
      <w:proofErr w:type="spellStart"/>
      <w:r>
        <w:t>离散导频</w:t>
      </w:r>
      <w:proofErr w:type="spellEnd"/>
    </w:p>
    <w:p w14:paraId="1238CA59" w14:textId="77777777" w:rsidR="00E2167E" w:rsidRDefault="00E2167E" w:rsidP="00E2167E">
      <w:pPr>
        <w:ind w:firstLineChars="200" w:firstLine="480"/>
        <w:rPr>
          <w:lang w:val="en-US" w:eastAsia="zh-CN"/>
        </w:rPr>
      </w:pPr>
      <w:r>
        <w:rPr>
          <w:rFonts w:hint="eastAsia"/>
          <w:lang w:val="en-US" w:eastAsia="zh-CN"/>
        </w:rPr>
        <w:t>离散导频可用于帧、频率和时间同步、信道估算。</w:t>
      </w:r>
    </w:p>
    <w:p w14:paraId="27B7721B" w14:textId="77777777" w:rsidR="00E2167E" w:rsidRDefault="00E2167E" w:rsidP="007B0FB4">
      <w:pPr>
        <w:ind w:firstLineChars="200" w:firstLine="480"/>
        <w:rPr>
          <w:szCs w:val="24"/>
          <w:lang w:val="en-GB" w:eastAsia="zh-CN"/>
        </w:rPr>
      </w:pPr>
      <w:r>
        <w:rPr>
          <w:szCs w:val="24"/>
          <w:lang w:val="en-GB" w:eastAsia="zh-CN"/>
        </w:rPr>
        <w:t>两个</w:t>
      </w:r>
      <w:r w:rsidRPr="007B0FB4">
        <w:rPr>
          <w:rFonts w:hint="eastAsia"/>
          <w:lang w:val="en-US" w:eastAsia="zh-CN"/>
        </w:rPr>
        <w:t>伪随机序列</w:t>
      </w:r>
      <w:r>
        <w:rPr>
          <w:rFonts w:hint="eastAsia"/>
          <w:lang w:eastAsia="zh-CN"/>
        </w:rPr>
        <w:t>在</w:t>
      </w:r>
      <w:r>
        <w:rPr>
          <w:szCs w:val="24"/>
          <w:lang w:val="en-GB" w:eastAsia="zh-CN"/>
        </w:rPr>
        <w:t>QPSK</w:t>
      </w:r>
      <w:r>
        <w:rPr>
          <w:szCs w:val="24"/>
          <w:lang w:val="en-GB" w:eastAsia="zh-CN"/>
        </w:rPr>
        <w:t>映射之后形成一个离散导频</w:t>
      </w:r>
      <w:r>
        <w:rPr>
          <w:rFonts w:hint="eastAsia"/>
          <w:szCs w:val="24"/>
          <w:lang w:val="en-GB" w:eastAsia="zh-CN"/>
        </w:rPr>
        <w:t>。</w:t>
      </w:r>
      <w:r>
        <w:rPr>
          <w:szCs w:val="24"/>
          <w:lang w:val="en-GB" w:eastAsia="zh-CN"/>
        </w:rPr>
        <w:t>离散导频符号被置于离散导频中</w:t>
      </w:r>
      <w:r>
        <w:rPr>
          <w:rFonts w:hint="eastAsia"/>
          <w:szCs w:val="24"/>
          <w:lang w:val="en-GB" w:eastAsia="zh-CN"/>
        </w:rPr>
        <w:t>。</w:t>
      </w:r>
    </w:p>
    <w:p w14:paraId="43A12B02" w14:textId="77777777" w:rsidR="00E2167E" w:rsidRDefault="00E2167E" w:rsidP="00E2167E">
      <w:pPr>
        <w:pStyle w:val="Heading3"/>
        <w:rPr>
          <w:lang w:val="en-GB" w:eastAsia="zh-CN"/>
        </w:rPr>
      </w:pPr>
      <w:r>
        <w:rPr>
          <w:color w:val="000000"/>
          <w:lang w:val="en-GB" w:eastAsia="zh-CN"/>
        </w:rPr>
        <w:t>6.5.3</w:t>
      </w:r>
      <w:r>
        <w:rPr>
          <w:color w:val="000000"/>
          <w:lang w:val="en-GB" w:eastAsia="zh-CN"/>
        </w:rPr>
        <w:tab/>
      </w:r>
      <w:r>
        <w:rPr>
          <w:lang w:val="en-GB" w:eastAsia="zh-CN"/>
        </w:rPr>
        <w:t>数据副载波</w:t>
      </w:r>
    </w:p>
    <w:p w14:paraId="18FBC438" w14:textId="77777777" w:rsidR="00E2167E" w:rsidRDefault="00E2167E" w:rsidP="007B0FB4">
      <w:pPr>
        <w:ind w:firstLineChars="200" w:firstLine="480"/>
        <w:rPr>
          <w:szCs w:val="24"/>
          <w:lang w:val="en-GB" w:eastAsia="zh-CN"/>
        </w:rPr>
      </w:pPr>
      <w:r>
        <w:rPr>
          <w:rFonts w:hint="eastAsia"/>
          <w:szCs w:val="24"/>
          <w:lang w:val="en-GB" w:eastAsia="zh-CN"/>
        </w:rPr>
        <w:t>一个</w:t>
      </w:r>
      <w:r>
        <w:rPr>
          <w:rFonts w:hint="eastAsia"/>
          <w:szCs w:val="24"/>
          <w:lang w:val="en-GB" w:eastAsia="zh-CN"/>
        </w:rPr>
        <w:t>OFDM</w:t>
      </w:r>
      <w:r>
        <w:rPr>
          <w:rFonts w:hint="eastAsia"/>
          <w:szCs w:val="24"/>
          <w:lang w:val="en-GB" w:eastAsia="zh-CN"/>
        </w:rPr>
        <w:t>符号内</w:t>
      </w:r>
      <w:r>
        <w:rPr>
          <w:szCs w:val="24"/>
          <w:lang w:val="en-GB" w:eastAsia="zh-CN"/>
        </w:rPr>
        <w:t>除了虚拟副载波</w:t>
      </w:r>
      <w:r>
        <w:rPr>
          <w:rFonts w:hint="eastAsia"/>
          <w:szCs w:val="24"/>
          <w:lang w:val="en-GB" w:eastAsia="zh-CN"/>
        </w:rPr>
        <w:t>、</w:t>
      </w:r>
      <w:r>
        <w:rPr>
          <w:szCs w:val="24"/>
          <w:lang w:val="en-GB" w:eastAsia="zh-CN"/>
        </w:rPr>
        <w:t>连续导频和离散导频之外的副载波是</w:t>
      </w:r>
      <w:proofErr w:type="gramStart"/>
      <w:r>
        <w:rPr>
          <w:szCs w:val="24"/>
          <w:lang w:val="en-GB" w:eastAsia="zh-CN"/>
        </w:rPr>
        <w:t>数据副载波</w:t>
      </w:r>
      <w:proofErr w:type="gramEnd"/>
      <w:r>
        <w:rPr>
          <w:rFonts w:hint="eastAsia"/>
          <w:szCs w:val="24"/>
          <w:lang w:val="en-GB" w:eastAsia="zh-CN"/>
        </w:rPr>
        <w:t>。</w:t>
      </w:r>
      <w:r>
        <w:rPr>
          <w:rFonts w:hint="eastAsia"/>
          <w:szCs w:val="24"/>
          <w:lang w:val="en-GB" w:eastAsia="zh-CN"/>
        </w:rPr>
        <w:t>SDS</w:t>
      </w:r>
      <w:r>
        <w:rPr>
          <w:rFonts w:hint="eastAsia"/>
          <w:szCs w:val="24"/>
          <w:lang w:val="en-GB" w:eastAsia="zh-CN"/>
        </w:rPr>
        <w:t>符号和</w:t>
      </w:r>
      <w:r>
        <w:rPr>
          <w:rFonts w:hint="eastAsia"/>
          <w:szCs w:val="24"/>
          <w:lang w:val="en-GB" w:eastAsia="zh-CN"/>
        </w:rPr>
        <w:t>MSD</w:t>
      </w:r>
      <w:r>
        <w:rPr>
          <w:rFonts w:hint="eastAsia"/>
          <w:szCs w:val="24"/>
          <w:lang w:val="en-GB" w:eastAsia="zh-CN"/>
        </w:rPr>
        <w:t>符号被置于数据副载波内。</w:t>
      </w:r>
    </w:p>
    <w:p w14:paraId="0DA35FAE" w14:textId="6C8DC281" w:rsidR="00E2167E" w:rsidRDefault="00E2167E" w:rsidP="007B0FB4">
      <w:pPr>
        <w:ind w:firstLineChars="200" w:firstLine="480"/>
        <w:rPr>
          <w:lang w:val="en-US" w:eastAsia="zh-CN"/>
        </w:rPr>
      </w:pPr>
      <w:proofErr w:type="gramStart"/>
      <w:r>
        <w:rPr>
          <w:color w:val="000000"/>
          <w:lang w:val="en-GB" w:eastAsia="zh-CN"/>
        </w:rPr>
        <w:lastRenderedPageBreak/>
        <w:t>在</w:t>
      </w:r>
      <w:r>
        <w:rPr>
          <w:rFonts w:hint="eastAsia"/>
          <w:color w:val="000000"/>
          <w:lang w:val="en-US" w:eastAsia="zh-CN"/>
        </w:rPr>
        <w:t>扰码</w:t>
      </w:r>
      <w:proofErr w:type="gramEnd"/>
      <w:r>
        <w:rPr>
          <w:rFonts w:hint="eastAsia"/>
          <w:color w:val="000000"/>
          <w:lang w:val="en-US" w:eastAsia="zh-CN"/>
        </w:rPr>
        <w:t>、编码、交织和星座</w:t>
      </w:r>
      <w:r w:rsidRPr="007B0FB4">
        <w:rPr>
          <w:rFonts w:hint="eastAsia"/>
          <w:lang w:val="en-US" w:eastAsia="zh-CN"/>
        </w:rPr>
        <w:t>映射</w:t>
      </w:r>
      <w:r>
        <w:rPr>
          <w:rFonts w:hint="eastAsia"/>
          <w:color w:val="000000"/>
          <w:lang w:val="en-US" w:eastAsia="zh-CN"/>
        </w:rPr>
        <w:t>之后，一个逻辑</w:t>
      </w:r>
      <w:proofErr w:type="gramStart"/>
      <w:r>
        <w:rPr>
          <w:rFonts w:hint="eastAsia"/>
          <w:color w:val="000000"/>
          <w:lang w:val="en-US" w:eastAsia="zh-CN"/>
        </w:rPr>
        <w:t>子帧内</w:t>
      </w:r>
      <w:proofErr w:type="gramEnd"/>
      <w:r>
        <w:rPr>
          <w:rFonts w:hint="eastAsia"/>
          <w:color w:val="000000"/>
          <w:lang w:val="en-US" w:eastAsia="zh-CN"/>
        </w:rPr>
        <w:t>的</w:t>
      </w:r>
      <w:r>
        <w:rPr>
          <w:rFonts w:hint="eastAsia"/>
          <w:color w:val="000000"/>
          <w:lang w:val="en-US" w:eastAsia="zh-CN"/>
        </w:rPr>
        <w:t>SDI</w:t>
      </w:r>
      <w:r>
        <w:rPr>
          <w:rFonts w:hint="eastAsia"/>
          <w:color w:val="000000"/>
          <w:lang w:val="en-US" w:eastAsia="zh-CN"/>
        </w:rPr>
        <w:t>符号被置于如表</w:t>
      </w:r>
      <w:r>
        <w:rPr>
          <w:rFonts w:hint="eastAsia"/>
          <w:color w:val="000000"/>
          <w:lang w:val="en-US" w:eastAsia="zh-CN"/>
        </w:rPr>
        <w:t>38</w:t>
      </w:r>
      <w:r>
        <w:rPr>
          <w:rFonts w:hint="eastAsia"/>
          <w:color w:val="000000"/>
          <w:lang w:val="en-US" w:eastAsia="zh-CN"/>
        </w:rPr>
        <w:t>所示的位置上。所有在第</w:t>
      </w:r>
      <w:r>
        <w:rPr>
          <w:rFonts w:hint="eastAsia"/>
          <w:color w:val="000000"/>
          <w:lang w:val="en-US" w:eastAsia="zh-CN"/>
        </w:rPr>
        <w:t>1</w:t>
      </w:r>
      <w:r>
        <w:rPr>
          <w:lang w:val="en-GB" w:eastAsia="zh-CN"/>
        </w:rPr>
        <w:t>~</w:t>
      </w:r>
      <w:r w:rsidR="00363C65">
        <w:rPr>
          <w:rFonts w:hint="eastAsia"/>
          <w:lang w:val="en-GB" w:eastAsia="zh-CN"/>
        </w:rPr>
        <w:t xml:space="preserve"> </w:t>
      </w:r>
      <w:proofErr w:type="spellStart"/>
      <w:r>
        <w:rPr>
          <w:lang w:val="en-GB" w:eastAsia="zh-CN"/>
        </w:rPr>
        <w:t>N</w:t>
      </w:r>
      <w:r>
        <w:rPr>
          <w:vertAlign w:val="subscript"/>
          <w:lang w:val="en-GB" w:eastAsia="zh-CN"/>
        </w:rPr>
        <w:t>SDISn</w:t>
      </w:r>
      <w:proofErr w:type="spellEnd"/>
      <w:proofErr w:type="gramStart"/>
      <w:r>
        <w:rPr>
          <w:rFonts w:hint="eastAsia"/>
          <w:color w:val="000000"/>
          <w:lang w:val="en-US" w:eastAsia="zh-CN"/>
        </w:rPr>
        <w:t>个</w:t>
      </w:r>
      <w:proofErr w:type="gramEnd"/>
      <w:r>
        <w:rPr>
          <w:rFonts w:hint="eastAsia"/>
          <w:color w:val="000000"/>
          <w:lang w:val="en-US" w:eastAsia="zh-CN"/>
        </w:rPr>
        <w:t>OFDM</w:t>
      </w:r>
      <w:r>
        <w:rPr>
          <w:rFonts w:hint="eastAsia"/>
          <w:color w:val="000000"/>
          <w:lang w:val="en-US" w:eastAsia="zh-CN"/>
        </w:rPr>
        <w:t>符号中的</w:t>
      </w:r>
      <w:proofErr w:type="gramStart"/>
      <w:r>
        <w:rPr>
          <w:rFonts w:hint="eastAsia"/>
          <w:color w:val="000000"/>
          <w:lang w:val="en-US" w:eastAsia="zh-CN"/>
        </w:rPr>
        <w:t>数据副载波</w:t>
      </w:r>
      <w:proofErr w:type="gramEnd"/>
      <w:r>
        <w:rPr>
          <w:rFonts w:hint="eastAsia"/>
          <w:color w:val="000000"/>
          <w:lang w:val="en-US" w:eastAsia="zh-CN"/>
        </w:rPr>
        <w:t>传送一个逻辑</w:t>
      </w:r>
      <w:proofErr w:type="gramStart"/>
      <w:r>
        <w:rPr>
          <w:rFonts w:hint="eastAsia"/>
          <w:color w:val="000000"/>
          <w:lang w:val="en-US" w:eastAsia="zh-CN"/>
        </w:rPr>
        <w:t>子帧中</w:t>
      </w:r>
      <w:proofErr w:type="gramEnd"/>
      <w:r>
        <w:rPr>
          <w:rFonts w:hint="eastAsia"/>
          <w:color w:val="000000"/>
          <w:lang w:val="en-US" w:eastAsia="zh-CN"/>
        </w:rPr>
        <w:t>的</w:t>
      </w:r>
      <w:r>
        <w:rPr>
          <w:rFonts w:hint="eastAsia"/>
          <w:color w:val="000000"/>
          <w:lang w:val="en-US" w:eastAsia="zh-CN"/>
        </w:rPr>
        <w:t>SDI</w:t>
      </w:r>
      <w:r>
        <w:rPr>
          <w:rFonts w:hint="eastAsia"/>
          <w:color w:val="000000"/>
          <w:lang w:val="en-US" w:eastAsia="zh-CN"/>
        </w:rPr>
        <w:t>符号。在第</w:t>
      </w:r>
      <w:proofErr w:type="spellStart"/>
      <w:r>
        <w:rPr>
          <w:lang w:val="en-GB" w:eastAsia="zh-CN"/>
        </w:rPr>
        <w:t>N</w:t>
      </w:r>
      <w:r>
        <w:rPr>
          <w:vertAlign w:val="subscript"/>
          <w:lang w:val="en-GB" w:eastAsia="zh-CN"/>
        </w:rPr>
        <w:t>SDISn</w:t>
      </w:r>
      <w:proofErr w:type="spellEnd"/>
      <w:proofErr w:type="gramStart"/>
      <w:r>
        <w:rPr>
          <w:rFonts w:hint="eastAsia"/>
          <w:color w:val="000000"/>
          <w:lang w:val="en-US" w:eastAsia="zh-CN"/>
        </w:rPr>
        <w:t>个</w:t>
      </w:r>
      <w:proofErr w:type="gramEnd"/>
      <w:r>
        <w:rPr>
          <w:rFonts w:hint="eastAsia"/>
          <w:color w:val="000000"/>
          <w:lang w:val="en-US" w:eastAsia="zh-CN"/>
        </w:rPr>
        <w:t>OFDM</w:t>
      </w:r>
      <w:r>
        <w:rPr>
          <w:rFonts w:hint="eastAsia"/>
          <w:color w:val="000000"/>
          <w:lang w:val="en-US" w:eastAsia="zh-CN"/>
        </w:rPr>
        <w:t>符号中，第</w:t>
      </w:r>
      <w:r>
        <w:rPr>
          <w:rFonts w:hint="eastAsia"/>
          <w:color w:val="000000"/>
          <w:lang w:val="en-US" w:eastAsia="zh-CN"/>
        </w:rPr>
        <w:t>1</w:t>
      </w:r>
      <w:r>
        <w:rPr>
          <w:color w:val="000000"/>
          <w:lang w:val="en-GB" w:eastAsia="zh-CN"/>
        </w:rPr>
        <w:t xml:space="preserve">~ </w:t>
      </w:r>
      <w:proofErr w:type="spellStart"/>
      <w:r>
        <w:rPr>
          <w:i/>
          <w:iCs/>
          <w:color w:val="000000"/>
          <w:lang w:val="en-GB" w:eastAsia="zh-CN"/>
        </w:rPr>
        <w:t>N</w:t>
      </w:r>
      <w:r>
        <w:rPr>
          <w:i/>
          <w:iCs/>
          <w:color w:val="000000"/>
          <w:vertAlign w:val="subscript"/>
          <w:lang w:val="en-GB" w:eastAsia="zh-CN"/>
        </w:rPr>
        <w:t>SDISactive</w:t>
      </w:r>
      <w:proofErr w:type="spellEnd"/>
      <w:proofErr w:type="gramStart"/>
      <w:r>
        <w:rPr>
          <w:rFonts w:hint="eastAsia"/>
          <w:color w:val="000000"/>
          <w:lang w:val="en-US" w:eastAsia="zh-CN"/>
        </w:rPr>
        <w:t>个数据副载波</w:t>
      </w:r>
      <w:proofErr w:type="gramEnd"/>
      <w:r>
        <w:rPr>
          <w:rFonts w:hint="eastAsia"/>
          <w:color w:val="000000"/>
          <w:lang w:val="en-US" w:eastAsia="zh-CN"/>
        </w:rPr>
        <w:t>亦传送</w:t>
      </w:r>
      <w:r>
        <w:rPr>
          <w:rFonts w:hint="eastAsia"/>
          <w:color w:val="000000"/>
          <w:lang w:val="en-US" w:eastAsia="zh-CN"/>
        </w:rPr>
        <w:t>SDI</w:t>
      </w:r>
      <w:r>
        <w:rPr>
          <w:rFonts w:hint="eastAsia"/>
          <w:color w:val="000000"/>
          <w:lang w:val="en-US" w:eastAsia="zh-CN"/>
        </w:rPr>
        <w:t>符号。</w:t>
      </w:r>
    </w:p>
    <w:p w14:paraId="4F9A46B0" w14:textId="77777777" w:rsidR="00E2167E" w:rsidRDefault="00E2167E" w:rsidP="000F42B4">
      <w:pPr>
        <w:pStyle w:val="TableNo"/>
        <w:keepNext w:val="0"/>
        <w:rPr>
          <w:b/>
          <w:szCs w:val="24"/>
          <w:lang w:val="en-US" w:eastAsia="zh-CN"/>
        </w:rPr>
      </w:pPr>
      <w:bookmarkStart w:id="396" w:name="_Toc440293451"/>
      <w:r>
        <w:rPr>
          <w:rFonts w:hint="eastAsia"/>
          <w:lang w:val="en-GB" w:eastAsia="zh-CN"/>
        </w:rPr>
        <w:t>表</w:t>
      </w:r>
      <w:r>
        <w:rPr>
          <w:lang w:val="en-GB" w:eastAsia="zh-CN"/>
        </w:rPr>
        <w:t>3</w:t>
      </w:r>
      <w:bookmarkEnd w:id="396"/>
      <w:r>
        <w:rPr>
          <w:rFonts w:hint="eastAsia"/>
          <w:lang w:val="en-US" w:eastAsia="zh-CN"/>
        </w:rPr>
        <w:t>8</w:t>
      </w:r>
    </w:p>
    <w:p w14:paraId="6C96BBC8" w14:textId="77777777" w:rsidR="00E2167E" w:rsidRDefault="00E2167E" w:rsidP="00E2167E">
      <w:pPr>
        <w:pStyle w:val="Tabletitle"/>
        <w:rPr>
          <w:szCs w:val="24"/>
          <w:lang w:val="en-GB" w:eastAsia="zh-CN"/>
        </w:rPr>
      </w:pPr>
      <w:r>
        <w:rPr>
          <w:lang w:val="en-GB" w:eastAsia="zh-CN"/>
        </w:rPr>
        <w:t>在一个逻辑</w:t>
      </w:r>
      <w:proofErr w:type="gramStart"/>
      <w:r>
        <w:rPr>
          <w:lang w:val="en-GB" w:eastAsia="zh-CN"/>
        </w:rPr>
        <w:t>子帧中</w:t>
      </w:r>
      <w:proofErr w:type="gramEnd"/>
      <w:r>
        <w:rPr>
          <w:lang w:val="en-GB" w:eastAsia="zh-CN"/>
        </w:rPr>
        <w:t>传送</w:t>
      </w:r>
      <w:r>
        <w:rPr>
          <w:rFonts w:hint="eastAsia"/>
          <w:lang w:val="en-GB" w:eastAsia="zh-CN"/>
        </w:rPr>
        <w:t>SDI</w:t>
      </w:r>
      <w:r>
        <w:rPr>
          <w:rFonts w:hint="eastAsia"/>
          <w:lang w:val="en-GB" w:eastAsia="zh-CN"/>
        </w:rPr>
        <w:t>符号的</w:t>
      </w:r>
      <w:proofErr w:type="gramStart"/>
      <w:r>
        <w:rPr>
          <w:rFonts w:hint="eastAsia"/>
          <w:lang w:val="en-GB" w:eastAsia="zh-CN"/>
        </w:rPr>
        <w:t>数据副载波</w:t>
      </w:r>
      <w:proofErr w:type="gramEnd"/>
      <w:r>
        <w:rPr>
          <w:rFonts w:hint="eastAsia"/>
          <w:lang w:val="en-GB" w:eastAsia="zh-CN"/>
        </w:rPr>
        <w:t>位置</w:t>
      </w:r>
    </w:p>
    <w:p w14:paraId="6DAECC6F" w14:textId="77777777" w:rsidR="00E2167E" w:rsidRDefault="00E2167E" w:rsidP="00E2167E">
      <w:pPr>
        <w:spacing w:before="2" w:line="10" w:lineRule="exact"/>
        <w:ind w:left="426" w:hanging="2"/>
        <w:rPr>
          <w:rFonts w:ascii="Arial" w:hAnsi="Arial" w:cs="Arial"/>
          <w:color w:val="000000"/>
          <w:sz w:val="2"/>
          <w:szCs w:val="2"/>
          <w:lang w:val="en-GB" w:eastAsia="zh-CN"/>
        </w:rPr>
      </w:pPr>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4A0" w:firstRow="1" w:lastRow="0" w:firstColumn="1" w:lastColumn="0" w:noHBand="0" w:noVBand="1"/>
      </w:tblPr>
      <w:tblGrid>
        <w:gridCol w:w="1324"/>
        <w:gridCol w:w="1732"/>
        <w:gridCol w:w="1728"/>
        <w:gridCol w:w="1729"/>
        <w:gridCol w:w="1727"/>
        <w:gridCol w:w="1519"/>
      </w:tblGrid>
      <w:tr w:rsidR="00E2167E" w14:paraId="0C87EE5A" w14:textId="77777777" w:rsidTr="004F3483">
        <w:tc>
          <w:tcPr>
            <w:tcW w:w="3056" w:type="dxa"/>
            <w:gridSpan w:val="2"/>
          </w:tcPr>
          <w:p w14:paraId="65E5A400" w14:textId="77777777" w:rsidR="00E2167E" w:rsidRDefault="00E2167E" w:rsidP="004F3483">
            <w:pPr>
              <w:pStyle w:val="Tablehead"/>
            </w:pPr>
            <w:proofErr w:type="spellStart"/>
            <w:r>
              <w:t>传输模式</w:t>
            </w:r>
            <w:proofErr w:type="spellEnd"/>
            <w:r>
              <w:t xml:space="preserve"> 1</w:t>
            </w:r>
          </w:p>
        </w:tc>
        <w:tc>
          <w:tcPr>
            <w:tcW w:w="3457" w:type="dxa"/>
            <w:gridSpan w:val="2"/>
          </w:tcPr>
          <w:p w14:paraId="35D18092" w14:textId="3DF774BE" w:rsidR="00E2167E" w:rsidRDefault="00E2167E" w:rsidP="004F3483">
            <w:pPr>
              <w:pStyle w:val="Tablehead"/>
            </w:pPr>
            <w:proofErr w:type="spellStart"/>
            <w:r>
              <w:t>传输模式</w:t>
            </w:r>
            <w:proofErr w:type="spellEnd"/>
            <w:r w:rsidR="00363C65">
              <w:rPr>
                <w:rFonts w:hint="eastAsia"/>
                <w:lang w:eastAsia="zh-CN"/>
              </w:rPr>
              <w:t xml:space="preserve"> </w:t>
            </w:r>
            <w:r>
              <w:t>2</w:t>
            </w:r>
          </w:p>
        </w:tc>
        <w:tc>
          <w:tcPr>
            <w:tcW w:w="3246" w:type="dxa"/>
            <w:gridSpan w:val="2"/>
          </w:tcPr>
          <w:p w14:paraId="413E4272" w14:textId="77777777" w:rsidR="00E2167E" w:rsidRDefault="00E2167E" w:rsidP="004F3483">
            <w:pPr>
              <w:pStyle w:val="Tablehead"/>
            </w:pPr>
            <w:proofErr w:type="spellStart"/>
            <w:r>
              <w:t>传输模式</w:t>
            </w:r>
            <w:proofErr w:type="spellEnd"/>
            <w:r>
              <w:t xml:space="preserve"> 3</w:t>
            </w:r>
          </w:p>
        </w:tc>
      </w:tr>
      <w:tr w:rsidR="00E2167E" w14:paraId="3A01B766" w14:textId="77777777" w:rsidTr="004F3483">
        <w:tc>
          <w:tcPr>
            <w:tcW w:w="1324" w:type="dxa"/>
          </w:tcPr>
          <w:p w14:paraId="55CFAB7D" w14:textId="77777777" w:rsidR="00E2167E" w:rsidRDefault="00E2167E" w:rsidP="004F3483">
            <w:pPr>
              <w:pStyle w:val="Tablehead"/>
            </w:pPr>
            <w:proofErr w:type="spellStart"/>
            <w:r>
              <w:t>N</w:t>
            </w:r>
            <w:r>
              <w:rPr>
                <w:vertAlign w:val="subscript"/>
              </w:rPr>
              <w:t>SDISn</w:t>
            </w:r>
            <w:proofErr w:type="spellEnd"/>
          </w:p>
        </w:tc>
        <w:tc>
          <w:tcPr>
            <w:tcW w:w="1732" w:type="dxa"/>
          </w:tcPr>
          <w:p w14:paraId="1AF2CE7A" w14:textId="77777777" w:rsidR="00E2167E" w:rsidRDefault="00E2167E" w:rsidP="004F3483">
            <w:pPr>
              <w:pStyle w:val="Tablehead"/>
            </w:pPr>
            <w:proofErr w:type="spellStart"/>
            <w:r>
              <w:t>N</w:t>
            </w:r>
            <w:r>
              <w:rPr>
                <w:vertAlign w:val="subscript"/>
              </w:rPr>
              <w:t>SDISactive</w:t>
            </w:r>
            <w:proofErr w:type="spellEnd"/>
            <w:r>
              <w:rPr>
                <w:vertAlign w:val="subscript"/>
              </w:rPr>
              <w:t xml:space="preserve"> </w:t>
            </w:r>
          </w:p>
        </w:tc>
        <w:tc>
          <w:tcPr>
            <w:tcW w:w="1728" w:type="dxa"/>
          </w:tcPr>
          <w:p w14:paraId="6FE7DFA8" w14:textId="77777777" w:rsidR="00E2167E" w:rsidRDefault="00E2167E" w:rsidP="004F3483">
            <w:pPr>
              <w:pStyle w:val="Tablehead"/>
            </w:pPr>
            <w:proofErr w:type="spellStart"/>
            <w:r>
              <w:rPr>
                <w:iCs/>
              </w:rPr>
              <w:t>N</w:t>
            </w:r>
            <w:r>
              <w:rPr>
                <w:iCs/>
                <w:vertAlign w:val="subscript"/>
              </w:rPr>
              <w:t>SDISn</w:t>
            </w:r>
            <w:proofErr w:type="spellEnd"/>
          </w:p>
        </w:tc>
        <w:tc>
          <w:tcPr>
            <w:tcW w:w="1729" w:type="dxa"/>
          </w:tcPr>
          <w:p w14:paraId="2D7C18DB" w14:textId="77777777" w:rsidR="00E2167E" w:rsidRDefault="00E2167E" w:rsidP="004F3483">
            <w:pPr>
              <w:pStyle w:val="Tablehead"/>
            </w:pPr>
            <w:proofErr w:type="spellStart"/>
            <w:r>
              <w:rPr>
                <w:iCs/>
              </w:rPr>
              <w:t>N</w:t>
            </w:r>
            <w:r>
              <w:rPr>
                <w:iCs/>
                <w:vertAlign w:val="subscript"/>
              </w:rPr>
              <w:t>SDISactive</w:t>
            </w:r>
            <w:proofErr w:type="spellEnd"/>
            <w:r>
              <w:rPr>
                <w:iCs/>
                <w:vertAlign w:val="subscript"/>
              </w:rPr>
              <w:t xml:space="preserve"> </w:t>
            </w:r>
          </w:p>
        </w:tc>
        <w:tc>
          <w:tcPr>
            <w:tcW w:w="1727" w:type="dxa"/>
          </w:tcPr>
          <w:p w14:paraId="0CD267E6" w14:textId="77777777" w:rsidR="00E2167E" w:rsidRDefault="00E2167E" w:rsidP="004F3483">
            <w:pPr>
              <w:pStyle w:val="Tablehead"/>
            </w:pPr>
            <w:proofErr w:type="spellStart"/>
            <w:r>
              <w:rPr>
                <w:iCs/>
              </w:rPr>
              <w:t>N</w:t>
            </w:r>
            <w:r>
              <w:rPr>
                <w:iCs/>
                <w:vertAlign w:val="subscript"/>
              </w:rPr>
              <w:t>SDISn</w:t>
            </w:r>
            <w:proofErr w:type="spellEnd"/>
          </w:p>
        </w:tc>
        <w:tc>
          <w:tcPr>
            <w:tcW w:w="1519" w:type="dxa"/>
          </w:tcPr>
          <w:p w14:paraId="7EE889F7" w14:textId="77777777" w:rsidR="00E2167E" w:rsidRDefault="00E2167E" w:rsidP="004F3483">
            <w:pPr>
              <w:pStyle w:val="Tablehead"/>
            </w:pPr>
            <w:proofErr w:type="spellStart"/>
            <w:r>
              <w:rPr>
                <w:iCs/>
              </w:rPr>
              <w:t>N</w:t>
            </w:r>
            <w:r>
              <w:rPr>
                <w:iCs/>
                <w:vertAlign w:val="subscript"/>
              </w:rPr>
              <w:t>SDISactive</w:t>
            </w:r>
            <w:proofErr w:type="spellEnd"/>
            <w:r>
              <w:rPr>
                <w:iCs/>
                <w:vertAlign w:val="subscript"/>
              </w:rPr>
              <w:t xml:space="preserve"> </w:t>
            </w:r>
          </w:p>
        </w:tc>
      </w:tr>
      <w:tr w:rsidR="00E2167E" w14:paraId="49A46A70" w14:textId="77777777" w:rsidTr="004F3483">
        <w:tc>
          <w:tcPr>
            <w:tcW w:w="1324" w:type="dxa"/>
          </w:tcPr>
          <w:p w14:paraId="6EE5A8D5" w14:textId="77777777" w:rsidR="00E2167E" w:rsidRDefault="00E2167E" w:rsidP="004F3483">
            <w:pPr>
              <w:pStyle w:val="Tabletext"/>
              <w:jc w:val="center"/>
            </w:pPr>
            <w:r>
              <w:t>2</w:t>
            </w:r>
          </w:p>
        </w:tc>
        <w:tc>
          <w:tcPr>
            <w:tcW w:w="1732" w:type="dxa"/>
          </w:tcPr>
          <w:p w14:paraId="7B8AD8FA" w14:textId="77777777" w:rsidR="00E2167E" w:rsidRDefault="00E2167E" w:rsidP="004F3483">
            <w:pPr>
              <w:pStyle w:val="Tabletext"/>
              <w:jc w:val="center"/>
            </w:pPr>
            <w:r>
              <w:t>0</w:t>
            </w:r>
          </w:p>
        </w:tc>
        <w:tc>
          <w:tcPr>
            <w:tcW w:w="1728" w:type="dxa"/>
          </w:tcPr>
          <w:p w14:paraId="18B2FAB7" w14:textId="77777777" w:rsidR="00E2167E" w:rsidRDefault="00E2167E" w:rsidP="004F3483">
            <w:pPr>
              <w:pStyle w:val="Tabletext"/>
              <w:jc w:val="center"/>
            </w:pPr>
            <w:r>
              <w:t>3</w:t>
            </w:r>
          </w:p>
        </w:tc>
        <w:tc>
          <w:tcPr>
            <w:tcW w:w="1729" w:type="dxa"/>
          </w:tcPr>
          <w:p w14:paraId="2548F6C1" w14:textId="77777777" w:rsidR="00E2167E" w:rsidRDefault="00E2167E" w:rsidP="004F3483">
            <w:pPr>
              <w:pStyle w:val="Tabletext"/>
              <w:jc w:val="center"/>
            </w:pPr>
            <w:r>
              <w:t>72</w:t>
            </w:r>
          </w:p>
        </w:tc>
        <w:tc>
          <w:tcPr>
            <w:tcW w:w="1727" w:type="dxa"/>
          </w:tcPr>
          <w:p w14:paraId="7B2F0D65" w14:textId="77777777" w:rsidR="00E2167E" w:rsidRDefault="00E2167E" w:rsidP="004F3483">
            <w:pPr>
              <w:pStyle w:val="Tabletext"/>
              <w:jc w:val="center"/>
            </w:pPr>
            <w:r>
              <w:t>1</w:t>
            </w:r>
          </w:p>
        </w:tc>
        <w:tc>
          <w:tcPr>
            <w:tcW w:w="1519" w:type="dxa"/>
          </w:tcPr>
          <w:p w14:paraId="5721E03D" w14:textId="77777777" w:rsidR="00E2167E" w:rsidRDefault="00E2167E" w:rsidP="004F3483">
            <w:pPr>
              <w:pStyle w:val="Tabletext"/>
              <w:jc w:val="center"/>
            </w:pPr>
            <w:r>
              <w:t>128</w:t>
            </w:r>
          </w:p>
        </w:tc>
      </w:tr>
    </w:tbl>
    <w:p w14:paraId="05323ADF" w14:textId="77777777" w:rsidR="00363C65" w:rsidRPr="00370FFE" w:rsidRDefault="00363C65" w:rsidP="00363C65">
      <w:pPr>
        <w:pStyle w:val="Tablefin"/>
        <w:rPr>
          <w:lang w:eastAsia="zh-CN"/>
        </w:rPr>
      </w:pPr>
    </w:p>
    <w:p w14:paraId="24F104BA" w14:textId="77777777" w:rsidR="00E2167E" w:rsidRDefault="00E2167E" w:rsidP="007B0FB4">
      <w:pPr>
        <w:ind w:firstLineChars="200" w:firstLine="480"/>
        <w:rPr>
          <w:szCs w:val="24"/>
          <w:lang w:val="en-GB" w:eastAsia="zh-CN"/>
        </w:rPr>
      </w:pPr>
      <w:r>
        <w:rPr>
          <w:szCs w:val="24"/>
          <w:lang w:val="en-GB" w:eastAsia="zh-CN"/>
        </w:rPr>
        <w:t>剩余的</w:t>
      </w:r>
      <w:proofErr w:type="gramStart"/>
      <w:r w:rsidRPr="007B0FB4">
        <w:rPr>
          <w:color w:val="000000"/>
          <w:lang w:val="en-US" w:eastAsia="zh-CN"/>
        </w:rPr>
        <w:t>数据</w:t>
      </w:r>
      <w:r>
        <w:rPr>
          <w:szCs w:val="24"/>
          <w:lang w:val="en-GB" w:eastAsia="zh-CN"/>
        </w:rPr>
        <w:t>副载波</w:t>
      </w:r>
      <w:proofErr w:type="gramEnd"/>
      <w:r>
        <w:rPr>
          <w:szCs w:val="24"/>
          <w:lang w:val="en-GB" w:eastAsia="zh-CN"/>
        </w:rPr>
        <w:t>传送</w:t>
      </w:r>
      <w:r>
        <w:rPr>
          <w:rFonts w:hint="eastAsia"/>
          <w:szCs w:val="24"/>
          <w:lang w:val="en-GB" w:eastAsia="zh-CN"/>
        </w:rPr>
        <w:t>MSD</w:t>
      </w:r>
      <w:r>
        <w:rPr>
          <w:rFonts w:hint="eastAsia"/>
          <w:szCs w:val="24"/>
          <w:lang w:val="en-GB" w:eastAsia="zh-CN"/>
        </w:rPr>
        <w:t>符号。表</w:t>
      </w:r>
      <w:r>
        <w:rPr>
          <w:rFonts w:hint="eastAsia"/>
          <w:szCs w:val="24"/>
          <w:lang w:val="en-GB" w:eastAsia="zh-CN"/>
        </w:rPr>
        <w:t>3</w:t>
      </w:r>
      <w:r>
        <w:rPr>
          <w:rFonts w:hint="eastAsia"/>
          <w:szCs w:val="24"/>
          <w:lang w:val="en-US" w:eastAsia="zh-CN"/>
        </w:rPr>
        <w:t>9</w:t>
      </w:r>
      <w:r>
        <w:rPr>
          <w:rFonts w:hint="eastAsia"/>
          <w:szCs w:val="24"/>
          <w:lang w:val="en-GB" w:eastAsia="zh-CN"/>
        </w:rPr>
        <w:t>描述了一个</w:t>
      </w:r>
      <w:proofErr w:type="gramStart"/>
      <w:r>
        <w:rPr>
          <w:rFonts w:hint="eastAsia"/>
          <w:szCs w:val="24"/>
          <w:lang w:val="en-GB" w:eastAsia="zh-CN"/>
        </w:rPr>
        <w:t>逻辑帧内的</w:t>
      </w:r>
      <w:proofErr w:type="gramEnd"/>
      <w:r>
        <w:rPr>
          <w:rFonts w:hint="eastAsia"/>
          <w:szCs w:val="24"/>
          <w:lang w:val="en-GB" w:eastAsia="zh-CN"/>
        </w:rPr>
        <w:t>MSD</w:t>
      </w:r>
      <w:r>
        <w:rPr>
          <w:rFonts w:hint="eastAsia"/>
          <w:szCs w:val="24"/>
          <w:lang w:val="en-GB" w:eastAsia="zh-CN"/>
        </w:rPr>
        <w:t>和</w:t>
      </w:r>
      <w:r>
        <w:rPr>
          <w:rFonts w:hint="eastAsia"/>
          <w:szCs w:val="24"/>
          <w:lang w:val="en-GB" w:eastAsia="zh-CN"/>
        </w:rPr>
        <w:t>SDI</w:t>
      </w:r>
      <w:r>
        <w:rPr>
          <w:rFonts w:hint="eastAsia"/>
          <w:szCs w:val="24"/>
          <w:lang w:val="en-GB" w:eastAsia="zh-CN"/>
        </w:rPr>
        <w:t>符号数。</w:t>
      </w:r>
    </w:p>
    <w:p w14:paraId="4D4F1342" w14:textId="77777777" w:rsidR="00E2167E" w:rsidRDefault="00E2167E" w:rsidP="00E2167E">
      <w:pPr>
        <w:pStyle w:val="TableNo"/>
        <w:rPr>
          <w:lang w:val="en-GB" w:eastAsia="zh-CN"/>
        </w:rPr>
      </w:pPr>
      <w:bookmarkStart w:id="397" w:name="_Toc440293452"/>
      <w:r>
        <w:rPr>
          <w:rFonts w:hint="eastAsia"/>
          <w:lang w:val="en-GB" w:eastAsia="zh-CN"/>
        </w:rPr>
        <w:t>表</w:t>
      </w:r>
      <w:r>
        <w:rPr>
          <w:lang w:val="en-GB" w:eastAsia="zh-CN"/>
        </w:rPr>
        <w:t>3</w:t>
      </w:r>
      <w:r>
        <w:rPr>
          <w:rFonts w:hint="eastAsia"/>
          <w:lang w:val="en-US" w:eastAsia="zh-CN"/>
        </w:rPr>
        <w:t>9</w:t>
      </w:r>
    </w:p>
    <w:bookmarkEnd w:id="397"/>
    <w:p w14:paraId="6DA2B3F3" w14:textId="77777777" w:rsidR="00E2167E" w:rsidRDefault="00E2167E" w:rsidP="00E2167E">
      <w:pPr>
        <w:pStyle w:val="Tabletitle"/>
        <w:rPr>
          <w:lang w:val="en-GB" w:eastAsia="zh-CN"/>
        </w:rPr>
      </w:pPr>
      <w:r>
        <w:rPr>
          <w:rFonts w:hint="eastAsia"/>
          <w:szCs w:val="24"/>
          <w:lang w:val="en-GB" w:eastAsia="zh-CN"/>
        </w:rPr>
        <w:t>一个</w:t>
      </w:r>
      <w:proofErr w:type="gramStart"/>
      <w:r>
        <w:rPr>
          <w:rFonts w:hint="eastAsia"/>
          <w:szCs w:val="24"/>
          <w:lang w:val="en-GB" w:eastAsia="zh-CN"/>
        </w:rPr>
        <w:t>逻辑帧内的</w:t>
      </w:r>
      <w:proofErr w:type="gramEnd"/>
      <w:r>
        <w:rPr>
          <w:rFonts w:hint="eastAsia"/>
          <w:szCs w:val="24"/>
          <w:lang w:val="en-GB" w:eastAsia="zh-CN"/>
        </w:rPr>
        <w:t>MSD</w:t>
      </w:r>
      <w:r>
        <w:rPr>
          <w:rFonts w:hint="eastAsia"/>
          <w:szCs w:val="24"/>
          <w:lang w:val="en-GB" w:eastAsia="zh-CN"/>
        </w:rPr>
        <w:t>和</w:t>
      </w:r>
      <w:r>
        <w:rPr>
          <w:rFonts w:hint="eastAsia"/>
          <w:szCs w:val="24"/>
          <w:lang w:val="en-GB" w:eastAsia="zh-CN"/>
        </w:rPr>
        <w:t>SDI</w:t>
      </w:r>
      <w:r>
        <w:rPr>
          <w:rFonts w:hint="eastAsia"/>
          <w:szCs w:val="24"/>
          <w:lang w:val="en-GB" w:eastAsia="zh-CN"/>
        </w:rPr>
        <w:t>符号数</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34"/>
        <w:gridCol w:w="1594"/>
        <w:gridCol w:w="1596"/>
        <w:gridCol w:w="1596"/>
        <w:gridCol w:w="1680"/>
        <w:gridCol w:w="1596"/>
      </w:tblGrid>
      <w:tr w:rsidR="00E2167E" w14:paraId="67F6E4DD" w14:textId="77777777" w:rsidTr="00873215">
        <w:trPr>
          <w:jc w:val="center"/>
        </w:trPr>
        <w:tc>
          <w:tcPr>
            <w:tcW w:w="3228" w:type="dxa"/>
            <w:gridSpan w:val="2"/>
          </w:tcPr>
          <w:p w14:paraId="15DE5D7A" w14:textId="7D7782DE" w:rsidR="00E2167E" w:rsidRDefault="00E2167E" w:rsidP="004F3483">
            <w:pPr>
              <w:pStyle w:val="Tablehead"/>
            </w:pPr>
            <w:proofErr w:type="spellStart"/>
            <w:r>
              <w:t>传输模式</w:t>
            </w:r>
            <w:proofErr w:type="spellEnd"/>
            <w:r w:rsidR="00873215">
              <w:rPr>
                <w:rFonts w:hint="eastAsia"/>
                <w:lang w:eastAsia="zh-CN"/>
              </w:rPr>
              <w:t xml:space="preserve"> </w:t>
            </w:r>
            <w:r>
              <w:t>1</w:t>
            </w:r>
          </w:p>
        </w:tc>
        <w:tc>
          <w:tcPr>
            <w:tcW w:w="3192" w:type="dxa"/>
            <w:gridSpan w:val="2"/>
          </w:tcPr>
          <w:p w14:paraId="0EB4CFE4" w14:textId="6CE48B49" w:rsidR="00E2167E" w:rsidRDefault="00E2167E" w:rsidP="004F3483">
            <w:pPr>
              <w:pStyle w:val="Tablehead"/>
            </w:pPr>
            <w:proofErr w:type="spellStart"/>
            <w:r>
              <w:t>传输模式</w:t>
            </w:r>
            <w:proofErr w:type="spellEnd"/>
            <w:r w:rsidR="00873215">
              <w:rPr>
                <w:rFonts w:hint="eastAsia"/>
                <w:lang w:eastAsia="zh-CN"/>
              </w:rPr>
              <w:t xml:space="preserve"> </w:t>
            </w:r>
            <w:r>
              <w:t>2</w:t>
            </w:r>
          </w:p>
        </w:tc>
        <w:tc>
          <w:tcPr>
            <w:tcW w:w="3276" w:type="dxa"/>
            <w:gridSpan w:val="2"/>
          </w:tcPr>
          <w:p w14:paraId="499804A4" w14:textId="16C06D7A" w:rsidR="00E2167E" w:rsidRDefault="00E2167E" w:rsidP="004F3483">
            <w:pPr>
              <w:pStyle w:val="Tablehead"/>
            </w:pPr>
            <w:proofErr w:type="spellStart"/>
            <w:r>
              <w:t>传输模式</w:t>
            </w:r>
            <w:proofErr w:type="spellEnd"/>
            <w:r w:rsidR="00873215">
              <w:rPr>
                <w:rFonts w:hint="eastAsia"/>
                <w:lang w:eastAsia="zh-CN"/>
              </w:rPr>
              <w:t xml:space="preserve"> </w:t>
            </w:r>
            <w:r>
              <w:t>3</w:t>
            </w:r>
          </w:p>
        </w:tc>
      </w:tr>
      <w:tr w:rsidR="00E2167E" w14:paraId="6611C2A5" w14:textId="77777777" w:rsidTr="00873215">
        <w:trPr>
          <w:jc w:val="center"/>
        </w:trPr>
        <w:tc>
          <w:tcPr>
            <w:tcW w:w="1634" w:type="dxa"/>
          </w:tcPr>
          <w:p w14:paraId="05B6D199" w14:textId="77777777" w:rsidR="00E2167E" w:rsidRDefault="00E2167E" w:rsidP="004F3483">
            <w:pPr>
              <w:pStyle w:val="Tabletext"/>
              <w:jc w:val="center"/>
            </w:pPr>
            <w:r>
              <w:t>MSD</w:t>
            </w:r>
          </w:p>
        </w:tc>
        <w:tc>
          <w:tcPr>
            <w:tcW w:w="1594" w:type="dxa"/>
          </w:tcPr>
          <w:p w14:paraId="51938FDB" w14:textId="77777777" w:rsidR="00E2167E" w:rsidRDefault="00E2167E" w:rsidP="004F3483">
            <w:pPr>
              <w:pStyle w:val="Tabletext"/>
              <w:jc w:val="center"/>
            </w:pPr>
            <w:r>
              <w:t>SDI</w:t>
            </w:r>
          </w:p>
        </w:tc>
        <w:tc>
          <w:tcPr>
            <w:tcW w:w="1596" w:type="dxa"/>
          </w:tcPr>
          <w:p w14:paraId="2502A405" w14:textId="77777777" w:rsidR="00E2167E" w:rsidRDefault="00E2167E" w:rsidP="004F3483">
            <w:pPr>
              <w:pStyle w:val="Tabletext"/>
              <w:jc w:val="center"/>
            </w:pPr>
            <w:r>
              <w:t>MSD</w:t>
            </w:r>
          </w:p>
        </w:tc>
        <w:tc>
          <w:tcPr>
            <w:tcW w:w="1596" w:type="dxa"/>
          </w:tcPr>
          <w:p w14:paraId="715B1706" w14:textId="77777777" w:rsidR="00E2167E" w:rsidRDefault="00E2167E" w:rsidP="004F3483">
            <w:pPr>
              <w:pStyle w:val="Tabletext"/>
              <w:jc w:val="center"/>
            </w:pPr>
            <w:r>
              <w:t>SDI</w:t>
            </w:r>
          </w:p>
        </w:tc>
        <w:tc>
          <w:tcPr>
            <w:tcW w:w="1680" w:type="dxa"/>
          </w:tcPr>
          <w:p w14:paraId="4E8F3EC2" w14:textId="77777777" w:rsidR="00E2167E" w:rsidRDefault="00E2167E" w:rsidP="004F3483">
            <w:pPr>
              <w:pStyle w:val="Tabletext"/>
              <w:jc w:val="center"/>
            </w:pPr>
            <w:r>
              <w:t>MSD</w:t>
            </w:r>
          </w:p>
        </w:tc>
        <w:tc>
          <w:tcPr>
            <w:tcW w:w="1596" w:type="dxa"/>
          </w:tcPr>
          <w:p w14:paraId="686782CC" w14:textId="77777777" w:rsidR="00E2167E" w:rsidRDefault="00E2167E" w:rsidP="004F3483">
            <w:pPr>
              <w:pStyle w:val="Tabletext"/>
              <w:jc w:val="center"/>
            </w:pPr>
            <w:r>
              <w:t>SDI</w:t>
            </w:r>
          </w:p>
        </w:tc>
      </w:tr>
      <w:tr w:rsidR="00E2167E" w14:paraId="5C8F5CC2" w14:textId="77777777" w:rsidTr="00873215">
        <w:trPr>
          <w:jc w:val="center"/>
        </w:trPr>
        <w:tc>
          <w:tcPr>
            <w:tcW w:w="1634" w:type="dxa"/>
          </w:tcPr>
          <w:p w14:paraId="52651B6B" w14:textId="77777777" w:rsidR="00E2167E" w:rsidRDefault="00E2167E" w:rsidP="004F3483">
            <w:pPr>
              <w:pStyle w:val="Tabletext"/>
              <w:jc w:val="center"/>
            </w:pPr>
            <w:r>
              <w:t>46080</w:t>
            </w:r>
          </w:p>
        </w:tc>
        <w:tc>
          <w:tcPr>
            <w:tcW w:w="1594" w:type="dxa"/>
          </w:tcPr>
          <w:p w14:paraId="0BD9ABCB" w14:textId="77777777" w:rsidR="00E2167E" w:rsidRDefault="00E2167E" w:rsidP="004F3483">
            <w:pPr>
              <w:pStyle w:val="Tabletext"/>
              <w:jc w:val="center"/>
            </w:pPr>
            <w:r>
              <w:t>1704</w:t>
            </w:r>
          </w:p>
        </w:tc>
        <w:tc>
          <w:tcPr>
            <w:tcW w:w="1596" w:type="dxa"/>
          </w:tcPr>
          <w:p w14:paraId="38A04F02" w14:textId="77777777" w:rsidR="00E2167E" w:rsidRDefault="00E2167E" w:rsidP="004F3483">
            <w:pPr>
              <w:pStyle w:val="Tabletext"/>
              <w:jc w:val="center"/>
            </w:pPr>
            <w:r>
              <w:t>46080</w:t>
            </w:r>
          </w:p>
        </w:tc>
        <w:tc>
          <w:tcPr>
            <w:tcW w:w="1596" w:type="dxa"/>
          </w:tcPr>
          <w:p w14:paraId="7903C568" w14:textId="77777777" w:rsidR="00E2167E" w:rsidRDefault="00E2167E" w:rsidP="004F3483">
            <w:pPr>
              <w:pStyle w:val="Tabletext"/>
              <w:jc w:val="center"/>
            </w:pPr>
            <w:r>
              <w:t>1576</w:t>
            </w:r>
          </w:p>
        </w:tc>
        <w:tc>
          <w:tcPr>
            <w:tcW w:w="1680" w:type="dxa"/>
          </w:tcPr>
          <w:p w14:paraId="20B92423" w14:textId="77777777" w:rsidR="00E2167E" w:rsidRDefault="00E2167E" w:rsidP="004F3483">
            <w:pPr>
              <w:pStyle w:val="Tabletext"/>
              <w:jc w:val="center"/>
            </w:pPr>
            <w:r>
              <w:t>50688</w:t>
            </w:r>
          </w:p>
        </w:tc>
        <w:tc>
          <w:tcPr>
            <w:tcW w:w="1596" w:type="dxa"/>
          </w:tcPr>
          <w:p w14:paraId="79AC2834" w14:textId="77777777" w:rsidR="00E2167E" w:rsidRDefault="00E2167E" w:rsidP="004F3483">
            <w:pPr>
              <w:pStyle w:val="Tabletext"/>
              <w:jc w:val="center"/>
            </w:pPr>
            <w:r>
              <w:t>1360</w:t>
            </w:r>
          </w:p>
        </w:tc>
      </w:tr>
    </w:tbl>
    <w:p w14:paraId="41F612AB" w14:textId="77777777" w:rsidR="00873215" w:rsidRPr="00370FFE" w:rsidRDefault="00873215" w:rsidP="00873215">
      <w:pPr>
        <w:pStyle w:val="Tablefin"/>
        <w:rPr>
          <w:lang w:eastAsia="zh-CN"/>
        </w:rPr>
      </w:pPr>
      <w:bookmarkStart w:id="398" w:name="_Toc230914722"/>
      <w:bookmarkStart w:id="399" w:name="_Toc230915023"/>
    </w:p>
    <w:p w14:paraId="5B18DE9D" w14:textId="77777777" w:rsidR="00E2167E" w:rsidRDefault="00E2167E" w:rsidP="00E2167E">
      <w:pPr>
        <w:pStyle w:val="Heading2"/>
        <w:rPr>
          <w:szCs w:val="24"/>
          <w:lang w:val="en-GB" w:eastAsia="zh-CN"/>
        </w:rPr>
      </w:pPr>
      <w:r>
        <w:rPr>
          <w:szCs w:val="24"/>
          <w:lang w:val="en-GB" w:eastAsia="zh-CN"/>
        </w:rPr>
        <w:t>6.6</w:t>
      </w:r>
      <w:r>
        <w:rPr>
          <w:szCs w:val="24"/>
          <w:lang w:val="en-GB" w:eastAsia="zh-CN"/>
        </w:rPr>
        <w:tab/>
      </w:r>
      <w:r>
        <w:rPr>
          <w:szCs w:val="24"/>
          <w:lang w:val="en-GB" w:eastAsia="zh-CN"/>
        </w:rPr>
        <w:t>适用</w:t>
      </w:r>
      <w:r>
        <w:rPr>
          <w:rFonts w:hint="eastAsia"/>
          <w:szCs w:val="24"/>
          <w:lang w:val="en-GB" w:eastAsia="zh-CN"/>
        </w:rPr>
        <w:t>MSD</w:t>
      </w:r>
      <w:r>
        <w:rPr>
          <w:rFonts w:hint="eastAsia"/>
          <w:szCs w:val="24"/>
          <w:lang w:val="en-GB" w:eastAsia="zh-CN"/>
        </w:rPr>
        <w:t>符号的副载波交织</w:t>
      </w:r>
      <w:bookmarkEnd w:id="398"/>
      <w:bookmarkEnd w:id="399"/>
    </w:p>
    <w:p w14:paraId="6421053A" w14:textId="77777777" w:rsidR="00E2167E" w:rsidRDefault="00E2167E" w:rsidP="007B0FB4">
      <w:pPr>
        <w:ind w:firstLineChars="200" w:firstLine="480"/>
        <w:rPr>
          <w:szCs w:val="24"/>
          <w:lang w:val="en-GB" w:eastAsia="zh-CN"/>
        </w:rPr>
      </w:pPr>
      <w:r>
        <w:rPr>
          <w:szCs w:val="24"/>
          <w:lang w:val="en-GB" w:eastAsia="zh-CN"/>
        </w:rPr>
        <w:t>副载波交织适用于包含</w:t>
      </w:r>
      <w:r>
        <w:rPr>
          <w:rFonts w:hint="eastAsia"/>
          <w:szCs w:val="24"/>
          <w:lang w:val="en-GB" w:eastAsia="zh-CN"/>
        </w:rPr>
        <w:t>MSD</w:t>
      </w:r>
      <w:r>
        <w:rPr>
          <w:rFonts w:hint="eastAsia"/>
          <w:szCs w:val="24"/>
          <w:lang w:val="en-GB" w:eastAsia="zh-CN"/>
        </w:rPr>
        <w:t>符号的</w:t>
      </w:r>
      <w:proofErr w:type="gramStart"/>
      <w:r>
        <w:rPr>
          <w:szCs w:val="24"/>
          <w:lang w:val="en-GB" w:eastAsia="zh-CN"/>
        </w:rPr>
        <w:t>数据副载波</w:t>
      </w:r>
      <w:proofErr w:type="gramEnd"/>
      <w:r>
        <w:rPr>
          <w:rFonts w:hint="eastAsia"/>
          <w:szCs w:val="24"/>
          <w:lang w:val="en-GB" w:eastAsia="zh-CN"/>
        </w:rPr>
        <w:t>，这一过程是一种根据规定的交织算法进行的频率</w:t>
      </w:r>
      <w:r>
        <w:rPr>
          <w:rFonts w:hint="eastAsia"/>
          <w:szCs w:val="24"/>
          <w:lang w:val="en-GB" w:eastAsia="zh-CN"/>
        </w:rPr>
        <w:t>-</w:t>
      </w:r>
      <w:r>
        <w:rPr>
          <w:rFonts w:hint="eastAsia"/>
          <w:szCs w:val="24"/>
          <w:lang w:val="en-GB" w:eastAsia="zh-CN"/>
        </w:rPr>
        <w:t>时间交织。交织流程是在四个子逻辑帧和不同的子带之间执行的。</w:t>
      </w:r>
    </w:p>
    <w:p w14:paraId="61D26AE5" w14:textId="77777777" w:rsidR="00E2167E" w:rsidRDefault="00E2167E" w:rsidP="007B0FB4">
      <w:pPr>
        <w:ind w:firstLineChars="200" w:firstLine="480"/>
        <w:rPr>
          <w:szCs w:val="24"/>
          <w:lang w:val="en-GB" w:eastAsia="zh-CN"/>
        </w:rPr>
      </w:pPr>
      <w:r>
        <w:rPr>
          <w:szCs w:val="24"/>
          <w:lang w:val="en-GB" w:eastAsia="zh-CN"/>
        </w:rPr>
        <w:t>交织由交织块处理</w:t>
      </w:r>
      <w:r>
        <w:rPr>
          <w:rFonts w:hint="eastAsia"/>
          <w:szCs w:val="24"/>
          <w:lang w:val="en-GB" w:eastAsia="zh-CN"/>
        </w:rPr>
        <w:t>。传输模式</w:t>
      </w:r>
      <w:r>
        <w:rPr>
          <w:rFonts w:hint="eastAsia"/>
          <w:szCs w:val="24"/>
          <w:lang w:val="en-GB" w:eastAsia="zh-CN"/>
        </w:rPr>
        <w:t>1</w:t>
      </w:r>
      <w:r>
        <w:rPr>
          <w:rFonts w:hint="eastAsia"/>
          <w:szCs w:val="24"/>
          <w:lang w:val="en-GB" w:eastAsia="zh-CN"/>
        </w:rPr>
        <w:t>和</w:t>
      </w:r>
      <w:r>
        <w:rPr>
          <w:rFonts w:hint="eastAsia"/>
          <w:szCs w:val="24"/>
          <w:lang w:val="en-GB" w:eastAsia="zh-CN"/>
        </w:rPr>
        <w:t>2</w:t>
      </w:r>
      <w:r>
        <w:rPr>
          <w:rFonts w:hint="eastAsia"/>
          <w:szCs w:val="24"/>
          <w:lang w:val="en-GB" w:eastAsia="zh-CN"/>
        </w:rPr>
        <w:t>的</w:t>
      </w:r>
      <w:r>
        <w:rPr>
          <w:szCs w:val="24"/>
          <w:lang w:val="en-GB" w:eastAsia="zh-CN"/>
        </w:rPr>
        <w:t>交织块长度为</w:t>
      </w:r>
      <w:r>
        <w:rPr>
          <w:szCs w:val="24"/>
          <w:lang w:val="en-GB" w:eastAsia="zh-CN"/>
        </w:rPr>
        <w:t>46080</w:t>
      </w:r>
      <w:r>
        <w:rPr>
          <w:rFonts w:hint="eastAsia"/>
          <w:szCs w:val="24"/>
          <w:lang w:val="en-GB" w:eastAsia="zh-CN"/>
        </w:rPr>
        <w:t>，</w:t>
      </w:r>
      <w:r>
        <w:rPr>
          <w:szCs w:val="24"/>
          <w:lang w:val="en-GB" w:eastAsia="zh-CN"/>
        </w:rPr>
        <w:t>传输模式</w:t>
      </w:r>
      <w:r>
        <w:rPr>
          <w:rFonts w:hint="eastAsia"/>
          <w:szCs w:val="24"/>
          <w:lang w:val="en-GB" w:eastAsia="zh-CN"/>
        </w:rPr>
        <w:t>3</w:t>
      </w:r>
      <w:r>
        <w:rPr>
          <w:rFonts w:hint="eastAsia"/>
          <w:szCs w:val="24"/>
          <w:lang w:val="en-GB" w:eastAsia="zh-CN"/>
        </w:rPr>
        <w:t>的交织块长度为</w:t>
      </w:r>
      <w:r>
        <w:rPr>
          <w:szCs w:val="24"/>
          <w:lang w:val="en-GB" w:eastAsia="zh-CN"/>
        </w:rPr>
        <w:t>50688</w:t>
      </w:r>
      <w:r>
        <w:rPr>
          <w:rFonts w:hint="eastAsia"/>
          <w:szCs w:val="24"/>
          <w:lang w:val="en-GB" w:eastAsia="zh-CN"/>
        </w:rPr>
        <w:t>。</w:t>
      </w:r>
    </w:p>
    <w:p w14:paraId="605BB173" w14:textId="77777777" w:rsidR="00E2167E" w:rsidRDefault="00E2167E" w:rsidP="00E2167E">
      <w:pPr>
        <w:pStyle w:val="Heading2"/>
        <w:rPr>
          <w:rFonts w:ascii="Calibri" w:hAnsi="Calibri"/>
          <w:sz w:val="22"/>
          <w:szCs w:val="24"/>
          <w:lang w:val="en-GB" w:eastAsia="zh-CN"/>
        </w:rPr>
      </w:pPr>
      <w:bookmarkStart w:id="400" w:name="_Toc230914723"/>
      <w:bookmarkStart w:id="401" w:name="_Toc230915024"/>
      <w:r>
        <w:rPr>
          <w:szCs w:val="24"/>
          <w:lang w:val="en-GB" w:eastAsia="zh-CN"/>
        </w:rPr>
        <w:t>6.7</w:t>
      </w:r>
      <w:r>
        <w:rPr>
          <w:szCs w:val="24"/>
          <w:lang w:val="en-GB" w:eastAsia="zh-CN"/>
        </w:rPr>
        <w:tab/>
        <w:t>OFDM</w:t>
      </w:r>
      <w:r>
        <w:rPr>
          <w:rFonts w:hint="eastAsia"/>
          <w:szCs w:val="24"/>
          <w:lang w:val="en-GB" w:eastAsia="zh-CN"/>
        </w:rPr>
        <w:t>信号</w:t>
      </w:r>
      <w:r>
        <w:rPr>
          <w:szCs w:val="24"/>
          <w:lang w:val="en-GB" w:eastAsia="zh-CN"/>
        </w:rPr>
        <w:t>代</w:t>
      </w:r>
      <w:bookmarkEnd w:id="400"/>
      <w:bookmarkEnd w:id="401"/>
    </w:p>
    <w:p w14:paraId="38B375F3" w14:textId="1CDCDD96" w:rsidR="00E2167E" w:rsidRDefault="00E2167E" w:rsidP="007B0FB4">
      <w:pPr>
        <w:ind w:firstLineChars="200" w:firstLine="480"/>
        <w:rPr>
          <w:szCs w:val="24"/>
          <w:lang w:val="en-GB" w:eastAsia="zh-CN"/>
        </w:rPr>
      </w:pPr>
      <w:r>
        <w:rPr>
          <w:szCs w:val="24"/>
          <w:lang w:val="en-GB" w:eastAsia="zh-CN"/>
        </w:rPr>
        <w:t>OFDM</w:t>
      </w:r>
      <w:r>
        <w:rPr>
          <w:rFonts w:hint="eastAsia"/>
          <w:szCs w:val="24"/>
          <w:lang w:val="en-GB" w:eastAsia="zh-CN"/>
        </w:rPr>
        <w:t>信号</w:t>
      </w:r>
      <w:r>
        <w:rPr>
          <w:szCs w:val="24"/>
          <w:lang w:val="en-GB" w:eastAsia="zh-CN"/>
        </w:rPr>
        <w:t>代接收由</w:t>
      </w:r>
      <w:r>
        <w:rPr>
          <w:rFonts w:hint="eastAsia"/>
          <w:szCs w:val="24"/>
          <w:lang w:val="en-GB" w:eastAsia="zh-CN"/>
        </w:rPr>
        <w:t>OFDM</w:t>
      </w:r>
      <w:r>
        <w:rPr>
          <w:rFonts w:hint="eastAsia"/>
          <w:szCs w:val="24"/>
          <w:lang w:val="en-GB" w:eastAsia="zh-CN"/>
        </w:rPr>
        <w:t>有源副载波传送的</w:t>
      </w:r>
      <w:r>
        <w:rPr>
          <w:szCs w:val="24"/>
          <w:lang w:val="en-GB" w:eastAsia="zh-CN"/>
        </w:rPr>
        <w:t>复数</w:t>
      </w:r>
      <w:r>
        <w:rPr>
          <w:rFonts w:hint="eastAsia"/>
          <w:szCs w:val="24"/>
          <w:lang w:val="en-GB" w:eastAsia="zh-CN"/>
        </w:rPr>
        <w:t>、频域、</w:t>
      </w:r>
      <w:r>
        <w:rPr>
          <w:rFonts w:hint="eastAsia"/>
          <w:szCs w:val="24"/>
          <w:lang w:val="en-GB" w:eastAsia="zh-CN"/>
        </w:rPr>
        <w:t>SDS</w:t>
      </w:r>
      <w:r>
        <w:rPr>
          <w:rFonts w:hint="eastAsia"/>
          <w:szCs w:val="24"/>
          <w:lang w:val="en-GB" w:eastAsia="zh-CN"/>
        </w:rPr>
        <w:t>符号、</w:t>
      </w:r>
      <w:r>
        <w:rPr>
          <w:rFonts w:hint="eastAsia"/>
          <w:szCs w:val="24"/>
          <w:lang w:val="en-GB" w:eastAsia="zh-CN"/>
        </w:rPr>
        <w:t>SI</w:t>
      </w:r>
      <w:r>
        <w:rPr>
          <w:rFonts w:hint="eastAsia"/>
          <w:szCs w:val="24"/>
          <w:lang w:val="en-GB" w:eastAsia="zh-CN"/>
        </w:rPr>
        <w:t>符号、频率</w:t>
      </w:r>
      <w:r>
        <w:rPr>
          <w:rFonts w:hint="eastAsia"/>
          <w:szCs w:val="24"/>
          <w:lang w:val="en-GB" w:eastAsia="zh-CN"/>
        </w:rPr>
        <w:t>-</w:t>
      </w:r>
      <w:r>
        <w:rPr>
          <w:rFonts w:hint="eastAsia"/>
          <w:szCs w:val="24"/>
          <w:lang w:val="en-GB" w:eastAsia="zh-CN"/>
        </w:rPr>
        <w:t>时间交织</w:t>
      </w:r>
      <w:r>
        <w:rPr>
          <w:rFonts w:hint="eastAsia"/>
          <w:szCs w:val="24"/>
          <w:lang w:val="en-GB" w:eastAsia="zh-CN"/>
        </w:rPr>
        <w:t>MSD</w:t>
      </w:r>
      <w:r>
        <w:rPr>
          <w:rFonts w:hint="eastAsia"/>
          <w:szCs w:val="24"/>
          <w:lang w:val="en-GB" w:eastAsia="zh-CN"/>
        </w:rPr>
        <w:t>符号，以及代表数字广播信号的输出时域信号。</w:t>
      </w:r>
    </w:p>
    <w:p w14:paraId="57C0B7B4" w14:textId="77777777" w:rsidR="00E2167E" w:rsidRDefault="00E2167E" w:rsidP="00E2167E">
      <w:pPr>
        <w:pStyle w:val="Heading2"/>
        <w:rPr>
          <w:szCs w:val="24"/>
          <w:lang w:val="en-GB" w:eastAsia="zh-CN"/>
        </w:rPr>
      </w:pPr>
      <w:bookmarkStart w:id="402" w:name="_Toc230914724"/>
      <w:bookmarkStart w:id="403" w:name="_Toc230915025"/>
      <w:r>
        <w:rPr>
          <w:szCs w:val="24"/>
          <w:lang w:val="en-GB" w:eastAsia="zh-CN"/>
        </w:rPr>
        <w:t>6.8</w:t>
      </w:r>
      <w:r>
        <w:rPr>
          <w:szCs w:val="24"/>
          <w:lang w:val="en-GB" w:eastAsia="zh-CN"/>
        </w:rPr>
        <w:tab/>
      </w:r>
      <w:r>
        <w:rPr>
          <w:szCs w:val="24"/>
          <w:lang w:val="en-GB" w:eastAsia="zh-CN"/>
        </w:rPr>
        <w:t>逻辑帧</w:t>
      </w:r>
      <w:r>
        <w:rPr>
          <w:rFonts w:hint="eastAsia"/>
          <w:szCs w:val="24"/>
          <w:lang w:val="en-GB" w:eastAsia="zh-CN"/>
        </w:rPr>
        <w:t>、</w:t>
      </w:r>
      <w:r>
        <w:rPr>
          <w:szCs w:val="24"/>
          <w:lang w:val="en-GB" w:eastAsia="zh-CN"/>
        </w:rPr>
        <w:t>子帧</w:t>
      </w:r>
      <w:r>
        <w:rPr>
          <w:rFonts w:hint="eastAsia"/>
          <w:szCs w:val="24"/>
          <w:lang w:val="en-GB" w:eastAsia="zh-CN"/>
        </w:rPr>
        <w:t>分配和物理帧</w:t>
      </w:r>
      <w:bookmarkEnd w:id="402"/>
      <w:bookmarkEnd w:id="403"/>
    </w:p>
    <w:p w14:paraId="175458B9" w14:textId="77777777" w:rsidR="00E2167E" w:rsidRDefault="00E2167E" w:rsidP="007B0FB4">
      <w:pPr>
        <w:ind w:firstLineChars="200" w:firstLine="480"/>
        <w:rPr>
          <w:szCs w:val="24"/>
          <w:lang w:val="en-GB" w:eastAsia="zh-CN"/>
        </w:rPr>
      </w:pPr>
      <w:r>
        <w:rPr>
          <w:rFonts w:hint="eastAsia"/>
          <w:szCs w:val="24"/>
          <w:lang w:val="en-GB" w:eastAsia="zh-CN"/>
        </w:rPr>
        <w:t>为了便于接收机同步，逻辑</w:t>
      </w:r>
      <w:proofErr w:type="gramStart"/>
      <w:r>
        <w:rPr>
          <w:rFonts w:hint="eastAsia"/>
          <w:szCs w:val="24"/>
          <w:lang w:val="en-GB" w:eastAsia="zh-CN"/>
        </w:rPr>
        <w:t>子帧按照</w:t>
      </w:r>
      <w:proofErr w:type="gramEnd"/>
      <w:r>
        <w:rPr>
          <w:rFonts w:hint="eastAsia"/>
          <w:szCs w:val="24"/>
          <w:lang w:val="en-GB" w:eastAsia="zh-CN"/>
        </w:rPr>
        <w:t>正规的</w:t>
      </w:r>
      <w:proofErr w:type="gramStart"/>
      <w:r>
        <w:rPr>
          <w:rFonts w:hint="eastAsia"/>
          <w:szCs w:val="24"/>
          <w:lang w:val="en-GB" w:eastAsia="zh-CN"/>
        </w:rPr>
        <w:t>帧结构</w:t>
      </w:r>
      <w:proofErr w:type="gramEnd"/>
      <w:r>
        <w:rPr>
          <w:rFonts w:hint="eastAsia"/>
          <w:szCs w:val="24"/>
          <w:lang w:val="en-GB" w:eastAsia="zh-CN"/>
        </w:rPr>
        <w:t>来构造。一个逻辑</w:t>
      </w:r>
      <w:proofErr w:type="gramStart"/>
      <w:r>
        <w:rPr>
          <w:rFonts w:hint="eastAsia"/>
          <w:szCs w:val="24"/>
          <w:lang w:val="en-GB" w:eastAsia="zh-CN"/>
        </w:rPr>
        <w:t>子帧由</w:t>
      </w:r>
      <w:proofErr w:type="gramEnd"/>
      <w:r>
        <w:rPr>
          <w:rFonts w:hint="eastAsia"/>
          <w:szCs w:val="24"/>
          <w:lang w:val="en-GB" w:eastAsia="zh-CN"/>
        </w:rPr>
        <w:t>一个信标和带有循环前缀的</w:t>
      </w:r>
      <w:r>
        <w:rPr>
          <w:szCs w:val="24"/>
          <w:lang w:val="en-GB" w:eastAsia="zh-CN"/>
        </w:rPr>
        <w:t>S</w:t>
      </w:r>
      <w:r>
        <w:rPr>
          <w:szCs w:val="24"/>
          <w:vertAlign w:val="subscript"/>
          <w:lang w:val="en-GB" w:eastAsia="zh-CN"/>
        </w:rPr>
        <w:t>N</w:t>
      </w:r>
      <w:r>
        <w:rPr>
          <w:szCs w:val="24"/>
          <w:lang w:val="en-GB" w:eastAsia="zh-CN"/>
        </w:rPr>
        <w:t xml:space="preserve"> OFDM</w:t>
      </w:r>
      <w:r>
        <w:rPr>
          <w:szCs w:val="24"/>
          <w:lang w:val="en-GB" w:eastAsia="zh-CN"/>
        </w:rPr>
        <w:t>符号构成</w:t>
      </w:r>
      <w:r>
        <w:rPr>
          <w:rFonts w:hint="eastAsia"/>
          <w:szCs w:val="24"/>
          <w:lang w:val="en-GB" w:eastAsia="zh-CN"/>
        </w:rPr>
        <w:t>，</w:t>
      </w:r>
      <w:r>
        <w:rPr>
          <w:szCs w:val="24"/>
          <w:lang w:val="en-GB" w:eastAsia="zh-CN"/>
        </w:rPr>
        <w:t>每四个</w:t>
      </w:r>
      <w:proofErr w:type="gramStart"/>
      <w:r>
        <w:rPr>
          <w:szCs w:val="24"/>
          <w:lang w:val="en-GB" w:eastAsia="zh-CN"/>
        </w:rPr>
        <w:t>逻辑子帧组成</w:t>
      </w:r>
      <w:proofErr w:type="gramEnd"/>
      <w:r>
        <w:rPr>
          <w:szCs w:val="24"/>
          <w:lang w:val="en-GB" w:eastAsia="zh-CN"/>
        </w:rPr>
        <w:t>一个逻辑帧</w:t>
      </w:r>
      <w:r>
        <w:rPr>
          <w:rFonts w:hint="eastAsia"/>
          <w:szCs w:val="24"/>
          <w:lang w:val="en-GB" w:eastAsia="zh-CN"/>
        </w:rPr>
        <w:t>。</w:t>
      </w:r>
      <w:r>
        <w:rPr>
          <w:szCs w:val="24"/>
          <w:lang w:val="en-GB" w:eastAsia="zh-CN"/>
        </w:rPr>
        <w:t>详细信息请分别查阅图</w:t>
      </w:r>
      <w:r>
        <w:rPr>
          <w:rFonts w:hint="eastAsia"/>
          <w:szCs w:val="24"/>
          <w:lang w:val="en-GB" w:eastAsia="zh-CN"/>
        </w:rPr>
        <w:t>44</w:t>
      </w:r>
      <w:r>
        <w:rPr>
          <w:rFonts w:hint="eastAsia"/>
          <w:szCs w:val="24"/>
          <w:lang w:val="en-GB" w:eastAsia="zh-CN"/>
        </w:rPr>
        <w:t>和</w:t>
      </w:r>
      <w:r>
        <w:rPr>
          <w:rFonts w:hint="eastAsia"/>
          <w:szCs w:val="24"/>
          <w:lang w:val="en-GB" w:eastAsia="zh-CN"/>
        </w:rPr>
        <w:t>46</w:t>
      </w:r>
      <w:r>
        <w:rPr>
          <w:rFonts w:hint="eastAsia"/>
          <w:szCs w:val="24"/>
          <w:lang w:val="en-GB" w:eastAsia="zh-CN"/>
        </w:rPr>
        <w:t>。</w:t>
      </w:r>
    </w:p>
    <w:p w14:paraId="384E70E4" w14:textId="77777777" w:rsidR="00E2167E" w:rsidRDefault="00E2167E" w:rsidP="007B0FB4">
      <w:pPr>
        <w:pStyle w:val="FigureNo"/>
        <w:pageBreakBefore/>
        <w:rPr>
          <w:lang w:val="en-GB" w:eastAsia="zh-CN"/>
        </w:rPr>
      </w:pPr>
      <w:r>
        <w:rPr>
          <w:lang w:val="en-GB" w:eastAsia="zh-CN"/>
        </w:rPr>
        <w:lastRenderedPageBreak/>
        <w:t>图</w:t>
      </w:r>
      <w:r>
        <w:rPr>
          <w:lang w:val="en-GB" w:eastAsia="zh-CN"/>
        </w:rPr>
        <w:t>46</w:t>
      </w:r>
    </w:p>
    <w:p w14:paraId="344DB724" w14:textId="77777777" w:rsidR="00E2167E" w:rsidRDefault="00E2167E" w:rsidP="00E2167E">
      <w:pPr>
        <w:pStyle w:val="Figuretitle"/>
        <w:rPr>
          <w:lang w:val="en-GB" w:eastAsia="zh-CN"/>
        </w:rPr>
      </w:pPr>
      <w:proofErr w:type="gramStart"/>
      <w:r>
        <w:rPr>
          <w:lang w:val="en-GB" w:eastAsia="zh-CN"/>
        </w:rPr>
        <w:t>子帧结构</w:t>
      </w:r>
      <w:proofErr w:type="gramEnd"/>
    </w:p>
    <w:p w14:paraId="2EA22260" w14:textId="77777777" w:rsidR="00346AAB" w:rsidRDefault="00346AAB" w:rsidP="00346AAB">
      <w:pPr>
        <w:pStyle w:val="Figure"/>
        <w:rPr>
          <w:lang w:eastAsia="zh-CN"/>
        </w:rPr>
      </w:pPr>
      <w:r>
        <w:rPr>
          <w:rFonts w:hint="eastAsia"/>
          <w:noProof/>
          <w:lang w:val="zh-CN" w:eastAsia="zh-CN"/>
        </w:rPr>
        <w:drawing>
          <wp:inline distT="0" distB="0" distL="0" distR="0" wp14:anchorId="44E7EF8B" wp14:editId="08225C99">
            <wp:extent cx="4587249" cy="1834900"/>
            <wp:effectExtent l="0" t="0" r="3810" b="0"/>
            <wp:docPr id="739154667" name="Picture 84" descr="图46显示子帧结构&#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54667" name="Picture 84" descr="图46显示子帧结构&#1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587249" cy="1834900"/>
                    </a:xfrm>
                    <a:prstGeom prst="rect">
                      <a:avLst/>
                    </a:prstGeom>
                  </pic:spPr>
                </pic:pic>
              </a:graphicData>
            </a:graphic>
          </wp:inline>
        </w:drawing>
      </w:r>
    </w:p>
    <w:p w14:paraId="1EE24C88" w14:textId="217C0A41" w:rsidR="00E2167E" w:rsidRDefault="00E2167E" w:rsidP="00873215">
      <w:pPr>
        <w:spacing w:before="360"/>
        <w:ind w:firstLineChars="200" w:firstLine="480"/>
        <w:rPr>
          <w:lang w:eastAsia="zh-CN"/>
        </w:rPr>
      </w:pPr>
      <w:r>
        <w:rPr>
          <w:rFonts w:ascii="SimSun" w:hAnsi="SimSun" w:cs="SimSun" w:hint="eastAsia"/>
          <w:lang w:eastAsia="zh-CN"/>
        </w:rPr>
        <w:t>信标亦是一个</w:t>
      </w:r>
      <w:r w:rsidRPr="007B0FB4">
        <w:rPr>
          <w:rFonts w:hint="eastAsia"/>
          <w:szCs w:val="24"/>
          <w:lang w:val="en-GB" w:eastAsia="zh-CN"/>
        </w:rPr>
        <w:t>OFDM</w:t>
      </w:r>
      <w:r>
        <w:rPr>
          <w:rFonts w:ascii="SimSun" w:hAnsi="SimSun" w:cs="SimSun" w:hint="eastAsia"/>
          <w:lang w:eastAsia="zh-CN"/>
        </w:rPr>
        <w:t>符号。一个复数伪随机序列被生成并置于信标的副载波上。生成多项式为：</w:t>
      </w:r>
    </w:p>
    <w:p w14:paraId="6A9EB1A1" w14:textId="77777777" w:rsidR="00E2167E" w:rsidRDefault="00E2167E" w:rsidP="00E2167E">
      <w:pPr>
        <w:pStyle w:val="Equation"/>
        <w:rPr>
          <w:szCs w:val="24"/>
          <w:lang w:eastAsia="zh-CN"/>
        </w:rPr>
      </w:pPr>
      <w:r>
        <w:rPr>
          <w:lang w:eastAsia="zh-CN"/>
        </w:rPr>
        <w:tab/>
      </w:r>
      <w:r>
        <w:rPr>
          <w:lang w:eastAsia="zh-CN"/>
        </w:rPr>
        <w:tab/>
      </w:r>
      <w:r>
        <w:object w:dxaOrig="5382" w:dyaOrig="711" w14:anchorId="4D1CF9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95pt;height:36pt" o:ole="">
            <v:imagedata r:id="rId69" o:title=""/>
          </v:shape>
          <o:OLEObject Type="Embed" ProgID="Equation.DSMT4" ShapeID="_x0000_i1025" DrawAspect="Content" ObjectID="_1842075727" r:id="rId70"/>
        </w:object>
      </w:r>
    </w:p>
    <w:p w14:paraId="65115E7A" w14:textId="77777777" w:rsidR="00E2167E" w:rsidRDefault="00E2167E" w:rsidP="007B0FB4">
      <w:pPr>
        <w:ind w:firstLineChars="200" w:firstLine="480"/>
        <w:rPr>
          <w:szCs w:val="24"/>
          <w:lang w:eastAsia="zh-CN"/>
        </w:rPr>
      </w:pPr>
      <w:r>
        <w:rPr>
          <w:szCs w:val="24"/>
          <w:lang w:eastAsia="zh-CN"/>
        </w:rPr>
        <w:t>当采用</w:t>
      </w:r>
      <w:r w:rsidRPr="007B0FB4">
        <w:rPr>
          <w:szCs w:val="24"/>
          <w:lang w:val="en-GB" w:eastAsia="zh-CN"/>
        </w:rPr>
        <w:t>传输</w:t>
      </w:r>
      <w:r>
        <w:rPr>
          <w:szCs w:val="24"/>
          <w:lang w:eastAsia="zh-CN"/>
        </w:rPr>
        <w:t>模式</w:t>
      </w:r>
      <w:r>
        <w:rPr>
          <w:rFonts w:hint="eastAsia"/>
          <w:szCs w:val="24"/>
          <w:lang w:eastAsia="zh-CN"/>
        </w:rPr>
        <w:t>1</w:t>
      </w:r>
      <w:r>
        <w:rPr>
          <w:rFonts w:hint="eastAsia"/>
          <w:szCs w:val="24"/>
          <w:lang w:eastAsia="zh-CN"/>
        </w:rPr>
        <w:t>和</w:t>
      </w:r>
      <w:r>
        <w:rPr>
          <w:rFonts w:hint="eastAsia"/>
          <w:szCs w:val="24"/>
          <w:lang w:eastAsia="zh-CN"/>
        </w:rPr>
        <w:t>3</w:t>
      </w:r>
      <w:r>
        <w:rPr>
          <w:rFonts w:hint="eastAsia"/>
          <w:szCs w:val="24"/>
          <w:lang w:eastAsia="zh-CN"/>
        </w:rPr>
        <w:t>时，</w:t>
      </w:r>
      <w:proofErr w:type="spellStart"/>
      <w:r>
        <w:rPr>
          <w:szCs w:val="24"/>
          <w:lang w:eastAsia="zh-CN"/>
        </w:rPr>
        <w:t>Nzc</w:t>
      </w:r>
      <w:proofErr w:type="spellEnd"/>
      <w:r>
        <w:rPr>
          <w:szCs w:val="24"/>
          <w:lang w:eastAsia="zh-CN"/>
        </w:rPr>
        <w:t> = 967, m = 48</w:t>
      </w:r>
      <w:r>
        <w:rPr>
          <w:rFonts w:hint="eastAsia"/>
          <w:szCs w:val="24"/>
          <w:lang w:eastAsia="zh-CN"/>
        </w:rPr>
        <w:t>；</w:t>
      </w:r>
      <w:r>
        <w:rPr>
          <w:szCs w:val="24"/>
          <w:lang w:eastAsia="zh-CN"/>
        </w:rPr>
        <w:t>当采用传输模式</w:t>
      </w:r>
      <w:r>
        <w:rPr>
          <w:rFonts w:hint="eastAsia"/>
          <w:szCs w:val="24"/>
          <w:lang w:eastAsia="zh-CN"/>
        </w:rPr>
        <w:t>2</w:t>
      </w:r>
      <w:r>
        <w:rPr>
          <w:rFonts w:hint="eastAsia"/>
          <w:szCs w:val="24"/>
          <w:lang w:eastAsia="zh-CN"/>
        </w:rPr>
        <w:t>时，</w:t>
      </w:r>
      <w:proofErr w:type="spellStart"/>
      <w:r>
        <w:rPr>
          <w:szCs w:val="24"/>
          <w:lang w:eastAsia="zh-CN"/>
        </w:rPr>
        <w:t>Nzc</w:t>
      </w:r>
      <w:proofErr w:type="spellEnd"/>
      <w:r>
        <w:rPr>
          <w:szCs w:val="24"/>
          <w:lang w:eastAsia="zh-CN"/>
        </w:rPr>
        <w:t> =4 87, m = 12</w:t>
      </w:r>
      <w:r>
        <w:rPr>
          <w:rFonts w:hint="eastAsia"/>
          <w:szCs w:val="24"/>
          <w:lang w:eastAsia="zh-CN"/>
        </w:rPr>
        <w:t>。</w:t>
      </w:r>
      <w:r>
        <w:rPr>
          <w:i/>
          <w:iCs/>
          <w:szCs w:val="24"/>
          <w:lang w:val="en-GB" w:eastAsia="zh-CN"/>
        </w:rPr>
        <w:t>L</w:t>
      </w:r>
      <w:r>
        <w:rPr>
          <w:szCs w:val="24"/>
          <w:lang w:eastAsia="zh-CN"/>
        </w:rPr>
        <w:t>值如表</w:t>
      </w:r>
      <w:r>
        <w:rPr>
          <w:rFonts w:hint="eastAsia"/>
          <w:szCs w:val="24"/>
          <w:lang w:val="en-US" w:eastAsia="zh-CN"/>
        </w:rPr>
        <w:t>40</w:t>
      </w:r>
      <w:r>
        <w:rPr>
          <w:rFonts w:hint="eastAsia"/>
          <w:szCs w:val="24"/>
          <w:lang w:eastAsia="zh-CN"/>
        </w:rPr>
        <w:t>所示。</w:t>
      </w:r>
    </w:p>
    <w:p w14:paraId="66626B39" w14:textId="68E6E294" w:rsidR="00E2167E" w:rsidRDefault="00E2167E" w:rsidP="00E2167E">
      <w:pPr>
        <w:pStyle w:val="TableNo"/>
        <w:rPr>
          <w:lang w:val="en-GB" w:eastAsia="zh-CN"/>
        </w:rPr>
      </w:pPr>
      <w:r>
        <w:rPr>
          <w:rFonts w:hint="eastAsia"/>
          <w:lang w:val="en-GB" w:eastAsia="zh-CN"/>
        </w:rPr>
        <w:t>表</w:t>
      </w:r>
      <w:r>
        <w:rPr>
          <w:rFonts w:hint="eastAsia"/>
          <w:lang w:val="en-US" w:eastAsia="zh-CN"/>
        </w:rPr>
        <w:t>40</w:t>
      </w:r>
    </w:p>
    <w:p w14:paraId="68B8620A" w14:textId="77777777" w:rsidR="00E2167E" w:rsidRDefault="00E2167E" w:rsidP="00E2167E">
      <w:pPr>
        <w:pStyle w:val="Tabletitle"/>
      </w:pPr>
      <w:r>
        <w:rPr>
          <w:rFonts w:hint="eastAsia"/>
          <w:lang w:eastAsia="zh-CN"/>
        </w:rPr>
        <w:t>L</w:t>
      </w:r>
      <w:r>
        <w:rPr>
          <w:rFonts w:hint="eastAsia"/>
          <w:lang w:eastAsia="zh-CN"/>
        </w:rPr>
        <w:t>值</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0"/>
        <w:gridCol w:w="3081"/>
        <w:gridCol w:w="3081"/>
      </w:tblGrid>
      <w:tr w:rsidR="00E2167E" w14:paraId="23272F2E" w14:textId="77777777" w:rsidTr="004F3483">
        <w:tc>
          <w:tcPr>
            <w:tcW w:w="3080" w:type="dxa"/>
            <w:vAlign w:val="center"/>
          </w:tcPr>
          <w:p w14:paraId="04960EE6" w14:textId="77777777" w:rsidR="00E2167E" w:rsidRDefault="00E2167E" w:rsidP="004F3483">
            <w:pPr>
              <w:pStyle w:val="Tablehead"/>
              <w:rPr>
                <w:lang w:eastAsia="zh-CN"/>
              </w:rPr>
            </w:pPr>
            <w:r>
              <w:rPr>
                <w:lang w:eastAsia="zh-CN"/>
              </w:rPr>
              <w:t>数字信号带宽</w:t>
            </w:r>
          </w:p>
        </w:tc>
        <w:tc>
          <w:tcPr>
            <w:tcW w:w="3081" w:type="dxa"/>
            <w:vAlign w:val="center"/>
          </w:tcPr>
          <w:p w14:paraId="0BC64B4D" w14:textId="77777777" w:rsidR="00E2167E" w:rsidRDefault="00E2167E" w:rsidP="004F3483">
            <w:pPr>
              <w:pStyle w:val="Tablehead"/>
              <w:rPr>
                <w:szCs w:val="22"/>
                <w:lang w:eastAsia="zh-CN"/>
              </w:rPr>
            </w:pPr>
            <w:proofErr w:type="spellStart"/>
            <w:r>
              <w:rPr>
                <w:szCs w:val="22"/>
              </w:rPr>
              <w:t>传输模式</w:t>
            </w:r>
            <w:proofErr w:type="spellEnd"/>
            <w:r>
              <w:rPr>
                <w:szCs w:val="22"/>
              </w:rPr>
              <w:t>1</w:t>
            </w:r>
            <w:r>
              <w:rPr>
                <w:rFonts w:hint="eastAsia"/>
                <w:szCs w:val="22"/>
                <w:lang w:eastAsia="zh-CN"/>
              </w:rPr>
              <w:t>和</w:t>
            </w:r>
            <w:r>
              <w:rPr>
                <w:szCs w:val="22"/>
                <w:lang w:eastAsia="zh-CN"/>
              </w:rPr>
              <w:t>3</w:t>
            </w:r>
          </w:p>
        </w:tc>
        <w:tc>
          <w:tcPr>
            <w:tcW w:w="3081" w:type="dxa"/>
            <w:vAlign w:val="center"/>
          </w:tcPr>
          <w:p w14:paraId="51436FDC" w14:textId="77777777" w:rsidR="00E2167E" w:rsidRDefault="00E2167E" w:rsidP="004F3483">
            <w:pPr>
              <w:pStyle w:val="Tablehead"/>
              <w:rPr>
                <w:szCs w:val="22"/>
              </w:rPr>
            </w:pPr>
            <w:proofErr w:type="spellStart"/>
            <w:r>
              <w:rPr>
                <w:szCs w:val="22"/>
              </w:rPr>
              <w:t>传输模式</w:t>
            </w:r>
            <w:proofErr w:type="spellEnd"/>
            <w:r>
              <w:rPr>
                <w:szCs w:val="22"/>
              </w:rPr>
              <w:t xml:space="preserve"> 2</w:t>
            </w:r>
          </w:p>
        </w:tc>
      </w:tr>
      <w:tr w:rsidR="00E2167E" w14:paraId="6E48B743" w14:textId="77777777" w:rsidTr="004F3483">
        <w:tc>
          <w:tcPr>
            <w:tcW w:w="3080" w:type="dxa"/>
            <w:vAlign w:val="center"/>
          </w:tcPr>
          <w:p w14:paraId="3149AC89" w14:textId="77777777" w:rsidR="00E2167E" w:rsidRDefault="00E2167E" w:rsidP="004F3483">
            <w:pPr>
              <w:pStyle w:val="Tabletext"/>
              <w:jc w:val="center"/>
            </w:pPr>
            <w:r>
              <w:t>100 kHz</w:t>
            </w:r>
          </w:p>
        </w:tc>
        <w:tc>
          <w:tcPr>
            <w:tcW w:w="3081" w:type="dxa"/>
            <w:vAlign w:val="center"/>
          </w:tcPr>
          <w:p w14:paraId="726CDFC7" w14:textId="77777777" w:rsidR="00E2167E" w:rsidRDefault="00E2167E" w:rsidP="004F3483">
            <w:pPr>
              <w:pStyle w:val="Tabletext"/>
              <w:jc w:val="center"/>
            </w:pPr>
            <w:r>
              <w:t>120</w:t>
            </w:r>
          </w:p>
        </w:tc>
        <w:tc>
          <w:tcPr>
            <w:tcW w:w="3081" w:type="dxa"/>
            <w:vAlign w:val="center"/>
          </w:tcPr>
          <w:p w14:paraId="55D1D798" w14:textId="77777777" w:rsidR="00E2167E" w:rsidRDefault="00E2167E" w:rsidP="004F3483">
            <w:pPr>
              <w:pStyle w:val="Tabletext"/>
              <w:jc w:val="center"/>
            </w:pPr>
            <w:r>
              <w:t>60</w:t>
            </w:r>
          </w:p>
        </w:tc>
      </w:tr>
      <w:tr w:rsidR="00E2167E" w14:paraId="1319BBFC" w14:textId="77777777" w:rsidTr="004F3483">
        <w:tc>
          <w:tcPr>
            <w:tcW w:w="3080" w:type="dxa"/>
            <w:vAlign w:val="center"/>
          </w:tcPr>
          <w:p w14:paraId="76AB6565" w14:textId="77777777" w:rsidR="00E2167E" w:rsidRDefault="00E2167E" w:rsidP="004F3483">
            <w:pPr>
              <w:pStyle w:val="Tabletext"/>
              <w:jc w:val="center"/>
            </w:pPr>
            <w:r>
              <w:t>200 kHz</w:t>
            </w:r>
          </w:p>
        </w:tc>
        <w:tc>
          <w:tcPr>
            <w:tcW w:w="3081" w:type="dxa"/>
            <w:vAlign w:val="center"/>
          </w:tcPr>
          <w:p w14:paraId="285DCECD" w14:textId="77777777" w:rsidR="00E2167E" w:rsidRDefault="00E2167E" w:rsidP="004F3483">
            <w:pPr>
              <w:pStyle w:val="Tabletext"/>
              <w:jc w:val="center"/>
            </w:pPr>
            <w:r>
              <w:t>240</w:t>
            </w:r>
          </w:p>
        </w:tc>
        <w:tc>
          <w:tcPr>
            <w:tcW w:w="3081" w:type="dxa"/>
            <w:vAlign w:val="center"/>
          </w:tcPr>
          <w:p w14:paraId="31D352BC" w14:textId="77777777" w:rsidR="00E2167E" w:rsidRDefault="00E2167E" w:rsidP="004F3483">
            <w:pPr>
              <w:pStyle w:val="Tabletext"/>
              <w:jc w:val="center"/>
            </w:pPr>
            <w:r>
              <w:t>120</w:t>
            </w:r>
          </w:p>
        </w:tc>
      </w:tr>
    </w:tbl>
    <w:p w14:paraId="35D648FF" w14:textId="77777777" w:rsidR="00873215" w:rsidRPr="00370FFE" w:rsidRDefault="00873215" w:rsidP="00873215">
      <w:pPr>
        <w:pStyle w:val="Tablefin"/>
        <w:rPr>
          <w:lang w:eastAsia="zh-CN"/>
        </w:rPr>
      </w:pPr>
    </w:p>
    <w:p w14:paraId="7CE28AC3" w14:textId="77777777" w:rsidR="00E2167E" w:rsidRDefault="00E2167E" w:rsidP="007B0FB4">
      <w:pPr>
        <w:ind w:firstLineChars="200" w:firstLine="480"/>
        <w:rPr>
          <w:szCs w:val="24"/>
          <w:lang w:val="en-GB" w:eastAsia="zh-CN"/>
        </w:rPr>
      </w:pPr>
      <w:r>
        <w:rPr>
          <w:szCs w:val="24"/>
          <w:lang w:val="en-GB" w:eastAsia="zh-CN"/>
        </w:rPr>
        <w:t>逻辑帧和物理帧的时长均为</w:t>
      </w:r>
      <w:r>
        <w:rPr>
          <w:szCs w:val="24"/>
          <w:lang w:val="en-GB" w:eastAsia="zh-CN"/>
        </w:rPr>
        <w:t>640 </w:t>
      </w:r>
      <w:proofErr w:type="spellStart"/>
      <w:r>
        <w:rPr>
          <w:szCs w:val="24"/>
          <w:lang w:val="en-GB" w:eastAsia="zh-CN"/>
        </w:rPr>
        <w:t>ms</w:t>
      </w:r>
      <w:proofErr w:type="spellEnd"/>
      <w:r>
        <w:rPr>
          <w:rFonts w:hint="eastAsia"/>
          <w:szCs w:val="24"/>
          <w:lang w:val="en-GB" w:eastAsia="zh-CN"/>
        </w:rPr>
        <w:t>。</w:t>
      </w:r>
      <w:r>
        <w:rPr>
          <w:szCs w:val="24"/>
          <w:lang w:val="en-GB" w:eastAsia="zh-CN"/>
        </w:rPr>
        <w:t>逻辑</w:t>
      </w:r>
      <w:proofErr w:type="gramStart"/>
      <w:r>
        <w:rPr>
          <w:szCs w:val="24"/>
          <w:lang w:val="en-GB" w:eastAsia="zh-CN"/>
        </w:rPr>
        <w:t>帧</w:t>
      </w:r>
      <w:proofErr w:type="gramEnd"/>
      <w:r>
        <w:rPr>
          <w:szCs w:val="24"/>
          <w:lang w:val="en-GB" w:eastAsia="zh-CN"/>
        </w:rPr>
        <w:t>传送来自多路复用帧的所有数据</w:t>
      </w:r>
      <w:r>
        <w:rPr>
          <w:rFonts w:hint="eastAsia"/>
          <w:szCs w:val="24"/>
          <w:lang w:val="en-GB" w:eastAsia="zh-CN"/>
        </w:rPr>
        <w:t>。在</w:t>
      </w:r>
      <w:proofErr w:type="gramStart"/>
      <w:r>
        <w:rPr>
          <w:rFonts w:hint="eastAsia"/>
          <w:szCs w:val="24"/>
          <w:lang w:val="en-GB" w:eastAsia="zh-CN"/>
        </w:rPr>
        <w:t>子帧分配</w:t>
      </w:r>
      <w:proofErr w:type="gramEnd"/>
      <w:r>
        <w:rPr>
          <w:rFonts w:hint="eastAsia"/>
          <w:szCs w:val="24"/>
          <w:lang w:val="en-GB" w:eastAsia="zh-CN"/>
        </w:rPr>
        <w:t>之后</w:t>
      </w:r>
      <w:r>
        <w:rPr>
          <w:szCs w:val="24"/>
          <w:lang w:val="en-GB" w:eastAsia="zh-CN"/>
        </w:rPr>
        <w:t>逻辑</w:t>
      </w:r>
      <w:proofErr w:type="gramStart"/>
      <w:r>
        <w:rPr>
          <w:szCs w:val="24"/>
          <w:lang w:val="en-GB" w:eastAsia="zh-CN"/>
        </w:rPr>
        <w:t>帧</w:t>
      </w:r>
      <w:proofErr w:type="gramEnd"/>
      <w:r>
        <w:rPr>
          <w:szCs w:val="24"/>
          <w:lang w:val="en-GB" w:eastAsia="zh-CN"/>
        </w:rPr>
        <w:t>转变为物理帧</w:t>
      </w:r>
      <w:r>
        <w:rPr>
          <w:rFonts w:hint="eastAsia"/>
          <w:szCs w:val="24"/>
          <w:lang w:val="en-GB" w:eastAsia="zh-CN"/>
        </w:rPr>
        <w:t>。</w:t>
      </w:r>
    </w:p>
    <w:p w14:paraId="19F25DBE" w14:textId="057B40AF" w:rsidR="00E2167E" w:rsidRDefault="00E2167E" w:rsidP="007B0FB4">
      <w:pPr>
        <w:ind w:firstLineChars="200" w:firstLine="480"/>
        <w:rPr>
          <w:szCs w:val="24"/>
          <w:lang w:val="en-GB" w:eastAsia="zh-CN"/>
        </w:rPr>
      </w:pPr>
      <w:r>
        <w:rPr>
          <w:szCs w:val="24"/>
          <w:lang w:val="en-GB" w:eastAsia="zh-CN"/>
        </w:rPr>
        <w:t>数字系统</w:t>
      </w:r>
      <w:r>
        <w:rPr>
          <w:rFonts w:hint="eastAsia"/>
          <w:szCs w:val="24"/>
          <w:lang w:val="en-GB" w:eastAsia="zh-CN"/>
        </w:rPr>
        <w:t>H</w:t>
      </w:r>
      <w:r>
        <w:rPr>
          <w:rFonts w:hint="eastAsia"/>
          <w:szCs w:val="24"/>
          <w:lang w:val="en-GB" w:eastAsia="zh-CN"/>
        </w:rPr>
        <w:t>有三种子</w:t>
      </w:r>
      <w:proofErr w:type="gramStart"/>
      <w:r>
        <w:rPr>
          <w:rFonts w:hint="eastAsia"/>
          <w:szCs w:val="24"/>
          <w:lang w:val="en-GB" w:eastAsia="zh-CN"/>
        </w:rPr>
        <w:t>帧</w:t>
      </w:r>
      <w:proofErr w:type="gramEnd"/>
      <w:r>
        <w:rPr>
          <w:rFonts w:hint="eastAsia"/>
          <w:szCs w:val="24"/>
          <w:lang w:val="en-GB" w:eastAsia="zh-CN"/>
        </w:rPr>
        <w:t>分配模式。</w:t>
      </w:r>
      <w:proofErr w:type="gramStart"/>
      <w:r>
        <w:rPr>
          <w:rFonts w:hint="eastAsia"/>
          <w:szCs w:val="24"/>
          <w:lang w:val="en-GB" w:eastAsia="zh-CN"/>
        </w:rPr>
        <w:t>子帧分配</w:t>
      </w:r>
      <w:proofErr w:type="gramEnd"/>
      <w:r>
        <w:rPr>
          <w:rFonts w:hint="eastAsia"/>
          <w:szCs w:val="24"/>
          <w:lang w:val="en-GB" w:eastAsia="zh-CN"/>
        </w:rPr>
        <w:t>由一个逻辑帧或两个连续的逻辑帧或四个连续的</w:t>
      </w:r>
      <w:proofErr w:type="gramStart"/>
      <w:r>
        <w:rPr>
          <w:rFonts w:hint="eastAsia"/>
          <w:szCs w:val="24"/>
          <w:lang w:val="en-GB" w:eastAsia="zh-CN"/>
        </w:rPr>
        <w:t>逻辑帧来处理</w:t>
      </w:r>
      <w:proofErr w:type="gramEnd"/>
      <w:r>
        <w:rPr>
          <w:rFonts w:hint="eastAsia"/>
          <w:szCs w:val="24"/>
          <w:lang w:val="en-GB" w:eastAsia="zh-CN"/>
        </w:rPr>
        <w:t>。</w:t>
      </w:r>
      <w:proofErr w:type="gramStart"/>
      <w:r>
        <w:rPr>
          <w:rFonts w:hint="eastAsia"/>
          <w:szCs w:val="24"/>
          <w:lang w:val="en-GB" w:eastAsia="zh-CN"/>
        </w:rPr>
        <w:t>子帧分配</w:t>
      </w:r>
      <w:proofErr w:type="gramEnd"/>
      <w:r>
        <w:rPr>
          <w:rFonts w:hint="eastAsia"/>
          <w:szCs w:val="24"/>
          <w:lang w:val="en-GB" w:eastAsia="zh-CN"/>
        </w:rPr>
        <w:t>是一种时间交织。</w:t>
      </w:r>
      <w:proofErr w:type="gramStart"/>
      <w:r>
        <w:rPr>
          <w:rFonts w:hint="eastAsia"/>
          <w:szCs w:val="24"/>
          <w:lang w:val="en-GB" w:eastAsia="zh-CN"/>
        </w:rPr>
        <w:t>子帧分配</w:t>
      </w:r>
      <w:proofErr w:type="gramEnd"/>
      <w:r>
        <w:rPr>
          <w:rFonts w:hint="eastAsia"/>
          <w:szCs w:val="24"/>
          <w:lang w:val="en-GB" w:eastAsia="zh-CN"/>
        </w:rPr>
        <w:t>模式</w:t>
      </w:r>
      <w:r>
        <w:rPr>
          <w:rFonts w:hint="eastAsia"/>
          <w:szCs w:val="24"/>
          <w:lang w:val="en-GB" w:eastAsia="zh-CN"/>
        </w:rPr>
        <w:t>3</w:t>
      </w:r>
      <w:r>
        <w:rPr>
          <w:rFonts w:hint="eastAsia"/>
          <w:szCs w:val="24"/>
          <w:lang w:val="en-GB" w:eastAsia="zh-CN"/>
        </w:rPr>
        <w:t>的交织时间最长，为</w:t>
      </w:r>
      <w:r>
        <w:rPr>
          <w:szCs w:val="24"/>
          <w:lang w:val="en-GB" w:eastAsia="zh-CN"/>
        </w:rPr>
        <w:t>2 560 </w:t>
      </w:r>
      <w:proofErr w:type="spellStart"/>
      <w:r>
        <w:rPr>
          <w:szCs w:val="24"/>
          <w:lang w:val="en-GB" w:eastAsia="zh-CN"/>
        </w:rPr>
        <w:t>ms</w:t>
      </w:r>
      <w:proofErr w:type="spellEnd"/>
      <w:r>
        <w:rPr>
          <w:rFonts w:hint="eastAsia"/>
          <w:szCs w:val="24"/>
          <w:lang w:val="en-GB" w:eastAsia="zh-CN"/>
        </w:rPr>
        <w:t>。</w:t>
      </w:r>
    </w:p>
    <w:p w14:paraId="02030217" w14:textId="77777777" w:rsidR="00E2167E" w:rsidRDefault="00E2167E" w:rsidP="007B0FB4">
      <w:pPr>
        <w:ind w:firstLineChars="200" w:firstLine="480"/>
        <w:rPr>
          <w:szCs w:val="24"/>
          <w:lang w:val="en-GB" w:eastAsia="zh-CN"/>
        </w:rPr>
      </w:pPr>
      <w:r>
        <w:rPr>
          <w:rFonts w:hint="eastAsia"/>
          <w:szCs w:val="24"/>
          <w:lang w:val="en-GB" w:eastAsia="zh-CN"/>
        </w:rPr>
        <w:t>在</w:t>
      </w:r>
      <w:proofErr w:type="gramStart"/>
      <w:r>
        <w:rPr>
          <w:rFonts w:hint="eastAsia"/>
          <w:szCs w:val="24"/>
          <w:lang w:val="en-GB" w:eastAsia="zh-CN"/>
        </w:rPr>
        <w:t>子帧分配</w:t>
      </w:r>
      <w:proofErr w:type="gramEnd"/>
      <w:r>
        <w:rPr>
          <w:rFonts w:hint="eastAsia"/>
          <w:szCs w:val="24"/>
          <w:lang w:val="en-GB" w:eastAsia="zh-CN"/>
        </w:rPr>
        <w:t>之后</w:t>
      </w:r>
      <w:r>
        <w:rPr>
          <w:szCs w:val="24"/>
          <w:lang w:val="en-GB" w:eastAsia="zh-CN"/>
        </w:rPr>
        <w:t>逻辑</w:t>
      </w:r>
      <w:proofErr w:type="gramStart"/>
      <w:r>
        <w:rPr>
          <w:szCs w:val="24"/>
          <w:lang w:val="en-GB" w:eastAsia="zh-CN"/>
        </w:rPr>
        <w:t>帧</w:t>
      </w:r>
      <w:proofErr w:type="gramEnd"/>
      <w:r>
        <w:rPr>
          <w:szCs w:val="24"/>
          <w:lang w:val="en-GB" w:eastAsia="zh-CN"/>
        </w:rPr>
        <w:t>转变为物理帧</w:t>
      </w:r>
      <w:r>
        <w:rPr>
          <w:rFonts w:hint="eastAsia"/>
          <w:szCs w:val="24"/>
          <w:lang w:val="en-GB" w:eastAsia="zh-CN"/>
        </w:rPr>
        <w:t>。每个物理</w:t>
      </w:r>
      <w:proofErr w:type="gramStart"/>
      <w:r>
        <w:rPr>
          <w:rFonts w:hint="eastAsia"/>
          <w:szCs w:val="24"/>
          <w:lang w:val="en-GB" w:eastAsia="zh-CN"/>
        </w:rPr>
        <w:t>帧</w:t>
      </w:r>
      <w:proofErr w:type="gramEnd"/>
      <w:r>
        <w:rPr>
          <w:rFonts w:hint="eastAsia"/>
          <w:szCs w:val="24"/>
          <w:lang w:val="en-GB" w:eastAsia="zh-CN"/>
        </w:rPr>
        <w:t>传送一个逻辑帧的所有数据。</w:t>
      </w:r>
    </w:p>
    <w:p w14:paraId="4873EB72" w14:textId="77777777" w:rsidR="00E2167E" w:rsidRDefault="00E2167E" w:rsidP="00E2167E">
      <w:pPr>
        <w:pStyle w:val="Heading1"/>
        <w:rPr>
          <w:rFonts w:ascii="Calibri" w:hAnsi="Calibri"/>
          <w:sz w:val="22"/>
          <w:lang w:val="en-GB" w:eastAsia="zh-CN"/>
        </w:rPr>
      </w:pPr>
      <w:bookmarkStart w:id="404" w:name="_Toc230914725"/>
      <w:bookmarkStart w:id="405" w:name="_Toc230915026"/>
      <w:r>
        <w:rPr>
          <w:lang w:val="en-GB" w:eastAsia="zh-CN"/>
        </w:rPr>
        <w:t>7</w:t>
      </w:r>
      <w:r>
        <w:rPr>
          <w:lang w:val="en-GB" w:eastAsia="zh-CN"/>
        </w:rPr>
        <w:tab/>
      </w:r>
      <w:r>
        <w:rPr>
          <w:rFonts w:hint="eastAsia"/>
          <w:lang w:val="en-GB" w:eastAsia="zh-CN"/>
        </w:rPr>
        <w:t>频谱掩模</w:t>
      </w:r>
      <w:bookmarkEnd w:id="404"/>
      <w:bookmarkEnd w:id="405"/>
    </w:p>
    <w:p w14:paraId="221C4C02" w14:textId="77777777" w:rsidR="00E2167E" w:rsidRPr="007B0FB4" w:rsidRDefault="00E2167E" w:rsidP="00E2167E">
      <w:pPr>
        <w:ind w:firstLineChars="200" w:firstLine="480"/>
        <w:rPr>
          <w:szCs w:val="24"/>
          <w:lang w:val="en-GB" w:eastAsia="zh-CN"/>
        </w:rPr>
      </w:pPr>
      <w:r w:rsidRPr="007B0FB4">
        <w:rPr>
          <w:szCs w:val="24"/>
          <w:lang w:val="en-GB" w:eastAsia="zh-CN"/>
        </w:rPr>
        <w:t>为了减少</w:t>
      </w:r>
      <w:r w:rsidRPr="007B0FB4">
        <w:rPr>
          <w:rFonts w:hint="eastAsia"/>
          <w:szCs w:val="24"/>
          <w:lang w:val="en-GB" w:eastAsia="zh-CN"/>
        </w:rPr>
        <w:t>RF</w:t>
      </w:r>
      <w:r w:rsidRPr="007B0FB4">
        <w:rPr>
          <w:rFonts w:hint="eastAsia"/>
          <w:szCs w:val="24"/>
          <w:lang w:val="en-GB" w:eastAsia="zh-CN"/>
        </w:rPr>
        <w:t>信号带外功率，可以采用一个滤波器来滤掉</w:t>
      </w:r>
      <w:r w:rsidRPr="007B0FB4">
        <w:rPr>
          <w:rFonts w:hint="eastAsia"/>
          <w:szCs w:val="24"/>
          <w:lang w:val="en-GB" w:eastAsia="zh-CN"/>
        </w:rPr>
        <w:t>RF</w:t>
      </w:r>
      <w:r w:rsidRPr="007B0FB4">
        <w:rPr>
          <w:rFonts w:hint="eastAsia"/>
          <w:szCs w:val="24"/>
          <w:lang w:val="en-GB" w:eastAsia="zh-CN"/>
        </w:rPr>
        <w:t>信号。图</w:t>
      </w:r>
      <w:r w:rsidRPr="007B0FB4">
        <w:rPr>
          <w:rFonts w:hint="eastAsia"/>
          <w:szCs w:val="24"/>
          <w:lang w:val="en-GB" w:eastAsia="zh-CN"/>
        </w:rPr>
        <w:t>47</w:t>
      </w:r>
      <w:r w:rsidRPr="007B0FB4">
        <w:rPr>
          <w:rFonts w:hint="eastAsia"/>
          <w:szCs w:val="24"/>
          <w:lang w:val="en-GB" w:eastAsia="zh-CN"/>
        </w:rPr>
        <w:t>至</w:t>
      </w:r>
      <w:r w:rsidRPr="007B0FB4">
        <w:rPr>
          <w:rFonts w:hint="eastAsia"/>
          <w:szCs w:val="24"/>
          <w:lang w:val="en-GB" w:eastAsia="zh-CN"/>
        </w:rPr>
        <w:t>52</w:t>
      </w:r>
      <w:r w:rsidRPr="007B0FB4">
        <w:rPr>
          <w:rFonts w:hint="eastAsia"/>
          <w:szCs w:val="24"/>
          <w:lang w:val="en-GB" w:eastAsia="zh-CN"/>
        </w:rPr>
        <w:t>分别给出了可能的滤波器应用的频谱掩模。信号功率测量的分辨带宽为</w:t>
      </w:r>
      <w:r w:rsidRPr="007B0FB4">
        <w:rPr>
          <w:szCs w:val="24"/>
          <w:lang w:val="en-GB" w:eastAsia="zh-CN"/>
        </w:rPr>
        <w:t>1 kHz</w:t>
      </w:r>
      <w:r w:rsidRPr="007B0FB4">
        <w:rPr>
          <w:rFonts w:hint="eastAsia"/>
          <w:szCs w:val="24"/>
          <w:lang w:val="en-GB" w:eastAsia="zh-CN"/>
        </w:rPr>
        <w:t>，</w:t>
      </w:r>
      <w:r w:rsidRPr="007B0FB4">
        <w:rPr>
          <w:szCs w:val="24"/>
          <w:lang w:val="en-GB" w:eastAsia="zh-CN"/>
        </w:rPr>
        <w:t>0 dB</w:t>
      </w:r>
      <w:r w:rsidRPr="007B0FB4">
        <w:rPr>
          <w:szCs w:val="24"/>
          <w:lang w:val="en-GB" w:eastAsia="zh-CN"/>
        </w:rPr>
        <w:t>表示带内总功率</w:t>
      </w:r>
      <w:r w:rsidRPr="007B0FB4">
        <w:rPr>
          <w:rFonts w:hint="eastAsia"/>
          <w:szCs w:val="24"/>
          <w:lang w:val="en-GB" w:eastAsia="zh-CN"/>
        </w:rPr>
        <w:t>，表</w:t>
      </w:r>
      <w:r w:rsidRPr="007B0FB4">
        <w:rPr>
          <w:rFonts w:hint="eastAsia"/>
          <w:szCs w:val="24"/>
          <w:lang w:val="en-GB" w:eastAsia="zh-CN"/>
        </w:rPr>
        <w:t>41</w:t>
      </w:r>
      <w:r w:rsidRPr="007B0FB4">
        <w:rPr>
          <w:rFonts w:hint="eastAsia"/>
          <w:szCs w:val="24"/>
          <w:lang w:val="en-GB" w:eastAsia="zh-CN"/>
        </w:rPr>
        <w:t>至</w:t>
      </w:r>
      <w:r w:rsidRPr="007B0FB4">
        <w:rPr>
          <w:rFonts w:hint="eastAsia"/>
          <w:szCs w:val="24"/>
          <w:lang w:val="en-GB" w:eastAsia="zh-CN"/>
        </w:rPr>
        <w:t>46</w:t>
      </w:r>
      <w:r w:rsidRPr="007B0FB4">
        <w:rPr>
          <w:rFonts w:hint="eastAsia"/>
          <w:szCs w:val="24"/>
          <w:lang w:val="en-GB" w:eastAsia="zh-CN"/>
        </w:rPr>
        <w:t>列出了图中每个分界点。</w:t>
      </w:r>
    </w:p>
    <w:p w14:paraId="329CC02B" w14:textId="77777777" w:rsidR="00E2167E" w:rsidRDefault="00E2167E" w:rsidP="00E2167E">
      <w:pPr>
        <w:pStyle w:val="FigureNo"/>
        <w:rPr>
          <w:lang w:val="en-GB" w:eastAsia="zh-CN"/>
        </w:rPr>
      </w:pPr>
      <w:bookmarkStart w:id="406" w:name="_Toc440293433"/>
      <w:r w:rsidRPr="00633DAC">
        <w:rPr>
          <w:rFonts w:hint="eastAsia"/>
          <w:lang w:val="en-GB" w:eastAsia="zh-CN"/>
        </w:rPr>
        <w:lastRenderedPageBreak/>
        <w:t>图</w:t>
      </w:r>
      <w:r w:rsidRPr="00633DAC">
        <w:rPr>
          <w:lang w:val="en-GB" w:eastAsia="zh-CN"/>
        </w:rPr>
        <w:t>47</w:t>
      </w:r>
    </w:p>
    <w:bookmarkEnd w:id="406"/>
    <w:p w14:paraId="42850A7C" w14:textId="77777777" w:rsidR="00E2167E" w:rsidRDefault="00E2167E" w:rsidP="00E2167E">
      <w:pPr>
        <w:pStyle w:val="Figuretitle"/>
        <w:rPr>
          <w:lang w:val="en-GB" w:eastAsia="zh-CN"/>
        </w:rPr>
      </w:pPr>
      <w:r>
        <w:rPr>
          <w:rFonts w:hint="eastAsia"/>
          <w:lang w:val="en-GB" w:eastAsia="zh-CN"/>
        </w:rPr>
        <w:t>频谱模式</w:t>
      </w:r>
      <w:r>
        <w:rPr>
          <w:lang w:val="en-GB" w:eastAsia="zh-CN"/>
        </w:rPr>
        <w:t>A</w:t>
      </w:r>
      <w:r>
        <w:rPr>
          <w:lang w:val="en-GB" w:eastAsia="zh-CN"/>
        </w:rPr>
        <w:t>的频谱掩模</w:t>
      </w:r>
    </w:p>
    <w:p w14:paraId="04F02139" w14:textId="77777777" w:rsidR="00E2167E" w:rsidRDefault="00E2167E" w:rsidP="007B0FB4">
      <w:pPr>
        <w:pStyle w:val="Figure"/>
        <w:rPr>
          <w:lang w:val="en-GB"/>
        </w:rPr>
      </w:pPr>
      <w:r>
        <w:rPr>
          <w:noProof/>
          <w:lang w:eastAsia="en-GB"/>
        </w:rPr>
        <w:drawing>
          <wp:inline distT="0" distB="0" distL="0" distR="0" wp14:anchorId="42DCEE53" wp14:editId="7077C0E6">
            <wp:extent cx="5641340" cy="3617595"/>
            <wp:effectExtent l="0" t="0" r="12700" b="9525"/>
            <wp:docPr id="71" name="Picture 47" descr="图47显示频谱模式A的频谱掩模&#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47" descr="图47显示频谱模式A的频谱掩模&#10;"/>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641859" cy="3617983"/>
                    </a:xfrm>
                    <a:prstGeom prst="rect">
                      <a:avLst/>
                    </a:prstGeom>
                  </pic:spPr>
                </pic:pic>
              </a:graphicData>
            </a:graphic>
          </wp:inline>
        </w:drawing>
      </w:r>
    </w:p>
    <w:p w14:paraId="0B3749F2" w14:textId="77777777" w:rsidR="00E2167E" w:rsidRDefault="00E2167E" w:rsidP="00E2167E">
      <w:pPr>
        <w:pStyle w:val="FigureNo"/>
        <w:rPr>
          <w:lang w:val="en-GB" w:eastAsia="zh-CN"/>
        </w:rPr>
      </w:pPr>
      <w:bookmarkStart w:id="407" w:name="_Toc440293434"/>
      <w:r>
        <w:rPr>
          <w:rFonts w:hint="eastAsia"/>
          <w:lang w:val="en-GB" w:eastAsia="zh-CN"/>
        </w:rPr>
        <w:t>表</w:t>
      </w:r>
      <w:r>
        <w:rPr>
          <w:lang w:val="en-GB" w:eastAsia="zh-CN"/>
        </w:rPr>
        <w:t>48</w:t>
      </w:r>
    </w:p>
    <w:bookmarkEnd w:id="407"/>
    <w:p w14:paraId="631C9244" w14:textId="77777777" w:rsidR="00E2167E" w:rsidRDefault="00E2167E" w:rsidP="00E2167E">
      <w:pPr>
        <w:pStyle w:val="Figuretitle"/>
        <w:rPr>
          <w:lang w:val="en-GB" w:eastAsia="zh-CN"/>
        </w:rPr>
      </w:pPr>
      <w:r>
        <w:rPr>
          <w:rFonts w:hint="eastAsia"/>
          <w:lang w:val="en-GB" w:eastAsia="zh-CN"/>
        </w:rPr>
        <w:t>频谱模式</w:t>
      </w:r>
      <w:r>
        <w:rPr>
          <w:rFonts w:hint="eastAsia"/>
          <w:lang w:val="en-GB" w:eastAsia="zh-CN"/>
        </w:rPr>
        <w:t>B</w:t>
      </w:r>
      <w:r>
        <w:rPr>
          <w:lang w:val="en-GB" w:eastAsia="zh-CN"/>
        </w:rPr>
        <w:t>的频谱掩模</w:t>
      </w:r>
    </w:p>
    <w:p w14:paraId="5A24343C" w14:textId="77777777" w:rsidR="00E2167E" w:rsidRDefault="00E2167E" w:rsidP="007B0FB4">
      <w:pPr>
        <w:pStyle w:val="Figure"/>
        <w:rPr>
          <w:lang w:val="en-GB"/>
        </w:rPr>
      </w:pPr>
      <w:r>
        <w:rPr>
          <w:noProof/>
          <w:lang w:eastAsia="en-GB"/>
        </w:rPr>
        <w:drawing>
          <wp:inline distT="0" distB="0" distL="0" distR="0" wp14:anchorId="6031B2C8" wp14:editId="57F4EE74">
            <wp:extent cx="5629275" cy="3556635"/>
            <wp:effectExtent l="0" t="0" r="9525" b="9525"/>
            <wp:docPr id="73" name="Picture 48" descr="表48显示频谱模式B的频谱掩模&#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48" descr="表48显示频谱模式B的频谱掩模&#10;"/>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629667" cy="3557023"/>
                    </a:xfrm>
                    <a:prstGeom prst="rect">
                      <a:avLst/>
                    </a:prstGeom>
                  </pic:spPr>
                </pic:pic>
              </a:graphicData>
            </a:graphic>
          </wp:inline>
        </w:drawing>
      </w:r>
    </w:p>
    <w:p w14:paraId="39F4D377" w14:textId="77777777" w:rsidR="00E2167E" w:rsidRDefault="00E2167E" w:rsidP="00E2167E">
      <w:pPr>
        <w:pStyle w:val="FigureNo"/>
        <w:rPr>
          <w:lang w:val="en-GB" w:eastAsia="zh-CN"/>
        </w:rPr>
      </w:pPr>
      <w:r>
        <w:rPr>
          <w:lang w:val="en-GB" w:eastAsia="zh-CN"/>
        </w:rPr>
        <w:lastRenderedPageBreak/>
        <w:t>图</w:t>
      </w:r>
      <w:r>
        <w:rPr>
          <w:lang w:val="en-GB" w:eastAsia="zh-CN"/>
        </w:rPr>
        <w:t>49</w:t>
      </w:r>
    </w:p>
    <w:p w14:paraId="006144C4" w14:textId="77777777" w:rsidR="00E2167E" w:rsidRDefault="00E2167E" w:rsidP="00E2167E">
      <w:pPr>
        <w:pStyle w:val="Figuretitle"/>
        <w:rPr>
          <w:lang w:val="en-GB" w:eastAsia="zh-CN"/>
        </w:rPr>
      </w:pPr>
      <w:r>
        <w:rPr>
          <w:lang w:val="en-GB" w:eastAsia="zh-CN"/>
        </w:rPr>
        <w:t>频谱模式</w:t>
      </w:r>
      <w:r>
        <w:rPr>
          <w:rFonts w:hint="eastAsia"/>
          <w:lang w:val="en-GB" w:eastAsia="zh-CN"/>
        </w:rPr>
        <w:t>C</w:t>
      </w:r>
      <w:r>
        <w:rPr>
          <w:rFonts w:hint="eastAsia"/>
          <w:lang w:val="en-GB" w:eastAsia="zh-CN"/>
        </w:rPr>
        <w:t>的频谱掩模</w:t>
      </w:r>
    </w:p>
    <w:p w14:paraId="2E97C016" w14:textId="77777777" w:rsidR="00E2167E" w:rsidRDefault="00E2167E" w:rsidP="007B0FB4">
      <w:pPr>
        <w:pStyle w:val="Figure"/>
        <w:rPr>
          <w:lang w:val="en-GB"/>
        </w:rPr>
      </w:pPr>
      <w:r>
        <w:rPr>
          <w:noProof/>
          <w:lang w:eastAsia="en-GB"/>
        </w:rPr>
        <w:drawing>
          <wp:inline distT="0" distB="0" distL="0" distR="0" wp14:anchorId="5D0EE5DD" wp14:editId="3535493A">
            <wp:extent cx="5595620" cy="3541395"/>
            <wp:effectExtent l="0" t="0" r="12700" b="9525"/>
            <wp:docPr id="72" name="Picture 49" descr="图49显示频谱模式C的频谱掩模&#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49" descr="图49显示频谱模式C的频谱掩模&#10;"/>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596139" cy="3541783"/>
                    </a:xfrm>
                    <a:prstGeom prst="rect">
                      <a:avLst/>
                    </a:prstGeom>
                  </pic:spPr>
                </pic:pic>
              </a:graphicData>
            </a:graphic>
          </wp:inline>
        </w:drawing>
      </w:r>
    </w:p>
    <w:p w14:paraId="0EB0DE45" w14:textId="77777777" w:rsidR="00E2167E" w:rsidRDefault="00E2167E" w:rsidP="00E2167E">
      <w:pPr>
        <w:pStyle w:val="FigureNo"/>
        <w:rPr>
          <w:lang w:val="en-GB" w:eastAsia="zh-CN"/>
        </w:rPr>
      </w:pPr>
      <w:r>
        <w:rPr>
          <w:lang w:val="en-GB" w:eastAsia="zh-CN"/>
        </w:rPr>
        <w:t>图</w:t>
      </w:r>
      <w:r>
        <w:rPr>
          <w:lang w:val="en-GB" w:eastAsia="zh-CN"/>
        </w:rPr>
        <w:t>50</w:t>
      </w:r>
    </w:p>
    <w:p w14:paraId="324BA980" w14:textId="77777777" w:rsidR="00E2167E" w:rsidRDefault="00E2167E" w:rsidP="00E2167E">
      <w:pPr>
        <w:pStyle w:val="Figuretitle"/>
        <w:rPr>
          <w:lang w:val="en-GB" w:eastAsia="zh-CN"/>
        </w:rPr>
      </w:pPr>
      <w:r>
        <w:rPr>
          <w:lang w:val="en-GB" w:eastAsia="zh-CN"/>
        </w:rPr>
        <w:t>频谱模式</w:t>
      </w:r>
      <w:r>
        <w:rPr>
          <w:rFonts w:hint="eastAsia"/>
          <w:lang w:val="en-GB" w:eastAsia="zh-CN"/>
        </w:rPr>
        <w:t>D</w:t>
      </w:r>
      <w:r>
        <w:rPr>
          <w:rFonts w:hint="eastAsia"/>
          <w:lang w:val="en-GB" w:eastAsia="zh-CN"/>
        </w:rPr>
        <w:t>的频谱掩模</w:t>
      </w:r>
    </w:p>
    <w:p w14:paraId="1BB26254" w14:textId="77777777" w:rsidR="00E2167E" w:rsidRDefault="00E2167E" w:rsidP="007B0FB4">
      <w:pPr>
        <w:pStyle w:val="Figure"/>
        <w:rPr>
          <w:lang w:val="en-GB"/>
        </w:rPr>
      </w:pPr>
      <w:r>
        <w:rPr>
          <w:noProof/>
          <w:lang w:eastAsia="en-GB"/>
        </w:rPr>
        <w:drawing>
          <wp:inline distT="0" distB="0" distL="0" distR="0" wp14:anchorId="3AF82409" wp14:editId="4E2EA784">
            <wp:extent cx="5610860" cy="3538220"/>
            <wp:effectExtent l="0" t="0" r="12700" b="12700"/>
            <wp:docPr id="74" name="Picture 50" descr="图50显示频谱模式D的频谱掩模&#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50" descr="图50显示频谱模式D的频谱掩模&#10;"/>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611379" cy="3538735"/>
                    </a:xfrm>
                    <a:prstGeom prst="rect">
                      <a:avLst/>
                    </a:prstGeom>
                  </pic:spPr>
                </pic:pic>
              </a:graphicData>
            </a:graphic>
          </wp:inline>
        </w:drawing>
      </w:r>
    </w:p>
    <w:p w14:paraId="2572E74A" w14:textId="77777777" w:rsidR="00E2167E" w:rsidRDefault="00E2167E" w:rsidP="00E2167E">
      <w:pPr>
        <w:pStyle w:val="FigureNo"/>
        <w:rPr>
          <w:lang w:val="en-GB" w:eastAsia="zh-CN"/>
        </w:rPr>
      </w:pPr>
      <w:bookmarkStart w:id="408" w:name="_Toc440293435"/>
      <w:r>
        <w:rPr>
          <w:lang w:val="en-GB" w:eastAsia="zh-CN"/>
        </w:rPr>
        <w:lastRenderedPageBreak/>
        <w:t>图</w:t>
      </w:r>
      <w:r>
        <w:rPr>
          <w:lang w:val="en-GB" w:eastAsia="zh-CN"/>
        </w:rPr>
        <w:t>51</w:t>
      </w:r>
    </w:p>
    <w:bookmarkEnd w:id="408"/>
    <w:p w14:paraId="441FD341" w14:textId="77777777" w:rsidR="00E2167E" w:rsidRDefault="00E2167E" w:rsidP="00E2167E">
      <w:pPr>
        <w:pStyle w:val="Figuretitle"/>
        <w:rPr>
          <w:lang w:val="en-GB" w:eastAsia="zh-CN"/>
        </w:rPr>
      </w:pPr>
      <w:r>
        <w:rPr>
          <w:lang w:val="en-GB" w:eastAsia="zh-CN"/>
        </w:rPr>
        <w:t>频谱模式</w:t>
      </w:r>
      <w:r>
        <w:rPr>
          <w:rFonts w:hint="eastAsia"/>
          <w:lang w:val="en-GB" w:eastAsia="zh-CN"/>
        </w:rPr>
        <w:t>E</w:t>
      </w:r>
      <w:r>
        <w:rPr>
          <w:rFonts w:hint="eastAsia"/>
          <w:lang w:val="en-GB" w:eastAsia="zh-CN"/>
        </w:rPr>
        <w:t>的频谱掩模</w:t>
      </w:r>
    </w:p>
    <w:p w14:paraId="13F8487F" w14:textId="77777777" w:rsidR="00E2167E" w:rsidRDefault="00E2167E" w:rsidP="007B0FB4">
      <w:pPr>
        <w:pStyle w:val="Figure"/>
        <w:rPr>
          <w:lang w:val="en-GB"/>
        </w:rPr>
      </w:pPr>
      <w:r>
        <w:rPr>
          <w:noProof/>
          <w:lang w:eastAsia="en-GB"/>
        </w:rPr>
        <w:drawing>
          <wp:inline distT="0" distB="0" distL="0" distR="0" wp14:anchorId="655958AC" wp14:editId="40B9AD9A">
            <wp:extent cx="5632450" cy="3538220"/>
            <wp:effectExtent l="0" t="0" r="6350" b="12700"/>
            <wp:docPr id="75" name="Picture 51" descr="图51显示频谱模式E的频谱掩模&#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51" descr="图51显示频谱模式E的频谱掩模&#10;"/>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632715" cy="3538735"/>
                    </a:xfrm>
                    <a:prstGeom prst="rect">
                      <a:avLst/>
                    </a:prstGeom>
                  </pic:spPr>
                </pic:pic>
              </a:graphicData>
            </a:graphic>
          </wp:inline>
        </w:drawing>
      </w:r>
    </w:p>
    <w:p w14:paraId="3701E87C" w14:textId="77777777" w:rsidR="00E2167E" w:rsidRDefault="00E2167E" w:rsidP="00E2167E">
      <w:pPr>
        <w:pStyle w:val="FigureNo"/>
        <w:rPr>
          <w:lang w:val="en-GB" w:eastAsia="zh-CN"/>
        </w:rPr>
      </w:pPr>
      <w:bookmarkStart w:id="409" w:name="_Toc440293436"/>
      <w:r>
        <w:rPr>
          <w:lang w:val="en-GB" w:eastAsia="zh-CN"/>
        </w:rPr>
        <w:t>图</w:t>
      </w:r>
      <w:r>
        <w:rPr>
          <w:lang w:val="en-GB" w:eastAsia="zh-CN"/>
        </w:rPr>
        <w:t>52</w:t>
      </w:r>
    </w:p>
    <w:bookmarkEnd w:id="409"/>
    <w:p w14:paraId="5F40A74D" w14:textId="77777777" w:rsidR="00E2167E" w:rsidRDefault="00E2167E" w:rsidP="00E2167E">
      <w:pPr>
        <w:pStyle w:val="Figuretitle"/>
        <w:rPr>
          <w:lang w:val="en-GB" w:eastAsia="zh-CN"/>
        </w:rPr>
      </w:pPr>
      <w:r>
        <w:rPr>
          <w:lang w:val="en-GB" w:eastAsia="zh-CN"/>
        </w:rPr>
        <w:t>频谱模式</w:t>
      </w:r>
      <w:r>
        <w:rPr>
          <w:rFonts w:hint="eastAsia"/>
          <w:lang w:val="en-GB" w:eastAsia="zh-CN"/>
        </w:rPr>
        <w:t>F</w:t>
      </w:r>
      <w:r>
        <w:rPr>
          <w:rFonts w:hint="eastAsia"/>
          <w:lang w:val="en-GB" w:eastAsia="zh-CN"/>
        </w:rPr>
        <w:t>的频谱掩模</w:t>
      </w:r>
    </w:p>
    <w:p w14:paraId="4E5F0F09" w14:textId="77777777" w:rsidR="00E2167E" w:rsidRDefault="00E2167E" w:rsidP="007B0FB4">
      <w:pPr>
        <w:pStyle w:val="Figure"/>
        <w:rPr>
          <w:lang w:val="en-GB"/>
        </w:rPr>
      </w:pPr>
      <w:r>
        <w:rPr>
          <w:noProof/>
          <w:lang w:eastAsia="en-GB"/>
        </w:rPr>
        <w:drawing>
          <wp:inline distT="0" distB="0" distL="0" distR="0" wp14:anchorId="65DFAFBC" wp14:editId="6A0D0FD3">
            <wp:extent cx="5623560" cy="3544570"/>
            <wp:effectExtent l="0" t="0" r="0" b="6350"/>
            <wp:docPr id="76" name="Picture 52" descr="图52显示频谱模式F的频谱掩模&#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52" descr="图52显示频谱模式F的频谱掩模&#10;"/>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623571" cy="3544831"/>
                    </a:xfrm>
                    <a:prstGeom prst="rect">
                      <a:avLst/>
                    </a:prstGeom>
                  </pic:spPr>
                </pic:pic>
              </a:graphicData>
            </a:graphic>
          </wp:inline>
        </w:drawing>
      </w:r>
    </w:p>
    <w:p w14:paraId="2FD0B2D9" w14:textId="77777777" w:rsidR="00E2167E" w:rsidRDefault="00E2167E" w:rsidP="00E2167E">
      <w:pPr>
        <w:pStyle w:val="TableNo"/>
        <w:rPr>
          <w:lang w:val="en-GB" w:eastAsia="zh-CN"/>
        </w:rPr>
      </w:pPr>
      <w:bookmarkStart w:id="410" w:name="_Toc440293456"/>
      <w:r>
        <w:rPr>
          <w:lang w:val="en-GB" w:eastAsia="zh-CN"/>
        </w:rPr>
        <w:lastRenderedPageBreak/>
        <w:t>表</w:t>
      </w:r>
      <w:r>
        <w:rPr>
          <w:lang w:val="en-GB" w:eastAsia="zh-CN"/>
        </w:rPr>
        <w:t>4</w:t>
      </w:r>
      <w:r>
        <w:rPr>
          <w:rFonts w:hint="eastAsia"/>
          <w:lang w:val="en-US" w:eastAsia="zh-CN"/>
        </w:rPr>
        <w:t>1</w:t>
      </w:r>
    </w:p>
    <w:bookmarkEnd w:id="410"/>
    <w:p w14:paraId="7469FBDB" w14:textId="77777777" w:rsidR="00E2167E" w:rsidRDefault="00E2167E" w:rsidP="00E2167E">
      <w:pPr>
        <w:pStyle w:val="Tabletitle"/>
        <w:rPr>
          <w:lang w:eastAsia="zh-CN"/>
        </w:rPr>
      </w:pPr>
      <w:r>
        <w:rPr>
          <w:rFonts w:hint="eastAsia"/>
          <w:lang w:eastAsia="zh-CN"/>
        </w:rPr>
        <w:t>当带内功率被定义为</w:t>
      </w:r>
      <w:r>
        <w:rPr>
          <w:lang w:val="en-GB" w:eastAsia="zh-CN"/>
        </w:rPr>
        <w:t>0 dB</w:t>
      </w:r>
      <w:r>
        <w:rPr>
          <w:lang w:val="en-GB" w:eastAsia="zh-CN"/>
        </w:rPr>
        <w:t>时</w:t>
      </w:r>
      <w:r>
        <w:rPr>
          <w:rFonts w:hint="eastAsia"/>
          <w:lang w:eastAsia="zh-CN"/>
        </w:rPr>
        <w:t>频谱掩模的分界点（频谱模式</w:t>
      </w:r>
      <w:r>
        <w:rPr>
          <w:rFonts w:hint="eastAsia"/>
          <w:lang w:eastAsia="zh-CN"/>
        </w:rPr>
        <w:t>A</w:t>
      </w:r>
      <w:r>
        <w:rPr>
          <w:rFonts w:hint="eastAsia"/>
          <w:lang w:eastAsia="zh-CN"/>
        </w:rPr>
        <w:t>）</w:t>
      </w:r>
    </w:p>
    <w:tbl>
      <w:tblPr>
        <w:tblW w:w="9639" w:type="dxa"/>
        <w:jc w:val="center"/>
        <w:tblLayout w:type="fixed"/>
        <w:tblCellMar>
          <w:left w:w="0" w:type="dxa"/>
          <w:right w:w="0" w:type="dxa"/>
        </w:tblCellMar>
        <w:tblLook w:val="04A0" w:firstRow="1" w:lastRow="0" w:firstColumn="1" w:lastColumn="0" w:noHBand="0" w:noVBand="1"/>
      </w:tblPr>
      <w:tblGrid>
        <w:gridCol w:w="5135"/>
        <w:gridCol w:w="4504"/>
      </w:tblGrid>
      <w:tr w:rsidR="00E2167E" w14:paraId="74D31427" w14:textId="77777777" w:rsidTr="004F3483">
        <w:trPr>
          <w:jc w:val="center"/>
        </w:trPr>
        <w:tc>
          <w:tcPr>
            <w:tcW w:w="5135" w:type="dxa"/>
            <w:tcBorders>
              <w:top w:val="single" w:sz="4" w:space="0" w:color="auto"/>
              <w:left w:val="single" w:sz="4" w:space="0" w:color="auto"/>
              <w:bottom w:val="nil"/>
              <w:right w:val="nil"/>
            </w:tcBorders>
            <w:shd w:val="clear" w:color="auto" w:fill="FFFFFF"/>
            <w:vAlign w:val="center"/>
          </w:tcPr>
          <w:p w14:paraId="20EFF646" w14:textId="77777777" w:rsidR="00E2167E" w:rsidRDefault="00E2167E" w:rsidP="004F3483">
            <w:pPr>
              <w:pStyle w:val="Tablehead"/>
              <w:rPr>
                <w:lang w:val="en-GB" w:eastAsia="zh-CN"/>
              </w:rPr>
            </w:pPr>
            <w:r>
              <w:rPr>
                <w:rFonts w:hint="eastAsia"/>
                <w:lang w:eastAsia="zh-CN"/>
              </w:rPr>
              <w:t>相对中心频率的频率偏移量</w:t>
            </w:r>
            <w:r>
              <w:rPr>
                <w:lang w:eastAsia="zh-CN"/>
              </w:rPr>
              <w:br/>
            </w:r>
            <w:r>
              <w:rPr>
                <w:rFonts w:hint="eastAsia"/>
                <w:lang w:eastAsia="zh-CN"/>
              </w:rPr>
              <w:t>（</w:t>
            </w:r>
            <w:r>
              <w:rPr>
                <w:lang w:eastAsia="zh-CN"/>
              </w:rPr>
              <w:t>kHz</w:t>
            </w:r>
            <w:r>
              <w:rPr>
                <w:rFonts w:hint="eastAsia"/>
                <w:lang w:eastAsia="zh-CN"/>
              </w:rPr>
              <w:t>）</w:t>
            </w:r>
          </w:p>
        </w:tc>
        <w:tc>
          <w:tcPr>
            <w:tcW w:w="4504" w:type="dxa"/>
            <w:tcBorders>
              <w:top w:val="single" w:sz="4" w:space="0" w:color="auto"/>
              <w:left w:val="single" w:sz="4" w:space="0" w:color="auto"/>
              <w:bottom w:val="nil"/>
              <w:right w:val="single" w:sz="4" w:space="0" w:color="auto"/>
            </w:tcBorders>
            <w:shd w:val="clear" w:color="auto" w:fill="FFFFFF"/>
            <w:vAlign w:val="center"/>
          </w:tcPr>
          <w:p w14:paraId="30C79CB2" w14:textId="77777777" w:rsidR="00E2167E" w:rsidRDefault="00E2167E" w:rsidP="004F3483">
            <w:pPr>
              <w:pStyle w:val="Tablehead"/>
              <w:rPr>
                <w:lang w:val="en-US" w:eastAsia="zh-CN"/>
              </w:rPr>
            </w:pPr>
            <w:proofErr w:type="spellStart"/>
            <w:r>
              <w:rPr>
                <w:lang w:val="en-US"/>
              </w:rPr>
              <w:t>相对电平</w:t>
            </w:r>
            <w:proofErr w:type="spellEnd"/>
            <w:r>
              <w:rPr>
                <w:lang w:val="en-US"/>
              </w:rPr>
              <w:br/>
            </w:r>
            <w:r>
              <w:rPr>
                <w:rFonts w:hint="eastAsia"/>
                <w:lang w:val="en-US" w:eastAsia="zh-CN"/>
              </w:rPr>
              <w:t>（</w:t>
            </w:r>
            <w:r>
              <w:rPr>
                <w:lang w:val="en-US"/>
              </w:rPr>
              <w:t>dB</w:t>
            </w:r>
            <w:r>
              <w:rPr>
                <w:rFonts w:hint="eastAsia"/>
                <w:lang w:val="en-US" w:eastAsia="zh-CN"/>
              </w:rPr>
              <w:t>）</w:t>
            </w:r>
          </w:p>
        </w:tc>
      </w:tr>
      <w:tr w:rsidR="00E2167E" w14:paraId="125CFDE0" w14:textId="77777777" w:rsidTr="004F3483">
        <w:trPr>
          <w:jc w:val="center"/>
        </w:trPr>
        <w:tc>
          <w:tcPr>
            <w:tcW w:w="5135" w:type="dxa"/>
            <w:tcBorders>
              <w:top w:val="single" w:sz="4" w:space="0" w:color="auto"/>
              <w:left w:val="single" w:sz="4" w:space="0" w:color="auto"/>
              <w:bottom w:val="nil"/>
              <w:right w:val="nil"/>
            </w:tcBorders>
            <w:shd w:val="clear" w:color="auto" w:fill="FFFFFF"/>
            <w:vAlign w:val="center"/>
          </w:tcPr>
          <w:p w14:paraId="60B924E9" w14:textId="77777777" w:rsidR="00E2167E" w:rsidRDefault="00E2167E" w:rsidP="004F3483">
            <w:pPr>
              <w:pStyle w:val="Tabletext"/>
              <w:jc w:val="center"/>
              <w:rPr>
                <w:lang w:val="en-US"/>
              </w:rPr>
            </w:pPr>
            <w:r>
              <w:rPr>
                <w:lang w:val="en-US"/>
              </w:rPr>
              <w:t>‒200</w:t>
            </w:r>
          </w:p>
        </w:tc>
        <w:tc>
          <w:tcPr>
            <w:tcW w:w="4504" w:type="dxa"/>
            <w:tcBorders>
              <w:top w:val="single" w:sz="4" w:space="0" w:color="auto"/>
              <w:left w:val="single" w:sz="4" w:space="0" w:color="auto"/>
              <w:bottom w:val="nil"/>
              <w:right w:val="single" w:sz="4" w:space="0" w:color="auto"/>
            </w:tcBorders>
            <w:shd w:val="clear" w:color="auto" w:fill="FFFFFF"/>
            <w:vAlign w:val="center"/>
          </w:tcPr>
          <w:p w14:paraId="39C9EB84" w14:textId="77777777" w:rsidR="00E2167E" w:rsidRDefault="00E2167E" w:rsidP="004F3483">
            <w:pPr>
              <w:pStyle w:val="Tabletext"/>
              <w:jc w:val="center"/>
              <w:rPr>
                <w:lang w:val="en-US"/>
              </w:rPr>
            </w:pPr>
            <w:r>
              <w:rPr>
                <w:lang w:val="en-US"/>
              </w:rPr>
              <w:t>‒80</w:t>
            </w:r>
          </w:p>
        </w:tc>
      </w:tr>
      <w:tr w:rsidR="00E2167E" w14:paraId="054D9FA9" w14:textId="77777777" w:rsidTr="004F3483">
        <w:trPr>
          <w:jc w:val="center"/>
        </w:trPr>
        <w:tc>
          <w:tcPr>
            <w:tcW w:w="5135" w:type="dxa"/>
            <w:tcBorders>
              <w:top w:val="single" w:sz="4" w:space="0" w:color="auto"/>
              <w:left w:val="single" w:sz="4" w:space="0" w:color="auto"/>
              <w:bottom w:val="nil"/>
              <w:right w:val="nil"/>
            </w:tcBorders>
            <w:shd w:val="clear" w:color="auto" w:fill="FFFFFF"/>
            <w:vAlign w:val="center"/>
          </w:tcPr>
          <w:p w14:paraId="14842277" w14:textId="77777777" w:rsidR="00E2167E" w:rsidRDefault="00E2167E" w:rsidP="004F3483">
            <w:pPr>
              <w:pStyle w:val="Tabletext"/>
              <w:jc w:val="center"/>
              <w:rPr>
                <w:lang w:val="en-US"/>
              </w:rPr>
            </w:pPr>
            <w:r>
              <w:rPr>
                <w:lang w:val="en-US"/>
              </w:rPr>
              <w:t>‒150</w:t>
            </w:r>
          </w:p>
        </w:tc>
        <w:tc>
          <w:tcPr>
            <w:tcW w:w="4504" w:type="dxa"/>
            <w:tcBorders>
              <w:top w:val="single" w:sz="4" w:space="0" w:color="auto"/>
              <w:left w:val="single" w:sz="4" w:space="0" w:color="auto"/>
              <w:bottom w:val="nil"/>
              <w:right w:val="single" w:sz="4" w:space="0" w:color="auto"/>
            </w:tcBorders>
            <w:shd w:val="clear" w:color="auto" w:fill="FFFFFF"/>
            <w:vAlign w:val="center"/>
          </w:tcPr>
          <w:p w14:paraId="2C2AE987" w14:textId="77777777" w:rsidR="00E2167E" w:rsidRDefault="00E2167E" w:rsidP="004F3483">
            <w:pPr>
              <w:pStyle w:val="Tabletext"/>
              <w:jc w:val="center"/>
              <w:rPr>
                <w:lang w:val="en-US"/>
              </w:rPr>
            </w:pPr>
            <w:r>
              <w:rPr>
                <w:lang w:val="en-US"/>
              </w:rPr>
              <w:t>‒65</w:t>
            </w:r>
          </w:p>
        </w:tc>
      </w:tr>
      <w:tr w:rsidR="00E2167E" w14:paraId="74DAC60B" w14:textId="77777777" w:rsidTr="004F3483">
        <w:trPr>
          <w:jc w:val="center"/>
        </w:trPr>
        <w:tc>
          <w:tcPr>
            <w:tcW w:w="5135" w:type="dxa"/>
            <w:tcBorders>
              <w:top w:val="single" w:sz="4" w:space="0" w:color="auto"/>
              <w:left w:val="single" w:sz="4" w:space="0" w:color="auto"/>
              <w:bottom w:val="nil"/>
              <w:right w:val="nil"/>
            </w:tcBorders>
            <w:shd w:val="clear" w:color="auto" w:fill="FFFFFF"/>
            <w:vAlign w:val="center"/>
          </w:tcPr>
          <w:p w14:paraId="0DF2D20A" w14:textId="77777777" w:rsidR="00E2167E" w:rsidRDefault="00E2167E" w:rsidP="004F3483">
            <w:pPr>
              <w:pStyle w:val="Tabletext"/>
              <w:jc w:val="center"/>
              <w:rPr>
                <w:lang w:val="en-US"/>
              </w:rPr>
            </w:pPr>
            <w:r>
              <w:rPr>
                <w:lang w:val="en-US"/>
              </w:rPr>
              <w:t>‒60</w:t>
            </w:r>
          </w:p>
        </w:tc>
        <w:tc>
          <w:tcPr>
            <w:tcW w:w="4504" w:type="dxa"/>
            <w:tcBorders>
              <w:top w:val="single" w:sz="4" w:space="0" w:color="auto"/>
              <w:left w:val="single" w:sz="4" w:space="0" w:color="auto"/>
              <w:bottom w:val="nil"/>
              <w:right w:val="single" w:sz="4" w:space="0" w:color="auto"/>
            </w:tcBorders>
            <w:shd w:val="clear" w:color="auto" w:fill="FFFFFF"/>
            <w:vAlign w:val="center"/>
          </w:tcPr>
          <w:p w14:paraId="37709396" w14:textId="77777777" w:rsidR="00E2167E" w:rsidRDefault="00E2167E" w:rsidP="004F3483">
            <w:pPr>
              <w:pStyle w:val="Tabletext"/>
              <w:jc w:val="center"/>
              <w:rPr>
                <w:lang w:val="en-US"/>
              </w:rPr>
            </w:pPr>
            <w:r>
              <w:rPr>
                <w:lang w:val="en-US"/>
              </w:rPr>
              <w:t>‒50</w:t>
            </w:r>
          </w:p>
        </w:tc>
      </w:tr>
      <w:tr w:rsidR="00E2167E" w14:paraId="3B7FF921" w14:textId="77777777" w:rsidTr="004F3483">
        <w:trPr>
          <w:jc w:val="center"/>
        </w:trPr>
        <w:tc>
          <w:tcPr>
            <w:tcW w:w="5135" w:type="dxa"/>
            <w:tcBorders>
              <w:top w:val="single" w:sz="4" w:space="0" w:color="auto"/>
              <w:left w:val="single" w:sz="4" w:space="0" w:color="auto"/>
              <w:bottom w:val="nil"/>
              <w:right w:val="nil"/>
            </w:tcBorders>
            <w:shd w:val="clear" w:color="auto" w:fill="FFFFFF"/>
            <w:vAlign w:val="center"/>
          </w:tcPr>
          <w:p w14:paraId="07EC8B10" w14:textId="77777777" w:rsidR="00E2167E" w:rsidRDefault="00E2167E" w:rsidP="004F3483">
            <w:pPr>
              <w:pStyle w:val="Tabletext"/>
              <w:jc w:val="center"/>
              <w:rPr>
                <w:lang w:val="en-US"/>
              </w:rPr>
            </w:pPr>
            <w:r>
              <w:rPr>
                <w:lang w:val="en-US"/>
              </w:rPr>
              <w:t>‒50</w:t>
            </w:r>
          </w:p>
        </w:tc>
        <w:tc>
          <w:tcPr>
            <w:tcW w:w="4504" w:type="dxa"/>
            <w:tcBorders>
              <w:top w:val="single" w:sz="4" w:space="0" w:color="auto"/>
              <w:left w:val="single" w:sz="4" w:space="0" w:color="auto"/>
              <w:bottom w:val="nil"/>
              <w:right w:val="single" w:sz="4" w:space="0" w:color="auto"/>
            </w:tcBorders>
            <w:shd w:val="clear" w:color="auto" w:fill="FFFFFF"/>
            <w:vAlign w:val="center"/>
          </w:tcPr>
          <w:p w14:paraId="189F8A0E" w14:textId="77777777" w:rsidR="00E2167E" w:rsidRDefault="00E2167E" w:rsidP="004F3483">
            <w:pPr>
              <w:pStyle w:val="Tabletext"/>
              <w:jc w:val="center"/>
              <w:rPr>
                <w:lang w:val="en-US"/>
              </w:rPr>
            </w:pPr>
            <w:r>
              <w:rPr>
                <w:lang w:val="en-US"/>
              </w:rPr>
              <w:t>‒20</w:t>
            </w:r>
          </w:p>
        </w:tc>
      </w:tr>
      <w:tr w:rsidR="00E2167E" w14:paraId="23C59101" w14:textId="77777777" w:rsidTr="004F3483">
        <w:trPr>
          <w:jc w:val="center"/>
        </w:trPr>
        <w:tc>
          <w:tcPr>
            <w:tcW w:w="5135" w:type="dxa"/>
            <w:tcBorders>
              <w:top w:val="single" w:sz="4" w:space="0" w:color="auto"/>
              <w:left w:val="single" w:sz="4" w:space="0" w:color="auto"/>
              <w:bottom w:val="nil"/>
              <w:right w:val="nil"/>
            </w:tcBorders>
            <w:shd w:val="clear" w:color="auto" w:fill="FFFFFF"/>
            <w:vAlign w:val="center"/>
          </w:tcPr>
          <w:p w14:paraId="378529C0" w14:textId="77777777" w:rsidR="00E2167E" w:rsidRDefault="00E2167E" w:rsidP="004F3483">
            <w:pPr>
              <w:pStyle w:val="Tabletext"/>
              <w:jc w:val="center"/>
              <w:rPr>
                <w:lang w:val="en-US"/>
              </w:rPr>
            </w:pPr>
            <w:r>
              <w:rPr>
                <w:lang w:val="en-US"/>
              </w:rPr>
              <w:t>50</w:t>
            </w:r>
          </w:p>
        </w:tc>
        <w:tc>
          <w:tcPr>
            <w:tcW w:w="4504" w:type="dxa"/>
            <w:tcBorders>
              <w:top w:val="single" w:sz="4" w:space="0" w:color="auto"/>
              <w:left w:val="single" w:sz="4" w:space="0" w:color="auto"/>
              <w:bottom w:val="nil"/>
              <w:right w:val="single" w:sz="4" w:space="0" w:color="auto"/>
            </w:tcBorders>
            <w:shd w:val="clear" w:color="auto" w:fill="FFFFFF"/>
            <w:vAlign w:val="center"/>
          </w:tcPr>
          <w:p w14:paraId="0A9F7E86" w14:textId="77777777" w:rsidR="00E2167E" w:rsidRDefault="00E2167E" w:rsidP="004F3483">
            <w:pPr>
              <w:pStyle w:val="Tabletext"/>
              <w:jc w:val="center"/>
              <w:rPr>
                <w:lang w:val="en-US"/>
              </w:rPr>
            </w:pPr>
            <w:r>
              <w:rPr>
                <w:lang w:val="en-US"/>
              </w:rPr>
              <w:t>‒20</w:t>
            </w:r>
          </w:p>
        </w:tc>
      </w:tr>
      <w:tr w:rsidR="00E2167E" w14:paraId="68642A29" w14:textId="77777777" w:rsidTr="004F3483">
        <w:trPr>
          <w:jc w:val="center"/>
        </w:trPr>
        <w:tc>
          <w:tcPr>
            <w:tcW w:w="5135" w:type="dxa"/>
            <w:tcBorders>
              <w:top w:val="single" w:sz="4" w:space="0" w:color="auto"/>
              <w:left w:val="single" w:sz="4" w:space="0" w:color="auto"/>
              <w:bottom w:val="nil"/>
              <w:right w:val="nil"/>
            </w:tcBorders>
            <w:shd w:val="clear" w:color="auto" w:fill="FFFFFF"/>
            <w:vAlign w:val="center"/>
          </w:tcPr>
          <w:p w14:paraId="6D58A149" w14:textId="77777777" w:rsidR="00E2167E" w:rsidRDefault="00E2167E" w:rsidP="004F3483">
            <w:pPr>
              <w:pStyle w:val="Tabletext"/>
              <w:jc w:val="center"/>
              <w:rPr>
                <w:lang w:val="en-US"/>
              </w:rPr>
            </w:pPr>
            <w:r>
              <w:rPr>
                <w:lang w:val="en-US"/>
              </w:rPr>
              <w:t>60</w:t>
            </w:r>
          </w:p>
        </w:tc>
        <w:tc>
          <w:tcPr>
            <w:tcW w:w="4504" w:type="dxa"/>
            <w:tcBorders>
              <w:top w:val="single" w:sz="4" w:space="0" w:color="auto"/>
              <w:left w:val="single" w:sz="4" w:space="0" w:color="auto"/>
              <w:bottom w:val="nil"/>
              <w:right w:val="single" w:sz="4" w:space="0" w:color="auto"/>
            </w:tcBorders>
            <w:shd w:val="clear" w:color="auto" w:fill="FFFFFF"/>
            <w:vAlign w:val="center"/>
          </w:tcPr>
          <w:p w14:paraId="7C306A1F" w14:textId="77777777" w:rsidR="00E2167E" w:rsidRDefault="00E2167E" w:rsidP="004F3483">
            <w:pPr>
              <w:pStyle w:val="Tabletext"/>
              <w:jc w:val="center"/>
              <w:rPr>
                <w:lang w:val="en-US"/>
              </w:rPr>
            </w:pPr>
            <w:r>
              <w:rPr>
                <w:lang w:val="en-US"/>
              </w:rPr>
              <w:t>‒50</w:t>
            </w:r>
          </w:p>
        </w:tc>
      </w:tr>
      <w:tr w:rsidR="00E2167E" w14:paraId="1F0DAA1E" w14:textId="77777777" w:rsidTr="004F3483">
        <w:trPr>
          <w:jc w:val="center"/>
        </w:trPr>
        <w:tc>
          <w:tcPr>
            <w:tcW w:w="5135" w:type="dxa"/>
            <w:tcBorders>
              <w:top w:val="single" w:sz="4" w:space="0" w:color="auto"/>
              <w:left w:val="single" w:sz="4" w:space="0" w:color="auto"/>
              <w:bottom w:val="nil"/>
              <w:right w:val="nil"/>
            </w:tcBorders>
            <w:shd w:val="clear" w:color="auto" w:fill="FFFFFF"/>
            <w:vAlign w:val="center"/>
          </w:tcPr>
          <w:p w14:paraId="65B24D52" w14:textId="77777777" w:rsidR="00E2167E" w:rsidRDefault="00E2167E" w:rsidP="004F3483">
            <w:pPr>
              <w:pStyle w:val="Tabletext"/>
              <w:jc w:val="center"/>
              <w:rPr>
                <w:lang w:val="en-US"/>
              </w:rPr>
            </w:pPr>
            <w:r>
              <w:rPr>
                <w:lang w:val="en-US"/>
              </w:rPr>
              <w:t>150</w:t>
            </w:r>
          </w:p>
        </w:tc>
        <w:tc>
          <w:tcPr>
            <w:tcW w:w="4504" w:type="dxa"/>
            <w:tcBorders>
              <w:top w:val="single" w:sz="4" w:space="0" w:color="auto"/>
              <w:left w:val="single" w:sz="4" w:space="0" w:color="auto"/>
              <w:bottom w:val="nil"/>
              <w:right w:val="single" w:sz="4" w:space="0" w:color="auto"/>
            </w:tcBorders>
            <w:shd w:val="clear" w:color="auto" w:fill="FFFFFF"/>
            <w:vAlign w:val="center"/>
          </w:tcPr>
          <w:p w14:paraId="044D283F" w14:textId="77777777" w:rsidR="00E2167E" w:rsidRDefault="00E2167E" w:rsidP="004F3483">
            <w:pPr>
              <w:pStyle w:val="Tabletext"/>
              <w:jc w:val="center"/>
              <w:rPr>
                <w:lang w:val="en-US"/>
              </w:rPr>
            </w:pPr>
            <w:r>
              <w:rPr>
                <w:lang w:val="en-US"/>
              </w:rPr>
              <w:t>‒65</w:t>
            </w:r>
          </w:p>
        </w:tc>
      </w:tr>
      <w:tr w:rsidR="00E2167E" w14:paraId="29CFDB56" w14:textId="77777777" w:rsidTr="004F3483">
        <w:trPr>
          <w:jc w:val="center"/>
        </w:trPr>
        <w:tc>
          <w:tcPr>
            <w:tcW w:w="5135" w:type="dxa"/>
            <w:tcBorders>
              <w:top w:val="single" w:sz="4" w:space="0" w:color="auto"/>
              <w:left w:val="single" w:sz="4" w:space="0" w:color="auto"/>
              <w:bottom w:val="single" w:sz="4" w:space="0" w:color="auto"/>
              <w:right w:val="nil"/>
            </w:tcBorders>
            <w:shd w:val="clear" w:color="auto" w:fill="FFFFFF"/>
            <w:vAlign w:val="center"/>
          </w:tcPr>
          <w:p w14:paraId="6A440156" w14:textId="77777777" w:rsidR="00E2167E" w:rsidRDefault="00E2167E" w:rsidP="004F3483">
            <w:pPr>
              <w:pStyle w:val="Tabletext"/>
              <w:jc w:val="center"/>
              <w:rPr>
                <w:lang w:val="en-US"/>
              </w:rPr>
            </w:pPr>
            <w:r>
              <w:rPr>
                <w:lang w:val="en-US"/>
              </w:rPr>
              <w:t>200</w:t>
            </w:r>
          </w:p>
        </w:tc>
        <w:tc>
          <w:tcPr>
            <w:tcW w:w="4504" w:type="dxa"/>
            <w:tcBorders>
              <w:top w:val="single" w:sz="4" w:space="0" w:color="auto"/>
              <w:left w:val="single" w:sz="4" w:space="0" w:color="auto"/>
              <w:bottom w:val="single" w:sz="4" w:space="0" w:color="auto"/>
              <w:right w:val="single" w:sz="4" w:space="0" w:color="auto"/>
            </w:tcBorders>
            <w:shd w:val="clear" w:color="auto" w:fill="FFFFFF"/>
            <w:vAlign w:val="center"/>
          </w:tcPr>
          <w:p w14:paraId="4DF4222C" w14:textId="77777777" w:rsidR="00E2167E" w:rsidRDefault="00E2167E" w:rsidP="004F3483">
            <w:pPr>
              <w:pStyle w:val="Tabletext"/>
              <w:jc w:val="center"/>
              <w:rPr>
                <w:lang w:val="en-US"/>
              </w:rPr>
            </w:pPr>
            <w:r>
              <w:rPr>
                <w:lang w:val="en-US"/>
              </w:rPr>
              <w:t>‒80</w:t>
            </w:r>
          </w:p>
        </w:tc>
      </w:tr>
    </w:tbl>
    <w:p w14:paraId="4F5CB96D" w14:textId="77777777" w:rsidR="000F42B4" w:rsidRDefault="000F42B4" w:rsidP="000F42B4">
      <w:pPr>
        <w:pStyle w:val="Tablefin"/>
        <w:rPr>
          <w:lang w:eastAsia="zh-CN"/>
        </w:rPr>
      </w:pPr>
    </w:p>
    <w:p w14:paraId="261E348E" w14:textId="77777777" w:rsidR="00E2167E" w:rsidRDefault="00E2167E" w:rsidP="00E2167E">
      <w:pPr>
        <w:pStyle w:val="TableNo"/>
        <w:spacing w:before="240"/>
        <w:rPr>
          <w:lang w:val="en-US"/>
        </w:rPr>
      </w:pPr>
      <w:r>
        <w:rPr>
          <w:lang w:val="en-US"/>
        </w:rPr>
        <w:t>表</w:t>
      </w:r>
      <w:r>
        <w:rPr>
          <w:lang w:val="en-US" w:eastAsia="zh-CN"/>
        </w:rPr>
        <w:t>4</w:t>
      </w:r>
      <w:r>
        <w:rPr>
          <w:rFonts w:hint="eastAsia"/>
          <w:lang w:val="en-US" w:eastAsia="zh-CN"/>
        </w:rPr>
        <w:t>2</w:t>
      </w:r>
    </w:p>
    <w:p w14:paraId="6FD2FBE8" w14:textId="77777777" w:rsidR="00E2167E" w:rsidRDefault="00E2167E" w:rsidP="00E2167E">
      <w:pPr>
        <w:pStyle w:val="Tabletitle"/>
        <w:rPr>
          <w:lang w:eastAsia="zh-CN"/>
        </w:rPr>
      </w:pPr>
      <w:r>
        <w:rPr>
          <w:rFonts w:hint="eastAsia"/>
          <w:lang w:eastAsia="zh-CN"/>
        </w:rPr>
        <w:t>当带内功率被定义为</w:t>
      </w:r>
      <w:r>
        <w:rPr>
          <w:lang w:val="en-GB" w:eastAsia="zh-CN"/>
        </w:rPr>
        <w:t>0 dB</w:t>
      </w:r>
      <w:r>
        <w:rPr>
          <w:lang w:val="en-GB" w:eastAsia="zh-CN"/>
        </w:rPr>
        <w:t>时</w:t>
      </w:r>
      <w:r>
        <w:rPr>
          <w:rFonts w:hint="eastAsia"/>
          <w:lang w:eastAsia="zh-CN"/>
        </w:rPr>
        <w:t>频谱掩模的分界点（频谱模式</w:t>
      </w:r>
      <w:r>
        <w:rPr>
          <w:rFonts w:hint="eastAsia"/>
          <w:lang w:eastAsia="zh-CN"/>
        </w:rPr>
        <w:t>B</w:t>
      </w:r>
      <w:r>
        <w:rPr>
          <w:rFonts w:hint="eastAsia"/>
          <w:lang w:eastAsia="zh-CN"/>
        </w:rPr>
        <w:t>）</w:t>
      </w:r>
    </w:p>
    <w:tbl>
      <w:tblPr>
        <w:tblW w:w="9639" w:type="dxa"/>
        <w:jc w:val="center"/>
        <w:tblLayout w:type="fixed"/>
        <w:tblCellMar>
          <w:left w:w="0" w:type="dxa"/>
          <w:right w:w="0" w:type="dxa"/>
        </w:tblCellMar>
        <w:tblLook w:val="04A0" w:firstRow="1" w:lastRow="0" w:firstColumn="1" w:lastColumn="0" w:noHBand="0" w:noVBand="1"/>
      </w:tblPr>
      <w:tblGrid>
        <w:gridCol w:w="4816"/>
        <w:gridCol w:w="4823"/>
      </w:tblGrid>
      <w:tr w:rsidR="00E2167E" w14:paraId="538794D9" w14:textId="77777777" w:rsidTr="004F3483">
        <w:trPr>
          <w:jc w:val="center"/>
        </w:trPr>
        <w:tc>
          <w:tcPr>
            <w:tcW w:w="4816" w:type="dxa"/>
            <w:tcBorders>
              <w:top w:val="single" w:sz="4" w:space="0" w:color="auto"/>
              <w:left w:val="single" w:sz="4" w:space="0" w:color="auto"/>
              <w:bottom w:val="nil"/>
              <w:right w:val="nil"/>
            </w:tcBorders>
            <w:shd w:val="clear" w:color="auto" w:fill="FFFFFF"/>
            <w:vAlign w:val="center"/>
          </w:tcPr>
          <w:p w14:paraId="0C16E8B3" w14:textId="77777777" w:rsidR="00E2167E" w:rsidRDefault="00E2167E" w:rsidP="004F3483">
            <w:pPr>
              <w:pStyle w:val="Tablehead"/>
              <w:rPr>
                <w:lang w:val="en-GB" w:eastAsia="zh-CN"/>
              </w:rPr>
            </w:pPr>
            <w:r>
              <w:rPr>
                <w:rFonts w:hint="eastAsia"/>
                <w:lang w:eastAsia="zh-CN"/>
              </w:rPr>
              <w:t>相对中心频率的频率偏移量</w:t>
            </w:r>
            <w:r>
              <w:rPr>
                <w:lang w:eastAsia="zh-CN"/>
              </w:rPr>
              <w:br/>
            </w:r>
            <w:r>
              <w:rPr>
                <w:rFonts w:hint="eastAsia"/>
                <w:lang w:eastAsia="zh-CN"/>
              </w:rPr>
              <w:t>（</w:t>
            </w:r>
            <w:r>
              <w:rPr>
                <w:lang w:eastAsia="zh-CN"/>
              </w:rPr>
              <w:t>kHz</w:t>
            </w:r>
            <w:r>
              <w:rPr>
                <w:rFonts w:hint="eastAsia"/>
                <w:lang w:eastAsia="zh-CN"/>
              </w:rPr>
              <w:t>）</w:t>
            </w:r>
          </w:p>
        </w:tc>
        <w:tc>
          <w:tcPr>
            <w:tcW w:w="4823" w:type="dxa"/>
            <w:tcBorders>
              <w:top w:val="single" w:sz="4" w:space="0" w:color="auto"/>
              <w:left w:val="single" w:sz="4" w:space="0" w:color="auto"/>
              <w:bottom w:val="nil"/>
              <w:right w:val="single" w:sz="4" w:space="0" w:color="auto"/>
            </w:tcBorders>
            <w:shd w:val="clear" w:color="auto" w:fill="FFFFFF"/>
            <w:vAlign w:val="center"/>
          </w:tcPr>
          <w:p w14:paraId="65E9C06A" w14:textId="77777777" w:rsidR="00E2167E" w:rsidRDefault="00E2167E" w:rsidP="004F3483">
            <w:pPr>
              <w:pStyle w:val="Tablehead"/>
            </w:pPr>
            <w:proofErr w:type="spellStart"/>
            <w:r>
              <w:t>相对电平</w:t>
            </w:r>
            <w:proofErr w:type="spellEnd"/>
            <w:r>
              <w:br/>
            </w:r>
            <w:r>
              <w:rPr>
                <w:rFonts w:hint="eastAsia"/>
                <w:lang w:val="en-US" w:eastAsia="zh-CN"/>
              </w:rPr>
              <w:t>（</w:t>
            </w:r>
            <w:r>
              <w:rPr>
                <w:lang w:val="en-US"/>
              </w:rPr>
              <w:t>dB</w:t>
            </w:r>
            <w:r>
              <w:rPr>
                <w:rFonts w:hint="eastAsia"/>
                <w:lang w:val="en-US" w:eastAsia="zh-CN"/>
              </w:rPr>
              <w:t>）</w:t>
            </w:r>
          </w:p>
        </w:tc>
      </w:tr>
      <w:tr w:rsidR="00E2167E" w14:paraId="30CDA3A5" w14:textId="77777777" w:rsidTr="004F3483">
        <w:trPr>
          <w:jc w:val="center"/>
        </w:trPr>
        <w:tc>
          <w:tcPr>
            <w:tcW w:w="4816" w:type="dxa"/>
            <w:tcBorders>
              <w:top w:val="single" w:sz="4" w:space="0" w:color="auto"/>
              <w:left w:val="single" w:sz="4" w:space="0" w:color="auto"/>
              <w:bottom w:val="nil"/>
              <w:right w:val="nil"/>
            </w:tcBorders>
            <w:shd w:val="clear" w:color="auto" w:fill="FFFFFF"/>
          </w:tcPr>
          <w:p w14:paraId="136629B8" w14:textId="77777777" w:rsidR="00E2167E" w:rsidRDefault="00E2167E" w:rsidP="004F3483">
            <w:pPr>
              <w:pStyle w:val="Tabletext"/>
              <w:jc w:val="center"/>
            </w:pPr>
            <w:r>
              <w:t>‒250</w:t>
            </w:r>
          </w:p>
        </w:tc>
        <w:tc>
          <w:tcPr>
            <w:tcW w:w="4823" w:type="dxa"/>
            <w:tcBorders>
              <w:top w:val="single" w:sz="4" w:space="0" w:color="auto"/>
              <w:left w:val="single" w:sz="4" w:space="0" w:color="auto"/>
              <w:bottom w:val="nil"/>
              <w:right w:val="single" w:sz="4" w:space="0" w:color="auto"/>
            </w:tcBorders>
            <w:shd w:val="clear" w:color="auto" w:fill="FFFFFF"/>
          </w:tcPr>
          <w:p w14:paraId="515B2600" w14:textId="77777777" w:rsidR="00E2167E" w:rsidRDefault="00E2167E" w:rsidP="004F3483">
            <w:pPr>
              <w:pStyle w:val="Tabletext"/>
              <w:jc w:val="center"/>
            </w:pPr>
            <w:r>
              <w:t>‒83</w:t>
            </w:r>
          </w:p>
        </w:tc>
      </w:tr>
      <w:tr w:rsidR="00E2167E" w14:paraId="26D4EF72" w14:textId="77777777" w:rsidTr="004F3483">
        <w:trPr>
          <w:jc w:val="center"/>
        </w:trPr>
        <w:tc>
          <w:tcPr>
            <w:tcW w:w="4816" w:type="dxa"/>
            <w:tcBorders>
              <w:top w:val="single" w:sz="4" w:space="0" w:color="auto"/>
              <w:left w:val="single" w:sz="4" w:space="0" w:color="auto"/>
              <w:bottom w:val="nil"/>
              <w:right w:val="nil"/>
            </w:tcBorders>
            <w:shd w:val="clear" w:color="auto" w:fill="FFFFFF"/>
          </w:tcPr>
          <w:p w14:paraId="5C0BBC05" w14:textId="77777777" w:rsidR="00E2167E" w:rsidRDefault="00E2167E" w:rsidP="004F3483">
            <w:pPr>
              <w:pStyle w:val="Tabletext"/>
              <w:jc w:val="center"/>
            </w:pPr>
            <w:r>
              <w:t>‒200</w:t>
            </w:r>
          </w:p>
        </w:tc>
        <w:tc>
          <w:tcPr>
            <w:tcW w:w="4823" w:type="dxa"/>
            <w:tcBorders>
              <w:top w:val="single" w:sz="4" w:space="0" w:color="auto"/>
              <w:left w:val="single" w:sz="4" w:space="0" w:color="auto"/>
              <w:bottom w:val="nil"/>
              <w:right w:val="single" w:sz="4" w:space="0" w:color="auto"/>
            </w:tcBorders>
            <w:shd w:val="clear" w:color="auto" w:fill="FFFFFF"/>
          </w:tcPr>
          <w:p w14:paraId="4938E5CE" w14:textId="77777777" w:rsidR="00E2167E" w:rsidRDefault="00E2167E" w:rsidP="004F3483">
            <w:pPr>
              <w:pStyle w:val="Tabletext"/>
              <w:jc w:val="center"/>
            </w:pPr>
            <w:r>
              <w:t>‒68</w:t>
            </w:r>
          </w:p>
        </w:tc>
      </w:tr>
      <w:tr w:rsidR="00E2167E" w14:paraId="22701398" w14:textId="77777777" w:rsidTr="004F3483">
        <w:trPr>
          <w:jc w:val="center"/>
        </w:trPr>
        <w:tc>
          <w:tcPr>
            <w:tcW w:w="4816" w:type="dxa"/>
            <w:tcBorders>
              <w:top w:val="single" w:sz="4" w:space="0" w:color="auto"/>
              <w:left w:val="single" w:sz="4" w:space="0" w:color="auto"/>
              <w:bottom w:val="nil"/>
              <w:right w:val="nil"/>
            </w:tcBorders>
            <w:shd w:val="clear" w:color="auto" w:fill="FFFFFF"/>
          </w:tcPr>
          <w:p w14:paraId="51F2B990" w14:textId="77777777" w:rsidR="00E2167E" w:rsidRDefault="00E2167E" w:rsidP="004F3483">
            <w:pPr>
              <w:pStyle w:val="Tabletext"/>
              <w:jc w:val="center"/>
            </w:pPr>
            <w:r>
              <w:t>‒110</w:t>
            </w:r>
          </w:p>
        </w:tc>
        <w:tc>
          <w:tcPr>
            <w:tcW w:w="4823" w:type="dxa"/>
            <w:tcBorders>
              <w:top w:val="single" w:sz="4" w:space="0" w:color="auto"/>
              <w:left w:val="single" w:sz="4" w:space="0" w:color="auto"/>
              <w:bottom w:val="nil"/>
              <w:right w:val="single" w:sz="4" w:space="0" w:color="auto"/>
            </w:tcBorders>
            <w:shd w:val="clear" w:color="auto" w:fill="FFFFFF"/>
          </w:tcPr>
          <w:p w14:paraId="67C59849" w14:textId="77777777" w:rsidR="00E2167E" w:rsidRDefault="00E2167E" w:rsidP="004F3483">
            <w:pPr>
              <w:pStyle w:val="Tabletext"/>
              <w:jc w:val="center"/>
            </w:pPr>
            <w:r>
              <w:t>‒53</w:t>
            </w:r>
          </w:p>
        </w:tc>
      </w:tr>
      <w:tr w:rsidR="00E2167E" w14:paraId="3C993609" w14:textId="77777777" w:rsidTr="004F3483">
        <w:trPr>
          <w:jc w:val="center"/>
        </w:trPr>
        <w:tc>
          <w:tcPr>
            <w:tcW w:w="4816" w:type="dxa"/>
            <w:tcBorders>
              <w:top w:val="single" w:sz="4" w:space="0" w:color="auto"/>
              <w:left w:val="single" w:sz="4" w:space="0" w:color="auto"/>
              <w:bottom w:val="nil"/>
              <w:right w:val="nil"/>
            </w:tcBorders>
            <w:shd w:val="clear" w:color="auto" w:fill="FFFFFF"/>
          </w:tcPr>
          <w:p w14:paraId="40AC7759" w14:textId="77777777" w:rsidR="00E2167E" w:rsidRDefault="00E2167E" w:rsidP="004F3483">
            <w:pPr>
              <w:pStyle w:val="Tabletext"/>
              <w:jc w:val="center"/>
            </w:pPr>
            <w:r>
              <w:t>‒100</w:t>
            </w:r>
          </w:p>
        </w:tc>
        <w:tc>
          <w:tcPr>
            <w:tcW w:w="4823" w:type="dxa"/>
            <w:tcBorders>
              <w:top w:val="single" w:sz="4" w:space="0" w:color="auto"/>
              <w:left w:val="single" w:sz="4" w:space="0" w:color="auto"/>
              <w:bottom w:val="nil"/>
              <w:right w:val="single" w:sz="4" w:space="0" w:color="auto"/>
            </w:tcBorders>
            <w:shd w:val="clear" w:color="auto" w:fill="FFFFFF"/>
          </w:tcPr>
          <w:p w14:paraId="336B75F6" w14:textId="77777777" w:rsidR="00E2167E" w:rsidRDefault="00E2167E" w:rsidP="004F3483">
            <w:pPr>
              <w:pStyle w:val="Tabletext"/>
              <w:jc w:val="center"/>
            </w:pPr>
            <w:r>
              <w:t>‒23</w:t>
            </w:r>
          </w:p>
        </w:tc>
      </w:tr>
      <w:tr w:rsidR="00E2167E" w14:paraId="291EA6C2" w14:textId="77777777" w:rsidTr="004F3483">
        <w:trPr>
          <w:jc w:val="center"/>
        </w:trPr>
        <w:tc>
          <w:tcPr>
            <w:tcW w:w="4816" w:type="dxa"/>
            <w:tcBorders>
              <w:top w:val="single" w:sz="4" w:space="0" w:color="auto"/>
              <w:left w:val="single" w:sz="4" w:space="0" w:color="auto"/>
              <w:bottom w:val="nil"/>
              <w:right w:val="nil"/>
            </w:tcBorders>
            <w:shd w:val="clear" w:color="auto" w:fill="FFFFFF"/>
          </w:tcPr>
          <w:p w14:paraId="5CBABEAD" w14:textId="77777777" w:rsidR="00E2167E" w:rsidRDefault="00E2167E" w:rsidP="004F3483">
            <w:pPr>
              <w:pStyle w:val="Tabletext"/>
              <w:jc w:val="center"/>
            </w:pPr>
            <w:r>
              <w:t>100</w:t>
            </w:r>
          </w:p>
        </w:tc>
        <w:tc>
          <w:tcPr>
            <w:tcW w:w="4823" w:type="dxa"/>
            <w:tcBorders>
              <w:top w:val="single" w:sz="4" w:space="0" w:color="auto"/>
              <w:left w:val="single" w:sz="4" w:space="0" w:color="auto"/>
              <w:bottom w:val="nil"/>
              <w:right w:val="single" w:sz="4" w:space="0" w:color="auto"/>
            </w:tcBorders>
            <w:shd w:val="clear" w:color="auto" w:fill="FFFFFF"/>
          </w:tcPr>
          <w:p w14:paraId="0331D0A9" w14:textId="77777777" w:rsidR="00E2167E" w:rsidRDefault="00E2167E" w:rsidP="004F3483">
            <w:pPr>
              <w:pStyle w:val="Tabletext"/>
              <w:jc w:val="center"/>
            </w:pPr>
            <w:r>
              <w:t>‒23</w:t>
            </w:r>
          </w:p>
        </w:tc>
      </w:tr>
      <w:tr w:rsidR="00E2167E" w14:paraId="1616493E" w14:textId="77777777" w:rsidTr="004F3483">
        <w:trPr>
          <w:jc w:val="center"/>
        </w:trPr>
        <w:tc>
          <w:tcPr>
            <w:tcW w:w="4816" w:type="dxa"/>
            <w:tcBorders>
              <w:top w:val="single" w:sz="4" w:space="0" w:color="auto"/>
              <w:left w:val="single" w:sz="4" w:space="0" w:color="auto"/>
              <w:bottom w:val="nil"/>
              <w:right w:val="nil"/>
            </w:tcBorders>
            <w:shd w:val="clear" w:color="auto" w:fill="FFFFFF"/>
          </w:tcPr>
          <w:p w14:paraId="17F01F46" w14:textId="77777777" w:rsidR="00E2167E" w:rsidRDefault="00E2167E" w:rsidP="004F3483">
            <w:pPr>
              <w:pStyle w:val="Tabletext"/>
              <w:jc w:val="center"/>
            </w:pPr>
            <w:r>
              <w:t>110</w:t>
            </w:r>
          </w:p>
        </w:tc>
        <w:tc>
          <w:tcPr>
            <w:tcW w:w="4823" w:type="dxa"/>
            <w:tcBorders>
              <w:top w:val="single" w:sz="4" w:space="0" w:color="auto"/>
              <w:left w:val="single" w:sz="4" w:space="0" w:color="auto"/>
              <w:bottom w:val="nil"/>
              <w:right w:val="single" w:sz="4" w:space="0" w:color="auto"/>
            </w:tcBorders>
            <w:shd w:val="clear" w:color="auto" w:fill="FFFFFF"/>
          </w:tcPr>
          <w:p w14:paraId="71EC6CC9" w14:textId="77777777" w:rsidR="00E2167E" w:rsidRDefault="00E2167E" w:rsidP="004F3483">
            <w:pPr>
              <w:pStyle w:val="Tabletext"/>
              <w:jc w:val="center"/>
            </w:pPr>
            <w:r>
              <w:t>‒53</w:t>
            </w:r>
          </w:p>
        </w:tc>
      </w:tr>
      <w:tr w:rsidR="00E2167E" w14:paraId="6E97C516" w14:textId="77777777" w:rsidTr="004F3483">
        <w:trPr>
          <w:jc w:val="center"/>
        </w:trPr>
        <w:tc>
          <w:tcPr>
            <w:tcW w:w="4816" w:type="dxa"/>
            <w:tcBorders>
              <w:top w:val="single" w:sz="4" w:space="0" w:color="auto"/>
              <w:left w:val="single" w:sz="4" w:space="0" w:color="auto"/>
              <w:bottom w:val="nil"/>
              <w:right w:val="nil"/>
            </w:tcBorders>
            <w:shd w:val="clear" w:color="auto" w:fill="FFFFFF"/>
          </w:tcPr>
          <w:p w14:paraId="70048A7D" w14:textId="77777777" w:rsidR="00E2167E" w:rsidRDefault="00E2167E" w:rsidP="004F3483">
            <w:pPr>
              <w:pStyle w:val="Tabletext"/>
              <w:jc w:val="center"/>
            </w:pPr>
            <w:r>
              <w:t>200</w:t>
            </w:r>
          </w:p>
        </w:tc>
        <w:tc>
          <w:tcPr>
            <w:tcW w:w="4823" w:type="dxa"/>
            <w:tcBorders>
              <w:top w:val="single" w:sz="4" w:space="0" w:color="auto"/>
              <w:left w:val="single" w:sz="4" w:space="0" w:color="auto"/>
              <w:bottom w:val="nil"/>
              <w:right w:val="single" w:sz="4" w:space="0" w:color="auto"/>
            </w:tcBorders>
            <w:shd w:val="clear" w:color="auto" w:fill="FFFFFF"/>
          </w:tcPr>
          <w:p w14:paraId="7941DBBC" w14:textId="77777777" w:rsidR="00E2167E" w:rsidRDefault="00E2167E" w:rsidP="004F3483">
            <w:pPr>
              <w:pStyle w:val="Tabletext"/>
              <w:jc w:val="center"/>
            </w:pPr>
            <w:r>
              <w:t>‒68</w:t>
            </w:r>
          </w:p>
        </w:tc>
      </w:tr>
      <w:tr w:rsidR="00E2167E" w14:paraId="289148D1" w14:textId="77777777" w:rsidTr="004F3483">
        <w:trPr>
          <w:jc w:val="center"/>
        </w:trPr>
        <w:tc>
          <w:tcPr>
            <w:tcW w:w="4816" w:type="dxa"/>
            <w:tcBorders>
              <w:top w:val="single" w:sz="4" w:space="0" w:color="auto"/>
              <w:left w:val="single" w:sz="4" w:space="0" w:color="auto"/>
              <w:bottom w:val="single" w:sz="4" w:space="0" w:color="auto"/>
              <w:right w:val="nil"/>
            </w:tcBorders>
            <w:shd w:val="clear" w:color="auto" w:fill="FFFFFF"/>
          </w:tcPr>
          <w:p w14:paraId="4F70DEB1" w14:textId="77777777" w:rsidR="00E2167E" w:rsidRDefault="00E2167E" w:rsidP="004F3483">
            <w:pPr>
              <w:pStyle w:val="Tabletext"/>
              <w:jc w:val="center"/>
            </w:pPr>
            <w:r>
              <w:t>250</w:t>
            </w:r>
          </w:p>
        </w:tc>
        <w:tc>
          <w:tcPr>
            <w:tcW w:w="4823" w:type="dxa"/>
            <w:tcBorders>
              <w:top w:val="single" w:sz="4" w:space="0" w:color="auto"/>
              <w:left w:val="single" w:sz="4" w:space="0" w:color="auto"/>
              <w:bottom w:val="single" w:sz="4" w:space="0" w:color="auto"/>
              <w:right w:val="single" w:sz="4" w:space="0" w:color="auto"/>
            </w:tcBorders>
            <w:shd w:val="clear" w:color="auto" w:fill="FFFFFF"/>
          </w:tcPr>
          <w:p w14:paraId="381C1653" w14:textId="77777777" w:rsidR="00E2167E" w:rsidRDefault="00E2167E" w:rsidP="004F3483">
            <w:pPr>
              <w:pStyle w:val="Tabletext"/>
              <w:jc w:val="center"/>
            </w:pPr>
            <w:r>
              <w:t>‒83</w:t>
            </w:r>
          </w:p>
        </w:tc>
      </w:tr>
    </w:tbl>
    <w:p w14:paraId="5C80B963" w14:textId="77777777" w:rsidR="000F42B4" w:rsidRDefault="000F42B4" w:rsidP="000F42B4">
      <w:pPr>
        <w:pStyle w:val="Tablefin"/>
        <w:rPr>
          <w:lang w:eastAsia="zh-CN"/>
        </w:rPr>
      </w:pPr>
    </w:p>
    <w:p w14:paraId="68A34B85" w14:textId="77777777" w:rsidR="00E2167E" w:rsidRDefault="00E2167E" w:rsidP="007B0FB4">
      <w:pPr>
        <w:pStyle w:val="TableNo"/>
      </w:pPr>
      <w:r>
        <w:t>表</w:t>
      </w:r>
      <w:r>
        <w:rPr>
          <w:lang w:eastAsia="zh-CN"/>
        </w:rPr>
        <w:t>4</w:t>
      </w:r>
      <w:r>
        <w:rPr>
          <w:rFonts w:hint="eastAsia"/>
          <w:lang w:val="en-US" w:eastAsia="zh-CN"/>
        </w:rPr>
        <w:t>3</w:t>
      </w:r>
    </w:p>
    <w:p w14:paraId="5B952619" w14:textId="77777777" w:rsidR="00E2167E" w:rsidRDefault="00E2167E" w:rsidP="00E2167E">
      <w:pPr>
        <w:pStyle w:val="Tabletitle"/>
        <w:rPr>
          <w:lang w:eastAsia="zh-CN"/>
        </w:rPr>
      </w:pPr>
      <w:r>
        <w:rPr>
          <w:rFonts w:hint="eastAsia"/>
          <w:lang w:eastAsia="zh-CN"/>
        </w:rPr>
        <w:t>当带内功率被定义为</w:t>
      </w:r>
      <w:r>
        <w:rPr>
          <w:lang w:eastAsia="zh-CN"/>
        </w:rPr>
        <w:t>0 dB</w:t>
      </w:r>
      <w:r>
        <w:rPr>
          <w:lang w:val="en-GB" w:eastAsia="zh-CN"/>
        </w:rPr>
        <w:t>时</w:t>
      </w:r>
      <w:r>
        <w:rPr>
          <w:rFonts w:hint="eastAsia"/>
          <w:lang w:eastAsia="zh-CN"/>
        </w:rPr>
        <w:t>频谱掩模的分界点（频谱模式</w:t>
      </w:r>
      <w:r>
        <w:rPr>
          <w:rFonts w:hint="eastAsia"/>
          <w:lang w:eastAsia="zh-CN"/>
        </w:rPr>
        <w:t>C</w:t>
      </w:r>
      <w:r>
        <w:rPr>
          <w:rFonts w:hint="eastAsia"/>
          <w:lang w:eastAsia="zh-CN"/>
        </w:rPr>
        <w:t>）</w:t>
      </w:r>
    </w:p>
    <w:tbl>
      <w:tblPr>
        <w:tblW w:w="9649" w:type="dxa"/>
        <w:tblLayout w:type="fixed"/>
        <w:tblCellMar>
          <w:left w:w="0" w:type="dxa"/>
          <w:right w:w="0" w:type="dxa"/>
        </w:tblCellMar>
        <w:tblLook w:val="04A0" w:firstRow="1" w:lastRow="0" w:firstColumn="1" w:lastColumn="0" w:noHBand="0" w:noVBand="1"/>
      </w:tblPr>
      <w:tblGrid>
        <w:gridCol w:w="4821"/>
        <w:gridCol w:w="4828"/>
      </w:tblGrid>
      <w:tr w:rsidR="00E2167E" w14:paraId="25C30320" w14:textId="77777777" w:rsidTr="004F3483">
        <w:tc>
          <w:tcPr>
            <w:tcW w:w="4821" w:type="dxa"/>
            <w:tcBorders>
              <w:top w:val="single" w:sz="4" w:space="0" w:color="auto"/>
              <w:left w:val="single" w:sz="4" w:space="0" w:color="auto"/>
              <w:bottom w:val="nil"/>
              <w:right w:val="nil"/>
            </w:tcBorders>
            <w:shd w:val="clear" w:color="auto" w:fill="FFFFFF"/>
            <w:vAlign w:val="center"/>
          </w:tcPr>
          <w:p w14:paraId="03E385CC" w14:textId="77777777" w:rsidR="00E2167E" w:rsidRDefault="00E2167E" w:rsidP="004F3483">
            <w:pPr>
              <w:pStyle w:val="Tablehead"/>
              <w:spacing w:before="40" w:after="40"/>
              <w:rPr>
                <w:lang w:val="en-GB" w:eastAsia="zh-CN"/>
              </w:rPr>
            </w:pPr>
            <w:r>
              <w:rPr>
                <w:rFonts w:hint="eastAsia"/>
                <w:lang w:eastAsia="zh-CN"/>
              </w:rPr>
              <w:t>相对中心频率的频率偏移量</w:t>
            </w:r>
            <w:r>
              <w:rPr>
                <w:lang w:eastAsia="zh-CN"/>
              </w:rPr>
              <w:br/>
            </w:r>
            <w:r>
              <w:rPr>
                <w:rFonts w:hint="eastAsia"/>
                <w:lang w:eastAsia="zh-CN"/>
              </w:rPr>
              <w:t>（</w:t>
            </w:r>
            <w:r>
              <w:rPr>
                <w:lang w:eastAsia="zh-CN"/>
              </w:rPr>
              <w:t>kHz</w:t>
            </w:r>
            <w:r>
              <w:rPr>
                <w:rFonts w:hint="eastAsia"/>
                <w:lang w:eastAsia="zh-CN"/>
              </w:rPr>
              <w:t>）</w:t>
            </w:r>
          </w:p>
        </w:tc>
        <w:tc>
          <w:tcPr>
            <w:tcW w:w="4828" w:type="dxa"/>
            <w:tcBorders>
              <w:top w:val="single" w:sz="4" w:space="0" w:color="auto"/>
              <w:left w:val="single" w:sz="4" w:space="0" w:color="auto"/>
              <w:bottom w:val="nil"/>
              <w:right w:val="single" w:sz="4" w:space="0" w:color="auto"/>
            </w:tcBorders>
            <w:shd w:val="clear" w:color="auto" w:fill="FFFFFF"/>
            <w:vAlign w:val="center"/>
          </w:tcPr>
          <w:p w14:paraId="4A908820" w14:textId="77777777" w:rsidR="00E2167E" w:rsidRDefault="00E2167E" w:rsidP="004F3483">
            <w:pPr>
              <w:pStyle w:val="Tablehead"/>
              <w:spacing w:before="40" w:after="40"/>
            </w:pPr>
            <w:proofErr w:type="spellStart"/>
            <w:r>
              <w:t>相对电平</w:t>
            </w:r>
            <w:proofErr w:type="spellEnd"/>
            <w:r>
              <w:br/>
            </w:r>
            <w:r>
              <w:rPr>
                <w:rFonts w:hint="eastAsia"/>
                <w:lang w:val="en-US" w:eastAsia="zh-CN"/>
              </w:rPr>
              <w:t>（</w:t>
            </w:r>
            <w:r>
              <w:rPr>
                <w:lang w:val="en-US"/>
              </w:rPr>
              <w:t>dB</w:t>
            </w:r>
            <w:r>
              <w:rPr>
                <w:rFonts w:hint="eastAsia"/>
                <w:lang w:val="en-US" w:eastAsia="zh-CN"/>
              </w:rPr>
              <w:t>）</w:t>
            </w:r>
          </w:p>
        </w:tc>
      </w:tr>
      <w:tr w:rsidR="00E2167E" w14:paraId="5B733AF1" w14:textId="77777777" w:rsidTr="004F3483">
        <w:tc>
          <w:tcPr>
            <w:tcW w:w="4821" w:type="dxa"/>
            <w:tcBorders>
              <w:top w:val="single" w:sz="4" w:space="0" w:color="auto"/>
              <w:left w:val="single" w:sz="4" w:space="0" w:color="auto"/>
              <w:bottom w:val="nil"/>
              <w:right w:val="nil"/>
            </w:tcBorders>
            <w:shd w:val="clear" w:color="auto" w:fill="FFFFFF"/>
          </w:tcPr>
          <w:p w14:paraId="455BB1C0" w14:textId="77777777" w:rsidR="00E2167E" w:rsidRDefault="00E2167E" w:rsidP="004F3483">
            <w:pPr>
              <w:pStyle w:val="Tabletext"/>
              <w:jc w:val="center"/>
            </w:pPr>
            <w:r>
              <w:t>0</w:t>
            </w:r>
          </w:p>
        </w:tc>
        <w:tc>
          <w:tcPr>
            <w:tcW w:w="4828" w:type="dxa"/>
            <w:tcBorders>
              <w:top w:val="single" w:sz="4" w:space="0" w:color="auto"/>
              <w:left w:val="single" w:sz="4" w:space="0" w:color="auto"/>
              <w:bottom w:val="nil"/>
              <w:right w:val="single" w:sz="4" w:space="0" w:color="auto"/>
            </w:tcBorders>
            <w:shd w:val="clear" w:color="auto" w:fill="FFFFFF"/>
          </w:tcPr>
          <w:p w14:paraId="69BEE565" w14:textId="77777777" w:rsidR="00E2167E" w:rsidRDefault="00E2167E" w:rsidP="004F3483">
            <w:pPr>
              <w:pStyle w:val="Tabletext"/>
              <w:jc w:val="center"/>
            </w:pPr>
            <w:r>
              <w:t>‒65</w:t>
            </w:r>
          </w:p>
        </w:tc>
      </w:tr>
      <w:tr w:rsidR="00E2167E" w14:paraId="5073738D" w14:textId="77777777" w:rsidTr="004F3483">
        <w:tc>
          <w:tcPr>
            <w:tcW w:w="4821" w:type="dxa"/>
            <w:tcBorders>
              <w:top w:val="single" w:sz="4" w:space="0" w:color="auto"/>
              <w:left w:val="single" w:sz="4" w:space="0" w:color="auto"/>
              <w:bottom w:val="nil"/>
              <w:right w:val="nil"/>
            </w:tcBorders>
            <w:shd w:val="clear" w:color="auto" w:fill="FFFFFF"/>
          </w:tcPr>
          <w:p w14:paraId="6EA914ED" w14:textId="77777777" w:rsidR="00E2167E" w:rsidRDefault="00E2167E" w:rsidP="004F3483">
            <w:pPr>
              <w:pStyle w:val="Tabletext"/>
              <w:jc w:val="center"/>
            </w:pPr>
            <w:r>
              <w:t>50</w:t>
            </w:r>
          </w:p>
        </w:tc>
        <w:tc>
          <w:tcPr>
            <w:tcW w:w="4828" w:type="dxa"/>
            <w:tcBorders>
              <w:top w:val="single" w:sz="4" w:space="0" w:color="auto"/>
              <w:left w:val="single" w:sz="4" w:space="0" w:color="auto"/>
              <w:bottom w:val="nil"/>
              <w:right w:val="single" w:sz="4" w:space="0" w:color="auto"/>
            </w:tcBorders>
            <w:shd w:val="clear" w:color="auto" w:fill="FFFFFF"/>
          </w:tcPr>
          <w:p w14:paraId="6794BF15" w14:textId="77777777" w:rsidR="00E2167E" w:rsidRDefault="00E2167E" w:rsidP="004F3483">
            <w:pPr>
              <w:pStyle w:val="Tabletext"/>
              <w:jc w:val="center"/>
            </w:pPr>
            <w:r>
              <w:t>‒65</w:t>
            </w:r>
          </w:p>
        </w:tc>
      </w:tr>
      <w:tr w:rsidR="00E2167E" w14:paraId="463B5640" w14:textId="77777777" w:rsidTr="004F3483">
        <w:tc>
          <w:tcPr>
            <w:tcW w:w="4821" w:type="dxa"/>
            <w:tcBorders>
              <w:top w:val="single" w:sz="4" w:space="0" w:color="auto"/>
              <w:left w:val="single" w:sz="4" w:space="0" w:color="auto"/>
              <w:bottom w:val="nil"/>
              <w:right w:val="nil"/>
            </w:tcBorders>
            <w:shd w:val="clear" w:color="auto" w:fill="FFFFFF"/>
          </w:tcPr>
          <w:p w14:paraId="7824C9C7" w14:textId="77777777" w:rsidR="00E2167E" w:rsidRDefault="00E2167E" w:rsidP="004F3483">
            <w:pPr>
              <w:pStyle w:val="Tabletext"/>
              <w:jc w:val="center"/>
            </w:pPr>
            <w:r>
              <w:t>140</w:t>
            </w:r>
          </w:p>
        </w:tc>
        <w:tc>
          <w:tcPr>
            <w:tcW w:w="4828" w:type="dxa"/>
            <w:tcBorders>
              <w:top w:val="single" w:sz="4" w:space="0" w:color="auto"/>
              <w:left w:val="single" w:sz="4" w:space="0" w:color="auto"/>
              <w:bottom w:val="nil"/>
              <w:right w:val="single" w:sz="4" w:space="0" w:color="auto"/>
            </w:tcBorders>
            <w:shd w:val="clear" w:color="auto" w:fill="FFFFFF"/>
          </w:tcPr>
          <w:p w14:paraId="365DC42A" w14:textId="77777777" w:rsidR="00E2167E" w:rsidRDefault="00E2167E" w:rsidP="004F3483">
            <w:pPr>
              <w:pStyle w:val="Tabletext"/>
              <w:jc w:val="center"/>
            </w:pPr>
            <w:r>
              <w:t>‒50</w:t>
            </w:r>
          </w:p>
        </w:tc>
      </w:tr>
      <w:tr w:rsidR="00E2167E" w14:paraId="31389976" w14:textId="77777777" w:rsidTr="004F3483">
        <w:tc>
          <w:tcPr>
            <w:tcW w:w="4821" w:type="dxa"/>
            <w:tcBorders>
              <w:top w:val="single" w:sz="4" w:space="0" w:color="auto"/>
              <w:left w:val="single" w:sz="4" w:space="0" w:color="auto"/>
              <w:bottom w:val="nil"/>
              <w:right w:val="nil"/>
            </w:tcBorders>
            <w:shd w:val="clear" w:color="auto" w:fill="FFFFFF"/>
          </w:tcPr>
          <w:p w14:paraId="6D68AAAA" w14:textId="77777777" w:rsidR="00E2167E" w:rsidRDefault="00E2167E" w:rsidP="004F3483">
            <w:pPr>
              <w:pStyle w:val="Tabletext"/>
              <w:jc w:val="center"/>
            </w:pPr>
            <w:r>
              <w:t>150</w:t>
            </w:r>
          </w:p>
        </w:tc>
        <w:tc>
          <w:tcPr>
            <w:tcW w:w="4828" w:type="dxa"/>
            <w:tcBorders>
              <w:top w:val="single" w:sz="4" w:space="0" w:color="auto"/>
              <w:left w:val="single" w:sz="4" w:space="0" w:color="auto"/>
              <w:bottom w:val="nil"/>
              <w:right w:val="single" w:sz="4" w:space="0" w:color="auto"/>
            </w:tcBorders>
            <w:shd w:val="clear" w:color="auto" w:fill="FFFFFF"/>
          </w:tcPr>
          <w:p w14:paraId="63683EA8" w14:textId="77777777" w:rsidR="00E2167E" w:rsidRDefault="00E2167E" w:rsidP="004F3483">
            <w:pPr>
              <w:pStyle w:val="Tabletext"/>
              <w:jc w:val="center"/>
            </w:pPr>
            <w:r>
              <w:t>‒20</w:t>
            </w:r>
          </w:p>
        </w:tc>
      </w:tr>
      <w:tr w:rsidR="00E2167E" w14:paraId="3437D605" w14:textId="77777777" w:rsidTr="004F3483">
        <w:tc>
          <w:tcPr>
            <w:tcW w:w="4821" w:type="dxa"/>
            <w:tcBorders>
              <w:top w:val="single" w:sz="4" w:space="0" w:color="auto"/>
              <w:left w:val="single" w:sz="4" w:space="0" w:color="auto"/>
              <w:bottom w:val="nil"/>
              <w:right w:val="nil"/>
            </w:tcBorders>
            <w:shd w:val="clear" w:color="auto" w:fill="FFFFFF"/>
          </w:tcPr>
          <w:p w14:paraId="636402F4" w14:textId="77777777" w:rsidR="00E2167E" w:rsidRDefault="00E2167E" w:rsidP="004F3483">
            <w:pPr>
              <w:pStyle w:val="Tabletext"/>
              <w:jc w:val="center"/>
            </w:pPr>
            <w:r>
              <w:t>200</w:t>
            </w:r>
          </w:p>
        </w:tc>
        <w:tc>
          <w:tcPr>
            <w:tcW w:w="4828" w:type="dxa"/>
            <w:tcBorders>
              <w:top w:val="single" w:sz="4" w:space="0" w:color="auto"/>
              <w:left w:val="single" w:sz="4" w:space="0" w:color="auto"/>
              <w:bottom w:val="nil"/>
              <w:right w:val="single" w:sz="4" w:space="0" w:color="auto"/>
            </w:tcBorders>
            <w:shd w:val="clear" w:color="auto" w:fill="FFFFFF"/>
          </w:tcPr>
          <w:p w14:paraId="0ED24899" w14:textId="77777777" w:rsidR="00E2167E" w:rsidRDefault="00E2167E" w:rsidP="004F3483">
            <w:pPr>
              <w:pStyle w:val="Tabletext"/>
              <w:jc w:val="center"/>
            </w:pPr>
            <w:r>
              <w:t>‒20</w:t>
            </w:r>
          </w:p>
        </w:tc>
      </w:tr>
      <w:tr w:rsidR="00E2167E" w14:paraId="164713F9" w14:textId="77777777" w:rsidTr="004F3483">
        <w:tc>
          <w:tcPr>
            <w:tcW w:w="4821" w:type="dxa"/>
            <w:tcBorders>
              <w:top w:val="single" w:sz="4" w:space="0" w:color="auto"/>
              <w:left w:val="single" w:sz="4" w:space="0" w:color="auto"/>
              <w:bottom w:val="nil"/>
              <w:right w:val="nil"/>
            </w:tcBorders>
            <w:shd w:val="clear" w:color="auto" w:fill="FFFFFF"/>
          </w:tcPr>
          <w:p w14:paraId="5D1A5FBF" w14:textId="77777777" w:rsidR="00E2167E" w:rsidRDefault="00E2167E" w:rsidP="004F3483">
            <w:pPr>
              <w:pStyle w:val="Tabletext"/>
              <w:jc w:val="center"/>
            </w:pPr>
            <w:r>
              <w:t>210</w:t>
            </w:r>
          </w:p>
        </w:tc>
        <w:tc>
          <w:tcPr>
            <w:tcW w:w="4828" w:type="dxa"/>
            <w:tcBorders>
              <w:top w:val="single" w:sz="4" w:space="0" w:color="auto"/>
              <w:left w:val="single" w:sz="4" w:space="0" w:color="auto"/>
              <w:bottom w:val="nil"/>
              <w:right w:val="single" w:sz="4" w:space="0" w:color="auto"/>
            </w:tcBorders>
            <w:shd w:val="clear" w:color="auto" w:fill="FFFFFF"/>
          </w:tcPr>
          <w:p w14:paraId="57D80BBC" w14:textId="77777777" w:rsidR="00E2167E" w:rsidRDefault="00E2167E" w:rsidP="004F3483">
            <w:pPr>
              <w:pStyle w:val="Tabletext"/>
              <w:jc w:val="center"/>
            </w:pPr>
            <w:r>
              <w:t>‒50</w:t>
            </w:r>
          </w:p>
        </w:tc>
      </w:tr>
      <w:tr w:rsidR="00E2167E" w14:paraId="2E72B56F" w14:textId="77777777" w:rsidTr="004F3483">
        <w:tc>
          <w:tcPr>
            <w:tcW w:w="4821" w:type="dxa"/>
            <w:tcBorders>
              <w:top w:val="single" w:sz="4" w:space="0" w:color="auto"/>
              <w:left w:val="single" w:sz="4" w:space="0" w:color="auto"/>
              <w:bottom w:val="nil"/>
              <w:right w:val="nil"/>
            </w:tcBorders>
            <w:shd w:val="clear" w:color="auto" w:fill="FFFFFF"/>
          </w:tcPr>
          <w:p w14:paraId="3FD607C8" w14:textId="77777777" w:rsidR="00E2167E" w:rsidRDefault="00E2167E" w:rsidP="004F3483">
            <w:pPr>
              <w:pStyle w:val="Tabletext"/>
              <w:jc w:val="center"/>
            </w:pPr>
            <w:r>
              <w:t>300</w:t>
            </w:r>
          </w:p>
        </w:tc>
        <w:tc>
          <w:tcPr>
            <w:tcW w:w="4828" w:type="dxa"/>
            <w:tcBorders>
              <w:top w:val="single" w:sz="4" w:space="0" w:color="auto"/>
              <w:left w:val="single" w:sz="4" w:space="0" w:color="auto"/>
              <w:bottom w:val="nil"/>
              <w:right w:val="single" w:sz="4" w:space="0" w:color="auto"/>
            </w:tcBorders>
            <w:shd w:val="clear" w:color="auto" w:fill="FFFFFF"/>
          </w:tcPr>
          <w:p w14:paraId="10F552B5" w14:textId="77777777" w:rsidR="00E2167E" w:rsidRDefault="00E2167E" w:rsidP="004F3483">
            <w:pPr>
              <w:pStyle w:val="Tabletext"/>
              <w:jc w:val="center"/>
            </w:pPr>
            <w:r>
              <w:t>‒65</w:t>
            </w:r>
          </w:p>
        </w:tc>
      </w:tr>
      <w:tr w:rsidR="00E2167E" w14:paraId="4E2A973F" w14:textId="77777777" w:rsidTr="004F3483">
        <w:tc>
          <w:tcPr>
            <w:tcW w:w="4821" w:type="dxa"/>
            <w:tcBorders>
              <w:top w:val="single" w:sz="4" w:space="0" w:color="auto"/>
              <w:left w:val="single" w:sz="4" w:space="0" w:color="auto"/>
              <w:bottom w:val="single" w:sz="4" w:space="0" w:color="auto"/>
              <w:right w:val="nil"/>
            </w:tcBorders>
            <w:shd w:val="clear" w:color="auto" w:fill="FFFFFF"/>
          </w:tcPr>
          <w:p w14:paraId="01A72856" w14:textId="77777777" w:rsidR="00E2167E" w:rsidRDefault="00E2167E" w:rsidP="004F3483">
            <w:pPr>
              <w:pStyle w:val="Tabletext"/>
              <w:jc w:val="center"/>
            </w:pPr>
            <w:r>
              <w:t>350</w:t>
            </w:r>
          </w:p>
        </w:tc>
        <w:tc>
          <w:tcPr>
            <w:tcW w:w="4828" w:type="dxa"/>
            <w:tcBorders>
              <w:top w:val="single" w:sz="4" w:space="0" w:color="auto"/>
              <w:left w:val="single" w:sz="4" w:space="0" w:color="auto"/>
              <w:bottom w:val="single" w:sz="4" w:space="0" w:color="auto"/>
              <w:right w:val="single" w:sz="4" w:space="0" w:color="auto"/>
            </w:tcBorders>
            <w:shd w:val="clear" w:color="auto" w:fill="FFFFFF"/>
          </w:tcPr>
          <w:p w14:paraId="04C329E3" w14:textId="77777777" w:rsidR="00E2167E" w:rsidRDefault="00E2167E" w:rsidP="004F3483">
            <w:pPr>
              <w:pStyle w:val="Tabletext"/>
              <w:jc w:val="center"/>
            </w:pPr>
            <w:r>
              <w:t>‒80</w:t>
            </w:r>
          </w:p>
        </w:tc>
      </w:tr>
    </w:tbl>
    <w:p w14:paraId="0919112C" w14:textId="77777777" w:rsidR="000F42B4" w:rsidRDefault="000F42B4" w:rsidP="000F42B4">
      <w:pPr>
        <w:pStyle w:val="Tablefin"/>
        <w:rPr>
          <w:lang w:eastAsia="zh-CN"/>
        </w:rPr>
      </w:pPr>
    </w:p>
    <w:p w14:paraId="52F9308C" w14:textId="77777777" w:rsidR="00E2167E" w:rsidRDefault="00E2167E" w:rsidP="00E2167E">
      <w:pPr>
        <w:pStyle w:val="TableNo"/>
        <w:rPr>
          <w:lang w:eastAsia="zh-CN"/>
        </w:rPr>
      </w:pPr>
      <w:r>
        <w:lastRenderedPageBreak/>
        <w:t>表</w:t>
      </w:r>
      <w:r>
        <w:t>4</w:t>
      </w:r>
      <w:r>
        <w:rPr>
          <w:rFonts w:hint="eastAsia"/>
          <w:lang w:val="en-US" w:eastAsia="zh-CN"/>
        </w:rPr>
        <w:t>4</w:t>
      </w:r>
    </w:p>
    <w:p w14:paraId="3CC85196" w14:textId="77777777" w:rsidR="00E2167E" w:rsidRDefault="00E2167E" w:rsidP="00E2167E">
      <w:pPr>
        <w:pStyle w:val="Tabletitle"/>
        <w:rPr>
          <w:lang w:eastAsia="zh-CN"/>
        </w:rPr>
      </w:pPr>
      <w:r>
        <w:rPr>
          <w:rFonts w:hint="eastAsia"/>
          <w:lang w:eastAsia="zh-CN"/>
        </w:rPr>
        <w:t>当带内功率被定义为</w:t>
      </w:r>
      <w:r>
        <w:rPr>
          <w:lang w:eastAsia="zh-CN"/>
        </w:rPr>
        <w:t>0 dB</w:t>
      </w:r>
      <w:r>
        <w:rPr>
          <w:lang w:val="en-GB" w:eastAsia="zh-CN"/>
        </w:rPr>
        <w:t>时</w:t>
      </w:r>
      <w:r>
        <w:rPr>
          <w:rFonts w:hint="eastAsia"/>
          <w:lang w:eastAsia="zh-CN"/>
        </w:rPr>
        <w:t>频谱掩模的分界点（频谱模式</w:t>
      </w:r>
      <w:r>
        <w:rPr>
          <w:rFonts w:hint="eastAsia"/>
          <w:lang w:eastAsia="zh-CN"/>
        </w:rPr>
        <w:t>D</w:t>
      </w:r>
      <w:r>
        <w:rPr>
          <w:rFonts w:hint="eastAsia"/>
          <w:lang w:eastAsia="zh-CN"/>
        </w:rPr>
        <w:t>）</w:t>
      </w:r>
    </w:p>
    <w:tbl>
      <w:tblPr>
        <w:tblW w:w="9649" w:type="dxa"/>
        <w:tblLayout w:type="fixed"/>
        <w:tblCellMar>
          <w:left w:w="0" w:type="dxa"/>
          <w:right w:w="0" w:type="dxa"/>
        </w:tblCellMar>
        <w:tblLook w:val="04A0" w:firstRow="1" w:lastRow="0" w:firstColumn="1" w:lastColumn="0" w:noHBand="0" w:noVBand="1"/>
      </w:tblPr>
      <w:tblGrid>
        <w:gridCol w:w="4821"/>
        <w:gridCol w:w="4828"/>
      </w:tblGrid>
      <w:tr w:rsidR="00E2167E" w14:paraId="36914E0C" w14:textId="77777777" w:rsidTr="004F3483">
        <w:trPr>
          <w:trHeight w:hRule="exact" w:val="918"/>
        </w:trPr>
        <w:tc>
          <w:tcPr>
            <w:tcW w:w="4821" w:type="dxa"/>
            <w:tcBorders>
              <w:top w:val="single" w:sz="4" w:space="0" w:color="auto"/>
              <w:left w:val="single" w:sz="4" w:space="0" w:color="auto"/>
              <w:bottom w:val="nil"/>
              <w:right w:val="nil"/>
            </w:tcBorders>
            <w:shd w:val="clear" w:color="auto" w:fill="FFFFFF"/>
            <w:vAlign w:val="center"/>
          </w:tcPr>
          <w:p w14:paraId="6BEEC274" w14:textId="77777777" w:rsidR="00E2167E" w:rsidRDefault="00E2167E" w:rsidP="004F3483">
            <w:pPr>
              <w:pStyle w:val="Tablehead"/>
              <w:rPr>
                <w:lang w:val="en-GB" w:eastAsia="zh-CN"/>
              </w:rPr>
            </w:pPr>
            <w:r>
              <w:rPr>
                <w:rFonts w:hint="eastAsia"/>
                <w:lang w:eastAsia="zh-CN"/>
              </w:rPr>
              <w:t>相对中心频率的频率偏移量</w:t>
            </w:r>
            <w:r>
              <w:rPr>
                <w:lang w:eastAsia="zh-CN"/>
              </w:rPr>
              <w:br/>
            </w:r>
            <w:r>
              <w:rPr>
                <w:rFonts w:hint="eastAsia"/>
                <w:lang w:eastAsia="zh-CN"/>
              </w:rPr>
              <w:t>（</w:t>
            </w:r>
            <w:r>
              <w:rPr>
                <w:lang w:eastAsia="zh-CN"/>
              </w:rPr>
              <w:t>kHz</w:t>
            </w:r>
            <w:r>
              <w:rPr>
                <w:rFonts w:hint="eastAsia"/>
                <w:lang w:eastAsia="zh-CN"/>
              </w:rPr>
              <w:t>）</w:t>
            </w:r>
          </w:p>
        </w:tc>
        <w:tc>
          <w:tcPr>
            <w:tcW w:w="4828" w:type="dxa"/>
            <w:tcBorders>
              <w:top w:val="single" w:sz="4" w:space="0" w:color="auto"/>
              <w:left w:val="single" w:sz="4" w:space="0" w:color="auto"/>
              <w:bottom w:val="nil"/>
              <w:right w:val="single" w:sz="4" w:space="0" w:color="auto"/>
            </w:tcBorders>
            <w:shd w:val="clear" w:color="auto" w:fill="FFFFFF"/>
            <w:vAlign w:val="center"/>
          </w:tcPr>
          <w:p w14:paraId="41A6C99C" w14:textId="77777777" w:rsidR="00E2167E" w:rsidRDefault="00E2167E" w:rsidP="004F3483">
            <w:pPr>
              <w:pStyle w:val="Tablehead"/>
            </w:pPr>
            <w:proofErr w:type="spellStart"/>
            <w:r>
              <w:t>相对电平</w:t>
            </w:r>
            <w:proofErr w:type="spellEnd"/>
            <w:r>
              <w:br/>
            </w:r>
            <w:r>
              <w:rPr>
                <w:rFonts w:hint="eastAsia"/>
                <w:lang w:val="en-US" w:eastAsia="zh-CN"/>
              </w:rPr>
              <w:t>（</w:t>
            </w:r>
            <w:r>
              <w:rPr>
                <w:lang w:val="en-US"/>
              </w:rPr>
              <w:t>dB</w:t>
            </w:r>
            <w:r>
              <w:rPr>
                <w:rFonts w:hint="eastAsia"/>
                <w:lang w:val="en-US" w:eastAsia="zh-CN"/>
              </w:rPr>
              <w:t>）</w:t>
            </w:r>
          </w:p>
        </w:tc>
      </w:tr>
      <w:tr w:rsidR="00E2167E" w14:paraId="5D6F9892" w14:textId="77777777" w:rsidTr="004F3483">
        <w:trPr>
          <w:trHeight w:hRule="exact" w:val="375"/>
        </w:trPr>
        <w:tc>
          <w:tcPr>
            <w:tcW w:w="4821" w:type="dxa"/>
            <w:tcBorders>
              <w:top w:val="single" w:sz="4" w:space="0" w:color="auto"/>
              <w:left w:val="single" w:sz="4" w:space="0" w:color="auto"/>
              <w:bottom w:val="nil"/>
              <w:right w:val="nil"/>
            </w:tcBorders>
            <w:shd w:val="clear" w:color="auto" w:fill="FFFFFF"/>
          </w:tcPr>
          <w:p w14:paraId="7F6BFD2B" w14:textId="77777777" w:rsidR="00E2167E" w:rsidRDefault="00E2167E" w:rsidP="004F3483">
            <w:pPr>
              <w:pStyle w:val="Tabletext"/>
              <w:jc w:val="center"/>
            </w:pPr>
            <w:r>
              <w:t>0</w:t>
            </w:r>
          </w:p>
        </w:tc>
        <w:tc>
          <w:tcPr>
            <w:tcW w:w="4828" w:type="dxa"/>
            <w:tcBorders>
              <w:top w:val="single" w:sz="4" w:space="0" w:color="auto"/>
              <w:left w:val="single" w:sz="4" w:space="0" w:color="auto"/>
              <w:bottom w:val="nil"/>
              <w:right w:val="single" w:sz="4" w:space="0" w:color="auto"/>
            </w:tcBorders>
            <w:shd w:val="clear" w:color="auto" w:fill="FFFFFF"/>
          </w:tcPr>
          <w:p w14:paraId="6CDC6084" w14:textId="77777777" w:rsidR="00E2167E" w:rsidRDefault="00E2167E" w:rsidP="004F3483">
            <w:pPr>
              <w:pStyle w:val="Tabletext"/>
              <w:jc w:val="center"/>
            </w:pPr>
            <w:r>
              <w:t>‒68</w:t>
            </w:r>
          </w:p>
        </w:tc>
      </w:tr>
      <w:tr w:rsidR="00E2167E" w14:paraId="1DF80419" w14:textId="77777777" w:rsidTr="004F3483">
        <w:trPr>
          <w:trHeight w:hRule="exact" w:val="390"/>
        </w:trPr>
        <w:tc>
          <w:tcPr>
            <w:tcW w:w="4821" w:type="dxa"/>
            <w:tcBorders>
              <w:top w:val="single" w:sz="4" w:space="0" w:color="auto"/>
              <w:left w:val="single" w:sz="4" w:space="0" w:color="auto"/>
              <w:bottom w:val="single" w:sz="4" w:space="0" w:color="auto"/>
              <w:right w:val="nil"/>
            </w:tcBorders>
            <w:shd w:val="clear" w:color="auto" w:fill="FFFFFF"/>
          </w:tcPr>
          <w:p w14:paraId="1D3CF32E" w14:textId="77777777" w:rsidR="00E2167E" w:rsidRDefault="00E2167E" w:rsidP="004F3483">
            <w:pPr>
              <w:pStyle w:val="Tabletext"/>
              <w:jc w:val="center"/>
            </w:pPr>
            <w:r>
              <w:t>50</w:t>
            </w:r>
          </w:p>
        </w:tc>
        <w:tc>
          <w:tcPr>
            <w:tcW w:w="4828" w:type="dxa"/>
            <w:tcBorders>
              <w:top w:val="single" w:sz="4" w:space="0" w:color="auto"/>
              <w:left w:val="single" w:sz="4" w:space="0" w:color="auto"/>
              <w:bottom w:val="single" w:sz="4" w:space="0" w:color="auto"/>
              <w:right w:val="single" w:sz="4" w:space="0" w:color="auto"/>
            </w:tcBorders>
            <w:shd w:val="clear" w:color="auto" w:fill="FFFFFF"/>
          </w:tcPr>
          <w:p w14:paraId="4649F2E5" w14:textId="77777777" w:rsidR="00E2167E" w:rsidRDefault="00E2167E" w:rsidP="004F3483">
            <w:pPr>
              <w:pStyle w:val="Tabletext"/>
              <w:jc w:val="center"/>
            </w:pPr>
            <w:r>
              <w:t>‒68</w:t>
            </w:r>
          </w:p>
        </w:tc>
      </w:tr>
      <w:tr w:rsidR="00E2167E" w14:paraId="08AD16EF" w14:textId="77777777" w:rsidTr="004F3483">
        <w:tc>
          <w:tcPr>
            <w:tcW w:w="4821" w:type="dxa"/>
            <w:tcBorders>
              <w:top w:val="single" w:sz="4" w:space="0" w:color="auto"/>
              <w:left w:val="single" w:sz="4" w:space="0" w:color="auto"/>
              <w:bottom w:val="nil"/>
              <w:right w:val="nil"/>
            </w:tcBorders>
            <w:shd w:val="clear" w:color="auto" w:fill="FFFFFF"/>
          </w:tcPr>
          <w:p w14:paraId="4EC202CE" w14:textId="77777777" w:rsidR="00E2167E" w:rsidRDefault="00E2167E" w:rsidP="004F3483">
            <w:pPr>
              <w:pStyle w:val="Tabletext"/>
              <w:jc w:val="center"/>
            </w:pPr>
            <w:r>
              <w:t>140</w:t>
            </w:r>
          </w:p>
        </w:tc>
        <w:tc>
          <w:tcPr>
            <w:tcW w:w="4828" w:type="dxa"/>
            <w:tcBorders>
              <w:top w:val="single" w:sz="4" w:space="0" w:color="auto"/>
              <w:left w:val="single" w:sz="4" w:space="0" w:color="auto"/>
              <w:bottom w:val="nil"/>
              <w:right w:val="single" w:sz="4" w:space="0" w:color="auto"/>
            </w:tcBorders>
            <w:shd w:val="clear" w:color="auto" w:fill="FFFFFF"/>
          </w:tcPr>
          <w:p w14:paraId="03F27CDF" w14:textId="77777777" w:rsidR="00E2167E" w:rsidRDefault="00E2167E" w:rsidP="004F3483">
            <w:pPr>
              <w:pStyle w:val="Tabletext"/>
              <w:jc w:val="center"/>
            </w:pPr>
            <w:r>
              <w:t>‒53</w:t>
            </w:r>
          </w:p>
        </w:tc>
      </w:tr>
      <w:tr w:rsidR="00E2167E" w14:paraId="4EF9F31E" w14:textId="77777777" w:rsidTr="004F3483">
        <w:tc>
          <w:tcPr>
            <w:tcW w:w="4821" w:type="dxa"/>
            <w:tcBorders>
              <w:top w:val="single" w:sz="4" w:space="0" w:color="auto"/>
              <w:left w:val="single" w:sz="4" w:space="0" w:color="auto"/>
              <w:bottom w:val="nil"/>
              <w:right w:val="nil"/>
            </w:tcBorders>
            <w:shd w:val="clear" w:color="auto" w:fill="FFFFFF"/>
          </w:tcPr>
          <w:p w14:paraId="735590D5" w14:textId="77777777" w:rsidR="00E2167E" w:rsidRDefault="00E2167E" w:rsidP="004F3483">
            <w:pPr>
              <w:pStyle w:val="Tabletext"/>
              <w:jc w:val="center"/>
            </w:pPr>
            <w:r>
              <w:t>150</w:t>
            </w:r>
          </w:p>
        </w:tc>
        <w:tc>
          <w:tcPr>
            <w:tcW w:w="4828" w:type="dxa"/>
            <w:tcBorders>
              <w:top w:val="single" w:sz="4" w:space="0" w:color="auto"/>
              <w:left w:val="single" w:sz="4" w:space="0" w:color="auto"/>
              <w:bottom w:val="nil"/>
              <w:right w:val="single" w:sz="4" w:space="0" w:color="auto"/>
            </w:tcBorders>
            <w:shd w:val="clear" w:color="auto" w:fill="FFFFFF"/>
          </w:tcPr>
          <w:p w14:paraId="34A23C8E" w14:textId="77777777" w:rsidR="00E2167E" w:rsidRDefault="00E2167E" w:rsidP="004F3483">
            <w:pPr>
              <w:pStyle w:val="Tabletext"/>
              <w:jc w:val="center"/>
            </w:pPr>
            <w:r>
              <w:t>‒23</w:t>
            </w:r>
          </w:p>
        </w:tc>
      </w:tr>
      <w:tr w:rsidR="00E2167E" w14:paraId="6A0AD623" w14:textId="77777777" w:rsidTr="004F3483">
        <w:tc>
          <w:tcPr>
            <w:tcW w:w="4821" w:type="dxa"/>
            <w:tcBorders>
              <w:top w:val="single" w:sz="4" w:space="0" w:color="auto"/>
              <w:left w:val="single" w:sz="4" w:space="0" w:color="auto"/>
              <w:bottom w:val="nil"/>
              <w:right w:val="nil"/>
            </w:tcBorders>
            <w:shd w:val="clear" w:color="auto" w:fill="FFFFFF"/>
          </w:tcPr>
          <w:p w14:paraId="65F0B670" w14:textId="77777777" w:rsidR="00E2167E" w:rsidRDefault="00E2167E" w:rsidP="004F3483">
            <w:pPr>
              <w:pStyle w:val="Tabletext"/>
              <w:jc w:val="center"/>
            </w:pPr>
            <w:r>
              <w:t>250</w:t>
            </w:r>
          </w:p>
        </w:tc>
        <w:tc>
          <w:tcPr>
            <w:tcW w:w="4828" w:type="dxa"/>
            <w:tcBorders>
              <w:top w:val="single" w:sz="4" w:space="0" w:color="auto"/>
              <w:left w:val="single" w:sz="4" w:space="0" w:color="auto"/>
              <w:bottom w:val="nil"/>
              <w:right w:val="single" w:sz="4" w:space="0" w:color="auto"/>
            </w:tcBorders>
            <w:shd w:val="clear" w:color="auto" w:fill="FFFFFF"/>
          </w:tcPr>
          <w:p w14:paraId="5E93E025" w14:textId="77777777" w:rsidR="00E2167E" w:rsidRDefault="00E2167E" w:rsidP="004F3483">
            <w:pPr>
              <w:pStyle w:val="Tabletext"/>
              <w:jc w:val="center"/>
            </w:pPr>
            <w:r>
              <w:t>‒23</w:t>
            </w:r>
          </w:p>
        </w:tc>
      </w:tr>
      <w:tr w:rsidR="00E2167E" w14:paraId="32EDD3A1" w14:textId="77777777" w:rsidTr="004F3483">
        <w:tc>
          <w:tcPr>
            <w:tcW w:w="4821" w:type="dxa"/>
            <w:tcBorders>
              <w:top w:val="single" w:sz="4" w:space="0" w:color="auto"/>
              <w:left w:val="single" w:sz="4" w:space="0" w:color="auto"/>
              <w:bottom w:val="nil"/>
              <w:right w:val="nil"/>
            </w:tcBorders>
            <w:shd w:val="clear" w:color="auto" w:fill="FFFFFF"/>
          </w:tcPr>
          <w:p w14:paraId="3CC5EFBB" w14:textId="77777777" w:rsidR="00E2167E" w:rsidRDefault="00E2167E" w:rsidP="004F3483">
            <w:pPr>
              <w:pStyle w:val="Tabletext"/>
              <w:jc w:val="center"/>
            </w:pPr>
            <w:r>
              <w:t>260</w:t>
            </w:r>
          </w:p>
        </w:tc>
        <w:tc>
          <w:tcPr>
            <w:tcW w:w="4828" w:type="dxa"/>
            <w:tcBorders>
              <w:top w:val="single" w:sz="4" w:space="0" w:color="auto"/>
              <w:left w:val="single" w:sz="4" w:space="0" w:color="auto"/>
              <w:bottom w:val="nil"/>
              <w:right w:val="single" w:sz="4" w:space="0" w:color="auto"/>
            </w:tcBorders>
            <w:shd w:val="clear" w:color="auto" w:fill="FFFFFF"/>
          </w:tcPr>
          <w:p w14:paraId="108AABCF" w14:textId="77777777" w:rsidR="00E2167E" w:rsidRDefault="00E2167E" w:rsidP="004F3483">
            <w:pPr>
              <w:pStyle w:val="Tabletext"/>
              <w:jc w:val="center"/>
            </w:pPr>
            <w:r>
              <w:t>‒53</w:t>
            </w:r>
          </w:p>
        </w:tc>
      </w:tr>
      <w:tr w:rsidR="00E2167E" w14:paraId="52CFAF07" w14:textId="77777777" w:rsidTr="004F3483">
        <w:tc>
          <w:tcPr>
            <w:tcW w:w="4821" w:type="dxa"/>
            <w:tcBorders>
              <w:top w:val="single" w:sz="4" w:space="0" w:color="auto"/>
              <w:left w:val="single" w:sz="4" w:space="0" w:color="auto"/>
              <w:bottom w:val="nil"/>
              <w:right w:val="nil"/>
            </w:tcBorders>
            <w:shd w:val="clear" w:color="auto" w:fill="FFFFFF"/>
          </w:tcPr>
          <w:p w14:paraId="68DCA080" w14:textId="77777777" w:rsidR="00E2167E" w:rsidRDefault="00E2167E" w:rsidP="004F3483">
            <w:pPr>
              <w:pStyle w:val="Tabletext"/>
              <w:jc w:val="center"/>
            </w:pPr>
            <w:r>
              <w:t>350</w:t>
            </w:r>
          </w:p>
        </w:tc>
        <w:tc>
          <w:tcPr>
            <w:tcW w:w="4828" w:type="dxa"/>
            <w:tcBorders>
              <w:top w:val="single" w:sz="4" w:space="0" w:color="auto"/>
              <w:left w:val="single" w:sz="4" w:space="0" w:color="auto"/>
              <w:bottom w:val="nil"/>
              <w:right w:val="single" w:sz="4" w:space="0" w:color="auto"/>
            </w:tcBorders>
            <w:shd w:val="clear" w:color="auto" w:fill="FFFFFF"/>
          </w:tcPr>
          <w:p w14:paraId="7306469B" w14:textId="77777777" w:rsidR="00E2167E" w:rsidRDefault="00E2167E" w:rsidP="004F3483">
            <w:pPr>
              <w:pStyle w:val="Tabletext"/>
              <w:jc w:val="center"/>
            </w:pPr>
            <w:r>
              <w:t>‒68</w:t>
            </w:r>
          </w:p>
        </w:tc>
      </w:tr>
      <w:tr w:rsidR="00E2167E" w14:paraId="3356F395" w14:textId="77777777" w:rsidTr="004F3483">
        <w:tc>
          <w:tcPr>
            <w:tcW w:w="4821" w:type="dxa"/>
            <w:tcBorders>
              <w:top w:val="single" w:sz="4" w:space="0" w:color="auto"/>
              <w:left w:val="single" w:sz="4" w:space="0" w:color="auto"/>
              <w:bottom w:val="single" w:sz="4" w:space="0" w:color="auto"/>
              <w:right w:val="nil"/>
            </w:tcBorders>
            <w:shd w:val="clear" w:color="auto" w:fill="FFFFFF"/>
          </w:tcPr>
          <w:p w14:paraId="047A902A" w14:textId="77777777" w:rsidR="00E2167E" w:rsidRDefault="00E2167E" w:rsidP="004F3483">
            <w:pPr>
              <w:pStyle w:val="Tabletext"/>
              <w:jc w:val="center"/>
            </w:pPr>
            <w:r>
              <w:t>400</w:t>
            </w:r>
          </w:p>
        </w:tc>
        <w:tc>
          <w:tcPr>
            <w:tcW w:w="4828" w:type="dxa"/>
            <w:tcBorders>
              <w:top w:val="single" w:sz="4" w:space="0" w:color="auto"/>
              <w:left w:val="single" w:sz="4" w:space="0" w:color="auto"/>
              <w:bottom w:val="single" w:sz="4" w:space="0" w:color="auto"/>
              <w:right w:val="single" w:sz="4" w:space="0" w:color="auto"/>
            </w:tcBorders>
            <w:shd w:val="clear" w:color="auto" w:fill="FFFFFF"/>
          </w:tcPr>
          <w:p w14:paraId="6CF94EF5" w14:textId="77777777" w:rsidR="00E2167E" w:rsidRDefault="00E2167E" w:rsidP="004F3483">
            <w:pPr>
              <w:pStyle w:val="Tabletext"/>
              <w:jc w:val="center"/>
            </w:pPr>
            <w:r>
              <w:t>‒83</w:t>
            </w:r>
          </w:p>
        </w:tc>
      </w:tr>
    </w:tbl>
    <w:p w14:paraId="191C9C31" w14:textId="77777777" w:rsidR="000F42B4" w:rsidRDefault="000F42B4" w:rsidP="000F42B4">
      <w:pPr>
        <w:pStyle w:val="Tablefin"/>
        <w:rPr>
          <w:lang w:eastAsia="zh-CN"/>
        </w:rPr>
      </w:pPr>
    </w:p>
    <w:p w14:paraId="29CB683B" w14:textId="77777777" w:rsidR="00E2167E" w:rsidRDefault="00E2167E" w:rsidP="007B0FB4">
      <w:pPr>
        <w:pStyle w:val="TableNo"/>
      </w:pPr>
      <w:r>
        <w:t>表</w:t>
      </w:r>
      <w:r w:rsidRPr="007B0FB4">
        <w:t>45</w:t>
      </w:r>
    </w:p>
    <w:p w14:paraId="7B6A75BF" w14:textId="77777777" w:rsidR="00E2167E" w:rsidRDefault="00E2167E" w:rsidP="00E2167E">
      <w:pPr>
        <w:pStyle w:val="Tabletitle"/>
        <w:rPr>
          <w:lang w:eastAsia="zh-CN"/>
        </w:rPr>
      </w:pPr>
      <w:r>
        <w:rPr>
          <w:rFonts w:hint="eastAsia"/>
          <w:lang w:eastAsia="zh-CN"/>
        </w:rPr>
        <w:t>当带内功率被定义为</w:t>
      </w:r>
      <w:r>
        <w:rPr>
          <w:lang w:eastAsia="zh-CN"/>
        </w:rPr>
        <w:t>0 dB</w:t>
      </w:r>
      <w:r>
        <w:rPr>
          <w:lang w:val="en-GB" w:eastAsia="zh-CN"/>
        </w:rPr>
        <w:t>时</w:t>
      </w:r>
      <w:r>
        <w:rPr>
          <w:rFonts w:hint="eastAsia"/>
          <w:lang w:eastAsia="zh-CN"/>
        </w:rPr>
        <w:t>频谱掩模的分界点（频谱模式</w:t>
      </w:r>
      <w:r>
        <w:rPr>
          <w:rFonts w:hint="eastAsia"/>
          <w:lang w:eastAsia="zh-CN"/>
        </w:rPr>
        <w:t>E</w:t>
      </w:r>
      <w:r>
        <w:rPr>
          <w:rFonts w:hint="eastAsia"/>
          <w:lang w:eastAsia="zh-CN"/>
        </w:rPr>
        <w:t>）</w:t>
      </w:r>
    </w:p>
    <w:tbl>
      <w:tblPr>
        <w:tblW w:w="9649" w:type="dxa"/>
        <w:tblLayout w:type="fixed"/>
        <w:tblCellMar>
          <w:left w:w="0" w:type="dxa"/>
          <w:right w:w="0" w:type="dxa"/>
        </w:tblCellMar>
        <w:tblLook w:val="04A0" w:firstRow="1" w:lastRow="0" w:firstColumn="1" w:lastColumn="0" w:noHBand="0" w:noVBand="1"/>
      </w:tblPr>
      <w:tblGrid>
        <w:gridCol w:w="4815"/>
        <w:gridCol w:w="4834"/>
      </w:tblGrid>
      <w:tr w:rsidR="00E2167E" w14:paraId="0FB27050" w14:textId="77777777" w:rsidTr="004F3483">
        <w:tc>
          <w:tcPr>
            <w:tcW w:w="4815" w:type="dxa"/>
            <w:tcBorders>
              <w:top w:val="single" w:sz="4" w:space="0" w:color="auto"/>
              <w:left w:val="single" w:sz="4" w:space="0" w:color="auto"/>
              <w:bottom w:val="nil"/>
              <w:right w:val="nil"/>
            </w:tcBorders>
            <w:shd w:val="clear" w:color="auto" w:fill="FFFFFF"/>
            <w:vAlign w:val="center"/>
          </w:tcPr>
          <w:p w14:paraId="3E342A2E" w14:textId="77777777" w:rsidR="00E2167E" w:rsidRDefault="00E2167E" w:rsidP="004F3483">
            <w:pPr>
              <w:pStyle w:val="Tablehead"/>
              <w:rPr>
                <w:lang w:val="en-GB" w:eastAsia="zh-CN"/>
              </w:rPr>
            </w:pPr>
            <w:r>
              <w:rPr>
                <w:rFonts w:hint="eastAsia"/>
                <w:lang w:eastAsia="zh-CN"/>
              </w:rPr>
              <w:t>相对中心频率的频率偏移量</w:t>
            </w:r>
            <w:r>
              <w:rPr>
                <w:lang w:eastAsia="zh-CN"/>
              </w:rPr>
              <w:br/>
            </w:r>
            <w:r>
              <w:rPr>
                <w:rFonts w:hint="eastAsia"/>
                <w:lang w:eastAsia="zh-CN"/>
              </w:rPr>
              <w:t>（</w:t>
            </w:r>
            <w:r>
              <w:rPr>
                <w:lang w:eastAsia="zh-CN"/>
              </w:rPr>
              <w:t>kHz</w:t>
            </w:r>
            <w:r>
              <w:rPr>
                <w:rFonts w:hint="eastAsia"/>
                <w:lang w:eastAsia="zh-CN"/>
              </w:rPr>
              <w:t>）</w:t>
            </w:r>
          </w:p>
        </w:tc>
        <w:tc>
          <w:tcPr>
            <w:tcW w:w="4834" w:type="dxa"/>
            <w:tcBorders>
              <w:top w:val="single" w:sz="4" w:space="0" w:color="auto"/>
              <w:left w:val="single" w:sz="4" w:space="0" w:color="auto"/>
              <w:bottom w:val="nil"/>
              <w:right w:val="single" w:sz="4" w:space="0" w:color="auto"/>
            </w:tcBorders>
            <w:shd w:val="clear" w:color="auto" w:fill="FFFFFF"/>
            <w:vAlign w:val="center"/>
          </w:tcPr>
          <w:p w14:paraId="7243020C" w14:textId="77777777" w:rsidR="00E2167E" w:rsidRDefault="00E2167E" w:rsidP="004F3483">
            <w:pPr>
              <w:pStyle w:val="Tablehead"/>
            </w:pPr>
            <w:proofErr w:type="spellStart"/>
            <w:r>
              <w:t>相对电平</w:t>
            </w:r>
            <w:proofErr w:type="spellEnd"/>
            <w:r>
              <w:br/>
            </w:r>
            <w:r>
              <w:rPr>
                <w:rFonts w:hint="eastAsia"/>
                <w:lang w:val="en-US" w:eastAsia="zh-CN"/>
              </w:rPr>
              <w:t>（</w:t>
            </w:r>
            <w:r>
              <w:rPr>
                <w:lang w:val="en-US"/>
              </w:rPr>
              <w:t>dB</w:t>
            </w:r>
            <w:r>
              <w:rPr>
                <w:rFonts w:hint="eastAsia"/>
                <w:lang w:val="en-US" w:eastAsia="zh-CN"/>
              </w:rPr>
              <w:t>）</w:t>
            </w:r>
          </w:p>
        </w:tc>
      </w:tr>
      <w:tr w:rsidR="00E2167E" w14:paraId="4F7E23F9" w14:textId="77777777" w:rsidTr="004F3483">
        <w:tc>
          <w:tcPr>
            <w:tcW w:w="4815" w:type="dxa"/>
            <w:tcBorders>
              <w:top w:val="single" w:sz="4" w:space="0" w:color="auto"/>
              <w:left w:val="single" w:sz="4" w:space="0" w:color="auto"/>
              <w:bottom w:val="nil"/>
              <w:right w:val="nil"/>
            </w:tcBorders>
            <w:shd w:val="clear" w:color="auto" w:fill="FFFFFF"/>
          </w:tcPr>
          <w:p w14:paraId="4B8B5A8B" w14:textId="77777777" w:rsidR="00E2167E" w:rsidRDefault="00E2167E" w:rsidP="004F3483">
            <w:pPr>
              <w:pStyle w:val="Tabletext"/>
              <w:jc w:val="center"/>
            </w:pPr>
            <w:r>
              <w:t>0</w:t>
            </w:r>
          </w:p>
        </w:tc>
        <w:tc>
          <w:tcPr>
            <w:tcW w:w="4834" w:type="dxa"/>
            <w:tcBorders>
              <w:top w:val="single" w:sz="4" w:space="0" w:color="auto"/>
              <w:left w:val="single" w:sz="4" w:space="0" w:color="auto"/>
              <w:bottom w:val="nil"/>
              <w:right w:val="single" w:sz="4" w:space="0" w:color="auto"/>
            </w:tcBorders>
            <w:shd w:val="clear" w:color="auto" w:fill="FFFFFF"/>
          </w:tcPr>
          <w:p w14:paraId="3C1D6A27" w14:textId="77777777" w:rsidR="00E2167E" w:rsidRDefault="00E2167E" w:rsidP="004F3483">
            <w:pPr>
              <w:pStyle w:val="Tabletext"/>
              <w:jc w:val="center"/>
            </w:pPr>
            <w:r>
              <w:t>‒65</w:t>
            </w:r>
          </w:p>
        </w:tc>
      </w:tr>
      <w:tr w:rsidR="00E2167E" w14:paraId="3020C440" w14:textId="77777777" w:rsidTr="004F3483">
        <w:tc>
          <w:tcPr>
            <w:tcW w:w="4815" w:type="dxa"/>
            <w:tcBorders>
              <w:top w:val="single" w:sz="4" w:space="0" w:color="auto"/>
              <w:left w:val="single" w:sz="4" w:space="0" w:color="auto"/>
              <w:bottom w:val="nil"/>
              <w:right w:val="nil"/>
            </w:tcBorders>
            <w:shd w:val="clear" w:color="auto" w:fill="FFFFFF"/>
          </w:tcPr>
          <w:p w14:paraId="3536DE13" w14:textId="77777777" w:rsidR="00E2167E" w:rsidRDefault="00E2167E" w:rsidP="004F3483">
            <w:pPr>
              <w:pStyle w:val="Tabletext"/>
              <w:jc w:val="center"/>
            </w:pPr>
            <w:r>
              <w:t>90</w:t>
            </w:r>
          </w:p>
        </w:tc>
        <w:tc>
          <w:tcPr>
            <w:tcW w:w="4834" w:type="dxa"/>
            <w:tcBorders>
              <w:top w:val="single" w:sz="4" w:space="0" w:color="auto"/>
              <w:left w:val="single" w:sz="4" w:space="0" w:color="auto"/>
              <w:bottom w:val="nil"/>
              <w:right w:val="single" w:sz="4" w:space="0" w:color="auto"/>
            </w:tcBorders>
            <w:shd w:val="clear" w:color="auto" w:fill="FFFFFF"/>
          </w:tcPr>
          <w:p w14:paraId="14F257D8" w14:textId="77777777" w:rsidR="00E2167E" w:rsidRDefault="00E2167E" w:rsidP="004F3483">
            <w:pPr>
              <w:pStyle w:val="Tabletext"/>
              <w:jc w:val="center"/>
            </w:pPr>
            <w:r>
              <w:t>‒50</w:t>
            </w:r>
          </w:p>
        </w:tc>
      </w:tr>
      <w:tr w:rsidR="00E2167E" w14:paraId="33191B63" w14:textId="77777777" w:rsidTr="004F3483">
        <w:tc>
          <w:tcPr>
            <w:tcW w:w="4815" w:type="dxa"/>
            <w:tcBorders>
              <w:top w:val="single" w:sz="4" w:space="0" w:color="auto"/>
              <w:left w:val="single" w:sz="4" w:space="0" w:color="auto"/>
              <w:bottom w:val="nil"/>
              <w:right w:val="nil"/>
            </w:tcBorders>
            <w:shd w:val="clear" w:color="auto" w:fill="FFFFFF"/>
          </w:tcPr>
          <w:p w14:paraId="7415895D" w14:textId="77777777" w:rsidR="00E2167E" w:rsidRDefault="00E2167E" w:rsidP="004F3483">
            <w:pPr>
              <w:pStyle w:val="Tabletext"/>
              <w:jc w:val="center"/>
            </w:pPr>
            <w:r>
              <w:t>100</w:t>
            </w:r>
          </w:p>
        </w:tc>
        <w:tc>
          <w:tcPr>
            <w:tcW w:w="4834" w:type="dxa"/>
            <w:tcBorders>
              <w:top w:val="single" w:sz="4" w:space="0" w:color="auto"/>
              <w:left w:val="single" w:sz="4" w:space="0" w:color="auto"/>
              <w:bottom w:val="nil"/>
              <w:right w:val="single" w:sz="4" w:space="0" w:color="auto"/>
            </w:tcBorders>
            <w:shd w:val="clear" w:color="auto" w:fill="FFFFFF"/>
          </w:tcPr>
          <w:p w14:paraId="7943A4E0" w14:textId="77777777" w:rsidR="00E2167E" w:rsidRDefault="00E2167E" w:rsidP="004F3483">
            <w:pPr>
              <w:pStyle w:val="Tabletext"/>
              <w:jc w:val="center"/>
            </w:pPr>
            <w:r>
              <w:t>‒20</w:t>
            </w:r>
          </w:p>
        </w:tc>
      </w:tr>
      <w:tr w:rsidR="00E2167E" w14:paraId="11BE65CF" w14:textId="77777777" w:rsidTr="004F3483">
        <w:tc>
          <w:tcPr>
            <w:tcW w:w="4815" w:type="dxa"/>
            <w:tcBorders>
              <w:top w:val="single" w:sz="4" w:space="0" w:color="auto"/>
              <w:left w:val="single" w:sz="4" w:space="0" w:color="auto"/>
              <w:bottom w:val="nil"/>
              <w:right w:val="nil"/>
            </w:tcBorders>
            <w:shd w:val="clear" w:color="auto" w:fill="FFFFFF"/>
          </w:tcPr>
          <w:p w14:paraId="653C8219" w14:textId="77777777" w:rsidR="00E2167E" w:rsidRDefault="00E2167E" w:rsidP="004F3483">
            <w:pPr>
              <w:pStyle w:val="Tabletext"/>
              <w:jc w:val="center"/>
            </w:pPr>
            <w:r>
              <w:t>150</w:t>
            </w:r>
          </w:p>
        </w:tc>
        <w:tc>
          <w:tcPr>
            <w:tcW w:w="4834" w:type="dxa"/>
            <w:tcBorders>
              <w:top w:val="single" w:sz="4" w:space="0" w:color="auto"/>
              <w:left w:val="single" w:sz="4" w:space="0" w:color="auto"/>
              <w:bottom w:val="nil"/>
              <w:right w:val="single" w:sz="4" w:space="0" w:color="auto"/>
            </w:tcBorders>
            <w:shd w:val="clear" w:color="auto" w:fill="FFFFFF"/>
          </w:tcPr>
          <w:p w14:paraId="5D57F0D1" w14:textId="77777777" w:rsidR="00E2167E" w:rsidRDefault="00E2167E" w:rsidP="004F3483">
            <w:pPr>
              <w:pStyle w:val="Tabletext"/>
              <w:jc w:val="center"/>
            </w:pPr>
            <w:r>
              <w:t>‒20</w:t>
            </w:r>
          </w:p>
        </w:tc>
      </w:tr>
      <w:tr w:rsidR="00E2167E" w14:paraId="73142199" w14:textId="77777777" w:rsidTr="004F3483">
        <w:tc>
          <w:tcPr>
            <w:tcW w:w="4815" w:type="dxa"/>
            <w:tcBorders>
              <w:top w:val="single" w:sz="4" w:space="0" w:color="auto"/>
              <w:left w:val="single" w:sz="4" w:space="0" w:color="auto"/>
              <w:bottom w:val="nil"/>
              <w:right w:val="nil"/>
            </w:tcBorders>
            <w:shd w:val="clear" w:color="auto" w:fill="FFFFFF"/>
          </w:tcPr>
          <w:p w14:paraId="50546E8B" w14:textId="77777777" w:rsidR="00E2167E" w:rsidRDefault="00E2167E" w:rsidP="004F3483">
            <w:pPr>
              <w:pStyle w:val="Tabletext"/>
              <w:jc w:val="center"/>
            </w:pPr>
            <w:r>
              <w:t>160</w:t>
            </w:r>
          </w:p>
        </w:tc>
        <w:tc>
          <w:tcPr>
            <w:tcW w:w="4834" w:type="dxa"/>
            <w:tcBorders>
              <w:top w:val="single" w:sz="4" w:space="0" w:color="auto"/>
              <w:left w:val="single" w:sz="4" w:space="0" w:color="auto"/>
              <w:bottom w:val="nil"/>
              <w:right w:val="single" w:sz="4" w:space="0" w:color="auto"/>
            </w:tcBorders>
            <w:shd w:val="clear" w:color="auto" w:fill="FFFFFF"/>
          </w:tcPr>
          <w:p w14:paraId="5221BB1D" w14:textId="77777777" w:rsidR="00E2167E" w:rsidRDefault="00E2167E" w:rsidP="004F3483">
            <w:pPr>
              <w:pStyle w:val="Tabletext"/>
              <w:jc w:val="center"/>
            </w:pPr>
            <w:r>
              <w:t>‒50</w:t>
            </w:r>
          </w:p>
        </w:tc>
      </w:tr>
      <w:tr w:rsidR="00E2167E" w14:paraId="5BACB2F4" w14:textId="77777777" w:rsidTr="004F3483">
        <w:tc>
          <w:tcPr>
            <w:tcW w:w="4815" w:type="dxa"/>
            <w:tcBorders>
              <w:top w:val="single" w:sz="4" w:space="0" w:color="auto"/>
              <w:left w:val="single" w:sz="4" w:space="0" w:color="auto"/>
              <w:bottom w:val="nil"/>
              <w:right w:val="nil"/>
            </w:tcBorders>
            <w:shd w:val="clear" w:color="auto" w:fill="FFFFFF"/>
          </w:tcPr>
          <w:p w14:paraId="6659D128" w14:textId="77777777" w:rsidR="00E2167E" w:rsidRDefault="00E2167E" w:rsidP="004F3483">
            <w:pPr>
              <w:pStyle w:val="Tabletext"/>
              <w:jc w:val="center"/>
            </w:pPr>
            <w:r>
              <w:t>250</w:t>
            </w:r>
          </w:p>
        </w:tc>
        <w:tc>
          <w:tcPr>
            <w:tcW w:w="4834" w:type="dxa"/>
            <w:tcBorders>
              <w:top w:val="single" w:sz="4" w:space="0" w:color="auto"/>
              <w:left w:val="single" w:sz="4" w:space="0" w:color="auto"/>
              <w:bottom w:val="nil"/>
              <w:right w:val="single" w:sz="4" w:space="0" w:color="auto"/>
            </w:tcBorders>
            <w:shd w:val="clear" w:color="auto" w:fill="FFFFFF"/>
          </w:tcPr>
          <w:p w14:paraId="1EB9DF00" w14:textId="77777777" w:rsidR="00E2167E" w:rsidRDefault="00E2167E" w:rsidP="004F3483">
            <w:pPr>
              <w:pStyle w:val="Tabletext"/>
              <w:jc w:val="center"/>
            </w:pPr>
            <w:r>
              <w:t>‒65</w:t>
            </w:r>
          </w:p>
        </w:tc>
      </w:tr>
      <w:tr w:rsidR="00E2167E" w14:paraId="12A76275" w14:textId="77777777" w:rsidTr="004F3483">
        <w:tc>
          <w:tcPr>
            <w:tcW w:w="4815" w:type="dxa"/>
            <w:tcBorders>
              <w:top w:val="single" w:sz="4" w:space="0" w:color="auto"/>
              <w:left w:val="single" w:sz="4" w:space="0" w:color="auto"/>
              <w:bottom w:val="single" w:sz="4" w:space="0" w:color="auto"/>
              <w:right w:val="nil"/>
            </w:tcBorders>
            <w:shd w:val="clear" w:color="auto" w:fill="FFFFFF"/>
          </w:tcPr>
          <w:p w14:paraId="0B5A1E13" w14:textId="77777777" w:rsidR="00E2167E" w:rsidRDefault="00E2167E" w:rsidP="004F3483">
            <w:pPr>
              <w:pStyle w:val="Tabletext"/>
              <w:jc w:val="center"/>
            </w:pPr>
            <w:r>
              <w:t>300</w:t>
            </w:r>
          </w:p>
        </w:tc>
        <w:tc>
          <w:tcPr>
            <w:tcW w:w="4834" w:type="dxa"/>
            <w:tcBorders>
              <w:top w:val="single" w:sz="4" w:space="0" w:color="auto"/>
              <w:left w:val="single" w:sz="4" w:space="0" w:color="auto"/>
              <w:bottom w:val="single" w:sz="4" w:space="0" w:color="auto"/>
              <w:right w:val="single" w:sz="4" w:space="0" w:color="auto"/>
            </w:tcBorders>
            <w:shd w:val="clear" w:color="auto" w:fill="FFFFFF"/>
          </w:tcPr>
          <w:p w14:paraId="1B4073CE" w14:textId="77777777" w:rsidR="00E2167E" w:rsidRDefault="00E2167E" w:rsidP="004F3483">
            <w:pPr>
              <w:pStyle w:val="Tabletext"/>
              <w:jc w:val="center"/>
            </w:pPr>
            <w:r>
              <w:t>‒80</w:t>
            </w:r>
          </w:p>
        </w:tc>
      </w:tr>
    </w:tbl>
    <w:p w14:paraId="390E9A93" w14:textId="77777777" w:rsidR="000F42B4" w:rsidRDefault="000F42B4" w:rsidP="000F42B4">
      <w:pPr>
        <w:pStyle w:val="Tablefin"/>
        <w:rPr>
          <w:lang w:eastAsia="zh-CN"/>
        </w:rPr>
      </w:pPr>
      <w:bookmarkStart w:id="411" w:name="_Toc440293462"/>
    </w:p>
    <w:p w14:paraId="48683359" w14:textId="77777777" w:rsidR="00E2167E" w:rsidRDefault="00E2167E" w:rsidP="007B0FB4">
      <w:pPr>
        <w:pStyle w:val="TableNo"/>
      </w:pPr>
      <w:r>
        <w:rPr>
          <w:color w:val="000000"/>
        </w:rPr>
        <w:t>表</w:t>
      </w:r>
      <w:r>
        <w:rPr>
          <w:lang w:eastAsia="zh-CN"/>
        </w:rPr>
        <w:t>4</w:t>
      </w:r>
      <w:r>
        <w:rPr>
          <w:rFonts w:hint="eastAsia"/>
          <w:lang w:val="en-US" w:eastAsia="zh-CN"/>
        </w:rPr>
        <w:t>6</w:t>
      </w:r>
    </w:p>
    <w:bookmarkEnd w:id="411"/>
    <w:p w14:paraId="6086B2E6" w14:textId="77777777" w:rsidR="00E2167E" w:rsidRDefault="00E2167E" w:rsidP="00E2167E">
      <w:pPr>
        <w:pStyle w:val="Tabletitle"/>
        <w:rPr>
          <w:lang w:eastAsia="zh-CN"/>
        </w:rPr>
      </w:pPr>
      <w:r>
        <w:rPr>
          <w:rFonts w:hint="eastAsia"/>
          <w:lang w:eastAsia="zh-CN"/>
        </w:rPr>
        <w:t>当带内功率被定义为</w:t>
      </w:r>
      <w:r>
        <w:rPr>
          <w:lang w:eastAsia="zh-CN"/>
        </w:rPr>
        <w:t>0 dB</w:t>
      </w:r>
      <w:r>
        <w:rPr>
          <w:lang w:val="en-GB" w:eastAsia="zh-CN"/>
        </w:rPr>
        <w:t>时</w:t>
      </w:r>
      <w:r>
        <w:rPr>
          <w:rFonts w:hint="eastAsia"/>
          <w:lang w:eastAsia="zh-CN"/>
        </w:rPr>
        <w:t>频谱掩模的分界点（频谱模式</w:t>
      </w:r>
      <w:r>
        <w:rPr>
          <w:rFonts w:hint="eastAsia"/>
          <w:lang w:eastAsia="zh-CN"/>
        </w:rPr>
        <w:t>F</w:t>
      </w:r>
      <w:r>
        <w:rPr>
          <w:rFonts w:hint="eastAsia"/>
          <w:lang w:eastAsia="zh-CN"/>
        </w:rPr>
        <w:t>）</w:t>
      </w:r>
    </w:p>
    <w:tbl>
      <w:tblPr>
        <w:tblW w:w="9649" w:type="dxa"/>
        <w:tblLayout w:type="fixed"/>
        <w:tblCellMar>
          <w:left w:w="0" w:type="dxa"/>
          <w:right w:w="0" w:type="dxa"/>
        </w:tblCellMar>
        <w:tblLook w:val="04A0" w:firstRow="1" w:lastRow="0" w:firstColumn="1" w:lastColumn="0" w:noHBand="0" w:noVBand="1"/>
      </w:tblPr>
      <w:tblGrid>
        <w:gridCol w:w="4815"/>
        <w:gridCol w:w="4834"/>
      </w:tblGrid>
      <w:tr w:rsidR="00E2167E" w14:paraId="452F53E7" w14:textId="77777777" w:rsidTr="004F3483">
        <w:tc>
          <w:tcPr>
            <w:tcW w:w="4815" w:type="dxa"/>
            <w:tcBorders>
              <w:top w:val="single" w:sz="4" w:space="0" w:color="auto"/>
              <w:left w:val="single" w:sz="4" w:space="0" w:color="auto"/>
              <w:bottom w:val="nil"/>
              <w:right w:val="nil"/>
            </w:tcBorders>
            <w:shd w:val="clear" w:color="auto" w:fill="FFFFFF"/>
            <w:vAlign w:val="center"/>
          </w:tcPr>
          <w:p w14:paraId="2A8A0C08" w14:textId="77777777" w:rsidR="00E2167E" w:rsidRDefault="00E2167E" w:rsidP="004F3483">
            <w:pPr>
              <w:pStyle w:val="Tablehead"/>
              <w:rPr>
                <w:lang w:eastAsia="zh-CN"/>
              </w:rPr>
            </w:pPr>
            <w:r>
              <w:rPr>
                <w:rFonts w:hint="eastAsia"/>
                <w:lang w:eastAsia="zh-CN"/>
              </w:rPr>
              <w:t>相对中心频率的频率偏移量</w:t>
            </w:r>
            <w:r>
              <w:rPr>
                <w:lang w:eastAsia="zh-CN"/>
              </w:rPr>
              <w:br/>
            </w:r>
            <w:r>
              <w:rPr>
                <w:rFonts w:hint="eastAsia"/>
                <w:lang w:eastAsia="zh-CN"/>
              </w:rPr>
              <w:t>（</w:t>
            </w:r>
            <w:r>
              <w:rPr>
                <w:lang w:eastAsia="zh-CN"/>
              </w:rPr>
              <w:t>kHz</w:t>
            </w:r>
            <w:r>
              <w:rPr>
                <w:rFonts w:hint="eastAsia"/>
                <w:lang w:eastAsia="zh-CN"/>
              </w:rPr>
              <w:t>）</w:t>
            </w:r>
          </w:p>
        </w:tc>
        <w:tc>
          <w:tcPr>
            <w:tcW w:w="4834" w:type="dxa"/>
            <w:tcBorders>
              <w:top w:val="single" w:sz="4" w:space="0" w:color="auto"/>
              <w:left w:val="single" w:sz="4" w:space="0" w:color="auto"/>
              <w:bottom w:val="nil"/>
              <w:right w:val="single" w:sz="4" w:space="0" w:color="auto"/>
            </w:tcBorders>
            <w:shd w:val="clear" w:color="auto" w:fill="FFFFFF"/>
            <w:vAlign w:val="center"/>
          </w:tcPr>
          <w:p w14:paraId="0CFC46A8" w14:textId="77777777" w:rsidR="00E2167E" w:rsidRDefault="00E2167E" w:rsidP="004F3483">
            <w:pPr>
              <w:pStyle w:val="Tablehead"/>
            </w:pPr>
            <w:proofErr w:type="spellStart"/>
            <w:r>
              <w:t>相对电平</w:t>
            </w:r>
            <w:proofErr w:type="spellEnd"/>
            <w:r>
              <w:br/>
            </w:r>
            <w:r>
              <w:rPr>
                <w:rFonts w:hint="eastAsia"/>
                <w:lang w:val="en-US" w:eastAsia="zh-CN"/>
              </w:rPr>
              <w:t>（</w:t>
            </w:r>
            <w:r>
              <w:rPr>
                <w:lang w:val="en-US"/>
              </w:rPr>
              <w:t>dB</w:t>
            </w:r>
            <w:r>
              <w:rPr>
                <w:rFonts w:hint="eastAsia"/>
                <w:lang w:val="en-US" w:eastAsia="zh-CN"/>
              </w:rPr>
              <w:t>）</w:t>
            </w:r>
          </w:p>
        </w:tc>
      </w:tr>
      <w:tr w:rsidR="00E2167E" w14:paraId="600BE2BD" w14:textId="77777777" w:rsidTr="004F3483">
        <w:tc>
          <w:tcPr>
            <w:tcW w:w="4815" w:type="dxa"/>
            <w:tcBorders>
              <w:top w:val="single" w:sz="4" w:space="0" w:color="auto"/>
              <w:left w:val="single" w:sz="4" w:space="0" w:color="auto"/>
              <w:bottom w:val="nil"/>
              <w:right w:val="nil"/>
            </w:tcBorders>
            <w:shd w:val="clear" w:color="auto" w:fill="FFFFFF"/>
          </w:tcPr>
          <w:p w14:paraId="43B29996" w14:textId="77777777" w:rsidR="00E2167E" w:rsidRDefault="00E2167E" w:rsidP="004F3483">
            <w:pPr>
              <w:pStyle w:val="Tabletext"/>
              <w:jc w:val="center"/>
            </w:pPr>
            <w:r>
              <w:t>0</w:t>
            </w:r>
          </w:p>
        </w:tc>
        <w:tc>
          <w:tcPr>
            <w:tcW w:w="4834" w:type="dxa"/>
            <w:tcBorders>
              <w:top w:val="single" w:sz="4" w:space="0" w:color="auto"/>
              <w:left w:val="single" w:sz="4" w:space="0" w:color="auto"/>
              <w:bottom w:val="nil"/>
              <w:right w:val="single" w:sz="4" w:space="0" w:color="auto"/>
            </w:tcBorders>
            <w:shd w:val="clear" w:color="auto" w:fill="FFFFFF"/>
          </w:tcPr>
          <w:p w14:paraId="35BAF313" w14:textId="77777777" w:rsidR="00E2167E" w:rsidRDefault="00E2167E" w:rsidP="004F3483">
            <w:pPr>
              <w:pStyle w:val="Tabletext"/>
              <w:jc w:val="center"/>
            </w:pPr>
            <w:r>
              <w:t>‒68</w:t>
            </w:r>
          </w:p>
        </w:tc>
      </w:tr>
      <w:tr w:rsidR="00E2167E" w14:paraId="5C9B5E0F" w14:textId="77777777" w:rsidTr="004F3483">
        <w:tc>
          <w:tcPr>
            <w:tcW w:w="4815" w:type="dxa"/>
            <w:tcBorders>
              <w:top w:val="single" w:sz="4" w:space="0" w:color="auto"/>
              <w:left w:val="single" w:sz="4" w:space="0" w:color="auto"/>
              <w:bottom w:val="nil"/>
              <w:right w:val="nil"/>
            </w:tcBorders>
            <w:shd w:val="clear" w:color="auto" w:fill="FFFFFF"/>
          </w:tcPr>
          <w:p w14:paraId="43064766" w14:textId="77777777" w:rsidR="00E2167E" w:rsidRDefault="00E2167E" w:rsidP="004F3483">
            <w:pPr>
              <w:pStyle w:val="Tabletext"/>
              <w:jc w:val="center"/>
            </w:pPr>
            <w:r>
              <w:t>90</w:t>
            </w:r>
          </w:p>
        </w:tc>
        <w:tc>
          <w:tcPr>
            <w:tcW w:w="4834" w:type="dxa"/>
            <w:tcBorders>
              <w:top w:val="single" w:sz="4" w:space="0" w:color="auto"/>
              <w:left w:val="single" w:sz="4" w:space="0" w:color="auto"/>
              <w:bottom w:val="nil"/>
              <w:right w:val="single" w:sz="4" w:space="0" w:color="auto"/>
            </w:tcBorders>
            <w:shd w:val="clear" w:color="auto" w:fill="FFFFFF"/>
          </w:tcPr>
          <w:p w14:paraId="62EDEC9E" w14:textId="77777777" w:rsidR="00E2167E" w:rsidRDefault="00E2167E" w:rsidP="004F3483">
            <w:pPr>
              <w:pStyle w:val="Tabletext"/>
              <w:jc w:val="center"/>
            </w:pPr>
            <w:r>
              <w:t>‒53</w:t>
            </w:r>
          </w:p>
        </w:tc>
      </w:tr>
      <w:tr w:rsidR="00E2167E" w14:paraId="55BC5C62" w14:textId="77777777" w:rsidTr="004F3483">
        <w:tc>
          <w:tcPr>
            <w:tcW w:w="4815" w:type="dxa"/>
            <w:tcBorders>
              <w:top w:val="single" w:sz="4" w:space="0" w:color="auto"/>
              <w:left w:val="single" w:sz="4" w:space="0" w:color="auto"/>
              <w:bottom w:val="nil"/>
              <w:right w:val="nil"/>
            </w:tcBorders>
            <w:shd w:val="clear" w:color="auto" w:fill="FFFFFF"/>
          </w:tcPr>
          <w:p w14:paraId="4F745E88" w14:textId="77777777" w:rsidR="00E2167E" w:rsidRDefault="00E2167E" w:rsidP="004F3483">
            <w:pPr>
              <w:pStyle w:val="Tabletext"/>
              <w:jc w:val="center"/>
            </w:pPr>
            <w:r>
              <w:t>100</w:t>
            </w:r>
          </w:p>
        </w:tc>
        <w:tc>
          <w:tcPr>
            <w:tcW w:w="4834" w:type="dxa"/>
            <w:tcBorders>
              <w:top w:val="single" w:sz="4" w:space="0" w:color="auto"/>
              <w:left w:val="single" w:sz="4" w:space="0" w:color="auto"/>
              <w:bottom w:val="nil"/>
              <w:right w:val="single" w:sz="4" w:space="0" w:color="auto"/>
            </w:tcBorders>
            <w:shd w:val="clear" w:color="auto" w:fill="FFFFFF"/>
          </w:tcPr>
          <w:p w14:paraId="3E5B75A0" w14:textId="77777777" w:rsidR="00E2167E" w:rsidRDefault="00E2167E" w:rsidP="004F3483">
            <w:pPr>
              <w:pStyle w:val="Tabletext"/>
              <w:jc w:val="center"/>
            </w:pPr>
            <w:r>
              <w:t>‒23</w:t>
            </w:r>
          </w:p>
        </w:tc>
      </w:tr>
      <w:tr w:rsidR="00E2167E" w14:paraId="0753E081" w14:textId="77777777" w:rsidTr="004F3483">
        <w:tc>
          <w:tcPr>
            <w:tcW w:w="4815" w:type="dxa"/>
            <w:tcBorders>
              <w:top w:val="single" w:sz="4" w:space="0" w:color="auto"/>
              <w:left w:val="single" w:sz="4" w:space="0" w:color="auto"/>
              <w:bottom w:val="nil"/>
              <w:right w:val="nil"/>
            </w:tcBorders>
            <w:shd w:val="clear" w:color="auto" w:fill="FFFFFF"/>
          </w:tcPr>
          <w:p w14:paraId="3630EC9A" w14:textId="77777777" w:rsidR="00E2167E" w:rsidRDefault="00E2167E" w:rsidP="004F3483">
            <w:pPr>
              <w:pStyle w:val="Tabletext"/>
              <w:jc w:val="center"/>
            </w:pPr>
            <w:r>
              <w:t>200</w:t>
            </w:r>
          </w:p>
        </w:tc>
        <w:tc>
          <w:tcPr>
            <w:tcW w:w="4834" w:type="dxa"/>
            <w:tcBorders>
              <w:top w:val="single" w:sz="4" w:space="0" w:color="auto"/>
              <w:left w:val="single" w:sz="4" w:space="0" w:color="auto"/>
              <w:bottom w:val="nil"/>
              <w:right w:val="single" w:sz="4" w:space="0" w:color="auto"/>
            </w:tcBorders>
            <w:shd w:val="clear" w:color="auto" w:fill="FFFFFF"/>
          </w:tcPr>
          <w:p w14:paraId="0DF190FD" w14:textId="77777777" w:rsidR="00E2167E" w:rsidRDefault="00E2167E" w:rsidP="004F3483">
            <w:pPr>
              <w:pStyle w:val="Tabletext"/>
              <w:jc w:val="center"/>
            </w:pPr>
            <w:r>
              <w:t>‒23</w:t>
            </w:r>
          </w:p>
        </w:tc>
      </w:tr>
      <w:tr w:rsidR="00E2167E" w14:paraId="219953A9" w14:textId="77777777" w:rsidTr="004F3483">
        <w:tc>
          <w:tcPr>
            <w:tcW w:w="4815" w:type="dxa"/>
            <w:tcBorders>
              <w:top w:val="single" w:sz="4" w:space="0" w:color="auto"/>
              <w:left w:val="single" w:sz="4" w:space="0" w:color="auto"/>
              <w:bottom w:val="nil"/>
              <w:right w:val="nil"/>
            </w:tcBorders>
            <w:shd w:val="clear" w:color="auto" w:fill="FFFFFF"/>
          </w:tcPr>
          <w:p w14:paraId="37D856E2" w14:textId="77777777" w:rsidR="00E2167E" w:rsidRDefault="00E2167E" w:rsidP="004F3483">
            <w:pPr>
              <w:pStyle w:val="Tabletext"/>
              <w:jc w:val="center"/>
            </w:pPr>
            <w:r>
              <w:t>210</w:t>
            </w:r>
          </w:p>
        </w:tc>
        <w:tc>
          <w:tcPr>
            <w:tcW w:w="4834" w:type="dxa"/>
            <w:tcBorders>
              <w:top w:val="single" w:sz="4" w:space="0" w:color="auto"/>
              <w:left w:val="single" w:sz="4" w:space="0" w:color="auto"/>
              <w:bottom w:val="nil"/>
              <w:right w:val="single" w:sz="4" w:space="0" w:color="auto"/>
            </w:tcBorders>
            <w:shd w:val="clear" w:color="auto" w:fill="FFFFFF"/>
          </w:tcPr>
          <w:p w14:paraId="0189E16A" w14:textId="77777777" w:rsidR="00E2167E" w:rsidRDefault="00E2167E" w:rsidP="004F3483">
            <w:pPr>
              <w:pStyle w:val="Tabletext"/>
              <w:jc w:val="center"/>
            </w:pPr>
            <w:r>
              <w:t>‒53</w:t>
            </w:r>
          </w:p>
        </w:tc>
      </w:tr>
      <w:tr w:rsidR="00E2167E" w14:paraId="1C1CC87F" w14:textId="77777777" w:rsidTr="004F3483">
        <w:tc>
          <w:tcPr>
            <w:tcW w:w="4815" w:type="dxa"/>
            <w:tcBorders>
              <w:top w:val="single" w:sz="4" w:space="0" w:color="auto"/>
              <w:left w:val="single" w:sz="4" w:space="0" w:color="auto"/>
              <w:bottom w:val="single" w:sz="4" w:space="0" w:color="auto"/>
              <w:right w:val="nil"/>
            </w:tcBorders>
            <w:shd w:val="clear" w:color="auto" w:fill="FFFFFF"/>
          </w:tcPr>
          <w:p w14:paraId="122B3E0F" w14:textId="77777777" w:rsidR="00E2167E" w:rsidRDefault="00E2167E" w:rsidP="004F3483">
            <w:pPr>
              <w:pStyle w:val="Tabletext"/>
              <w:jc w:val="center"/>
            </w:pPr>
            <w:r>
              <w:t>300</w:t>
            </w:r>
          </w:p>
        </w:tc>
        <w:tc>
          <w:tcPr>
            <w:tcW w:w="4834" w:type="dxa"/>
            <w:tcBorders>
              <w:top w:val="single" w:sz="4" w:space="0" w:color="auto"/>
              <w:left w:val="single" w:sz="4" w:space="0" w:color="auto"/>
              <w:bottom w:val="single" w:sz="4" w:space="0" w:color="auto"/>
              <w:right w:val="single" w:sz="4" w:space="0" w:color="auto"/>
            </w:tcBorders>
            <w:shd w:val="clear" w:color="auto" w:fill="FFFFFF"/>
          </w:tcPr>
          <w:p w14:paraId="1FF88541" w14:textId="77777777" w:rsidR="00E2167E" w:rsidRDefault="00E2167E" w:rsidP="004F3483">
            <w:pPr>
              <w:pStyle w:val="Tabletext"/>
              <w:jc w:val="center"/>
            </w:pPr>
            <w:r>
              <w:t>‒68</w:t>
            </w:r>
          </w:p>
        </w:tc>
      </w:tr>
      <w:tr w:rsidR="00E2167E" w14:paraId="4150C763" w14:textId="77777777" w:rsidTr="004F3483">
        <w:tc>
          <w:tcPr>
            <w:tcW w:w="4815" w:type="dxa"/>
            <w:tcBorders>
              <w:top w:val="single" w:sz="4" w:space="0" w:color="auto"/>
              <w:left w:val="single" w:sz="4" w:space="0" w:color="auto"/>
              <w:bottom w:val="single" w:sz="4" w:space="0" w:color="auto"/>
              <w:right w:val="nil"/>
            </w:tcBorders>
            <w:shd w:val="clear" w:color="auto" w:fill="FFFFFF"/>
          </w:tcPr>
          <w:p w14:paraId="174482F9" w14:textId="77777777" w:rsidR="00E2167E" w:rsidRDefault="00E2167E" w:rsidP="004F3483">
            <w:pPr>
              <w:pStyle w:val="Tabletext"/>
              <w:jc w:val="center"/>
            </w:pPr>
            <w:r>
              <w:t>350</w:t>
            </w:r>
          </w:p>
        </w:tc>
        <w:tc>
          <w:tcPr>
            <w:tcW w:w="4834" w:type="dxa"/>
            <w:tcBorders>
              <w:top w:val="single" w:sz="4" w:space="0" w:color="auto"/>
              <w:left w:val="single" w:sz="4" w:space="0" w:color="auto"/>
              <w:bottom w:val="single" w:sz="4" w:space="0" w:color="auto"/>
              <w:right w:val="single" w:sz="4" w:space="0" w:color="auto"/>
            </w:tcBorders>
            <w:shd w:val="clear" w:color="auto" w:fill="FFFFFF"/>
          </w:tcPr>
          <w:p w14:paraId="3A614996" w14:textId="77777777" w:rsidR="00E2167E" w:rsidRDefault="00E2167E" w:rsidP="004F3483">
            <w:pPr>
              <w:pStyle w:val="Tabletext"/>
              <w:jc w:val="center"/>
            </w:pPr>
            <w:r>
              <w:t>‒83</w:t>
            </w:r>
          </w:p>
        </w:tc>
      </w:tr>
    </w:tbl>
    <w:p w14:paraId="0AB289AB" w14:textId="77777777" w:rsidR="000F42B4" w:rsidRDefault="000F42B4" w:rsidP="000F42B4">
      <w:pPr>
        <w:pStyle w:val="Tablefin"/>
        <w:rPr>
          <w:lang w:eastAsia="zh-CN"/>
        </w:rPr>
      </w:pPr>
      <w:bookmarkStart w:id="412" w:name="_Toc230914726"/>
      <w:bookmarkStart w:id="413" w:name="_Toc230915027"/>
    </w:p>
    <w:p w14:paraId="52FDF27C" w14:textId="77777777" w:rsidR="00E2167E" w:rsidRDefault="00E2167E" w:rsidP="00E2167E">
      <w:pPr>
        <w:pStyle w:val="Heading1"/>
        <w:rPr>
          <w:rFonts w:ascii="Calibri" w:hAnsi="Calibri"/>
          <w:sz w:val="22"/>
          <w:lang w:val="en-GB"/>
        </w:rPr>
      </w:pPr>
      <w:r>
        <w:rPr>
          <w:lang w:val="en-GB"/>
        </w:rPr>
        <w:lastRenderedPageBreak/>
        <w:t>8</w:t>
      </w:r>
      <w:r>
        <w:rPr>
          <w:lang w:val="en-GB"/>
        </w:rPr>
        <w:tab/>
      </w:r>
      <w:proofErr w:type="spellStart"/>
      <w:r>
        <w:rPr>
          <w:rFonts w:hint="eastAsia"/>
        </w:rPr>
        <w:t>实验室测试结果摘要</w:t>
      </w:r>
      <w:bookmarkEnd w:id="412"/>
      <w:bookmarkEnd w:id="413"/>
      <w:proofErr w:type="spellEnd"/>
    </w:p>
    <w:p w14:paraId="734C70DC" w14:textId="77777777" w:rsidR="00E2167E" w:rsidRDefault="00E2167E" w:rsidP="00E2167E">
      <w:pPr>
        <w:ind w:firstLineChars="200" w:firstLine="484"/>
        <w:rPr>
          <w:lang w:eastAsia="zh-CN"/>
        </w:rPr>
      </w:pPr>
      <w:r>
        <w:rPr>
          <w:rFonts w:hint="eastAsia"/>
          <w:spacing w:val="2"/>
          <w:lang w:eastAsia="zh-CN"/>
        </w:rPr>
        <w:t>针对各种各样的传输条件（归纳如下）对数字系统</w:t>
      </w:r>
      <w:r>
        <w:rPr>
          <w:rFonts w:hint="eastAsia"/>
          <w:spacing w:val="2"/>
          <w:lang w:eastAsia="zh-CN"/>
        </w:rPr>
        <w:t>H</w:t>
      </w:r>
      <w:r>
        <w:rPr>
          <w:rFonts w:hint="eastAsia"/>
          <w:spacing w:val="2"/>
          <w:lang w:eastAsia="zh-CN"/>
        </w:rPr>
        <w:t>进行了实验室测试。</w:t>
      </w:r>
      <w:r>
        <w:rPr>
          <w:rFonts w:hint="eastAsia"/>
          <w:lang w:eastAsia="zh-CN"/>
        </w:rPr>
        <w:t>实验室测试在随机噪声和多径衰落环境下进行。</w:t>
      </w:r>
      <w:r>
        <w:rPr>
          <w:lang w:eastAsia="zh-CN"/>
        </w:rPr>
        <w:t>所采用的衰落分布标记为</w:t>
      </w:r>
      <w:r>
        <w:rPr>
          <w:szCs w:val="24"/>
          <w:lang w:val="en-GB" w:eastAsia="zh-CN"/>
        </w:rPr>
        <w:t>60 km/h</w:t>
      </w:r>
      <w:r>
        <w:rPr>
          <w:rFonts w:hint="eastAsia"/>
          <w:szCs w:val="24"/>
          <w:lang w:val="en-GB" w:eastAsia="zh-CN"/>
        </w:rPr>
        <w:t>（</w:t>
      </w:r>
      <w:r>
        <w:rPr>
          <w:szCs w:val="24"/>
          <w:lang w:val="en-GB" w:eastAsia="zh-CN"/>
        </w:rPr>
        <w:t>城市</w:t>
      </w:r>
      <w:r>
        <w:rPr>
          <w:rFonts w:hint="eastAsia"/>
          <w:szCs w:val="24"/>
          <w:lang w:val="en-GB" w:eastAsia="zh-CN"/>
        </w:rPr>
        <w:t>），</w:t>
      </w:r>
      <w:r>
        <w:rPr>
          <w:szCs w:val="24"/>
          <w:lang w:val="en-GB" w:eastAsia="zh-CN"/>
        </w:rPr>
        <w:t>150 km/h</w:t>
      </w:r>
      <w:r>
        <w:rPr>
          <w:rFonts w:hint="eastAsia"/>
          <w:szCs w:val="24"/>
          <w:lang w:val="en-GB" w:eastAsia="zh-CN"/>
        </w:rPr>
        <w:t>（乡村），</w:t>
      </w:r>
      <w:r>
        <w:rPr>
          <w:szCs w:val="24"/>
          <w:lang w:val="en-GB" w:eastAsia="zh-CN"/>
        </w:rPr>
        <w:t>分别应用于有用信号</w:t>
      </w:r>
      <w:r>
        <w:rPr>
          <w:rFonts w:hint="eastAsia"/>
          <w:szCs w:val="24"/>
          <w:lang w:val="en-GB" w:eastAsia="zh-CN"/>
        </w:rPr>
        <w:t>。</w:t>
      </w:r>
      <w:r>
        <w:rPr>
          <w:szCs w:val="24"/>
          <w:lang w:val="en-GB" w:eastAsia="zh-CN"/>
        </w:rPr>
        <w:t>性能通过</w:t>
      </w:r>
      <w:r>
        <w:rPr>
          <w:szCs w:val="24"/>
          <w:lang w:val="en-GB" w:eastAsia="zh-CN"/>
        </w:rPr>
        <w:t>MSC</w:t>
      </w:r>
      <w:r>
        <w:rPr>
          <w:rFonts w:hint="eastAsia"/>
          <w:szCs w:val="24"/>
          <w:lang w:val="en-GB" w:eastAsia="zh-CN"/>
        </w:rPr>
        <w:t>信道解码器之后实现</w:t>
      </w:r>
      <w:r>
        <w:rPr>
          <w:szCs w:val="24"/>
          <w:lang w:val="en-GB" w:eastAsia="zh-CN"/>
        </w:rPr>
        <w:t xml:space="preserve">BER = 1 </w:t>
      </w:r>
      <w:r>
        <w:rPr>
          <w:szCs w:val="24"/>
        </w:rPr>
        <w:sym w:font="Symbol" w:char="F0B4"/>
      </w:r>
      <w:r>
        <w:rPr>
          <w:szCs w:val="24"/>
          <w:lang w:val="en-GB" w:eastAsia="zh-CN"/>
        </w:rPr>
        <w:t xml:space="preserve"> 10</w:t>
      </w:r>
      <w:r>
        <w:rPr>
          <w:szCs w:val="24"/>
          <w:vertAlign w:val="superscript"/>
          <w:lang w:val="en-GB" w:eastAsia="zh-CN"/>
        </w:rPr>
        <w:t>−4</w:t>
      </w:r>
      <w:r>
        <w:rPr>
          <w:rFonts w:hint="eastAsia"/>
          <w:szCs w:val="24"/>
          <w:lang w:val="en-GB" w:eastAsia="zh-CN"/>
        </w:rPr>
        <w:t>的传输所需的</w:t>
      </w:r>
      <w:r>
        <w:rPr>
          <w:i/>
          <w:iCs/>
          <w:szCs w:val="24"/>
          <w:lang w:val="en-GB" w:eastAsia="zh-CN"/>
        </w:rPr>
        <w:t>C</w:t>
      </w:r>
      <w:r>
        <w:rPr>
          <w:szCs w:val="24"/>
          <w:lang w:val="en-GB" w:eastAsia="zh-CN"/>
        </w:rPr>
        <w:t>/</w:t>
      </w:r>
      <w:r>
        <w:rPr>
          <w:i/>
          <w:iCs/>
          <w:szCs w:val="24"/>
          <w:lang w:val="en-GB" w:eastAsia="zh-CN"/>
        </w:rPr>
        <w:t>N</w:t>
      </w:r>
      <w:r>
        <w:rPr>
          <w:rFonts w:hint="eastAsia"/>
          <w:szCs w:val="24"/>
          <w:lang w:val="en-GB" w:eastAsia="zh-CN"/>
        </w:rPr>
        <w:t>来评估。</w:t>
      </w:r>
    </w:p>
    <w:p w14:paraId="5692A4C0" w14:textId="77777777" w:rsidR="00E2167E" w:rsidRDefault="00E2167E" w:rsidP="00E2167E">
      <w:pPr>
        <w:pStyle w:val="Heading2"/>
        <w:rPr>
          <w:lang w:eastAsia="zh-CN"/>
        </w:rPr>
      </w:pPr>
      <w:bookmarkStart w:id="414" w:name="_Toc230914727"/>
      <w:bookmarkStart w:id="415" w:name="_Toc230915028"/>
      <w:r>
        <w:rPr>
          <w:lang w:eastAsia="zh-CN"/>
        </w:rPr>
        <w:t>8.1</w:t>
      </w:r>
      <w:r>
        <w:rPr>
          <w:lang w:eastAsia="zh-CN"/>
        </w:rPr>
        <w:tab/>
      </w:r>
      <w:r>
        <w:rPr>
          <w:rFonts w:ascii="SimSun" w:hAnsi="SimSun" w:cs="SimSun" w:hint="eastAsia"/>
          <w:lang w:eastAsia="zh-CN"/>
        </w:rPr>
        <w:t>高斯信道中的</w:t>
      </w:r>
      <w:r>
        <w:rPr>
          <w:lang w:eastAsia="zh-CN"/>
        </w:rPr>
        <w:t>BER</w:t>
      </w:r>
      <w:r>
        <w:rPr>
          <w:rFonts w:ascii="SimSun" w:hAnsi="SimSun" w:cs="SimSun" w:hint="eastAsia"/>
          <w:lang w:eastAsia="zh-CN"/>
        </w:rPr>
        <w:t>对比</w:t>
      </w:r>
      <w:r>
        <w:rPr>
          <w:rFonts w:eastAsia="STKaiti"/>
          <w:i/>
          <w:lang w:eastAsia="zh-CN"/>
        </w:rPr>
        <w:t>C</w:t>
      </w:r>
      <w:r>
        <w:rPr>
          <w:iCs/>
          <w:lang w:eastAsia="zh-CN"/>
        </w:rPr>
        <w:t>/</w:t>
      </w:r>
      <w:r>
        <w:rPr>
          <w:rFonts w:eastAsia="STKaiti"/>
          <w:i/>
          <w:lang w:eastAsia="zh-CN"/>
        </w:rPr>
        <w:t>N</w:t>
      </w:r>
      <w:bookmarkEnd w:id="414"/>
      <w:bookmarkEnd w:id="415"/>
    </w:p>
    <w:p w14:paraId="52C74B44" w14:textId="77777777" w:rsidR="00E2167E" w:rsidRDefault="00E2167E" w:rsidP="00E2167E">
      <w:pPr>
        <w:ind w:firstLineChars="200" w:firstLine="480"/>
        <w:rPr>
          <w:rFonts w:ascii="Calibri" w:hAnsi="Calibri"/>
          <w:b/>
          <w:sz w:val="22"/>
          <w:szCs w:val="24"/>
          <w:lang w:val="en-GB" w:eastAsia="zh-CN"/>
        </w:rPr>
      </w:pPr>
      <w:r>
        <w:rPr>
          <w:rFonts w:hint="eastAsia"/>
          <w:szCs w:val="24"/>
          <w:lang w:val="en-GB" w:eastAsia="zh-CN"/>
        </w:rPr>
        <w:t>加入加性高斯白噪声以设置接收机输入端的</w:t>
      </w:r>
      <w:r>
        <w:rPr>
          <w:i/>
          <w:iCs/>
          <w:szCs w:val="24"/>
          <w:lang w:eastAsia="zh-CN"/>
        </w:rPr>
        <w:t>C</w:t>
      </w:r>
      <w:r>
        <w:rPr>
          <w:szCs w:val="24"/>
          <w:lang w:eastAsia="zh-CN"/>
        </w:rPr>
        <w:t>/</w:t>
      </w:r>
      <w:r>
        <w:rPr>
          <w:i/>
          <w:iCs/>
          <w:szCs w:val="24"/>
          <w:lang w:eastAsia="zh-CN"/>
        </w:rPr>
        <w:t>N</w:t>
      </w:r>
      <w:r>
        <w:rPr>
          <w:rFonts w:hint="eastAsia"/>
          <w:szCs w:val="24"/>
          <w:lang w:val="en-GB" w:eastAsia="zh-CN"/>
        </w:rPr>
        <w:t>。测量结果如图</w:t>
      </w:r>
      <w:r>
        <w:rPr>
          <w:rFonts w:hint="eastAsia"/>
          <w:szCs w:val="24"/>
          <w:lang w:val="en-GB" w:eastAsia="zh-CN"/>
        </w:rPr>
        <w:t>53</w:t>
      </w:r>
      <w:r>
        <w:rPr>
          <w:rFonts w:hint="eastAsia"/>
          <w:szCs w:val="24"/>
          <w:lang w:val="en-GB" w:eastAsia="zh-CN"/>
        </w:rPr>
        <w:t>所示。</w:t>
      </w:r>
    </w:p>
    <w:p w14:paraId="429F50A9" w14:textId="77777777" w:rsidR="00E2167E" w:rsidRDefault="00E2167E" w:rsidP="00E2167E">
      <w:pPr>
        <w:pStyle w:val="TableNo"/>
        <w:rPr>
          <w:lang w:val="en-GB" w:eastAsia="zh-CN"/>
        </w:rPr>
      </w:pPr>
      <w:r>
        <w:rPr>
          <w:lang w:val="en-GB" w:eastAsia="zh-CN"/>
        </w:rPr>
        <w:t>表</w:t>
      </w:r>
      <w:r>
        <w:rPr>
          <w:lang w:val="en-GB" w:eastAsia="zh-CN"/>
        </w:rPr>
        <w:t>4</w:t>
      </w:r>
      <w:r>
        <w:rPr>
          <w:rFonts w:hint="eastAsia"/>
          <w:lang w:val="en-US" w:eastAsia="zh-CN"/>
        </w:rPr>
        <w:t>7</w:t>
      </w:r>
    </w:p>
    <w:p w14:paraId="74E63EE1" w14:textId="77777777" w:rsidR="00E2167E" w:rsidRDefault="00E2167E" w:rsidP="00E2167E">
      <w:pPr>
        <w:pStyle w:val="Tabletitle"/>
        <w:rPr>
          <w:lang w:eastAsia="zh-CN"/>
        </w:rPr>
      </w:pPr>
      <w:r>
        <w:rPr>
          <w:rFonts w:hint="eastAsia"/>
          <w:lang w:eastAsia="zh-CN"/>
        </w:rPr>
        <w:t>实验室测试的高斯信道中的传输参数</w:t>
      </w:r>
    </w:p>
    <w:tbl>
      <w:tblPr>
        <w:tblW w:w="7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4196"/>
      </w:tblGrid>
      <w:tr w:rsidR="00E2167E" w14:paraId="0F86323C" w14:textId="77777777" w:rsidTr="004F3483">
        <w:trPr>
          <w:jc w:val="center"/>
        </w:trPr>
        <w:tc>
          <w:tcPr>
            <w:tcW w:w="3119" w:type="dxa"/>
          </w:tcPr>
          <w:p w14:paraId="400735A0" w14:textId="77777777" w:rsidR="00E2167E" w:rsidRDefault="00E2167E" w:rsidP="004F3483">
            <w:pPr>
              <w:pStyle w:val="Tabletext"/>
              <w:rPr>
                <w:lang w:eastAsia="zh-CN"/>
              </w:rPr>
            </w:pPr>
            <w:proofErr w:type="spellStart"/>
            <w:r>
              <w:t>频谱模式</w:t>
            </w:r>
            <w:proofErr w:type="spellEnd"/>
          </w:p>
        </w:tc>
        <w:tc>
          <w:tcPr>
            <w:tcW w:w="4196" w:type="dxa"/>
          </w:tcPr>
          <w:p w14:paraId="6FA10693" w14:textId="77777777" w:rsidR="00E2167E" w:rsidRDefault="00E2167E" w:rsidP="004F3483">
            <w:pPr>
              <w:pStyle w:val="Tabletext"/>
            </w:pPr>
            <w:r>
              <w:t>B</w:t>
            </w:r>
            <w:r>
              <w:rPr>
                <w:rFonts w:hint="eastAsia"/>
                <w:lang w:eastAsia="zh-CN"/>
              </w:rPr>
              <w:t>（</w:t>
            </w:r>
            <w:proofErr w:type="spellStart"/>
            <w:r>
              <w:t>带宽</w:t>
            </w:r>
            <w:proofErr w:type="spellEnd"/>
            <w:r>
              <w:rPr>
                <w:rFonts w:hint="eastAsia"/>
                <w:lang w:eastAsia="zh-CN"/>
              </w:rPr>
              <w:t>：</w:t>
            </w:r>
            <w:r>
              <w:t>200 kHz</w:t>
            </w:r>
            <w:r>
              <w:rPr>
                <w:rFonts w:hint="eastAsia"/>
                <w:lang w:eastAsia="zh-CN"/>
              </w:rPr>
              <w:t>）</w:t>
            </w:r>
          </w:p>
        </w:tc>
      </w:tr>
      <w:tr w:rsidR="00E2167E" w14:paraId="38911A49" w14:textId="77777777" w:rsidTr="004F3483">
        <w:trPr>
          <w:jc w:val="center"/>
        </w:trPr>
        <w:tc>
          <w:tcPr>
            <w:tcW w:w="3119" w:type="dxa"/>
          </w:tcPr>
          <w:p w14:paraId="2A41F2F4" w14:textId="77777777" w:rsidR="00E2167E" w:rsidRDefault="00E2167E" w:rsidP="004F3483">
            <w:pPr>
              <w:pStyle w:val="Tabletext"/>
            </w:pPr>
            <w:proofErr w:type="spellStart"/>
            <w:r>
              <w:t>传输模式</w:t>
            </w:r>
            <w:proofErr w:type="spellEnd"/>
          </w:p>
        </w:tc>
        <w:tc>
          <w:tcPr>
            <w:tcW w:w="4196" w:type="dxa"/>
          </w:tcPr>
          <w:p w14:paraId="3F12353C" w14:textId="77777777" w:rsidR="00E2167E" w:rsidRDefault="00E2167E" w:rsidP="004F3483">
            <w:pPr>
              <w:pStyle w:val="Tabletext"/>
            </w:pPr>
            <w:r>
              <w:t>1</w:t>
            </w:r>
          </w:p>
        </w:tc>
      </w:tr>
      <w:tr w:rsidR="00E2167E" w14:paraId="0729F340" w14:textId="77777777" w:rsidTr="004F3483">
        <w:trPr>
          <w:jc w:val="center"/>
        </w:trPr>
        <w:tc>
          <w:tcPr>
            <w:tcW w:w="3119" w:type="dxa"/>
          </w:tcPr>
          <w:p w14:paraId="31AA340B" w14:textId="77777777" w:rsidR="00E2167E" w:rsidRDefault="00E2167E" w:rsidP="004F3483">
            <w:pPr>
              <w:pStyle w:val="Tabletext"/>
            </w:pPr>
            <w:proofErr w:type="spellStart"/>
            <w:r>
              <w:t>载波调制</w:t>
            </w:r>
            <w:proofErr w:type="spellEnd"/>
          </w:p>
        </w:tc>
        <w:tc>
          <w:tcPr>
            <w:tcW w:w="4196" w:type="dxa"/>
          </w:tcPr>
          <w:p w14:paraId="699B5572" w14:textId="77777777" w:rsidR="00E2167E" w:rsidRDefault="00E2167E" w:rsidP="004F3483">
            <w:pPr>
              <w:pStyle w:val="Tabletext"/>
            </w:pPr>
            <w:r>
              <w:t>QPSK</w:t>
            </w:r>
            <w:r>
              <w:rPr>
                <w:rFonts w:hint="eastAsia"/>
                <w:lang w:eastAsia="zh-CN"/>
              </w:rPr>
              <w:t>、</w:t>
            </w:r>
            <w:r>
              <w:t>16-QAM</w:t>
            </w:r>
            <w:r>
              <w:rPr>
                <w:rFonts w:hint="eastAsia"/>
                <w:lang w:eastAsia="zh-CN"/>
              </w:rPr>
              <w:t>和</w:t>
            </w:r>
            <w:r>
              <w:t>64-QAM</w:t>
            </w:r>
          </w:p>
        </w:tc>
      </w:tr>
      <w:tr w:rsidR="00E2167E" w14:paraId="5A7A638F" w14:textId="77777777" w:rsidTr="004F3483">
        <w:trPr>
          <w:jc w:val="center"/>
        </w:trPr>
        <w:tc>
          <w:tcPr>
            <w:tcW w:w="3119" w:type="dxa"/>
          </w:tcPr>
          <w:p w14:paraId="6F6582E3" w14:textId="77777777" w:rsidR="00E2167E" w:rsidRDefault="00E2167E" w:rsidP="004F3483">
            <w:pPr>
              <w:pStyle w:val="Tabletext"/>
              <w:rPr>
                <w:lang w:val="en-GB"/>
              </w:rPr>
            </w:pPr>
            <w:proofErr w:type="spellStart"/>
            <w:r>
              <w:rPr>
                <w:lang w:val="en-GB"/>
              </w:rPr>
              <w:t>内码的编码率</w:t>
            </w:r>
            <w:proofErr w:type="spellEnd"/>
          </w:p>
        </w:tc>
        <w:tc>
          <w:tcPr>
            <w:tcW w:w="4196" w:type="dxa"/>
          </w:tcPr>
          <w:p w14:paraId="245B37DA" w14:textId="77777777" w:rsidR="00E2167E" w:rsidRDefault="00E2167E" w:rsidP="004F3483">
            <w:pPr>
              <w:pStyle w:val="Tabletext"/>
            </w:pPr>
            <w:r>
              <w:t>1/2</w:t>
            </w:r>
            <w:r>
              <w:rPr>
                <w:rFonts w:hint="eastAsia"/>
                <w:lang w:eastAsia="zh-CN"/>
              </w:rPr>
              <w:t>、</w:t>
            </w:r>
            <w:r>
              <w:t>3/4</w:t>
            </w:r>
          </w:p>
        </w:tc>
      </w:tr>
    </w:tbl>
    <w:p w14:paraId="42E91726" w14:textId="77777777" w:rsidR="000F42B4" w:rsidRDefault="000F42B4" w:rsidP="000F42B4">
      <w:pPr>
        <w:pStyle w:val="Tablefin"/>
        <w:rPr>
          <w:lang w:eastAsia="zh-CN"/>
        </w:rPr>
      </w:pPr>
    </w:p>
    <w:p w14:paraId="53BB8A7D" w14:textId="77777777" w:rsidR="00E2167E" w:rsidRDefault="00E2167E" w:rsidP="00E2167E">
      <w:pPr>
        <w:pStyle w:val="FigureNo"/>
        <w:rPr>
          <w:lang w:eastAsia="zh-CN"/>
        </w:rPr>
      </w:pPr>
      <w:r>
        <w:rPr>
          <w:lang w:eastAsia="zh-CN"/>
        </w:rPr>
        <w:t>图</w:t>
      </w:r>
      <w:r>
        <w:rPr>
          <w:lang w:eastAsia="zh-CN"/>
        </w:rPr>
        <w:t>53</w:t>
      </w:r>
    </w:p>
    <w:p w14:paraId="5CBCB6B9" w14:textId="77777777" w:rsidR="00E2167E" w:rsidRDefault="00E2167E" w:rsidP="00E2167E">
      <w:pPr>
        <w:pStyle w:val="Figuretitle"/>
        <w:rPr>
          <w:lang w:val="en-US" w:eastAsia="zh-CN"/>
        </w:rPr>
      </w:pPr>
      <w:r>
        <w:rPr>
          <w:rFonts w:hint="eastAsia"/>
          <w:lang w:val="en-US" w:eastAsia="zh-CN"/>
        </w:rPr>
        <w:t>高斯信道中的</w:t>
      </w:r>
      <w:r>
        <w:rPr>
          <w:lang w:val="en-US" w:eastAsia="zh-CN"/>
        </w:rPr>
        <w:t>BER</w:t>
      </w:r>
      <w:r>
        <w:rPr>
          <w:rFonts w:hint="eastAsia"/>
          <w:lang w:val="en-US" w:eastAsia="zh-CN"/>
        </w:rPr>
        <w:t>对比</w:t>
      </w:r>
      <w:r>
        <w:rPr>
          <w:bCs/>
          <w:i/>
          <w:iCs/>
          <w:lang w:val="en-GB" w:eastAsia="zh-CN"/>
        </w:rPr>
        <w:t>C</w:t>
      </w:r>
      <w:r>
        <w:rPr>
          <w:lang w:val="en-GB" w:eastAsia="zh-CN"/>
        </w:rPr>
        <w:t>/</w:t>
      </w:r>
      <w:r>
        <w:rPr>
          <w:bCs/>
          <w:i/>
          <w:iCs/>
          <w:lang w:val="en-GB" w:eastAsia="zh-CN"/>
        </w:rPr>
        <w:t>N</w:t>
      </w:r>
    </w:p>
    <w:p w14:paraId="4EBAC4D4" w14:textId="77777777" w:rsidR="00E2167E" w:rsidRDefault="00E2167E" w:rsidP="00E2167E">
      <w:pPr>
        <w:pStyle w:val="Figure"/>
        <w:rPr>
          <w:lang w:val="en-GB"/>
        </w:rPr>
      </w:pPr>
      <w:r>
        <w:rPr>
          <w:noProof/>
          <w:lang w:eastAsia="en-GB"/>
        </w:rPr>
        <w:drawing>
          <wp:inline distT="0" distB="0" distL="0" distR="0" wp14:anchorId="45317D09" wp14:editId="245D570F">
            <wp:extent cx="4714875" cy="4531995"/>
            <wp:effectExtent l="0" t="0" r="9525" b="9525"/>
            <wp:docPr id="81" name="Picture 53" descr="图53显示高斯信道中的BER对比C/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53" descr="图53显示高斯信道中的BER对比C/N&#10;"/>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715266" cy="4532385"/>
                    </a:xfrm>
                    <a:prstGeom prst="rect">
                      <a:avLst/>
                    </a:prstGeom>
                  </pic:spPr>
                </pic:pic>
              </a:graphicData>
            </a:graphic>
          </wp:inline>
        </w:drawing>
      </w:r>
    </w:p>
    <w:p w14:paraId="6E1DC8E3" w14:textId="77777777" w:rsidR="00E2167E" w:rsidRDefault="00E2167E" w:rsidP="00E2167E">
      <w:pPr>
        <w:pStyle w:val="Heading2"/>
        <w:rPr>
          <w:szCs w:val="24"/>
          <w:lang w:val="en-GB" w:eastAsia="zh-CN"/>
        </w:rPr>
      </w:pPr>
      <w:bookmarkStart w:id="416" w:name="_Toc230914728"/>
      <w:bookmarkStart w:id="417" w:name="_Toc230915029"/>
      <w:r>
        <w:rPr>
          <w:szCs w:val="24"/>
          <w:lang w:val="en-GB" w:eastAsia="zh-CN"/>
        </w:rPr>
        <w:lastRenderedPageBreak/>
        <w:t>8.2</w:t>
      </w:r>
      <w:r>
        <w:rPr>
          <w:szCs w:val="24"/>
          <w:lang w:val="en-GB" w:eastAsia="zh-CN"/>
        </w:rPr>
        <w:tab/>
      </w:r>
      <w:r>
        <w:rPr>
          <w:rFonts w:hint="eastAsia"/>
          <w:szCs w:val="24"/>
          <w:lang w:val="en-GB" w:eastAsia="zh-CN"/>
        </w:rPr>
        <w:t>多径信道中的</w:t>
      </w:r>
      <w:r>
        <w:rPr>
          <w:rFonts w:hint="eastAsia"/>
          <w:szCs w:val="24"/>
          <w:lang w:val="en-GB" w:eastAsia="zh-CN"/>
        </w:rPr>
        <w:t>BER</w:t>
      </w:r>
      <w:r>
        <w:rPr>
          <w:rFonts w:hint="eastAsia"/>
          <w:szCs w:val="24"/>
          <w:lang w:val="en-GB" w:eastAsia="zh-CN"/>
        </w:rPr>
        <w:t>对比</w:t>
      </w:r>
      <w:r>
        <w:rPr>
          <w:i/>
          <w:iCs/>
          <w:szCs w:val="24"/>
          <w:lang w:val="en-GB" w:eastAsia="zh-CN"/>
        </w:rPr>
        <w:t>C</w:t>
      </w:r>
      <w:r>
        <w:rPr>
          <w:szCs w:val="24"/>
          <w:lang w:val="en-GB" w:eastAsia="zh-CN"/>
        </w:rPr>
        <w:t>/</w:t>
      </w:r>
      <w:r>
        <w:rPr>
          <w:i/>
          <w:iCs/>
          <w:szCs w:val="24"/>
          <w:lang w:val="en-GB" w:eastAsia="zh-CN"/>
        </w:rPr>
        <w:t>N</w:t>
      </w:r>
      <w:bookmarkEnd w:id="416"/>
      <w:bookmarkEnd w:id="417"/>
    </w:p>
    <w:p w14:paraId="07B09E6F" w14:textId="77777777" w:rsidR="00E2167E" w:rsidRDefault="00E2167E" w:rsidP="00E2167E">
      <w:pPr>
        <w:ind w:firstLineChars="200" w:firstLine="480"/>
        <w:rPr>
          <w:szCs w:val="24"/>
          <w:lang w:val="en-GB" w:eastAsia="zh-CN"/>
        </w:rPr>
      </w:pPr>
      <w:r>
        <w:rPr>
          <w:szCs w:val="24"/>
          <w:lang w:val="en-GB" w:eastAsia="zh-CN"/>
        </w:rPr>
        <w:t>图</w:t>
      </w:r>
      <w:r>
        <w:rPr>
          <w:rFonts w:hint="eastAsia"/>
          <w:szCs w:val="24"/>
          <w:lang w:val="en-GB" w:eastAsia="zh-CN"/>
        </w:rPr>
        <w:t>54</w:t>
      </w:r>
      <w:r>
        <w:rPr>
          <w:rFonts w:hint="eastAsia"/>
          <w:szCs w:val="24"/>
          <w:lang w:val="en-GB" w:eastAsia="zh-CN"/>
        </w:rPr>
        <w:t>和</w:t>
      </w:r>
      <w:r>
        <w:rPr>
          <w:rFonts w:hint="eastAsia"/>
          <w:szCs w:val="24"/>
          <w:lang w:val="en-GB" w:eastAsia="zh-CN"/>
        </w:rPr>
        <w:t>55</w:t>
      </w:r>
      <w:r>
        <w:rPr>
          <w:rFonts w:hint="eastAsia"/>
          <w:szCs w:val="24"/>
          <w:lang w:val="en-GB" w:eastAsia="zh-CN"/>
        </w:rPr>
        <w:t>分别给出了表示不同接收情形的</w:t>
      </w:r>
      <w:r>
        <w:rPr>
          <w:szCs w:val="24"/>
          <w:lang w:val="en-GB" w:eastAsia="zh-CN"/>
        </w:rPr>
        <w:t>60 km/h</w:t>
      </w:r>
      <w:r>
        <w:rPr>
          <w:rFonts w:hint="eastAsia"/>
          <w:szCs w:val="24"/>
          <w:lang w:val="en-GB" w:eastAsia="zh-CN"/>
        </w:rPr>
        <w:t>（</w:t>
      </w:r>
      <w:r>
        <w:rPr>
          <w:szCs w:val="24"/>
          <w:lang w:val="en-GB" w:eastAsia="zh-CN"/>
        </w:rPr>
        <w:t>城市</w:t>
      </w:r>
      <w:r>
        <w:rPr>
          <w:rFonts w:hint="eastAsia"/>
          <w:szCs w:val="24"/>
          <w:lang w:val="en-GB" w:eastAsia="zh-CN"/>
        </w:rPr>
        <w:t>）、</w:t>
      </w:r>
      <w:r>
        <w:rPr>
          <w:szCs w:val="24"/>
          <w:lang w:val="en-GB" w:eastAsia="zh-CN"/>
        </w:rPr>
        <w:t>150 km/h</w:t>
      </w:r>
      <w:r>
        <w:rPr>
          <w:rFonts w:hint="eastAsia"/>
          <w:szCs w:val="24"/>
          <w:lang w:val="en-GB" w:eastAsia="zh-CN"/>
        </w:rPr>
        <w:t>（乡村）条件下获得的测量结果，其中相关牢靠性模式如表</w:t>
      </w:r>
      <w:r>
        <w:rPr>
          <w:rFonts w:hint="eastAsia"/>
          <w:szCs w:val="24"/>
          <w:lang w:val="en-GB" w:eastAsia="zh-CN"/>
        </w:rPr>
        <w:t>4</w:t>
      </w:r>
      <w:r>
        <w:rPr>
          <w:rFonts w:hint="eastAsia"/>
          <w:szCs w:val="24"/>
          <w:lang w:val="en-US" w:eastAsia="zh-CN"/>
        </w:rPr>
        <w:t>8</w:t>
      </w:r>
      <w:r>
        <w:rPr>
          <w:rFonts w:hint="eastAsia"/>
          <w:szCs w:val="24"/>
          <w:lang w:val="en-GB" w:eastAsia="zh-CN"/>
        </w:rPr>
        <w:t>所示。</w:t>
      </w:r>
    </w:p>
    <w:p w14:paraId="1DBAC671" w14:textId="77777777" w:rsidR="00E2167E" w:rsidRDefault="00E2167E" w:rsidP="00E2167E">
      <w:pPr>
        <w:pStyle w:val="TableNo"/>
        <w:rPr>
          <w:lang w:val="en-GB" w:eastAsia="zh-CN"/>
        </w:rPr>
      </w:pPr>
      <w:r>
        <w:rPr>
          <w:lang w:val="en-GB" w:eastAsia="zh-CN"/>
        </w:rPr>
        <w:t>表</w:t>
      </w:r>
      <w:r>
        <w:rPr>
          <w:lang w:val="en-GB" w:eastAsia="zh-CN"/>
        </w:rPr>
        <w:t>4</w:t>
      </w:r>
      <w:r>
        <w:rPr>
          <w:rFonts w:hint="eastAsia"/>
          <w:lang w:val="en-US" w:eastAsia="zh-CN"/>
        </w:rPr>
        <w:t>8</w:t>
      </w:r>
    </w:p>
    <w:p w14:paraId="215BA6C8" w14:textId="77777777" w:rsidR="00E2167E" w:rsidRDefault="00E2167E" w:rsidP="00E2167E">
      <w:pPr>
        <w:pStyle w:val="Tabletitle"/>
        <w:rPr>
          <w:lang w:eastAsia="zh-CN"/>
        </w:rPr>
      </w:pPr>
      <w:r>
        <w:rPr>
          <w:rFonts w:hint="eastAsia"/>
          <w:lang w:eastAsia="zh-CN"/>
        </w:rPr>
        <w:t>实验室测试的</w:t>
      </w:r>
      <w:r>
        <w:rPr>
          <w:rFonts w:hint="eastAsia"/>
          <w:szCs w:val="24"/>
          <w:lang w:val="en-GB" w:eastAsia="zh-CN"/>
        </w:rPr>
        <w:t>多径信道中的</w:t>
      </w:r>
      <w:r>
        <w:rPr>
          <w:rFonts w:hint="eastAsia"/>
          <w:lang w:eastAsia="zh-CN"/>
        </w:rPr>
        <w:t>传输参数</w:t>
      </w:r>
    </w:p>
    <w:tbl>
      <w:tblPr>
        <w:tblW w:w="8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2"/>
        <w:gridCol w:w="2126"/>
        <w:gridCol w:w="2484"/>
      </w:tblGrid>
      <w:tr w:rsidR="00E2167E" w14:paraId="60357A81" w14:textId="77777777" w:rsidTr="004F3483">
        <w:trPr>
          <w:jc w:val="center"/>
        </w:trPr>
        <w:tc>
          <w:tcPr>
            <w:tcW w:w="3392" w:type="dxa"/>
          </w:tcPr>
          <w:p w14:paraId="541A164E" w14:textId="77777777" w:rsidR="00E2167E" w:rsidRDefault="00E2167E" w:rsidP="004F3483">
            <w:pPr>
              <w:pStyle w:val="Tabletext"/>
            </w:pPr>
            <w:proofErr w:type="spellStart"/>
            <w:r>
              <w:t>频谱模式</w:t>
            </w:r>
            <w:proofErr w:type="spellEnd"/>
          </w:p>
        </w:tc>
        <w:tc>
          <w:tcPr>
            <w:tcW w:w="2126" w:type="dxa"/>
          </w:tcPr>
          <w:p w14:paraId="07D68B67" w14:textId="77777777" w:rsidR="00E2167E" w:rsidRDefault="00E2167E" w:rsidP="004F3483">
            <w:pPr>
              <w:pStyle w:val="Tabletext"/>
              <w:jc w:val="center"/>
            </w:pPr>
            <w:r>
              <w:t>A</w:t>
            </w:r>
          </w:p>
        </w:tc>
        <w:tc>
          <w:tcPr>
            <w:tcW w:w="2484" w:type="dxa"/>
          </w:tcPr>
          <w:p w14:paraId="4CAE9275" w14:textId="77777777" w:rsidR="00E2167E" w:rsidRDefault="00E2167E" w:rsidP="004F3483">
            <w:pPr>
              <w:pStyle w:val="Tabletext"/>
              <w:jc w:val="center"/>
            </w:pPr>
            <w:r>
              <w:t>C</w:t>
            </w:r>
          </w:p>
        </w:tc>
      </w:tr>
      <w:tr w:rsidR="00E2167E" w14:paraId="064DEB07" w14:textId="77777777" w:rsidTr="004F3483">
        <w:trPr>
          <w:jc w:val="center"/>
        </w:trPr>
        <w:tc>
          <w:tcPr>
            <w:tcW w:w="3392" w:type="dxa"/>
          </w:tcPr>
          <w:p w14:paraId="7EA98532" w14:textId="77777777" w:rsidR="00E2167E" w:rsidRDefault="00E2167E" w:rsidP="004F3483">
            <w:pPr>
              <w:pStyle w:val="Tabletext"/>
            </w:pPr>
            <w:proofErr w:type="spellStart"/>
            <w:r>
              <w:t>传输模式</w:t>
            </w:r>
            <w:proofErr w:type="spellEnd"/>
          </w:p>
        </w:tc>
        <w:tc>
          <w:tcPr>
            <w:tcW w:w="2126" w:type="dxa"/>
          </w:tcPr>
          <w:p w14:paraId="4867C34E" w14:textId="77777777" w:rsidR="00E2167E" w:rsidRDefault="00E2167E" w:rsidP="004F3483">
            <w:pPr>
              <w:pStyle w:val="Tabletext"/>
              <w:jc w:val="center"/>
            </w:pPr>
            <w:r>
              <w:t>1</w:t>
            </w:r>
            <w:r>
              <w:rPr>
                <w:rFonts w:hint="eastAsia"/>
                <w:lang w:eastAsia="zh-CN"/>
              </w:rPr>
              <w:t>、</w:t>
            </w:r>
            <w:r>
              <w:t>2</w:t>
            </w:r>
          </w:p>
        </w:tc>
        <w:tc>
          <w:tcPr>
            <w:tcW w:w="2484" w:type="dxa"/>
          </w:tcPr>
          <w:p w14:paraId="4FBC4FCA" w14:textId="77777777" w:rsidR="00E2167E" w:rsidRDefault="00E2167E" w:rsidP="004F3483">
            <w:pPr>
              <w:pStyle w:val="Tabletext"/>
              <w:jc w:val="center"/>
            </w:pPr>
            <w:r>
              <w:t>1</w:t>
            </w:r>
            <w:r>
              <w:rPr>
                <w:rFonts w:hint="eastAsia"/>
                <w:lang w:eastAsia="zh-CN"/>
              </w:rPr>
              <w:t>、</w:t>
            </w:r>
            <w:r>
              <w:t>2</w:t>
            </w:r>
          </w:p>
        </w:tc>
      </w:tr>
      <w:tr w:rsidR="00E2167E" w14:paraId="6308555E" w14:textId="77777777" w:rsidTr="004F3483">
        <w:trPr>
          <w:jc w:val="center"/>
        </w:trPr>
        <w:tc>
          <w:tcPr>
            <w:tcW w:w="3392" w:type="dxa"/>
          </w:tcPr>
          <w:p w14:paraId="763E1B92" w14:textId="77777777" w:rsidR="00E2167E" w:rsidRDefault="00E2167E" w:rsidP="004F3483">
            <w:pPr>
              <w:pStyle w:val="Tabletext"/>
            </w:pPr>
            <w:proofErr w:type="spellStart"/>
            <w:r>
              <w:t>载波模式</w:t>
            </w:r>
            <w:proofErr w:type="spellEnd"/>
          </w:p>
        </w:tc>
        <w:tc>
          <w:tcPr>
            <w:tcW w:w="2126" w:type="dxa"/>
          </w:tcPr>
          <w:p w14:paraId="47B49A70" w14:textId="77777777" w:rsidR="00E2167E" w:rsidRDefault="00E2167E" w:rsidP="004F3483">
            <w:pPr>
              <w:pStyle w:val="Tabletext"/>
              <w:jc w:val="center"/>
            </w:pPr>
            <w:r>
              <w:t>QPSK</w:t>
            </w:r>
          </w:p>
        </w:tc>
        <w:tc>
          <w:tcPr>
            <w:tcW w:w="2484" w:type="dxa"/>
          </w:tcPr>
          <w:p w14:paraId="769591D3" w14:textId="77777777" w:rsidR="00E2167E" w:rsidRDefault="00E2167E" w:rsidP="004F3483">
            <w:pPr>
              <w:pStyle w:val="Tabletext"/>
              <w:jc w:val="center"/>
            </w:pPr>
            <w:r>
              <w:t>16QAM</w:t>
            </w:r>
          </w:p>
        </w:tc>
      </w:tr>
      <w:tr w:rsidR="00E2167E" w14:paraId="11E2D1C3" w14:textId="77777777" w:rsidTr="004F3483">
        <w:trPr>
          <w:jc w:val="center"/>
        </w:trPr>
        <w:tc>
          <w:tcPr>
            <w:tcW w:w="3392" w:type="dxa"/>
          </w:tcPr>
          <w:p w14:paraId="51BFF1F5" w14:textId="77777777" w:rsidR="00E2167E" w:rsidRDefault="00E2167E" w:rsidP="004F3483">
            <w:pPr>
              <w:pStyle w:val="Tabletext"/>
              <w:rPr>
                <w:lang w:val="en-GB"/>
              </w:rPr>
            </w:pPr>
            <w:proofErr w:type="spellStart"/>
            <w:r>
              <w:rPr>
                <w:rFonts w:hint="eastAsia"/>
              </w:rPr>
              <w:t>内码的编码率</w:t>
            </w:r>
            <w:proofErr w:type="spellEnd"/>
          </w:p>
        </w:tc>
        <w:tc>
          <w:tcPr>
            <w:tcW w:w="2126" w:type="dxa"/>
          </w:tcPr>
          <w:p w14:paraId="4BB212AE" w14:textId="77777777" w:rsidR="00E2167E" w:rsidRDefault="00E2167E" w:rsidP="004F3483">
            <w:pPr>
              <w:pStyle w:val="Tabletext"/>
              <w:jc w:val="center"/>
            </w:pPr>
            <w:r>
              <w:t>3/4</w:t>
            </w:r>
          </w:p>
        </w:tc>
        <w:tc>
          <w:tcPr>
            <w:tcW w:w="2484" w:type="dxa"/>
          </w:tcPr>
          <w:p w14:paraId="09836C6A" w14:textId="77777777" w:rsidR="00E2167E" w:rsidRDefault="00E2167E" w:rsidP="004F3483">
            <w:pPr>
              <w:pStyle w:val="Tabletext"/>
              <w:jc w:val="center"/>
            </w:pPr>
            <w:r>
              <w:t>1/2</w:t>
            </w:r>
          </w:p>
        </w:tc>
      </w:tr>
      <w:tr w:rsidR="00E2167E" w14:paraId="3C7744EA" w14:textId="77777777" w:rsidTr="004F3483">
        <w:trPr>
          <w:jc w:val="center"/>
        </w:trPr>
        <w:tc>
          <w:tcPr>
            <w:tcW w:w="3392" w:type="dxa"/>
          </w:tcPr>
          <w:p w14:paraId="4595E29B" w14:textId="77777777" w:rsidR="00E2167E" w:rsidRDefault="00E2167E" w:rsidP="004F3483">
            <w:pPr>
              <w:pStyle w:val="Tabletext"/>
            </w:pPr>
            <w:proofErr w:type="spellStart"/>
            <w:r>
              <w:t>子帧分配模式</w:t>
            </w:r>
            <w:proofErr w:type="spellEnd"/>
          </w:p>
        </w:tc>
        <w:tc>
          <w:tcPr>
            <w:tcW w:w="4610" w:type="dxa"/>
            <w:gridSpan w:val="2"/>
          </w:tcPr>
          <w:p w14:paraId="22233A10" w14:textId="77777777" w:rsidR="00E2167E" w:rsidRDefault="00E2167E" w:rsidP="004F3483">
            <w:pPr>
              <w:pStyle w:val="Tabletext"/>
              <w:jc w:val="center"/>
            </w:pPr>
            <w:r>
              <w:t>1</w:t>
            </w:r>
          </w:p>
        </w:tc>
      </w:tr>
    </w:tbl>
    <w:p w14:paraId="5AA2A295" w14:textId="77777777" w:rsidR="00E2167E" w:rsidRDefault="00E2167E" w:rsidP="00E2167E">
      <w:pPr>
        <w:pStyle w:val="FigureNo"/>
        <w:rPr>
          <w:lang w:eastAsia="zh-CN"/>
        </w:rPr>
      </w:pPr>
      <w:r>
        <w:t>图</w:t>
      </w:r>
      <w:r>
        <w:rPr>
          <w:lang w:eastAsia="zh-CN"/>
        </w:rPr>
        <w:t>54</w:t>
      </w:r>
    </w:p>
    <w:p w14:paraId="2C440965" w14:textId="77777777" w:rsidR="00E2167E" w:rsidRDefault="00E2167E" w:rsidP="00E2167E">
      <w:pPr>
        <w:pStyle w:val="Figuretitle"/>
        <w:rPr>
          <w:lang w:val="en-GB" w:eastAsia="zh-CN"/>
        </w:rPr>
      </w:pPr>
      <w:r>
        <w:rPr>
          <w:rFonts w:hint="eastAsia"/>
          <w:lang w:val="en-GB" w:eastAsia="zh-CN"/>
        </w:rPr>
        <w:t>多径信道中的</w:t>
      </w:r>
      <w:r>
        <w:rPr>
          <w:rFonts w:hint="eastAsia"/>
          <w:lang w:val="en-GB" w:eastAsia="zh-CN"/>
        </w:rPr>
        <w:t>BER</w:t>
      </w:r>
      <w:r>
        <w:rPr>
          <w:rFonts w:hint="eastAsia"/>
          <w:lang w:val="en-GB" w:eastAsia="zh-CN"/>
        </w:rPr>
        <w:t>对比</w:t>
      </w:r>
      <w:r>
        <w:rPr>
          <w:bCs/>
          <w:i/>
          <w:iCs/>
          <w:lang w:val="en-GB" w:eastAsia="zh-CN"/>
        </w:rPr>
        <w:t>C</w:t>
      </w:r>
      <w:r>
        <w:rPr>
          <w:lang w:val="en-GB" w:eastAsia="zh-CN"/>
        </w:rPr>
        <w:t>/</w:t>
      </w:r>
      <w:r>
        <w:rPr>
          <w:bCs/>
          <w:i/>
          <w:iCs/>
          <w:lang w:val="en-GB" w:eastAsia="zh-CN"/>
        </w:rPr>
        <w:t>N</w:t>
      </w:r>
    </w:p>
    <w:p w14:paraId="4929244F" w14:textId="0364A434" w:rsidR="00E2167E" w:rsidRPr="007B0FB4" w:rsidRDefault="006F1D90" w:rsidP="007B0FB4">
      <w:pPr>
        <w:pStyle w:val="Figure"/>
      </w:pPr>
      <w:r>
        <w:rPr>
          <w:noProof/>
        </w:rPr>
        <w:drawing>
          <wp:inline distT="0" distB="0" distL="0" distR="0" wp14:anchorId="30EE7739" wp14:editId="17BC2C8F">
            <wp:extent cx="4688840" cy="4529455"/>
            <wp:effectExtent l="0" t="0" r="0" b="4445"/>
            <wp:docPr id="2090126505" name="Picture 91" descr="图54显示多径信道中的BER对比C/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26505" name="Picture 91" descr="图54显示多径信道中的BER对比C/N&#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88840" cy="4529455"/>
                    </a:xfrm>
                    <a:prstGeom prst="rect">
                      <a:avLst/>
                    </a:prstGeom>
                    <a:noFill/>
                    <a:ln>
                      <a:noFill/>
                    </a:ln>
                  </pic:spPr>
                </pic:pic>
              </a:graphicData>
            </a:graphic>
          </wp:inline>
        </w:drawing>
      </w:r>
    </w:p>
    <w:p w14:paraId="5C03942D" w14:textId="77777777" w:rsidR="00E2167E" w:rsidRDefault="00E2167E" w:rsidP="00E2167E">
      <w:pPr>
        <w:pStyle w:val="FigureNo"/>
        <w:snapToGrid w:val="0"/>
        <w:rPr>
          <w:lang w:val="en-GB" w:eastAsia="zh-CN"/>
        </w:rPr>
      </w:pPr>
      <w:r>
        <w:rPr>
          <w:lang w:val="en-GB" w:eastAsia="zh-CN"/>
        </w:rPr>
        <w:lastRenderedPageBreak/>
        <w:t>图</w:t>
      </w:r>
      <w:r>
        <w:rPr>
          <w:lang w:val="en-GB" w:eastAsia="zh-CN"/>
        </w:rPr>
        <w:t>55</w:t>
      </w:r>
    </w:p>
    <w:p w14:paraId="10586CD3" w14:textId="77777777" w:rsidR="00E2167E" w:rsidRDefault="00E2167E" w:rsidP="00E2167E">
      <w:pPr>
        <w:pStyle w:val="Figuretitle"/>
        <w:snapToGrid w:val="0"/>
        <w:rPr>
          <w:lang w:val="en-GB" w:eastAsia="zh-CN"/>
        </w:rPr>
      </w:pPr>
      <w:r>
        <w:rPr>
          <w:rFonts w:hint="eastAsia"/>
          <w:lang w:val="en-GB" w:eastAsia="zh-CN"/>
        </w:rPr>
        <w:t>多径信道中的</w:t>
      </w:r>
      <w:r>
        <w:rPr>
          <w:rFonts w:hint="eastAsia"/>
          <w:lang w:val="en-GB" w:eastAsia="zh-CN"/>
        </w:rPr>
        <w:t>BER</w:t>
      </w:r>
      <w:r>
        <w:rPr>
          <w:rFonts w:hint="eastAsia"/>
          <w:lang w:val="en-GB" w:eastAsia="zh-CN"/>
        </w:rPr>
        <w:t>对比</w:t>
      </w:r>
      <w:r>
        <w:rPr>
          <w:bCs/>
          <w:i/>
          <w:iCs/>
          <w:lang w:val="en-GB" w:eastAsia="zh-CN"/>
        </w:rPr>
        <w:t>C</w:t>
      </w:r>
      <w:r>
        <w:rPr>
          <w:lang w:val="en-GB" w:eastAsia="zh-CN"/>
        </w:rPr>
        <w:t>/</w:t>
      </w:r>
      <w:r>
        <w:rPr>
          <w:bCs/>
          <w:i/>
          <w:iCs/>
          <w:lang w:val="en-GB" w:eastAsia="zh-CN"/>
        </w:rPr>
        <w:t>N</w:t>
      </w:r>
    </w:p>
    <w:p w14:paraId="2B539267" w14:textId="62CADC19" w:rsidR="00E2167E" w:rsidRDefault="006F1D90" w:rsidP="007B0FB4">
      <w:pPr>
        <w:pStyle w:val="Figure"/>
        <w:rPr>
          <w:lang w:val="en-GB" w:eastAsia="zh-CN"/>
        </w:rPr>
      </w:pPr>
      <w:r>
        <w:rPr>
          <w:noProof/>
          <w:lang w:val="en-GB" w:eastAsia="zh-CN"/>
        </w:rPr>
        <w:drawing>
          <wp:inline distT="0" distB="0" distL="0" distR="0" wp14:anchorId="1ABE5CF5" wp14:editId="7563D5B0">
            <wp:extent cx="4710430" cy="4380865"/>
            <wp:effectExtent l="0" t="0" r="0" b="635"/>
            <wp:docPr id="709059361" name="Picture 92" descr="图55显示多径信道中的BER对比C/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059361" name="Picture 92" descr="图55显示多径信道中的BER对比C/N&#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710430" cy="4380865"/>
                    </a:xfrm>
                    <a:prstGeom prst="rect">
                      <a:avLst/>
                    </a:prstGeom>
                    <a:noFill/>
                    <a:ln>
                      <a:noFill/>
                    </a:ln>
                  </pic:spPr>
                </pic:pic>
              </a:graphicData>
            </a:graphic>
          </wp:inline>
        </w:drawing>
      </w:r>
    </w:p>
    <w:p w14:paraId="48B5C737" w14:textId="77777777" w:rsidR="002917CF" w:rsidRPr="002917CF" w:rsidRDefault="002917CF" w:rsidP="002917CF">
      <w:pPr>
        <w:rPr>
          <w:lang w:val="en-US" w:eastAsia="zh-CN"/>
        </w:rPr>
      </w:pPr>
      <w:bookmarkStart w:id="418" w:name="_Toc230914729"/>
      <w:bookmarkStart w:id="419" w:name="_Toc230915030"/>
    </w:p>
    <w:p w14:paraId="47AA158D" w14:textId="2003B14E" w:rsidR="00E2167E" w:rsidRDefault="00E2167E" w:rsidP="00E2167E">
      <w:pPr>
        <w:pStyle w:val="AnnexNoTitle"/>
        <w:snapToGrid w:val="0"/>
        <w:rPr>
          <w:lang w:eastAsia="zh-CN"/>
        </w:rPr>
      </w:pPr>
      <w:r>
        <w:rPr>
          <w:rFonts w:hint="eastAsia"/>
          <w:lang w:val="en-US" w:eastAsia="zh-CN"/>
        </w:rPr>
        <w:t>附件</w:t>
      </w:r>
      <w:r>
        <w:rPr>
          <w:rFonts w:hint="eastAsia"/>
          <w:lang w:eastAsia="zh-CN"/>
        </w:rPr>
        <w:t>7</w:t>
      </w:r>
      <w:r>
        <w:rPr>
          <w:lang w:eastAsia="zh-CN"/>
        </w:rPr>
        <w:br/>
      </w:r>
      <w:r>
        <w:rPr>
          <w:lang w:eastAsia="zh-CN"/>
        </w:rPr>
        <w:br/>
      </w:r>
      <w:r>
        <w:rPr>
          <w:rFonts w:hint="eastAsia"/>
          <w:lang w:val="en-US" w:eastAsia="zh-CN"/>
        </w:rPr>
        <w:t>数字系统</w:t>
      </w:r>
      <w:r>
        <w:rPr>
          <w:lang w:eastAsia="zh-CN"/>
        </w:rPr>
        <w:t>I</w:t>
      </w:r>
      <w:bookmarkEnd w:id="418"/>
      <w:bookmarkEnd w:id="419"/>
    </w:p>
    <w:p w14:paraId="6309A5CD" w14:textId="77777777" w:rsidR="00E2167E" w:rsidRDefault="00E2167E" w:rsidP="00E2167E">
      <w:pPr>
        <w:pStyle w:val="Heading1"/>
        <w:rPr>
          <w:lang w:val="en-GB" w:eastAsia="zh-CN"/>
        </w:rPr>
      </w:pPr>
      <w:bookmarkStart w:id="420" w:name="_Toc230914730"/>
      <w:bookmarkStart w:id="421" w:name="_Toc230915031"/>
      <w:bookmarkStart w:id="422" w:name="_Toc465080333"/>
      <w:r>
        <w:rPr>
          <w:lang w:val="en-GB" w:eastAsia="zh-CN"/>
        </w:rPr>
        <w:t>1</w:t>
      </w:r>
      <w:r>
        <w:rPr>
          <w:lang w:val="en-GB" w:eastAsia="zh-CN"/>
        </w:rPr>
        <w:tab/>
      </w:r>
      <w:r>
        <w:rPr>
          <w:lang w:val="en-GB" w:eastAsia="zh-CN"/>
        </w:rPr>
        <w:t>引言</w:t>
      </w:r>
      <w:bookmarkEnd w:id="420"/>
      <w:bookmarkEnd w:id="421"/>
    </w:p>
    <w:p w14:paraId="042A92AD" w14:textId="77777777" w:rsidR="00E2167E" w:rsidRDefault="00E2167E" w:rsidP="00E2167E">
      <w:pPr>
        <w:ind w:firstLineChars="200" w:firstLine="480"/>
        <w:rPr>
          <w:highlight w:val="cyan"/>
          <w:lang w:val="en-GB" w:eastAsia="zh-CN"/>
        </w:rPr>
      </w:pPr>
      <w:r>
        <w:rPr>
          <w:rFonts w:hint="eastAsia"/>
          <w:lang w:val="en-US" w:eastAsia="zh-CN"/>
        </w:rPr>
        <w:t>开发了数字系统</w:t>
      </w:r>
      <w:r>
        <w:rPr>
          <w:rFonts w:hint="eastAsia"/>
          <w:lang w:val="en-US" w:eastAsia="zh-CN"/>
        </w:rPr>
        <w:t>I</w:t>
      </w:r>
      <w:r>
        <w:rPr>
          <w:rFonts w:hint="eastAsia"/>
          <w:lang w:val="en-US" w:eastAsia="zh-CN"/>
        </w:rPr>
        <w:t>，也称为</w:t>
      </w:r>
      <w:r>
        <w:rPr>
          <w:rFonts w:hint="eastAsia"/>
          <w:lang w:val="en-US" w:eastAsia="zh-CN"/>
        </w:rPr>
        <w:t>RAVIS</w:t>
      </w:r>
      <w:r>
        <w:rPr>
          <w:rFonts w:hint="eastAsia"/>
          <w:lang w:val="en-US" w:eastAsia="zh-CN"/>
        </w:rPr>
        <w:t>（实时视听信息系统），旨在为</w:t>
      </w:r>
      <w:r>
        <w:rPr>
          <w:rFonts w:hint="eastAsia"/>
          <w:lang w:val="en-US" w:eastAsia="zh-CN"/>
        </w:rPr>
        <w:t>VHF</w:t>
      </w:r>
      <w:r>
        <w:rPr>
          <w:rFonts w:hint="eastAsia"/>
          <w:lang w:val="en-US" w:eastAsia="zh-CN"/>
        </w:rPr>
        <w:t>频段</w:t>
      </w:r>
      <w:r>
        <w:rPr>
          <w:rFonts w:hint="eastAsia"/>
          <w:lang w:val="en-US" w:eastAsia="zh-CN"/>
        </w:rPr>
        <w:t>I</w:t>
      </w:r>
      <w:r>
        <w:rPr>
          <w:rFonts w:hint="eastAsia"/>
          <w:lang w:val="en-US" w:eastAsia="zh-CN"/>
        </w:rPr>
        <w:t>和</w:t>
      </w:r>
      <w:r>
        <w:rPr>
          <w:rFonts w:hint="eastAsia"/>
          <w:lang w:val="en-US" w:eastAsia="zh-CN"/>
        </w:rPr>
        <w:t>II</w:t>
      </w:r>
      <w:r>
        <w:rPr>
          <w:rFonts w:hint="eastAsia"/>
          <w:lang w:val="en-US" w:eastAsia="zh-CN"/>
        </w:rPr>
        <w:t>（</w:t>
      </w:r>
      <w:r>
        <w:rPr>
          <w:lang w:val="en-US" w:eastAsia="zh-CN"/>
        </w:rPr>
        <w:t>47-68/74 MHz</w:t>
      </w:r>
      <w:r>
        <w:rPr>
          <w:rFonts w:hint="eastAsia"/>
          <w:lang w:val="en-US" w:eastAsia="zh-CN"/>
        </w:rPr>
        <w:t>和</w:t>
      </w:r>
      <w:r>
        <w:rPr>
          <w:lang w:val="en-US" w:eastAsia="zh-CN"/>
        </w:rPr>
        <w:t>87.5-108 MHz</w:t>
      </w:r>
      <w:r>
        <w:rPr>
          <w:rFonts w:hint="eastAsia"/>
          <w:lang w:val="en-US" w:eastAsia="zh-CN"/>
        </w:rPr>
        <w:t>）中的移动、便携式、固定接收机提供高质量多媒体声音和多媒体广播业务。各种传输模式可用于不同的应用场景。传输模式由两个参数类别定义：</w:t>
      </w:r>
    </w:p>
    <w:p w14:paraId="7049AB38" w14:textId="77777777" w:rsidR="00E2167E" w:rsidRDefault="00E2167E" w:rsidP="00E2167E">
      <w:pPr>
        <w:pStyle w:val="enumlev1"/>
        <w:rPr>
          <w:lang w:val="en-US" w:eastAsia="zh-CN"/>
        </w:rPr>
      </w:pPr>
      <w:r>
        <w:rPr>
          <w:lang w:val="en-GB" w:eastAsia="zh-CN"/>
        </w:rPr>
        <w:t>–</w:t>
      </w:r>
      <w:r>
        <w:rPr>
          <w:lang w:val="en-GB" w:eastAsia="zh-CN"/>
        </w:rPr>
        <w:tab/>
      </w:r>
      <w:r>
        <w:rPr>
          <w:rFonts w:hint="eastAsia"/>
          <w:lang w:val="en-US" w:eastAsia="zh-CN"/>
        </w:rPr>
        <w:t>与信号带宽有关的参数；</w:t>
      </w:r>
    </w:p>
    <w:p w14:paraId="553A8245" w14:textId="77777777" w:rsidR="00E2167E" w:rsidRDefault="00E2167E" w:rsidP="00E2167E">
      <w:pPr>
        <w:pStyle w:val="enumlev1"/>
        <w:rPr>
          <w:szCs w:val="24"/>
          <w:lang w:val="en-US" w:eastAsia="zh-CN"/>
        </w:rPr>
      </w:pPr>
      <w:r>
        <w:rPr>
          <w:lang w:val="en-GB" w:eastAsia="zh-CN"/>
        </w:rPr>
        <w:t>–</w:t>
      </w:r>
      <w:r>
        <w:rPr>
          <w:lang w:val="en-GB" w:eastAsia="zh-CN"/>
        </w:rPr>
        <w:tab/>
      </w:r>
      <w:r>
        <w:rPr>
          <w:rFonts w:hint="eastAsia"/>
          <w:lang w:val="en-US" w:eastAsia="zh-CN"/>
        </w:rPr>
        <w:t>带宽利用参数的有效性。</w:t>
      </w:r>
    </w:p>
    <w:p w14:paraId="40A485E1" w14:textId="77777777" w:rsidR="00E2167E" w:rsidRDefault="00E2167E" w:rsidP="00E2167E">
      <w:pPr>
        <w:ind w:firstLineChars="200" w:firstLine="480"/>
        <w:rPr>
          <w:lang w:val="en-US" w:eastAsia="zh-CN"/>
        </w:rPr>
      </w:pPr>
      <w:r>
        <w:rPr>
          <w:rFonts w:hint="eastAsia"/>
          <w:lang w:val="en-US" w:eastAsia="zh-CN"/>
        </w:rPr>
        <w:t>第一类定义用于传输的频率带宽，第二类给出在存在各种干扰（高斯噪声、多径传播、多普勒扩展）的情况</w:t>
      </w:r>
      <w:proofErr w:type="gramStart"/>
      <w:r>
        <w:rPr>
          <w:rFonts w:hint="eastAsia"/>
          <w:lang w:val="en-US" w:eastAsia="zh-CN"/>
        </w:rPr>
        <w:t>下数据</w:t>
      </w:r>
      <w:proofErr w:type="gramEnd"/>
      <w:r>
        <w:rPr>
          <w:rFonts w:hint="eastAsia"/>
          <w:lang w:val="en-US" w:eastAsia="zh-CN"/>
        </w:rPr>
        <w:t>比特率与稳定性之间的权衡。</w:t>
      </w:r>
    </w:p>
    <w:p w14:paraId="02B0E966" w14:textId="77777777" w:rsidR="00E2167E" w:rsidRDefault="00E2167E" w:rsidP="007A3F1B">
      <w:pPr>
        <w:keepNext/>
        <w:keepLines/>
        <w:ind w:firstLineChars="200" w:firstLine="480"/>
        <w:rPr>
          <w:rFonts w:ascii="Calibri" w:hAnsi="Calibri"/>
          <w:b/>
          <w:sz w:val="22"/>
          <w:lang w:val="en-GB" w:eastAsia="zh-CN"/>
        </w:rPr>
      </w:pPr>
      <w:r>
        <w:rPr>
          <w:rFonts w:hint="eastAsia"/>
          <w:lang w:val="en-US" w:eastAsia="zh-CN"/>
        </w:rPr>
        <w:lastRenderedPageBreak/>
        <w:t>俄罗斯联邦国家标准</w:t>
      </w:r>
      <w:r>
        <w:rPr>
          <w:lang w:val="en-US" w:eastAsia="zh-CN"/>
        </w:rPr>
        <w:t>GOST R 54309-2011</w:t>
      </w:r>
      <w:r>
        <w:rPr>
          <w:rFonts w:hint="eastAsia"/>
          <w:lang w:val="en-US" w:eastAsia="zh-CN"/>
        </w:rPr>
        <w:t>“实时视听信息系统（</w:t>
      </w:r>
      <w:r>
        <w:rPr>
          <w:rFonts w:hint="eastAsia"/>
          <w:lang w:val="en-US" w:eastAsia="zh-CN"/>
        </w:rPr>
        <w:t>RAVIS</w:t>
      </w:r>
      <w:r>
        <w:rPr>
          <w:rFonts w:hint="eastAsia"/>
          <w:lang w:val="en-US" w:eastAsia="zh-CN"/>
        </w:rPr>
        <w:t>）采用了数字系统</w:t>
      </w:r>
      <w:r>
        <w:rPr>
          <w:rFonts w:hint="eastAsia"/>
          <w:lang w:val="en-US" w:eastAsia="zh-CN"/>
        </w:rPr>
        <w:t>I</w:t>
      </w:r>
      <w:r>
        <w:rPr>
          <w:rFonts w:hint="eastAsia"/>
          <w:lang w:val="en-US" w:eastAsia="zh-CN"/>
        </w:rPr>
        <w:t>。</w:t>
      </w:r>
      <w:r>
        <w:rPr>
          <w:rFonts w:hint="eastAsia"/>
          <w:lang w:val="en-US" w:eastAsia="zh-CN"/>
        </w:rPr>
        <w:t>VHF</w:t>
      </w:r>
      <w:r>
        <w:rPr>
          <w:rFonts w:hint="eastAsia"/>
          <w:lang w:val="en-US" w:eastAsia="zh-CN"/>
        </w:rPr>
        <w:t>频段数字地面窄带无线电广播系统的帧结构、信道编码和调制的形成过程。技术规范”。</w:t>
      </w:r>
    </w:p>
    <w:p w14:paraId="57F6ADAB" w14:textId="77777777" w:rsidR="00E2167E" w:rsidRDefault="00E2167E" w:rsidP="007A3F1B">
      <w:pPr>
        <w:pStyle w:val="Heading1"/>
        <w:rPr>
          <w:b w:val="0"/>
          <w:lang w:val="en-GB" w:eastAsia="zh-CN"/>
        </w:rPr>
      </w:pPr>
      <w:bookmarkStart w:id="423" w:name="_Toc230914731"/>
      <w:bookmarkStart w:id="424" w:name="_Toc230915032"/>
      <w:r>
        <w:rPr>
          <w:lang w:val="en-GB" w:eastAsia="zh-CN"/>
        </w:rPr>
        <w:t>2</w:t>
      </w:r>
      <w:r>
        <w:rPr>
          <w:lang w:val="en-GB" w:eastAsia="zh-CN"/>
        </w:rPr>
        <w:tab/>
      </w:r>
      <w:bookmarkEnd w:id="422"/>
      <w:r>
        <w:rPr>
          <w:rFonts w:hint="eastAsia"/>
          <w:lang w:val="en-GB" w:eastAsia="zh-CN"/>
        </w:rPr>
        <w:t>架构和协议栈模型</w:t>
      </w:r>
      <w:bookmarkEnd w:id="423"/>
      <w:bookmarkEnd w:id="424"/>
    </w:p>
    <w:p w14:paraId="2D715B22" w14:textId="77777777" w:rsidR="00E2167E" w:rsidRDefault="00E2167E" w:rsidP="007A3F1B">
      <w:pPr>
        <w:keepNext/>
        <w:keepLines/>
        <w:ind w:firstLineChars="200" w:firstLine="480"/>
        <w:rPr>
          <w:lang w:val="en-GB" w:eastAsia="zh-CN"/>
        </w:rPr>
      </w:pPr>
      <w:r>
        <w:rPr>
          <w:rFonts w:hint="eastAsia"/>
          <w:lang w:val="en-GB" w:eastAsia="zh-CN"/>
        </w:rPr>
        <w:t>RAVIS</w:t>
      </w:r>
      <w:r>
        <w:rPr>
          <w:rFonts w:hint="eastAsia"/>
          <w:lang w:val="en-GB" w:eastAsia="zh-CN"/>
        </w:rPr>
        <w:t>的基本服务要求如下：</w:t>
      </w:r>
    </w:p>
    <w:p w14:paraId="70C1E1F1" w14:textId="77777777" w:rsidR="00E2167E" w:rsidRDefault="00E2167E" w:rsidP="007B0FB4">
      <w:pPr>
        <w:pStyle w:val="enumlev1"/>
        <w:rPr>
          <w:lang w:val="en-GB" w:eastAsia="zh-CN"/>
        </w:rPr>
      </w:pPr>
      <w:r>
        <w:rPr>
          <w:lang w:val="en-GB" w:eastAsia="zh-CN"/>
        </w:rPr>
        <w:t>–</w:t>
      </w:r>
      <w:r>
        <w:rPr>
          <w:rFonts w:eastAsia="Calibri"/>
          <w:lang w:val="en-GB" w:eastAsia="zh-CN"/>
        </w:rPr>
        <w:tab/>
      </w:r>
      <w:r>
        <w:rPr>
          <w:rFonts w:hint="eastAsia"/>
          <w:lang w:val="en-GB" w:eastAsia="zh-CN"/>
        </w:rPr>
        <w:t>系统的高频谱效率；</w:t>
      </w:r>
    </w:p>
    <w:p w14:paraId="5905DC66" w14:textId="77777777" w:rsidR="00E2167E" w:rsidRDefault="00E2167E" w:rsidP="007B0FB4">
      <w:pPr>
        <w:pStyle w:val="enumlev1"/>
        <w:rPr>
          <w:lang w:val="en-GB" w:eastAsia="zh-CN"/>
        </w:rPr>
      </w:pPr>
      <w:r>
        <w:rPr>
          <w:lang w:val="en-GB" w:eastAsia="zh-CN"/>
        </w:rPr>
        <w:t>–</w:t>
      </w:r>
      <w:r>
        <w:rPr>
          <w:rFonts w:eastAsia="Calibri"/>
          <w:lang w:val="en-GB" w:eastAsia="zh-CN"/>
        </w:rPr>
        <w:tab/>
      </w:r>
      <w:r>
        <w:rPr>
          <w:rFonts w:ascii="SimSun" w:hAnsi="SimSun" w:cs="SimSun" w:hint="eastAsia"/>
          <w:lang w:val="en-GB" w:eastAsia="zh-CN"/>
        </w:rPr>
        <w:t>以高达</w:t>
      </w:r>
      <w:r>
        <w:rPr>
          <w:rFonts w:eastAsia="Calibri" w:hint="eastAsia"/>
          <w:lang w:val="en-GB" w:eastAsia="zh-CN"/>
        </w:rPr>
        <w:t>200</w:t>
      </w:r>
      <w:r>
        <w:rPr>
          <w:rFonts w:ascii="SimSun" w:hAnsi="SimSun" w:cs="SimSun" w:hint="eastAsia"/>
          <w:lang w:val="en-GB" w:eastAsia="zh-CN"/>
        </w:rPr>
        <w:t>公里</w:t>
      </w:r>
      <w:r>
        <w:rPr>
          <w:rFonts w:eastAsia="Calibri" w:hint="eastAsia"/>
          <w:lang w:val="en-GB" w:eastAsia="zh-CN"/>
        </w:rPr>
        <w:t>/</w:t>
      </w:r>
      <w:r>
        <w:rPr>
          <w:rFonts w:ascii="SimSun" w:hAnsi="SimSun" w:cs="SimSun" w:hint="eastAsia"/>
          <w:lang w:val="en-GB" w:eastAsia="zh-CN"/>
        </w:rPr>
        <w:t>小时的速度可靠地接收视频、音频和其他服务</w:t>
      </w:r>
      <w:r>
        <w:rPr>
          <w:rFonts w:hint="eastAsia"/>
          <w:lang w:val="en-GB" w:eastAsia="zh-CN"/>
        </w:rPr>
        <w:t>；</w:t>
      </w:r>
    </w:p>
    <w:p w14:paraId="50E52D04" w14:textId="77777777" w:rsidR="00E2167E" w:rsidRDefault="00E2167E" w:rsidP="007B0FB4">
      <w:pPr>
        <w:pStyle w:val="enumlev1"/>
        <w:rPr>
          <w:lang w:val="en-GB" w:eastAsia="zh-CN"/>
        </w:rPr>
      </w:pPr>
      <w:r>
        <w:rPr>
          <w:lang w:val="en-GB" w:eastAsia="zh-CN"/>
        </w:rPr>
        <w:t>–</w:t>
      </w:r>
      <w:r>
        <w:rPr>
          <w:rFonts w:eastAsia="Calibri"/>
          <w:lang w:val="en-GB" w:eastAsia="zh-CN"/>
        </w:rPr>
        <w:tab/>
      </w:r>
      <w:r>
        <w:rPr>
          <w:rFonts w:ascii="SimSun" w:hAnsi="SimSun" w:cs="SimSun" w:hint="eastAsia"/>
          <w:lang w:val="en-GB" w:eastAsia="zh-CN"/>
        </w:rPr>
        <w:t>在复杂条件下（例如，离开信号接收中断的隧道后）</w:t>
      </w:r>
      <w:r>
        <w:rPr>
          <w:rFonts w:hint="eastAsia"/>
          <w:lang w:val="en-GB" w:eastAsia="zh-CN"/>
        </w:rPr>
        <w:t>，</w:t>
      </w:r>
      <w:r>
        <w:rPr>
          <w:rFonts w:ascii="SimSun" w:hAnsi="SimSun" w:cs="SimSun" w:hint="eastAsia"/>
          <w:lang w:val="en-GB" w:eastAsia="zh-CN"/>
        </w:rPr>
        <w:t>中断后开始接收或恢复接收的延迟</w:t>
      </w:r>
      <w:r>
        <w:rPr>
          <w:rFonts w:hint="eastAsia"/>
          <w:lang w:val="en-GB" w:eastAsia="zh-CN"/>
        </w:rPr>
        <w:t>时间</w:t>
      </w:r>
      <w:r>
        <w:rPr>
          <w:rFonts w:ascii="SimSun" w:hAnsi="SimSun" w:cs="SimSun" w:hint="eastAsia"/>
          <w:lang w:val="en-GB" w:eastAsia="zh-CN"/>
        </w:rPr>
        <w:t>短；</w:t>
      </w:r>
    </w:p>
    <w:p w14:paraId="02FCC4E1" w14:textId="77777777" w:rsidR="00E2167E" w:rsidRDefault="00E2167E" w:rsidP="007B0FB4">
      <w:pPr>
        <w:pStyle w:val="enumlev1"/>
        <w:rPr>
          <w:rFonts w:eastAsia="Calibri"/>
          <w:lang w:val="en-GB" w:eastAsia="zh-CN"/>
        </w:rPr>
      </w:pPr>
      <w:r>
        <w:rPr>
          <w:lang w:val="en-GB" w:eastAsia="zh-CN"/>
        </w:rPr>
        <w:t>–</w:t>
      </w:r>
      <w:r>
        <w:rPr>
          <w:rFonts w:eastAsia="Calibri"/>
          <w:lang w:val="en-GB" w:eastAsia="zh-CN"/>
        </w:rPr>
        <w:tab/>
      </w:r>
      <w:r>
        <w:rPr>
          <w:rFonts w:ascii="SimSun" w:hAnsi="SimSun" w:cs="SimSun" w:hint="eastAsia"/>
          <w:lang w:val="en-GB" w:eastAsia="zh-CN"/>
        </w:rPr>
        <w:t>提供高质量视频广播，帧</w:t>
      </w:r>
      <w:r>
        <w:rPr>
          <w:rFonts w:hint="eastAsia"/>
          <w:lang w:val="en-GB" w:eastAsia="zh-CN"/>
        </w:rPr>
        <w:t>大小</w:t>
      </w:r>
      <w:r>
        <w:rPr>
          <w:rFonts w:ascii="SimSun" w:hAnsi="SimSun" w:cs="SimSun" w:hint="eastAsia"/>
          <w:lang w:val="en-GB" w:eastAsia="zh-CN"/>
        </w:rPr>
        <w:t>可达</w:t>
      </w:r>
      <w:r>
        <w:rPr>
          <w:rFonts w:eastAsia="Calibri"/>
          <w:lang w:val="en-GB" w:eastAsia="zh-CN"/>
        </w:rPr>
        <w:t>720 × 576</w:t>
      </w:r>
      <w:r>
        <w:rPr>
          <w:rFonts w:ascii="SimSun" w:hAnsi="SimSun" w:cs="SimSun" w:hint="eastAsia"/>
          <w:lang w:val="en-GB" w:eastAsia="zh-CN"/>
        </w:rPr>
        <w:t>，帧</w:t>
      </w:r>
      <w:r>
        <w:rPr>
          <w:rFonts w:hint="eastAsia"/>
          <w:lang w:val="en-GB" w:eastAsia="zh-CN"/>
        </w:rPr>
        <w:t>速率</w:t>
      </w:r>
      <w:r>
        <w:rPr>
          <w:rFonts w:ascii="SimSun" w:hAnsi="SimSun" w:cs="SimSun" w:hint="eastAsia"/>
          <w:lang w:val="en-GB" w:eastAsia="zh-CN"/>
        </w:rPr>
        <w:t>可达</w:t>
      </w:r>
      <w:r>
        <w:rPr>
          <w:rFonts w:eastAsia="Calibri"/>
          <w:lang w:val="en-GB" w:eastAsia="zh-CN"/>
        </w:rPr>
        <w:t>25 fps</w:t>
      </w:r>
      <w:r>
        <w:rPr>
          <w:rFonts w:ascii="SimSun" w:hAnsi="SimSun" w:cs="SimSun" w:hint="eastAsia"/>
          <w:lang w:val="en-GB" w:eastAsia="zh-CN"/>
        </w:rPr>
        <w:t>，多声道伴音；</w:t>
      </w:r>
    </w:p>
    <w:p w14:paraId="361997B9" w14:textId="77777777" w:rsidR="00E2167E" w:rsidRDefault="00E2167E" w:rsidP="007B0FB4">
      <w:pPr>
        <w:pStyle w:val="enumlev1"/>
        <w:rPr>
          <w:rFonts w:eastAsia="Calibri"/>
          <w:lang w:val="en-GB" w:eastAsia="zh-CN"/>
        </w:rPr>
      </w:pPr>
      <w:r>
        <w:rPr>
          <w:lang w:val="en-GB" w:eastAsia="zh-CN"/>
        </w:rPr>
        <w:t>–</w:t>
      </w:r>
      <w:r>
        <w:rPr>
          <w:rFonts w:eastAsia="Calibri"/>
          <w:lang w:val="en-GB" w:eastAsia="zh-CN"/>
        </w:rPr>
        <w:tab/>
      </w:r>
      <w:r>
        <w:rPr>
          <w:rFonts w:ascii="SimSun" w:hAnsi="SimSun" w:cs="SimSun" w:hint="eastAsia"/>
          <w:lang w:val="en-GB" w:eastAsia="zh-CN"/>
        </w:rPr>
        <w:t>提供高质量的音频广播，包括</w:t>
      </w:r>
      <w:r>
        <w:rPr>
          <w:rFonts w:eastAsia="Calibri" w:hint="eastAsia"/>
          <w:lang w:val="en-GB" w:eastAsia="zh-CN"/>
        </w:rPr>
        <w:t>CD</w:t>
      </w:r>
      <w:r>
        <w:rPr>
          <w:rFonts w:ascii="SimSun" w:hAnsi="SimSun" w:cs="SimSun" w:hint="eastAsia"/>
          <w:lang w:val="en-GB" w:eastAsia="zh-CN"/>
        </w:rPr>
        <w:t>音质的立体声和</w:t>
      </w:r>
      <w:r>
        <w:rPr>
          <w:rFonts w:eastAsia="Calibri" w:hint="eastAsia"/>
          <w:lang w:val="en-GB" w:eastAsia="zh-CN"/>
        </w:rPr>
        <w:t>5.1</w:t>
      </w:r>
      <w:r>
        <w:rPr>
          <w:rFonts w:ascii="SimSun" w:hAnsi="SimSun" w:cs="SimSun" w:hint="eastAsia"/>
          <w:lang w:val="en-GB" w:eastAsia="zh-CN"/>
        </w:rPr>
        <w:t>声道的多声道声音；</w:t>
      </w:r>
    </w:p>
    <w:p w14:paraId="0EDE5F97" w14:textId="77777777" w:rsidR="00E2167E" w:rsidRDefault="00E2167E" w:rsidP="007B0FB4">
      <w:pPr>
        <w:pStyle w:val="enumlev1"/>
        <w:rPr>
          <w:rFonts w:eastAsia="Calibri"/>
          <w:lang w:val="en-GB" w:eastAsia="zh-CN"/>
        </w:rPr>
      </w:pPr>
      <w:r>
        <w:rPr>
          <w:lang w:val="en-GB" w:eastAsia="zh-CN"/>
        </w:rPr>
        <w:t>–</w:t>
      </w:r>
      <w:r>
        <w:rPr>
          <w:rFonts w:eastAsia="Calibri"/>
          <w:lang w:val="en-GB" w:eastAsia="zh-CN"/>
        </w:rPr>
        <w:tab/>
      </w:r>
      <w:r>
        <w:rPr>
          <w:rFonts w:ascii="SimSun" w:hAnsi="SimSun" w:cs="SimSun" w:hint="eastAsia"/>
          <w:lang w:val="en-GB" w:eastAsia="zh-CN"/>
        </w:rPr>
        <w:t>提供与视频或音频节目相关或无关的额外数据服务，例如：</w:t>
      </w:r>
    </w:p>
    <w:p w14:paraId="0405E400" w14:textId="77777777" w:rsidR="00E2167E" w:rsidRDefault="00E2167E" w:rsidP="007B0FB4">
      <w:pPr>
        <w:pStyle w:val="enumlev2"/>
        <w:rPr>
          <w:lang w:val="en-GB" w:eastAsia="zh-CN"/>
        </w:rPr>
      </w:pPr>
      <w:r>
        <w:rPr>
          <w:lang w:val="en-GB" w:eastAsia="zh-CN"/>
        </w:rPr>
        <w:t>•</w:t>
      </w:r>
      <w:r>
        <w:rPr>
          <w:lang w:val="en-GB" w:eastAsia="zh-CN"/>
        </w:rPr>
        <w:tab/>
      </w:r>
      <w:r>
        <w:rPr>
          <w:rFonts w:hint="eastAsia"/>
          <w:lang w:val="en-GB" w:eastAsia="zh-CN"/>
        </w:rPr>
        <w:t>短信；</w:t>
      </w:r>
    </w:p>
    <w:p w14:paraId="710873B1" w14:textId="77777777" w:rsidR="00E2167E" w:rsidRDefault="00E2167E" w:rsidP="007B0FB4">
      <w:pPr>
        <w:pStyle w:val="enumlev2"/>
        <w:rPr>
          <w:lang w:val="en-GB" w:eastAsia="zh-CN"/>
        </w:rPr>
      </w:pPr>
      <w:r>
        <w:rPr>
          <w:lang w:val="en-GB" w:eastAsia="zh-CN"/>
        </w:rPr>
        <w:t>•</w:t>
      </w:r>
      <w:r>
        <w:rPr>
          <w:lang w:val="en-GB" w:eastAsia="zh-CN"/>
        </w:rPr>
        <w:tab/>
      </w:r>
      <w:r>
        <w:rPr>
          <w:rFonts w:hint="eastAsia"/>
          <w:lang w:val="en-GB" w:eastAsia="zh-CN"/>
        </w:rPr>
        <w:t>静止图像；</w:t>
      </w:r>
    </w:p>
    <w:p w14:paraId="6C4B4722" w14:textId="77777777" w:rsidR="00E2167E" w:rsidRDefault="00E2167E" w:rsidP="007B0FB4">
      <w:pPr>
        <w:pStyle w:val="enumlev2"/>
        <w:rPr>
          <w:lang w:val="en-GB" w:eastAsia="zh-CN"/>
        </w:rPr>
      </w:pPr>
      <w:r>
        <w:rPr>
          <w:lang w:val="en-GB" w:eastAsia="zh-CN"/>
        </w:rPr>
        <w:t>•</w:t>
      </w:r>
      <w:r>
        <w:rPr>
          <w:lang w:val="en-GB" w:eastAsia="zh-CN"/>
        </w:rPr>
        <w:tab/>
      </w:r>
      <w:r>
        <w:rPr>
          <w:rFonts w:hint="eastAsia"/>
          <w:lang w:val="en-GB" w:eastAsia="zh-CN"/>
        </w:rPr>
        <w:t>幻灯片放映；</w:t>
      </w:r>
    </w:p>
    <w:p w14:paraId="1EF4CAAE" w14:textId="77777777" w:rsidR="00E2167E" w:rsidRDefault="00E2167E" w:rsidP="007B0FB4">
      <w:pPr>
        <w:pStyle w:val="enumlev2"/>
        <w:rPr>
          <w:lang w:val="en-GB" w:eastAsia="zh-CN"/>
        </w:rPr>
      </w:pPr>
      <w:r>
        <w:rPr>
          <w:lang w:val="en-GB" w:eastAsia="zh-CN"/>
        </w:rPr>
        <w:t>•</w:t>
      </w:r>
      <w:r>
        <w:rPr>
          <w:lang w:val="en-GB" w:eastAsia="zh-CN"/>
        </w:rPr>
        <w:tab/>
      </w:r>
      <w:r>
        <w:rPr>
          <w:rFonts w:hint="eastAsia"/>
          <w:lang w:val="en-GB" w:eastAsia="zh-CN"/>
        </w:rPr>
        <w:t>交通信息、天气信息、地方新闻等；</w:t>
      </w:r>
    </w:p>
    <w:p w14:paraId="30103B45" w14:textId="1B1D44B4" w:rsidR="00E2167E" w:rsidRDefault="00E2167E" w:rsidP="007B0FB4">
      <w:pPr>
        <w:pStyle w:val="enumlev2"/>
        <w:rPr>
          <w:lang w:val="en-GB" w:eastAsia="zh-CN"/>
        </w:rPr>
      </w:pPr>
      <w:r>
        <w:rPr>
          <w:lang w:val="en-GB" w:eastAsia="zh-CN"/>
        </w:rPr>
        <w:t>•</w:t>
      </w:r>
      <w:r>
        <w:rPr>
          <w:lang w:val="en-GB" w:eastAsia="zh-CN"/>
        </w:rPr>
        <w:tab/>
        <w:t>EPG</w:t>
      </w:r>
      <w:r w:rsidR="007B0FB4">
        <w:rPr>
          <w:rFonts w:hint="eastAsia"/>
          <w:lang w:val="en-GB" w:eastAsia="zh-CN"/>
        </w:rPr>
        <w:t>，</w:t>
      </w:r>
    </w:p>
    <w:p w14:paraId="79BE9989" w14:textId="77777777" w:rsidR="00E2167E" w:rsidRDefault="00E2167E" w:rsidP="007B0FB4">
      <w:pPr>
        <w:pStyle w:val="enumlev1"/>
        <w:rPr>
          <w:rFonts w:eastAsia="Calibri"/>
          <w:lang w:val="en-GB" w:eastAsia="zh-CN"/>
        </w:rPr>
      </w:pPr>
      <w:r>
        <w:rPr>
          <w:lang w:val="en-GB" w:eastAsia="zh-CN"/>
        </w:rPr>
        <w:t>–</w:t>
      </w:r>
      <w:r>
        <w:rPr>
          <w:rFonts w:eastAsia="Calibri"/>
          <w:lang w:val="en-GB" w:eastAsia="zh-CN"/>
        </w:rPr>
        <w:tab/>
      </w:r>
      <w:r>
        <w:rPr>
          <w:rFonts w:ascii="SimSun" w:hAnsi="SimSun" w:cs="SimSun" w:hint="eastAsia"/>
          <w:lang w:val="en-GB" w:eastAsia="zh-CN"/>
        </w:rPr>
        <w:t>提供</w:t>
      </w:r>
      <w:r>
        <w:rPr>
          <w:rFonts w:hint="eastAsia"/>
          <w:lang w:val="en-GB" w:eastAsia="zh-CN"/>
        </w:rPr>
        <w:t>服务的有条件接入</w:t>
      </w:r>
      <w:r>
        <w:rPr>
          <w:rFonts w:ascii="SimSun" w:hAnsi="SimSun" w:cs="SimSun" w:hint="eastAsia"/>
          <w:lang w:val="en-GB" w:eastAsia="zh-CN"/>
        </w:rPr>
        <w:t>；</w:t>
      </w:r>
    </w:p>
    <w:p w14:paraId="201503F3" w14:textId="77777777" w:rsidR="00E2167E" w:rsidRDefault="00E2167E" w:rsidP="007B0FB4">
      <w:pPr>
        <w:pStyle w:val="enumlev1"/>
        <w:rPr>
          <w:rFonts w:eastAsia="Calibri"/>
          <w:lang w:val="en-GB" w:eastAsia="zh-CN"/>
        </w:rPr>
      </w:pPr>
      <w:r>
        <w:rPr>
          <w:lang w:val="en-GB" w:eastAsia="zh-CN"/>
        </w:rPr>
        <w:t>–</w:t>
      </w:r>
      <w:r>
        <w:rPr>
          <w:rFonts w:eastAsia="Calibri"/>
          <w:lang w:val="en-GB" w:eastAsia="zh-CN"/>
        </w:rPr>
        <w:tab/>
      </w:r>
      <w:r>
        <w:rPr>
          <w:rFonts w:ascii="SimSun" w:hAnsi="SimSun" w:cs="SimSun" w:hint="eastAsia"/>
          <w:lang w:val="en-GB" w:eastAsia="zh-CN"/>
        </w:rPr>
        <w:t>提供可靠的紧急报警服务；</w:t>
      </w:r>
    </w:p>
    <w:p w14:paraId="61453966" w14:textId="77777777" w:rsidR="00E2167E" w:rsidRDefault="00E2167E" w:rsidP="007B0FB4">
      <w:pPr>
        <w:pStyle w:val="enumlev1"/>
        <w:rPr>
          <w:rFonts w:eastAsia="Calibri"/>
          <w:lang w:val="en-GB" w:eastAsia="zh-CN"/>
        </w:rPr>
      </w:pPr>
      <w:r>
        <w:rPr>
          <w:lang w:val="en-GB" w:eastAsia="zh-CN"/>
        </w:rPr>
        <w:t>–</w:t>
      </w:r>
      <w:r>
        <w:rPr>
          <w:rFonts w:eastAsia="Calibri"/>
          <w:lang w:val="en-GB" w:eastAsia="zh-CN"/>
        </w:rPr>
        <w:tab/>
      </w:r>
      <w:r>
        <w:rPr>
          <w:rFonts w:eastAsia="Calibri" w:hint="eastAsia"/>
          <w:lang w:val="en-GB" w:eastAsia="zh-CN"/>
        </w:rPr>
        <w:t>SFN</w:t>
      </w:r>
      <w:r>
        <w:rPr>
          <w:rFonts w:ascii="SimSun" w:hAnsi="SimSun" w:cs="SimSun" w:hint="eastAsia"/>
          <w:lang w:val="en-GB" w:eastAsia="zh-CN"/>
        </w:rPr>
        <w:t>业务，包括高速公路和铁路沿线的业务。</w:t>
      </w:r>
    </w:p>
    <w:p w14:paraId="37B7D9C5" w14:textId="77777777" w:rsidR="00E2167E" w:rsidRDefault="00E2167E" w:rsidP="00E2167E">
      <w:pPr>
        <w:ind w:firstLineChars="200" w:firstLine="480"/>
        <w:rPr>
          <w:lang w:val="en-GB" w:eastAsia="zh-CN"/>
        </w:rPr>
      </w:pPr>
      <w:r>
        <w:rPr>
          <w:rFonts w:hint="eastAsia"/>
          <w:lang w:val="en-GB" w:eastAsia="zh-CN"/>
        </w:rPr>
        <w:t>系统接收机应能接收新的数字节目和模拟调频广播电台的节目，并能自动侦测节目类型。</w:t>
      </w:r>
    </w:p>
    <w:p w14:paraId="232A1AA2" w14:textId="77777777" w:rsidR="00E2167E" w:rsidRDefault="00E2167E" w:rsidP="00E2167E">
      <w:pPr>
        <w:ind w:firstLineChars="200" w:firstLine="480"/>
        <w:rPr>
          <w:lang w:val="en-GB" w:eastAsia="zh-CN"/>
        </w:rPr>
      </w:pPr>
      <w:r>
        <w:rPr>
          <w:rFonts w:hint="eastAsia"/>
          <w:lang w:val="en-GB" w:eastAsia="zh-CN"/>
        </w:rPr>
        <w:t>目前在</w:t>
      </w:r>
      <w:r>
        <w:rPr>
          <w:rFonts w:hint="eastAsia"/>
          <w:lang w:val="en-GB" w:eastAsia="zh-CN"/>
        </w:rPr>
        <w:t>RAVIS</w:t>
      </w:r>
      <w:r>
        <w:rPr>
          <w:rFonts w:hint="eastAsia"/>
          <w:lang w:val="en-GB" w:eastAsia="zh-CN"/>
        </w:rPr>
        <w:t>中最有前途的应用是音频编解码器</w:t>
      </w:r>
      <w:r>
        <w:rPr>
          <w:rFonts w:hint="eastAsia"/>
          <w:lang w:val="en-GB" w:eastAsia="zh-CN"/>
        </w:rPr>
        <w:t>HE-AAC</w:t>
      </w:r>
      <w:r>
        <w:rPr>
          <w:rFonts w:hint="eastAsia"/>
          <w:lang w:val="en-GB" w:eastAsia="zh-CN"/>
        </w:rPr>
        <w:t>（包括</w:t>
      </w:r>
      <w:r>
        <w:rPr>
          <w:rFonts w:hint="eastAsia"/>
          <w:lang w:val="en-GB" w:eastAsia="zh-CN"/>
        </w:rPr>
        <w:t>SBR</w:t>
      </w:r>
      <w:r>
        <w:rPr>
          <w:rFonts w:hint="eastAsia"/>
          <w:lang w:val="en-GB" w:eastAsia="zh-CN"/>
        </w:rPr>
        <w:t>、</w:t>
      </w:r>
      <w:r>
        <w:rPr>
          <w:rFonts w:hint="eastAsia"/>
          <w:lang w:val="en-GB" w:eastAsia="zh-CN"/>
        </w:rPr>
        <w:t>PS</w:t>
      </w:r>
      <w:r>
        <w:rPr>
          <w:rFonts w:hint="eastAsia"/>
          <w:lang w:val="en-GB" w:eastAsia="zh-CN"/>
        </w:rPr>
        <w:t>、</w:t>
      </w:r>
      <w:r>
        <w:rPr>
          <w:rFonts w:hint="eastAsia"/>
          <w:lang w:val="en-GB" w:eastAsia="zh-CN"/>
        </w:rPr>
        <w:t>MPEG</w:t>
      </w:r>
      <w:r>
        <w:rPr>
          <w:rFonts w:hint="eastAsia"/>
          <w:lang w:val="en-GB" w:eastAsia="zh-CN"/>
        </w:rPr>
        <w:t>环绕技术）和视频编解码器</w:t>
      </w:r>
      <w:r>
        <w:rPr>
          <w:rFonts w:hint="eastAsia"/>
          <w:lang w:val="en-GB" w:eastAsia="zh-CN"/>
        </w:rPr>
        <w:t>H.264/AVC</w:t>
      </w:r>
      <w:r>
        <w:rPr>
          <w:rFonts w:hint="eastAsia"/>
          <w:lang w:val="en-GB" w:eastAsia="zh-CN"/>
        </w:rPr>
        <w:t>、</w:t>
      </w:r>
      <w:r>
        <w:rPr>
          <w:rFonts w:hint="eastAsia"/>
          <w:lang w:val="en-GB" w:eastAsia="zh-CN"/>
        </w:rPr>
        <w:t>H.265/HEVC</w:t>
      </w:r>
      <w:r>
        <w:rPr>
          <w:rFonts w:hint="eastAsia"/>
          <w:lang w:val="en-GB" w:eastAsia="zh-CN"/>
        </w:rPr>
        <w:t>。音频编码器</w:t>
      </w:r>
      <w:r>
        <w:rPr>
          <w:lang w:val="en-GB" w:eastAsia="zh-CN"/>
        </w:rPr>
        <w:t>HE-AAC</w:t>
      </w:r>
      <w:r>
        <w:rPr>
          <w:rFonts w:hint="eastAsia"/>
          <w:lang w:val="en-GB" w:eastAsia="zh-CN"/>
        </w:rPr>
        <w:t>提供</w:t>
      </w:r>
      <w:r>
        <w:rPr>
          <w:lang w:val="en-GB" w:eastAsia="zh-CN"/>
        </w:rPr>
        <w:t>32 kbit/s</w:t>
      </w:r>
      <w:r>
        <w:rPr>
          <w:rFonts w:hint="eastAsia"/>
          <w:lang w:val="en-GB" w:eastAsia="zh-CN"/>
        </w:rPr>
        <w:t>的高质量立体声，视频编码器</w:t>
      </w:r>
      <w:r>
        <w:rPr>
          <w:lang w:val="en-GB" w:eastAsia="zh-CN"/>
        </w:rPr>
        <w:t>H.264/AVC</w:t>
      </w:r>
      <w:r>
        <w:rPr>
          <w:rFonts w:hint="eastAsia"/>
          <w:lang w:val="en-GB" w:eastAsia="zh-CN"/>
        </w:rPr>
        <w:t>、</w:t>
      </w:r>
      <w:r>
        <w:rPr>
          <w:lang w:val="en-GB" w:eastAsia="zh-CN"/>
        </w:rPr>
        <w:t>H.265/HEVC</w:t>
      </w:r>
      <w:r>
        <w:rPr>
          <w:rFonts w:hint="eastAsia"/>
          <w:lang w:val="en-GB" w:eastAsia="zh-CN"/>
        </w:rPr>
        <w:t>提供标准电视清晰度和</w:t>
      </w:r>
      <w:r>
        <w:rPr>
          <w:rFonts w:hint="eastAsia"/>
          <w:lang w:val="en-GB" w:eastAsia="zh-CN"/>
        </w:rPr>
        <w:t>25 fps</w:t>
      </w:r>
      <w:r>
        <w:rPr>
          <w:rFonts w:hint="eastAsia"/>
          <w:lang w:val="en-GB" w:eastAsia="zh-CN"/>
        </w:rPr>
        <w:t>帧速率的高质量视频，比特率约为</w:t>
      </w:r>
      <w:r>
        <w:rPr>
          <w:rFonts w:hint="eastAsia"/>
          <w:lang w:val="en-GB" w:eastAsia="zh-CN"/>
        </w:rPr>
        <w:t>500 kbit/s</w:t>
      </w:r>
      <w:r>
        <w:rPr>
          <w:rFonts w:hint="eastAsia"/>
          <w:lang w:val="en-GB" w:eastAsia="zh-CN"/>
        </w:rPr>
        <w:t>。</w:t>
      </w:r>
    </w:p>
    <w:p w14:paraId="214C77F2" w14:textId="77777777" w:rsidR="00E2167E" w:rsidRDefault="00E2167E" w:rsidP="00E2167E">
      <w:pPr>
        <w:ind w:firstLineChars="200" w:firstLine="480"/>
        <w:rPr>
          <w:lang w:val="en-GB" w:eastAsia="zh-CN"/>
        </w:rPr>
      </w:pPr>
      <w:r>
        <w:rPr>
          <w:rFonts w:hint="eastAsia"/>
          <w:lang w:val="en-GB" w:eastAsia="zh-CN"/>
        </w:rPr>
        <w:t>在</w:t>
      </w:r>
      <w:r>
        <w:rPr>
          <w:rFonts w:hint="eastAsia"/>
          <w:lang w:val="en-GB" w:eastAsia="zh-CN"/>
        </w:rPr>
        <w:t>RAVIS</w:t>
      </w:r>
      <w:r>
        <w:rPr>
          <w:rFonts w:hint="eastAsia"/>
          <w:lang w:val="en-GB" w:eastAsia="zh-CN"/>
        </w:rPr>
        <w:t>传输系统中定义了开放系统互连（</w:t>
      </w:r>
      <w:r>
        <w:rPr>
          <w:rFonts w:hint="eastAsia"/>
          <w:lang w:val="en-GB" w:eastAsia="zh-CN"/>
        </w:rPr>
        <w:t>OSI</w:t>
      </w:r>
      <w:r>
        <w:rPr>
          <w:rFonts w:hint="eastAsia"/>
          <w:lang w:val="en-GB" w:eastAsia="zh-CN"/>
        </w:rPr>
        <w:t>）的物理层和底层协议层的其他常用元素。</w:t>
      </w:r>
    </w:p>
    <w:p w14:paraId="0DA23025" w14:textId="77777777" w:rsidR="00E2167E" w:rsidRDefault="00E2167E" w:rsidP="00E2167E">
      <w:pPr>
        <w:ind w:firstLineChars="200" w:firstLine="480"/>
        <w:rPr>
          <w:lang w:val="en-GB" w:eastAsia="zh-CN"/>
        </w:rPr>
      </w:pPr>
      <w:r>
        <w:rPr>
          <w:rFonts w:hint="eastAsia"/>
          <w:lang w:val="en-GB" w:eastAsia="zh-CN"/>
        </w:rPr>
        <w:t>应用层的主要组成部分是实时音频和音频可视化应用及一些辅助服务，如电子节目指南等。呈现层包括源编码。音频、视频和补充数据的多路复用在链路层使用</w:t>
      </w:r>
      <w:r>
        <w:rPr>
          <w:rFonts w:hint="eastAsia"/>
          <w:lang w:val="en-GB" w:eastAsia="zh-CN"/>
        </w:rPr>
        <w:t>MPEG-2</w:t>
      </w:r>
      <w:r>
        <w:rPr>
          <w:rFonts w:hint="eastAsia"/>
          <w:lang w:val="en-GB" w:eastAsia="zh-CN"/>
        </w:rPr>
        <w:t>传输流或</w:t>
      </w:r>
      <w:r>
        <w:rPr>
          <w:rFonts w:hint="eastAsia"/>
          <w:lang w:val="en-GB" w:eastAsia="zh-CN"/>
        </w:rPr>
        <w:t>RAVIS</w:t>
      </w:r>
      <w:r>
        <w:rPr>
          <w:rFonts w:hint="eastAsia"/>
          <w:lang w:val="en-GB" w:eastAsia="zh-CN"/>
        </w:rPr>
        <w:t>传输容器执行。</w:t>
      </w:r>
    </w:p>
    <w:p w14:paraId="221DBBE2" w14:textId="77777777" w:rsidR="00E2167E" w:rsidRDefault="00E2167E" w:rsidP="00E2167E">
      <w:pPr>
        <w:ind w:firstLineChars="200" w:firstLine="480"/>
        <w:rPr>
          <w:lang w:val="en-GB" w:eastAsia="zh-CN"/>
        </w:rPr>
      </w:pPr>
      <w:r>
        <w:rPr>
          <w:rFonts w:hint="eastAsia"/>
          <w:lang w:val="en-GB" w:eastAsia="zh-CN"/>
        </w:rPr>
        <w:t>RAVIS</w:t>
      </w:r>
      <w:r>
        <w:rPr>
          <w:rFonts w:hint="eastAsia"/>
          <w:lang w:val="en-GB" w:eastAsia="zh-CN"/>
        </w:rPr>
        <w:t>系统的协议栈实例如图</w:t>
      </w:r>
      <w:r>
        <w:rPr>
          <w:rFonts w:hint="eastAsia"/>
          <w:lang w:val="en-GB" w:eastAsia="zh-CN"/>
        </w:rPr>
        <w:t>56</w:t>
      </w:r>
      <w:r>
        <w:rPr>
          <w:rFonts w:hint="eastAsia"/>
          <w:lang w:val="en-GB" w:eastAsia="zh-CN"/>
        </w:rPr>
        <w:t>所示。</w:t>
      </w:r>
    </w:p>
    <w:p w14:paraId="69BD88AB" w14:textId="77777777" w:rsidR="00E2167E" w:rsidRDefault="00E2167E" w:rsidP="007B0FB4">
      <w:pPr>
        <w:pStyle w:val="FigureNo"/>
        <w:rPr>
          <w:shd w:val="pct10" w:color="auto" w:fill="FFFFFF"/>
          <w:lang w:eastAsia="zh-CN"/>
        </w:rPr>
      </w:pPr>
      <w:bookmarkStart w:id="425" w:name="_Ref458756447"/>
      <w:r>
        <w:rPr>
          <w:rFonts w:hint="eastAsia"/>
          <w:lang w:eastAsia="zh-CN"/>
        </w:rPr>
        <w:lastRenderedPageBreak/>
        <w:t>图</w:t>
      </w:r>
      <w:bookmarkEnd w:id="425"/>
      <w:r>
        <w:rPr>
          <w:lang w:eastAsia="zh-CN"/>
        </w:rPr>
        <w:t>56</w:t>
      </w:r>
    </w:p>
    <w:p w14:paraId="2730F179" w14:textId="77777777" w:rsidR="00E2167E" w:rsidRDefault="00E2167E" w:rsidP="007B0FB4">
      <w:pPr>
        <w:pStyle w:val="Figuretitle"/>
        <w:rPr>
          <w:lang w:eastAsia="zh-CN"/>
        </w:rPr>
      </w:pPr>
      <w:r>
        <w:rPr>
          <w:lang w:eastAsia="zh-CN"/>
        </w:rPr>
        <w:t>RAVIS</w:t>
      </w:r>
      <w:r>
        <w:rPr>
          <w:rFonts w:hint="eastAsia"/>
          <w:lang w:eastAsia="zh-CN"/>
        </w:rPr>
        <w:t>协议栈</w:t>
      </w:r>
    </w:p>
    <w:p w14:paraId="1BAC7145" w14:textId="77777777" w:rsidR="00E2167E" w:rsidRDefault="00E2167E" w:rsidP="007B0FB4">
      <w:pPr>
        <w:pStyle w:val="Figure"/>
        <w:rPr>
          <w:lang w:val="en-US" w:eastAsia="zh-CN"/>
        </w:rPr>
      </w:pPr>
      <w:r>
        <w:rPr>
          <w:noProof/>
          <w:lang w:eastAsia="zh-CN"/>
        </w:rPr>
        <w:drawing>
          <wp:inline distT="0" distB="0" distL="0" distR="0" wp14:anchorId="09224A4A" wp14:editId="2D6802D5">
            <wp:extent cx="5903595" cy="1122680"/>
            <wp:effectExtent l="0" t="0" r="0" b="0"/>
            <wp:docPr id="88653522" name="图片 6" descr="图56显示RAVIS协议栈&#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3522" name="图片 6" descr="图56显示RAVIS协议栈&#10;"/>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5903934" cy="1123167"/>
                    </a:xfrm>
                    <a:prstGeom prst="rect">
                      <a:avLst/>
                    </a:prstGeom>
                  </pic:spPr>
                </pic:pic>
              </a:graphicData>
            </a:graphic>
          </wp:inline>
        </w:drawing>
      </w:r>
    </w:p>
    <w:p w14:paraId="41823464" w14:textId="77777777" w:rsidR="00E2167E" w:rsidRDefault="00E2167E" w:rsidP="00E2167E">
      <w:pPr>
        <w:pStyle w:val="Heading1"/>
        <w:rPr>
          <w:b w:val="0"/>
          <w:lang w:val="en-GB" w:eastAsia="zh-CN"/>
        </w:rPr>
      </w:pPr>
      <w:bookmarkStart w:id="426" w:name="_Toc465080334"/>
      <w:bookmarkStart w:id="427" w:name="_Toc230914732"/>
      <w:bookmarkStart w:id="428" w:name="_Toc230915033"/>
      <w:r>
        <w:rPr>
          <w:lang w:val="en-GB" w:eastAsia="zh-CN"/>
        </w:rPr>
        <w:t>3</w:t>
      </w:r>
      <w:r>
        <w:rPr>
          <w:lang w:val="en-GB" w:eastAsia="zh-CN"/>
        </w:rPr>
        <w:tab/>
      </w:r>
      <w:bookmarkEnd w:id="426"/>
      <w:r>
        <w:rPr>
          <w:rFonts w:hint="eastAsia"/>
          <w:lang w:val="en-GB" w:eastAsia="zh-CN"/>
        </w:rPr>
        <w:t>关键技术</w:t>
      </w:r>
      <w:bookmarkEnd w:id="427"/>
      <w:bookmarkEnd w:id="428"/>
    </w:p>
    <w:p w14:paraId="3B20AF61" w14:textId="77777777" w:rsidR="00E2167E" w:rsidRDefault="00E2167E" w:rsidP="00E2167E">
      <w:pPr>
        <w:ind w:firstLineChars="200" w:firstLine="480"/>
        <w:rPr>
          <w:lang w:val="en-GB" w:eastAsia="zh-CN"/>
        </w:rPr>
      </w:pPr>
      <w:r>
        <w:rPr>
          <w:rFonts w:hint="eastAsia"/>
          <w:lang w:val="en-GB" w:eastAsia="zh-CN"/>
        </w:rPr>
        <w:t>系统提供三个逻辑数据传输信道。除了</w:t>
      </w:r>
      <w:proofErr w:type="gramStart"/>
      <w:r>
        <w:rPr>
          <w:rFonts w:hint="eastAsia"/>
          <w:lang w:val="en-GB" w:eastAsia="zh-CN"/>
        </w:rPr>
        <w:t>主业务</w:t>
      </w:r>
      <w:proofErr w:type="gramEnd"/>
      <w:r>
        <w:rPr>
          <w:rFonts w:hint="eastAsia"/>
          <w:lang w:val="en-GB" w:eastAsia="zh-CN"/>
        </w:rPr>
        <w:t>信道外，</w:t>
      </w:r>
      <w:r>
        <w:rPr>
          <w:rFonts w:hint="eastAsia"/>
          <w:lang w:val="en-GB" w:eastAsia="zh-CN"/>
        </w:rPr>
        <w:t>RAVIS</w:t>
      </w:r>
      <w:r>
        <w:rPr>
          <w:rFonts w:hint="eastAsia"/>
          <w:lang w:val="en-GB" w:eastAsia="zh-CN"/>
        </w:rPr>
        <w:t>还提供传输可靠性更高的数据信道</w:t>
      </w:r>
      <w:r>
        <w:rPr>
          <w:rFonts w:hint="eastAsia"/>
          <w:lang w:val="en-GB" w:eastAsia="zh-CN"/>
        </w:rPr>
        <w:t xml:space="preserve"> </w:t>
      </w:r>
      <w:r>
        <w:rPr>
          <w:lang w:val="en-GB" w:eastAsia="zh-CN"/>
        </w:rPr>
        <w:t xml:space="preserve">– </w:t>
      </w:r>
      <w:r>
        <w:rPr>
          <w:rFonts w:hint="eastAsia"/>
          <w:lang w:val="en-GB" w:eastAsia="zh-CN"/>
        </w:rPr>
        <w:t>低比特率信道（</w:t>
      </w:r>
      <w:r>
        <w:rPr>
          <w:rFonts w:hint="eastAsia"/>
          <w:lang w:val="en-GB" w:eastAsia="zh-CN"/>
        </w:rPr>
        <w:t>~12 kbit/s</w:t>
      </w:r>
      <w:r>
        <w:rPr>
          <w:rFonts w:hint="eastAsia"/>
          <w:lang w:val="en-GB" w:eastAsia="zh-CN"/>
        </w:rPr>
        <w:t>）和可靠的数据信道（</w:t>
      </w:r>
      <w:r>
        <w:rPr>
          <w:rFonts w:hint="eastAsia"/>
          <w:lang w:val="en-GB" w:eastAsia="zh-CN"/>
        </w:rPr>
        <w:t>~5 kbit/s</w:t>
      </w:r>
      <w:r>
        <w:rPr>
          <w:rFonts w:hint="eastAsia"/>
          <w:lang w:val="en-GB" w:eastAsia="zh-CN"/>
        </w:rPr>
        <w:t>）。这些额外的信道可用于紧急警报等。</w:t>
      </w:r>
    </w:p>
    <w:p w14:paraId="6FF4E7EA" w14:textId="77777777" w:rsidR="00E2167E" w:rsidRDefault="00E2167E" w:rsidP="00E2167E">
      <w:pPr>
        <w:ind w:firstLineChars="200" w:firstLine="480"/>
        <w:rPr>
          <w:lang w:val="en-GB" w:eastAsia="ru-RU"/>
        </w:rPr>
      </w:pPr>
      <w:r>
        <w:rPr>
          <w:rFonts w:hint="eastAsia"/>
          <w:color w:val="000000"/>
          <w:lang w:val="en-GB" w:eastAsia="zh-CN"/>
        </w:rPr>
        <w:t>RAVIS</w:t>
      </w:r>
      <w:r>
        <w:rPr>
          <w:rFonts w:hint="eastAsia"/>
          <w:color w:val="000000"/>
          <w:lang w:val="en-GB" w:eastAsia="zh-CN"/>
        </w:rPr>
        <w:t>系统</w:t>
      </w:r>
      <w:r w:rsidRPr="00BD72B6">
        <w:rPr>
          <w:rFonts w:hint="eastAsia"/>
          <w:lang w:val="en-GB" w:eastAsia="zh-CN"/>
        </w:rPr>
        <w:t>允许</w:t>
      </w:r>
      <w:r>
        <w:rPr>
          <w:rFonts w:hint="eastAsia"/>
          <w:color w:val="000000"/>
          <w:lang w:val="en-GB" w:eastAsia="zh-CN"/>
        </w:rPr>
        <w:t>在主业务信道中使用不同级别的</w:t>
      </w:r>
      <w:r>
        <w:rPr>
          <w:rFonts w:hint="eastAsia"/>
          <w:color w:val="000000"/>
          <w:lang w:val="en-GB" w:eastAsia="zh-CN"/>
        </w:rPr>
        <w:t>QAM</w:t>
      </w:r>
      <w:r>
        <w:rPr>
          <w:rFonts w:hint="eastAsia"/>
          <w:color w:val="000000"/>
          <w:lang w:val="en-GB" w:eastAsia="zh-CN"/>
        </w:rPr>
        <w:t>调制和不同速率的信道编码，以实现比特率和可靠性（干扰保护）之间的最佳平衡。</w:t>
      </w:r>
    </w:p>
    <w:p w14:paraId="2171E762" w14:textId="5E0EB29A" w:rsidR="00E2167E" w:rsidRDefault="00E2167E" w:rsidP="00E2167E">
      <w:pPr>
        <w:ind w:firstLineChars="200" w:firstLine="480"/>
        <w:rPr>
          <w:lang w:val="en-GB" w:eastAsia="zh-CN"/>
        </w:rPr>
      </w:pPr>
      <w:r>
        <w:rPr>
          <w:rFonts w:hint="eastAsia"/>
          <w:lang w:val="en-GB" w:eastAsia="ru-RU"/>
        </w:rPr>
        <w:t>主</w:t>
      </w:r>
      <w:r>
        <w:rPr>
          <w:rFonts w:hint="eastAsia"/>
          <w:lang w:val="en-GB" w:eastAsia="zh-CN"/>
        </w:rPr>
        <w:t>业务</w:t>
      </w:r>
      <w:proofErr w:type="spellStart"/>
      <w:r>
        <w:rPr>
          <w:rFonts w:hint="eastAsia"/>
          <w:lang w:val="en-GB" w:eastAsia="ru-RU"/>
        </w:rPr>
        <w:t>信道是为视频和音频数据传输而设计的。这个逻辑信道的最大比特率约为</w:t>
      </w:r>
      <w:proofErr w:type="spellEnd"/>
      <w:r>
        <w:rPr>
          <w:rFonts w:hint="eastAsia"/>
          <w:lang w:val="en-GB" w:eastAsia="ru-RU"/>
        </w:rPr>
        <w:t>900</w:t>
      </w:r>
      <w:r w:rsidR="00D6578D">
        <w:rPr>
          <w:lang w:val="en-GB" w:eastAsia="ru-RU"/>
        </w:rPr>
        <w:t> </w:t>
      </w:r>
      <w:r>
        <w:rPr>
          <w:rFonts w:hint="eastAsia"/>
          <w:lang w:val="en-GB" w:eastAsia="ru-RU"/>
        </w:rPr>
        <w:t>kbit/s</w:t>
      </w:r>
      <w:r>
        <w:rPr>
          <w:rFonts w:hint="eastAsia"/>
          <w:lang w:val="en-GB" w:eastAsia="ru-RU"/>
        </w:rPr>
        <w:t>。</w:t>
      </w:r>
      <w:r>
        <w:rPr>
          <w:rFonts w:hint="eastAsia"/>
          <w:lang w:val="en-GB" w:eastAsia="zh-CN"/>
        </w:rPr>
        <w:t>低比特率信道是为可靠性增强的信息传输而设计的</w:t>
      </w:r>
      <w:r>
        <w:rPr>
          <w:rFonts w:hint="eastAsia"/>
          <w:lang w:val="en-GB" w:eastAsia="ru-RU"/>
        </w:rPr>
        <w:t>，</w:t>
      </w:r>
      <w:proofErr w:type="spellStart"/>
      <w:r>
        <w:rPr>
          <w:rFonts w:hint="eastAsia"/>
          <w:lang w:val="en-GB" w:eastAsia="ru-RU"/>
        </w:rPr>
        <w:t>例如用于紧急语音报警。比特率大约是</w:t>
      </w:r>
      <w:proofErr w:type="spellEnd"/>
      <w:r>
        <w:rPr>
          <w:rFonts w:hint="eastAsia"/>
          <w:lang w:val="en-GB" w:eastAsia="ru-RU"/>
        </w:rPr>
        <w:t>12</w:t>
      </w:r>
      <w:r>
        <w:rPr>
          <w:lang w:val="en-GB" w:eastAsia="ru-RU"/>
        </w:rPr>
        <w:t xml:space="preserve"> </w:t>
      </w:r>
      <w:r>
        <w:rPr>
          <w:rFonts w:hint="eastAsia"/>
          <w:lang w:val="en-GB" w:eastAsia="ru-RU"/>
        </w:rPr>
        <w:t>kbit/s</w:t>
      </w:r>
      <w:r>
        <w:rPr>
          <w:rFonts w:hint="eastAsia"/>
          <w:lang w:val="en-GB" w:eastAsia="ru-RU"/>
        </w:rPr>
        <w:t>。</w:t>
      </w:r>
      <w:proofErr w:type="spellStart"/>
      <w:r>
        <w:rPr>
          <w:rFonts w:hint="eastAsia"/>
          <w:lang w:val="en-GB" w:eastAsia="ru-RU"/>
        </w:rPr>
        <w:t>可靠的数据信道是为具有高可靠性的辅助数据而设计的。比特率大约是</w:t>
      </w:r>
      <w:proofErr w:type="spellEnd"/>
      <w:r>
        <w:rPr>
          <w:rFonts w:hint="eastAsia"/>
          <w:lang w:val="en-GB" w:eastAsia="ru-RU"/>
        </w:rPr>
        <w:t>5</w:t>
      </w:r>
      <w:r>
        <w:rPr>
          <w:lang w:val="en-GB" w:eastAsia="ru-RU"/>
        </w:rPr>
        <w:t xml:space="preserve"> </w:t>
      </w:r>
      <w:r>
        <w:rPr>
          <w:rFonts w:hint="eastAsia"/>
          <w:lang w:val="en-GB" w:eastAsia="ru-RU"/>
        </w:rPr>
        <w:t>kbit/s</w:t>
      </w:r>
      <w:r>
        <w:rPr>
          <w:rFonts w:hint="eastAsia"/>
          <w:lang w:val="en-GB" w:eastAsia="ru-RU"/>
        </w:rPr>
        <w:t>。</w:t>
      </w:r>
      <w:proofErr w:type="spellStart"/>
      <w:r>
        <w:rPr>
          <w:rFonts w:hint="eastAsia"/>
          <w:lang w:val="en-GB" w:eastAsia="ru-RU"/>
        </w:rPr>
        <w:t>低比特率的信道和可靠的数据信道提供了更高的干扰保护，因此比主业务信道具有更大的覆盖范围和更高的接收稳定性</w:t>
      </w:r>
      <w:proofErr w:type="spellEnd"/>
      <w:r>
        <w:rPr>
          <w:rFonts w:hint="eastAsia"/>
          <w:lang w:val="en-GB" w:eastAsia="ru-RU"/>
        </w:rPr>
        <w:t>。</w:t>
      </w:r>
    </w:p>
    <w:p w14:paraId="29C65951" w14:textId="77777777" w:rsidR="00E2167E" w:rsidRDefault="00E2167E" w:rsidP="00E2167E">
      <w:pPr>
        <w:ind w:firstLineChars="200" w:firstLine="480"/>
        <w:rPr>
          <w:lang w:val="en-GB" w:eastAsia="zh-CN"/>
        </w:rPr>
      </w:pPr>
      <w:r>
        <w:rPr>
          <w:rFonts w:hint="eastAsia"/>
          <w:lang w:val="en-GB" w:eastAsia="zh-CN"/>
        </w:rPr>
        <w:t>单一无线电信道中所有调制参数和</w:t>
      </w:r>
      <w:r>
        <w:rPr>
          <w:rFonts w:hint="eastAsia"/>
          <w:lang w:val="en-GB" w:eastAsia="zh-CN"/>
        </w:rPr>
        <w:t>FEC</w:t>
      </w:r>
      <w:r>
        <w:rPr>
          <w:rFonts w:hint="eastAsia"/>
          <w:lang w:val="en-GB" w:eastAsia="zh-CN"/>
        </w:rPr>
        <w:t>速率组合的数字数据比特率如表</w:t>
      </w:r>
      <w:r>
        <w:rPr>
          <w:rFonts w:hint="eastAsia"/>
          <w:lang w:val="en-GB" w:eastAsia="zh-CN"/>
        </w:rPr>
        <w:t>4</w:t>
      </w:r>
      <w:r>
        <w:rPr>
          <w:rFonts w:hint="eastAsia"/>
          <w:lang w:val="en-US" w:eastAsia="zh-CN"/>
        </w:rPr>
        <w:t>9</w:t>
      </w:r>
      <w:r>
        <w:rPr>
          <w:rFonts w:hint="eastAsia"/>
          <w:lang w:val="en-GB" w:eastAsia="zh-CN"/>
        </w:rPr>
        <w:t>所示。</w:t>
      </w:r>
    </w:p>
    <w:p w14:paraId="395D538A" w14:textId="77777777" w:rsidR="00E2167E" w:rsidRDefault="00E2167E" w:rsidP="00BD72B6">
      <w:pPr>
        <w:pStyle w:val="TableNo"/>
        <w:rPr>
          <w:lang w:val="en-GB" w:eastAsia="zh-CN"/>
        </w:rPr>
      </w:pPr>
      <w:bookmarkStart w:id="429" w:name="_Ref458757604"/>
      <w:r>
        <w:rPr>
          <w:rFonts w:hint="eastAsia"/>
          <w:lang w:val="en-GB" w:eastAsia="zh-CN"/>
        </w:rPr>
        <w:t>表</w:t>
      </w:r>
      <w:bookmarkEnd w:id="429"/>
      <w:r>
        <w:rPr>
          <w:lang w:val="en-GB" w:eastAsia="zh-CN"/>
        </w:rPr>
        <w:t>4</w:t>
      </w:r>
      <w:r>
        <w:rPr>
          <w:rFonts w:hint="eastAsia"/>
          <w:lang w:val="en-US" w:eastAsia="zh-CN"/>
        </w:rPr>
        <w:t>9</w:t>
      </w:r>
    </w:p>
    <w:p w14:paraId="4C5AAA2D" w14:textId="77777777" w:rsidR="00E2167E" w:rsidRDefault="00E2167E" w:rsidP="00BD72B6">
      <w:pPr>
        <w:pStyle w:val="Tabletitle"/>
        <w:rPr>
          <w:lang w:val="en-GB" w:eastAsia="zh-CN"/>
        </w:rPr>
      </w:pPr>
      <w:r>
        <w:rPr>
          <w:lang w:val="en-GB" w:eastAsia="zh-CN"/>
        </w:rPr>
        <w:t>RAVIS</w:t>
      </w:r>
      <w:r>
        <w:rPr>
          <w:rFonts w:hint="eastAsia"/>
          <w:lang w:val="en-GB" w:eastAsia="zh-CN"/>
        </w:rPr>
        <w:t>系统的数字数据比特率</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6"/>
        <w:gridCol w:w="1331"/>
        <w:gridCol w:w="2174"/>
        <w:gridCol w:w="2174"/>
        <w:gridCol w:w="2174"/>
      </w:tblGrid>
      <w:tr w:rsidR="00E2167E" w14:paraId="7E2D7F5D" w14:textId="77777777" w:rsidTr="004F3483">
        <w:trPr>
          <w:trHeight w:val="106"/>
          <w:jc w:val="center"/>
        </w:trPr>
        <w:tc>
          <w:tcPr>
            <w:tcW w:w="1786" w:type="dxa"/>
            <w:vMerge w:val="restart"/>
            <w:noWrap/>
            <w:vAlign w:val="center"/>
          </w:tcPr>
          <w:p w14:paraId="4D3F6068" w14:textId="77777777" w:rsidR="00E2167E" w:rsidRDefault="00E2167E" w:rsidP="00BD72B6">
            <w:pPr>
              <w:pStyle w:val="Tablehead"/>
              <w:rPr>
                <w:lang w:eastAsia="zh-CN"/>
              </w:rPr>
            </w:pPr>
            <w:r>
              <w:rPr>
                <w:rFonts w:hint="eastAsia"/>
                <w:lang w:eastAsia="zh-CN"/>
              </w:rPr>
              <w:t>星座</w:t>
            </w:r>
          </w:p>
        </w:tc>
        <w:tc>
          <w:tcPr>
            <w:tcW w:w="1331" w:type="dxa"/>
            <w:vMerge w:val="restart"/>
            <w:noWrap/>
            <w:vAlign w:val="center"/>
          </w:tcPr>
          <w:p w14:paraId="13624A61" w14:textId="77777777" w:rsidR="00E2167E" w:rsidRDefault="00E2167E" w:rsidP="00BD72B6">
            <w:pPr>
              <w:pStyle w:val="Tablehead"/>
              <w:rPr>
                <w:lang w:eastAsia="zh-CN"/>
              </w:rPr>
            </w:pPr>
            <w:r>
              <w:t>FEC</w:t>
            </w:r>
            <w:r>
              <w:rPr>
                <w:rFonts w:hint="eastAsia"/>
                <w:lang w:eastAsia="zh-CN"/>
              </w:rPr>
              <w:t>速率</w:t>
            </w:r>
          </w:p>
        </w:tc>
        <w:tc>
          <w:tcPr>
            <w:tcW w:w="6522" w:type="dxa"/>
            <w:gridSpan w:val="3"/>
            <w:noWrap/>
            <w:vAlign w:val="center"/>
          </w:tcPr>
          <w:p w14:paraId="3CCC217D" w14:textId="77777777" w:rsidR="00E2167E" w:rsidRDefault="00E2167E" w:rsidP="00BD72B6">
            <w:pPr>
              <w:pStyle w:val="Tablehead"/>
              <w:rPr>
                <w:lang w:val="en-GB"/>
              </w:rPr>
            </w:pPr>
            <w:proofErr w:type="spellStart"/>
            <w:r>
              <w:rPr>
                <w:rFonts w:hint="eastAsia"/>
                <w:lang w:val="en-GB"/>
              </w:rPr>
              <w:t>数据流比特率</w:t>
            </w:r>
            <w:proofErr w:type="spellEnd"/>
            <w:r>
              <w:rPr>
                <w:rFonts w:hint="eastAsia"/>
                <w:lang w:val="en-GB" w:eastAsia="zh-CN"/>
              </w:rPr>
              <w:t>（</w:t>
            </w:r>
            <w:r>
              <w:rPr>
                <w:lang w:val="en-GB"/>
              </w:rPr>
              <w:t>kbit/s</w:t>
            </w:r>
            <w:r>
              <w:rPr>
                <w:rFonts w:hint="eastAsia"/>
                <w:lang w:val="en-GB" w:eastAsia="zh-CN"/>
              </w:rPr>
              <w:t>）</w:t>
            </w:r>
          </w:p>
        </w:tc>
      </w:tr>
      <w:tr w:rsidR="00E2167E" w14:paraId="652ED84F" w14:textId="77777777" w:rsidTr="004F3483">
        <w:trPr>
          <w:trHeight w:val="246"/>
          <w:jc w:val="center"/>
        </w:trPr>
        <w:tc>
          <w:tcPr>
            <w:tcW w:w="1786" w:type="dxa"/>
            <w:vMerge/>
            <w:noWrap/>
            <w:vAlign w:val="center"/>
          </w:tcPr>
          <w:p w14:paraId="327C1383" w14:textId="77777777" w:rsidR="00E2167E" w:rsidRDefault="00E2167E" w:rsidP="00BD72B6">
            <w:pPr>
              <w:pStyle w:val="Tablehead"/>
              <w:rPr>
                <w:lang w:val="en-GB"/>
              </w:rPr>
            </w:pPr>
          </w:p>
        </w:tc>
        <w:tc>
          <w:tcPr>
            <w:tcW w:w="1331" w:type="dxa"/>
            <w:vMerge/>
            <w:noWrap/>
            <w:vAlign w:val="center"/>
          </w:tcPr>
          <w:p w14:paraId="5D0564D3" w14:textId="77777777" w:rsidR="00E2167E" w:rsidRDefault="00E2167E" w:rsidP="00BD72B6">
            <w:pPr>
              <w:pStyle w:val="Tablehead"/>
              <w:rPr>
                <w:lang w:val="en-GB"/>
              </w:rPr>
            </w:pPr>
          </w:p>
        </w:tc>
        <w:tc>
          <w:tcPr>
            <w:tcW w:w="2174" w:type="dxa"/>
            <w:noWrap/>
            <w:vAlign w:val="center"/>
          </w:tcPr>
          <w:p w14:paraId="32F9E37F" w14:textId="77777777" w:rsidR="00E2167E" w:rsidRDefault="00E2167E" w:rsidP="00BD72B6">
            <w:pPr>
              <w:pStyle w:val="Tablehead"/>
              <w:rPr>
                <w:lang w:eastAsia="zh-CN"/>
              </w:rPr>
            </w:pPr>
            <w:r>
              <w:t>100 kHz</w:t>
            </w:r>
            <w:r>
              <w:rPr>
                <w:rFonts w:hint="eastAsia"/>
                <w:lang w:eastAsia="zh-CN"/>
              </w:rPr>
              <w:t>信道</w:t>
            </w:r>
          </w:p>
        </w:tc>
        <w:tc>
          <w:tcPr>
            <w:tcW w:w="2174" w:type="dxa"/>
            <w:vAlign w:val="center"/>
          </w:tcPr>
          <w:p w14:paraId="379947BE" w14:textId="77777777" w:rsidR="00E2167E" w:rsidRDefault="00E2167E" w:rsidP="00BD72B6">
            <w:pPr>
              <w:pStyle w:val="Tablehead"/>
              <w:rPr>
                <w:lang w:eastAsia="zh-CN"/>
              </w:rPr>
            </w:pPr>
            <w:r>
              <w:t>200 kHz</w:t>
            </w:r>
            <w:r>
              <w:rPr>
                <w:rFonts w:hint="eastAsia"/>
                <w:lang w:eastAsia="zh-CN"/>
              </w:rPr>
              <w:t>信道</w:t>
            </w:r>
          </w:p>
        </w:tc>
        <w:tc>
          <w:tcPr>
            <w:tcW w:w="2174" w:type="dxa"/>
            <w:vAlign w:val="center"/>
          </w:tcPr>
          <w:p w14:paraId="0E621E3E" w14:textId="77777777" w:rsidR="00E2167E" w:rsidRDefault="00E2167E" w:rsidP="00BD72B6">
            <w:pPr>
              <w:pStyle w:val="Tablehead"/>
              <w:rPr>
                <w:lang w:eastAsia="zh-CN"/>
              </w:rPr>
            </w:pPr>
            <w:r>
              <w:t>250 kHz</w:t>
            </w:r>
            <w:r>
              <w:rPr>
                <w:rFonts w:hint="eastAsia"/>
                <w:lang w:eastAsia="zh-CN"/>
              </w:rPr>
              <w:t>信道</w:t>
            </w:r>
          </w:p>
        </w:tc>
      </w:tr>
      <w:tr w:rsidR="00E2167E" w14:paraId="1A023427" w14:textId="77777777" w:rsidTr="004F3483">
        <w:trPr>
          <w:trHeight w:val="246"/>
          <w:jc w:val="center"/>
        </w:trPr>
        <w:tc>
          <w:tcPr>
            <w:tcW w:w="1786" w:type="dxa"/>
            <w:vMerge w:val="restart"/>
            <w:noWrap/>
            <w:vAlign w:val="center"/>
          </w:tcPr>
          <w:p w14:paraId="512D39D9" w14:textId="77777777" w:rsidR="00E2167E" w:rsidRDefault="00E2167E" w:rsidP="00BD72B6">
            <w:pPr>
              <w:pStyle w:val="Tabletext"/>
            </w:pPr>
            <w:r>
              <w:t>QPSK</w:t>
            </w:r>
          </w:p>
        </w:tc>
        <w:tc>
          <w:tcPr>
            <w:tcW w:w="1331" w:type="dxa"/>
            <w:noWrap/>
            <w:vAlign w:val="center"/>
          </w:tcPr>
          <w:p w14:paraId="4F1109EE" w14:textId="77777777" w:rsidR="00E2167E" w:rsidRDefault="00E2167E" w:rsidP="00BD72B6">
            <w:pPr>
              <w:pStyle w:val="Tabletext"/>
              <w:jc w:val="center"/>
            </w:pPr>
            <w:r>
              <w:t>1/2</w:t>
            </w:r>
          </w:p>
        </w:tc>
        <w:tc>
          <w:tcPr>
            <w:tcW w:w="2174" w:type="dxa"/>
            <w:noWrap/>
            <w:vAlign w:val="center"/>
          </w:tcPr>
          <w:p w14:paraId="5BB6CFF8" w14:textId="77777777" w:rsidR="00E2167E" w:rsidRDefault="00E2167E" w:rsidP="00BD72B6">
            <w:pPr>
              <w:pStyle w:val="Tabletext"/>
              <w:jc w:val="center"/>
            </w:pPr>
            <w:r>
              <w:t>80</w:t>
            </w:r>
          </w:p>
        </w:tc>
        <w:tc>
          <w:tcPr>
            <w:tcW w:w="2174" w:type="dxa"/>
            <w:vAlign w:val="center"/>
          </w:tcPr>
          <w:p w14:paraId="0F553523" w14:textId="77777777" w:rsidR="00E2167E" w:rsidRDefault="00E2167E" w:rsidP="00BD72B6">
            <w:pPr>
              <w:pStyle w:val="Tabletext"/>
              <w:jc w:val="center"/>
            </w:pPr>
            <w:r>
              <w:t>160</w:t>
            </w:r>
          </w:p>
        </w:tc>
        <w:tc>
          <w:tcPr>
            <w:tcW w:w="2174" w:type="dxa"/>
            <w:vAlign w:val="center"/>
          </w:tcPr>
          <w:p w14:paraId="52E44399" w14:textId="77777777" w:rsidR="00E2167E" w:rsidRDefault="00E2167E" w:rsidP="00BD72B6">
            <w:pPr>
              <w:pStyle w:val="Tabletext"/>
              <w:jc w:val="center"/>
            </w:pPr>
            <w:r>
              <w:t>200</w:t>
            </w:r>
          </w:p>
        </w:tc>
      </w:tr>
      <w:tr w:rsidR="00E2167E" w14:paraId="3A5D6D96" w14:textId="77777777" w:rsidTr="004F3483">
        <w:trPr>
          <w:trHeight w:val="246"/>
          <w:jc w:val="center"/>
        </w:trPr>
        <w:tc>
          <w:tcPr>
            <w:tcW w:w="1786" w:type="dxa"/>
            <w:vMerge/>
            <w:noWrap/>
            <w:vAlign w:val="center"/>
          </w:tcPr>
          <w:p w14:paraId="61978166" w14:textId="77777777" w:rsidR="00E2167E" w:rsidRDefault="00E2167E" w:rsidP="00BD72B6">
            <w:pPr>
              <w:pStyle w:val="Tabletext"/>
            </w:pPr>
          </w:p>
        </w:tc>
        <w:tc>
          <w:tcPr>
            <w:tcW w:w="1331" w:type="dxa"/>
            <w:noWrap/>
            <w:vAlign w:val="center"/>
          </w:tcPr>
          <w:p w14:paraId="0C4C1FF7" w14:textId="77777777" w:rsidR="00E2167E" w:rsidRDefault="00E2167E" w:rsidP="00BD72B6">
            <w:pPr>
              <w:pStyle w:val="Tabletext"/>
              <w:jc w:val="center"/>
            </w:pPr>
            <w:r>
              <w:t>2/3</w:t>
            </w:r>
          </w:p>
        </w:tc>
        <w:tc>
          <w:tcPr>
            <w:tcW w:w="2174" w:type="dxa"/>
            <w:noWrap/>
            <w:vAlign w:val="center"/>
          </w:tcPr>
          <w:p w14:paraId="5F730E83" w14:textId="77777777" w:rsidR="00E2167E" w:rsidRDefault="00E2167E" w:rsidP="00BD72B6">
            <w:pPr>
              <w:pStyle w:val="Tabletext"/>
              <w:jc w:val="center"/>
            </w:pPr>
            <w:r>
              <w:t>100</w:t>
            </w:r>
          </w:p>
        </w:tc>
        <w:tc>
          <w:tcPr>
            <w:tcW w:w="2174" w:type="dxa"/>
            <w:vAlign w:val="center"/>
          </w:tcPr>
          <w:p w14:paraId="5C0091E1" w14:textId="77777777" w:rsidR="00E2167E" w:rsidRDefault="00E2167E" w:rsidP="00BD72B6">
            <w:pPr>
              <w:pStyle w:val="Tabletext"/>
              <w:jc w:val="center"/>
            </w:pPr>
            <w:r>
              <w:t>210</w:t>
            </w:r>
          </w:p>
        </w:tc>
        <w:tc>
          <w:tcPr>
            <w:tcW w:w="2174" w:type="dxa"/>
            <w:vAlign w:val="center"/>
          </w:tcPr>
          <w:p w14:paraId="1CE939DC" w14:textId="77777777" w:rsidR="00E2167E" w:rsidRDefault="00E2167E" w:rsidP="00BD72B6">
            <w:pPr>
              <w:pStyle w:val="Tabletext"/>
              <w:jc w:val="center"/>
            </w:pPr>
            <w:r>
              <w:t>270</w:t>
            </w:r>
          </w:p>
        </w:tc>
      </w:tr>
      <w:tr w:rsidR="00E2167E" w14:paraId="38894D43" w14:textId="77777777" w:rsidTr="004F3483">
        <w:trPr>
          <w:trHeight w:val="246"/>
          <w:jc w:val="center"/>
        </w:trPr>
        <w:tc>
          <w:tcPr>
            <w:tcW w:w="1786" w:type="dxa"/>
            <w:vMerge/>
            <w:noWrap/>
            <w:vAlign w:val="center"/>
          </w:tcPr>
          <w:p w14:paraId="2D41E3F7" w14:textId="77777777" w:rsidR="00E2167E" w:rsidRDefault="00E2167E" w:rsidP="00BD72B6">
            <w:pPr>
              <w:pStyle w:val="Tabletext"/>
            </w:pPr>
          </w:p>
        </w:tc>
        <w:tc>
          <w:tcPr>
            <w:tcW w:w="1331" w:type="dxa"/>
            <w:noWrap/>
            <w:vAlign w:val="center"/>
          </w:tcPr>
          <w:p w14:paraId="53D357B7" w14:textId="77777777" w:rsidR="00E2167E" w:rsidRDefault="00E2167E" w:rsidP="00BD72B6">
            <w:pPr>
              <w:pStyle w:val="Tabletext"/>
              <w:jc w:val="center"/>
            </w:pPr>
            <w:r>
              <w:t>3/4</w:t>
            </w:r>
          </w:p>
        </w:tc>
        <w:tc>
          <w:tcPr>
            <w:tcW w:w="2174" w:type="dxa"/>
            <w:noWrap/>
            <w:vAlign w:val="center"/>
          </w:tcPr>
          <w:p w14:paraId="6DD8F147" w14:textId="77777777" w:rsidR="00E2167E" w:rsidRDefault="00E2167E" w:rsidP="00BD72B6">
            <w:pPr>
              <w:pStyle w:val="Tabletext"/>
              <w:jc w:val="center"/>
            </w:pPr>
            <w:r>
              <w:t>120</w:t>
            </w:r>
          </w:p>
        </w:tc>
        <w:tc>
          <w:tcPr>
            <w:tcW w:w="2174" w:type="dxa"/>
            <w:vAlign w:val="center"/>
          </w:tcPr>
          <w:p w14:paraId="36AD1CEA" w14:textId="77777777" w:rsidR="00E2167E" w:rsidRDefault="00E2167E" w:rsidP="00BD72B6">
            <w:pPr>
              <w:pStyle w:val="Tabletext"/>
              <w:jc w:val="center"/>
            </w:pPr>
            <w:r>
              <w:t>240</w:t>
            </w:r>
          </w:p>
        </w:tc>
        <w:tc>
          <w:tcPr>
            <w:tcW w:w="2174" w:type="dxa"/>
            <w:vAlign w:val="center"/>
          </w:tcPr>
          <w:p w14:paraId="2A3B1B0B" w14:textId="77777777" w:rsidR="00E2167E" w:rsidRDefault="00E2167E" w:rsidP="00BD72B6">
            <w:pPr>
              <w:pStyle w:val="Tabletext"/>
              <w:jc w:val="center"/>
            </w:pPr>
            <w:r>
              <w:t>300</w:t>
            </w:r>
          </w:p>
        </w:tc>
      </w:tr>
      <w:tr w:rsidR="00E2167E" w14:paraId="25C997A5" w14:textId="77777777" w:rsidTr="004F3483">
        <w:trPr>
          <w:trHeight w:val="246"/>
          <w:jc w:val="center"/>
        </w:trPr>
        <w:tc>
          <w:tcPr>
            <w:tcW w:w="1786" w:type="dxa"/>
            <w:vMerge w:val="restart"/>
            <w:noWrap/>
            <w:vAlign w:val="center"/>
          </w:tcPr>
          <w:p w14:paraId="0665DC22" w14:textId="77777777" w:rsidR="00E2167E" w:rsidRDefault="00E2167E" w:rsidP="00BD72B6">
            <w:pPr>
              <w:pStyle w:val="Tabletext"/>
            </w:pPr>
            <w:r>
              <w:t>16-QAM</w:t>
            </w:r>
          </w:p>
        </w:tc>
        <w:tc>
          <w:tcPr>
            <w:tcW w:w="1331" w:type="dxa"/>
            <w:noWrap/>
            <w:vAlign w:val="center"/>
          </w:tcPr>
          <w:p w14:paraId="0CBAC132" w14:textId="77777777" w:rsidR="00E2167E" w:rsidRDefault="00E2167E" w:rsidP="00BD72B6">
            <w:pPr>
              <w:pStyle w:val="Tabletext"/>
              <w:jc w:val="center"/>
            </w:pPr>
            <w:r>
              <w:t>1/2</w:t>
            </w:r>
          </w:p>
        </w:tc>
        <w:tc>
          <w:tcPr>
            <w:tcW w:w="2174" w:type="dxa"/>
            <w:noWrap/>
            <w:vAlign w:val="center"/>
          </w:tcPr>
          <w:p w14:paraId="73926185" w14:textId="77777777" w:rsidR="00E2167E" w:rsidRDefault="00E2167E" w:rsidP="00BD72B6">
            <w:pPr>
              <w:pStyle w:val="Tabletext"/>
              <w:jc w:val="center"/>
            </w:pPr>
            <w:r>
              <w:t>150</w:t>
            </w:r>
          </w:p>
        </w:tc>
        <w:tc>
          <w:tcPr>
            <w:tcW w:w="2174" w:type="dxa"/>
            <w:vAlign w:val="center"/>
          </w:tcPr>
          <w:p w14:paraId="51B41AA9" w14:textId="77777777" w:rsidR="00E2167E" w:rsidRDefault="00E2167E" w:rsidP="00BD72B6">
            <w:pPr>
              <w:pStyle w:val="Tabletext"/>
              <w:jc w:val="center"/>
            </w:pPr>
            <w:r>
              <w:t>320</w:t>
            </w:r>
          </w:p>
        </w:tc>
        <w:tc>
          <w:tcPr>
            <w:tcW w:w="2174" w:type="dxa"/>
            <w:vAlign w:val="center"/>
          </w:tcPr>
          <w:p w14:paraId="056F9C3E" w14:textId="77777777" w:rsidR="00E2167E" w:rsidRDefault="00E2167E" w:rsidP="00BD72B6">
            <w:pPr>
              <w:pStyle w:val="Tabletext"/>
              <w:jc w:val="center"/>
            </w:pPr>
            <w:r>
              <w:t>400</w:t>
            </w:r>
          </w:p>
        </w:tc>
      </w:tr>
      <w:tr w:rsidR="00E2167E" w14:paraId="3DC8BC67" w14:textId="77777777" w:rsidTr="004F3483">
        <w:trPr>
          <w:trHeight w:val="246"/>
          <w:jc w:val="center"/>
        </w:trPr>
        <w:tc>
          <w:tcPr>
            <w:tcW w:w="1786" w:type="dxa"/>
            <w:vMerge/>
            <w:noWrap/>
            <w:vAlign w:val="center"/>
          </w:tcPr>
          <w:p w14:paraId="41CB535B" w14:textId="77777777" w:rsidR="00E2167E" w:rsidRDefault="00E2167E" w:rsidP="00BD72B6">
            <w:pPr>
              <w:pStyle w:val="Tabletext"/>
            </w:pPr>
          </w:p>
        </w:tc>
        <w:tc>
          <w:tcPr>
            <w:tcW w:w="1331" w:type="dxa"/>
            <w:noWrap/>
            <w:vAlign w:val="center"/>
          </w:tcPr>
          <w:p w14:paraId="3049AFAA" w14:textId="77777777" w:rsidR="00E2167E" w:rsidRDefault="00E2167E" w:rsidP="00BD72B6">
            <w:pPr>
              <w:pStyle w:val="Tabletext"/>
              <w:jc w:val="center"/>
            </w:pPr>
            <w:r>
              <w:t>2/3</w:t>
            </w:r>
          </w:p>
        </w:tc>
        <w:tc>
          <w:tcPr>
            <w:tcW w:w="2174" w:type="dxa"/>
            <w:noWrap/>
            <w:vAlign w:val="center"/>
          </w:tcPr>
          <w:p w14:paraId="15E4CBED" w14:textId="77777777" w:rsidR="00E2167E" w:rsidRDefault="00E2167E" w:rsidP="00BD72B6">
            <w:pPr>
              <w:pStyle w:val="Tabletext"/>
              <w:jc w:val="center"/>
            </w:pPr>
            <w:r>
              <w:t>210</w:t>
            </w:r>
          </w:p>
        </w:tc>
        <w:tc>
          <w:tcPr>
            <w:tcW w:w="2174" w:type="dxa"/>
            <w:vAlign w:val="center"/>
          </w:tcPr>
          <w:p w14:paraId="056FFB4C" w14:textId="77777777" w:rsidR="00E2167E" w:rsidRDefault="00E2167E" w:rsidP="00BD72B6">
            <w:pPr>
              <w:pStyle w:val="Tabletext"/>
              <w:jc w:val="center"/>
            </w:pPr>
            <w:r>
              <w:t>420</w:t>
            </w:r>
          </w:p>
        </w:tc>
        <w:tc>
          <w:tcPr>
            <w:tcW w:w="2174" w:type="dxa"/>
            <w:vAlign w:val="center"/>
          </w:tcPr>
          <w:p w14:paraId="34084EED" w14:textId="77777777" w:rsidR="00E2167E" w:rsidRDefault="00E2167E" w:rsidP="00BD72B6">
            <w:pPr>
              <w:pStyle w:val="Tabletext"/>
              <w:jc w:val="center"/>
            </w:pPr>
            <w:r>
              <w:t>530</w:t>
            </w:r>
          </w:p>
        </w:tc>
      </w:tr>
      <w:tr w:rsidR="00E2167E" w14:paraId="56786C23" w14:textId="77777777" w:rsidTr="004F3483">
        <w:trPr>
          <w:trHeight w:val="246"/>
          <w:jc w:val="center"/>
        </w:trPr>
        <w:tc>
          <w:tcPr>
            <w:tcW w:w="1786" w:type="dxa"/>
            <w:vMerge/>
            <w:noWrap/>
            <w:vAlign w:val="center"/>
          </w:tcPr>
          <w:p w14:paraId="58F0A13F" w14:textId="77777777" w:rsidR="00E2167E" w:rsidRDefault="00E2167E" w:rsidP="00BD72B6">
            <w:pPr>
              <w:pStyle w:val="Tabletext"/>
            </w:pPr>
          </w:p>
        </w:tc>
        <w:tc>
          <w:tcPr>
            <w:tcW w:w="1331" w:type="dxa"/>
            <w:noWrap/>
            <w:vAlign w:val="center"/>
          </w:tcPr>
          <w:p w14:paraId="2266C1F5" w14:textId="77777777" w:rsidR="00E2167E" w:rsidRDefault="00E2167E" w:rsidP="00BD72B6">
            <w:pPr>
              <w:pStyle w:val="Tabletext"/>
              <w:jc w:val="center"/>
            </w:pPr>
            <w:r>
              <w:t>3/4</w:t>
            </w:r>
          </w:p>
        </w:tc>
        <w:tc>
          <w:tcPr>
            <w:tcW w:w="2174" w:type="dxa"/>
            <w:noWrap/>
            <w:vAlign w:val="center"/>
          </w:tcPr>
          <w:p w14:paraId="5B2BA633" w14:textId="77777777" w:rsidR="00E2167E" w:rsidRDefault="00E2167E" w:rsidP="00BD72B6">
            <w:pPr>
              <w:pStyle w:val="Tabletext"/>
              <w:jc w:val="center"/>
            </w:pPr>
            <w:r>
              <w:t>230</w:t>
            </w:r>
          </w:p>
        </w:tc>
        <w:tc>
          <w:tcPr>
            <w:tcW w:w="2174" w:type="dxa"/>
            <w:vAlign w:val="center"/>
          </w:tcPr>
          <w:p w14:paraId="3493D655" w14:textId="77777777" w:rsidR="00E2167E" w:rsidRDefault="00E2167E" w:rsidP="00BD72B6">
            <w:pPr>
              <w:pStyle w:val="Tabletext"/>
              <w:jc w:val="center"/>
            </w:pPr>
            <w:r>
              <w:t>470</w:t>
            </w:r>
          </w:p>
        </w:tc>
        <w:tc>
          <w:tcPr>
            <w:tcW w:w="2174" w:type="dxa"/>
            <w:vAlign w:val="center"/>
          </w:tcPr>
          <w:p w14:paraId="2692529F" w14:textId="77777777" w:rsidR="00E2167E" w:rsidRDefault="00E2167E" w:rsidP="00BD72B6">
            <w:pPr>
              <w:pStyle w:val="Tabletext"/>
              <w:jc w:val="center"/>
            </w:pPr>
            <w:r>
              <w:t>600</w:t>
            </w:r>
          </w:p>
        </w:tc>
      </w:tr>
      <w:tr w:rsidR="00E2167E" w14:paraId="4C19AAD0" w14:textId="77777777" w:rsidTr="004F3483">
        <w:trPr>
          <w:trHeight w:val="246"/>
          <w:jc w:val="center"/>
        </w:trPr>
        <w:tc>
          <w:tcPr>
            <w:tcW w:w="1786" w:type="dxa"/>
            <w:vMerge w:val="restart"/>
            <w:noWrap/>
            <w:vAlign w:val="center"/>
          </w:tcPr>
          <w:p w14:paraId="64D95467" w14:textId="77777777" w:rsidR="00E2167E" w:rsidRDefault="00E2167E" w:rsidP="00BD72B6">
            <w:pPr>
              <w:pStyle w:val="Tabletext"/>
            </w:pPr>
            <w:r>
              <w:t>64-QAM</w:t>
            </w:r>
          </w:p>
        </w:tc>
        <w:tc>
          <w:tcPr>
            <w:tcW w:w="1331" w:type="dxa"/>
            <w:noWrap/>
            <w:vAlign w:val="center"/>
          </w:tcPr>
          <w:p w14:paraId="0087DD85" w14:textId="77777777" w:rsidR="00E2167E" w:rsidRDefault="00E2167E" w:rsidP="00BD72B6">
            <w:pPr>
              <w:pStyle w:val="Tabletext"/>
              <w:jc w:val="center"/>
            </w:pPr>
            <w:r>
              <w:t>1/2</w:t>
            </w:r>
          </w:p>
        </w:tc>
        <w:tc>
          <w:tcPr>
            <w:tcW w:w="2174" w:type="dxa"/>
            <w:noWrap/>
            <w:vAlign w:val="center"/>
          </w:tcPr>
          <w:p w14:paraId="7749F295" w14:textId="77777777" w:rsidR="00E2167E" w:rsidRDefault="00E2167E" w:rsidP="00BD72B6">
            <w:pPr>
              <w:pStyle w:val="Tabletext"/>
              <w:jc w:val="center"/>
            </w:pPr>
            <w:r>
              <w:t>230</w:t>
            </w:r>
          </w:p>
        </w:tc>
        <w:tc>
          <w:tcPr>
            <w:tcW w:w="2174" w:type="dxa"/>
            <w:vAlign w:val="center"/>
          </w:tcPr>
          <w:p w14:paraId="6AEC31F8" w14:textId="77777777" w:rsidR="00E2167E" w:rsidRDefault="00E2167E" w:rsidP="00BD72B6">
            <w:pPr>
              <w:pStyle w:val="Tabletext"/>
              <w:jc w:val="center"/>
            </w:pPr>
            <w:r>
              <w:t>470</w:t>
            </w:r>
          </w:p>
        </w:tc>
        <w:tc>
          <w:tcPr>
            <w:tcW w:w="2174" w:type="dxa"/>
            <w:vAlign w:val="center"/>
          </w:tcPr>
          <w:p w14:paraId="0245D56F" w14:textId="77777777" w:rsidR="00E2167E" w:rsidRDefault="00E2167E" w:rsidP="00BD72B6">
            <w:pPr>
              <w:pStyle w:val="Tabletext"/>
              <w:jc w:val="center"/>
            </w:pPr>
            <w:r>
              <w:t>600</w:t>
            </w:r>
          </w:p>
        </w:tc>
      </w:tr>
      <w:tr w:rsidR="00E2167E" w14:paraId="59479FD5" w14:textId="77777777" w:rsidTr="004F3483">
        <w:trPr>
          <w:trHeight w:val="246"/>
          <w:jc w:val="center"/>
        </w:trPr>
        <w:tc>
          <w:tcPr>
            <w:tcW w:w="1786" w:type="dxa"/>
            <w:vMerge/>
            <w:noWrap/>
          </w:tcPr>
          <w:p w14:paraId="0FBABCD8" w14:textId="77777777" w:rsidR="00E2167E" w:rsidRDefault="00E2167E" w:rsidP="00BD72B6">
            <w:pPr>
              <w:pStyle w:val="Tabletext"/>
            </w:pPr>
          </w:p>
        </w:tc>
        <w:tc>
          <w:tcPr>
            <w:tcW w:w="1331" w:type="dxa"/>
            <w:noWrap/>
            <w:vAlign w:val="center"/>
          </w:tcPr>
          <w:p w14:paraId="09EB5555" w14:textId="77777777" w:rsidR="00E2167E" w:rsidRDefault="00E2167E" w:rsidP="00BD72B6">
            <w:pPr>
              <w:pStyle w:val="Tabletext"/>
              <w:jc w:val="center"/>
            </w:pPr>
            <w:r>
              <w:t>2/3</w:t>
            </w:r>
          </w:p>
        </w:tc>
        <w:tc>
          <w:tcPr>
            <w:tcW w:w="2174" w:type="dxa"/>
            <w:noWrap/>
            <w:vAlign w:val="center"/>
          </w:tcPr>
          <w:p w14:paraId="24354D76" w14:textId="77777777" w:rsidR="00E2167E" w:rsidRDefault="00E2167E" w:rsidP="00BD72B6">
            <w:pPr>
              <w:pStyle w:val="Tabletext"/>
              <w:jc w:val="center"/>
            </w:pPr>
            <w:r>
              <w:t>310</w:t>
            </w:r>
          </w:p>
        </w:tc>
        <w:tc>
          <w:tcPr>
            <w:tcW w:w="2174" w:type="dxa"/>
            <w:vAlign w:val="center"/>
          </w:tcPr>
          <w:p w14:paraId="2BE96875" w14:textId="77777777" w:rsidR="00E2167E" w:rsidRDefault="00E2167E" w:rsidP="00BD72B6">
            <w:pPr>
              <w:pStyle w:val="Tabletext"/>
              <w:jc w:val="center"/>
            </w:pPr>
            <w:r>
              <w:t>630</w:t>
            </w:r>
          </w:p>
        </w:tc>
        <w:tc>
          <w:tcPr>
            <w:tcW w:w="2174" w:type="dxa"/>
            <w:vAlign w:val="center"/>
          </w:tcPr>
          <w:p w14:paraId="34591A02" w14:textId="77777777" w:rsidR="00E2167E" w:rsidRDefault="00E2167E" w:rsidP="00BD72B6">
            <w:pPr>
              <w:pStyle w:val="Tabletext"/>
              <w:jc w:val="center"/>
            </w:pPr>
            <w:r>
              <w:t>800</w:t>
            </w:r>
          </w:p>
        </w:tc>
      </w:tr>
      <w:tr w:rsidR="00E2167E" w14:paraId="01F88D64" w14:textId="77777777" w:rsidTr="004F3483">
        <w:trPr>
          <w:trHeight w:val="246"/>
          <w:jc w:val="center"/>
        </w:trPr>
        <w:tc>
          <w:tcPr>
            <w:tcW w:w="1786" w:type="dxa"/>
            <w:vMerge/>
            <w:noWrap/>
          </w:tcPr>
          <w:p w14:paraId="2BCB97CE" w14:textId="77777777" w:rsidR="00E2167E" w:rsidRDefault="00E2167E" w:rsidP="00BD72B6">
            <w:pPr>
              <w:pStyle w:val="Tabletext"/>
            </w:pPr>
          </w:p>
        </w:tc>
        <w:tc>
          <w:tcPr>
            <w:tcW w:w="1331" w:type="dxa"/>
            <w:noWrap/>
            <w:vAlign w:val="center"/>
          </w:tcPr>
          <w:p w14:paraId="3C8B831E" w14:textId="77777777" w:rsidR="00E2167E" w:rsidRDefault="00E2167E" w:rsidP="00BD72B6">
            <w:pPr>
              <w:pStyle w:val="Tabletext"/>
              <w:jc w:val="center"/>
            </w:pPr>
            <w:r>
              <w:t>3/4</w:t>
            </w:r>
          </w:p>
        </w:tc>
        <w:tc>
          <w:tcPr>
            <w:tcW w:w="2174" w:type="dxa"/>
            <w:noWrap/>
            <w:vAlign w:val="center"/>
          </w:tcPr>
          <w:p w14:paraId="4F31E21A" w14:textId="77777777" w:rsidR="00E2167E" w:rsidRDefault="00E2167E" w:rsidP="00BD72B6">
            <w:pPr>
              <w:pStyle w:val="Tabletext"/>
              <w:jc w:val="center"/>
            </w:pPr>
            <w:r>
              <w:t>350</w:t>
            </w:r>
          </w:p>
        </w:tc>
        <w:tc>
          <w:tcPr>
            <w:tcW w:w="2174" w:type="dxa"/>
            <w:vAlign w:val="center"/>
          </w:tcPr>
          <w:p w14:paraId="47BBCEDF" w14:textId="77777777" w:rsidR="00E2167E" w:rsidRDefault="00E2167E" w:rsidP="00BD72B6">
            <w:pPr>
              <w:pStyle w:val="Tabletext"/>
              <w:jc w:val="center"/>
            </w:pPr>
            <w:r>
              <w:t>710</w:t>
            </w:r>
          </w:p>
        </w:tc>
        <w:tc>
          <w:tcPr>
            <w:tcW w:w="2174" w:type="dxa"/>
            <w:vAlign w:val="center"/>
          </w:tcPr>
          <w:p w14:paraId="0AFC092C" w14:textId="77777777" w:rsidR="00E2167E" w:rsidRDefault="00E2167E" w:rsidP="00BD72B6">
            <w:pPr>
              <w:pStyle w:val="Tabletext"/>
              <w:jc w:val="center"/>
            </w:pPr>
            <w:r>
              <w:t>900</w:t>
            </w:r>
          </w:p>
        </w:tc>
      </w:tr>
    </w:tbl>
    <w:p w14:paraId="2DAA819F" w14:textId="77777777" w:rsidR="00D6578D" w:rsidRDefault="00D6578D" w:rsidP="00D6578D">
      <w:pPr>
        <w:pStyle w:val="Tablefin"/>
        <w:rPr>
          <w:lang w:eastAsia="ko-KR"/>
        </w:rPr>
      </w:pPr>
    </w:p>
    <w:p w14:paraId="51682202" w14:textId="77777777" w:rsidR="00E2167E" w:rsidRDefault="00E2167E" w:rsidP="007A3F1B">
      <w:pPr>
        <w:keepNext/>
        <w:keepLines/>
        <w:ind w:firstLineChars="200" w:firstLine="480"/>
        <w:rPr>
          <w:lang w:val="en-GB" w:eastAsia="zh-CN"/>
        </w:rPr>
      </w:pPr>
      <w:r>
        <w:rPr>
          <w:rFonts w:hint="eastAsia"/>
          <w:lang w:val="en-GB" w:eastAsia="ru-RU"/>
        </w:rPr>
        <w:lastRenderedPageBreak/>
        <w:t>主</w:t>
      </w:r>
      <w:r>
        <w:rPr>
          <w:rFonts w:hint="eastAsia"/>
          <w:lang w:val="en-GB" w:eastAsia="zh-CN"/>
        </w:rPr>
        <w:t>业务</w:t>
      </w:r>
      <w:proofErr w:type="spellStart"/>
      <w:r>
        <w:rPr>
          <w:rFonts w:hint="eastAsia"/>
          <w:lang w:val="en-GB" w:eastAsia="ru-RU"/>
        </w:rPr>
        <w:t>信道可以使用</w:t>
      </w:r>
      <w:proofErr w:type="spellEnd"/>
      <w:r>
        <w:rPr>
          <w:rFonts w:hint="eastAsia"/>
          <w:lang w:val="en-GB" w:eastAsia="ru-RU"/>
        </w:rPr>
        <w:t>QPSK</w:t>
      </w:r>
      <w:r>
        <w:rPr>
          <w:rFonts w:hint="eastAsia"/>
          <w:lang w:val="en-GB" w:eastAsia="ru-RU"/>
        </w:rPr>
        <w:t>、</w:t>
      </w:r>
      <w:r>
        <w:rPr>
          <w:rFonts w:hint="eastAsia"/>
          <w:lang w:val="en-GB" w:eastAsia="ru-RU"/>
        </w:rPr>
        <w:t>16-QAM</w:t>
      </w:r>
      <w:r>
        <w:rPr>
          <w:rFonts w:hint="eastAsia"/>
          <w:lang w:val="en-GB" w:eastAsia="ru-RU"/>
        </w:rPr>
        <w:t>或</w:t>
      </w:r>
      <w:r>
        <w:rPr>
          <w:rFonts w:hint="eastAsia"/>
          <w:lang w:val="en-GB" w:eastAsia="ru-RU"/>
        </w:rPr>
        <w:t>64-QAM</w:t>
      </w:r>
      <w:proofErr w:type="spellStart"/>
      <w:r>
        <w:rPr>
          <w:rFonts w:hint="eastAsia"/>
          <w:lang w:val="en-GB" w:eastAsia="ru-RU"/>
        </w:rPr>
        <w:t>调制，并且</w:t>
      </w:r>
      <w:proofErr w:type="spellEnd"/>
      <w:r>
        <w:rPr>
          <w:rFonts w:hint="eastAsia"/>
          <w:lang w:val="en-GB" w:eastAsia="ru-RU"/>
        </w:rPr>
        <w:t>FEC</w:t>
      </w:r>
      <w:proofErr w:type="spellStart"/>
      <w:r>
        <w:rPr>
          <w:rFonts w:hint="eastAsia"/>
          <w:lang w:val="en-GB" w:eastAsia="ru-RU"/>
        </w:rPr>
        <w:t>编码速率</w:t>
      </w:r>
      <w:proofErr w:type="spellEnd"/>
      <w:r>
        <w:rPr>
          <w:i/>
          <w:lang w:val="en-GB" w:eastAsia="zh-CN"/>
        </w:rPr>
        <w:t>R </w:t>
      </w:r>
      <w:r>
        <w:rPr>
          <w:lang w:val="en-GB" w:eastAsia="zh-CN"/>
        </w:rPr>
        <w:t xml:space="preserve">= </w:t>
      </w:r>
      <w:r>
        <w:rPr>
          <w:rFonts w:hint="eastAsia"/>
          <w:lang w:val="en-GB" w:eastAsia="ru-RU"/>
        </w:rPr>
        <w:t>1/2</w:t>
      </w:r>
      <w:r>
        <w:rPr>
          <w:rFonts w:hint="eastAsia"/>
          <w:lang w:val="en-GB" w:eastAsia="ru-RU"/>
        </w:rPr>
        <w:t>、</w:t>
      </w:r>
      <w:r>
        <w:rPr>
          <w:rFonts w:hint="eastAsia"/>
          <w:lang w:val="en-GB" w:eastAsia="ru-RU"/>
        </w:rPr>
        <w:t>2/3</w:t>
      </w:r>
      <w:r>
        <w:rPr>
          <w:rFonts w:hint="eastAsia"/>
          <w:lang w:val="en-GB" w:eastAsia="ru-RU"/>
        </w:rPr>
        <w:t>或</w:t>
      </w:r>
      <w:r>
        <w:rPr>
          <w:rFonts w:hint="eastAsia"/>
          <w:lang w:val="en-GB" w:eastAsia="ru-RU"/>
        </w:rPr>
        <w:t>3/4</w:t>
      </w:r>
      <w:r>
        <w:rPr>
          <w:rFonts w:hint="eastAsia"/>
          <w:lang w:val="en-GB" w:eastAsia="ru-RU"/>
        </w:rPr>
        <w:t>。</w:t>
      </w:r>
      <w:proofErr w:type="spellStart"/>
      <w:r>
        <w:rPr>
          <w:rFonts w:hint="eastAsia"/>
          <w:lang w:val="en-GB" w:eastAsia="ru-RU"/>
        </w:rPr>
        <w:t>低比特率信道采用</w:t>
      </w:r>
      <w:proofErr w:type="spellEnd"/>
      <w:r>
        <w:rPr>
          <w:rFonts w:hint="eastAsia"/>
          <w:lang w:val="en-GB" w:eastAsia="ru-RU"/>
        </w:rPr>
        <w:t>QPSK</w:t>
      </w:r>
      <w:proofErr w:type="spellStart"/>
      <w:r>
        <w:rPr>
          <w:rFonts w:hint="eastAsia"/>
          <w:lang w:val="en-GB" w:eastAsia="ru-RU"/>
        </w:rPr>
        <w:t>调制</w:t>
      </w:r>
      <w:proofErr w:type="spellEnd"/>
      <w:r>
        <w:rPr>
          <w:rFonts w:hint="eastAsia"/>
          <w:lang w:val="en-GB" w:eastAsia="ru-RU"/>
        </w:rPr>
        <w:t>，</w:t>
      </w:r>
      <w:r>
        <w:rPr>
          <w:rFonts w:hint="eastAsia"/>
          <w:lang w:val="en-GB" w:eastAsia="ru-RU"/>
        </w:rPr>
        <w:t>FEC</w:t>
      </w:r>
      <w:proofErr w:type="spellStart"/>
      <w:r>
        <w:rPr>
          <w:rFonts w:hint="eastAsia"/>
          <w:lang w:val="en-GB" w:eastAsia="ru-RU"/>
        </w:rPr>
        <w:t>编码速率</w:t>
      </w:r>
      <w:proofErr w:type="spellEnd"/>
      <w:r>
        <w:rPr>
          <w:i/>
          <w:lang w:val="en-GB" w:eastAsia="zh-CN"/>
        </w:rPr>
        <w:t>R</w:t>
      </w:r>
      <w:r>
        <w:rPr>
          <w:lang w:val="en-GB" w:eastAsia="zh-CN"/>
        </w:rPr>
        <w:t xml:space="preserve"> = 1/2</w:t>
      </w:r>
      <w:r>
        <w:rPr>
          <w:rFonts w:hint="eastAsia"/>
          <w:lang w:val="en-GB" w:eastAsia="ru-RU"/>
        </w:rPr>
        <w:t>。</w:t>
      </w:r>
      <w:proofErr w:type="spellStart"/>
      <w:r>
        <w:rPr>
          <w:rFonts w:hint="eastAsia"/>
          <w:lang w:val="en-GB" w:eastAsia="ru-RU"/>
        </w:rPr>
        <w:t>可靠</w:t>
      </w:r>
      <w:proofErr w:type="spellEnd"/>
      <w:r>
        <w:rPr>
          <w:rFonts w:hint="eastAsia"/>
          <w:lang w:val="en-GB" w:eastAsia="zh-CN"/>
        </w:rPr>
        <w:t>的</w:t>
      </w:r>
      <w:proofErr w:type="spellStart"/>
      <w:r>
        <w:rPr>
          <w:rFonts w:hint="eastAsia"/>
          <w:lang w:val="en-GB" w:eastAsia="ru-RU"/>
        </w:rPr>
        <w:t>数据信道采用</w:t>
      </w:r>
      <w:proofErr w:type="spellEnd"/>
      <w:r>
        <w:rPr>
          <w:rFonts w:hint="eastAsia"/>
          <w:lang w:val="en-GB" w:eastAsia="ru-RU"/>
        </w:rPr>
        <w:t>BPSK</w:t>
      </w:r>
      <w:proofErr w:type="spellStart"/>
      <w:r>
        <w:rPr>
          <w:rFonts w:hint="eastAsia"/>
          <w:lang w:val="en-GB" w:eastAsia="ru-RU"/>
        </w:rPr>
        <w:t>调制</w:t>
      </w:r>
      <w:proofErr w:type="spellEnd"/>
      <w:r>
        <w:rPr>
          <w:rFonts w:hint="eastAsia"/>
          <w:lang w:val="en-GB" w:eastAsia="ru-RU"/>
        </w:rPr>
        <w:t>，</w:t>
      </w:r>
      <w:r>
        <w:rPr>
          <w:rFonts w:hint="eastAsia"/>
          <w:lang w:val="en-GB" w:eastAsia="ru-RU"/>
        </w:rPr>
        <w:t>FEC</w:t>
      </w:r>
      <w:proofErr w:type="spellStart"/>
      <w:r>
        <w:rPr>
          <w:rFonts w:hint="eastAsia"/>
          <w:lang w:val="en-GB" w:eastAsia="ru-RU"/>
        </w:rPr>
        <w:t>编码速率</w:t>
      </w:r>
      <w:proofErr w:type="spellEnd"/>
      <w:r>
        <w:rPr>
          <w:i/>
          <w:lang w:val="en-GB" w:eastAsia="zh-CN"/>
        </w:rPr>
        <w:t>R</w:t>
      </w:r>
      <w:r>
        <w:rPr>
          <w:lang w:val="en-GB" w:eastAsia="zh-CN"/>
        </w:rPr>
        <w:t xml:space="preserve"> = 1/2</w:t>
      </w:r>
      <w:r>
        <w:rPr>
          <w:rFonts w:hint="eastAsia"/>
          <w:lang w:val="en-GB" w:eastAsia="ru-RU"/>
        </w:rPr>
        <w:t>。</w:t>
      </w:r>
    </w:p>
    <w:p w14:paraId="22ED7C99" w14:textId="77777777" w:rsidR="00E2167E" w:rsidRDefault="00E2167E" w:rsidP="007A3F1B">
      <w:pPr>
        <w:keepNext/>
        <w:keepLines/>
        <w:ind w:firstLineChars="200" w:firstLine="480"/>
        <w:rPr>
          <w:lang w:eastAsia="zh-CN"/>
        </w:rPr>
      </w:pPr>
      <w:r>
        <w:rPr>
          <w:rFonts w:hint="eastAsia"/>
          <w:lang w:eastAsia="zh-CN"/>
        </w:rPr>
        <w:t>将导频载波和带信号传输参数的载波（业务载波）插入</w:t>
      </w:r>
      <w:r>
        <w:rPr>
          <w:rFonts w:hint="eastAsia"/>
          <w:lang w:eastAsia="zh-CN"/>
        </w:rPr>
        <w:t>OFDM</w:t>
      </w:r>
      <w:r>
        <w:rPr>
          <w:rFonts w:hint="eastAsia"/>
          <w:lang w:eastAsia="zh-CN"/>
        </w:rPr>
        <w:t>符号的复用流中。这些载波为信号接收</w:t>
      </w:r>
      <w:proofErr w:type="gramStart"/>
      <w:r>
        <w:rPr>
          <w:rFonts w:hint="eastAsia"/>
          <w:lang w:eastAsia="zh-CN"/>
        </w:rPr>
        <w:t>端提供</w:t>
      </w:r>
      <w:proofErr w:type="gramEnd"/>
      <w:r>
        <w:rPr>
          <w:rFonts w:hint="eastAsia"/>
          <w:lang w:eastAsia="zh-CN"/>
        </w:rPr>
        <w:t>同步的、信道失真校正和附加信息（包括调制和信道编码的参数、逻辑数据信道的可用性等）传输的服务。</w:t>
      </w:r>
    </w:p>
    <w:p w14:paraId="0BD1B335" w14:textId="77777777" w:rsidR="00E2167E" w:rsidRDefault="00E2167E" w:rsidP="00E2167E">
      <w:pPr>
        <w:ind w:firstLineChars="200" w:firstLine="480"/>
        <w:rPr>
          <w:lang w:eastAsia="zh-CN"/>
        </w:rPr>
      </w:pPr>
      <w:r>
        <w:rPr>
          <w:rFonts w:hint="eastAsia"/>
          <w:lang w:eastAsia="zh-CN"/>
        </w:rPr>
        <w:t>非</w:t>
      </w:r>
      <w:r>
        <w:rPr>
          <w:lang w:eastAsia="zh-CN"/>
        </w:rPr>
        <w:t>强制性但建议</w:t>
      </w:r>
      <w:r>
        <w:rPr>
          <w:rFonts w:hint="eastAsia"/>
          <w:lang w:eastAsia="zh-CN"/>
        </w:rPr>
        <w:t>使用</w:t>
      </w:r>
      <w:r>
        <w:rPr>
          <w:lang w:eastAsia="zh-CN"/>
        </w:rPr>
        <w:t>峰值平均功率比</w:t>
      </w:r>
      <w:r>
        <w:rPr>
          <w:rFonts w:hint="eastAsia"/>
          <w:lang w:eastAsia="zh-CN"/>
        </w:rPr>
        <w:t>降低</w:t>
      </w:r>
      <w:r>
        <w:rPr>
          <w:lang w:eastAsia="zh-CN"/>
        </w:rPr>
        <w:t>。</w:t>
      </w:r>
    </w:p>
    <w:p w14:paraId="06D49F85" w14:textId="77777777" w:rsidR="00E2167E" w:rsidRDefault="00E2167E" w:rsidP="00E2167E">
      <w:pPr>
        <w:ind w:firstLineChars="200" w:firstLine="480"/>
        <w:rPr>
          <w:szCs w:val="24"/>
          <w:lang w:val="en-GB" w:eastAsia="zh-CN"/>
        </w:rPr>
      </w:pPr>
      <w:r>
        <w:rPr>
          <w:rFonts w:hint="eastAsia"/>
          <w:lang w:eastAsia="zh-CN"/>
        </w:rPr>
        <w:t>图</w:t>
      </w:r>
      <w:r>
        <w:rPr>
          <w:rFonts w:hint="eastAsia"/>
          <w:lang w:eastAsia="zh-CN"/>
        </w:rPr>
        <w:t>57</w:t>
      </w:r>
      <w:r>
        <w:rPr>
          <w:rFonts w:hint="eastAsia"/>
          <w:lang w:eastAsia="zh-CN"/>
        </w:rPr>
        <w:t>为</w:t>
      </w:r>
      <w:r>
        <w:rPr>
          <w:rFonts w:hint="eastAsia"/>
          <w:lang w:eastAsia="zh-CN"/>
        </w:rPr>
        <w:t>RAVIS</w:t>
      </w:r>
      <w:r>
        <w:rPr>
          <w:rFonts w:hint="eastAsia"/>
          <w:lang w:eastAsia="zh-CN"/>
        </w:rPr>
        <w:t>传输端的功能流程示意图，图</w:t>
      </w:r>
      <w:r>
        <w:rPr>
          <w:rFonts w:hint="eastAsia"/>
          <w:lang w:eastAsia="zh-CN"/>
        </w:rPr>
        <w:t>58</w:t>
      </w:r>
      <w:r>
        <w:rPr>
          <w:rFonts w:hint="eastAsia"/>
          <w:lang w:eastAsia="zh-CN"/>
        </w:rPr>
        <w:t>为</w:t>
      </w:r>
      <w:r>
        <w:rPr>
          <w:rFonts w:hint="eastAsia"/>
          <w:lang w:eastAsia="zh-CN"/>
        </w:rPr>
        <w:t>RAVIS</w:t>
      </w:r>
      <w:r>
        <w:rPr>
          <w:rFonts w:hint="eastAsia"/>
          <w:lang w:eastAsia="zh-CN"/>
        </w:rPr>
        <w:t>接收机的功能流程图。</w:t>
      </w:r>
    </w:p>
    <w:p w14:paraId="25F86BB0" w14:textId="77777777" w:rsidR="00E2167E" w:rsidRDefault="00E2167E" w:rsidP="00BD72B6">
      <w:pPr>
        <w:pStyle w:val="FigureNo"/>
        <w:rPr>
          <w:shd w:val="pct10" w:color="auto" w:fill="FFFFFF"/>
          <w:lang w:val="en-GB" w:eastAsia="zh-CN"/>
        </w:rPr>
      </w:pPr>
      <w:bookmarkStart w:id="430" w:name="_Ref458756486"/>
      <w:r>
        <w:rPr>
          <w:rFonts w:hint="eastAsia"/>
          <w:lang w:val="en-GB" w:eastAsia="zh-CN"/>
        </w:rPr>
        <w:t>图</w:t>
      </w:r>
      <w:r>
        <w:rPr>
          <w:lang w:val="en-GB" w:eastAsia="zh-CN"/>
        </w:rPr>
        <w:t>57</w:t>
      </w:r>
      <w:bookmarkEnd w:id="430"/>
    </w:p>
    <w:p w14:paraId="46480585" w14:textId="77777777" w:rsidR="00E2167E" w:rsidRDefault="00E2167E" w:rsidP="00BD72B6">
      <w:pPr>
        <w:pStyle w:val="Figuretitle"/>
        <w:rPr>
          <w:lang w:eastAsia="zh-CN"/>
        </w:rPr>
      </w:pPr>
      <w:r>
        <w:rPr>
          <w:lang w:eastAsia="zh-CN"/>
        </w:rPr>
        <w:t>RAVIS</w:t>
      </w:r>
      <w:r>
        <w:rPr>
          <w:rFonts w:hint="eastAsia"/>
          <w:lang w:eastAsia="zh-CN"/>
        </w:rPr>
        <w:t>发射机功能流程框图</w:t>
      </w:r>
    </w:p>
    <w:p w14:paraId="3F30F96A" w14:textId="77777777" w:rsidR="00055A71" w:rsidRDefault="00055A71" w:rsidP="00055A71">
      <w:pPr>
        <w:pStyle w:val="Figure"/>
        <w:rPr>
          <w:lang w:val="en-GB" w:eastAsia="zh-CN"/>
        </w:rPr>
      </w:pPr>
      <w:bookmarkStart w:id="431" w:name="_Ref458756495"/>
      <w:r>
        <w:rPr>
          <w:rFonts w:hint="eastAsia"/>
          <w:noProof/>
          <w:lang w:val="zh-CN" w:eastAsia="zh-CN"/>
        </w:rPr>
        <w:drawing>
          <wp:inline distT="0" distB="0" distL="0" distR="0" wp14:anchorId="1E00C9AB" wp14:editId="62344F93">
            <wp:extent cx="5782068" cy="3374143"/>
            <wp:effectExtent l="0" t="0" r="0" b="0"/>
            <wp:docPr id="160104899" name="Picture 85" descr="图57显示RAVIS发射机功能流程框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4899" name="Picture 85" descr="图57显示RAVIS发射机功能流程框图&#10;"/>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82068" cy="3374143"/>
                    </a:xfrm>
                    <a:prstGeom prst="rect">
                      <a:avLst/>
                    </a:prstGeom>
                  </pic:spPr>
                </pic:pic>
              </a:graphicData>
            </a:graphic>
          </wp:inline>
        </w:drawing>
      </w:r>
    </w:p>
    <w:p w14:paraId="69839E38" w14:textId="6E36964D" w:rsidR="00E2167E" w:rsidRDefault="00E2167E" w:rsidP="00BD72B6">
      <w:pPr>
        <w:pStyle w:val="FigureNo"/>
        <w:rPr>
          <w:caps w:val="0"/>
          <w:szCs w:val="18"/>
          <w:shd w:val="pct10" w:color="auto" w:fill="FFFFFF"/>
          <w:lang w:val="en-GB" w:eastAsia="zh-CN"/>
        </w:rPr>
      </w:pPr>
      <w:r>
        <w:rPr>
          <w:rFonts w:hint="eastAsia"/>
          <w:szCs w:val="18"/>
          <w:lang w:val="en-GB" w:eastAsia="zh-CN"/>
        </w:rPr>
        <w:lastRenderedPageBreak/>
        <w:t>图</w:t>
      </w:r>
      <w:bookmarkEnd w:id="431"/>
      <w:r>
        <w:rPr>
          <w:szCs w:val="18"/>
          <w:lang w:val="en-GB" w:eastAsia="zh-CN"/>
        </w:rPr>
        <w:t>58</w:t>
      </w:r>
    </w:p>
    <w:p w14:paraId="7959AB5F" w14:textId="77777777" w:rsidR="00E2167E" w:rsidRDefault="00E2167E" w:rsidP="00BD72B6">
      <w:pPr>
        <w:pStyle w:val="Figuretitle"/>
        <w:rPr>
          <w:b w:val="0"/>
          <w:bCs/>
          <w:szCs w:val="18"/>
          <w:lang w:val="en-GB" w:eastAsia="zh-CN"/>
        </w:rPr>
      </w:pPr>
      <w:r>
        <w:rPr>
          <w:rFonts w:hint="eastAsia"/>
          <w:bCs/>
          <w:szCs w:val="18"/>
          <w:lang w:eastAsia="zh-CN"/>
        </w:rPr>
        <w:t>RAVIS</w:t>
      </w:r>
      <w:r w:rsidRPr="00BD72B6">
        <w:rPr>
          <w:rFonts w:hint="eastAsia"/>
          <w:lang w:eastAsia="zh-CN"/>
        </w:rPr>
        <w:t>接收机</w:t>
      </w:r>
      <w:r>
        <w:rPr>
          <w:rFonts w:hint="eastAsia"/>
          <w:bCs/>
          <w:szCs w:val="18"/>
          <w:lang w:eastAsia="zh-CN"/>
        </w:rPr>
        <w:t>的功能流程图</w:t>
      </w:r>
    </w:p>
    <w:p w14:paraId="3DEFB7A4" w14:textId="77777777" w:rsidR="00BD72B6" w:rsidRDefault="00E2167E" w:rsidP="00BD72B6">
      <w:pPr>
        <w:pStyle w:val="Figure"/>
      </w:pPr>
      <w:r w:rsidRPr="00BD72B6">
        <w:rPr>
          <w:noProof/>
        </w:rPr>
        <w:drawing>
          <wp:inline distT="0" distB="0" distL="0" distR="0" wp14:anchorId="32DFFEF1" wp14:editId="140C9345">
            <wp:extent cx="4447540" cy="4182110"/>
            <wp:effectExtent l="0" t="0" r="0" b="8890"/>
            <wp:docPr id="723100621" name="图片 2" descr="图58显示RAVIS接收机的功能流程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00621" name="图片 2" descr="图58显示RAVIS接收机的功能流程图&#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4449334" cy="4183894"/>
                    </a:xfrm>
                    <a:prstGeom prst="rect">
                      <a:avLst/>
                    </a:prstGeom>
                    <a:noFill/>
                    <a:ln>
                      <a:noFill/>
                    </a:ln>
                  </pic:spPr>
                </pic:pic>
              </a:graphicData>
            </a:graphic>
          </wp:inline>
        </w:drawing>
      </w:r>
    </w:p>
    <w:p w14:paraId="0FE5DE6F" w14:textId="3064EA71" w:rsidR="00E2167E" w:rsidRDefault="00E2167E" w:rsidP="00BD72B6">
      <w:pPr>
        <w:ind w:firstLineChars="200" w:firstLine="360"/>
        <w:rPr>
          <w:lang w:val="en-GB" w:eastAsia="zh-CN"/>
        </w:rPr>
      </w:pPr>
      <w:r w:rsidRPr="00BD72B6">
        <w:rPr>
          <w:noProof/>
          <w:sz w:val="18"/>
        </w:rPr>
        <mc:AlternateContent>
          <mc:Choice Requires="wps">
            <w:drawing>
              <wp:anchor distT="0" distB="0" distL="114300" distR="114300" simplePos="0" relativeHeight="251736064" behindDoc="0" locked="0" layoutInCell="1" allowOverlap="1" wp14:anchorId="0F1CE33C" wp14:editId="4ED7F4F7">
                <wp:simplePos x="0" y="0"/>
                <wp:positionH relativeFrom="column">
                  <wp:posOffset>3895090</wp:posOffset>
                </wp:positionH>
                <wp:positionV relativeFrom="paragraph">
                  <wp:posOffset>2409825</wp:posOffset>
                </wp:positionV>
                <wp:extent cx="314960" cy="155575"/>
                <wp:effectExtent l="0" t="4445" r="381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55575"/>
                        </a:xfrm>
                        <a:prstGeom prst="rect">
                          <a:avLst/>
                        </a:prstGeom>
                        <a:solidFill>
                          <a:srgbClr val="FFFFFF"/>
                        </a:solidFill>
                        <a:ln>
                          <a:noFill/>
                        </a:ln>
                      </wps:spPr>
                      <wps:txbx>
                        <w:txbxContent>
                          <w:p w14:paraId="5CCB6385" w14:textId="77777777" w:rsidR="00E2167E" w:rsidRDefault="00E2167E" w:rsidP="00E2167E">
                            <w:pPr>
                              <w:spacing w:before="0"/>
                              <w:jc w:val="center"/>
                              <w:rPr>
                                <w:sz w:val="11"/>
                                <w:szCs w:val="11"/>
                                <w:lang w:eastAsia="zh-CN"/>
                              </w:rPr>
                            </w:pPr>
                            <w:r>
                              <w:rPr>
                                <w:rFonts w:hint="eastAsia"/>
                                <w:sz w:val="11"/>
                                <w:szCs w:val="11"/>
                                <w:lang w:eastAsia="zh-CN"/>
                              </w:rPr>
                              <w:t>数据</w:t>
                            </w:r>
                          </w:p>
                        </w:txbxContent>
                      </wps:txbx>
                      <wps:bodyPr rot="0" vert="horz" wrap="square" lIns="91440" tIns="45720" rIns="91440" bIns="45720" anchor="t" anchorCtr="0" upright="1">
                        <a:noAutofit/>
                      </wps:bodyPr>
                    </wps:wsp>
                  </a:graphicData>
                </a:graphic>
              </wp:anchor>
            </w:drawing>
          </mc:Choice>
          <mc:Fallback>
            <w:pict>
              <v:shape w14:anchorId="0F1CE33C" id="_x0000_s1043" type="#_x0000_t202" style="position:absolute;left:0;text-align:left;margin-left:306.7pt;margin-top:189.75pt;width:24.8pt;height:12.2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" stroked="f">
                <v:textbox>
                  <w:txbxContent>
                    <w:p w14:paraId="5CCB6385" w14:textId="77777777" w:rsidR="00E2167E" w:rsidRDefault="00E2167E" w:rsidP="00E2167E">
                      <w:pPr>
                        <w:spacing w:before="0"/>
                        <w:jc w:val="center"/>
                        <w:rPr>
                          <w:sz w:val="11"/>
                          <w:szCs w:val="11"/>
                          <w:lang w:eastAsia="zh-CN"/>
                        </w:rPr>
                      </w:pPr>
                      <w:r>
                        <w:rPr>
                          <w:rFonts w:hint="eastAsia"/>
                          <w:sz w:val="11"/>
                          <w:szCs w:val="11"/>
                          <w:lang w:eastAsia="zh-CN"/>
                        </w:rPr>
                        <w:t>数据</w:t>
                      </w:r>
                    </w:p>
                  </w:txbxContent>
                </v:textbox>
              </v:shape>
            </w:pict>
          </mc:Fallback>
        </mc:AlternateContent>
      </w:r>
      <w:r>
        <w:rPr>
          <w:rFonts w:hint="eastAsia"/>
          <w:lang w:val="en-GB" w:eastAsia="zh-CN"/>
        </w:rPr>
        <w:t>所选择的频段和所选择的广播概念具有一些优点：</w:t>
      </w:r>
    </w:p>
    <w:p w14:paraId="0092FBBB" w14:textId="77777777" w:rsidR="00E2167E" w:rsidRDefault="00E2167E" w:rsidP="00BD72B6">
      <w:pPr>
        <w:pStyle w:val="enumlev1"/>
        <w:rPr>
          <w:lang w:val="en-GB" w:eastAsia="zh-CN"/>
        </w:rPr>
      </w:pPr>
      <w:r>
        <w:rPr>
          <w:lang w:val="en-GB" w:eastAsia="zh-CN"/>
        </w:rPr>
        <w:t>–</w:t>
      </w:r>
      <w:r>
        <w:rPr>
          <w:lang w:val="en-GB" w:eastAsia="zh-CN"/>
        </w:rPr>
        <w:tab/>
      </w:r>
      <w:r>
        <w:rPr>
          <w:rFonts w:hint="eastAsia"/>
          <w:lang w:val="en-GB" w:eastAsia="zh-CN"/>
        </w:rPr>
        <w:t>利用单频网和多频网的可能性；</w:t>
      </w:r>
    </w:p>
    <w:p w14:paraId="21CFE6EF" w14:textId="77777777" w:rsidR="00E2167E" w:rsidRDefault="00E2167E" w:rsidP="00BD72B6">
      <w:pPr>
        <w:pStyle w:val="enumlev1"/>
        <w:rPr>
          <w:lang w:val="en-GB" w:eastAsia="zh-CN"/>
        </w:rPr>
      </w:pPr>
      <w:r>
        <w:rPr>
          <w:lang w:val="en-GB" w:eastAsia="zh-CN"/>
        </w:rPr>
        <w:t>–</w:t>
      </w:r>
      <w:r>
        <w:rPr>
          <w:lang w:val="en-GB" w:eastAsia="zh-CN"/>
        </w:rPr>
        <w:tab/>
      </w:r>
      <w:r>
        <w:rPr>
          <w:rFonts w:hint="eastAsia"/>
          <w:lang w:val="en-GB" w:eastAsia="zh-CN"/>
        </w:rPr>
        <w:t>在一个城市只用一台发射机播放多个高质量立体声节目或配有立体声伴奏的视频流</w:t>
      </w:r>
      <w:r>
        <w:rPr>
          <w:rFonts w:ascii="SimSun" w:hAnsi="SimSun" w:cs="SimSun" w:hint="eastAsia"/>
          <w:lang w:val="en-GB" w:eastAsia="zh-CN"/>
        </w:rPr>
        <w:t>；</w:t>
      </w:r>
    </w:p>
    <w:p w14:paraId="3FDB105F" w14:textId="77777777" w:rsidR="00E2167E" w:rsidRDefault="00E2167E" w:rsidP="00BD72B6">
      <w:pPr>
        <w:pStyle w:val="enumlev1"/>
        <w:rPr>
          <w:lang w:val="en-GB" w:eastAsia="zh-CN"/>
        </w:rPr>
      </w:pPr>
      <w:r>
        <w:rPr>
          <w:lang w:val="en-GB" w:eastAsia="zh-CN"/>
        </w:rPr>
        <w:t>–</w:t>
      </w:r>
      <w:r>
        <w:rPr>
          <w:lang w:val="en-GB" w:eastAsia="zh-CN"/>
        </w:rPr>
        <w:tab/>
      </w:r>
      <w:r>
        <w:rPr>
          <w:rFonts w:hint="eastAsia"/>
          <w:lang w:val="en-GB" w:eastAsia="zh-CN"/>
        </w:rPr>
        <w:t>能够将单个节目的广播本地化，即在不同的城市使用相同的频率播放不同的节目。</w:t>
      </w:r>
    </w:p>
    <w:p w14:paraId="520FEC75" w14:textId="77777777" w:rsidR="00E2167E" w:rsidRDefault="00E2167E" w:rsidP="00E2167E">
      <w:pPr>
        <w:pStyle w:val="Heading1"/>
        <w:rPr>
          <w:b w:val="0"/>
          <w:lang w:val="en-GB" w:eastAsia="zh-CN"/>
        </w:rPr>
      </w:pPr>
      <w:bookmarkStart w:id="432" w:name="_Toc465080335"/>
      <w:bookmarkStart w:id="433" w:name="_Toc230914733"/>
      <w:bookmarkStart w:id="434" w:name="_Toc230915034"/>
      <w:r>
        <w:rPr>
          <w:lang w:val="en-GB" w:eastAsia="zh-CN"/>
        </w:rPr>
        <w:t>4</w:t>
      </w:r>
      <w:r>
        <w:rPr>
          <w:lang w:val="en-GB" w:eastAsia="zh-CN"/>
        </w:rPr>
        <w:tab/>
      </w:r>
      <w:bookmarkEnd w:id="432"/>
      <w:r>
        <w:rPr>
          <w:rFonts w:hint="eastAsia"/>
          <w:lang w:val="en-GB" w:eastAsia="zh-CN"/>
        </w:rPr>
        <w:t>物理和链路层</w:t>
      </w:r>
      <w:bookmarkEnd w:id="433"/>
      <w:bookmarkEnd w:id="434"/>
    </w:p>
    <w:p w14:paraId="47EF21DD" w14:textId="77777777" w:rsidR="00E2167E" w:rsidRDefault="00E2167E" w:rsidP="00E2167E">
      <w:pPr>
        <w:ind w:firstLineChars="200" w:firstLine="480"/>
        <w:rPr>
          <w:lang w:val="en-GB" w:eastAsia="zh-CN"/>
        </w:rPr>
      </w:pPr>
      <w:r>
        <w:rPr>
          <w:rFonts w:hint="eastAsia"/>
          <w:lang w:val="en-GB" w:eastAsia="zh-CN"/>
        </w:rPr>
        <w:t>在物理层，</w:t>
      </w:r>
      <w:r>
        <w:rPr>
          <w:rFonts w:hint="eastAsia"/>
          <w:lang w:val="en-GB" w:eastAsia="zh-CN"/>
        </w:rPr>
        <w:t>RAVIS</w:t>
      </w:r>
      <w:r>
        <w:rPr>
          <w:rFonts w:hint="eastAsia"/>
          <w:lang w:val="en-GB" w:eastAsia="zh-CN"/>
        </w:rPr>
        <w:t>中的信道编码和</w:t>
      </w:r>
      <w:r>
        <w:rPr>
          <w:rFonts w:hint="eastAsia"/>
          <w:lang w:val="en-GB" w:eastAsia="zh-CN"/>
        </w:rPr>
        <w:t>OFDM</w:t>
      </w:r>
      <w:r>
        <w:rPr>
          <w:rFonts w:hint="eastAsia"/>
          <w:lang w:val="en-GB" w:eastAsia="zh-CN"/>
        </w:rPr>
        <w:t>调制方案被定义为一个功能块，用于使来自源编码器的数据适应传输信道特性。所有逻辑信道的数据流都要经过以下转换：</w:t>
      </w:r>
    </w:p>
    <w:p w14:paraId="3BF30190" w14:textId="77777777" w:rsidR="00E2167E" w:rsidRDefault="00E2167E" w:rsidP="00BD72B6">
      <w:pPr>
        <w:pStyle w:val="enumlev1"/>
        <w:rPr>
          <w:lang w:val="en-GB" w:eastAsia="zh-CN"/>
        </w:rPr>
      </w:pPr>
      <w:r>
        <w:rPr>
          <w:lang w:val="en-GB" w:eastAsia="zh-CN"/>
        </w:rPr>
        <w:t>–</w:t>
      </w:r>
      <w:r>
        <w:rPr>
          <w:lang w:val="en-GB" w:eastAsia="zh-CN"/>
        </w:rPr>
        <w:tab/>
      </w:r>
      <w:r>
        <w:rPr>
          <w:rFonts w:hint="eastAsia"/>
          <w:lang w:val="en-GB" w:eastAsia="zh-CN"/>
        </w:rPr>
        <w:t>数据帧生成；</w:t>
      </w:r>
    </w:p>
    <w:p w14:paraId="748FC8D3" w14:textId="77777777" w:rsidR="00E2167E" w:rsidRDefault="00E2167E" w:rsidP="00BD72B6">
      <w:pPr>
        <w:pStyle w:val="enumlev1"/>
        <w:rPr>
          <w:color w:val="000000"/>
          <w:lang w:val="en-GB" w:eastAsia="zh-CN"/>
        </w:rPr>
      </w:pPr>
      <w:r>
        <w:rPr>
          <w:lang w:val="en-GB" w:eastAsia="zh-CN"/>
        </w:rPr>
        <w:t>–</w:t>
      </w:r>
      <w:r>
        <w:rPr>
          <w:lang w:val="en-GB" w:eastAsia="zh-CN"/>
        </w:rPr>
        <w:tab/>
      </w:r>
      <w:r>
        <w:rPr>
          <w:rFonts w:hint="eastAsia"/>
          <w:color w:val="000000"/>
          <w:lang w:val="en-GB" w:eastAsia="zh-CN"/>
        </w:rPr>
        <w:t>数据帧能量</w:t>
      </w:r>
      <w:r>
        <w:rPr>
          <w:rFonts w:ascii="SimSun" w:hAnsi="SimSun" w:cs="SimSun" w:hint="eastAsia"/>
          <w:color w:val="000000"/>
          <w:lang w:val="en-GB" w:eastAsia="zh-CN"/>
        </w:rPr>
        <w:t>扩散</w:t>
      </w:r>
      <w:r>
        <w:rPr>
          <w:rFonts w:hint="eastAsia"/>
          <w:color w:val="000000"/>
          <w:lang w:val="en-GB" w:eastAsia="zh-CN"/>
        </w:rPr>
        <w:t>；</w:t>
      </w:r>
    </w:p>
    <w:p w14:paraId="4B184CD9" w14:textId="77777777" w:rsidR="00E2167E" w:rsidRDefault="00E2167E" w:rsidP="00BD72B6">
      <w:pPr>
        <w:pStyle w:val="enumlev1"/>
        <w:rPr>
          <w:color w:val="000000"/>
          <w:lang w:val="en-GB" w:eastAsia="zh-CN"/>
        </w:rPr>
      </w:pPr>
      <w:r>
        <w:rPr>
          <w:lang w:val="en-GB" w:eastAsia="zh-CN"/>
        </w:rPr>
        <w:t>–</w:t>
      </w:r>
      <w:r>
        <w:rPr>
          <w:lang w:val="en-GB" w:eastAsia="zh-CN"/>
        </w:rPr>
        <w:tab/>
      </w:r>
      <w:r>
        <w:rPr>
          <w:rFonts w:hint="eastAsia"/>
          <w:color w:val="000000"/>
          <w:lang w:val="en-GB" w:eastAsia="zh-CN"/>
        </w:rPr>
        <w:t>外部编码（</w:t>
      </w:r>
      <w:r>
        <w:rPr>
          <w:rFonts w:hint="eastAsia"/>
          <w:color w:val="000000"/>
          <w:lang w:val="en-GB" w:eastAsia="zh-CN"/>
        </w:rPr>
        <w:t>BCH</w:t>
      </w:r>
      <w:r>
        <w:rPr>
          <w:rFonts w:ascii="SimSun" w:hAnsi="SimSun" w:cs="SimSun" w:hint="eastAsia"/>
          <w:color w:val="000000"/>
          <w:lang w:val="en-GB" w:eastAsia="zh-CN"/>
        </w:rPr>
        <w:t>块码</w:t>
      </w:r>
      <w:r>
        <w:rPr>
          <w:rFonts w:hint="eastAsia"/>
          <w:color w:val="000000"/>
          <w:lang w:val="en-GB" w:eastAsia="zh-CN"/>
        </w:rPr>
        <w:t>）；</w:t>
      </w:r>
    </w:p>
    <w:p w14:paraId="7E4906F5" w14:textId="77777777" w:rsidR="00E2167E" w:rsidRDefault="00E2167E" w:rsidP="00BD72B6">
      <w:pPr>
        <w:pStyle w:val="enumlev1"/>
        <w:rPr>
          <w:color w:val="000000"/>
          <w:lang w:val="en-GB" w:eastAsia="zh-CN"/>
        </w:rPr>
      </w:pPr>
      <w:r>
        <w:rPr>
          <w:lang w:val="en-GB" w:eastAsia="zh-CN"/>
        </w:rPr>
        <w:t>–</w:t>
      </w:r>
      <w:r>
        <w:rPr>
          <w:lang w:val="en-GB" w:eastAsia="zh-CN"/>
        </w:rPr>
        <w:tab/>
      </w:r>
      <w:r>
        <w:rPr>
          <w:rFonts w:hint="eastAsia"/>
          <w:color w:val="000000"/>
          <w:lang w:val="en-GB" w:eastAsia="zh-CN"/>
        </w:rPr>
        <w:t>内部编码（</w:t>
      </w:r>
      <w:r>
        <w:rPr>
          <w:rFonts w:hint="eastAsia"/>
          <w:color w:val="000000"/>
          <w:lang w:val="en-GB" w:eastAsia="zh-CN"/>
        </w:rPr>
        <w:t>LDPC</w:t>
      </w:r>
      <w:r>
        <w:rPr>
          <w:rFonts w:ascii="SimSun" w:hAnsi="SimSun" w:cs="SimSun" w:hint="eastAsia"/>
          <w:color w:val="000000"/>
          <w:lang w:val="en-GB" w:eastAsia="zh-CN"/>
        </w:rPr>
        <w:t>块码</w:t>
      </w:r>
      <w:r>
        <w:rPr>
          <w:rFonts w:hint="eastAsia"/>
          <w:color w:val="000000"/>
          <w:lang w:val="en-GB" w:eastAsia="zh-CN"/>
        </w:rPr>
        <w:t>）；</w:t>
      </w:r>
    </w:p>
    <w:p w14:paraId="529CD4F2" w14:textId="77777777" w:rsidR="00E2167E" w:rsidRDefault="00E2167E" w:rsidP="00BD72B6">
      <w:pPr>
        <w:pStyle w:val="enumlev1"/>
        <w:rPr>
          <w:color w:val="000000"/>
          <w:lang w:val="en-GB" w:eastAsia="zh-CN"/>
        </w:rPr>
      </w:pPr>
      <w:r>
        <w:rPr>
          <w:lang w:val="en-GB" w:eastAsia="zh-CN"/>
        </w:rPr>
        <w:t>–</w:t>
      </w:r>
      <w:r>
        <w:rPr>
          <w:lang w:val="en-GB" w:eastAsia="zh-CN"/>
        </w:rPr>
        <w:tab/>
      </w:r>
      <w:r>
        <w:rPr>
          <w:rFonts w:hint="eastAsia"/>
          <w:color w:val="000000"/>
          <w:lang w:val="en-GB" w:eastAsia="zh-CN"/>
        </w:rPr>
        <w:t>比特交织；</w:t>
      </w:r>
    </w:p>
    <w:p w14:paraId="65A23023" w14:textId="77777777" w:rsidR="00E2167E" w:rsidRDefault="00E2167E" w:rsidP="00BD72B6">
      <w:pPr>
        <w:pStyle w:val="enumlev1"/>
        <w:rPr>
          <w:color w:val="000000"/>
          <w:lang w:val="en-GB" w:eastAsia="zh-CN"/>
        </w:rPr>
      </w:pPr>
      <w:r>
        <w:rPr>
          <w:lang w:val="en-GB" w:eastAsia="zh-CN"/>
        </w:rPr>
        <w:t>–</w:t>
      </w:r>
      <w:r>
        <w:rPr>
          <w:lang w:val="en-GB" w:eastAsia="zh-CN"/>
        </w:rPr>
        <w:tab/>
      </w:r>
      <w:r>
        <w:rPr>
          <w:rFonts w:hint="eastAsia"/>
          <w:color w:val="000000"/>
          <w:lang w:val="en-GB" w:eastAsia="zh-CN"/>
        </w:rPr>
        <w:t>比特到调制星座信元的映射；</w:t>
      </w:r>
    </w:p>
    <w:p w14:paraId="1A1DA1F5" w14:textId="77777777" w:rsidR="00E2167E" w:rsidRDefault="00E2167E" w:rsidP="00BD72B6">
      <w:pPr>
        <w:pStyle w:val="enumlev1"/>
        <w:rPr>
          <w:color w:val="000000"/>
          <w:lang w:val="en-GB" w:eastAsia="zh-CN"/>
        </w:rPr>
      </w:pPr>
      <w:r>
        <w:rPr>
          <w:lang w:val="en-GB" w:eastAsia="zh-CN"/>
        </w:rPr>
        <w:t>–</w:t>
      </w:r>
      <w:r>
        <w:rPr>
          <w:lang w:val="en-GB" w:eastAsia="zh-CN"/>
        </w:rPr>
        <w:tab/>
      </w:r>
      <w:r>
        <w:rPr>
          <w:rFonts w:hint="eastAsia"/>
          <w:lang w:val="en-GB" w:eastAsia="zh-CN"/>
        </w:rPr>
        <w:t>信元交织</w:t>
      </w:r>
      <w:r>
        <w:rPr>
          <w:rFonts w:ascii="SimSun" w:hAnsi="SimSun" w:cs="SimSun" w:hint="eastAsia"/>
          <w:color w:val="000000"/>
          <w:lang w:val="en-GB" w:eastAsia="zh-CN"/>
        </w:rPr>
        <w:t>；</w:t>
      </w:r>
    </w:p>
    <w:p w14:paraId="7DDAF56A" w14:textId="77777777" w:rsidR="00E2167E" w:rsidRDefault="00E2167E" w:rsidP="00BD72B6">
      <w:pPr>
        <w:pStyle w:val="enumlev1"/>
        <w:rPr>
          <w:color w:val="000000"/>
          <w:lang w:val="en-GB" w:eastAsia="zh-CN"/>
        </w:rPr>
      </w:pPr>
      <w:r>
        <w:rPr>
          <w:lang w:val="en-GB" w:eastAsia="zh-CN"/>
        </w:rPr>
        <w:t>–</w:t>
      </w:r>
      <w:r>
        <w:rPr>
          <w:lang w:val="en-GB" w:eastAsia="zh-CN"/>
        </w:rPr>
        <w:tab/>
      </w:r>
      <w:r>
        <w:rPr>
          <w:rFonts w:hint="eastAsia"/>
          <w:color w:val="000000"/>
          <w:lang w:val="en-GB" w:eastAsia="zh-CN"/>
        </w:rPr>
        <w:t>块交织</w:t>
      </w:r>
      <w:r>
        <w:rPr>
          <w:rFonts w:ascii="SimSun" w:hAnsi="SimSun" w:cs="SimSun" w:hint="eastAsia"/>
          <w:color w:val="000000"/>
          <w:lang w:val="en-GB" w:eastAsia="zh-CN"/>
        </w:rPr>
        <w:t>；</w:t>
      </w:r>
    </w:p>
    <w:p w14:paraId="5405D34D" w14:textId="77777777" w:rsidR="00E2167E" w:rsidRDefault="00E2167E" w:rsidP="00BD72B6">
      <w:pPr>
        <w:pStyle w:val="enumlev1"/>
        <w:rPr>
          <w:color w:val="000000"/>
          <w:lang w:val="en-GB" w:eastAsia="zh-CN"/>
        </w:rPr>
      </w:pPr>
      <w:r>
        <w:rPr>
          <w:lang w:val="en-GB" w:eastAsia="zh-CN"/>
        </w:rPr>
        <w:lastRenderedPageBreak/>
        <w:t>–</w:t>
      </w:r>
      <w:r>
        <w:rPr>
          <w:lang w:val="en-GB" w:eastAsia="zh-CN"/>
        </w:rPr>
        <w:tab/>
      </w:r>
      <w:r>
        <w:rPr>
          <w:rFonts w:hint="eastAsia"/>
          <w:color w:val="000000"/>
          <w:lang w:val="en-GB" w:eastAsia="zh-CN"/>
        </w:rPr>
        <w:t>将逻辑信道数据映射到</w:t>
      </w:r>
      <w:r>
        <w:rPr>
          <w:rFonts w:hint="eastAsia"/>
          <w:color w:val="000000"/>
          <w:lang w:val="en-GB" w:eastAsia="zh-CN"/>
        </w:rPr>
        <w:t>OFDM</w:t>
      </w:r>
      <w:r>
        <w:rPr>
          <w:rFonts w:hint="eastAsia"/>
          <w:color w:val="000000"/>
          <w:lang w:val="en-GB" w:eastAsia="zh-CN"/>
        </w:rPr>
        <w:t>信元</w:t>
      </w:r>
      <w:r>
        <w:rPr>
          <w:rFonts w:ascii="SimSun" w:hAnsi="SimSun" w:cs="SimSun" w:hint="eastAsia"/>
          <w:color w:val="000000"/>
          <w:lang w:val="en-GB" w:eastAsia="zh-CN"/>
        </w:rPr>
        <w:t>；</w:t>
      </w:r>
    </w:p>
    <w:p w14:paraId="7E880B1C" w14:textId="77777777" w:rsidR="00E2167E" w:rsidRDefault="00E2167E" w:rsidP="00BD72B6">
      <w:pPr>
        <w:pStyle w:val="enumlev1"/>
        <w:rPr>
          <w:color w:val="000000"/>
          <w:lang w:val="en-GB" w:eastAsia="zh-CN"/>
        </w:rPr>
      </w:pPr>
      <w:r>
        <w:rPr>
          <w:lang w:val="en-GB" w:eastAsia="zh-CN"/>
        </w:rPr>
        <w:t>–</w:t>
      </w:r>
      <w:r>
        <w:rPr>
          <w:lang w:val="en-GB" w:eastAsia="zh-CN"/>
        </w:rPr>
        <w:tab/>
      </w:r>
      <w:r>
        <w:rPr>
          <w:rFonts w:hint="eastAsia"/>
          <w:color w:val="000000"/>
          <w:lang w:val="en-GB" w:eastAsia="zh-CN"/>
        </w:rPr>
        <w:t>业务载波的频率交织和插入；</w:t>
      </w:r>
    </w:p>
    <w:p w14:paraId="441F1EB8" w14:textId="77777777" w:rsidR="00E2167E" w:rsidRDefault="00E2167E" w:rsidP="00BD72B6">
      <w:pPr>
        <w:pStyle w:val="enumlev1"/>
        <w:rPr>
          <w:lang w:val="en-GB" w:eastAsia="zh-CN"/>
        </w:rPr>
      </w:pPr>
      <w:r>
        <w:rPr>
          <w:lang w:val="en-GB" w:eastAsia="zh-CN"/>
        </w:rPr>
        <w:t>–</w:t>
      </w:r>
      <w:r>
        <w:rPr>
          <w:lang w:val="en-GB" w:eastAsia="zh-CN"/>
        </w:rPr>
        <w:tab/>
      </w:r>
      <w:r>
        <w:rPr>
          <w:rFonts w:hint="eastAsia"/>
          <w:lang w:eastAsia="zh-CN"/>
        </w:rPr>
        <w:t>峰值平均</w:t>
      </w:r>
      <w:r>
        <w:rPr>
          <w:lang w:eastAsia="zh-CN"/>
        </w:rPr>
        <w:t>功率比的</w:t>
      </w:r>
      <w:r>
        <w:rPr>
          <w:rFonts w:hint="eastAsia"/>
          <w:lang w:eastAsia="zh-CN"/>
        </w:rPr>
        <w:t>降低</w:t>
      </w:r>
      <w:r>
        <w:rPr>
          <w:rFonts w:hint="eastAsia"/>
          <w:lang w:val="en-GB" w:eastAsia="zh-CN"/>
        </w:rPr>
        <w:t>；</w:t>
      </w:r>
    </w:p>
    <w:p w14:paraId="78EA41E5" w14:textId="77777777" w:rsidR="00E2167E" w:rsidRDefault="00E2167E" w:rsidP="00BD72B6">
      <w:pPr>
        <w:pStyle w:val="enumlev1"/>
        <w:rPr>
          <w:lang w:eastAsia="zh-CN"/>
        </w:rPr>
      </w:pPr>
      <w:r>
        <w:rPr>
          <w:lang w:eastAsia="zh-CN"/>
        </w:rPr>
        <w:t>–</w:t>
      </w:r>
      <w:r>
        <w:rPr>
          <w:lang w:eastAsia="zh-CN"/>
        </w:rPr>
        <w:tab/>
      </w:r>
      <w:r>
        <w:rPr>
          <w:color w:val="000000"/>
          <w:lang w:val="en-GB" w:eastAsia="zh-CN"/>
        </w:rPr>
        <w:t>IFFT</w:t>
      </w:r>
      <w:r>
        <w:rPr>
          <w:rFonts w:hint="eastAsia"/>
          <w:lang w:eastAsia="zh-CN"/>
        </w:rPr>
        <w:t>；</w:t>
      </w:r>
    </w:p>
    <w:p w14:paraId="4DEEF237" w14:textId="77777777" w:rsidR="00E2167E" w:rsidRDefault="00E2167E" w:rsidP="00BD72B6">
      <w:pPr>
        <w:pStyle w:val="enumlev1"/>
        <w:rPr>
          <w:lang w:val="en-US" w:eastAsia="zh-CN"/>
        </w:rPr>
      </w:pPr>
      <w:r>
        <w:rPr>
          <w:lang w:eastAsia="zh-CN"/>
        </w:rPr>
        <w:t>–</w:t>
      </w:r>
      <w:r>
        <w:rPr>
          <w:lang w:eastAsia="zh-CN"/>
        </w:rPr>
        <w:tab/>
      </w:r>
      <w:r>
        <w:rPr>
          <w:lang w:eastAsia="zh-CN"/>
        </w:rPr>
        <w:t>保护</w:t>
      </w:r>
      <w:r>
        <w:rPr>
          <w:rFonts w:hint="eastAsia"/>
          <w:lang w:eastAsia="zh-CN"/>
        </w:rPr>
        <w:t>间隔分插入，完整的</w:t>
      </w:r>
      <w:r>
        <w:rPr>
          <w:rFonts w:hint="eastAsia"/>
          <w:lang w:eastAsia="zh-CN"/>
        </w:rPr>
        <w:t>OFDM</w:t>
      </w:r>
      <w:r>
        <w:rPr>
          <w:rFonts w:hint="eastAsia"/>
          <w:lang w:val="en-US" w:eastAsia="zh-CN"/>
        </w:rPr>
        <w:t>信号的产生。</w:t>
      </w:r>
    </w:p>
    <w:p w14:paraId="62CF03EA" w14:textId="77777777" w:rsidR="00E2167E" w:rsidRDefault="00E2167E" w:rsidP="00E2167E">
      <w:pPr>
        <w:ind w:firstLineChars="200" w:firstLine="480"/>
        <w:rPr>
          <w:lang w:val="en-GB" w:eastAsia="zh-CN"/>
        </w:rPr>
      </w:pPr>
      <w:bookmarkStart w:id="435" w:name="_Toc465080336"/>
      <w:r>
        <w:rPr>
          <w:rFonts w:hint="eastAsia"/>
          <w:lang w:val="en-GB" w:eastAsia="zh-CN"/>
        </w:rPr>
        <w:t>在链路层，编码的</w:t>
      </w:r>
      <w:proofErr w:type="gramStart"/>
      <w:r>
        <w:rPr>
          <w:rFonts w:hint="eastAsia"/>
          <w:lang w:val="en-GB" w:eastAsia="zh-CN"/>
        </w:rPr>
        <w:t>源数据</w:t>
      </w:r>
      <w:proofErr w:type="gramEnd"/>
      <w:r>
        <w:rPr>
          <w:rFonts w:hint="eastAsia"/>
          <w:lang w:val="en-GB" w:eastAsia="zh-CN"/>
        </w:rPr>
        <w:t>可以使用各种格式复用，包括固定长度分组（特别是</w:t>
      </w:r>
      <w:r>
        <w:rPr>
          <w:rFonts w:hint="eastAsia"/>
          <w:lang w:val="en-GB" w:eastAsia="zh-CN"/>
        </w:rPr>
        <w:t>MPEG-2</w:t>
      </w:r>
      <w:r>
        <w:rPr>
          <w:lang w:val="en-GB" w:eastAsia="zh-CN"/>
        </w:rPr>
        <w:t xml:space="preserve"> TS</w:t>
      </w:r>
      <w:r>
        <w:rPr>
          <w:rFonts w:hint="eastAsia"/>
          <w:lang w:val="en-GB" w:eastAsia="zh-CN"/>
        </w:rPr>
        <w:t>）和可变长度分组（特别是</w:t>
      </w:r>
      <w:r>
        <w:rPr>
          <w:rFonts w:hint="eastAsia"/>
          <w:lang w:val="en-GB" w:eastAsia="zh-CN"/>
        </w:rPr>
        <w:t>GSE</w:t>
      </w:r>
      <w:r>
        <w:rPr>
          <w:rFonts w:hint="eastAsia"/>
          <w:lang w:val="en-GB" w:eastAsia="zh-CN"/>
        </w:rPr>
        <w:t>或</w:t>
      </w:r>
      <w:r>
        <w:rPr>
          <w:rFonts w:hint="eastAsia"/>
          <w:lang w:val="en-GB" w:eastAsia="zh-CN"/>
        </w:rPr>
        <w:t>RAVIS</w:t>
      </w:r>
      <w:r>
        <w:rPr>
          <w:rFonts w:hint="eastAsia"/>
          <w:lang w:val="en-GB" w:eastAsia="zh-CN"/>
        </w:rPr>
        <w:t>传输容器）或非结构化数据流。</w:t>
      </w:r>
    </w:p>
    <w:p w14:paraId="3AD62357" w14:textId="77777777" w:rsidR="00E2167E" w:rsidRDefault="00E2167E" w:rsidP="00E2167E">
      <w:pPr>
        <w:pStyle w:val="Heading1"/>
        <w:rPr>
          <w:b w:val="0"/>
          <w:lang w:val="en-GB" w:eastAsia="zh-CN"/>
        </w:rPr>
      </w:pPr>
      <w:bookmarkStart w:id="436" w:name="_Toc230914734"/>
      <w:bookmarkStart w:id="437" w:name="_Toc230915035"/>
      <w:r>
        <w:rPr>
          <w:lang w:val="en-GB" w:eastAsia="zh-CN"/>
        </w:rPr>
        <w:t>5</w:t>
      </w:r>
      <w:r>
        <w:rPr>
          <w:lang w:val="en-GB" w:eastAsia="zh-CN"/>
        </w:rPr>
        <w:tab/>
      </w:r>
      <w:bookmarkEnd w:id="435"/>
      <w:r>
        <w:rPr>
          <w:rFonts w:hint="eastAsia"/>
          <w:lang w:val="en-GB" w:eastAsia="zh-CN"/>
        </w:rPr>
        <w:t>系统性能</w:t>
      </w:r>
      <w:bookmarkEnd w:id="436"/>
      <w:bookmarkEnd w:id="437"/>
    </w:p>
    <w:p w14:paraId="441699B2" w14:textId="0472A7B3" w:rsidR="00E2167E" w:rsidRDefault="00E2167E" w:rsidP="00E2167E">
      <w:pPr>
        <w:ind w:firstLineChars="200" w:firstLine="480"/>
        <w:rPr>
          <w:lang w:val="en-US" w:eastAsia="zh-CN"/>
        </w:rPr>
      </w:pPr>
      <w:r>
        <w:rPr>
          <w:rFonts w:hint="eastAsia"/>
          <w:lang w:val="en-GB" w:eastAsia="zh-CN"/>
        </w:rPr>
        <w:t>利用</w:t>
      </w:r>
      <w:r>
        <w:rPr>
          <w:rFonts w:hint="eastAsia"/>
          <w:lang w:val="en-GB" w:eastAsia="zh-CN"/>
        </w:rPr>
        <w:t>ETSI ES 201</w:t>
      </w:r>
      <w:r>
        <w:rPr>
          <w:lang w:val="en-GB" w:eastAsia="zh-CN"/>
        </w:rPr>
        <w:t xml:space="preserve"> </w:t>
      </w:r>
      <w:r>
        <w:rPr>
          <w:rFonts w:hint="eastAsia"/>
          <w:lang w:val="en-GB" w:eastAsia="zh-CN"/>
        </w:rPr>
        <w:t>980</w:t>
      </w:r>
      <w:r>
        <w:rPr>
          <w:rFonts w:hint="eastAsia"/>
          <w:lang w:val="en-GB" w:eastAsia="zh-CN"/>
        </w:rPr>
        <w:t>（附件</w:t>
      </w:r>
      <w:r>
        <w:rPr>
          <w:rFonts w:hint="eastAsia"/>
          <w:lang w:val="en-GB" w:eastAsia="zh-CN"/>
        </w:rPr>
        <w:t>B.2</w:t>
      </w:r>
      <w:r>
        <w:rPr>
          <w:rFonts w:hint="eastAsia"/>
          <w:lang w:val="en-GB" w:eastAsia="zh-CN"/>
        </w:rPr>
        <w:t>）的信道模型对</w:t>
      </w:r>
      <w:r>
        <w:rPr>
          <w:rFonts w:hint="eastAsia"/>
          <w:lang w:val="en-GB" w:eastAsia="zh-CN"/>
        </w:rPr>
        <w:t>RAVIS</w:t>
      </w:r>
      <w:r>
        <w:rPr>
          <w:rFonts w:hint="eastAsia"/>
          <w:lang w:val="en-GB" w:eastAsia="zh-CN"/>
        </w:rPr>
        <w:t>信号的固定、便携式和移动接收模式进行了模拟，以评估不同调制类型和</w:t>
      </w:r>
      <w:proofErr w:type="gramStart"/>
      <w:r>
        <w:rPr>
          <w:rFonts w:hint="eastAsia"/>
          <w:lang w:val="en-GB" w:eastAsia="zh-CN"/>
        </w:rPr>
        <w:t>主业务</w:t>
      </w:r>
      <w:proofErr w:type="gramEnd"/>
      <w:r>
        <w:rPr>
          <w:rFonts w:hint="eastAsia"/>
          <w:lang w:val="en-GB" w:eastAsia="zh-CN"/>
        </w:rPr>
        <w:t>信道编码速率所需的最小载波噪声比</w:t>
      </w:r>
      <w:r w:rsidR="00D6578D">
        <w:rPr>
          <w:lang w:eastAsia="zh-CN"/>
        </w:rPr>
        <w:t>(</w:t>
      </w:r>
      <w:r w:rsidR="00D6578D">
        <w:rPr>
          <w:i/>
          <w:iCs/>
          <w:lang w:eastAsia="de-DE"/>
        </w:rPr>
        <w:t>C</w:t>
      </w:r>
      <w:r w:rsidR="00D6578D">
        <w:rPr>
          <w:lang w:eastAsia="de-DE"/>
        </w:rPr>
        <w:t>/</w:t>
      </w:r>
      <w:r w:rsidR="00D6578D">
        <w:rPr>
          <w:i/>
          <w:iCs/>
          <w:lang w:eastAsia="de-DE"/>
        </w:rPr>
        <w:t>N</w:t>
      </w:r>
      <w:r w:rsidR="00D6578D">
        <w:rPr>
          <w:lang w:eastAsia="zh-CN"/>
        </w:rPr>
        <w:t>)</w:t>
      </w:r>
      <w:r w:rsidR="00D6578D">
        <w:rPr>
          <w:i/>
          <w:iCs/>
          <w:vertAlign w:val="subscript"/>
          <w:lang w:eastAsia="zh-CN"/>
        </w:rPr>
        <w:t>min</w:t>
      </w:r>
      <w:r>
        <w:rPr>
          <w:rFonts w:hint="eastAsia"/>
          <w:lang w:val="en-US" w:eastAsia="zh-CN"/>
        </w:rPr>
        <w:t>（信道解码器后的</w:t>
      </w:r>
      <w:r>
        <w:rPr>
          <w:lang w:val="en-GB" w:eastAsia="zh-CN"/>
        </w:rPr>
        <w:t>BER = 10</w:t>
      </w:r>
      <w:r>
        <w:rPr>
          <w:vertAlign w:val="superscript"/>
          <w:lang w:val="en-GB" w:eastAsia="zh-CN"/>
        </w:rPr>
        <w:t>-4</w:t>
      </w:r>
      <w:r>
        <w:rPr>
          <w:rFonts w:hint="eastAsia"/>
          <w:lang w:val="en-US" w:eastAsia="zh-CN"/>
        </w:rPr>
        <w:t>）</w:t>
      </w:r>
      <w:r>
        <w:rPr>
          <w:rFonts w:hint="eastAsia"/>
          <w:lang w:val="en-GB" w:eastAsia="zh-CN"/>
        </w:rPr>
        <w:t>。</w:t>
      </w:r>
      <w:r>
        <w:rPr>
          <w:rFonts w:hint="eastAsia"/>
          <w:lang w:val="en-US" w:eastAsia="zh-CN"/>
        </w:rPr>
        <w:t>信</w:t>
      </w:r>
      <w:r>
        <w:rPr>
          <w:lang w:val="en-US" w:eastAsia="zh-CN"/>
        </w:rPr>
        <w:t>道</w:t>
      </w:r>
      <w:r>
        <w:rPr>
          <w:lang w:val="en-US" w:eastAsia="zh-CN"/>
        </w:rPr>
        <w:t>7</w:t>
      </w:r>
      <w:r>
        <w:rPr>
          <w:lang w:val="en-US" w:eastAsia="zh-CN"/>
        </w:rPr>
        <w:t>（</w:t>
      </w:r>
      <w:r>
        <w:rPr>
          <w:lang w:val="en-US" w:eastAsia="zh-CN"/>
        </w:rPr>
        <w:t>AWGN</w:t>
      </w:r>
      <w:r>
        <w:rPr>
          <w:lang w:val="en-US" w:eastAsia="zh-CN"/>
        </w:rPr>
        <w:t>）</w:t>
      </w:r>
      <w:r>
        <w:rPr>
          <w:rFonts w:hint="eastAsia"/>
          <w:lang w:val="en-US" w:eastAsia="zh-CN"/>
        </w:rPr>
        <w:t>模型是</w:t>
      </w:r>
      <w:r>
        <w:rPr>
          <w:lang w:val="en-US" w:eastAsia="zh-CN"/>
        </w:rPr>
        <w:t>固定接收模式，</w:t>
      </w:r>
      <w:r>
        <w:rPr>
          <w:rFonts w:hint="eastAsia"/>
          <w:lang w:val="en-US" w:eastAsia="zh-CN"/>
        </w:rPr>
        <w:t>信</w:t>
      </w:r>
      <w:r>
        <w:rPr>
          <w:lang w:val="en-US" w:eastAsia="zh-CN"/>
        </w:rPr>
        <w:t>道</w:t>
      </w:r>
      <w:r>
        <w:rPr>
          <w:lang w:val="en-US" w:eastAsia="zh-CN"/>
        </w:rPr>
        <w:t>8</w:t>
      </w:r>
      <w:r>
        <w:rPr>
          <w:lang w:val="en-US" w:eastAsia="zh-CN"/>
        </w:rPr>
        <w:t>（</w:t>
      </w:r>
      <w:r>
        <w:rPr>
          <w:lang w:val="en-US" w:eastAsia="zh-CN"/>
        </w:rPr>
        <w:t>Urban</w:t>
      </w:r>
      <w:r>
        <w:rPr>
          <w:lang w:val="en-US" w:eastAsia="zh-CN"/>
        </w:rPr>
        <w:t>）</w:t>
      </w:r>
      <w:r>
        <w:rPr>
          <w:rFonts w:hint="eastAsia"/>
          <w:lang w:val="en-US" w:eastAsia="zh-CN"/>
        </w:rPr>
        <w:t>模型是</w:t>
      </w:r>
      <w:r>
        <w:rPr>
          <w:lang w:val="en-US" w:eastAsia="zh-CN"/>
        </w:rPr>
        <w:t>便携式接收模式，</w:t>
      </w:r>
      <w:r>
        <w:rPr>
          <w:rFonts w:hint="eastAsia"/>
          <w:lang w:val="en-US" w:eastAsia="zh-CN"/>
        </w:rPr>
        <w:t>信</w:t>
      </w:r>
      <w:r>
        <w:rPr>
          <w:lang w:val="en-US" w:eastAsia="zh-CN"/>
        </w:rPr>
        <w:t>道</w:t>
      </w:r>
      <w:r>
        <w:rPr>
          <w:lang w:val="en-US" w:eastAsia="zh-CN"/>
        </w:rPr>
        <w:t>11</w:t>
      </w:r>
      <w:r>
        <w:rPr>
          <w:lang w:val="en-US" w:eastAsia="zh-CN"/>
        </w:rPr>
        <w:t>（</w:t>
      </w:r>
      <w:r>
        <w:rPr>
          <w:lang w:val="en-US" w:eastAsia="zh-CN"/>
        </w:rPr>
        <w:t>Hilly terrain</w:t>
      </w:r>
      <w:r>
        <w:rPr>
          <w:lang w:val="en-US" w:eastAsia="zh-CN"/>
        </w:rPr>
        <w:t>）</w:t>
      </w:r>
      <w:r>
        <w:rPr>
          <w:rFonts w:hint="eastAsia"/>
          <w:lang w:val="en-US" w:eastAsia="zh-CN"/>
        </w:rPr>
        <w:t>模型是</w:t>
      </w:r>
      <w:r>
        <w:rPr>
          <w:lang w:val="en-US" w:eastAsia="zh-CN"/>
        </w:rPr>
        <w:t>移动接收模式。</w:t>
      </w:r>
      <w:r>
        <w:rPr>
          <w:lang w:val="en-GB" w:eastAsia="zh-CN"/>
        </w:rPr>
        <w:t>250 kHz</w:t>
      </w:r>
      <w:r>
        <w:rPr>
          <w:lang w:val="en-US" w:eastAsia="zh-CN"/>
        </w:rPr>
        <w:t>信道带宽的</w:t>
      </w:r>
      <w:r>
        <w:rPr>
          <w:rFonts w:hint="eastAsia"/>
          <w:lang w:val="en-US" w:eastAsia="zh-CN"/>
        </w:rPr>
        <w:t>这些</w:t>
      </w:r>
      <w:r>
        <w:rPr>
          <w:lang w:val="en-US" w:eastAsia="zh-CN"/>
        </w:rPr>
        <w:t>结果</w:t>
      </w:r>
      <w:r>
        <w:rPr>
          <w:rFonts w:hint="eastAsia"/>
          <w:lang w:val="en-US" w:eastAsia="zh-CN"/>
        </w:rPr>
        <w:t>见表</w:t>
      </w:r>
      <w:r>
        <w:rPr>
          <w:lang w:val="en-US" w:eastAsia="zh-CN"/>
        </w:rPr>
        <w:t>49</w:t>
      </w:r>
      <w:r>
        <w:rPr>
          <w:lang w:val="en-US" w:eastAsia="zh-CN"/>
        </w:rPr>
        <w:t>。</w:t>
      </w:r>
    </w:p>
    <w:p w14:paraId="32131A61" w14:textId="77777777" w:rsidR="00E2167E" w:rsidRDefault="00E2167E" w:rsidP="00BD72B6">
      <w:pPr>
        <w:pStyle w:val="TableNo"/>
        <w:rPr>
          <w:b/>
          <w:lang w:val="en-US" w:eastAsia="zh-CN"/>
        </w:rPr>
      </w:pPr>
      <w:r>
        <w:rPr>
          <w:lang w:val="en-GB" w:eastAsia="zh-CN"/>
        </w:rPr>
        <w:t>表</w:t>
      </w:r>
      <w:r>
        <w:rPr>
          <w:rFonts w:hint="eastAsia"/>
          <w:lang w:val="en-US" w:eastAsia="zh-CN"/>
        </w:rPr>
        <w:t>50</w:t>
      </w:r>
    </w:p>
    <w:p w14:paraId="21E7D77A" w14:textId="77777777" w:rsidR="00E2167E" w:rsidRDefault="00E2167E" w:rsidP="00BD72B6">
      <w:pPr>
        <w:pStyle w:val="Tabletitle"/>
        <w:rPr>
          <w:lang w:eastAsia="zh-CN"/>
        </w:rPr>
      </w:pPr>
      <w:proofErr w:type="gramStart"/>
      <w:r>
        <w:rPr>
          <w:lang w:val="en-US" w:eastAsia="zh-CN"/>
        </w:rPr>
        <w:t>主</w:t>
      </w:r>
      <w:r>
        <w:rPr>
          <w:rFonts w:hint="eastAsia"/>
          <w:lang w:val="en-US" w:eastAsia="zh-CN"/>
        </w:rPr>
        <w:t>业务</w:t>
      </w:r>
      <w:proofErr w:type="gramEnd"/>
      <w:r>
        <w:rPr>
          <w:lang w:val="en-US" w:eastAsia="zh-CN"/>
        </w:rPr>
        <w:t>信道带宽为</w:t>
      </w:r>
      <w:r>
        <w:rPr>
          <w:lang w:val="en-GB" w:eastAsia="zh-CN"/>
        </w:rPr>
        <w:t>250 kHz</w:t>
      </w:r>
      <w:r>
        <w:rPr>
          <w:lang w:val="en-US" w:eastAsia="zh-CN"/>
        </w:rPr>
        <w:t>的</w:t>
      </w:r>
      <w:r>
        <w:rPr>
          <w:lang w:val="en-US" w:eastAsia="zh-CN"/>
        </w:rPr>
        <w:t>RAVIS</w:t>
      </w:r>
      <w:r>
        <w:rPr>
          <w:lang w:val="en-US" w:eastAsia="zh-CN"/>
        </w:rPr>
        <w:t>的</w:t>
      </w:r>
      <w:r>
        <w:rPr>
          <w:lang w:val="en-GB" w:eastAsia="zh-CN"/>
        </w:rPr>
        <w:t>(</w:t>
      </w:r>
      <w:r>
        <w:rPr>
          <w:i/>
          <w:iCs/>
          <w:lang w:val="en-GB" w:eastAsia="de-DE"/>
        </w:rPr>
        <w:t>C</w:t>
      </w:r>
      <w:r>
        <w:rPr>
          <w:lang w:val="en-GB" w:eastAsia="de-DE"/>
        </w:rPr>
        <w:t>/</w:t>
      </w:r>
      <w:r>
        <w:rPr>
          <w:i/>
          <w:iCs/>
          <w:lang w:val="en-GB" w:eastAsia="de-DE"/>
        </w:rPr>
        <w:t>N</w:t>
      </w:r>
      <w:r>
        <w:rPr>
          <w:lang w:val="en-GB" w:eastAsia="zh-CN"/>
        </w:rPr>
        <w:t>)</w:t>
      </w:r>
      <w:r>
        <w:rPr>
          <w:i/>
          <w:iCs/>
          <w:vertAlign w:val="subscript"/>
          <w:lang w:val="en-GB" w:eastAsia="zh-CN"/>
        </w:rPr>
        <w:t>min</w:t>
      </w:r>
    </w:p>
    <w:tbl>
      <w:tblPr>
        <w:tblW w:w="0" w:type="auto"/>
        <w:jc w:val="center"/>
        <w:tblLook w:val="04A0" w:firstRow="1" w:lastRow="0" w:firstColumn="1" w:lastColumn="0" w:noHBand="0" w:noVBand="1"/>
      </w:tblPr>
      <w:tblGrid>
        <w:gridCol w:w="1541"/>
        <w:gridCol w:w="892"/>
        <w:gridCol w:w="896"/>
        <w:gridCol w:w="900"/>
        <w:gridCol w:w="900"/>
        <w:gridCol w:w="900"/>
        <w:gridCol w:w="900"/>
        <w:gridCol w:w="900"/>
        <w:gridCol w:w="900"/>
        <w:gridCol w:w="900"/>
      </w:tblGrid>
      <w:tr w:rsidR="00E2167E" w14:paraId="17320B7B" w14:textId="77777777" w:rsidTr="00D6578D">
        <w:trPr>
          <w:jc w:val="center"/>
        </w:trPr>
        <w:tc>
          <w:tcPr>
            <w:tcW w:w="1541" w:type="dxa"/>
            <w:vMerge w:val="restart"/>
            <w:tcBorders>
              <w:top w:val="single" w:sz="4" w:space="0" w:color="auto"/>
              <w:left w:val="single" w:sz="4" w:space="0" w:color="auto"/>
              <w:bottom w:val="single" w:sz="4" w:space="0" w:color="auto"/>
              <w:right w:val="single" w:sz="4" w:space="0" w:color="auto"/>
            </w:tcBorders>
            <w:vAlign w:val="center"/>
          </w:tcPr>
          <w:p w14:paraId="56422DCC" w14:textId="77777777" w:rsidR="00E2167E" w:rsidRDefault="00E2167E" w:rsidP="00BD72B6">
            <w:pPr>
              <w:pStyle w:val="Tablehead"/>
            </w:pPr>
            <w:proofErr w:type="spellStart"/>
            <w:r>
              <w:t>信道模型</w:t>
            </w:r>
            <w:proofErr w:type="spellEnd"/>
            <w:r>
              <w:rPr>
                <w:rFonts w:hint="eastAsia"/>
                <w:lang w:eastAsia="zh-CN"/>
              </w:rPr>
              <w:t>／接收模式</w:t>
            </w:r>
          </w:p>
        </w:tc>
        <w:tc>
          <w:tcPr>
            <w:tcW w:w="8088" w:type="dxa"/>
            <w:gridSpan w:val="9"/>
            <w:tcBorders>
              <w:top w:val="single" w:sz="4" w:space="0" w:color="auto"/>
              <w:left w:val="single" w:sz="4" w:space="0" w:color="auto"/>
              <w:bottom w:val="single" w:sz="4" w:space="0" w:color="auto"/>
              <w:right w:val="single" w:sz="4" w:space="0" w:color="auto"/>
            </w:tcBorders>
            <w:vAlign w:val="center"/>
          </w:tcPr>
          <w:p w14:paraId="43E3DA14" w14:textId="587ED970" w:rsidR="00E2167E" w:rsidRDefault="00D6578D" w:rsidP="00BD72B6">
            <w:pPr>
              <w:pStyle w:val="Tablehead"/>
            </w:pPr>
            <w:r>
              <w:t>(</w:t>
            </w:r>
            <w:r>
              <w:rPr>
                <w:i/>
                <w:iCs/>
              </w:rPr>
              <w:t>C</w:t>
            </w:r>
            <w:r>
              <w:t>/</w:t>
            </w:r>
            <w:proofErr w:type="gramStart"/>
            <w:r>
              <w:rPr>
                <w:i/>
                <w:iCs/>
              </w:rPr>
              <w:t>N</w:t>
            </w:r>
            <w:r>
              <w:t>)</w:t>
            </w:r>
            <w:r>
              <w:rPr>
                <w:i/>
                <w:iCs/>
                <w:vertAlign w:val="subscript"/>
              </w:rPr>
              <w:t>min</w:t>
            </w:r>
            <w:proofErr w:type="gramEnd"/>
            <w:r>
              <w:t xml:space="preserve"> (dB)</w:t>
            </w:r>
          </w:p>
        </w:tc>
      </w:tr>
      <w:tr w:rsidR="00E2167E" w14:paraId="44C1132F" w14:textId="77777777" w:rsidTr="00D6578D">
        <w:trPr>
          <w:jc w:val="center"/>
        </w:trPr>
        <w:tc>
          <w:tcPr>
            <w:tcW w:w="1541" w:type="dxa"/>
            <w:vMerge/>
            <w:tcBorders>
              <w:top w:val="single" w:sz="4" w:space="0" w:color="auto"/>
              <w:left w:val="single" w:sz="4" w:space="0" w:color="auto"/>
              <w:bottom w:val="single" w:sz="4" w:space="0" w:color="auto"/>
              <w:right w:val="single" w:sz="4" w:space="0" w:color="auto"/>
            </w:tcBorders>
            <w:vAlign w:val="center"/>
          </w:tcPr>
          <w:p w14:paraId="75EF3BD5" w14:textId="77777777" w:rsidR="00E2167E" w:rsidRDefault="00E2167E" w:rsidP="00BD72B6">
            <w:pPr>
              <w:pStyle w:val="Tablehead"/>
            </w:pPr>
          </w:p>
        </w:tc>
        <w:tc>
          <w:tcPr>
            <w:tcW w:w="2688" w:type="dxa"/>
            <w:gridSpan w:val="3"/>
            <w:tcBorders>
              <w:top w:val="single" w:sz="4" w:space="0" w:color="auto"/>
              <w:left w:val="single" w:sz="4" w:space="0" w:color="auto"/>
              <w:bottom w:val="single" w:sz="4" w:space="0" w:color="auto"/>
              <w:right w:val="single" w:sz="4" w:space="0" w:color="auto"/>
            </w:tcBorders>
            <w:vAlign w:val="center"/>
          </w:tcPr>
          <w:p w14:paraId="75D74586" w14:textId="77777777" w:rsidR="00E2167E" w:rsidRDefault="00E2167E" w:rsidP="00BD72B6">
            <w:pPr>
              <w:pStyle w:val="Tablehead"/>
              <w:rPr>
                <w:bCs/>
                <w:szCs w:val="18"/>
              </w:rPr>
            </w:pPr>
            <w:r>
              <w:rPr>
                <w:bCs/>
                <w:szCs w:val="18"/>
              </w:rPr>
              <w:t>QPSK</w:t>
            </w:r>
          </w:p>
        </w:tc>
        <w:tc>
          <w:tcPr>
            <w:tcW w:w="2700" w:type="dxa"/>
            <w:gridSpan w:val="3"/>
            <w:tcBorders>
              <w:top w:val="single" w:sz="4" w:space="0" w:color="auto"/>
              <w:left w:val="single" w:sz="4" w:space="0" w:color="auto"/>
              <w:bottom w:val="single" w:sz="4" w:space="0" w:color="auto"/>
              <w:right w:val="single" w:sz="4" w:space="0" w:color="auto"/>
            </w:tcBorders>
            <w:vAlign w:val="center"/>
          </w:tcPr>
          <w:p w14:paraId="5E931C4A" w14:textId="77777777" w:rsidR="00E2167E" w:rsidRDefault="00E2167E" w:rsidP="00BD72B6">
            <w:pPr>
              <w:pStyle w:val="Tablehead"/>
              <w:rPr>
                <w:bCs/>
                <w:szCs w:val="18"/>
              </w:rPr>
            </w:pPr>
            <w:r>
              <w:rPr>
                <w:bCs/>
                <w:szCs w:val="18"/>
              </w:rPr>
              <w:t>16-QAM</w:t>
            </w:r>
          </w:p>
        </w:tc>
        <w:tc>
          <w:tcPr>
            <w:tcW w:w="2700" w:type="dxa"/>
            <w:gridSpan w:val="3"/>
            <w:tcBorders>
              <w:top w:val="single" w:sz="4" w:space="0" w:color="auto"/>
              <w:left w:val="single" w:sz="4" w:space="0" w:color="auto"/>
              <w:bottom w:val="single" w:sz="4" w:space="0" w:color="auto"/>
              <w:right w:val="single" w:sz="4" w:space="0" w:color="auto"/>
            </w:tcBorders>
            <w:vAlign w:val="center"/>
          </w:tcPr>
          <w:p w14:paraId="4CB13167" w14:textId="77777777" w:rsidR="00E2167E" w:rsidRDefault="00E2167E" w:rsidP="00BD72B6">
            <w:pPr>
              <w:pStyle w:val="Tablehead"/>
              <w:rPr>
                <w:bCs/>
                <w:szCs w:val="18"/>
              </w:rPr>
            </w:pPr>
            <w:r>
              <w:rPr>
                <w:bCs/>
                <w:szCs w:val="18"/>
              </w:rPr>
              <w:t>64-QAM</w:t>
            </w:r>
          </w:p>
        </w:tc>
      </w:tr>
      <w:tr w:rsidR="00E2167E" w14:paraId="579D4E19" w14:textId="77777777" w:rsidTr="00D6578D">
        <w:trPr>
          <w:jc w:val="center"/>
        </w:trPr>
        <w:tc>
          <w:tcPr>
            <w:tcW w:w="1541" w:type="dxa"/>
            <w:vMerge/>
            <w:tcBorders>
              <w:top w:val="single" w:sz="4" w:space="0" w:color="auto"/>
              <w:left w:val="single" w:sz="4" w:space="0" w:color="auto"/>
              <w:bottom w:val="single" w:sz="4" w:space="0" w:color="auto"/>
              <w:right w:val="single" w:sz="4" w:space="0" w:color="auto"/>
            </w:tcBorders>
            <w:vAlign w:val="center"/>
          </w:tcPr>
          <w:p w14:paraId="3E09D8F4" w14:textId="77777777" w:rsidR="00E2167E" w:rsidRDefault="00E2167E" w:rsidP="00BD72B6">
            <w:pPr>
              <w:pStyle w:val="Tablehead"/>
            </w:pPr>
          </w:p>
        </w:tc>
        <w:tc>
          <w:tcPr>
            <w:tcW w:w="892" w:type="dxa"/>
            <w:tcBorders>
              <w:top w:val="single" w:sz="4" w:space="0" w:color="auto"/>
              <w:left w:val="single" w:sz="4" w:space="0" w:color="auto"/>
              <w:bottom w:val="single" w:sz="4" w:space="0" w:color="auto"/>
              <w:right w:val="single" w:sz="4" w:space="0" w:color="auto"/>
            </w:tcBorders>
            <w:vAlign w:val="center"/>
          </w:tcPr>
          <w:p w14:paraId="1AD4CB2E" w14:textId="77777777" w:rsidR="00E2167E" w:rsidRDefault="00E2167E" w:rsidP="00BD72B6">
            <w:pPr>
              <w:pStyle w:val="Tablehead"/>
              <w:rPr>
                <w:bCs/>
                <w:szCs w:val="18"/>
              </w:rPr>
            </w:pPr>
            <w:r>
              <w:rPr>
                <w:bCs/>
                <w:szCs w:val="18"/>
              </w:rPr>
              <w:t>R = 1/2</w:t>
            </w:r>
          </w:p>
        </w:tc>
        <w:tc>
          <w:tcPr>
            <w:tcW w:w="896" w:type="dxa"/>
            <w:tcBorders>
              <w:top w:val="single" w:sz="4" w:space="0" w:color="auto"/>
              <w:left w:val="single" w:sz="4" w:space="0" w:color="auto"/>
              <w:bottom w:val="single" w:sz="4" w:space="0" w:color="auto"/>
              <w:right w:val="single" w:sz="4" w:space="0" w:color="auto"/>
            </w:tcBorders>
            <w:vAlign w:val="center"/>
          </w:tcPr>
          <w:p w14:paraId="70836293" w14:textId="77777777" w:rsidR="00E2167E" w:rsidRDefault="00E2167E" w:rsidP="00BD72B6">
            <w:pPr>
              <w:pStyle w:val="Tablehead"/>
              <w:rPr>
                <w:bCs/>
                <w:szCs w:val="18"/>
              </w:rPr>
            </w:pPr>
            <w:r>
              <w:rPr>
                <w:bCs/>
                <w:szCs w:val="18"/>
              </w:rPr>
              <w:t>R = 2/3</w:t>
            </w:r>
          </w:p>
        </w:tc>
        <w:tc>
          <w:tcPr>
            <w:tcW w:w="900" w:type="dxa"/>
            <w:tcBorders>
              <w:top w:val="single" w:sz="4" w:space="0" w:color="auto"/>
              <w:left w:val="single" w:sz="4" w:space="0" w:color="auto"/>
              <w:bottom w:val="single" w:sz="4" w:space="0" w:color="auto"/>
              <w:right w:val="single" w:sz="4" w:space="0" w:color="auto"/>
            </w:tcBorders>
            <w:vAlign w:val="center"/>
          </w:tcPr>
          <w:p w14:paraId="7B698A73" w14:textId="77777777" w:rsidR="00E2167E" w:rsidRDefault="00E2167E" w:rsidP="00BD72B6">
            <w:pPr>
              <w:pStyle w:val="Tablehead"/>
              <w:rPr>
                <w:bCs/>
                <w:szCs w:val="18"/>
              </w:rPr>
            </w:pPr>
            <w:r>
              <w:rPr>
                <w:bCs/>
                <w:szCs w:val="18"/>
              </w:rPr>
              <w:t>R = 3/4</w:t>
            </w:r>
          </w:p>
        </w:tc>
        <w:tc>
          <w:tcPr>
            <w:tcW w:w="900" w:type="dxa"/>
            <w:tcBorders>
              <w:top w:val="single" w:sz="4" w:space="0" w:color="auto"/>
              <w:left w:val="single" w:sz="4" w:space="0" w:color="auto"/>
              <w:bottom w:val="single" w:sz="4" w:space="0" w:color="auto"/>
              <w:right w:val="single" w:sz="4" w:space="0" w:color="auto"/>
            </w:tcBorders>
            <w:vAlign w:val="center"/>
          </w:tcPr>
          <w:p w14:paraId="1AF15118" w14:textId="77777777" w:rsidR="00E2167E" w:rsidRDefault="00E2167E" w:rsidP="00BD72B6">
            <w:pPr>
              <w:pStyle w:val="Tablehead"/>
              <w:rPr>
                <w:bCs/>
                <w:szCs w:val="18"/>
              </w:rPr>
            </w:pPr>
            <w:r>
              <w:rPr>
                <w:bCs/>
                <w:szCs w:val="18"/>
              </w:rPr>
              <w:t>R = 1/2</w:t>
            </w:r>
          </w:p>
        </w:tc>
        <w:tc>
          <w:tcPr>
            <w:tcW w:w="900" w:type="dxa"/>
            <w:tcBorders>
              <w:top w:val="single" w:sz="4" w:space="0" w:color="auto"/>
              <w:left w:val="single" w:sz="4" w:space="0" w:color="auto"/>
              <w:bottom w:val="single" w:sz="4" w:space="0" w:color="auto"/>
              <w:right w:val="single" w:sz="4" w:space="0" w:color="auto"/>
            </w:tcBorders>
            <w:vAlign w:val="center"/>
          </w:tcPr>
          <w:p w14:paraId="36C0CE2D" w14:textId="77777777" w:rsidR="00E2167E" w:rsidRDefault="00E2167E" w:rsidP="00BD72B6">
            <w:pPr>
              <w:pStyle w:val="Tablehead"/>
              <w:rPr>
                <w:bCs/>
                <w:szCs w:val="18"/>
              </w:rPr>
            </w:pPr>
            <w:r>
              <w:rPr>
                <w:bCs/>
                <w:szCs w:val="18"/>
              </w:rPr>
              <w:t>R = 2/3</w:t>
            </w:r>
          </w:p>
        </w:tc>
        <w:tc>
          <w:tcPr>
            <w:tcW w:w="900" w:type="dxa"/>
            <w:tcBorders>
              <w:top w:val="single" w:sz="4" w:space="0" w:color="auto"/>
              <w:left w:val="single" w:sz="4" w:space="0" w:color="auto"/>
              <w:bottom w:val="single" w:sz="4" w:space="0" w:color="auto"/>
              <w:right w:val="single" w:sz="4" w:space="0" w:color="auto"/>
            </w:tcBorders>
            <w:vAlign w:val="center"/>
          </w:tcPr>
          <w:p w14:paraId="1DB260A1" w14:textId="77777777" w:rsidR="00E2167E" w:rsidRDefault="00E2167E" w:rsidP="00BD72B6">
            <w:pPr>
              <w:pStyle w:val="Tablehead"/>
              <w:rPr>
                <w:bCs/>
                <w:szCs w:val="18"/>
              </w:rPr>
            </w:pPr>
            <w:r>
              <w:rPr>
                <w:bCs/>
                <w:szCs w:val="18"/>
              </w:rPr>
              <w:t>R = 3/4</w:t>
            </w:r>
          </w:p>
        </w:tc>
        <w:tc>
          <w:tcPr>
            <w:tcW w:w="900" w:type="dxa"/>
            <w:tcBorders>
              <w:top w:val="single" w:sz="4" w:space="0" w:color="auto"/>
              <w:left w:val="single" w:sz="4" w:space="0" w:color="auto"/>
              <w:bottom w:val="single" w:sz="4" w:space="0" w:color="auto"/>
              <w:right w:val="single" w:sz="4" w:space="0" w:color="auto"/>
            </w:tcBorders>
            <w:vAlign w:val="center"/>
          </w:tcPr>
          <w:p w14:paraId="5F31B084" w14:textId="77777777" w:rsidR="00E2167E" w:rsidRDefault="00E2167E" w:rsidP="00BD72B6">
            <w:pPr>
              <w:pStyle w:val="Tablehead"/>
              <w:rPr>
                <w:bCs/>
                <w:szCs w:val="18"/>
              </w:rPr>
            </w:pPr>
            <w:r>
              <w:rPr>
                <w:bCs/>
                <w:szCs w:val="18"/>
              </w:rPr>
              <w:t>R = 1/2</w:t>
            </w:r>
          </w:p>
        </w:tc>
        <w:tc>
          <w:tcPr>
            <w:tcW w:w="900" w:type="dxa"/>
            <w:tcBorders>
              <w:top w:val="single" w:sz="4" w:space="0" w:color="auto"/>
              <w:left w:val="single" w:sz="4" w:space="0" w:color="auto"/>
              <w:bottom w:val="single" w:sz="4" w:space="0" w:color="auto"/>
              <w:right w:val="single" w:sz="4" w:space="0" w:color="auto"/>
            </w:tcBorders>
            <w:vAlign w:val="center"/>
          </w:tcPr>
          <w:p w14:paraId="104DA25B" w14:textId="77777777" w:rsidR="00E2167E" w:rsidRDefault="00E2167E" w:rsidP="00BD72B6">
            <w:pPr>
              <w:pStyle w:val="Tablehead"/>
              <w:rPr>
                <w:bCs/>
                <w:szCs w:val="18"/>
              </w:rPr>
            </w:pPr>
            <w:r>
              <w:rPr>
                <w:bCs/>
                <w:szCs w:val="18"/>
              </w:rPr>
              <w:t>R = 2/3</w:t>
            </w:r>
          </w:p>
        </w:tc>
        <w:tc>
          <w:tcPr>
            <w:tcW w:w="900" w:type="dxa"/>
            <w:tcBorders>
              <w:top w:val="single" w:sz="4" w:space="0" w:color="auto"/>
              <w:left w:val="single" w:sz="4" w:space="0" w:color="auto"/>
              <w:bottom w:val="single" w:sz="4" w:space="0" w:color="auto"/>
              <w:right w:val="single" w:sz="4" w:space="0" w:color="auto"/>
            </w:tcBorders>
            <w:vAlign w:val="center"/>
          </w:tcPr>
          <w:p w14:paraId="0D5A2DD7" w14:textId="77777777" w:rsidR="00E2167E" w:rsidRDefault="00E2167E" w:rsidP="00BD72B6">
            <w:pPr>
              <w:pStyle w:val="Tablehead"/>
              <w:rPr>
                <w:bCs/>
                <w:szCs w:val="18"/>
              </w:rPr>
            </w:pPr>
            <w:r>
              <w:rPr>
                <w:bCs/>
                <w:szCs w:val="18"/>
              </w:rPr>
              <w:t>R = 3/4</w:t>
            </w:r>
          </w:p>
        </w:tc>
      </w:tr>
      <w:tr w:rsidR="00E2167E" w14:paraId="121B4D47" w14:textId="77777777" w:rsidTr="00D6578D">
        <w:trPr>
          <w:trHeight w:val="28"/>
          <w:jc w:val="center"/>
        </w:trPr>
        <w:tc>
          <w:tcPr>
            <w:tcW w:w="1541" w:type="dxa"/>
            <w:tcBorders>
              <w:top w:val="single" w:sz="4" w:space="0" w:color="auto"/>
              <w:left w:val="single" w:sz="4" w:space="0" w:color="auto"/>
              <w:bottom w:val="single" w:sz="4" w:space="0" w:color="auto"/>
              <w:right w:val="single" w:sz="4" w:space="0" w:color="auto"/>
            </w:tcBorders>
          </w:tcPr>
          <w:p w14:paraId="48C9E960" w14:textId="77777777" w:rsidR="00E2167E" w:rsidRDefault="00E2167E" w:rsidP="004F3483">
            <w:pPr>
              <w:tabs>
                <w:tab w:val="clear" w:pos="1191"/>
                <w:tab w:val="left" w:pos="280"/>
                <w:tab w:val="left" w:pos="560"/>
                <w:tab w:val="left" w:pos="840"/>
                <w:tab w:val="left" w:pos="1120"/>
                <w:tab w:val="left" w:pos="1700"/>
                <w:tab w:val="left" w:pos="2260"/>
                <w:tab w:val="left" w:pos="2540"/>
                <w:tab w:val="left" w:pos="2820"/>
                <w:tab w:val="left" w:pos="3100"/>
                <w:tab w:val="left" w:pos="3400"/>
                <w:tab w:val="left" w:pos="3680"/>
                <w:tab w:val="left" w:pos="3960"/>
              </w:tabs>
              <w:spacing w:before="40" w:after="40"/>
              <w:ind w:right="-120"/>
              <w:jc w:val="left"/>
              <w:rPr>
                <w:sz w:val="22"/>
                <w:szCs w:val="22"/>
              </w:rPr>
            </w:pPr>
            <w:r>
              <w:rPr>
                <w:sz w:val="22"/>
                <w:szCs w:val="22"/>
                <w:lang w:val="en-US" w:eastAsia="zh-CN"/>
              </w:rPr>
              <w:t>信</w:t>
            </w:r>
            <w:r>
              <w:rPr>
                <w:sz w:val="22"/>
                <w:szCs w:val="22"/>
                <w:lang w:val="en-US"/>
              </w:rPr>
              <w:t>道</w:t>
            </w:r>
            <w:r>
              <w:rPr>
                <w:sz w:val="22"/>
                <w:szCs w:val="22"/>
              </w:rPr>
              <w:t>7</w:t>
            </w:r>
            <w:r>
              <w:rPr>
                <w:sz w:val="22"/>
                <w:szCs w:val="22"/>
              </w:rPr>
              <w:br/>
            </w:r>
            <w:r>
              <w:rPr>
                <w:sz w:val="22"/>
                <w:szCs w:val="22"/>
              </w:rPr>
              <w:t>（</w:t>
            </w:r>
            <w:r>
              <w:rPr>
                <w:sz w:val="22"/>
                <w:szCs w:val="22"/>
              </w:rPr>
              <w:t>AWGN</w:t>
            </w:r>
            <w:r>
              <w:rPr>
                <w:sz w:val="22"/>
                <w:szCs w:val="22"/>
              </w:rPr>
              <w:t>）</w:t>
            </w:r>
            <w:r>
              <w:rPr>
                <w:rFonts w:hint="eastAsia"/>
                <w:sz w:val="22"/>
                <w:szCs w:val="22"/>
                <w:lang w:eastAsia="zh-CN"/>
              </w:rPr>
              <w:t>/</w:t>
            </w:r>
            <w:proofErr w:type="spellStart"/>
            <w:r>
              <w:rPr>
                <w:sz w:val="22"/>
                <w:szCs w:val="22"/>
                <w:lang w:val="en-US"/>
              </w:rPr>
              <w:t>固定接收模式</w:t>
            </w:r>
            <w:proofErr w:type="spellEnd"/>
          </w:p>
        </w:tc>
        <w:tc>
          <w:tcPr>
            <w:tcW w:w="892" w:type="dxa"/>
            <w:tcBorders>
              <w:top w:val="single" w:sz="4" w:space="0" w:color="auto"/>
              <w:left w:val="single" w:sz="4" w:space="0" w:color="auto"/>
              <w:bottom w:val="single" w:sz="4" w:space="0" w:color="auto"/>
              <w:right w:val="single" w:sz="4" w:space="0" w:color="auto"/>
            </w:tcBorders>
            <w:vAlign w:val="center"/>
          </w:tcPr>
          <w:p w14:paraId="050AEEFB" w14:textId="77777777" w:rsidR="00E2167E" w:rsidRPr="00BD72B6" w:rsidRDefault="00E2167E" w:rsidP="00BD72B6">
            <w:pPr>
              <w:pStyle w:val="Tabletext"/>
              <w:jc w:val="center"/>
            </w:pPr>
            <w:r w:rsidRPr="00BD72B6">
              <w:t>1.1</w:t>
            </w:r>
          </w:p>
        </w:tc>
        <w:tc>
          <w:tcPr>
            <w:tcW w:w="896" w:type="dxa"/>
            <w:tcBorders>
              <w:top w:val="single" w:sz="4" w:space="0" w:color="auto"/>
              <w:left w:val="single" w:sz="4" w:space="0" w:color="auto"/>
              <w:bottom w:val="single" w:sz="4" w:space="0" w:color="auto"/>
              <w:right w:val="single" w:sz="4" w:space="0" w:color="auto"/>
            </w:tcBorders>
            <w:vAlign w:val="center"/>
          </w:tcPr>
          <w:p w14:paraId="0F7EC444" w14:textId="77777777" w:rsidR="00E2167E" w:rsidRPr="00BD72B6" w:rsidRDefault="00E2167E" w:rsidP="00BD72B6">
            <w:pPr>
              <w:pStyle w:val="Tabletext"/>
              <w:jc w:val="center"/>
            </w:pPr>
            <w:r w:rsidRPr="00BD72B6">
              <w:t>3.3</w:t>
            </w:r>
          </w:p>
        </w:tc>
        <w:tc>
          <w:tcPr>
            <w:tcW w:w="900" w:type="dxa"/>
            <w:tcBorders>
              <w:top w:val="single" w:sz="4" w:space="0" w:color="auto"/>
              <w:left w:val="single" w:sz="4" w:space="0" w:color="auto"/>
              <w:bottom w:val="single" w:sz="4" w:space="0" w:color="auto"/>
              <w:right w:val="single" w:sz="4" w:space="0" w:color="auto"/>
            </w:tcBorders>
            <w:vAlign w:val="center"/>
          </w:tcPr>
          <w:p w14:paraId="0D3C1735" w14:textId="77777777" w:rsidR="00E2167E" w:rsidRPr="00BD72B6" w:rsidRDefault="00E2167E" w:rsidP="00BD72B6">
            <w:pPr>
              <w:pStyle w:val="Tabletext"/>
              <w:jc w:val="center"/>
            </w:pPr>
            <w:r w:rsidRPr="00BD72B6">
              <w:t>4.2</w:t>
            </w:r>
          </w:p>
        </w:tc>
        <w:tc>
          <w:tcPr>
            <w:tcW w:w="900" w:type="dxa"/>
            <w:tcBorders>
              <w:top w:val="single" w:sz="4" w:space="0" w:color="auto"/>
              <w:left w:val="single" w:sz="4" w:space="0" w:color="auto"/>
              <w:bottom w:val="single" w:sz="4" w:space="0" w:color="auto"/>
              <w:right w:val="single" w:sz="4" w:space="0" w:color="auto"/>
            </w:tcBorders>
            <w:vAlign w:val="center"/>
          </w:tcPr>
          <w:p w14:paraId="55531010" w14:textId="77777777" w:rsidR="00E2167E" w:rsidRPr="00BD72B6" w:rsidRDefault="00E2167E" w:rsidP="00BD72B6">
            <w:pPr>
              <w:pStyle w:val="Tabletext"/>
              <w:jc w:val="center"/>
            </w:pPr>
            <w:r w:rsidRPr="00BD72B6">
              <w:t>6.4</w:t>
            </w:r>
          </w:p>
        </w:tc>
        <w:tc>
          <w:tcPr>
            <w:tcW w:w="900" w:type="dxa"/>
            <w:tcBorders>
              <w:top w:val="single" w:sz="4" w:space="0" w:color="auto"/>
              <w:left w:val="single" w:sz="4" w:space="0" w:color="auto"/>
              <w:bottom w:val="single" w:sz="4" w:space="0" w:color="auto"/>
              <w:right w:val="single" w:sz="4" w:space="0" w:color="auto"/>
            </w:tcBorders>
            <w:vAlign w:val="center"/>
          </w:tcPr>
          <w:p w14:paraId="6E9C1E69" w14:textId="77777777" w:rsidR="00E2167E" w:rsidRPr="00BD72B6" w:rsidRDefault="00E2167E" w:rsidP="00BD72B6">
            <w:pPr>
              <w:pStyle w:val="Tabletext"/>
              <w:jc w:val="center"/>
            </w:pPr>
            <w:r w:rsidRPr="00BD72B6">
              <w:t>9.1</w:t>
            </w:r>
          </w:p>
        </w:tc>
        <w:tc>
          <w:tcPr>
            <w:tcW w:w="900" w:type="dxa"/>
            <w:tcBorders>
              <w:top w:val="single" w:sz="4" w:space="0" w:color="auto"/>
              <w:left w:val="single" w:sz="4" w:space="0" w:color="auto"/>
              <w:bottom w:val="single" w:sz="4" w:space="0" w:color="auto"/>
              <w:right w:val="single" w:sz="4" w:space="0" w:color="auto"/>
            </w:tcBorders>
            <w:vAlign w:val="center"/>
          </w:tcPr>
          <w:p w14:paraId="764791DC" w14:textId="77777777" w:rsidR="00E2167E" w:rsidRPr="00BD72B6" w:rsidRDefault="00E2167E" w:rsidP="00BD72B6">
            <w:pPr>
              <w:pStyle w:val="Tabletext"/>
              <w:jc w:val="center"/>
            </w:pPr>
            <w:r w:rsidRPr="00BD72B6">
              <w:t>10.2</w:t>
            </w:r>
          </w:p>
        </w:tc>
        <w:tc>
          <w:tcPr>
            <w:tcW w:w="900" w:type="dxa"/>
            <w:tcBorders>
              <w:top w:val="single" w:sz="4" w:space="0" w:color="auto"/>
              <w:left w:val="single" w:sz="4" w:space="0" w:color="auto"/>
              <w:bottom w:val="single" w:sz="4" w:space="0" w:color="auto"/>
              <w:right w:val="single" w:sz="4" w:space="0" w:color="auto"/>
            </w:tcBorders>
            <w:vAlign w:val="center"/>
          </w:tcPr>
          <w:p w14:paraId="32B39E88" w14:textId="77777777" w:rsidR="00E2167E" w:rsidRPr="00BD72B6" w:rsidRDefault="00E2167E" w:rsidP="00BD72B6">
            <w:pPr>
              <w:pStyle w:val="Tabletext"/>
              <w:jc w:val="center"/>
            </w:pPr>
            <w:r w:rsidRPr="00BD72B6">
              <w:t>10.8</w:t>
            </w:r>
          </w:p>
        </w:tc>
        <w:tc>
          <w:tcPr>
            <w:tcW w:w="900" w:type="dxa"/>
            <w:tcBorders>
              <w:top w:val="single" w:sz="4" w:space="0" w:color="auto"/>
              <w:left w:val="single" w:sz="4" w:space="0" w:color="auto"/>
              <w:bottom w:val="single" w:sz="4" w:space="0" w:color="auto"/>
              <w:right w:val="single" w:sz="4" w:space="0" w:color="auto"/>
            </w:tcBorders>
            <w:vAlign w:val="center"/>
          </w:tcPr>
          <w:p w14:paraId="2FD599C1" w14:textId="77777777" w:rsidR="00E2167E" w:rsidRPr="00BD72B6" w:rsidRDefault="00E2167E" w:rsidP="00BD72B6">
            <w:pPr>
              <w:pStyle w:val="Tabletext"/>
              <w:jc w:val="center"/>
            </w:pPr>
            <w:r w:rsidRPr="00BD72B6">
              <w:t>14.0</w:t>
            </w:r>
          </w:p>
        </w:tc>
        <w:tc>
          <w:tcPr>
            <w:tcW w:w="900" w:type="dxa"/>
            <w:tcBorders>
              <w:top w:val="single" w:sz="4" w:space="0" w:color="auto"/>
              <w:left w:val="single" w:sz="4" w:space="0" w:color="auto"/>
              <w:bottom w:val="single" w:sz="4" w:space="0" w:color="auto"/>
              <w:right w:val="single" w:sz="4" w:space="0" w:color="auto"/>
            </w:tcBorders>
            <w:vAlign w:val="center"/>
          </w:tcPr>
          <w:p w14:paraId="30784C7E" w14:textId="77777777" w:rsidR="00E2167E" w:rsidRPr="00BD72B6" w:rsidRDefault="00E2167E" w:rsidP="00BD72B6">
            <w:pPr>
              <w:pStyle w:val="Tabletext"/>
              <w:jc w:val="center"/>
            </w:pPr>
            <w:r w:rsidRPr="00BD72B6">
              <w:t>15.4</w:t>
            </w:r>
          </w:p>
        </w:tc>
      </w:tr>
      <w:tr w:rsidR="00E2167E" w14:paraId="5FC79EAA" w14:textId="77777777" w:rsidTr="00D6578D">
        <w:trPr>
          <w:jc w:val="center"/>
        </w:trPr>
        <w:tc>
          <w:tcPr>
            <w:tcW w:w="1541" w:type="dxa"/>
            <w:tcBorders>
              <w:top w:val="single" w:sz="4" w:space="0" w:color="auto"/>
              <w:left w:val="single" w:sz="4" w:space="0" w:color="auto"/>
              <w:bottom w:val="single" w:sz="4" w:space="0" w:color="auto"/>
              <w:right w:val="single" w:sz="4" w:space="0" w:color="auto"/>
            </w:tcBorders>
          </w:tcPr>
          <w:p w14:paraId="3C70458E" w14:textId="77777777" w:rsidR="00E2167E" w:rsidRDefault="00E2167E" w:rsidP="004F3483">
            <w:pPr>
              <w:tabs>
                <w:tab w:val="clear" w:pos="1191"/>
                <w:tab w:val="left" w:pos="280"/>
                <w:tab w:val="left" w:pos="560"/>
                <w:tab w:val="left" w:pos="840"/>
                <w:tab w:val="left" w:pos="1120"/>
                <w:tab w:val="left" w:pos="1700"/>
                <w:tab w:val="left" w:pos="2260"/>
                <w:tab w:val="left" w:pos="2540"/>
                <w:tab w:val="left" w:pos="2820"/>
                <w:tab w:val="left" w:pos="3100"/>
                <w:tab w:val="left" w:pos="3400"/>
                <w:tab w:val="left" w:pos="3680"/>
                <w:tab w:val="left" w:pos="3960"/>
              </w:tabs>
              <w:spacing w:before="40" w:after="40"/>
              <w:ind w:right="-120"/>
              <w:jc w:val="left"/>
              <w:rPr>
                <w:sz w:val="22"/>
                <w:szCs w:val="22"/>
              </w:rPr>
            </w:pPr>
            <w:r>
              <w:rPr>
                <w:sz w:val="22"/>
                <w:szCs w:val="22"/>
                <w:lang w:val="en-US" w:eastAsia="zh-CN"/>
              </w:rPr>
              <w:t>信</w:t>
            </w:r>
            <w:r>
              <w:rPr>
                <w:sz w:val="22"/>
                <w:szCs w:val="22"/>
                <w:lang w:val="en-US"/>
              </w:rPr>
              <w:t>道</w:t>
            </w:r>
            <w:r>
              <w:rPr>
                <w:sz w:val="22"/>
                <w:szCs w:val="22"/>
                <w:lang w:val="en-US"/>
              </w:rPr>
              <w:t>8</w:t>
            </w:r>
            <w:r>
              <w:rPr>
                <w:sz w:val="22"/>
                <w:szCs w:val="22"/>
                <w:lang w:val="en-US"/>
              </w:rPr>
              <w:br/>
            </w:r>
            <w:r>
              <w:rPr>
                <w:sz w:val="22"/>
                <w:szCs w:val="22"/>
                <w:lang w:val="en-US"/>
              </w:rPr>
              <w:t>（</w:t>
            </w:r>
            <w:r>
              <w:rPr>
                <w:sz w:val="22"/>
                <w:szCs w:val="22"/>
                <w:lang w:val="en-US"/>
              </w:rPr>
              <w:t>Urban</w:t>
            </w:r>
            <w:r>
              <w:rPr>
                <w:sz w:val="22"/>
                <w:szCs w:val="22"/>
                <w:lang w:val="en-US"/>
              </w:rPr>
              <w:t>）</w:t>
            </w:r>
            <w:r>
              <w:rPr>
                <w:rFonts w:hint="eastAsia"/>
                <w:sz w:val="22"/>
                <w:szCs w:val="22"/>
                <w:lang w:val="en-US" w:eastAsia="zh-CN"/>
              </w:rPr>
              <w:t>/</w:t>
            </w:r>
            <w:proofErr w:type="spellStart"/>
            <w:r>
              <w:rPr>
                <w:sz w:val="22"/>
                <w:szCs w:val="22"/>
                <w:lang w:val="en-US"/>
              </w:rPr>
              <w:t>便携式接收模式</w:t>
            </w:r>
            <w:proofErr w:type="spellEnd"/>
          </w:p>
        </w:tc>
        <w:tc>
          <w:tcPr>
            <w:tcW w:w="892" w:type="dxa"/>
            <w:tcBorders>
              <w:top w:val="single" w:sz="4" w:space="0" w:color="auto"/>
              <w:left w:val="single" w:sz="4" w:space="0" w:color="auto"/>
              <w:bottom w:val="single" w:sz="4" w:space="0" w:color="auto"/>
              <w:right w:val="single" w:sz="4" w:space="0" w:color="auto"/>
            </w:tcBorders>
            <w:vAlign w:val="center"/>
          </w:tcPr>
          <w:p w14:paraId="3A292B3C" w14:textId="77777777" w:rsidR="00E2167E" w:rsidRPr="00BD72B6" w:rsidRDefault="00E2167E" w:rsidP="00BD72B6">
            <w:pPr>
              <w:pStyle w:val="Tabletext"/>
              <w:jc w:val="center"/>
            </w:pPr>
            <w:r w:rsidRPr="00BD72B6">
              <w:t>6.4</w:t>
            </w:r>
          </w:p>
        </w:tc>
        <w:tc>
          <w:tcPr>
            <w:tcW w:w="896" w:type="dxa"/>
            <w:tcBorders>
              <w:top w:val="single" w:sz="4" w:space="0" w:color="auto"/>
              <w:left w:val="single" w:sz="4" w:space="0" w:color="auto"/>
              <w:bottom w:val="single" w:sz="4" w:space="0" w:color="auto"/>
              <w:right w:val="single" w:sz="4" w:space="0" w:color="auto"/>
            </w:tcBorders>
            <w:vAlign w:val="center"/>
          </w:tcPr>
          <w:p w14:paraId="586C5DAF" w14:textId="77777777" w:rsidR="00E2167E" w:rsidRPr="00BD72B6" w:rsidRDefault="00E2167E" w:rsidP="00BD72B6">
            <w:pPr>
              <w:pStyle w:val="Tabletext"/>
              <w:jc w:val="center"/>
            </w:pPr>
            <w:r w:rsidRPr="00BD72B6">
              <w:t>9.4</w:t>
            </w:r>
          </w:p>
        </w:tc>
        <w:tc>
          <w:tcPr>
            <w:tcW w:w="900" w:type="dxa"/>
            <w:tcBorders>
              <w:top w:val="single" w:sz="4" w:space="0" w:color="auto"/>
              <w:left w:val="single" w:sz="4" w:space="0" w:color="auto"/>
              <w:bottom w:val="single" w:sz="4" w:space="0" w:color="auto"/>
              <w:right w:val="single" w:sz="4" w:space="0" w:color="auto"/>
            </w:tcBorders>
            <w:vAlign w:val="center"/>
          </w:tcPr>
          <w:p w14:paraId="5052E7F4" w14:textId="77777777" w:rsidR="00E2167E" w:rsidRPr="00BD72B6" w:rsidRDefault="00E2167E" w:rsidP="00BD72B6">
            <w:pPr>
              <w:pStyle w:val="Tabletext"/>
              <w:jc w:val="center"/>
            </w:pPr>
            <w:r w:rsidRPr="00BD72B6">
              <w:t>11.5</w:t>
            </w:r>
          </w:p>
        </w:tc>
        <w:tc>
          <w:tcPr>
            <w:tcW w:w="900" w:type="dxa"/>
            <w:tcBorders>
              <w:top w:val="single" w:sz="4" w:space="0" w:color="auto"/>
              <w:left w:val="single" w:sz="4" w:space="0" w:color="auto"/>
              <w:bottom w:val="single" w:sz="4" w:space="0" w:color="auto"/>
              <w:right w:val="single" w:sz="4" w:space="0" w:color="auto"/>
            </w:tcBorders>
            <w:vAlign w:val="center"/>
          </w:tcPr>
          <w:p w14:paraId="17994C44" w14:textId="77777777" w:rsidR="00E2167E" w:rsidRPr="00BD72B6" w:rsidRDefault="00E2167E" w:rsidP="00BD72B6">
            <w:pPr>
              <w:pStyle w:val="Tabletext"/>
              <w:jc w:val="center"/>
            </w:pPr>
            <w:r w:rsidRPr="00BD72B6">
              <w:t>12.5</w:t>
            </w:r>
          </w:p>
        </w:tc>
        <w:tc>
          <w:tcPr>
            <w:tcW w:w="900" w:type="dxa"/>
            <w:tcBorders>
              <w:top w:val="single" w:sz="4" w:space="0" w:color="auto"/>
              <w:left w:val="single" w:sz="4" w:space="0" w:color="auto"/>
              <w:bottom w:val="single" w:sz="4" w:space="0" w:color="auto"/>
              <w:right w:val="single" w:sz="4" w:space="0" w:color="auto"/>
            </w:tcBorders>
            <w:vAlign w:val="center"/>
          </w:tcPr>
          <w:p w14:paraId="6F0F9143" w14:textId="77777777" w:rsidR="00E2167E" w:rsidRPr="00BD72B6" w:rsidRDefault="00E2167E" w:rsidP="00BD72B6">
            <w:pPr>
              <w:pStyle w:val="Tabletext"/>
              <w:jc w:val="center"/>
            </w:pPr>
            <w:r w:rsidRPr="00BD72B6">
              <w:t>14.9</w:t>
            </w:r>
          </w:p>
        </w:tc>
        <w:tc>
          <w:tcPr>
            <w:tcW w:w="900" w:type="dxa"/>
            <w:tcBorders>
              <w:top w:val="single" w:sz="4" w:space="0" w:color="auto"/>
              <w:left w:val="single" w:sz="4" w:space="0" w:color="auto"/>
              <w:bottom w:val="single" w:sz="4" w:space="0" w:color="auto"/>
              <w:right w:val="single" w:sz="4" w:space="0" w:color="auto"/>
            </w:tcBorders>
            <w:vAlign w:val="center"/>
          </w:tcPr>
          <w:p w14:paraId="434498E6" w14:textId="77777777" w:rsidR="00E2167E" w:rsidRPr="00BD72B6" w:rsidRDefault="00E2167E" w:rsidP="00BD72B6">
            <w:pPr>
              <w:pStyle w:val="Tabletext"/>
              <w:jc w:val="center"/>
            </w:pPr>
            <w:r w:rsidRPr="00BD72B6">
              <w:t>17.0</w:t>
            </w:r>
          </w:p>
        </w:tc>
        <w:tc>
          <w:tcPr>
            <w:tcW w:w="900" w:type="dxa"/>
            <w:tcBorders>
              <w:top w:val="single" w:sz="4" w:space="0" w:color="auto"/>
              <w:left w:val="single" w:sz="4" w:space="0" w:color="auto"/>
              <w:bottom w:val="single" w:sz="4" w:space="0" w:color="auto"/>
              <w:right w:val="single" w:sz="4" w:space="0" w:color="auto"/>
            </w:tcBorders>
            <w:vAlign w:val="center"/>
          </w:tcPr>
          <w:p w14:paraId="39AA7636" w14:textId="77777777" w:rsidR="00E2167E" w:rsidRPr="00BD72B6" w:rsidRDefault="00E2167E" w:rsidP="00BD72B6">
            <w:pPr>
              <w:pStyle w:val="Tabletext"/>
              <w:jc w:val="center"/>
            </w:pPr>
            <w:r w:rsidRPr="00BD72B6">
              <w:t>16.2</w:t>
            </w:r>
          </w:p>
        </w:tc>
        <w:tc>
          <w:tcPr>
            <w:tcW w:w="900" w:type="dxa"/>
            <w:tcBorders>
              <w:top w:val="single" w:sz="4" w:space="0" w:color="auto"/>
              <w:left w:val="single" w:sz="4" w:space="0" w:color="auto"/>
              <w:bottom w:val="single" w:sz="4" w:space="0" w:color="auto"/>
              <w:right w:val="single" w:sz="4" w:space="0" w:color="auto"/>
            </w:tcBorders>
            <w:vAlign w:val="center"/>
          </w:tcPr>
          <w:p w14:paraId="5B85DA78" w14:textId="77777777" w:rsidR="00E2167E" w:rsidRPr="00BD72B6" w:rsidRDefault="00E2167E" w:rsidP="00BD72B6">
            <w:pPr>
              <w:pStyle w:val="Tabletext"/>
              <w:jc w:val="center"/>
            </w:pPr>
            <w:r w:rsidRPr="00BD72B6">
              <w:t>19.4</w:t>
            </w:r>
          </w:p>
        </w:tc>
        <w:tc>
          <w:tcPr>
            <w:tcW w:w="900" w:type="dxa"/>
            <w:tcBorders>
              <w:top w:val="single" w:sz="4" w:space="0" w:color="auto"/>
              <w:left w:val="single" w:sz="4" w:space="0" w:color="auto"/>
              <w:bottom w:val="single" w:sz="4" w:space="0" w:color="auto"/>
              <w:right w:val="single" w:sz="4" w:space="0" w:color="auto"/>
            </w:tcBorders>
            <w:vAlign w:val="center"/>
          </w:tcPr>
          <w:p w14:paraId="391B1A2A" w14:textId="77777777" w:rsidR="00E2167E" w:rsidRPr="00BD72B6" w:rsidRDefault="00E2167E" w:rsidP="00BD72B6">
            <w:pPr>
              <w:pStyle w:val="Tabletext"/>
              <w:jc w:val="center"/>
            </w:pPr>
            <w:r w:rsidRPr="00BD72B6">
              <w:t>22.0</w:t>
            </w:r>
          </w:p>
        </w:tc>
      </w:tr>
      <w:tr w:rsidR="00E2167E" w14:paraId="56E54A28" w14:textId="77777777" w:rsidTr="00D6578D">
        <w:trPr>
          <w:jc w:val="center"/>
        </w:trPr>
        <w:tc>
          <w:tcPr>
            <w:tcW w:w="1541" w:type="dxa"/>
            <w:tcBorders>
              <w:top w:val="single" w:sz="4" w:space="0" w:color="auto"/>
              <w:left w:val="single" w:sz="4" w:space="0" w:color="auto"/>
              <w:bottom w:val="single" w:sz="4" w:space="0" w:color="auto"/>
              <w:right w:val="single" w:sz="4" w:space="0" w:color="auto"/>
            </w:tcBorders>
          </w:tcPr>
          <w:p w14:paraId="081EBEB2" w14:textId="77777777" w:rsidR="00E2167E" w:rsidRDefault="00E2167E" w:rsidP="004F3483">
            <w:pPr>
              <w:tabs>
                <w:tab w:val="clear" w:pos="1191"/>
                <w:tab w:val="left" w:pos="280"/>
                <w:tab w:val="left" w:pos="560"/>
                <w:tab w:val="left" w:pos="840"/>
                <w:tab w:val="left" w:pos="1120"/>
                <w:tab w:val="left" w:pos="1700"/>
                <w:tab w:val="left" w:pos="2260"/>
                <w:tab w:val="left" w:pos="2540"/>
                <w:tab w:val="left" w:pos="2820"/>
                <w:tab w:val="left" w:pos="3100"/>
                <w:tab w:val="left" w:pos="3400"/>
                <w:tab w:val="left" w:pos="3680"/>
                <w:tab w:val="left" w:pos="3960"/>
              </w:tabs>
              <w:spacing w:before="40" w:after="40"/>
              <w:ind w:right="-120"/>
              <w:jc w:val="left"/>
              <w:rPr>
                <w:sz w:val="22"/>
                <w:szCs w:val="22"/>
              </w:rPr>
            </w:pPr>
            <w:r>
              <w:rPr>
                <w:sz w:val="22"/>
                <w:szCs w:val="22"/>
                <w:lang w:val="en-US" w:eastAsia="zh-CN"/>
              </w:rPr>
              <w:t>信</w:t>
            </w:r>
            <w:r>
              <w:rPr>
                <w:sz w:val="22"/>
                <w:szCs w:val="22"/>
                <w:lang w:val="en-US"/>
              </w:rPr>
              <w:t>道</w:t>
            </w:r>
            <w:r>
              <w:rPr>
                <w:sz w:val="22"/>
                <w:szCs w:val="22"/>
                <w:lang w:val="en-US"/>
              </w:rPr>
              <w:t>11</w:t>
            </w:r>
            <w:r>
              <w:rPr>
                <w:sz w:val="22"/>
                <w:szCs w:val="22"/>
                <w:lang w:val="en-US"/>
              </w:rPr>
              <w:br/>
            </w:r>
            <w:r>
              <w:rPr>
                <w:spacing w:val="-6"/>
                <w:sz w:val="22"/>
                <w:szCs w:val="22"/>
                <w:lang w:val="en-US"/>
              </w:rPr>
              <w:t>（</w:t>
            </w:r>
            <w:r>
              <w:rPr>
                <w:spacing w:val="-6"/>
                <w:sz w:val="22"/>
                <w:szCs w:val="22"/>
                <w:lang w:val="en-US"/>
              </w:rPr>
              <w:t>Hilly terrain</w:t>
            </w:r>
            <w:r>
              <w:rPr>
                <w:spacing w:val="-6"/>
                <w:sz w:val="22"/>
                <w:szCs w:val="22"/>
                <w:lang w:val="en-US"/>
              </w:rPr>
              <w:t>）</w:t>
            </w:r>
            <w:r>
              <w:rPr>
                <w:rFonts w:hint="eastAsia"/>
                <w:spacing w:val="-6"/>
                <w:sz w:val="22"/>
                <w:szCs w:val="22"/>
                <w:lang w:val="en-US" w:eastAsia="zh-CN"/>
              </w:rPr>
              <w:t>/</w:t>
            </w:r>
            <w:proofErr w:type="spellStart"/>
            <w:r>
              <w:rPr>
                <w:sz w:val="22"/>
                <w:szCs w:val="22"/>
                <w:lang w:val="en-US"/>
              </w:rPr>
              <w:t>移动接收模式</w:t>
            </w:r>
            <w:proofErr w:type="spellEnd"/>
          </w:p>
        </w:tc>
        <w:tc>
          <w:tcPr>
            <w:tcW w:w="892" w:type="dxa"/>
            <w:tcBorders>
              <w:top w:val="single" w:sz="4" w:space="0" w:color="auto"/>
              <w:left w:val="single" w:sz="4" w:space="0" w:color="auto"/>
              <w:bottom w:val="single" w:sz="4" w:space="0" w:color="auto"/>
              <w:right w:val="single" w:sz="4" w:space="0" w:color="auto"/>
            </w:tcBorders>
            <w:vAlign w:val="center"/>
          </w:tcPr>
          <w:p w14:paraId="1E866B76" w14:textId="77777777" w:rsidR="00E2167E" w:rsidRPr="00BD72B6" w:rsidRDefault="00E2167E" w:rsidP="00BD72B6">
            <w:pPr>
              <w:pStyle w:val="Tabletext"/>
              <w:jc w:val="center"/>
            </w:pPr>
            <w:r w:rsidRPr="00BD72B6">
              <w:t>5.5</w:t>
            </w:r>
          </w:p>
        </w:tc>
        <w:tc>
          <w:tcPr>
            <w:tcW w:w="896" w:type="dxa"/>
            <w:tcBorders>
              <w:top w:val="single" w:sz="4" w:space="0" w:color="auto"/>
              <w:left w:val="single" w:sz="4" w:space="0" w:color="auto"/>
              <w:bottom w:val="single" w:sz="4" w:space="0" w:color="auto"/>
              <w:right w:val="single" w:sz="4" w:space="0" w:color="auto"/>
            </w:tcBorders>
            <w:vAlign w:val="center"/>
          </w:tcPr>
          <w:p w14:paraId="25D55B92" w14:textId="77777777" w:rsidR="00E2167E" w:rsidRPr="00BD72B6" w:rsidRDefault="00E2167E" w:rsidP="00BD72B6">
            <w:pPr>
              <w:pStyle w:val="Tabletext"/>
              <w:jc w:val="center"/>
            </w:pPr>
            <w:r w:rsidRPr="00BD72B6">
              <w:t>8.6</w:t>
            </w:r>
          </w:p>
        </w:tc>
        <w:tc>
          <w:tcPr>
            <w:tcW w:w="900" w:type="dxa"/>
            <w:tcBorders>
              <w:top w:val="single" w:sz="4" w:space="0" w:color="auto"/>
              <w:left w:val="single" w:sz="4" w:space="0" w:color="auto"/>
              <w:bottom w:val="single" w:sz="4" w:space="0" w:color="auto"/>
              <w:right w:val="single" w:sz="4" w:space="0" w:color="auto"/>
            </w:tcBorders>
            <w:vAlign w:val="center"/>
          </w:tcPr>
          <w:p w14:paraId="0526B161" w14:textId="77777777" w:rsidR="00E2167E" w:rsidRPr="00BD72B6" w:rsidRDefault="00E2167E" w:rsidP="00BD72B6">
            <w:pPr>
              <w:pStyle w:val="Tabletext"/>
              <w:jc w:val="center"/>
            </w:pPr>
            <w:r w:rsidRPr="00BD72B6">
              <w:t>9.8</w:t>
            </w:r>
          </w:p>
        </w:tc>
        <w:tc>
          <w:tcPr>
            <w:tcW w:w="900" w:type="dxa"/>
            <w:tcBorders>
              <w:top w:val="single" w:sz="4" w:space="0" w:color="auto"/>
              <w:left w:val="single" w:sz="4" w:space="0" w:color="auto"/>
              <w:bottom w:val="single" w:sz="4" w:space="0" w:color="auto"/>
              <w:right w:val="single" w:sz="4" w:space="0" w:color="auto"/>
            </w:tcBorders>
            <w:vAlign w:val="center"/>
          </w:tcPr>
          <w:p w14:paraId="386F98B3" w14:textId="77777777" w:rsidR="00E2167E" w:rsidRPr="00BD72B6" w:rsidRDefault="00E2167E" w:rsidP="00BD72B6">
            <w:pPr>
              <w:pStyle w:val="Tabletext"/>
              <w:jc w:val="center"/>
            </w:pPr>
            <w:r w:rsidRPr="00BD72B6">
              <w:t>10.4</w:t>
            </w:r>
          </w:p>
        </w:tc>
        <w:tc>
          <w:tcPr>
            <w:tcW w:w="900" w:type="dxa"/>
            <w:tcBorders>
              <w:top w:val="single" w:sz="4" w:space="0" w:color="auto"/>
              <w:left w:val="single" w:sz="4" w:space="0" w:color="auto"/>
              <w:bottom w:val="single" w:sz="4" w:space="0" w:color="auto"/>
              <w:right w:val="single" w:sz="4" w:space="0" w:color="auto"/>
            </w:tcBorders>
            <w:vAlign w:val="center"/>
          </w:tcPr>
          <w:p w14:paraId="2C41E94A" w14:textId="77777777" w:rsidR="00E2167E" w:rsidRPr="00BD72B6" w:rsidRDefault="00E2167E" w:rsidP="00BD72B6">
            <w:pPr>
              <w:pStyle w:val="Tabletext"/>
              <w:jc w:val="center"/>
            </w:pPr>
            <w:r w:rsidRPr="00BD72B6">
              <w:t>13.2</w:t>
            </w:r>
          </w:p>
        </w:tc>
        <w:tc>
          <w:tcPr>
            <w:tcW w:w="900" w:type="dxa"/>
            <w:tcBorders>
              <w:top w:val="single" w:sz="4" w:space="0" w:color="auto"/>
              <w:left w:val="single" w:sz="4" w:space="0" w:color="auto"/>
              <w:bottom w:val="single" w:sz="4" w:space="0" w:color="auto"/>
              <w:right w:val="single" w:sz="4" w:space="0" w:color="auto"/>
            </w:tcBorders>
            <w:vAlign w:val="center"/>
          </w:tcPr>
          <w:p w14:paraId="779F82B0" w14:textId="77777777" w:rsidR="00E2167E" w:rsidRPr="00BD72B6" w:rsidRDefault="00E2167E" w:rsidP="00BD72B6">
            <w:pPr>
              <w:pStyle w:val="Tabletext"/>
              <w:jc w:val="center"/>
            </w:pPr>
            <w:r w:rsidRPr="00BD72B6">
              <w:t>15.6</w:t>
            </w:r>
          </w:p>
        </w:tc>
        <w:tc>
          <w:tcPr>
            <w:tcW w:w="900" w:type="dxa"/>
            <w:tcBorders>
              <w:top w:val="single" w:sz="4" w:space="0" w:color="auto"/>
              <w:left w:val="single" w:sz="4" w:space="0" w:color="auto"/>
              <w:bottom w:val="single" w:sz="4" w:space="0" w:color="auto"/>
              <w:right w:val="single" w:sz="4" w:space="0" w:color="auto"/>
            </w:tcBorders>
            <w:vAlign w:val="center"/>
          </w:tcPr>
          <w:p w14:paraId="3D658CBA" w14:textId="77777777" w:rsidR="00E2167E" w:rsidRPr="00BD72B6" w:rsidRDefault="00E2167E" w:rsidP="00BD72B6">
            <w:pPr>
              <w:pStyle w:val="Tabletext"/>
              <w:jc w:val="center"/>
            </w:pPr>
            <w:r w:rsidRPr="00BD72B6">
              <w:t>14.7</w:t>
            </w:r>
          </w:p>
        </w:tc>
        <w:tc>
          <w:tcPr>
            <w:tcW w:w="900" w:type="dxa"/>
            <w:tcBorders>
              <w:top w:val="single" w:sz="4" w:space="0" w:color="auto"/>
              <w:left w:val="single" w:sz="4" w:space="0" w:color="auto"/>
              <w:bottom w:val="single" w:sz="4" w:space="0" w:color="auto"/>
              <w:right w:val="single" w:sz="4" w:space="0" w:color="auto"/>
            </w:tcBorders>
            <w:vAlign w:val="center"/>
          </w:tcPr>
          <w:p w14:paraId="7BD49FE5" w14:textId="77777777" w:rsidR="00E2167E" w:rsidRPr="00BD72B6" w:rsidRDefault="00E2167E" w:rsidP="00BD72B6">
            <w:pPr>
              <w:pStyle w:val="Tabletext"/>
              <w:jc w:val="center"/>
            </w:pPr>
            <w:r w:rsidRPr="00BD72B6">
              <w:t>17.9</w:t>
            </w:r>
          </w:p>
        </w:tc>
        <w:tc>
          <w:tcPr>
            <w:tcW w:w="900" w:type="dxa"/>
            <w:tcBorders>
              <w:top w:val="single" w:sz="4" w:space="0" w:color="auto"/>
              <w:left w:val="single" w:sz="4" w:space="0" w:color="auto"/>
              <w:bottom w:val="single" w:sz="4" w:space="0" w:color="auto"/>
              <w:right w:val="single" w:sz="4" w:space="0" w:color="auto"/>
            </w:tcBorders>
            <w:vAlign w:val="center"/>
          </w:tcPr>
          <w:p w14:paraId="27071CB6" w14:textId="77777777" w:rsidR="00E2167E" w:rsidRPr="00BD72B6" w:rsidRDefault="00E2167E" w:rsidP="00BD72B6">
            <w:pPr>
              <w:pStyle w:val="Tabletext"/>
              <w:jc w:val="center"/>
            </w:pPr>
            <w:r w:rsidRPr="00BD72B6">
              <w:t>20.5</w:t>
            </w:r>
          </w:p>
        </w:tc>
      </w:tr>
    </w:tbl>
    <w:p w14:paraId="3FA7BB2E" w14:textId="77777777" w:rsidR="00D6578D" w:rsidRDefault="00D6578D" w:rsidP="00D6578D">
      <w:pPr>
        <w:pStyle w:val="Tablefin"/>
        <w:rPr>
          <w:lang w:eastAsia="zh-CN"/>
        </w:rPr>
      </w:pPr>
      <w:bookmarkStart w:id="438" w:name="_Toc230914735"/>
      <w:bookmarkStart w:id="439" w:name="_Toc230915036"/>
    </w:p>
    <w:p w14:paraId="355ACAC8" w14:textId="77777777" w:rsidR="00E2167E" w:rsidRDefault="00E2167E" w:rsidP="00E2167E">
      <w:pPr>
        <w:pStyle w:val="Heading1"/>
        <w:rPr>
          <w:szCs w:val="24"/>
        </w:rPr>
      </w:pPr>
      <w:r>
        <w:rPr>
          <w:szCs w:val="24"/>
          <w:lang w:eastAsia="zh-CN"/>
        </w:rPr>
        <w:t>6</w:t>
      </w:r>
      <w:r>
        <w:rPr>
          <w:szCs w:val="24"/>
        </w:rPr>
        <w:tab/>
      </w:r>
      <w:r>
        <w:rPr>
          <w:szCs w:val="24"/>
          <w:lang w:eastAsia="zh-CN"/>
        </w:rPr>
        <w:t>系统参数</w:t>
      </w:r>
      <w:r>
        <w:rPr>
          <w:rFonts w:hint="eastAsia"/>
          <w:szCs w:val="24"/>
          <w:lang w:eastAsia="zh-CN"/>
        </w:rPr>
        <w:t>总结</w:t>
      </w:r>
      <w:bookmarkEnd w:id="438"/>
      <w:bookmarkEnd w:id="439"/>
    </w:p>
    <w:p w14:paraId="772223DC" w14:textId="77777777" w:rsidR="00E2167E" w:rsidRDefault="00E2167E" w:rsidP="00E2167E">
      <w:pPr>
        <w:ind w:firstLineChars="200" w:firstLine="480"/>
        <w:rPr>
          <w:lang w:val="en-US" w:eastAsia="zh-CN"/>
        </w:rPr>
      </w:pPr>
      <w:r>
        <w:rPr>
          <w:lang w:val="en-GB" w:eastAsia="zh-CN"/>
        </w:rPr>
        <w:t>RAVIS</w:t>
      </w:r>
      <w:r>
        <w:rPr>
          <w:lang w:val="en-GB" w:eastAsia="zh-CN"/>
        </w:rPr>
        <w:t>系统特性</w:t>
      </w:r>
      <w:r>
        <w:rPr>
          <w:rFonts w:hint="eastAsia"/>
          <w:lang w:val="en-GB" w:eastAsia="zh-CN"/>
        </w:rPr>
        <w:t>见表</w:t>
      </w:r>
      <w:r>
        <w:rPr>
          <w:lang w:val="en-US" w:eastAsia="zh-CN"/>
        </w:rPr>
        <w:t>5</w:t>
      </w:r>
      <w:r>
        <w:rPr>
          <w:rFonts w:hint="eastAsia"/>
          <w:lang w:val="en-US" w:eastAsia="zh-CN"/>
        </w:rPr>
        <w:t>1</w:t>
      </w:r>
      <w:r>
        <w:rPr>
          <w:rFonts w:hint="eastAsia"/>
          <w:lang w:val="en-US" w:eastAsia="zh-CN"/>
        </w:rPr>
        <w:t>。</w:t>
      </w:r>
    </w:p>
    <w:p w14:paraId="73C69A84" w14:textId="77777777" w:rsidR="00E2167E" w:rsidRDefault="00E2167E" w:rsidP="00BD72B6">
      <w:pPr>
        <w:pStyle w:val="TableNo"/>
        <w:pageBreakBefore/>
        <w:rPr>
          <w:lang w:val="en-GB" w:eastAsia="zh-CN"/>
        </w:rPr>
      </w:pPr>
      <w:bookmarkStart w:id="440" w:name="_Ref458757636"/>
      <w:r>
        <w:rPr>
          <w:rFonts w:hint="eastAsia"/>
          <w:lang w:val="en-GB" w:eastAsia="zh-CN"/>
        </w:rPr>
        <w:lastRenderedPageBreak/>
        <w:t>表</w:t>
      </w:r>
      <w:bookmarkEnd w:id="440"/>
      <w:r w:rsidRPr="00BD72B6">
        <w:rPr>
          <w:lang w:val="en-US" w:eastAsia="zh-CN"/>
        </w:rPr>
        <w:t>5</w:t>
      </w:r>
      <w:r w:rsidRPr="00BD72B6">
        <w:rPr>
          <w:rFonts w:hint="eastAsia"/>
          <w:lang w:val="en-US" w:eastAsia="zh-CN"/>
        </w:rPr>
        <w:t>1</w:t>
      </w:r>
    </w:p>
    <w:p w14:paraId="2522B3DD" w14:textId="77777777" w:rsidR="00E2167E" w:rsidRDefault="00E2167E" w:rsidP="00BD72B6">
      <w:pPr>
        <w:pStyle w:val="Tabletitle"/>
        <w:rPr>
          <w:b w:val="0"/>
          <w:lang w:val="en-GB" w:eastAsia="zh-CN"/>
        </w:rPr>
      </w:pPr>
      <w:r>
        <w:rPr>
          <w:lang w:val="en-GB" w:eastAsia="zh-CN"/>
        </w:rPr>
        <w:t>RAVIS</w:t>
      </w:r>
      <w:r>
        <w:rPr>
          <w:rFonts w:asciiTheme="minorEastAsia" w:hAnsiTheme="minorEastAsia" w:hint="eastAsia"/>
          <w:lang w:val="en-GB" w:eastAsia="zh-CN"/>
        </w:rPr>
        <w:t>系统的关键特性</w:t>
      </w:r>
    </w:p>
    <w:tbl>
      <w:tblPr>
        <w:tblW w:w="5000" w:type="pct"/>
        <w:jc w:val="center"/>
        <w:tblLook w:val="04A0" w:firstRow="1" w:lastRow="0" w:firstColumn="1" w:lastColumn="0" w:noHBand="0" w:noVBand="1"/>
      </w:tblPr>
      <w:tblGrid>
        <w:gridCol w:w="3823"/>
        <w:gridCol w:w="5806"/>
      </w:tblGrid>
      <w:tr w:rsidR="00E2167E" w14:paraId="597E373D" w14:textId="77777777" w:rsidTr="004F3483">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5AED24" w14:textId="77777777" w:rsidR="00E2167E" w:rsidRPr="00BD72B6" w:rsidRDefault="00E2167E" w:rsidP="00BD72B6">
            <w:pPr>
              <w:pStyle w:val="Tablehead"/>
            </w:pPr>
            <w:proofErr w:type="spellStart"/>
            <w:r w:rsidRPr="00BD72B6">
              <w:rPr>
                <w:rFonts w:hint="eastAsia"/>
              </w:rPr>
              <w:t>特性</w:t>
            </w:r>
            <w:proofErr w:type="spellEnd"/>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485F56" w14:textId="77777777" w:rsidR="00E2167E" w:rsidRPr="00BD72B6" w:rsidRDefault="00E2167E" w:rsidP="00BD72B6">
            <w:pPr>
              <w:pStyle w:val="Tablehead"/>
            </w:pPr>
            <w:r w:rsidRPr="00BD72B6">
              <w:t>RAVIS</w:t>
            </w:r>
          </w:p>
        </w:tc>
      </w:tr>
      <w:tr w:rsidR="00E2167E" w14:paraId="385FE634" w14:textId="77777777" w:rsidTr="004F3483">
        <w:trPr>
          <w:cantSplit/>
          <w:trHeight w:val="268"/>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5A1A068F"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eastAsia="zh-CN"/>
              </w:rPr>
            </w:pPr>
            <w:r>
              <w:rPr>
                <w:rFonts w:hint="eastAsia"/>
                <w:sz w:val="22"/>
                <w:szCs w:val="22"/>
                <w:lang w:eastAsia="zh-CN"/>
              </w:rPr>
              <w:t>接收模式：</w:t>
            </w:r>
          </w:p>
          <w:p w14:paraId="337A8F44"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eastAsia="zh-CN"/>
              </w:rPr>
            </w:pPr>
            <w:r>
              <w:rPr>
                <w:sz w:val="22"/>
                <w:szCs w:val="22"/>
                <w:lang w:eastAsia="zh-CN"/>
              </w:rPr>
              <w:t>–</w:t>
            </w:r>
            <w:r>
              <w:rPr>
                <w:sz w:val="22"/>
                <w:szCs w:val="22"/>
                <w:lang w:eastAsia="zh-CN"/>
              </w:rPr>
              <w:tab/>
            </w:r>
            <w:r>
              <w:rPr>
                <w:rFonts w:hint="eastAsia"/>
                <w:sz w:val="22"/>
                <w:szCs w:val="22"/>
                <w:lang w:eastAsia="zh-CN"/>
              </w:rPr>
              <w:t>固定</w:t>
            </w:r>
          </w:p>
          <w:p w14:paraId="7FD6EC15"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eastAsia="zh-CN"/>
              </w:rPr>
            </w:pPr>
            <w:r>
              <w:rPr>
                <w:sz w:val="22"/>
                <w:szCs w:val="22"/>
                <w:lang w:eastAsia="zh-CN"/>
              </w:rPr>
              <w:t>–</w:t>
            </w:r>
            <w:r>
              <w:rPr>
                <w:sz w:val="22"/>
                <w:szCs w:val="22"/>
                <w:lang w:eastAsia="zh-CN"/>
              </w:rPr>
              <w:tab/>
            </w:r>
            <w:r>
              <w:rPr>
                <w:rFonts w:hint="eastAsia"/>
                <w:sz w:val="22"/>
                <w:szCs w:val="22"/>
                <w:lang w:eastAsia="zh-CN"/>
              </w:rPr>
              <w:t>便携式</w:t>
            </w:r>
          </w:p>
          <w:p w14:paraId="732BCD4C"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eastAsia="zh-CN"/>
              </w:rPr>
            </w:pPr>
            <w:r>
              <w:rPr>
                <w:sz w:val="22"/>
                <w:szCs w:val="22"/>
                <w:lang w:eastAsia="zh-CN"/>
              </w:rPr>
              <w:t>–</w:t>
            </w:r>
            <w:r>
              <w:rPr>
                <w:sz w:val="22"/>
                <w:szCs w:val="22"/>
                <w:lang w:eastAsia="zh-CN"/>
              </w:rPr>
              <w:tab/>
            </w:r>
            <w:r>
              <w:rPr>
                <w:rFonts w:hint="eastAsia"/>
                <w:sz w:val="22"/>
                <w:szCs w:val="22"/>
                <w:lang w:eastAsia="zh-CN"/>
              </w:rPr>
              <w:t>便携手持式</w:t>
            </w:r>
          </w:p>
          <w:p w14:paraId="726FDD8F"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eastAsia="zh-CN"/>
              </w:rPr>
            </w:pPr>
            <w:r>
              <w:rPr>
                <w:sz w:val="22"/>
                <w:szCs w:val="22"/>
              </w:rPr>
              <w:t>–</w:t>
            </w:r>
            <w:r>
              <w:rPr>
                <w:sz w:val="22"/>
                <w:szCs w:val="22"/>
              </w:rPr>
              <w:tab/>
            </w:r>
            <w:r>
              <w:rPr>
                <w:rFonts w:hint="eastAsia"/>
                <w:sz w:val="22"/>
                <w:szCs w:val="22"/>
                <w:lang w:eastAsia="zh-CN"/>
              </w:rPr>
              <w:t>移动</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4893A804"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Pr>
                <w:sz w:val="22"/>
                <w:szCs w:val="22"/>
              </w:rPr>
              <w:br/>
              <w:t>+</w:t>
            </w:r>
          </w:p>
          <w:p w14:paraId="63A17F09"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Pr>
                <w:sz w:val="22"/>
                <w:szCs w:val="22"/>
              </w:rPr>
              <w:t>+</w:t>
            </w:r>
          </w:p>
          <w:p w14:paraId="45937774"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Pr>
                <w:sz w:val="22"/>
                <w:szCs w:val="22"/>
              </w:rPr>
              <w:t>+</w:t>
            </w:r>
          </w:p>
          <w:p w14:paraId="455A684B"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Pr>
                <w:sz w:val="22"/>
                <w:szCs w:val="22"/>
              </w:rPr>
              <w:t>+</w:t>
            </w:r>
          </w:p>
        </w:tc>
      </w:tr>
      <w:tr w:rsidR="00E2167E" w:rsidRPr="00633DAC" w14:paraId="2CCB35B7" w14:textId="77777777" w:rsidTr="004F3483">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520F3461"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proofErr w:type="spellStart"/>
            <w:r>
              <w:rPr>
                <w:rFonts w:hint="eastAsia"/>
                <w:sz w:val="22"/>
                <w:szCs w:val="22"/>
              </w:rPr>
              <w:t>净数据率</w:t>
            </w:r>
            <w:proofErr w:type="spellEnd"/>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2C593EC3"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n-GB" w:eastAsia="zh-CN"/>
              </w:rPr>
            </w:pPr>
            <w:r>
              <w:rPr>
                <w:rFonts w:hint="eastAsia"/>
                <w:sz w:val="22"/>
                <w:szCs w:val="22"/>
                <w:lang w:val="en-GB" w:eastAsia="zh-CN"/>
              </w:rPr>
              <w:t>根据不同信道带宽的调制和码率：</w:t>
            </w:r>
          </w:p>
          <w:p w14:paraId="76C98A4A"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b/>
                <w:sz w:val="22"/>
                <w:szCs w:val="22"/>
                <w:lang w:val="en-GB"/>
              </w:rPr>
            </w:pPr>
            <w:r>
              <w:rPr>
                <w:sz w:val="22"/>
                <w:szCs w:val="22"/>
                <w:lang w:val="en-GB"/>
              </w:rPr>
              <w:t>a) 100 kHz-75</w:t>
            </w:r>
            <w:r>
              <w:rPr>
                <w:sz w:val="22"/>
                <w:szCs w:val="22"/>
                <w:lang w:val="en-GB"/>
              </w:rPr>
              <w:noBreakHyphen/>
              <w:t>341 kbit/s   b) 200 kHz</w:t>
            </w:r>
            <w:r>
              <w:rPr>
                <w:sz w:val="22"/>
                <w:szCs w:val="22"/>
                <w:lang w:val="en-GB"/>
              </w:rPr>
              <w:noBreakHyphen/>
              <w:t>155</w:t>
            </w:r>
            <w:r>
              <w:rPr>
                <w:sz w:val="22"/>
                <w:szCs w:val="22"/>
                <w:lang w:val="en-GB"/>
              </w:rPr>
              <w:noBreakHyphen/>
              <w:t xml:space="preserve">703 kbit/s  </w:t>
            </w:r>
            <w:r>
              <w:rPr>
                <w:sz w:val="22"/>
                <w:szCs w:val="22"/>
                <w:lang w:val="en-GB"/>
              </w:rPr>
              <w:br/>
            </w:r>
            <w:proofErr w:type="gramStart"/>
            <w:r>
              <w:rPr>
                <w:sz w:val="22"/>
                <w:szCs w:val="22"/>
              </w:rPr>
              <w:t>с</w:t>
            </w:r>
            <w:r>
              <w:rPr>
                <w:sz w:val="22"/>
                <w:szCs w:val="22"/>
                <w:lang w:val="en-GB"/>
              </w:rPr>
              <w:t>)  250</w:t>
            </w:r>
            <w:proofErr w:type="gramEnd"/>
            <w:r>
              <w:rPr>
                <w:sz w:val="22"/>
                <w:szCs w:val="22"/>
                <w:lang w:val="en-GB"/>
              </w:rPr>
              <w:t> kHz</w:t>
            </w:r>
            <w:r>
              <w:rPr>
                <w:sz w:val="22"/>
                <w:szCs w:val="22"/>
                <w:lang w:val="en-GB"/>
              </w:rPr>
              <w:noBreakHyphen/>
              <w:t>196</w:t>
            </w:r>
            <w:r>
              <w:rPr>
                <w:sz w:val="22"/>
                <w:szCs w:val="22"/>
                <w:lang w:val="en-GB"/>
              </w:rPr>
              <w:noBreakHyphen/>
              <w:t>888 kbit/s</w:t>
            </w:r>
          </w:p>
        </w:tc>
      </w:tr>
      <w:tr w:rsidR="00E2167E" w14:paraId="580343AF" w14:textId="77777777" w:rsidTr="004F3483">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0AD878A3"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n-GB"/>
              </w:rPr>
            </w:pPr>
            <w:proofErr w:type="spellStart"/>
            <w:r>
              <w:rPr>
                <w:rFonts w:hint="eastAsia"/>
                <w:sz w:val="22"/>
                <w:szCs w:val="22"/>
                <w:lang w:val="en-GB"/>
              </w:rPr>
              <w:t>频谱效率</w:t>
            </w:r>
            <w:proofErr w:type="spellEnd"/>
            <w:r>
              <w:rPr>
                <w:rFonts w:hint="eastAsia"/>
                <w:sz w:val="22"/>
                <w:szCs w:val="22"/>
                <w:lang w:val="en-GB" w:eastAsia="zh-CN"/>
              </w:rPr>
              <w:t>（</w:t>
            </w:r>
            <w:r>
              <w:rPr>
                <w:sz w:val="22"/>
                <w:szCs w:val="22"/>
                <w:lang w:val="en-GB"/>
              </w:rPr>
              <w:t>bit/s/Hz</w:t>
            </w:r>
            <w:r>
              <w:rPr>
                <w:rFonts w:hint="eastAsia"/>
                <w:sz w:val="22"/>
                <w:szCs w:val="22"/>
                <w:lang w:val="en-GB" w:eastAsia="zh-CN"/>
              </w:rPr>
              <w:t>）</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2D98BFCF"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Pr>
                <w:sz w:val="22"/>
                <w:szCs w:val="22"/>
              </w:rPr>
              <w:t>0.77-3.64</w:t>
            </w:r>
          </w:p>
        </w:tc>
      </w:tr>
      <w:tr w:rsidR="00E2167E" w14:paraId="48A23A42" w14:textId="77777777" w:rsidTr="004F3483">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10488876"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eastAsia="zh-CN"/>
              </w:rPr>
            </w:pPr>
            <w:proofErr w:type="spellStart"/>
            <w:r>
              <w:rPr>
                <w:rFonts w:hint="eastAsia"/>
                <w:sz w:val="22"/>
                <w:szCs w:val="22"/>
              </w:rPr>
              <w:t>单频网</w:t>
            </w:r>
            <w:proofErr w:type="spellEnd"/>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49A7E252"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eastAsia="zh-CN"/>
              </w:rPr>
            </w:pPr>
            <w:r>
              <w:rPr>
                <w:rFonts w:hint="eastAsia"/>
                <w:sz w:val="22"/>
                <w:szCs w:val="22"/>
                <w:lang w:eastAsia="zh-CN"/>
              </w:rPr>
              <w:t>支持</w:t>
            </w:r>
          </w:p>
        </w:tc>
      </w:tr>
      <w:tr w:rsidR="00E2167E" w14:paraId="23B7F9C7" w14:textId="77777777" w:rsidTr="004F3483">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12A1C0FC"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n-GB" w:eastAsia="zh-CN"/>
              </w:rPr>
            </w:pPr>
            <w:r>
              <w:rPr>
                <w:rFonts w:hint="eastAsia"/>
                <w:sz w:val="22"/>
                <w:szCs w:val="22"/>
                <w:lang w:val="en-GB" w:eastAsia="zh-CN"/>
              </w:rPr>
              <w:t>广播类型：</w:t>
            </w:r>
          </w:p>
          <w:p w14:paraId="62753034" w14:textId="5F3418B7" w:rsidR="00E2167E" w:rsidRDefault="00D6578D"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n-GB" w:eastAsia="zh-CN"/>
              </w:rPr>
            </w:pPr>
            <w:r>
              <w:rPr>
                <w:sz w:val="22"/>
                <w:szCs w:val="22"/>
                <w:lang w:eastAsia="zh-CN"/>
              </w:rPr>
              <w:t>–</w:t>
            </w:r>
            <w:r>
              <w:rPr>
                <w:sz w:val="22"/>
                <w:szCs w:val="22"/>
                <w:lang w:eastAsia="zh-CN"/>
              </w:rPr>
              <w:tab/>
            </w:r>
            <w:r w:rsidR="00E2167E">
              <w:rPr>
                <w:rFonts w:hint="eastAsia"/>
                <w:sz w:val="22"/>
                <w:szCs w:val="22"/>
                <w:lang w:val="en-GB" w:eastAsia="zh-CN"/>
              </w:rPr>
              <w:t>声音</w:t>
            </w:r>
          </w:p>
          <w:p w14:paraId="44C71E9F" w14:textId="114A3B21" w:rsidR="00E2167E" w:rsidRDefault="00D6578D"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n-GB" w:eastAsia="zh-CN"/>
              </w:rPr>
            </w:pPr>
            <w:r>
              <w:rPr>
                <w:sz w:val="22"/>
                <w:szCs w:val="22"/>
                <w:lang w:eastAsia="zh-CN"/>
              </w:rPr>
              <w:t>–</w:t>
            </w:r>
            <w:r>
              <w:rPr>
                <w:sz w:val="22"/>
                <w:szCs w:val="22"/>
                <w:lang w:eastAsia="zh-CN"/>
              </w:rPr>
              <w:tab/>
            </w:r>
            <w:r w:rsidR="00E2167E">
              <w:rPr>
                <w:rFonts w:hint="eastAsia"/>
                <w:sz w:val="22"/>
                <w:szCs w:val="22"/>
                <w:lang w:val="en-GB" w:eastAsia="zh-CN"/>
              </w:rPr>
              <w:t>多媒体</w:t>
            </w:r>
          </w:p>
          <w:p w14:paraId="25EE8A89" w14:textId="734A7D01" w:rsidR="00E2167E" w:rsidRDefault="00D6578D"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n-GB" w:eastAsia="zh-CN"/>
              </w:rPr>
            </w:pPr>
            <w:r>
              <w:rPr>
                <w:sz w:val="22"/>
                <w:szCs w:val="22"/>
                <w:lang w:eastAsia="zh-CN"/>
              </w:rPr>
              <w:t>–</w:t>
            </w:r>
            <w:r>
              <w:rPr>
                <w:sz w:val="22"/>
                <w:szCs w:val="22"/>
                <w:lang w:eastAsia="zh-CN"/>
              </w:rPr>
              <w:tab/>
            </w:r>
            <w:r w:rsidR="00E2167E">
              <w:rPr>
                <w:rFonts w:hint="eastAsia"/>
                <w:sz w:val="22"/>
                <w:szCs w:val="22"/>
                <w:lang w:val="en-GB" w:eastAsia="zh-CN"/>
              </w:rPr>
              <w:t>电视</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4B457C44"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n-GB" w:eastAsia="zh-CN"/>
              </w:rPr>
            </w:pPr>
          </w:p>
          <w:p w14:paraId="43BD1605"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Pr>
                <w:sz w:val="22"/>
                <w:szCs w:val="22"/>
              </w:rPr>
              <w:t>+</w:t>
            </w:r>
          </w:p>
          <w:p w14:paraId="48028513"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Pr>
                <w:sz w:val="22"/>
                <w:szCs w:val="22"/>
              </w:rPr>
              <w:t>+</w:t>
            </w:r>
          </w:p>
        </w:tc>
      </w:tr>
      <w:tr w:rsidR="00E2167E" w14:paraId="12A61359" w14:textId="77777777" w:rsidTr="004F3483">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63F612E5"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proofErr w:type="spellStart"/>
            <w:r>
              <w:rPr>
                <w:rFonts w:hint="eastAsia"/>
                <w:sz w:val="22"/>
                <w:szCs w:val="22"/>
              </w:rPr>
              <w:t>传输数据</w:t>
            </w:r>
            <w:proofErr w:type="spellEnd"/>
            <w:r>
              <w:rPr>
                <w:rFonts w:hint="eastAsia"/>
                <w:sz w:val="22"/>
                <w:szCs w:val="22"/>
              </w:rPr>
              <w:t>/</w:t>
            </w:r>
            <w:proofErr w:type="spellStart"/>
            <w:r>
              <w:rPr>
                <w:rFonts w:hint="eastAsia"/>
                <w:sz w:val="22"/>
                <w:szCs w:val="22"/>
              </w:rPr>
              <w:t>服务类型</w:t>
            </w:r>
            <w:proofErr w:type="spellEnd"/>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723FBF98"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n-GB" w:eastAsia="zh-CN"/>
              </w:rPr>
            </w:pPr>
            <w:r>
              <w:rPr>
                <w:rFonts w:hint="eastAsia"/>
                <w:sz w:val="22"/>
                <w:szCs w:val="22"/>
                <w:lang w:val="en-GB" w:eastAsia="zh-CN"/>
              </w:rPr>
              <w:t>视频、音频、静态图片、演示文稿、交通数据等。</w:t>
            </w:r>
          </w:p>
        </w:tc>
      </w:tr>
      <w:tr w:rsidR="00E2167E" w14:paraId="020A5B27" w14:textId="77777777" w:rsidTr="004F3483">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0840EAD1"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Pr>
                <w:rFonts w:hint="eastAsia"/>
                <w:sz w:val="22"/>
                <w:szCs w:val="22"/>
                <w:lang w:eastAsia="zh-CN"/>
              </w:rPr>
              <w:t>频段</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3D7D1138"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Pr>
                <w:sz w:val="22"/>
                <w:szCs w:val="22"/>
              </w:rPr>
              <w:t>VHF</w:t>
            </w:r>
            <w:r>
              <w:rPr>
                <w:rFonts w:hint="eastAsia"/>
                <w:sz w:val="22"/>
                <w:szCs w:val="22"/>
                <w:lang w:eastAsia="zh-CN"/>
              </w:rPr>
              <w:t>频段</w:t>
            </w:r>
            <w:r>
              <w:rPr>
                <w:sz w:val="22"/>
                <w:szCs w:val="22"/>
              </w:rPr>
              <w:t>I</w:t>
            </w:r>
            <w:r>
              <w:rPr>
                <w:rFonts w:hint="eastAsia"/>
                <w:sz w:val="22"/>
                <w:szCs w:val="22"/>
                <w:lang w:eastAsia="zh-CN"/>
              </w:rPr>
              <w:t>、</w:t>
            </w:r>
            <w:r>
              <w:rPr>
                <w:sz w:val="22"/>
                <w:szCs w:val="22"/>
              </w:rPr>
              <w:t>II</w:t>
            </w:r>
          </w:p>
        </w:tc>
      </w:tr>
      <w:tr w:rsidR="00E2167E" w:rsidRPr="00633DAC" w14:paraId="4E101721" w14:textId="77777777" w:rsidTr="004F3483">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6257976C"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Calibri" w:hAnsi="Calibri" w:cs="Calibri"/>
                <w:b/>
                <w:color w:val="800000"/>
                <w:sz w:val="22"/>
                <w:szCs w:val="22"/>
                <w:highlight w:val="yellow"/>
                <w:lang w:val="en-US"/>
              </w:rPr>
            </w:pPr>
            <w:r>
              <w:rPr>
                <w:rFonts w:hint="eastAsia"/>
                <w:sz w:val="22"/>
                <w:szCs w:val="22"/>
                <w:lang w:eastAsia="zh-CN"/>
              </w:rPr>
              <w:t>信道带宽</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5558E32D"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pl-PL"/>
              </w:rPr>
            </w:pPr>
            <w:r>
              <w:rPr>
                <w:sz w:val="22"/>
                <w:szCs w:val="22"/>
                <w:lang w:val="pl-PL"/>
              </w:rPr>
              <w:t>a) 100 kHz  b) 200 kHz   c) 250 kHz</w:t>
            </w:r>
          </w:p>
        </w:tc>
      </w:tr>
      <w:tr w:rsidR="00E2167E" w:rsidRPr="00633DAC" w14:paraId="0A843D09" w14:textId="77777777" w:rsidTr="004F3483">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5A542866"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highlight w:val="yellow"/>
              </w:rPr>
            </w:pPr>
            <w:proofErr w:type="spellStart"/>
            <w:r>
              <w:rPr>
                <w:sz w:val="22"/>
                <w:szCs w:val="22"/>
              </w:rPr>
              <w:t>已用带宽</w:t>
            </w:r>
            <w:proofErr w:type="spellEnd"/>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699EC1F8"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pl-PL"/>
              </w:rPr>
            </w:pPr>
            <w:r>
              <w:rPr>
                <w:sz w:val="22"/>
                <w:szCs w:val="22"/>
                <w:lang w:val="pl-PL"/>
              </w:rPr>
              <w:t>a) 96.0 kHz   b) 185.6 kHz   c) 246.2 kHz</w:t>
            </w:r>
          </w:p>
        </w:tc>
      </w:tr>
      <w:tr w:rsidR="00E2167E" w14:paraId="7243144E" w14:textId="77777777" w:rsidTr="004F3483">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0E263201"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highlight w:val="yellow"/>
              </w:rPr>
            </w:pPr>
            <w:r>
              <w:rPr>
                <w:rFonts w:hint="eastAsia"/>
                <w:sz w:val="22"/>
                <w:szCs w:val="22"/>
                <w:lang w:eastAsia="zh-CN"/>
              </w:rPr>
              <w:t>分段数</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6A58F886"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Pr>
                <w:sz w:val="22"/>
                <w:szCs w:val="22"/>
              </w:rPr>
              <w:t>1</w:t>
            </w:r>
          </w:p>
        </w:tc>
      </w:tr>
      <w:tr w:rsidR="00E2167E" w14:paraId="6912A93F" w14:textId="77777777" w:rsidTr="004F3483">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126ED632"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highlight w:val="yellow"/>
                <w:lang w:val="en-GB"/>
              </w:rPr>
            </w:pPr>
            <w:r>
              <w:rPr>
                <w:rFonts w:hint="eastAsia"/>
                <w:sz w:val="22"/>
                <w:szCs w:val="22"/>
                <w:lang w:val="en-US" w:eastAsia="zh-CN"/>
              </w:rPr>
              <w:t>每段的子载波数</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411BF855"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Pr>
                <w:sz w:val="22"/>
                <w:szCs w:val="22"/>
              </w:rPr>
              <w:t>a) 215   b) 439   c) 553</w:t>
            </w:r>
          </w:p>
        </w:tc>
      </w:tr>
      <w:tr w:rsidR="00E2167E" w14:paraId="2CEF8665" w14:textId="77777777" w:rsidTr="004F3483">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0BF3C3F6"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highlight w:val="yellow"/>
              </w:rPr>
            </w:pPr>
            <w:r>
              <w:rPr>
                <w:rFonts w:hint="eastAsia"/>
                <w:sz w:val="22"/>
                <w:szCs w:val="22"/>
                <w:lang w:eastAsia="zh-CN"/>
              </w:rPr>
              <w:t>子载波间隔</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21B16154"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Pr>
                <w:sz w:val="22"/>
                <w:szCs w:val="22"/>
              </w:rPr>
              <w:t>4000/9 Hz</w:t>
            </w:r>
          </w:p>
        </w:tc>
      </w:tr>
      <w:tr w:rsidR="00E2167E" w14:paraId="6948CD03" w14:textId="77777777" w:rsidTr="004F3483">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7C0390FA"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highlight w:val="yellow"/>
              </w:rPr>
            </w:pPr>
            <w:r>
              <w:rPr>
                <w:rFonts w:hint="eastAsia"/>
                <w:sz w:val="22"/>
                <w:szCs w:val="22"/>
                <w:lang w:eastAsia="zh-CN"/>
              </w:rPr>
              <w:t>有效符号持续时间</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2FDDC12E"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Pr>
                <w:sz w:val="22"/>
                <w:szCs w:val="22"/>
              </w:rPr>
              <w:t>2.25 ms</w:t>
            </w:r>
          </w:p>
        </w:tc>
      </w:tr>
      <w:tr w:rsidR="00E2167E" w14:paraId="6181E604" w14:textId="77777777" w:rsidTr="004F3483">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28EDDAFC"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eastAsia="zh-CN"/>
              </w:rPr>
            </w:pPr>
            <w:r>
              <w:rPr>
                <w:rFonts w:hint="eastAsia"/>
                <w:sz w:val="22"/>
                <w:szCs w:val="22"/>
                <w:lang w:val="en-US" w:eastAsia="zh-CN"/>
              </w:rPr>
              <w:t>保护间隔时间</w:t>
            </w:r>
            <w:r>
              <w:rPr>
                <w:lang w:eastAsia="zh-CN"/>
              </w:rPr>
              <w:t>/</w:t>
            </w:r>
            <w:r>
              <w:rPr>
                <w:rFonts w:hint="eastAsia"/>
                <w:sz w:val="22"/>
                <w:szCs w:val="22"/>
                <w:lang w:val="en-US" w:eastAsia="zh-CN"/>
              </w:rPr>
              <w:t>保护间隔比</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47F6C8CB"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Pr>
                <w:sz w:val="22"/>
                <w:szCs w:val="22"/>
              </w:rPr>
              <w:t>1/8</w:t>
            </w:r>
          </w:p>
        </w:tc>
      </w:tr>
      <w:tr w:rsidR="00E2167E" w14:paraId="4CDA6B0D" w14:textId="77777777" w:rsidTr="004F3483">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4F62123A"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proofErr w:type="gramStart"/>
            <w:r>
              <w:rPr>
                <w:rFonts w:hint="eastAsia"/>
                <w:sz w:val="22"/>
                <w:szCs w:val="22"/>
                <w:lang w:eastAsia="zh-CN"/>
              </w:rPr>
              <w:t>帧</w:t>
            </w:r>
            <w:proofErr w:type="gramEnd"/>
            <w:r>
              <w:rPr>
                <w:rFonts w:hint="eastAsia"/>
                <w:sz w:val="22"/>
                <w:szCs w:val="22"/>
                <w:lang w:eastAsia="zh-CN"/>
              </w:rPr>
              <w:t>周期</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00620EB2"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Pr>
                <w:sz w:val="22"/>
                <w:szCs w:val="22"/>
              </w:rPr>
              <w:t>103.78125 ms</w:t>
            </w:r>
            <w:r>
              <w:rPr>
                <w:rFonts w:hint="eastAsia"/>
                <w:sz w:val="22"/>
                <w:szCs w:val="22"/>
                <w:lang w:eastAsia="zh-CN"/>
              </w:rPr>
              <w:t>（</w:t>
            </w:r>
            <w:r>
              <w:rPr>
                <w:sz w:val="22"/>
                <w:szCs w:val="22"/>
              </w:rPr>
              <w:t>41 OFDM</w:t>
            </w:r>
            <w:r>
              <w:rPr>
                <w:rFonts w:hint="eastAsia"/>
                <w:sz w:val="22"/>
                <w:szCs w:val="22"/>
                <w:lang w:eastAsia="zh-CN"/>
              </w:rPr>
              <w:t>符号）</w:t>
            </w:r>
          </w:p>
        </w:tc>
      </w:tr>
      <w:tr w:rsidR="00E2167E" w14:paraId="2C73338A" w14:textId="77777777" w:rsidTr="004F3483">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7249A7E4"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Pr>
                <w:rFonts w:hint="eastAsia"/>
                <w:sz w:val="22"/>
                <w:szCs w:val="22"/>
                <w:lang w:eastAsia="zh-CN"/>
              </w:rPr>
              <w:t>时间</w:t>
            </w:r>
            <w:r>
              <w:rPr>
                <w:sz w:val="22"/>
                <w:szCs w:val="22"/>
                <w:lang w:eastAsia="zh-CN"/>
              </w:rPr>
              <w:t>/</w:t>
            </w:r>
            <w:r>
              <w:rPr>
                <w:rFonts w:hint="eastAsia"/>
                <w:sz w:val="22"/>
                <w:szCs w:val="22"/>
                <w:lang w:eastAsia="zh-CN"/>
              </w:rPr>
              <w:t>频率同步</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0EBAB9B6"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proofErr w:type="spellStart"/>
            <w:r>
              <w:rPr>
                <w:rFonts w:hint="eastAsia"/>
                <w:sz w:val="22"/>
                <w:szCs w:val="22"/>
              </w:rPr>
              <w:t>保护间隔</w:t>
            </w:r>
            <w:proofErr w:type="spellEnd"/>
            <w:r>
              <w:rPr>
                <w:rFonts w:hint="eastAsia"/>
                <w:sz w:val="22"/>
                <w:szCs w:val="22"/>
              </w:rPr>
              <w:t>/</w:t>
            </w:r>
            <w:proofErr w:type="spellStart"/>
            <w:r>
              <w:rPr>
                <w:rFonts w:hint="eastAsia"/>
                <w:sz w:val="22"/>
                <w:szCs w:val="22"/>
              </w:rPr>
              <w:t>导频载波</w:t>
            </w:r>
            <w:proofErr w:type="spellEnd"/>
          </w:p>
        </w:tc>
      </w:tr>
      <w:tr w:rsidR="00E2167E" w14:paraId="11C891F4" w14:textId="77777777" w:rsidTr="004F3483">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5A8D065B"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Pr>
                <w:rFonts w:hint="eastAsia"/>
                <w:sz w:val="22"/>
                <w:szCs w:val="22"/>
                <w:lang w:eastAsia="zh-CN"/>
              </w:rPr>
              <w:t>调制方法</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6F39A700"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Pr>
                <w:sz w:val="22"/>
                <w:szCs w:val="22"/>
              </w:rPr>
              <w:t>QPSK</w:t>
            </w:r>
            <w:r>
              <w:rPr>
                <w:rFonts w:hint="eastAsia"/>
                <w:sz w:val="22"/>
                <w:szCs w:val="22"/>
                <w:lang w:eastAsia="zh-CN"/>
              </w:rPr>
              <w:t>、</w:t>
            </w:r>
            <w:r>
              <w:rPr>
                <w:sz w:val="22"/>
                <w:szCs w:val="22"/>
              </w:rPr>
              <w:t>16-QAM</w:t>
            </w:r>
            <w:r>
              <w:rPr>
                <w:rFonts w:hint="eastAsia"/>
                <w:sz w:val="22"/>
                <w:szCs w:val="22"/>
                <w:lang w:eastAsia="zh-CN"/>
              </w:rPr>
              <w:t>、</w:t>
            </w:r>
            <w:r>
              <w:rPr>
                <w:sz w:val="22"/>
                <w:szCs w:val="22"/>
              </w:rPr>
              <w:t>64-QAM</w:t>
            </w:r>
          </w:p>
        </w:tc>
      </w:tr>
      <w:tr w:rsidR="00E2167E" w14:paraId="05CC7312" w14:textId="77777777" w:rsidTr="004F3483">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5694074B"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Pr>
                <w:rFonts w:hint="eastAsia"/>
                <w:sz w:val="22"/>
                <w:szCs w:val="22"/>
                <w:lang w:eastAsia="zh-CN"/>
              </w:rPr>
              <w:t>内</w:t>
            </w:r>
            <w:r>
              <w:rPr>
                <w:sz w:val="22"/>
                <w:szCs w:val="22"/>
              </w:rPr>
              <w:t>FEC</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07E8B74B"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n-GB" w:eastAsia="zh-CN"/>
              </w:rPr>
            </w:pPr>
            <w:r>
              <w:rPr>
                <w:rFonts w:hint="eastAsia"/>
                <w:sz w:val="22"/>
                <w:szCs w:val="22"/>
                <w:lang w:val="en-GB" w:eastAsia="zh-CN"/>
              </w:rPr>
              <w:t>具有近似码率</w:t>
            </w:r>
            <w:r>
              <w:rPr>
                <w:rFonts w:hint="eastAsia"/>
                <w:sz w:val="22"/>
                <w:szCs w:val="22"/>
                <w:lang w:val="en-GB" w:eastAsia="zh-CN"/>
              </w:rPr>
              <w:t>1/2</w:t>
            </w:r>
            <w:r>
              <w:rPr>
                <w:rFonts w:hint="eastAsia"/>
                <w:sz w:val="22"/>
                <w:szCs w:val="22"/>
                <w:lang w:val="en-GB" w:eastAsia="zh-CN"/>
              </w:rPr>
              <w:t>、</w:t>
            </w:r>
            <w:r>
              <w:rPr>
                <w:rFonts w:hint="eastAsia"/>
                <w:sz w:val="22"/>
                <w:szCs w:val="22"/>
                <w:lang w:val="en-GB" w:eastAsia="zh-CN"/>
              </w:rPr>
              <w:t>2/3</w:t>
            </w:r>
            <w:r>
              <w:rPr>
                <w:rFonts w:hint="eastAsia"/>
                <w:sz w:val="22"/>
                <w:szCs w:val="22"/>
                <w:lang w:val="en-GB" w:eastAsia="zh-CN"/>
              </w:rPr>
              <w:t>、</w:t>
            </w:r>
            <w:r>
              <w:rPr>
                <w:rFonts w:hint="eastAsia"/>
                <w:sz w:val="22"/>
                <w:szCs w:val="22"/>
                <w:lang w:val="en-GB" w:eastAsia="zh-CN"/>
              </w:rPr>
              <w:t>3/4</w:t>
            </w:r>
            <w:r>
              <w:rPr>
                <w:rFonts w:hint="eastAsia"/>
                <w:sz w:val="22"/>
                <w:szCs w:val="22"/>
                <w:lang w:val="en-GB" w:eastAsia="zh-CN"/>
              </w:rPr>
              <w:t>的</w:t>
            </w:r>
            <w:r>
              <w:rPr>
                <w:rFonts w:hint="eastAsia"/>
                <w:sz w:val="22"/>
                <w:szCs w:val="22"/>
                <w:lang w:val="en-GB" w:eastAsia="zh-CN"/>
              </w:rPr>
              <w:t>LDPC</w:t>
            </w:r>
            <w:r>
              <w:rPr>
                <w:rFonts w:hint="eastAsia"/>
                <w:sz w:val="22"/>
                <w:szCs w:val="22"/>
                <w:lang w:val="en-GB" w:eastAsia="zh-CN"/>
              </w:rPr>
              <w:t>码</w:t>
            </w:r>
          </w:p>
        </w:tc>
      </w:tr>
      <w:tr w:rsidR="00E2167E" w14:paraId="60059215" w14:textId="77777777" w:rsidTr="004F3483">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0F671D35"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Pr>
                <w:rFonts w:hint="eastAsia"/>
                <w:sz w:val="22"/>
                <w:szCs w:val="22"/>
                <w:lang w:eastAsia="zh-CN"/>
              </w:rPr>
              <w:t>内交织</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01D83F6B"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n-GB" w:eastAsia="zh-CN"/>
              </w:rPr>
            </w:pPr>
            <w:r>
              <w:rPr>
                <w:rFonts w:hint="eastAsia"/>
                <w:sz w:val="22"/>
                <w:szCs w:val="22"/>
                <w:lang w:val="en-GB" w:eastAsia="zh-CN"/>
              </w:rPr>
              <w:t>比特、信元、时间和频率交织</w:t>
            </w:r>
          </w:p>
        </w:tc>
      </w:tr>
      <w:tr w:rsidR="00E2167E" w14:paraId="60E4497A" w14:textId="77777777" w:rsidTr="004F3483">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50C221E5"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Pr>
                <w:rFonts w:hint="eastAsia"/>
                <w:sz w:val="22"/>
                <w:szCs w:val="22"/>
                <w:lang w:eastAsia="zh-CN"/>
              </w:rPr>
              <w:t>外</w:t>
            </w:r>
            <w:r>
              <w:rPr>
                <w:rFonts w:hint="eastAsia"/>
                <w:sz w:val="22"/>
                <w:szCs w:val="22"/>
                <w:lang w:eastAsia="zh-CN"/>
              </w:rPr>
              <w:t>F</w:t>
            </w:r>
            <w:r>
              <w:rPr>
                <w:sz w:val="22"/>
                <w:szCs w:val="22"/>
                <w:lang w:eastAsia="zh-CN"/>
              </w:rPr>
              <w:t>EC</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429B3F1C"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n-GB" w:eastAsia="zh-CN"/>
              </w:rPr>
            </w:pPr>
            <w:r>
              <w:rPr>
                <w:sz w:val="22"/>
                <w:szCs w:val="22"/>
                <w:lang w:val="en-GB" w:eastAsia="zh-CN"/>
              </w:rPr>
              <w:t xml:space="preserve">BCH (n, k, </w:t>
            </w:r>
            <w:proofErr w:type="gramStart"/>
            <w:r>
              <w:rPr>
                <w:sz w:val="22"/>
                <w:szCs w:val="22"/>
                <w:lang w:val="en-GB" w:eastAsia="zh-CN"/>
              </w:rPr>
              <w:t>t)</w:t>
            </w:r>
            <w:r>
              <w:rPr>
                <w:rFonts w:hint="eastAsia"/>
                <w:sz w:val="22"/>
                <w:szCs w:val="22"/>
                <w:lang w:val="en-GB" w:eastAsia="zh-CN"/>
              </w:rPr>
              <w:t>；</w:t>
            </w:r>
            <w:proofErr w:type="gramEnd"/>
            <w:r>
              <w:rPr>
                <w:sz w:val="22"/>
                <w:szCs w:val="22"/>
                <w:lang w:val="en-GB" w:eastAsia="zh-CN"/>
              </w:rPr>
              <w:t>n, k</w:t>
            </w:r>
            <w:r>
              <w:rPr>
                <w:rFonts w:hint="eastAsia"/>
                <w:sz w:val="22"/>
                <w:szCs w:val="22"/>
                <w:lang w:val="en-GB" w:eastAsia="zh-CN"/>
              </w:rPr>
              <w:t>取决于信道带宽，</w:t>
            </w:r>
            <w:r>
              <w:rPr>
                <w:sz w:val="22"/>
                <w:szCs w:val="22"/>
                <w:lang w:val="en-GB" w:eastAsia="zh-CN"/>
              </w:rPr>
              <w:t>LDPC</w:t>
            </w:r>
            <w:r>
              <w:rPr>
                <w:rFonts w:hint="eastAsia"/>
                <w:sz w:val="22"/>
                <w:szCs w:val="22"/>
                <w:lang w:val="en-GB" w:eastAsia="zh-CN"/>
              </w:rPr>
              <w:t>编码率；</w:t>
            </w:r>
          </w:p>
          <w:p w14:paraId="58D0E4BF"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n-GB" w:eastAsia="zh-CN"/>
              </w:rPr>
            </w:pPr>
            <w:r>
              <w:rPr>
                <w:rFonts w:hint="eastAsia"/>
                <w:sz w:val="22"/>
                <w:szCs w:val="22"/>
                <w:lang w:val="en-GB" w:eastAsia="zh-CN"/>
              </w:rPr>
              <w:t>纠错能力</w:t>
            </w:r>
            <w:r>
              <w:rPr>
                <w:sz w:val="22"/>
                <w:szCs w:val="22"/>
                <w:lang w:val="en-GB" w:eastAsia="zh-CN"/>
              </w:rPr>
              <w:t>t = 10</w:t>
            </w:r>
            <w:r>
              <w:rPr>
                <w:rFonts w:hint="eastAsia"/>
                <w:sz w:val="22"/>
                <w:szCs w:val="22"/>
                <w:lang w:val="en-GB" w:eastAsia="zh-CN"/>
              </w:rPr>
              <w:t>错误（</w:t>
            </w:r>
            <w:proofErr w:type="gramStart"/>
            <w:r>
              <w:rPr>
                <w:rFonts w:hint="eastAsia"/>
                <w:sz w:val="22"/>
                <w:szCs w:val="22"/>
                <w:lang w:val="en-GB" w:eastAsia="zh-CN"/>
              </w:rPr>
              <w:t>主业务</w:t>
            </w:r>
            <w:proofErr w:type="gramEnd"/>
            <w:r>
              <w:rPr>
                <w:rFonts w:hint="eastAsia"/>
                <w:sz w:val="22"/>
                <w:szCs w:val="22"/>
                <w:lang w:val="en-GB" w:eastAsia="zh-CN"/>
              </w:rPr>
              <w:t>信道）</w:t>
            </w:r>
          </w:p>
        </w:tc>
      </w:tr>
      <w:tr w:rsidR="00E2167E" w14:paraId="50DE6398" w14:textId="77777777" w:rsidTr="004F3483">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30E3C236"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Pr>
                <w:rFonts w:hint="eastAsia"/>
                <w:sz w:val="22"/>
                <w:szCs w:val="22"/>
                <w:lang w:eastAsia="zh-CN"/>
              </w:rPr>
              <w:t>外交织</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2C9E52E2"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Pr>
                <w:sz w:val="22"/>
                <w:szCs w:val="22"/>
              </w:rPr>
              <w:t>–</w:t>
            </w:r>
          </w:p>
        </w:tc>
      </w:tr>
      <w:tr w:rsidR="00E2167E" w14:paraId="6DF22B2F" w14:textId="77777777" w:rsidTr="004F3483">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7E9FA099"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Calibri" w:hAnsi="Calibri" w:cs="Calibri"/>
                <w:b/>
                <w:sz w:val="22"/>
                <w:szCs w:val="22"/>
                <w:lang w:val="en-US"/>
              </w:rPr>
            </w:pPr>
            <w:proofErr w:type="spellStart"/>
            <w:r>
              <w:rPr>
                <w:sz w:val="22"/>
                <w:szCs w:val="22"/>
              </w:rPr>
              <w:t>数据随机化</w:t>
            </w:r>
            <w:proofErr w:type="spellEnd"/>
            <w:r>
              <w:rPr>
                <w:sz w:val="22"/>
                <w:szCs w:val="22"/>
              </w:rPr>
              <w:t>/</w:t>
            </w:r>
            <w:proofErr w:type="spellStart"/>
            <w:r>
              <w:rPr>
                <w:sz w:val="22"/>
                <w:szCs w:val="22"/>
              </w:rPr>
              <w:t>能量扩散</w:t>
            </w:r>
            <w:proofErr w:type="spellEnd"/>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4CE0FA61"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Pr>
                <w:sz w:val="22"/>
                <w:szCs w:val="22"/>
              </w:rPr>
              <w:t xml:space="preserve">16 </w:t>
            </w:r>
            <w:proofErr w:type="gramStart"/>
            <w:r>
              <w:rPr>
                <w:sz w:val="22"/>
                <w:szCs w:val="22"/>
              </w:rPr>
              <w:t>bit</w:t>
            </w:r>
            <w:proofErr w:type="gramEnd"/>
            <w:r>
              <w:rPr>
                <w:sz w:val="22"/>
                <w:szCs w:val="22"/>
              </w:rPr>
              <w:t xml:space="preserve"> PRBS</w:t>
            </w:r>
          </w:p>
        </w:tc>
      </w:tr>
      <w:tr w:rsidR="00E2167E" w14:paraId="31884A0B" w14:textId="77777777" w:rsidTr="004F3483">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7E6FA301"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Calibri" w:hAnsi="Calibri" w:cs="Calibri"/>
                <w:b/>
                <w:sz w:val="22"/>
                <w:szCs w:val="22"/>
                <w:lang w:val="en-US"/>
              </w:rPr>
            </w:pPr>
            <w:proofErr w:type="spellStart"/>
            <w:r>
              <w:rPr>
                <w:rFonts w:hint="eastAsia"/>
                <w:sz w:val="22"/>
                <w:szCs w:val="22"/>
                <w:lang w:val="en-US"/>
              </w:rPr>
              <w:t>分级传输</w:t>
            </w:r>
            <w:proofErr w:type="spellEnd"/>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1BCD6429"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Pr>
                <w:sz w:val="22"/>
                <w:szCs w:val="22"/>
              </w:rPr>
              <w:t>–</w:t>
            </w:r>
          </w:p>
        </w:tc>
      </w:tr>
      <w:tr w:rsidR="00E2167E" w14:paraId="50D961C0" w14:textId="77777777" w:rsidTr="004F3483">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548D56F8"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n-US"/>
              </w:rPr>
            </w:pPr>
            <w:proofErr w:type="spellStart"/>
            <w:r>
              <w:rPr>
                <w:rFonts w:hint="eastAsia"/>
                <w:sz w:val="22"/>
                <w:szCs w:val="22"/>
                <w:lang w:val="en-US"/>
              </w:rPr>
              <w:t>传输</w:t>
            </w:r>
            <w:proofErr w:type="spellEnd"/>
            <w:r>
              <w:rPr>
                <w:rFonts w:hint="eastAsia"/>
                <w:sz w:val="22"/>
                <w:szCs w:val="22"/>
                <w:lang w:val="en-US" w:eastAsia="zh-CN"/>
              </w:rPr>
              <w:t>参数</w:t>
            </w:r>
            <w:proofErr w:type="spellStart"/>
            <w:r>
              <w:rPr>
                <w:rFonts w:hint="eastAsia"/>
                <w:sz w:val="22"/>
                <w:szCs w:val="22"/>
                <w:lang w:val="en-US"/>
              </w:rPr>
              <w:t>信令</w:t>
            </w:r>
            <w:proofErr w:type="spellEnd"/>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4D4E532A" w14:textId="77777777" w:rsidR="00E2167E" w:rsidRDefault="00E2167E" w:rsidP="004F34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n-GB" w:eastAsia="zh-CN"/>
              </w:rPr>
            </w:pPr>
            <w:r>
              <w:rPr>
                <w:rFonts w:hint="eastAsia"/>
                <w:sz w:val="22"/>
                <w:szCs w:val="22"/>
                <w:lang w:eastAsia="zh-CN"/>
              </w:rPr>
              <w:t>每个</w:t>
            </w:r>
            <w:r>
              <w:rPr>
                <w:rFonts w:hint="eastAsia"/>
                <w:sz w:val="22"/>
                <w:szCs w:val="22"/>
                <w:lang w:eastAsia="zh-CN"/>
              </w:rPr>
              <w:t>OFDM</w:t>
            </w:r>
            <w:r>
              <w:rPr>
                <w:rFonts w:hint="eastAsia"/>
                <w:sz w:val="22"/>
                <w:szCs w:val="22"/>
                <w:lang w:eastAsia="zh-CN"/>
              </w:rPr>
              <w:t>符号四个子载波，每个</w:t>
            </w:r>
            <w:r>
              <w:rPr>
                <w:rFonts w:hint="eastAsia"/>
                <w:sz w:val="22"/>
                <w:szCs w:val="22"/>
                <w:lang w:eastAsia="zh-CN"/>
              </w:rPr>
              <w:t>OFDM</w:t>
            </w:r>
            <w:proofErr w:type="gramStart"/>
            <w:r>
              <w:rPr>
                <w:rFonts w:hint="eastAsia"/>
                <w:sz w:val="22"/>
                <w:szCs w:val="22"/>
                <w:lang w:eastAsia="zh-CN"/>
              </w:rPr>
              <w:t>帧</w:t>
            </w:r>
            <w:proofErr w:type="gramEnd"/>
            <w:r>
              <w:rPr>
                <w:rFonts w:hint="eastAsia"/>
                <w:sz w:val="22"/>
                <w:szCs w:val="22"/>
                <w:lang w:eastAsia="zh-CN"/>
              </w:rPr>
              <w:t>41</w:t>
            </w:r>
            <w:r>
              <w:rPr>
                <w:rFonts w:hint="eastAsia"/>
                <w:sz w:val="22"/>
                <w:szCs w:val="22"/>
                <w:lang w:eastAsia="zh-CN"/>
              </w:rPr>
              <w:t>位</w:t>
            </w:r>
          </w:p>
        </w:tc>
      </w:tr>
    </w:tbl>
    <w:p w14:paraId="7EC44BE7" w14:textId="77777777" w:rsidR="00E2167E" w:rsidRDefault="00E2167E" w:rsidP="00BD72B6">
      <w:pPr>
        <w:spacing w:before="360"/>
        <w:jc w:val="center"/>
      </w:pPr>
      <w:r>
        <w:t>______________</w:t>
      </w:r>
      <w:bookmarkEnd w:id="4"/>
      <w:bookmarkEnd w:id="5"/>
      <w:bookmarkEnd w:id="6"/>
    </w:p>
    <w:sectPr w:rsidR="00E2167E" w:rsidSect="00DF6017">
      <w:headerReference w:type="even" r:id="rId83"/>
      <w:footerReference w:type="default" r:id="rId84"/>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6A865" w14:textId="77777777" w:rsidR="007D59F3" w:rsidRDefault="007D59F3">
      <w:r>
        <w:separator/>
      </w:r>
    </w:p>
  </w:endnote>
  <w:endnote w:type="continuationSeparator" w:id="0">
    <w:p w14:paraId="72B4AA5D" w14:textId="77777777" w:rsidR="007D59F3" w:rsidRDefault="007D5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Yu Mincho">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Batang">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MS Sans Serif">
    <w:altName w:val="Arial"/>
    <w:charset w:val="00"/>
    <w:family w:val="swiss"/>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Times New Roman MT Extra Bold">
    <w:altName w:val="Elephant"/>
    <w:charset w:val="00"/>
    <w:family w:val="roman"/>
    <w:pitch w:val="variable"/>
    <w:sig w:usb0="00000003" w:usb1="00000000" w:usb2="00000000" w:usb3="00000000" w:csb0="00000001" w:csb1="00000000"/>
  </w:font>
  <w:font w:name="STKaiti">
    <w:charset w:val="86"/>
    <w:family w:val="auto"/>
    <w:pitch w:val="variable"/>
    <w:sig w:usb0="00000287" w:usb1="080F0000" w:usb2="00000010" w:usb3="00000000" w:csb0="0004009F" w:csb1="00000000"/>
  </w:font>
  <w:font w:name="Traditional Arabic">
    <w:altName w:val="Times New Roman"/>
    <w:charset w:val="B2"/>
    <w:family w:val="roman"/>
    <w:pitch w:val="variable"/>
    <w:sig w:usb0="00002003" w:usb1="80000000" w:usb2="00000008" w:usb3="00000000" w:csb0="00000041" w:csb1="00000000"/>
  </w:font>
  <w:font w:name="Consolas">
    <w:panose1 w:val="020B0609020204030204"/>
    <w:charset w:val="00"/>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beration Sans">
    <w:altName w:val="Arial"/>
    <w:charset w:val="01"/>
    <w:family w:val="swiss"/>
    <w:pitch w:val="variable"/>
  </w:font>
  <w:font w:name="DejaVu Sans">
    <w:altName w:val="MS Mincho"/>
    <w:charset w:val="00"/>
    <w:family w:val="swiss"/>
    <w:pitch w:val="variable"/>
    <w:sig w:usb0="E7002EFF" w:usb1="D200FDFF" w:usb2="0A246029" w:usb3="00000000" w:csb0="000001FF" w:csb1="00000000"/>
  </w:font>
  <w:font w:name="FreeSans">
    <w:altName w:val="Cambria"/>
    <w:panose1 w:val="00000000000000000000"/>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KaiT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85B95" w14:textId="77777777" w:rsidR="00301DB3" w:rsidRDefault="00301DB3">
    <w:pPr>
      <w:pStyle w:val="Footer"/>
    </w:pPr>
    <w:r>
      <w:drawing>
        <wp:anchor distT="0" distB="0" distL="0" distR="0" simplePos="0" relativeHeight="251656192" behindDoc="0" locked="0" layoutInCell="1" allowOverlap="1" wp14:anchorId="65A9A47F" wp14:editId="38187F91">
          <wp:simplePos x="0" y="0"/>
          <wp:positionH relativeFrom="page">
            <wp:posOffset>6346209</wp:posOffset>
          </wp:positionH>
          <wp:positionV relativeFrom="page">
            <wp:posOffset>9501505</wp:posOffset>
          </wp:positionV>
          <wp:extent cx="738000" cy="813600"/>
          <wp:effectExtent l="0" t="0" r="0" b="0"/>
          <wp:wrapNone/>
          <wp:docPr id="777971544"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58861" w14:textId="1A5D579B" w:rsidR="00527FCB" w:rsidRDefault="00527F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2954E"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9F176" w14:textId="77777777" w:rsidR="007D59F3" w:rsidRDefault="007D59F3">
      <w:r>
        <w:separator/>
      </w:r>
    </w:p>
  </w:footnote>
  <w:footnote w:type="continuationSeparator" w:id="0">
    <w:p w14:paraId="6D8AD4A3" w14:textId="77777777" w:rsidR="007D59F3" w:rsidRDefault="007D59F3">
      <w:r>
        <w:continuationSeparator/>
      </w:r>
    </w:p>
  </w:footnote>
  <w:footnote w:id="1">
    <w:p w14:paraId="36F16935" w14:textId="77777777" w:rsidR="00E2167E" w:rsidRDefault="00E2167E" w:rsidP="00E2167E">
      <w:pPr>
        <w:pStyle w:val="FootnoteText"/>
        <w:ind w:left="213" w:hanging="213"/>
        <w:rPr>
          <w:lang w:eastAsia="zh-CN"/>
        </w:rPr>
      </w:pPr>
      <w:r>
        <w:rPr>
          <w:position w:val="6"/>
          <w:sz w:val="16"/>
        </w:rPr>
        <w:footnoteRef/>
      </w:r>
      <w:r>
        <w:rPr>
          <w:lang w:eastAsia="zh-CN"/>
        </w:rPr>
        <w:tab/>
      </w:r>
      <w:r>
        <w:rPr>
          <w:rFonts w:ascii="SimSun" w:hAnsi="SimSun" w:cs="SimSun" w:hint="eastAsia"/>
          <w:lang w:eastAsia="zh-CN"/>
        </w:rPr>
        <w:t>在</w:t>
      </w:r>
      <w:r>
        <w:rPr>
          <w:rFonts w:hint="eastAsia"/>
          <w:lang w:eastAsia="zh-CN"/>
        </w:rPr>
        <w:t>IBOC</w:t>
      </w:r>
      <w:r>
        <w:rPr>
          <w:rFonts w:ascii="SimSun" w:hAnsi="SimSun" w:cs="SimSun" w:hint="eastAsia"/>
          <w:lang w:eastAsia="zh-CN"/>
        </w:rPr>
        <w:t>芯片组中实现的模式（数字系统</w:t>
      </w:r>
      <w:r>
        <w:rPr>
          <w:rFonts w:hint="eastAsia"/>
          <w:lang w:eastAsia="zh-CN"/>
        </w:rPr>
        <w:t>C</w:t>
      </w:r>
      <w:r>
        <w:rPr>
          <w:rFonts w:ascii="SimSun" w:hAnsi="SimSun" w:cs="SimSun" w:hint="eastAsia"/>
          <w:lang w:eastAsia="zh-CN"/>
        </w:rPr>
        <w:t>）不支持频率在</w:t>
      </w:r>
      <w:r>
        <w:rPr>
          <w:rFonts w:hint="eastAsia"/>
          <w:lang w:eastAsia="zh-CN"/>
        </w:rPr>
        <w:t>230 MHz</w:t>
      </w:r>
      <w:r>
        <w:rPr>
          <w:rFonts w:ascii="SimSun" w:hAnsi="SimSun" w:cs="SimSun" w:hint="eastAsia"/>
          <w:lang w:eastAsia="zh-CN"/>
        </w:rPr>
        <w:t>以上的车载工作。</w:t>
      </w:r>
    </w:p>
  </w:footnote>
  <w:footnote w:id="2">
    <w:p w14:paraId="665DF124" w14:textId="77777777" w:rsidR="00E2167E" w:rsidRDefault="00E2167E" w:rsidP="00E2167E">
      <w:pPr>
        <w:pStyle w:val="FootnoteText"/>
        <w:ind w:left="213" w:hanging="213"/>
        <w:rPr>
          <w:lang w:eastAsia="zh-CN"/>
        </w:rPr>
      </w:pPr>
      <w:r>
        <w:rPr>
          <w:position w:val="6"/>
          <w:sz w:val="16"/>
        </w:rPr>
        <w:footnoteRef/>
      </w:r>
      <w:r>
        <w:rPr>
          <w:lang w:eastAsia="zh-CN"/>
        </w:rPr>
        <w:tab/>
        <w:t xml:space="preserve">150 </w:t>
      </w:r>
      <w:proofErr w:type="spellStart"/>
      <w:r>
        <w:t>μ</w:t>
      </w:r>
      <w:r>
        <w:rPr>
          <w:lang w:eastAsia="zh-CN"/>
        </w:rPr>
        <w:t>s</w:t>
      </w:r>
      <w:proofErr w:type="spellEnd"/>
      <w:r>
        <w:rPr>
          <w:rFonts w:hint="eastAsia"/>
          <w:lang w:eastAsia="zh-CN"/>
        </w:rPr>
        <w:t>折合</w:t>
      </w:r>
      <w:r>
        <w:rPr>
          <w:lang w:eastAsia="zh-CN"/>
        </w:rPr>
        <w:t>45 km</w:t>
      </w:r>
      <w:r>
        <w:rPr>
          <w:rFonts w:hint="eastAsia"/>
          <w:lang w:eastAsia="zh-CN"/>
        </w:rPr>
        <w:t>的传播距离。</w:t>
      </w:r>
    </w:p>
  </w:footnote>
  <w:footnote w:id="3">
    <w:p w14:paraId="3CF8D895" w14:textId="77777777" w:rsidR="00E2167E" w:rsidRDefault="00E2167E" w:rsidP="00E2167E">
      <w:pPr>
        <w:pStyle w:val="FootnoteText"/>
        <w:ind w:left="213" w:hanging="213"/>
        <w:rPr>
          <w:lang w:eastAsia="zh-CN"/>
        </w:rPr>
      </w:pPr>
      <w:r>
        <w:rPr>
          <w:position w:val="6"/>
          <w:sz w:val="16"/>
        </w:rPr>
        <w:footnoteRef/>
      </w:r>
      <w:r>
        <w:rPr>
          <w:lang w:eastAsia="zh-CN"/>
        </w:rPr>
        <w:tab/>
        <w:t>GPS</w:t>
      </w:r>
      <w:r>
        <w:rPr>
          <w:rFonts w:hint="eastAsia"/>
          <w:lang w:eastAsia="zh-CN"/>
        </w:rPr>
        <w:t>锁定站被称作第</w:t>
      </w:r>
      <w:r>
        <w:rPr>
          <w:rFonts w:hint="eastAsia"/>
          <w:lang w:eastAsia="zh-CN"/>
        </w:rPr>
        <w:t>I</w:t>
      </w:r>
      <w:r>
        <w:rPr>
          <w:rFonts w:hint="eastAsia"/>
          <w:lang w:eastAsia="zh-CN"/>
        </w:rPr>
        <w:t>级：</w:t>
      </w:r>
      <w:r>
        <w:rPr>
          <w:rFonts w:hint="eastAsia"/>
          <w:lang w:eastAsia="zh-CN"/>
        </w:rPr>
        <w:t>GPS</w:t>
      </w:r>
      <w:r>
        <w:rPr>
          <w:rFonts w:hint="eastAsia"/>
          <w:lang w:eastAsia="zh-CN"/>
        </w:rPr>
        <w:t>锁定传输设备。</w:t>
      </w:r>
    </w:p>
  </w:footnote>
  <w:footnote w:id="4">
    <w:p w14:paraId="31999230" w14:textId="77777777" w:rsidR="00E2167E" w:rsidRDefault="00E2167E" w:rsidP="00E2167E">
      <w:pPr>
        <w:pStyle w:val="FootnoteText"/>
        <w:ind w:left="213" w:hanging="213"/>
        <w:rPr>
          <w:lang w:eastAsia="zh-CN"/>
        </w:rPr>
      </w:pPr>
      <w:r>
        <w:rPr>
          <w:position w:val="6"/>
          <w:sz w:val="16"/>
        </w:rPr>
        <w:footnoteRef/>
      </w:r>
      <w:r>
        <w:rPr>
          <w:lang w:eastAsia="zh-CN"/>
        </w:rPr>
        <w:tab/>
      </w:r>
      <w:r>
        <w:rPr>
          <w:rFonts w:hint="eastAsia"/>
          <w:lang w:eastAsia="zh-CN"/>
        </w:rPr>
        <w:t>第</w:t>
      </w:r>
      <w:r>
        <w:rPr>
          <w:lang w:eastAsia="zh-CN"/>
        </w:rPr>
        <w:t>II</w:t>
      </w:r>
      <w:r>
        <w:rPr>
          <w:rFonts w:hint="eastAsia"/>
          <w:lang w:eastAsia="zh-CN"/>
        </w:rPr>
        <w:t>级：非</w:t>
      </w:r>
      <w:r>
        <w:rPr>
          <w:rFonts w:hint="eastAsia"/>
          <w:lang w:eastAsia="zh-CN"/>
        </w:rPr>
        <w:t>GPS</w:t>
      </w:r>
      <w:r>
        <w:rPr>
          <w:rFonts w:hint="eastAsia"/>
          <w:lang w:eastAsia="zh-CN"/>
        </w:rPr>
        <w:t>锁定传输设备。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37B42" w14:textId="77777777" w:rsidR="001B164E" w:rsidRDefault="001B164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0C263" w14:textId="14FAFBCB" w:rsidR="00E2167E" w:rsidRDefault="00E2167E">
    <w:pPr>
      <w:pStyle w:val="Header"/>
      <w:tabs>
        <w:tab w:val="clear" w:pos="4848"/>
        <w:tab w:val="center" w:pos="4820"/>
      </w:tabs>
      <w:rPr>
        <w:lang w:eastAsia="zh-CN"/>
      </w:rPr>
    </w:pPr>
    <w:r>
      <w:tab/>
    </w:r>
    <w:r>
      <w:rPr>
        <w:b/>
        <w:bCs/>
        <w:lang w:eastAsia="zh-CN"/>
      </w:rPr>
      <w:t>ITU-R BS.</w:t>
    </w:r>
    <w:r>
      <w:rPr>
        <w:rFonts w:hint="eastAsia"/>
        <w:b/>
        <w:bCs/>
        <w:lang w:eastAsia="zh-CN"/>
      </w:rPr>
      <w:t>1</w:t>
    </w:r>
    <w:r>
      <w:rPr>
        <w:b/>
        <w:bCs/>
        <w:lang w:eastAsia="zh-CN"/>
      </w:rPr>
      <w:t>114</w:t>
    </w:r>
    <w:r>
      <w:rPr>
        <w:rFonts w:hint="eastAsia"/>
        <w:b/>
        <w:bCs/>
        <w:lang w:eastAsia="zh-CN"/>
      </w:rPr>
      <w:t>-</w:t>
    </w:r>
    <w:r>
      <w:rPr>
        <w:b/>
        <w:bCs/>
        <w:lang w:eastAsia="zh-CN"/>
      </w:rPr>
      <w:t>1</w:t>
    </w:r>
    <w:r>
      <w:rPr>
        <w:rFonts w:hint="eastAsia"/>
        <w:b/>
        <w:bCs/>
        <w:lang w:eastAsia="zh-CN"/>
      </w:rPr>
      <w:t>3</w:t>
    </w:r>
    <w:r>
      <w:rPr>
        <w:b/>
        <w:bCs/>
        <w:lang w:eastAsia="zh-CN"/>
      </w:rPr>
      <w:t xml:space="preserve"> </w:t>
    </w:r>
    <w:r>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109</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C4A75" w14:textId="77777777" w:rsidR="00DF6017" w:rsidRDefault="00DF6017">
    <w:pPr>
      <w:pStyle w:val="Header"/>
      <w:tabs>
        <w:tab w:val="clear" w:pos="4848"/>
        <w:tab w:val="clear" w:pos="9696"/>
        <w:tab w:val="center" w:pos="4820"/>
        <w:tab w:val="right" w:pos="14515"/>
      </w:tabs>
      <w:jc w:val="left"/>
    </w:pPr>
    <w:r>
      <w:rPr>
        <w:rStyle w:val="PageNumber"/>
        <w:b/>
        <w:bCs/>
        <w:szCs w:val="24"/>
      </w:rPr>
      <w:fldChar w:fldCharType="begin"/>
    </w:r>
    <w:r>
      <w:rPr>
        <w:rStyle w:val="PageNumber"/>
        <w:b/>
        <w:bCs/>
        <w:szCs w:val="24"/>
      </w:rPr>
      <w:instrText xml:space="preserve"> PAGE </w:instrText>
    </w:r>
    <w:r>
      <w:rPr>
        <w:rStyle w:val="PageNumber"/>
        <w:b/>
        <w:bCs/>
        <w:szCs w:val="24"/>
      </w:rPr>
      <w:fldChar w:fldCharType="separate"/>
    </w:r>
    <w:r>
      <w:rPr>
        <w:rStyle w:val="PageNumber"/>
        <w:b/>
        <w:bCs/>
        <w:szCs w:val="24"/>
      </w:rPr>
      <w:t>108</w:t>
    </w:r>
    <w:r>
      <w:rPr>
        <w:rStyle w:val="PageNumber"/>
        <w:b/>
        <w:bCs/>
        <w:szCs w:val="24"/>
      </w:rPr>
      <w:fldChar w:fldCharType="end"/>
    </w:r>
    <w:r>
      <w:tab/>
    </w:r>
    <w:r>
      <w:rPr>
        <w:b/>
        <w:bCs/>
        <w:lang w:eastAsia="zh-CN"/>
      </w:rPr>
      <w:t>ITU-R BS.1114</w:t>
    </w:r>
    <w:r>
      <w:rPr>
        <w:rFonts w:hint="eastAsia"/>
        <w:b/>
        <w:bCs/>
        <w:lang w:eastAsia="zh-CN"/>
      </w:rPr>
      <w:t>-</w:t>
    </w:r>
    <w:r>
      <w:rPr>
        <w:b/>
        <w:bCs/>
        <w:lang w:eastAsia="zh-CN"/>
      </w:rPr>
      <w:t>1</w:t>
    </w:r>
    <w:r>
      <w:rPr>
        <w:rFonts w:hint="eastAsia"/>
        <w:b/>
        <w:bCs/>
        <w:lang w:eastAsia="zh-CN"/>
      </w:rPr>
      <w:t>3</w:t>
    </w:r>
    <w:r>
      <w:rPr>
        <w:b/>
        <w:bCs/>
        <w:lang w:eastAsia="zh-CN"/>
      </w:rPr>
      <w:t xml:space="preserve"> </w:t>
    </w:r>
    <w:r>
      <w:rPr>
        <w:rFonts w:hint="eastAsia"/>
        <w:b/>
        <w:bCs/>
        <w:lang w:eastAsia="zh-CN"/>
      </w:rPr>
      <w:t>建议书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5B0371" w:rsidRPr="00A239D1" w14:paraId="3B34C264" w14:textId="77777777" w:rsidTr="0019307B">
      <w:tc>
        <w:tcPr>
          <w:tcW w:w="4634" w:type="dxa"/>
          <w:vAlign w:val="center"/>
        </w:tcPr>
        <w:p w14:paraId="4199C93E"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3CA192E" w14:textId="77777777" w:rsidR="00EE47C4" w:rsidRPr="00A6505A" w:rsidRDefault="00A6505A" w:rsidP="00744F8B">
          <w:pPr>
            <w:pStyle w:val="Header"/>
            <w:jc w:val="right"/>
            <w:rPr>
              <w:rFonts w:ascii="SimHei" w:eastAsia="SimHei" w:hAnsi="SimHei"/>
              <w:b/>
              <w:spacing w:val="4"/>
              <w:szCs w:val="24"/>
            </w:rPr>
          </w:pPr>
          <w:r w:rsidRPr="00A6505A">
            <w:rPr>
              <w:rFonts w:ascii="SimHei" w:eastAsia="SimHei" w:hAnsi="SimHei" w:cs="Microsoft YaHei" w:hint="eastAsia"/>
              <w:b/>
              <w:spacing w:val="4"/>
              <w:szCs w:val="24"/>
              <w:lang w:eastAsia="zh-CN"/>
            </w:rPr>
            <w:t>国际电信联盟</w:t>
          </w:r>
        </w:p>
      </w:tc>
    </w:tr>
    <w:tr w:rsidR="005B0371" w:rsidRPr="00A239D1" w14:paraId="496EC6EC" w14:textId="77777777" w:rsidTr="0019307B">
      <w:tc>
        <w:tcPr>
          <w:tcW w:w="4634" w:type="dxa"/>
          <w:vAlign w:val="center"/>
        </w:tcPr>
        <w:p w14:paraId="72125782" w14:textId="77777777" w:rsidR="00EE47C4" w:rsidRPr="003F7AA8" w:rsidRDefault="003F7AA8" w:rsidP="00744F8B">
          <w:pPr>
            <w:pStyle w:val="Header"/>
            <w:jc w:val="left"/>
            <w:rPr>
              <w:rFonts w:ascii="SimHei" w:eastAsia="SimHei" w:hAnsi="SimHei"/>
              <w:spacing w:val="4"/>
              <w:sz w:val="21"/>
              <w:szCs w:val="21"/>
            </w:rPr>
          </w:pPr>
          <w:r w:rsidRPr="003F7AA8">
            <w:rPr>
              <w:rFonts w:ascii="SimHei" w:eastAsia="SimHei" w:hAnsi="SimHei" w:cs="Microsoft YaHei" w:hint="eastAsia"/>
              <w:spacing w:val="4"/>
              <w:szCs w:val="24"/>
              <w:lang w:eastAsia="zh-CN"/>
            </w:rPr>
            <w:t>建议书</w:t>
          </w:r>
        </w:p>
      </w:tc>
      <w:tc>
        <w:tcPr>
          <w:tcW w:w="5998" w:type="dxa"/>
          <w:vAlign w:val="center"/>
        </w:tcPr>
        <w:p w14:paraId="44B4069E" w14:textId="77777777" w:rsidR="00EE47C4" w:rsidRPr="00A6505A" w:rsidRDefault="00A6505A" w:rsidP="00744F8B">
          <w:pPr>
            <w:pStyle w:val="Header"/>
            <w:jc w:val="right"/>
            <w:rPr>
              <w:rFonts w:ascii="SimHei" w:eastAsia="SimHei" w:hAnsi="SimHei"/>
              <w:spacing w:val="4"/>
              <w:szCs w:val="24"/>
            </w:rPr>
          </w:pPr>
          <w:r w:rsidRPr="00A6505A">
            <w:rPr>
              <w:rFonts w:ascii="SimHei" w:eastAsia="SimHei" w:hAnsi="SimHei" w:cs="Microsoft YaHei" w:hint="eastAsia"/>
              <w:spacing w:val="4"/>
              <w:szCs w:val="24"/>
              <w:lang w:eastAsia="zh-CN"/>
            </w:rPr>
            <w:t>无线电通信部</w:t>
          </w:r>
          <w:r w:rsidR="0022016C">
            <w:rPr>
              <w:rFonts w:ascii="SimHei" w:eastAsia="SimHei" w:hAnsi="SimHei" w:cs="Microsoft YaHei" w:hint="eastAsia"/>
              <w:spacing w:val="4"/>
              <w:szCs w:val="24"/>
              <w:lang w:eastAsia="zh-CN"/>
            </w:rPr>
            <w:t>门</w:t>
          </w:r>
        </w:p>
      </w:tc>
    </w:tr>
  </w:tbl>
  <w:p w14:paraId="39D21850" w14:textId="77777777" w:rsidR="00EE47C4" w:rsidRDefault="00F7325C"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5B259AB9" wp14:editId="4CADA0C5">
          <wp:simplePos x="0" y="0"/>
          <wp:positionH relativeFrom="column">
            <wp:posOffset>-243205</wp:posOffset>
          </wp:positionH>
          <wp:positionV relativeFrom="paragraph">
            <wp:posOffset>-567690</wp:posOffset>
          </wp:positionV>
          <wp:extent cx="1809750" cy="391427"/>
          <wp:effectExtent l="0" t="0" r="0" b="0"/>
          <wp:wrapNone/>
          <wp:docPr id="1501129818" name="Picture 150112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91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3BFD7F2E" wp14:editId="0704EAD8">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938D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BFB80F7"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2B21FDB" wp14:editId="21D42E24">
              <wp:simplePos x="0" y="0"/>
              <wp:positionH relativeFrom="page">
                <wp:posOffset>0</wp:posOffset>
              </wp:positionH>
              <wp:positionV relativeFrom="page">
                <wp:posOffset>1196340</wp:posOffset>
              </wp:positionV>
              <wp:extent cx="7560310" cy="236220"/>
              <wp:effectExtent l="9525" t="5715" r="12065" b="5715"/>
              <wp:wrapNone/>
              <wp:docPr id="2"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a:extLst>
                          <a:ext uri="{C183D7F6-B498-43B3-948B-1728B52AA6E4}">
                            <adec:decorative xmlns:adec="http://schemas.microsoft.com/office/drawing/2017/decorative" val="1"/>
                          </a:ext>
                        </a:extLst>
                      </wps:cNvPr>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48CE2" id="docshapegroup6"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">
              <v:rect id="docshape7" o:spid="_x0000_s1027" alt="&quot;&quot;"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66FA9" w14:textId="3F9B4A71" w:rsidR="001B164E" w:rsidRPr="00D72623" w:rsidRDefault="00D72623" w:rsidP="00D72623">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594382">
      <w:rPr>
        <w:b/>
        <w:bCs/>
        <w:noProof/>
        <w:lang w:val="en-US"/>
      </w:rPr>
      <w:t>ITU-R  BS.</w:t>
    </w:r>
    <w:r>
      <w:rPr>
        <w:b/>
        <w:bCs/>
      </w:rPr>
      <w:fldChar w:fldCharType="end"/>
    </w:r>
    <w:r w:rsidR="00E2167E" w:rsidRPr="00E2167E">
      <w:rPr>
        <w:rFonts w:hint="eastAsia"/>
        <w:b/>
        <w:bCs/>
        <w:lang w:eastAsia="zh-CN"/>
      </w:rPr>
      <w:t xml:space="preserve"> </w:t>
    </w:r>
    <w:r w:rsidR="00E2167E">
      <w:rPr>
        <w:rFonts w:hint="eastAsia"/>
        <w:b/>
        <w:bCs/>
        <w:lang w:eastAsia="zh-CN"/>
      </w:rPr>
      <w:t>1114-</w:t>
    </w:r>
    <w:r w:rsidR="00E2167E">
      <w:rPr>
        <w:b/>
        <w:bCs/>
        <w:lang w:eastAsia="zh-CN"/>
      </w:rPr>
      <w:t>1</w:t>
    </w:r>
    <w:r w:rsidR="00E2167E">
      <w:rPr>
        <w:rFonts w:hint="eastAsia"/>
        <w:b/>
        <w:bCs/>
        <w:lang w:eastAsia="zh-CN"/>
      </w:rPr>
      <w:t>3</w:t>
    </w:r>
    <w:r w:rsidR="00E2167E">
      <w:rPr>
        <w:b/>
        <w:bCs/>
        <w:lang w:eastAsia="zh-CN"/>
      </w:rPr>
      <w:t xml:space="preserve"> </w:t>
    </w:r>
    <w:proofErr w:type="spellStart"/>
    <w:r w:rsidR="00E2167E">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F1013" w14:textId="275BEC94" w:rsidR="001B164E" w:rsidRDefault="001B164E">
    <w:pPr>
      <w:pStyle w:val="Header"/>
    </w:pPr>
    <w:r>
      <w:tab/>
    </w:r>
    <w:r w:rsidR="006C37D5">
      <w:rPr>
        <w:b/>
        <w:bCs/>
      </w:rPr>
      <w:fldChar w:fldCharType="begin"/>
    </w:r>
    <w:r>
      <w:rPr>
        <w:b/>
        <w:bCs/>
      </w:rPr>
      <w:instrText>styleref href</w:instrText>
    </w:r>
    <w:r w:rsidR="006C37D5">
      <w:rPr>
        <w:b/>
        <w:bCs/>
      </w:rPr>
      <w:fldChar w:fldCharType="separate"/>
    </w:r>
    <w:r w:rsidR="003B4BB4">
      <w:rPr>
        <w:b/>
        <w:bCs/>
        <w:noProof/>
      </w:rPr>
      <w:t>ITU-R  BS.</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A0EE8" w14:textId="5C849EDD" w:rsidR="00E2167E" w:rsidRDefault="00E2167E">
    <w:pPr>
      <w:pStyle w:val="Header"/>
      <w:tabs>
        <w:tab w:val="clear" w:pos="4848"/>
        <w:tab w:val="clear" w:pos="9696"/>
        <w:tab w:val="center" w:pos="4820"/>
      </w:tabs>
      <w:jc w:val="left"/>
      <w:rPr>
        <w:lang w:val="en-US" w:eastAsia="zh-CN"/>
      </w:rPr>
    </w:pPr>
    <w:r>
      <w:rPr>
        <w:b/>
        <w:bCs/>
        <w:lang w:val="en-US"/>
      </w:rPr>
      <w:fldChar w:fldCharType="begin"/>
    </w:r>
    <w:r>
      <w:rPr>
        <w:b/>
        <w:bCs/>
        <w:lang w:val="en-US"/>
      </w:rPr>
      <w:instrText xml:space="preserve"> PAGE   \* MERGEFORMAT </w:instrText>
    </w:r>
    <w:r>
      <w:rPr>
        <w:b/>
        <w:bCs/>
        <w:lang w:val="en-US"/>
      </w:rPr>
      <w:fldChar w:fldCharType="separate"/>
    </w:r>
    <w:r>
      <w:rPr>
        <w:b/>
        <w:bCs/>
        <w:lang w:val="en-US"/>
      </w:rPr>
      <w:t>2</w:t>
    </w:r>
    <w:r>
      <w:rPr>
        <w:b/>
        <w:bCs/>
        <w:lang w:val="en-US"/>
      </w:rPr>
      <w:fldChar w:fldCharType="end"/>
    </w:r>
    <w:r>
      <w:rPr>
        <w:lang w:val="en-US"/>
      </w:rPr>
      <w:tab/>
    </w:r>
    <w:r>
      <w:rPr>
        <w:b/>
        <w:bCs/>
      </w:rPr>
      <w:t>ITU-</w:t>
    </w:r>
    <w:proofErr w:type="gramStart"/>
    <w:r>
      <w:rPr>
        <w:b/>
        <w:bCs/>
      </w:rPr>
      <w:t>R  B</w:t>
    </w:r>
    <w:r>
      <w:rPr>
        <w:rFonts w:hint="eastAsia"/>
        <w:b/>
        <w:bCs/>
        <w:lang w:eastAsia="zh-CN"/>
      </w:rPr>
      <w:t>S</w:t>
    </w:r>
    <w:r>
      <w:rPr>
        <w:b/>
        <w:bCs/>
      </w:rPr>
      <w:t>.</w:t>
    </w:r>
    <w:proofErr w:type="gramEnd"/>
    <w:r>
      <w:rPr>
        <w:rFonts w:hint="eastAsia"/>
        <w:b/>
        <w:bCs/>
        <w:lang w:eastAsia="zh-CN"/>
      </w:rPr>
      <w:t>1114-</w:t>
    </w:r>
    <w:r>
      <w:rPr>
        <w:b/>
        <w:bCs/>
        <w:lang w:eastAsia="zh-CN"/>
      </w:rPr>
      <w:t>1</w:t>
    </w:r>
    <w:r>
      <w:rPr>
        <w:rFonts w:hint="eastAsia"/>
        <w:b/>
        <w:bCs/>
        <w:lang w:eastAsia="zh-CN"/>
      </w:rPr>
      <w:t>3</w:t>
    </w:r>
    <w:r>
      <w:rPr>
        <w:b/>
        <w:bCs/>
        <w:lang w:eastAsia="zh-CN"/>
      </w:rPr>
      <w:t xml:space="preserve"> </w:t>
    </w:r>
    <w:proofErr w:type="spellStart"/>
    <w:r>
      <w:rPr>
        <w:rFonts w:hint="eastAsia"/>
        <w:b/>
        <w:bCs/>
      </w:rPr>
      <w:t>建议书</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C83FD" w14:textId="0DB73467" w:rsidR="00E2167E" w:rsidRDefault="00E2167E">
    <w:pPr>
      <w:pStyle w:val="Header"/>
      <w:tabs>
        <w:tab w:val="clear" w:pos="4848"/>
        <w:tab w:val="center" w:pos="4820"/>
        <w:tab w:val="right" w:pos="9498"/>
      </w:tabs>
      <w:jc w:val="left"/>
      <w:rPr>
        <w:b/>
        <w:bCs/>
      </w:rPr>
    </w:pPr>
    <w:r>
      <w:rPr>
        <w:rFonts w:hint="eastAsia"/>
        <w:b/>
        <w:bCs/>
        <w:lang w:eastAsia="zh-CN"/>
      </w:rPr>
      <w:tab/>
    </w:r>
    <w:r>
      <w:rPr>
        <w:b/>
        <w:bCs/>
      </w:rPr>
      <w:t>ITU-R B</w:t>
    </w:r>
    <w:r>
      <w:rPr>
        <w:rFonts w:hint="eastAsia"/>
        <w:b/>
        <w:bCs/>
        <w:lang w:eastAsia="zh-CN"/>
      </w:rPr>
      <w:t>S</w:t>
    </w:r>
    <w:r>
      <w:rPr>
        <w:b/>
        <w:bCs/>
      </w:rPr>
      <w:t>.</w:t>
    </w:r>
    <w:r>
      <w:rPr>
        <w:rFonts w:hint="eastAsia"/>
        <w:b/>
        <w:bCs/>
        <w:lang w:eastAsia="zh-CN"/>
      </w:rPr>
      <w:t>1114-</w:t>
    </w:r>
    <w:r>
      <w:rPr>
        <w:b/>
        <w:bCs/>
        <w:lang w:eastAsia="zh-CN"/>
      </w:rPr>
      <w:t>1</w:t>
    </w:r>
    <w:r>
      <w:rPr>
        <w:rFonts w:hint="eastAsia"/>
        <w:b/>
        <w:bCs/>
        <w:lang w:eastAsia="zh-CN"/>
      </w:rPr>
      <w:t>3</w:t>
    </w:r>
    <w:r>
      <w:rPr>
        <w:b/>
        <w:bCs/>
        <w:lang w:eastAsia="zh-CN"/>
      </w:rPr>
      <w:t xml:space="preserve"> </w:t>
    </w:r>
    <w:proofErr w:type="spellStart"/>
    <w:r>
      <w:rPr>
        <w:rFonts w:hint="eastAsia"/>
        <w:b/>
        <w:bCs/>
      </w:rPr>
      <w:t>建议书</w:t>
    </w:r>
    <w:proofErr w:type="spellEnd"/>
    <w:r>
      <w:rPr>
        <w:rFonts w:hint="eastAsia"/>
        <w:b/>
        <w:bCs/>
        <w:lang w:eastAsia="zh-CN"/>
      </w:rPr>
      <w:tab/>
    </w:r>
    <w:r>
      <w:rPr>
        <w:b/>
        <w:bCs/>
        <w:lang w:eastAsia="zh-CN"/>
      </w:rPr>
      <w:fldChar w:fldCharType="begin"/>
    </w:r>
    <w:r>
      <w:rPr>
        <w:b/>
        <w:bCs/>
        <w:lang w:eastAsia="zh-CN"/>
      </w:rPr>
      <w:instrText xml:space="preserve"> PAGE   \* MERGEFORMAT </w:instrText>
    </w:r>
    <w:r>
      <w:rPr>
        <w:b/>
        <w:bCs/>
        <w:lang w:eastAsia="zh-CN"/>
      </w:rPr>
      <w:fldChar w:fldCharType="separate"/>
    </w:r>
    <w:r>
      <w:rPr>
        <w:b/>
        <w:bCs/>
        <w:lang w:eastAsia="zh-CN"/>
      </w:rPr>
      <w:t>3</w:t>
    </w:r>
    <w:r>
      <w:rPr>
        <w:b/>
        <w:bCs/>
        <w:lang w:eastAsia="zh-CN"/>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E2631" w14:textId="54074049" w:rsidR="00E2167E" w:rsidRDefault="00E2167E">
    <w:pPr>
      <w:pStyle w:val="Header"/>
      <w:tabs>
        <w:tab w:val="clear" w:pos="4848"/>
        <w:tab w:val="clear" w:pos="9696"/>
        <w:tab w:val="center" w:pos="7088"/>
      </w:tabs>
      <w:jc w:val="left"/>
      <w:rPr>
        <w:lang w:val="en-US" w:eastAsia="zh-CN"/>
      </w:rPr>
    </w:pPr>
    <w:r>
      <w:rPr>
        <w:b/>
        <w:bCs/>
        <w:lang w:val="en-US"/>
      </w:rPr>
      <w:fldChar w:fldCharType="begin"/>
    </w:r>
    <w:r>
      <w:rPr>
        <w:b/>
        <w:bCs/>
        <w:lang w:val="en-US"/>
      </w:rPr>
      <w:instrText xml:space="preserve"> PAGE   \* MERGEFORMAT </w:instrText>
    </w:r>
    <w:r>
      <w:rPr>
        <w:b/>
        <w:bCs/>
        <w:lang w:val="en-US"/>
      </w:rPr>
      <w:fldChar w:fldCharType="separate"/>
    </w:r>
    <w:r>
      <w:rPr>
        <w:b/>
        <w:bCs/>
        <w:lang w:val="en-US"/>
      </w:rPr>
      <w:t>12</w:t>
    </w:r>
    <w:r>
      <w:rPr>
        <w:b/>
        <w:bCs/>
        <w:lang w:val="en-US"/>
      </w:rPr>
      <w:fldChar w:fldCharType="end"/>
    </w:r>
    <w:r>
      <w:rPr>
        <w:lang w:val="en-US"/>
      </w:rPr>
      <w:tab/>
    </w:r>
    <w:r>
      <w:rPr>
        <w:b/>
        <w:bCs/>
      </w:rPr>
      <w:t>ITU-</w:t>
    </w:r>
    <w:proofErr w:type="gramStart"/>
    <w:r>
      <w:rPr>
        <w:b/>
        <w:bCs/>
      </w:rPr>
      <w:t>R  B</w:t>
    </w:r>
    <w:r>
      <w:rPr>
        <w:rFonts w:hint="eastAsia"/>
        <w:b/>
        <w:bCs/>
        <w:lang w:eastAsia="zh-CN"/>
      </w:rPr>
      <w:t>S</w:t>
    </w:r>
    <w:r>
      <w:rPr>
        <w:b/>
        <w:bCs/>
      </w:rPr>
      <w:t>.</w:t>
    </w:r>
    <w:proofErr w:type="gramEnd"/>
    <w:r>
      <w:rPr>
        <w:rFonts w:hint="eastAsia"/>
        <w:b/>
        <w:bCs/>
        <w:lang w:eastAsia="zh-CN"/>
      </w:rPr>
      <w:t>1114-13</w:t>
    </w:r>
    <w:r>
      <w:rPr>
        <w:b/>
        <w:bCs/>
        <w:lang w:eastAsia="zh-CN"/>
      </w:rPr>
      <w:t xml:space="preserve"> </w:t>
    </w:r>
    <w:proofErr w:type="spellStart"/>
    <w:r>
      <w:rPr>
        <w:rFonts w:hint="eastAsia"/>
        <w:b/>
        <w:bCs/>
      </w:rPr>
      <w:t>建议书</w:t>
    </w:r>
    <w:proofErr w:type="spellEnd"/>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D66C" w14:textId="12C0F01E" w:rsidR="00E2167E" w:rsidRDefault="00E2167E">
    <w:pPr>
      <w:pStyle w:val="Header"/>
      <w:tabs>
        <w:tab w:val="clear" w:pos="4848"/>
        <w:tab w:val="clear" w:pos="9696"/>
        <w:tab w:val="center" w:pos="7088"/>
        <w:tab w:val="right" w:pos="14175"/>
      </w:tabs>
      <w:ind w:right="-35"/>
      <w:jc w:val="left"/>
      <w:rPr>
        <w:b/>
        <w:bCs/>
      </w:rPr>
    </w:pPr>
    <w:r>
      <w:rPr>
        <w:rFonts w:hint="eastAsia"/>
        <w:b/>
        <w:bCs/>
        <w:lang w:eastAsia="zh-CN"/>
      </w:rPr>
      <w:tab/>
    </w:r>
    <w:r>
      <w:rPr>
        <w:b/>
        <w:bCs/>
      </w:rPr>
      <w:t>ITU-R B</w:t>
    </w:r>
    <w:r>
      <w:rPr>
        <w:rFonts w:hint="eastAsia"/>
        <w:b/>
        <w:bCs/>
        <w:lang w:eastAsia="zh-CN"/>
      </w:rPr>
      <w:t>S</w:t>
    </w:r>
    <w:r>
      <w:rPr>
        <w:b/>
        <w:bCs/>
      </w:rPr>
      <w:t>.</w:t>
    </w:r>
    <w:r>
      <w:rPr>
        <w:rFonts w:hint="eastAsia"/>
        <w:b/>
        <w:bCs/>
        <w:lang w:eastAsia="zh-CN"/>
      </w:rPr>
      <w:t>1114-</w:t>
    </w:r>
    <w:r>
      <w:rPr>
        <w:b/>
        <w:bCs/>
        <w:lang w:eastAsia="zh-CN"/>
      </w:rPr>
      <w:t>1</w:t>
    </w:r>
    <w:r>
      <w:rPr>
        <w:rFonts w:hint="eastAsia"/>
        <w:b/>
        <w:bCs/>
        <w:lang w:eastAsia="zh-CN"/>
      </w:rPr>
      <w:t>3</w:t>
    </w:r>
    <w:r>
      <w:rPr>
        <w:b/>
        <w:bCs/>
        <w:lang w:eastAsia="zh-CN"/>
      </w:rPr>
      <w:t xml:space="preserve"> </w:t>
    </w:r>
    <w:proofErr w:type="spellStart"/>
    <w:r>
      <w:rPr>
        <w:rFonts w:hint="eastAsia"/>
        <w:b/>
        <w:bCs/>
      </w:rPr>
      <w:t>建议书</w:t>
    </w:r>
    <w:proofErr w:type="spellEnd"/>
    <w:r>
      <w:rPr>
        <w:rFonts w:hint="eastAsia"/>
        <w:b/>
        <w:bCs/>
        <w:lang w:eastAsia="zh-CN"/>
      </w:rPr>
      <w:tab/>
    </w:r>
    <w:r>
      <w:rPr>
        <w:b/>
        <w:bCs/>
        <w:lang w:eastAsia="zh-CN"/>
      </w:rPr>
      <w:fldChar w:fldCharType="begin"/>
    </w:r>
    <w:r>
      <w:rPr>
        <w:b/>
        <w:bCs/>
        <w:lang w:eastAsia="zh-CN"/>
      </w:rPr>
      <w:instrText xml:space="preserve"> PAGE   \* MERGEFORMAT </w:instrText>
    </w:r>
    <w:r>
      <w:rPr>
        <w:b/>
        <w:bCs/>
        <w:lang w:eastAsia="zh-CN"/>
      </w:rPr>
      <w:fldChar w:fldCharType="separate"/>
    </w:r>
    <w:r>
      <w:rPr>
        <w:b/>
        <w:bCs/>
        <w:lang w:eastAsia="zh-CN"/>
      </w:rPr>
      <w:t>13</w:t>
    </w:r>
    <w:r>
      <w:rPr>
        <w:b/>
        <w:bCs/>
        <w:lang w:eastAsia="zh-CN"/>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1816A" w14:textId="3B586D2E" w:rsidR="00E2167E" w:rsidRDefault="00E2167E">
    <w:pPr>
      <w:pStyle w:val="Header"/>
      <w:tabs>
        <w:tab w:val="clear" w:pos="4848"/>
        <w:tab w:val="clear" w:pos="9696"/>
        <w:tab w:val="center" w:pos="4820"/>
        <w:tab w:val="right" w:pos="14515"/>
      </w:tabs>
      <w:jc w:val="left"/>
    </w:pPr>
    <w:r>
      <w:rPr>
        <w:rStyle w:val="PageNumber"/>
        <w:b/>
        <w:bCs/>
        <w:szCs w:val="24"/>
      </w:rPr>
      <w:fldChar w:fldCharType="begin"/>
    </w:r>
    <w:r>
      <w:rPr>
        <w:rStyle w:val="PageNumber"/>
        <w:b/>
        <w:bCs/>
        <w:szCs w:val="24"/>
      </w:rPr>
      <w:instrText xml:space="preserve"> PAGE </w:instrText>
    </w:r>
    <w:r>
      <w:rPr>
        <w:rStyle w:val="PageNumber"/>
        <w:b/>
        <w:bCs/>
        <w:szCs w:val="24"/>
      </w:rPr>
      <w:fldChar w:fldCharType="separate"/>
    </w:r>
    <w:r>
      <w:rPr>
        <w:rStyle w:val="PageNumber"/>
        <w:b/>
        <w:bCs/>
        <w:szCs w:val="24"/>
      </w:rPr>
      <w:t>108</w:t>
    </w:r>
    <w:r>
      <w:rPr>
        <w:rStyle w:val="PageNumber"/>
        <w:b/>
        <w:bCs/>
        <w:szCs w:val="24"/>
      </w:rPr>
      <w:fldChar w:fldCharType="end"/>
    </w:r>
    <w:r>
      <w:tab/>
    </w:r>
    <w:r>
      <w:rPr>
        <w:b/>
        <w:bCs/>
        <w:lang w:eastAsia="zh-CN"/>
      </w:rPr>
      <w:t>ITU-R BS.1114</w:t>
    </w:r>
    <w:r>
      <w:rPr>
        <w:rFonts w:hint="eastAsia"/>
        <w:b/>
        <w:bCs/>
        <w:lang w:eastAsia="zh-CN"/>
      </w:rPr>
      <w:t>-</w:t>
    </w:r>
    <w:r>
      <w:rPr>
        <w:b/>
        <w:bCs/>
        <w:lang w:eastAsia="zh-CN"/>
      </w:rPr>
      <w:t>1</w:t>
    </w:r>
    <w:r>
      <w:rPr>
        <w:rFonts w:hint="eastAsia"/>
        <w:b/>
        <w:bCs/>
        <w:lang w:eastAsia="zh-CN"/>
      </w:rPr>
      <w:t>3</w:t>
    </w:r>
    <w:r>
      <w:rPr>
        <w:b/>
        <w:bCs/>
        <w:lang w:eastAsia="zh-CN"/>
      </w:rPr>
      <w:t xml:space="preserve"> </w:t>
    </w:r>
    <w:r>
      <w:rPr>
        <w:rFonts w:hint="eastAsia"/>
        <w:b/>
        <w:bCs/>
        <w:lang w:eastAsia="zh-CN"/>
      </w:rPr>
      <w:t>建议书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1F66D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7C06C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20A8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106BF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A9289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9236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4E42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60F1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7869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E6B5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E50C3E"/>
    <w:multiLevelType w:val="hybridMultilevel"/>
    <w:tmpl w:val="1FE02ADC"/>
    <w:lvl w:ilvl="0" w:tplc="D422D086">
      <w:start w:val="30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C1AE401"/>
    <w:multiLevelType w:val="multilevel"/>
    <w:tmpl w:val="2C1AE401"/>
    <w:lvl w:ilvl="0">
      <w:numFmt w:val="bullet"/>
      <w:lvlText w:val=" "/>
      <w:lvlJc w:val="left"/>
      <w:pPr>
        <w:tabs>
          <w:tab w:val="left" w:pos="0"/>
        </w:tabs>
        <w:ind w:left="480" w:hanging="480"/>
      </w:pPr>
    </w:lvl>
    <w:lvl w:ilvl="1">
      <w:numFmt w:val="bullet"/>
      <w:lvlText w:val=" "/>
      <w:lvlJc w:val="left"/>
      <w:pPr>
        <w:tabs>
          <w:tab w:val="left" w:pos="720"/>
        </w:tabs>
        <w:ind w:left="1200" w:hanging="480"/>
      </w:pPr>
    </w:lvl>
    <w:lvl w:ilvl="2">
      <w:numFmt w:val="bullet"/>
      <w:lvlText w:val=" "/>
      <w:lvlJc w:val="left"/>
      <w:pPr>
        <w:tabs>
          <w:tab w:val="left" w:pos="1440"/>
        </w:tabs>
        <w:ind w:left="1920" w:hanging="480"/>
      </w:pPr>
    </w:lvl>
    <w:lvl w:ilvl="3">
      <w:numFmt w:val="bullet"/>
      <w:lvlText w:val=" "/>
      <w:lvlJc w:val="left"/>
      <w:pPr>
        <w:tabs>
          <w:tab w:val="left" w:pos="2160"/>
        </w:tabs>
        <w:ind w:left="2640" w:hanging="480"/>
      </w:pPr>
    </w:lvl>
    <w:lvl w:ilvl="4">
      <w:numFmt w:val="bullet"/>
      <w:lvlText w:val=" "/>
      <w:lvlJc w:val="left"/>
      <w:pPr>
        <w:tabs>
          <w:tab w:val="left" w:pos="2880"/>
        </w:tabs>
        <w:ind w:left="3360" w:hanging="480"/>
      </w:pPr>
    </w:lvl>
    <w:lvl w:ilvl="5">
      <w:numFmt w:val="bullet"/>
      <w:lvlText w:val=" "/>
      <w:lvlJc w:val="left"/>
      <w:pPr>
        <w:tabs>
          <w:tab w:val="left" w:pos="3600"/>
        </w:tabs>
        <w:ind w:left="4080" w:hanging="480"/>
      </w:pPr>
    </w:lvl>
    <w:lvl w:ilvl="6">
      <w:numFmt w:val="bullet"/>
      <w:lvlText w:val=" "/>
      <w:lvlJc w:val="left"/>
      <w:pPr>
        <w:tabs>
          <w:tab w:val="left" w:pos="4320"/>
        </w:tabs>
        <w:ind w:left="4800" w:hanging="480"/>
      </w:pPr>
    </w:lvl>
    <w:lvl w:ilvl="7">
      <w:numFmt w:val="bullet"/>
      <w:lvlText w:val=" "/>
      <w:lvlJc w:val="left"/>
      <w:pPr>
        <w:tabs>
          <w:tab w:val="left" w:pos="5040"/>
        </w:tabs>
        <w:ind w:left="5520" w:hanging="480"/>
      </w:pPr>
    </w:lvl>
    <w:lvl w:ilvl="8">
      <w:numFmt w:val="bullet"/>
      <w:lvlText w:val=" "/>
      <w:lvlJc w:val="left"/>
      <w:pPr>
        <w:tabs>
          <w:tab w:val="left" w:pos="5760"/>
        </w:tabs>
        <w:ind w:left="6240" w:hanging="480"/>
      </w:pPr>
    </w:lvl>
  </w:abstractNum>
  <w:abstractNum w:abstractNumId="13" w15:restartNumberingAfterBreak="0">
    <w:nsid w:val="3C0556FD"/>
    <w:multiLevelType w:val="multilevel"/>
    <w:tmpl w:val="3C0556FD"/>
    <w:lvl w:ilvl="0">
      <w:start w:val="1"/>
      <w:numFmt w:val="decimal"/>
      <w:pStyle w:val="a"/>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4" w15:restartNumberingAfterBreak="0">
    <w:nsid w:val="5B3F3B02"/>
    <w:multiLevelType w:val="hybridMultilevel"/>
    <w:tmpl w:val="8A88E6EA"/>
    <w:lvl w:ilvl="0" w:tplc="5866952E">
      <w:start w:val="3"/>
      <w:numFmt w:val="bullet"/>
      <w:lvlText w:val="–"/>
      <w:lvlJc w:val="left"/>
      <w:pPr>
        <w:ind w:left="1154" w:hanging="360"/>
      </w:pPr>
      <w:rPr>
        <w:rFonts w:ascii="Times New Roman" w:eastAsia="Times New Roman"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15" w15:restartNumberingAfterBreak="0">
    <w:nsid w:val="5F2A293B"/>
    <w:multiLevelType w:val="multilevel"/>
    <w:tmpl w:val="5F2A293B"/>
    <w:lvl w:ilvl="0">
      <w:start w:val="1"/>
      <w:numFmt w:val="bullet"/>
      <w:pStyle w:val="Bullet1"/>
      <w:lvlText w:val=""/>
      <w:lvlJc w:val="left"/>
      <w:pPr>
        <w:tabs>
          <w:tab w:val="left" w:pos="360"/>
        </w:tabs>
        <w:ind w:left="360" w:hanging="360"/>
      </w:pPr>
      <w:rPr>
        <w:rFonts w:ascii="Symbol" w:hAnsi="Symbol" w:hint="default"/>
        <w:sz w:val="22"/>
      </w:rPr>
    </w:lvl>
    <w:lvl w:ilvl="1">
      <w:start w:val="1"/>
      <w:numFmt w:val="bullet"/>
      <w:lvlText w:val="◦"/>
      <w:lvlJc w:val="left"/>
      <w:pPr>
        <w:tabs>
          <w:tab w:val="left" w:pos="720"/>
        </w:tabs>
        <w:ind w:left="720" w:hanging="360"/>
      </w:pPr>
      <w:rPr>
        <w:rFonts w:ascii="Times New Roman" w:hAnsi="Times New Roman" w:hint="default"/>
      </w:rPr>
    </w:lvl>
    <w:lvl w:ilvl="2">
      <w:start w:val="1"/>
      <w:numFmt w:val="bullet"/>
      <w:pStyle w:val="Bullet3"/>
      <w:lvlText w:val="-"/>
      <w:lvlJc w:val="left"/>
      <w:pPr>
        <w:tabs>
          <w:tab w:val="left" w:pos="1080"/>
        </w:tabs>
        <w:ind w:left="1080" w:hanging="360"/>
      </w:pPr>
      <w:rPr>
        <w:rFonts w:ascii="Arial" w:hAnsi="Arial" w:hint="default"/>
      </w:rPr>
    </w:lvl>
    <w:lvl w:ilvl="3">
      <w:start w:val="1"/>
      <w:numFmt w:val="bullet"/>
      <w:lvlText w:val=""/>
      <w:lvlJc w:val="left"/>
      <w:pPr>
        <w:tabs>
          <w:tab w:val="left" w:pos="1440"/>
        </w:tabs>
        <w:ind w:left="1440" w:hanging="360"/>
      </w:pPr>
      <w:rPr>
        <w:rFonts w:ascii="Symbol" w:hAnsi="Symbol" w:hint="default"/>
      </w:rPr>
    </w:lvl>
    <w:lvl w:ilvl="4">
      <w:start w:val="1"/>
      <w:numFmt w:val="bullet"/>
      <w:lvlText w:val=""/>
      <w:lvlJc w:val="left"/>
      <w:pPr>
        <w:tabs>
          <w:tab w:val="left" w:pos="1800"/>
        </w:tabs>
        <w:ind w:left="1800" w:hanging="360"/>
      </w:pPr>
      <w:rPr>
        <w:rFonts w:ascii="Symbol" w:hAnsi="Symbol" w:hint="default"/>
      </w:rPr>
    </w:lvl>
    <w:lvl w:ilvl="5">
      <w:start w:val="1"/>
      <w:numFmt w:val="bullet"/>
      <w:lvlText w:val=""/>
      <w:lvlJc w:val="left"/>
      <w:pPr>
        <w:tabs>
          <w:tab w:val="left" w:pos="2160"/>
        </w:tabs>
        <w:ind w:left="2160" w:hanging="360"/>
      </w:pPr>
      <w:rPr>
        <w:rFonts w:ascii="Wingdings" w:hAnsi="Wingdings" w:hint="default"/>
      </w:rPr>
    </w:lvl>
    <w:lvl w:ilvl="6">
      <w:start w:val="1"/>
      <w:numFmt w:val="bullet"/>
      <w:lvlText w:val=""/>
      <w:lvlJc w:val="left"/>
      <w:pPr>
        <w:tabs>
          <w:tab w:val="left" w:pos="2520"/>
        </w:tabs>
        <w:ind w:left="2520" w:hanging="360"/>
      </w:pPr>
      <w:rPr>
        <w:rFonts w:ascii="Wingdings" w:hAnsi="Wingdings" w:hint="default"/>
      </w:rPr>
    </w:lvl>
    <w:lvl w:ilvl="7">
      <w:start w:val="1"/>
      <w:numFmt w:val="bullet"/>
      <w:lvlText w:val=""/>
      <w:lvlJc w:val="left"/>
      <w:pPr>
        <w:tabs>
          <w:tab w:val="left" w:pos="2880"/>
        </w:tabs>
        <w:ind w:left="2880" w:hanging="360"/>
      </w:pPr>
      <w:rPr>
        <w:rFonts w:ascii="Symbol" w:hAnsi="Symbol" w:hint="default"/>
      </w:rPr>
    </w:lvl>
    <w:lvl w:ilvl="8">
      <w:start w:val="1"/>
      <w:numFmt w:val="bullet"/>
      <w:lvlText w:val=""/>
      <w:lvlJc w:val="left"/>
      <w:pPr>
        <w:tabs>
          <w:tab w:val="left" w:pos="3240"/>
        </w:tabs>
        <w:ind w:left="3240" w:hanging="360"/>
      </w:pPr>
      <w:rPr>
        <w:rFonts w:ascii="Symbol" w:hAnsi="Symbol" w:hint="default"/>
      </w:rPr>
    </w:lvl>
  </w:abstractNum>
  <w:abstractNum w:abstractNumId="16" w15:restartNumberingAfterBreak="0">
    <w:nsid w:val="61E145C2"/>
    <w:multiLevelType w:val="singleLevel"/>
    <w:tmpl w:val="61E145C2"/>
    <w:lvl w:ilvl="0">
      <w:start w:val="1"/>
      <w:numFmt w:val="decimal"/>
      <w:pStyle w:val="ListNumber2"/>
      <w:lvlText w:val="%1."/>
      <w:lvlJc w:val="left"/>
      <w:pPr>
        <w:tabs>
          <w:tab w:val="left" w:pos="720"/>
        </w:tabs>
        <w:ind w:left="720" w:hanging="360"/>
      </w:pPr>
    </w:lvl>
  </w:abstractNum>
  <w:abstractNum w:abstractNumId="17" w15:restartNumberingAfterBreak="0">
    <w:nsid w:val="6D8C6059"/>
    <w:multiLevelType w:val="hybridMultilevel"/>
    <w:tmpl w:val="8068759E"/>
    <w:lvl w:ilvl="0" w:tplc="63D43E90">
      <w:start w:val="8"/>
      <w:numFmt w:val="bullet"/>
      <w:lvlText w:val="&gt;"/>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4826637">
    <w:abstractNumId w:val="11"/>
  </w:num>
  <w:num w:numId="2" w16cid:durableId="148517353">
    <w:abstractNumId w:val="14"/>
  </w:num>
  <w:num w:numId="3" w16cid:durableId="920334910">
    <w:abstractNumId w:val="16"/>
  </w:num>
  <w:num w:numId="4" w16cid:durableId="1013798457">
    <w:abstractNumId w:val="15"/>
  </w:num>
  <w:num w:numId="5" w16cid:durableId="404035877">
    <w:abstractNumId w:val="12"/>
  </w:num>
  <w:num w:numId="6" w16cid:durableId="1444612723">
    <w:abstractNumId w:val="9"/>
  </w:num>
  <w:num w:numId="7" w16cid:durableId="1214076171">
    <w:abstractNumId w:val="7"/>
  </w:num>
  <w:num w:numId="8" w16cid:durableId="1156848229">
    <w:abstractNumId w:val="6"/>
  </w:num>
  <w:num w:numId="9" w16cid:durableId="1295646952">
    <w:abstractNumId w:val="5"/>
  </w:num>
  <w:num w:numId="10" w16cid:durableId="1467504280">
    <w:abstractNumId w:val="4"/>
  </w:num>
  <w:num w:numId="11" w16cid:durableId="1493178280">
    <w:abstractNumId w:val="8"/>
  </w:num>
  <w:num w:numId="12" w16cid:durableId="1759054769">
    <w:abstractNumId w:val="3"/>
  </w:num>
  <w:num w:numId="13" w16cid:durableId="2045867776">
    <w:abstractNumId w:val="2"/>
  </w:num>
  <w:num w:numId="14" w16cid:durableId="407967031">
    <w:abstractNumId w:val="1"/>
  </w:num>
  <w:num w:numId="15" w16cid:durableId="971905103">
    <w:abstractNumId w:val="0"/>
  </w:num>
  <w:num w:numId="16" w16cid:durableId="323434406">
    <w:abstractNumId w:val="13"/>
  </w:num>
  <w:num w:numId="17" w16cid:durableId="1521048858">
    <w:abstractNumId w:val="17"/>
  </w:num>
  <w:num w:numId="18" w16cid:durableId="13388443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hideSpellingErrors/>
  <w:hideGrammaticalErrors/>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ru-RU"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12C"/>
    <w:rsid w:val="00004F87"/>
    <w:rsid w:val="0000586D"/>
    <w:rsid w:val="00013002"/>
    <w:rsid w:val="00026D01"/>
    <w:rsid w:val="00036EE3"/>
    <w:rsid w:val="000441E7"/>
    <w:rsid w:val="00047EF9"/>
    <w:rsid w:val="00055A71"/>
    <w:rsid w:val="000663EE"/>
    <w:rsid w:val="00072484"/>
    <w:rsid w:val="00095530"/>
    <w:rsid w:val="00096612"/>
    <w:rsid w:val="0009713A"/>
    <w:rsid w:val="000A179C"/>
    <w:rsid w:val="000B173A"/>
    <w:rsid w:val="000B1B2B"/>
    <w:rsid w:val="000B7683"/>
    <w:rsid w:val="000D0677"/>
    <w:rsid w:val="000D280B"/>
    <w:rsid w:val="000E0548"/>
    <w:rsid w:val="000E0D2F"/>
    <w:rsid w:val="000E6A6E"/>
    <w:rsid w:val="000F42B4"/>
    <w:rsid w:val="000F6CF8"/>
    <w:rsid w:val="00102934"/>
    <w:rsid w:val="00113015"/>
    <w:rsid w:val="00145AC1"/>
    <w:rsid w:val="00147110"/>
    <w:rsid w:val="001477C8"/>
    <w:rsid w:val="00147ECB"/>
    <w:rsid w:val="00150C1A"/>
    <w:rsid w:val="001511A6"/>
    <w:rsid w:val="00157B6A"/>
    <w:rsid w:val="0017020B"/>
    <w:rsid w:val="00171C4D"/>
    <w:rsid w:val="00173CA5"/>
    <w:rsid w:val="0017562F"/>
    <w:rsid w:val="0019307B"/>
    <w:rsid w:val="001A55BD"/>
    <w:rsid w:val="001B0927"/>
    <w:rsid w:val="001B0E71"/>
    <w:rsid w:val="001B164E"/>
    <w:rsid w:val="001B7886"/>
    <w:rsid w:val="001D535B"/>
    <w:rsid w:val="001F38BB"/>
    <w:rsid w:val="002058CE"/>
    <w:rsid w:val="00206613"/>
    <w:rsid w:val="00216029"/>
    <w:rsid w:val="002165F1"/>
    <w:rsid w:val="0022016C"/>
    <w:rsid w:val="00233211"/>
    <w:rsid w:val="00244978"/>
    <w:rsid w:val="00260B24"/>
    <w:rsid w:val="00265D88"/>
    <w:rsid w:val="0027411A"/>
    <w:rsid w:val="00276D21"/>
    <w:rsid w:val="0028658C"/>
    <w:rsid w:val="002917CF"/>
    <w:rsid w:val="002920D2"/>
    <w:rsid w:val="00296D7F"/>
    <w:rsid w:val="002A22F0"/>
    <w:rsid w:val="002A5D45"/>
    <w:rsid w:val="002B3CF6"/>
    <w:rsid w:val="002B3D7E"/>
    <w:rsid w:val="002B3E59"/>
    <w:rsid w:val="002C768A"/>
    <w:rsid w:val="002D0BD7"/>
    <w:rsid w:val="002D2989"/>
    <w:rsid w:val="002D526C"/>
    <w:rsid w:val="002D76C4"/>
    <w:rsid w:val="002F211C"/>
    <w:rsid w:val="002F5199"/>
    <w:rsid w:val="00301DB3"/>
    <w:rsid w:val="0030218D"/>
    <w:rsid w:val="00305119"/>
    <w:rsid w:val="003157F1"/>
    <w:rsid w:val="00317E9A"/>
    <w:rsid w:val="00346AAB"/>
    <w:rsid w:val="00356B5D"/>
    <w:rsid w:val="00357707"/>
    <w:rsid w:val="00363C65"/>
    <w:rsid w:val="0036627C"/>
    <w:rsid w:val="003B2C99"/>
    <w:rsid w:val="003B4BB4"/>
    <w:rsid w:val="003B5016"/>
    <w:rsid w:val="003D6E0A"/>
    <w:rsid w:val="003E5516"/>
    <w:rsid w:val="003F4B75"/>
    <w:rsid w:val="003F7AA8"/>
    <w:rsid w:val="00420DFD"/>
    <w:rsid w:val="00425BC7"/>
    <w:rsid w:val="00437A76"/>
    <w:rsid w:val="00454420"/>
    <w:rsid w:val="004604B2"/>
    <w:rsid w:val="00470E28"/>
    <w:rsid w:val="0047379B"/>
    <w:rsid w:val="00474170"/>
    <w:rsid w:val="00477729"/>
    <w:rsid w:val="004842E2"/>
    <w:rsid w:val="00486EB3"/>
    <w:rsid w:val="00490003"/>
    <w:rsid w:val="004934C5"/>
    <w:rsid w:val="004A4308"/>
    <w:rsid w:val="004A6FEB"/>
    <w:rsid w:val="004A7661"/>
    <w:rsid w:val="004B6435"/>
    <w:rsid w:val="004C4BAA"/>
    <w:rsid w:val="004E61FF"/>
    <w:rsid w:val="00501E06"/>
    <w:rsid w:val="00503364"/>
    <w:rsid w:val="005046FB"/>
    <w:rsid w:val="00527FCB"/>
    <w:rsid w:val="00532C99"/>
    <w:rsid w:val="005373E0"/>
    <w:rsid w:val="00556548"/>
    <w:rsid w:val="00571B1C"/>
    <w:rsid w:val="005720D0"/>
    <w:rsid w:val="00576D47"/>
    <w:rsid w:val="005839A0"/>
    <w:rsid w:val="00586EF8"/>
    <w:rsid w:val="0059152B"/>
    <w:rsid w:val="00594382"/>
    <w:rsid w:val="005B0371"/>
    <w:rsid w:val="005B20F6"/>
    <w:rsid w:val="005B218E"/>
    <w:rsid w:val="005B49AB"/>
    <w:rsid w:val="005B50E7"/>
    <w:rsid w:val="005B65B6"/>
    <w:rsid w:val="005C4BAB"/>
    <w:rsid w:val="005C5C9B"/>
    <w:rsid w:val="005D2024"/>
    <w:rsid w:val="005E12A5"/>
    <w:rsid w:val="005E69F0"/>
    <w:rsid w:val="005E7B4F"/>
    <w:rsid w:val="005F003B"/>
    <w:rsid w:val="005F2E73"/>
    <w:rsid w:val="00601882"/>
    <w:rsid w:val="00604536"/>
    <w:rsid w:val="00607D68"/>
    <w:rsid w:val="00613212"/>
    <w:rsid w:val="006149B1"/>
    <w:rsid w:val="00624249"/>
    <w:rsid w:val="0062645E"/>
    <w:rsid w:val="00630E1A"/>
    <w:rsid w:val="00633DAC"/>
    <w:rsid w:val="00640332"/>
    <w:rsid w:val="00645800"/>
    <w:rsid w:val="006675FE"/>
    <w:rsid w:val="00680D2B"/>
    <w:rsid w:val="00681205"/>
    <w:rsid w:val="00681929"/>
    <w:rsid w:val="00681B32"/>
    <w:rsid w:val="00697887"/>
    <w:rsid w:val="006A188E"/>
    <w:rsid w:val="006A64CE"/>
    <w:rsid w:val="006B1D2B"/>
    <w:rsid w:val="006C37D5"/>
    <w:rsid w:val="006C3CB1"/>
    <w:rsid w:val="006E1131"/>
    <w:rsid w:val="006E2037"/>
    <w:rsid w:val="006E58CF"/>
    <w:rsid w:val="006E612C"/>
    <w:rsid w:val="006E6199"/>
    <w:rsid w:val="006F1D90"/>
    <w:rsid w:val="00712870"/>
    <w:rsid w:val="00714AC0"/>
    <w:rsid w:val="00715682"/>
    <w:rsid w:val="0074147D"/>
    <w:rsid w:val="00742E1D"/>
    <w:rsid w:val="00743D85"/>
    <w:rsid w:val="00744F8B"/>
    <w:rsid w:val="0075253F"/>
    <w:rsid w:val="00752B34"/>
    <w:rsid w:val="00753C7B"/>
    <w:rsid w:val="00753CF4"/>
    <w:rsid w:val="007565CC"/>
    <w:rsid w:val="00763B9A"/>
    <w:rsid w:val="00770EC0"/>
    <w:rsid w:val="00787850"/>
    <w:rsid w:val="0079141E"/>
    <w:rsid w:val="00796A57"/>
    <w:rsid w:val="007A3F1B"/>
    <w:rsid w:val="007A6AA8"/>
    <w:rsid w:val="007B0FB4"/>
    <w:rsid w:val="007B1357"/>
    <w:rsid w:val="007B3343"/>
    <w:rsid w:val="007D59F3"/>
    <w:rsid w:val="007E27E3"/>
    <w:rsid w:val="007F5EA7"/>
    <w:rsid w:val="008075B6"/>
    <w:rsid w:val="00816135"/>
    <w:rsid w:val="008310C9"/>
    <w:rsid w:val="008335F0"/>
    <w:rsid w:val="00834306"/>
    <w:rsid w:val="00835A00"/>
    <w:rsid w:val="00853CC5"/>
    <w:rsid w:val="00856C4F"/>
    <w:rsid w:val="00873215"/>
    <w:rsid w:val="00877E6E"/>
    <w:rsid w:val="008B083A"/>
    <w:rsid w:val="008B3BDD"/>
    <w:rsid w:val="008C251A"/>
    <w:rsid w:val="008C7848"/>
    <w:rsid w:val="008F6455"/>
    <w:rsid w:val="008F7008"/>
    <w:rsid w:val="00906589"/>
    <w:rsid w:val="00906AD6"/>
    <w:rsid w:val="009132E6"/>
    <w:rsid w:val="00916AA8"/>
    <w:rsid w:val="00917AF2"/>
    <w:rsid w:val="0092418A"/>
    <w:rsid w:val="00934ED7"/>
    <w:rsid w:val="00940D16"/>
    <w:rsid w:val="00942220"/>
    <w:rsid w:val="009543C3"/>
    <w:rsid w:val="00962BF3"/>
    <w:rsid w:val="009666A4"/>
    <w:rsid w:val="00966BF6"/>
    <w:rsid w:val="00966E1B"/>
    <w:rsid w:val="00972F51"/>
    <w:rsid w:val="00973809"/>
    <w:rsid w:val="00973B3A"/>
    <w:rsid w:val="00982789"/>
    <w:rsid w:val="00984A02"/>
    <w:rsid w:val="009947C0"/>
    <w:rsid w:val="009A4039"/>
    <w:rsid w:val="009A41F9"/>
    <w:rsid w:val="009D4BBD"/>
    <w:rsid w:val="009F2D2C"/>
    <w:rsid w:val="009F4EBE"/>
    <w:rsid w:val="009F53BC"/>
    <w:rsid w:val="009F5580"/>
    <w:rsid w:val="00A03C0E"/>
    <w:rsid w:val="00A239D1"/>
    <w:rsid w:val="00A27370"/>
    <w:rsid w:val="00A31928"/>
    <w:rsid w:val="00A35B27"/>
    <w:rsid w:val="00A507D4"/>
    <w:rsid w:val="00A511E2"/>
    <w:rsid w:val="00A5147A"/>
    <w:rsid w:val="00A554A3"/>
    <w:rsid w:val="00A610CF"/>
    <w:rsid w:val="00A62A14"/>
    <w:rsid w:val="00A6505A"/>
    <w:rsid w:val="00A6617B"/>
    <w:rsid w:val="00A71FE5"/>
    <w:rsid w:val="00A74B43"/>
    <w:rsid w:val="00A7534B"/>
    <w:rsid w:val="00A76007"/>
    <w:rsid w:val="00A82B57"/>
    <w:rsid w:val="00A84593"/>
    <w:rsid w:val="00A86DD2"/>
    <w:rsid w:val="00A936CB"/>
    <w:rsid w:val="00A971A1"/>
    <w:rsid w:val="00AA3AD8"/>
    <w:rsid w:val="00AB0DC8"/>
    <w:rsid w:val="00AB405C"/>
    <w:rsid w:val="00AC015D"/>
    <w:rsid w:val="00AC3661"/>
    <w:rsid w:val="00AE2C17"/>
    <w:rsid w:val="00AE698D"/>
    <w:rsid w:val="00AE69FF"/>
    <w:rsid w:val="00AF0286"/>
    <w:rsid w:val="00AF4F61"/>
    <w:rsid w:val="00AF5326"/>
    <w:rsid w:val="00AF7A75"/>
    <w:rsid w:val="00B00E4F"/>
    <w:rsid w:val="00B019A2"/>
    <w:rsid w:val="00B0286E"/>
    <w:rsid w:val="00B033C8"/>
    <w:rsid w:val="00B1516F"/>
    <w:rsid w:val="00B33425"/>
    <w:rsid w:val="00B37641"/>
    <w:rsid w:val="00B40908"/>
    <w:rsid w:val="00B42334"/>
    <w:rsid w:val="00B44E24"/>
    <w:rsid w:val="00B45D6F"/>
    <w:rsid w:val="00B54ECC"/>
    <w:rsid w:val="00B60AC0"/>
    <w:rsid w:val="00B714F3"/>
    <w:rsid w:val="00B75A52"/>
    <w:rsid w:val="00B874C6"/>
    <w:rsid w:val="00B87B6B"/>
    <w:rsid w:val="00B904D7"/>
    <w:rsid w:val="00B9169E"/>
    <w:rsid w:val="00BB2975"/>
    <w:rsid w:val="00BC1CEC"/>
    <w:rsid w:val="00BC5D77"/>
    <w:rsid w:val="00BD3CA2"/>
    <w:rsid w:val="00BD4283"/>
    <w:rsid w:val="00BD6AF4"/>
    <w:rsid w:val="00BD72B6"/>
    <w:rsid w:val="00BE6C5D"/>
    <w:rsid w:val="00BF487A"/>
    <w:rsid w:val="00BF5544"/>
    <w:rsid w:val="00C158B3"/>
    <w:rsid w:val="00C15F3E"/>
    <w:rsid w:val="00C46BD9"/>
    <w:rsid w:val="00C55258"/>
    <w:rsid w:val="00C61310"/>
    <w:rsid w:val="00C73560"/>
    <w:rsid w:val="00C84DB7"/>
    <w:rsid w:val="00C87A35"/>
    <w:rsid w:val="00CB0F14"/>
    <w:rsid w:val="00CB2715"/>
    <w:rsid w:val="00CB4C15"/>
    <w:rsid w:val="00CB67AE"/>
    <w:rsid w:val="00CC01C7"/>
    <w:rsid w:val="00CD659B"/>
    <w:rsid w:val="00CE08AF"/>
    <w:rsid w:val="00CE0A43"/>
    <w:rsid w:val="00D00118"/>
    <w:rsid w:val="00D16749"/>
    <w:rsid w:val="00D5024B"/>
    <w:rsid w:val="00D61962"/>
    <w:rsid w:val="00D63478"/>
    <w:rsid w:val="00D6578D"/>
    <w:rsid w:val="00D71D25"/>
    <w:rsid w:val="00D72623"/>
    <w:rsid w:val="00D83556"/>
    <w:rsid w:val="00DE5556"/>
    <w:rsid w:val="00DF4176"/>
    <w:rsid w:val="00DF6017"/>
    <w:rsid w:val="00E0095C"/>
    <w:rsid w:val="00E1392A"/>
    <w:rsid w:val="00E17240"/>
    <w:rsid w:val="00E2167E"/>
    <w:rsid w:val="00E626FB"/>
    <w:rsid w:val="00E7356D"/>
    <w:rsid w:val="00E74595"/>
    <w:rsid w:val="00E77485"/>
    <w:rsid w:val="00EB1CB6"/>
    <w:rsid w:val="00EB7C57"/>
    <w:rsid w:val="00ED076E"/>
    <w:rsid w:val="00ED0D47"/>
    <w:rsid w:val="00ED2695"/>
    <w:rsid w:val="00EE04BA"/>
    <w:rsid w:val="00EE47C4"/>
    <w:rsid w:val="00EF2D52"/>
    <w:rsid w:val="00F03F1C"/>
    <w:rsid w:val="00F30C9B"/>
    <w:rsid w:val="00F34809"/>
    <w:rsid w:val="00F354B1"/>
    <w:rsid w:val="00F354D7"/>
    <w:rsid w:val="00F51D04"/>
    <w:rsid w:val="00F6343F"/>
    <w:rsid w:val="00F66F3B"/>
    <w:rsid w:val="00F71679"/>
    <w:rsid w:val="00F72776"/>
    <w:rsid w:val="00F7325C"/>
    <w:rsid w:val="00F92A40"/>
    <w:rsid w:val="00F93A0E"/>
    <w:rsid w:val="00FA79D2"/>
    <w:rsid w:val="00FB0E4E"/>
    <w:rsid w:val="00FB2729"/>
    <w:rsid w:val="00FD765D"/>
    <w:rsid w:val="00FE79FE"/>
    <w:rsid w:val="00FF2ACD"/>
    <w:rsid w:val="00FF322B"/>
    <w:rsid w:val="26BC2F2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7ADDB22A"/>
  <w15:docId w15:val="{962E849E-BB09-4CEE-B9DC-6BA53A71D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iPriority="99" w:unhideWhenUsed="1" w:qFormat="1"/>
    <w:lsdException w:name="List Number" w:uiPriority="99" w:qFormat="1"/>
    <w:lsdException w:name="List 2" w:semiHidden="1" w:uiPriority="99"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iPriority="99"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qFormat="1"/>
    <w:lsdException w:name="Body Text 2" w:semiHidden="1" w:uiPriority="99"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iPriority="9" w:unhideWhenUsed="1" w:qFormat="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iPriority="99"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qFormat="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qFormat/>
    <w:rsid w:val="00A936CB"/>
  </w:style>
  <w:style w:type="paragraph" w:customStyle="1" w:styleId="AnnexNoTitle">
    <w:name w:val="Annex_NoTitle"/>
    <w:basedOn w:val="Normal"/>
    <w:next w:val="Normalaftertitle"/>
    <w:link w:val="AnnexNoTitleChar"/>
    <w:qFormat/>
    <w:rsid w:val="008F6455"/>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qFormat/>
    <w:rsid w:val="00A936CB"/>
    <w:pPr>
      <w:spacing w:before="320"/>
    </w:pPr>
  </w:style>
  <w:style w:type="paragraph" w:customStyle="1" w:styleId="enumlev2">
    <w:name w:val="enumlev2"/>
    <w:basedOn w:val="enumlev1"/>
    <w:link w:val="enumlev2Char"/>
    <w:qFormat/>
    <w:rsid w:val="00A936CB"/>
    <w:pPr>
      <w:ind w:left="1191" w:hanging="397"/>
    </w:pPr>
  </w:style>
  <w:style w:type="paragraph" w:customStyle="1" w:styleId="enumlev1">
    <w:name w:val="enumlev1"/>
    <w:basedOn w:val="Normal"/>
    <w:link w:val="enumlev1Char"/>
    <w:qFormat/>
    <w:rsid w:val="00A936CB"/>
    <w:pPr>
      <w:spacing w:before="80"/>
      <w:ind w:left="794" w:hanging="794"/>
    </w:pPr>
  </w:style>
  <w:style w:type="paragraph" w:customStyle="1" w:styleId="enumlev3">
    <w:name w:val="enumlev3"/>
    <w:basedOn w:val="enumlev2"/>
    <w:link w:val="enumlev3Char"/>
    <w:qFormat/>
    <w:rsid w:val="00A936CB"/>
    <w:pPr>
      <w:ind w:left="1588"/>
    </w:pPr>
  </w:style>
  <w:style w:type="paragraph" w:customStyle="1" w:styleId="Note">
    <w:name w:val="Note"/>
    <w:basedOn w:val="Normal"/>
    <w:qFormat/>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qFormat/>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qFormat/>
    <w:rsid w:val="00A936CB"/>
    <w:pPr>
      <w:keepNext/>
      <w:keepLines/>
      <w:spacing w:before="240"/>
      <w:jc w:val="center"/>
    </w:pPr>
    <w:rPr>
      <w:b/>
      <w:sz w:val="28"/>
    </w:rPr>
  </w:style>
  <w:style w:type="paragraph" w:customStyle="1" w:styleId="Recref">
    <w:name w:val="Rec_ref"/>
    <w:basedOn w:val="Normal"/>
    <w:next w:val="Recdate"/>
    <w:qFormat/>
    <w:rsid w:val="00A936CB"/>
    <w:pPr>
      <w:jc w:val="center"/>
    </w:pPr>
  </w:style>
  <w:style w:type="paragraph" w:customStyle="1" w:styleId="Recdate">
    <w:name w:val="Rec_date"/>
    <w:basedOn w:val="Recref"/>
    <w:next w:val="Normalaftertitle"/>
    <w:qFormat/>
    <w:rsid w:val="00A936CB"/>
    <w:pPr>
      <w:jc w:val="right"/>
    </w:pPr>
  </w:style>
  <w:style w:type="paragraph" w:customStyle="1" w:styleId="HeadingSum">
    <w:name w:val="Heading_Sum"/>
    <w:basedOn w:val="Headingb"/>
    <w:next w:val="Normal"/>
    <w:autoRedefine/>
    <w:qFormat/>
    <w:rsid w:val="00454420"/>
    <w:pPr>
      <w:snapToGrid w:val="0"/>
      <w:spacing w:before="240"/>
    </w:pPr>
    <w:rPr>
      <w:rFonts w:eastAsiaTheme="minorEastAsia"/>
      <w:lang w:val="en-GB" w:eastAsia="zh-CN"/>
    </w:rPr>
  </w:style>
  <w:style w:type="paragraph" w:customStyle="1" w:styleId="AppendixNoTitle">
    <w:name w:val="Appendix_NoTitle"/>
    <w:basedOn w:val="AnnexNoTitle"/>
    <w:next w:val="Normal"/>
    <w:qFormat/>
    <w:rsid w:val="00A936CB"/>
  </w:style>
  <w:style w:type="paragraph" w:customStyle="1" w:styleId="Tablefin">
    <w:name w:val="Table_fin"/>
    <w:basedOn w:val="Normal"/>
    <w:next w:val="Normal"/>
    <w:qFormat/>
    <w:rsid w:val="00A936CB"/>
    <w:pPr>
      <w:spacing w:before="0"/>
    </w:pPr>
    <w:rPr>
      <w:sz w:val="20"/>
      <w:lang w:val="en-GB"/>
    </w:rPr>
  </w:style>
  <w:style w:type="paragraph" w:customStyle="1" w:styleId="Tablehead">
    <w:name w:val="Table_head"/>
    <w:basedOn w:val="Normal"/>
    <w:next w:val="Normal"/>
    <w:link w:val="TableheadChar"/>
    <w:uiPriority w:val="99"/>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A936CB"/>
    <w:pPr>
      <w:ind w:left="794"/>
    </w:pPr>
  </w:style>
  <w:style w:type="paragraph" w:customStyle="1" w:styleId="Figurelegend">
    <w:name w:val="Figure_legend"/>
    <w:basedOn w:val="Normal"/>
    <w:qFormat/>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A936CB"/>
    <w:pPr>
      <w:keepNext/>
      <w:keepLines/>
      <w:spacing w:before="480" w:after="80"/>
      <w:jc w:val="center"/>
    </w:pPr>
    <w:rPr>
      <w:caps/>
      <w:sz w:val="18"/>
    </w:rPr>
  </w:style>
  <w:style w:type="paragraph" w:customStyle="1" w:styleId="Figuretitle">
    <w:name w:val="Figure_title"/>
    <w:basedOn w:val="Normal"/>
    <w:next w:val="Figure"/>
    <w:link w:val="FiguretitleChar"/>
    <w:qFormat/>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A936CB"/>
    <w:pPr>
      <w:keepNext w:val="0"/>
      <w:spacing w:before="0" w:after="240"/>
    </w:pPr>
  </w:style>
  <w:style w:type="paragraph" w:customStyle="1" w:styleId="tocpart">
    <w:name w:val="tocpart"/>
    <w:basedOn w:val="Normal"/>
    <w:qFormat/>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A936CB"/>
    <w:pPr>
      <w:keepNext/>
      <w:keepLines/>
      <w:spacing w:before="480"/>
      <w:jc w:val="center"/>
    </w:pPr>
    <w:rPr>
      <w:sz w:val="28"/>
    </w:rPr>
  </w:style>
  <w:style w:type="paragraph" w:customStyle="1" w:styleId="Arttitle">
    <w:name w:val="Art_title"/>
    <w:basedOn w:val="Normal"/>
    <w:next w:val="Normalaftertitle"/>
    <w:qFormat/>
    <w:rsid w:val="00A936CB"/>
    <w:pPr>
      <w:keepNext/>
      <w:keepLines/>
      <w:spacing w:before="240"/>
      <w:jc w:val="center"/>
    </w:pPr>
    <w:rPr>
      <w:b/>
      <w:sz w:val="28"/>
    </w:rPr>
  </w:style>
  <w:style w:type="paragraph" w:customStyle="1" w:styleId="Blanc">
    <w:name w:val="Blanc"/>
    <w:basedOn w:val="Normal"/>
    <w:next w:val="Tabletext"/>
    <w:qForma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A936CB"/>
    <w:pPr>
      <w:keepNext/>
      <w:keepLines/>
      <w:spacing w:before="160"/>
      <w:ind w:left="794"/>
    </w:pPr>
    <w:rPr>
      <w:i/>
    </w:rPr>
  </w:style>
  <w:style w:type="paragraph" w:customStyle="1" w:styleId="ChapNo">
    <w:name w:val="Chap_No"/>
    <w:basedOn w:val="ArtNo"/>
    <w:next w:val="Chaptitle"/>
    <w:qFormat/>
    <w:rsid w:val="00A936CB"/>
    <w:rPr>
      <w:b/>
    </w:rPr>
  </w:style>
  <w:style w:type="paragraph" w:customStyle="1" w:styleId="Chaptitle">
    <w:name w:val="Chap_title"/>
    <w:basedOn w:val="Arttitle"/>
    <w:next w:val="Normalaftertitle"/>
    <w:qFormat/>
    <w:rsid w:val="00A936CB"/>
  </w:style>
  <w:style w:type="character" w:styleId="FootnoteReference">
    <w:name w:val="footnote reference"/>
    <w:aliases w:val="Appel note de bas de p"/>
    <w:basedOn w:val="DefaultParagraphFont"/>
    <w:qFormat/>
    <w:rsid w:val="00A936CB"/>
    <w:rPr>
      <w:position w:val="6"/>
      <w:sz w:val="18"/>
    </w:rPr>
  </w:style>
  <w:style w:type="paragraph" w:styleId="FootnoteText">
    <w:name w:val="footnote text"/>
    <w:basedOn w:val="Normal"/>
    <w:link w:val="FootnoteTextChar"/>
    <w:qFormat/>
    <w:rsid w:val="00A936CB"/>
    <w:pPr>
      <w:keepLines/>
      <w:tabs>
        <w:tab w:val="left" w:pos="255"/>
      </w:tabs>
      <w:ind w:left="255" w:hanging="255"/>
    </w:pPr>
    <w:rPr>
      <w:sz w:val="22"/>
    </w:rPr>
  </w:style>
  <w:style w:type="paragraph" w:styleId="Index1">
    <w:name w:val="index 1"/>
    <w:basedOn w:val="Normal"/>
    <w:next w:val="Normal"/>
    <w:qFormat/>
    <w:rsid w:val="00A936CB"/>
  </w:style>
  <w:style w:type="paragraph" w:styleId="Index2">
    <w:name w:val="index 2"/>
    <w:basedOn w:val="Normal"/>
    <w:next w:val="Normal"/>
    <w:qFormat/>
    <w:rsid w:val="00A936CB"/>
    <w:pPr>
      <w:ind w:left="283"/>
    </w:pPr>
  </w:style>
  <w:style w:type="paragraph" w:styleId="Index3">
    <w:name w:val="index 3"/>
    <w:basedOn w:val="Normal"/>
    <w:next w:val="Normal"/>
    <w:qFormat/>
    <w:rsid w:val="00A936CB"/>
    <w:pPr>
      <w:ind w:left="566"/>
    </w:pPr>
  </w:style>
  <w:style w:type="paragraph" w:styleId="IndexHeading">
    <w:name w:val="index heading"/>
    <w:basedOn w:val="Normal"/>
    <w:next w:val="Index1"/>
    <w:qFormat/>
    <w:rsid w:val="00A936CB"/>
  </w:style>
  <w:style w:type="paragraph" w:customStyle="1" w:styleId="Line">
    <w:name w:val="Line"/>
    <w:basedOn w:val="Normal"/>
    <w:next w:val="Normal"/>
    <w:qFormat/>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A936CB"/>
  </w:style>
  <w:style w:type="paragraph" w:customStyle="1" w:styleId="Partref">
    <w:name w:val="Part_ref"/>
    <w:basedOn w:val="Normal"/>
    <w:next w:val="Normal"/>
    <w:qFormat/>
    <w:rsid w:val="00A936CB"/>
    <w:pPr>
      <w:keepNext/>
      <w:keepLines/>
      <w:spacing w:after="280"/>
      <w:jc w:val="center"/>
    </w:pPr>
  </w:style>
  <w:style w:type="paragraph" w:customStyle="1" w:styleId="Parttitle">
    <w:name w:val="Part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A936CB"/>
  </w:style>
  <w:style w:type="paragraph" w:customStyle="1" w:styleId="QuestionNo">
    <w:name w:val="Question_No"/>
    <w:basedOn w:val="RecNo"/>
    <w:next w:val="Normal"/>
    <w:qFormat/>
    <w:rsid w:val="00A936CB"/>
  </w:style>
  <w:style w:type="paragraph" w:customStyle="1" w:styleId="Questionref">
    <w:name w:val="Question_ref"/>
    <w:basedOn w:val="Recref"/>
    <w:next w:val="Questiondate"/>
    <w:qFormat/>
    <w:rsid w:val="00A936CB"/>
  </w:style>
  <w:style w:type="paragraph" w:customStyle="1" w:styleId="Questiontitle">
    <w:name w:val="Question_title"/>
    <w:basedOn w:val="Normal"/>
    <w:next w:val="Questionref"/>
    <w:qFormat/>
    <w:rsid w:val="00A936CB"/>
  </w:style>
  <w:style w:type="paragraph" w:customStyle="1" w:styleId="Reftext">
    <w:name w:val="Ref_text"/>
    <w:basedOn w:val="Normal"/>
    <w:qFormat/>
    <w:rsid w:val="00A936CB"/>
    <w:pPr>
      <w:ind w:left="794" w:hanging="794"/>
    </w:pPr>
    <w:rPr>
      <w:sz w:val="22"/>
    </w:rPr>
  </w:style>
  <w:style w:type="paragraph" w:customStyle="1" w:styleId="Reftitle">
    <w:name w:val="Ref_title"/>
    <w:basedOn w:val="Normal"/>
    <w:next w:val="Reftext"/>
    <w:qForma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A936CB"/>
  </w:style>
  <w:style w:type="paragraph" w:customStyle="1" w:styleId="RepNo">
    <w:name w:val="Rep_No"/>
    <w:basedOn w:val="RecNo"/>
    <w:next w:val="Reptitle"/>
    <w:qFormat/>
    <w:rsid w:val="00A936CB"/>
  </w:style>
  <w:style w:type="paragraph" w:customStyle="1" w:styleId="Reptitle">
    <w:name w:val="Rep_title"/>
    <w:basedOn w:val="Rectitle"/>
    <w:next w:val="Repref"/>
    <w:qFormat/>
    <w:rsid w:val="00A936CB"/>
  </w:style>
  <w:style w:type="paragraph" w:customStyle="1" w:styleId="Repref">
    <w:name w:val="Rep_ref"/>
    <w:basedOn w:val="Recref"/>
    <w:next w:val="Repdate"/>
    <w:qFormat/>
    <w:rsid w:val="00A936CB"/>
  </w:style>
  <w:style w:type="paragraph" w:customStyle="1" w:styleId="Resdate">
    <w:name w:val="Res_date"/>
    <w:basedOn w:val="Recdate"/>
    <w:next w:val="Normalaftertitle"/>
    <w:qFormat/>
    <w:rsid w:val="00A936CB"/>
  </w:style>
  <w:style w:type="paragraph" w:customStyle="1" w:styleId="ResNo">
    <w:name w:val="Res_No"/>
    <w:basedOn w:val="RecNo"/>
    <w:next w:val="Restitle"/>
    <w:qFormat/>
    <w:rsid w:val="00A936CB"/>
  </w:style>
  <w:style w:type="paragraph" w:customStyle="1" w:styleId="Restitle">
    <w:name w:val="Res_title"/>
    <w:basedOn w:val="Normal"/>
    <w:next w:val="Resref"/>
    <w:qFormat/>
    <w:rsid w:val="00A936CB"/>
    <w:pPr>
      <w:spacing w:before="240"/>
      <w:jc w:val="center"/>
    </w:pPr>
    <w:rPr>
      <w:b/>
      <w:sz w:val="28"/>
    </w:rPr>
  </w:style>
  <w:style w:type="paragraph" w:customStyle="1" w:styleId="Resref">
    <w:name w:val="Res_ref"/>
    <w:basedOn w:val="Recref"/>
    <w:next w:val="Resdate"/>
    <w:qFormat/>
    <w:rsid w:val="00A936CB"/>
  </w:style>
  <w:style w:type="paragraph" w:customStyle="1" w:styleId="SectionNo">
    <w:name w:val="Section_No"/>
    <w:basedOn w:val="Normal"/>
    <w:next w:val="Normal"/>
    <w:qFormat/>
    <w:rsid w:val="00A936CB"/>
  </w:style>
  <w:style w:type="paragraph" w:customStyle="1" w:styleId="Sectiontitle">
    <w:name w:val="Section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A936CB"/>
    <w:pPr>
      <w:tabs>
        <w:tab w:val="clear" w:pos="794"/>
        <w:tab w:val="clear" w:pos="1191"/>
        <w:tab w:val="clear" w:pos="1588"/>
        <w:tab w:val="clear" w:pos="1985"/>
        <w:tab w:val="right" w:pos="9611"/>
      </w:tabs>
    </w:pPr>
    <w:rPr>
      <w:i/>
    </w:rPr>
  </w:style>
  <w:style w:type="paragraph" w:styleId="TOC1">
    <w:name w:val="toc 1"/>
    <w:basedOn w:val="Normal"/>
    <w:uiPriority w:val="39"/>
    <w:qFormat/>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link w:val="TOC2Char"/>
    <w:uiPriority w:val="39"/>
    <w:qFormat/>
    <w:rsid w:val="00A936CB"/>
    <w:pPr>
      <w:tabs>
        <w:tab w:val="clear" w:pos="567"/>
        <w:tab w:val="left" w:pos="1276"/>
      </w:tabs>
      <w:spacing w:before="160"/>
      <w:ind w:left="1276" w:hanging="709"/>
    </w:pPr>
  </w:style>
  <w:style w:type="paragraph" w:styleId="TOC3">
    <w:name w:val="toc 3"/>
    <w:basedOn w:val="TOC2"/>
    <w:uiPriority w:val="39"/>
    <w:qFormat/>
    <w:rsid w:val="00A936CB"/>
    <w:pPr>
      <w:tabs>
        <w:tab w:val="clear" w:pos="1276"/>
        <w:tab w:val="left" w:pos="2155"/>
      </w:tabs>
      <w:ind w:left="2155" w:hanging="879"/>
    </w:pPr>
  </w:style>
  <w:style w:type="paragraph" w:styleId="TOC4">
    <w:name w:val="toc 4"/>
    <w:basedOn w:val="TOC3"/>
    <w:uiPriority w:val="39"/>
    <w:qFormat/>
    <w:rsid w:val="00A936CB"/>
    <w:pPr>
      <w:tabs>
        <w:tab w:val="left" w:pos="3261"/>
      </w:tabs>
      <w:spacing w:before="80"/>
      <w:ind w:left="3261" w:hanging="993"/>
    </w:pPr>
  </w:style>
  <w:style w:type="paragraph" w:styleId="TOC5">
    <w:name w:val="toc 5"/>
    <w:basedOn w:val="TOC4"/>
    <w:uiPriority w:val="39"/>
    <w:qFormat/>
    <w:rsid w:val="00A936CB"/>
  </w:style>
  <w:style w:type="paragraph" w:styleId="TOC6">
    <w:name w:val="toc 6"/>
    <w:basedOn w:val="TOC4"/>
    <w:uiPriority w:val="39"/>
    <w:qFormat/>
    <w:rsid w:val="00A936CB"/>
  </w:style>
  <w:style w:type="paragraph" w:styleId="TOC7">
    <w:name w:val="toc 7"/>
    <w:basedOn w:val="TOC4"/>
    <w:uiPriority w:val="39"/>
    <w:qFormat/>
    <w:rsid w:val="00A936CB"/>
  </w:style>
  <w:style w:type="paragraph" w:styleId="TOC8">
    <w:name w:val="toc 8"/>
    <w:basedOn w:val="TOC4"/>
    <w:uiPriority w:val="39"/>
    <w:qFormat/>
    <w:rsid w:val="00A936CB"/>
  </w:style>
  <w:style w:type="paragraph" w:customStyle="1" w:styleId="Annexref">
    <w:name w:val="Annex_ref"/>
    <w:basedOn w:val="Normal"/>
    <w:next w:val="Normalaftertitle"/>
    <w:qFormat/>
    <w:rsid w:val="00A936CB"/>
    <w:pPr>
      <w:keepNext/>
      <w:keepLines/>
      <w:spacing w:after="280"/>
      <w:jc w:val="center"/>
    </w:pPr>
  </w:style>
  <w:style w:type="paragraph" w:customStyle="1" w:styleId="Appendixref">
    <w:name w:val="Appendix_ref"/>
    <w:basedOn w:val="Annexref"/>
    <w:next w:val="Normalaftertitle"/>
    <w:qFormat/>
    <w:rsid w:val="00A936CB"/>
  </w:style>
  <w:style w:type="paragraph" w:customStyle="1" w:styleId="Tabletitle">
    <w:name w:val="Table_title"/>
    <w:basedOn w:val="Normal"/>
    <w:next w:val="Tablehead"/>
    <w:link w:val="TabletitleChar"/>
    <w:qFormat/>
    <w:rsid w:val="00A936CB"/>
    <w:pPr>
      <w:keepNext/>
      <w:spacing w:before="0" w:after="120"/>
      <w:jc w:val="center"/>
    </w:pPr>
    <w:rPr>
      <w:b/>
    </w:rPr>
  </w:style>
  <w:style w:type="paragraph" w:customStyle="1" w:styleId="Summary">
    <w:name w:val="Summary"/>
    <w:basedOn w:val="Normal"/>
    <w:next w:val="Normalaftertitle"/>
    <w:autoRedefine/>
    <w:qFormat/>
    <w:rsid w:val="00A936CB"/>
    <w:pPr>
      <w:spacing w:after="480"/>
    </w:pPr>
    <w:rPr>
      <w:lang w:val="es-ES_tradnl"/>
    </w:rPr>
  </w:style>
  <w:style w:type="character" w:styleId="Hyperlink">
    <w:name w:val="Hyperlink"/>
    <w:aliases w:val="CEO_Hyperlink"/>
    <w:basedOn w:val="DefaultParagraphFont"/>
    <w:uiPriority w:val="99"/>
    <w:qFormat/>
    <w:rsid w:val="00934ED7"/>
    <w:rPr>
      <w:color w:val="0000FF"/>
      <w:u w:val="single"/>
    </w:rPr>
  </w:style>
  <w:style w:type="paragraph" w:customStyle="1" w:styleId="TableLegendNote">
    <w:name w:val="Table_Legend_Note"/>
    <w:basedOn w:val="Tablelegend"/>
    <w:next w:val="Tablelegend"/>
    <w:qFormat/>
    <w:rsid w:val="00A936CB"/>
    <w:pPr>
      <w:ind w:left="-85" w:firstLine="0"/>
    </w:pPr>
    <w:rPr>
      <w:lang w:val="en-US"/>
    </w:rPr>
  </w:style>
  <w:style w:type="character" w:customStyle="1" w:styleId="HeaderChar">
    <w:name w:val="Header Char"/>
    <w:basedOn w:val="DefaultParagraphFont"/>
    <w:link w:val="Header"/>
    <w:uiPriority w:val="99"/>
    <w:qFormat/>
    <w:rsid w:val="00EE47C4"/>
    <w:rPr>
      <w:sz w:val="24"/>
      <w:lang w:val="fr-FR" w:eastAsia="en-US"/>
    </w:rPr>
  </w:style>
  <w:style w:type="table" w:styleId="TableGrid">
    <w:name w:val="Table Grid"/>
    <w:basedOn w:val="TableNormal"/>
    <w:qFormat/>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uiPriority w:val="99"/>
    <w:qFormat/>
    <w:locked/>
    <w:rsid w:val="00A74B43"/>
    <w:rPr>
      <w:b/>
      <w:sz w:val="22"/>
      <w:lang w:val="fr-FR" w:eastAsia="en-US"/>
    </w:rPr>
  </w:style>
  <w:style w:type="character" w:customStyle="1" w:styleId="TabletextChar">
    <w:name w:val="Table_text Char"/>
    <w:basedOn w:val="DefaultParagraphFont"/>
    <w:link w:val="Tabletext"/>
    <w:qFormat/>
    <w:locked/>
    <w:rsid w:val="00A74B43"/>
    <w:rPr>
      <w:sz w:val="22"/>
      <w:lang w:val="fr-FR" w:eastAsia="en-US"/>
    </w:rPr>
  </w:style>
  <w:style w:type="character" w:customStyle="1" w:styleId="Heading1Char">
    <w:name w:val="Heading 1 Char"/>
    <w:basedOn w:val="DefaultParagraphFont"/>
    <w:link w:val="Heading1"/>
    <w:qFormat/>
    <w:locked/>
    <w:rsid w:val="00ED076E"/>
    <w:rPr>
      <w:b/>
      <w:sz w:val="24"/>
      <w:lang w:val="fr-FR" w:eastAsia="en-US"/>
    </w:rPr>
  </w:style>
  <w:style w:type="character" w:customStyle="1" w:styleId="Heading2Char">
    <w:name w:val="Heading 2 Char"/>
    <w:basedOn w:val="DefaultParagraphFont"/>
    <w:link w:val="Heading2"/>
    <w:qFormat/>
    <w:locked/>
    <w:rsid w:val="00ED076E"/>
    <w:rPr>
      <w:b/>
      <w:sz w:val="24"/>
      <w:lang w:val="fr-FR" w:eastAsia="en-US"/>
    </w:rPr>
  </w:style>
  <w:style w:type="character" w:customStyle="1" w:styleId="FootnoteTextChar">
    <w:name w:val="Footnote Text Char"/>
    <w:basedOn w:val="DefaultParagraphFont"/>
    <w:link w:val="FootnoteText"/>
    <w:qFormat/>
    <w:locked/>
    <w:rsid w:val="00ED076E"/>
    <w:rPr>
      <w:sz w:val="22"/>
      <w:lang w:val="fr-FR" w:eastAsia="en-US"/>
    </w:rPr>
  </w:style>
  <w:style w:type="character" w:customStyle="1" w:styleId="CallChar">
    <w:name w:val="Call Char"/>
    <w:basedOn w:val="DefaultParagraphFont"/>
    <w:link w:val="Call"/>
    <w:qFormat/>
    <w:locked/>
    <w:rsid w:val="00ED076E"/>
    <w:rPr>
      <w:i/>
      <w:sz w:val="24"/>
      <w:lang w:val="fr-FR" w:eastAsia="en-US"/>
    </w:rPr>
  </w:style>
  <w:style w:type="character" w:customStyle="1" w:styleId="TabletitleChar">
    <w:name w:val="Table_title Char"/>
    <w:basedOn w:val="DefaultParagraphFont"/>
    <w:link w:val="Tabletitle"/>
    <w:qFormat/>
    <w:locked/>
    <w:rsid w:val="00ED076E"/>
    <w:rPr>
      <w:b/>
      <w:sz w:val="24"/>
      <w:lang w:val="fr-FR" w:eastAsia="en-US"/>
    </w:rPr>
  </w:style>
  <w:style w:type="character" w:customStyle="1" w:styleId="TableNoChar">
    <w:name w:val="Table_No Char"/>
    <w:basedOn w:val="DefaultParagraphFont"/>
    <w:link w:val="TableNo"/>
    <w:qFormat/>
    <w:locked/>
    <w:rsid w:val="00ED076E"/>
    <w:rPr>
      <w:sz w:val="24"/>
      <w:lang w:val="fr-FR" w:eastAsia="en-US"/>
    </w:rPr>
  </w:style>
  <w:style w:type="paragraph" w:customStyle="1" w:styleId="RectitleBR">
    <w:name w:val="Rec_title_BR"/>
    <w:basedOn w:val="Normal"/>
    <w:next w:val="Recref"/>
    <w:qFormat/>
    <w:rsid w:val="00ED076E"/>
    <w:pPr>
      <w:keepNext/>
      <w:keepLines/>
      <w:spacing w:before="240"/>
      <w:jc w:val="center"/>
    </w:pPr>
    <w:rPr>
      <w:b/>
      <w:sz w:val="28"/>
    </w:rPr>
  </w:style>
  <w:style w:type="character" w:customStyle="1" w:styleId="enumlev1Char">
    <w:name w:val="enumlev1 Char"/>
    <w:basedOn w:val="DefaultParagraphFont"/>
    <w:link w:val="enumlev1"/>
    <w:qFormat/>
    <w:locked/>
    <w:rsid w:val="00ED076E"/>
    <w:rPr>
      <w:sz w:val="24"/>
      <w:lang w:val="fr-FR" w:eastAsia="en-US"/>
    </w:rPr>
  </w:style>
  <w:style w:type="paragraph" w:styleId="BodyTextIndent">
    <w:name w:val="Body Text Indent"/>
    <w:basedOn w:val="Normal"/>
    <w:link w:val="BodyTextIndentChar"/>
    <w:qFormat/>
    <w:rsid w:val="00ED076E"/>
    <w:pPr>
      <w:widowControl w:val="0"/>
      <w:tabs>
        <w:tab w:val="clear" w:pos="794"/>
        <w:tab w:val="clear" w:pos="1191"/>
        <w:tab w:val="clear" w:pos="1588"/>
        <w:tab w:val="clear" w:pos="1985"/>
        <w:tab w:val="left" w:pos="953"/>
      </w:tabs>
      <w:overflowPunct/>
      <w:autoSpaceDE/>
      <w:autoSpaceDN/>
      <w:adjustRightInd/>
      <w:spacing w:before="0"/>
      <w:ind w:firstLine="425"/>
      <w:textAlignment w:val="auto"/>
    </w:pPr>
    <w:rPr>
      <w:color w:val="000000"/>
      <w:kern w:val="2"/>
      <w:sz w:val="21"/>
      <w:szCs w:val="24"/>
      <w:lang w:val="en-US" w:eastAsia="zh-CN"/>
    </w:rPr>
  </w:style>
  <w:style w:type="character" w:customStyle="1" w:styleId="BodyTextIndentChar">
    <w:name w:val="Body Text Indent Char"/>
    <w:basedOn w:val="DefaultParagraphFont"/>
    <w:link w:val="BodyTextIndent"/>
    <w:qFormat/>
    <w:rsid w:val="00ED076E"/>
    <w:rPr>
      <w:color w:val="000000"/>
      <w:kern w:val="2"/>
      <w:sz w:val="21"/>
      <w:szCs w:val="24"/>
    </w:rPr>
  </w:style>
  <w:style w:type="character" w:customStyle="1" w:styleId="FiguretitleChar">
    <w:name w:val="Figure_title Char"/>
    <w:basedOn w:val="DefaultParagraphFont"/>
    <w:link w:val="Figuretitle"/>
    <w:qFormat/>
    <w:locked/>
    <w:rsid w:val="00ED076E"/>
    <w:rPr>
      <w:rFonts w:ascii="Times New Roman Bold" w:hAnsi="Times New Roman Bold"/>
      <w:b/>
      <w:sz w:val="18"/>
      <w:lang w:val="fr-FR" w:eastAsia="en-US"/>
    </w:rPr>
  </w:style>
  <w:style w:type="character" w:customStyle="1" w:styleId="FigureNoChar">
    <w:name w:val="Figure_No Char"/>
    <w:basedOn w:val="DefaultParagraphFont"/>
    <w:link w:val="FigureNo"/>
    <w:qFormat/>
    <w:locked/>
    <w:rsid w:val="00ED076E"/>
    <w:rPr>
      <w:caps/>
      <w:sz w:val="18"/>
      <w:lang w:val="fr-FR" w:eastAsia="en-US"/>
    </w:rPr>
  </w:style>
  <w:style w:type="paragraph" w:styleId="BodyText">
    <w:name w:val="Body Text"/>
    <w:basedOn w:val="Normal"/>
    <w:link w:val="BodyTextChar"/>
    <w:unhideWhenUsed/>
    <w:qFormat/>
    <w:rsid w:val="00630E1A"/>
    <w:pPr>
      <w:spacing w:after="120"/>
    </w:pPr>
  </w:style>
  <w:style w:type="character" w:customStyle="1" w:styleId="BodyTextChar">
    <w:name w:val="Body Text Char"/>
    <w:basedOn w:val="DefaultParagraphFont"/>
    <w:link w:val="BodyText"/>
    <w:qFormat/>
    <w:rsid w:val="00630E1A"/>
    <w:rPr>
      <w:sz w:val="24"/>
      <w:lang w:val="fr-FR" w:eastAsia="en-US"/>
    </w:rPr>
  </w:style>
  <w:style w:type="character" w:customStyle="1" w:styleId="HeadingbChar">
    <w:name w:val="Heading_b Char"/>
    <w:basedOn w:val="DefaultParagraphFont"/>
    <w:link w:val="Headingb"/>
    <w:qFormat/>
    <w:locked/>
    <w:rsid w:val="00630E1A"/>
    <w:rPr>
      <w:b/>
      <w:sz w:val="24"/>
      <w:lang w:val="fr-FR" w:eastAsia="en-US"/>
    </w:rPr>
  </w:style>
  <w:style w:type="character" w:customStyle="1" w:styleId="NormalaftertitleChar">
    <w:name w:val="Normal_after_title Char"/>
    <w:basedOn w:val="DefaultParagraphFont"/>
    <w:link w:val="Normalaftertitle"/>
    <w:qFormat/>
    <w:locked/>
    <w:rsid w:val="00630E1A"/>
    <w:rPr>
      <w:sz w:val="24"/>
      <w:lang w:val="fr-FR" w:eastAsia="en-US"/>
    </w:rPr>
  </w:style>
  <w:style w:type="paragraph" w:styleId="MacroText">
    <w:name w:val="macro"/>
    <w:link w:val="MacroTextChar"/>
    <w:qFormat/>
    <w:rsid w:val="008075B6"/>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Yu Mincho" w:hAnsi="Courier New" w:cs="Courier New"/>
      <w:lang w:val="en-GB" w:eastAsia="en-US"/>
    </w:rPr>
  </w:style>
  <w:style w:type="character" w:customStyle="1" w:styleId="MacroTextChar">
    <w:name w:val="Macro Text Char"/>
    <w:basedOn w:val="DefaultParagraphFont"/>
    <w:link w:val="MacroText"/>
    <w:qFormat/>
    <w:rsid w:val="008075B6"/>
    <w:rPr>
      <w:rFonts w:ascii="Courier New" w:eastAsia="Yu Mincho" w:hAnsi="Courier New" w:cs="Courier New"/>
      <w:lang w:val="en-GB" w:eastAsia="en-US"/>
    </w:rPr>
  </w:style>
  <w:style w:type="paragraph" w:styleId="List3">
    <w:name w:val="List 3"/>
    <w:basedOn w:val="List2"/>
    <w:qFormat/>
    <w:rsid w:val="008075B6"/>
    <w:pPr>
      <w:ind w:left="1135"/>
    </w:pPr>
  </w:style>
  <w:style w:type="paragraph" w:styleId="List2">
    <w:name w:val="List 2"/>
    <w:basedOn w:val="List"/>
    <w:uiPriority w:val="99"/>
    <w:qFormat/>
    <w:rsid w:val="008075B6"/>
    <w:pPr>
      <w:ind w:left="851"/>
    </w:pPr>
  </w:style>
  <w:style w:type="paragraph" w:styleId="List">
    <w:name w:val="List"/>
    <w:basedOn w:val="Normal"/>
    <w:qFormat/>
    <w:rsid w:val="008075B6"/>
    <w:pPr>
      <w:tabs>
        <w:tab w:val="clear" w:pos="794"/>
        <w:tab w:val="clear" w:pos="1191"/>
        <w:tab w:val="clear" w:pos="1588"/>
        <w:tab w:val="clear" w:pos="1985"/>
      </w:tabs>
      <w:spacing w:after="120"/>
      <w:ind w:left="568" w:hanging="284"/>
    </w:pPr>
    <w:rPr>
      <w:rFonts w:eastAsia="Yu Mincho"/>
      <w:sz w:val="22"/>
      <w:lang w:val="en-GB"/>
    </w:rPr>
  </w:style>
  <w:style w:type="paragraph" w:styleId="ListNumber2">
    <w:name w:val="List Number 2"/>
    <w:basedOn w:val="ListNumber"/>
    <w:uiPriority w:val="99"/>
    <w:qFormat/>
    <w:rsid w:val="008075B6"/>
    <w:pPr>
      <w:numPr>
        <w:numId w:val="3"/>
      </w:numPr>
      <w:overflowPunct/>
      <w:autoSpaceDE/>
      <w:autoSpaceDN/>
      <w:adjustRightInd/>
      <w:spacing w:line="276" w:lineRule="auto"/>
      <w:contextualSpacing/>
      <w:textAlignment w:val="auto"/>
    </w:pPr>
  </w:style>
  <w:style w:type="paragraph" w:styleId="ListNumber">
    <w:name w:val="List Number"/>
    <w:basedOn w:val="List"/>
    <w:uiPriority w:val="99"/>
    <w:qFormat/>
    <w:rsid w:val="008075B6"/>
  </w:style>
  <w:style w:type="paragraph" w:styleId="TableofAuthorities">
    <w:name w:val="table of authorities"/>
    <w:basedOn w:val="Normal"/>
    <w:next w:val="Normal"/>
    <w:qFormat/>
    <w:rsid w:val="008075B6"/>
    <w:pPr>
      <w:tabs>
        <w:tab w:val="clear" w:pos="794"/>
        <w:tab w:val="clear" w:pos="1191"/>
        <w:tab w:val="clear" w:pos="1588"/>
        <w:tab w:val="clear" w:pos="1985"/>
      </w:tabs>
      <w:spacing w:after="120"/>
      <w:ind w:left="200" w:hanging="200"/>
    </w:pPr>
    <w:rPr>
      <w:rFonts w:eastAsia="Yu Mincho"/>
      <w:sz w:val="22"/>
      <w:lang w:val="en-GB"/>
    </w:rPr>
  </w:style>
  <w:style w:type="paragraph" w:styleId="NoteHeading">
    <w:name w:val="Note Heading"/>
    <w:basedOn w:val="Normal"/>
    <w:next w:val="Normal"/>
    <w:link w:val="NoteHeadingChar"/>
    <w:qFormat/>
    <w:rsid w:val="008075B6"/>
    <w:pPr>
      <w:tabs>
        <w:tab w:val="clear" w:pos="794"/>
        <w:tab w:val="clear" w:pos="1191"/>
        <w:tab w:val="clear" w:pos="1588"/>
        <w:tab w:val="clear" w:pos="1985"/>
      </w:tabs>
      <w:spacing w:after="120"/>
    </w:pPr>
    <w:rPr>
      <w:rFonts w:eastAsia="Yu Mincho"/>
      <w:sz w:val="22"/>
      <w:lang w:val="en-GB"/>
    </w:rPr>
  </w:style>
  <w:style w:type="character" w:customStyle="1" w:styleId="NoteHeadingChar">
    <w:name w:val="Note Heading Char"/>
    <w:basedOn w:val="DefaultParagraphFont"/>
    <w:link w:val="NoteHeading"/>
    <w:qFormat/>
    <w:rsid w:val="008075B6"/>
    <w:rPr>
      <w:rFonts w:eastAsia="Yu Mincho"/>
      <w:sz w:val="22"/>
      <w:lang w:val="en-GB" w:eastAsia="en-US"/>
    </w:rPr>
  </w:style>
  <w:style w:type="paragraph" w:styleId="ListBullet4">
    <w:name w:val="List Bullet 4"/>
    <w:basedOn w:val="ListBullet3"/>
    <w:qFormat/>
    <w:rsid w:val="008075B6"/>
    <w:pPr>
      <w:ind w:left="1418"/>
    </w:pPr>
  </w:style>
  <w:style w:type="paragraph" w:styleId="ListBullet3">
    <w:name w:val="List Bullet 3"/>
    <w:basedOn w:val="ListBullet2"/>
    <w:qFormat/>
    <w:rsid w:val="008075B6"/>
    <w:pPr>
      <w:ind w:left="1135"/>
    </w:pPr>
  </w:style>
  <w:style w:type="paragraph" w:styleId="ListBullet2">
    <w:name w:val="List Bullet 2"/>
    <w:basedOn w:val="ListBullet"/>
    <w:qFormat/>
    <w:rsid w:val="008075B6"/>
    <w:pPr>
      <w:ind w:left="851"/>
    </w:pPr>
  </w:style>
  <w:style w:type="paragraph" w:styleId="ListBullet">
    <w:name w:val="List Bullet"/>
    <w:basedOn w:val="List"/>
    <w:uiPriority w:val="99"/>
    <w:qFormat/>
    <w:rsid w:val="008075B6"/>
  </w:style>
  <w:style w:type="paragraph" w:styleId="Index8">
    <w:name w:val="index 8"/>
    <w:basedOn w:val="Normal"/>
    <w:next w:val="Normal"/>
    <w:qFormat/>
    <w:rsid w:val="008075B6"/>
    <w:pPr>
      <w:tabs>
        <w:tab w:val="clear" w:pos="794"/>
        <w:tab w:val="clear" w:pos="1191"/>
        <w:tab w:val="clear" w:pos="1588"/>
        <w:tab w:val="clear" w:pos="1985"/>
      </w:tabs>
      <w:spacing w:after="120"/>
      <w:ind w:left="1600" w:hanging="200"/>
    </w:pPr>
    <w:rPr>
      <w:rFonts w:eastAsia="Yu Mincho"/>
      <w:sz w:val="22"/>
      <w:lang w:val="en-GB"/>
    </w:rPr>
  </w:style>
  <w:style w:type="paragraph" w:styleId="E-mailSignature">
    <w:name w:val="E-mail Signature"/>
    <w:basedOn w:val="Normal"/>
    <w:link w:val="E-mailSignatureChar"/>
    <w:qFormat/>
    <w:rsid w:val="008075B6"/>
    <w:pPr>
      <w:tabs>
        <w:tab w:val="clear" w:pos="794"/>
        <w:tab w:val="clear" w:pos="1191"/>
        <w:tab w:val="clear" w:pos="1588"/>
        <w:tab w:val="clear" w:pos="1985"/>
      </w:tabs>
      <w:spacing w:after="120"/>
    </w:pPr>
    <w:rPr>
      <w:rFonts w:eastAsia="Yu Mincho"/>
      <w:sz w:val="22"/>
      <w:lang w:val="en-GB"/>
    </w:rPr>
  </w:style>
  <w:style w:type="character" w:customStyle="1" w:styleId="E-mailSignatureChar">
    <w:name w:val="E-mail Signature Char"/>
    <w:basedOn w:val="DefaultParagraphFont"/>
    <w:link w:val="E-mailSignature"/>
    <w:qFormat/>
    <w:rsid w:val="008075B6"/>
    <w:rPr>
      <w:rFonts w:eastAsia="Yu Mincho"/>
      <w:sz w:val="22"/>
      <w:lang w:val="en-GB" w:eastAsia="en-US"/>
    </w:rPr>
  </w:style>
  <w:style w:type="paragraph" w:styleId="Caption">
    <w:name w:val="caption"/>
    <w:basedOn w:val="Normal"/>
    <w:next w:val="Normal"/>
    <w:link w:val="CaptionChar"/>
    <w:unhideWhenUsed/>
    <w:qFormat/>
    <w:rsid w:val="008075B6"/>
    <w:pPr>
      <w:widowControl w:val="0"/>
      <w:tabs>
        <w:tab w:val="clear" w:pos="794"/>
        <w:tab w:val="clear" w:pos="1191"/>
        <w:tab w:val="clear" w:pos="1588"/>
        <w:tab w:val="clear" w:pos="1985"/>
      </w:tabs>
      <w:overflowPunct/>
      <w:autoSpaceDE/>
      <w:autoSpaceDN/>
      <w:spacing w:before="0" w:after="200"/>
    </w:pPr>
    <w:rPr>
      <w:rFonts w:ascii="Trebuchet MS" w:eastAsia="Yu Mincho" w:hAnsi="Trebuchet MS"/>
      <w:b/>
      <w:bCs/>
      <w:color w:val="4F81BD"/>
      <w:sz w:val="18"/>
      <w:szCs w:val="18"/>
      <w:lang w:val="en-GB"/>
    </w:rPr>
  </w:style>
  <w:style w:type="paragraph" w:styleId="Index5">
    <w:name w:val="index 5"/>
    <w:basedOn w:val="Normal"/>
    <w:next w:val="Normal"/>
    <w:qFormat/>
    <w:rsid w:val="008075B6"/>
    <w:pPr>
      <w:tabs>
        <w:tab w:val="clear" w:pos="794"/>
        <w:tab w:val="clear" w:pos="1191"/>
        <w:tab w:val="clear" w:pos="1588"/>
        <w:tab w:val="clear" w:pos="1985"/>
        <w:tab w:val="left" w:pos="1134"/>
        <w:tab w:val="left" w:pos="1871"/>
        <w:tab w:val="left" w:pos="2268"/>
      </w:tabs>
      <w:ind w:left="1132"/>
      <w:jc w:val="left"/>
    </w:pPr>
    <w:rPr>
      <w:rFonts w:eastAsia="Batang"/>
      <w:lang w:val="en-US"/>
    </w:rPr>
  </w:style>
  <w:style w:type="paragraph" w:styleId="EnvelopeAddress">
    <w:name w:val="envelope address"/>
    <w:basedOn w:val="Normal"/>
    <w:qFormat/>
    <w:rsid w:val="008075B6"/>
    <w:pPr>
      <w:framePr w:w="7920" w:h="1980" w:hRule="exact" w:hSpace="180" w:wrap="around" w:hAnchor="page" w:xAlign="center" w:yAlign="bottom"/>
      <w:tabs>
        <w:tab w:val="clear" w:pos="794"/>
        <w:tab w:val="clear" w:pos="1191"/>
        <w:tab w:val="clear" w:pos="1588"/>
        <w:tab w:val="clear" w:pos="1985"/>
      </w:tabs>
      <w:spacing w:after="120"/>
      <w:ind w:left="2880"/>
    </w:pPr>
    <w:rPr>
      <w:rFonts w:ascii="Arial" w:eastAsia="Yu Mincho" w:hAnsi="Arial" w:cs="Arial"/>
      <w:sz w:val="22"/>
      <w:szCs w:val="24"/>
      <w:lang w:val="en-GB"/>
    </w:rPr>
  </w:style>
  <w:style w:type="paragraph" w:styleId="DocumentMap">
    <w:name w:val="Document Map"/>
    <w:basedOn w:val="Normal"/>
    <w:link w:val="DocumentMapChar"/>
    <w:qFormat/>
    <w:rsid w:val="008075B6"/>
    <w:pPr>
      <w:shd w:val="clear" w:color="auto" w:fill="000080"/>
      <w:tabs>
        <w:tab w:val="clear" w:pos="794"/>
        <w:tab w:val="clear" w:pos="1191"/>
        <w:tab w:val="clear" w:pos="1588"/>
        <w:tab w:val="clear" w:pos="1985"/>
      </w:tabs>
      <w:spacing w:after="120"/>
    </w:pPr>
    <w:rPr>
      <w:rFonts w:ascii="Tahoma" w:eastAsia="Yu Mincho" w:hAnsi="Tahoma"/>
      <w:sz w:val="22"/>
      <w:lang w:val="en-GB"/>
    </w:rPr>
  </w:style>
  <w:style w:type="character" w:customStyle="1" w:styleId="DocumentMapChar">
    <w:name w:val="Document Map Char"/>
    <w:basedOn w:val="DefaultParagraphFont"/>
    <w:link w:val="DocumentMap"/>
    <w:qFormat/>
    <w:rsid w:val="008075B6"/>
    <w:rPr>
      <w:rFonts w:ascii="Tahoma" w:eastAsia="Yu Mincho" w:hAnsi="Tahoma"/>
      <w:sz w:val="22"/>
      <w:shd w:val="clear" w:color="auto" w:fill="000080"/>
      <w:lang w:val="en-GB" w:eastAsia="en-US"/>
    </w:rPr>
  </w:style>
  <w:style w:type="paragraph" w:styleId="TOAHeading">
    <w:name w:val="toa heading"/>
    <w:basedOn w:val="Normal"/>
    <w:next w:val="Normal"/>
    <w:qFormat/>
    <w:rsid w:val="008075B6"/>
    <w:pPr>
      <w:tabs>
        <w:tab w:val="clear" w:pos="794"/>
        <w:tab w:val="clear" w:pos="1191"/>
        <w:tab w:val="clear" w:pos="1588"/>
        <w:tab w:val="clear" w:pos="1985"/>
      </w:tabs>
      <w:spacing w:after="120"/>
    </w:pPr>
    <w:rPr>
      <w:rFonts w:ascii="Arial" w:eastAsia="Yu Mincho" w:hAnsi="Arial" w:cs="Arial"/>
      <w:b/>
      <w:bCs/>
      <w:sz w:val="22"/>
      <w:szCs w:val="24"/>
      <w:lang w:val="en-GB"/>
    </w:rPr>
  </w:style>
  <w:style w:type="paragraph" w:styleId="CommentText">
    <w:name w:val="annotation text"/>
    <w:basedOn w:val="Normal"/>
    <w:link w:val="CommentTextChar"/>
    <w:unhideWhenUsed/>
    <w:qFormat/>
    <w:rsid w:val="008075B6"/>
    <w:rPr>
      <w:sz w:val="20"/>
    </w:rPr>
  </w:style>
  <w:style w:type="character" w:customStyle="1" w:styleId="CommentTextChar">
    <w:name w:val="Comment Text Char"/>
    <w:basedOn w:val="DefaultParagraphFont"/>
    <w:link w:val="CommentText"/>
    <w:qFormat/>
    <w:rsid w:val="008075B6"/>
    <w:rPr>
      <w:lang w:val="fr-FR" w:eastAsia="en-US"/>
    </w:rPr>
  </w:style>
  <w:style w:type="paragraph" w:styleId="Index6">
    <w:name w:val="index 6"/>
    <w:basedOn w:val="Normal"/>
    <w:next w:val="Normal"/>
    <w:qFormat/>
    <w:rsid w:val="008075B6"/>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Salutation">
    <w:name w:val="Salutation"/>
    <w:basedOn w:val="Normal"/>
    <w:next w:val="Normal"/>
    <w:link w:val="SalutationChar"/>
    <w:qFormat/>
    <w:rsid w:val="008075B6"/>
    <w:pPr>
      <w:tabs>
        <w:tab w:val="clear" w:pos="794"/>
        <w:tab w:val="clear" w:pos="1191"/>
        <w:tab w:val="clear" w:pos="1588"/>
        <w:tab w:val="clear" w:pos="1985"/>
      </w:tabs>
      <w:spacing w:after="120"/>
    </w:pPr>
    <w:rPr>
      <w:rFonts w:eastAsia="Yu Mincho"/>
      <w:sz w:val="22"/>
      <w:lang w:val="en-GB"/>
    </w:rPr>
  </w:style>
  <w:style w:type="character" w:customStyle="1" w:styleId="SalutationChar">
    <w:name w:val="Salutation Char"/>
    <w:basedOn w:val="DefaultParagraphFont"/>
    <w:link w:val="Salutation"/>
    <w:qFormat/>
    <w:rsid w:val="008075B6"/>
    <w:rPr>
      <w:rFonts w:eastAsia="Yu Mincho"/>
      <w:sz w:val="22"/>
      <w:lang w:val="en-GB" w:eastAsia="en-US"/>
    </w:rPr>
  </w:style>
  <w:style w:type="paragraph" w:styleId="BodyText3">
    <w:name w:val="Body Text 3"/>
    <w:basedOn w:val="Normal"/>
    <w:link w:val="BodyText3Char"/>
    <w:qFormat/>
    <w:rsid w:val="008075B6"/>
    <w:pPr>
      <w:spacing w:before="180"/>
      <w:jc w:val="center"/>
    </w:pPr>
    <w:rPr>
      <w:iCs/>
      <w:sz w:val="22"/>
      <w:lang w:val="en-US"/>
    </w:rPr>
  </w:style>
  <w:style w:type="character" w:customStyle="1" w:styleId="BodyText3Char">
    <w:name w:val="Body Text 3 Char"/>
    <w:basedOn w:val="DefaultParagraphFont"/>
    <w:link w:val="BodyText3"/>
    <w:qFormat/>
    <w:rsid w:val="008075B6"/>
    <w:rPr>
      <w:iCs/>
      <w:sz w:val="22"/>
      <w:lang w:eastAsia="en-US"/>
    </w:rPr>
  </w:style>
  <w:style w:type="paragraph" w:styleId="Closing">
    <w:name w:val="Closing"/>
    <w:basedOn w:val="Normal"/>
    <w:link w:val="ClosingChar"/>
    <w:qFormat/>
    <w:rsid w:val="008075B6"/>
    <w:pPr>
      <w:tabs>
        <w:tab w:val="clear" w:pos="794"/>
        <w:tab w:val="clear" w:pos="1191"/>
        <w:tab w:val="clear" w:pos="1588"/>
        <w:tab w:val="clear" w:pos="1985"/>
      </w:tabs>
      <w:spacing w:after="120"/>
      <w:ind w:left="4252"/>
    </w:pPr>
    <w:rPr>
      <w:rFonts w:eastAsia="Yu Mincho"/>
      <w:sz w:val="22"/>
      <w:lang w:val="en-GB"/>
    </w:rPr>
  </w:style>
  <w:style w:type="character" w:customStyle="1" w:styleId="ClosingChar">
    <w:name w:val="Closing Char"/>
    <w:basedOn w:val="DefaultParagraphFont"/>
    <w:link w:val="Closing"/>
    <w:qFormat/>
    <w:rsid w:val="008075B6"/>
    <w:rPr>
      <w:rFonts w:eastAsia="Yu Mincho"/>
      <w:sz w:val="22"/>
      <w:lang w:val="en-GB" w:eastAsia="en-US"/>
    </w:rPr>
  </w:style>
  <w:style w:type="paragraph" w:styleId="ListNumber3">
    <w:name w:val="List Number 3"/>
    <w:basedOn w:val="Normal"/>
    <w:qFormat/>
    <w:rsid w:val="008075B6"/>
    <w:pPr>
      <w:tabs>
        <w:tab w:val="clear" w:pos="794"/>
        <w:tab w:val="clear" w:pos="1191"/>
        <w:tab w:val="clear" w:pos="1588"/>
        <w:tab w:val="clear" w:pos="1985"/>
        <w:tab w:val="left" w:pos="926"/>
      </w:tabs>
      <w:spacing w:after="120"/>
      <w:ind w:left="926" w:hanging="360"/>
    </w:pPr>
    <w:rPr>
      <w:rFonts w:eastAsia="Yu Mincho"/>
      <w:sz w:val="22"/>
      <w:lang w:val="en-GB"/>
    </w:rPr>
  </w:style>
  <w:style w:type="paragraph" w:styleId="ListContinue">
    <w:name w:val="List Continue"/>
    <w:basedOn w:val="Normal"/>
    <w:qFormat/>
    <w:rsid w:val="008075B6"/>
    <w:pPr>
      <w:tabs>
        <w:tab w:val="clear" w:pos="794"/>
        <w:tab w:val="clear" w:pos="1191"/>
        <w:tab w:val="clear" w:pos="1588"/>
        <w:tab w:val="clear" w:pos="1985"/>
      </w:tabs>
      <w:spacing w:after="120"/>
      <w:ind w:left="283"/>
    </w:pPr>
    <w:rPr>
      <w:rFonts w:eastAsia="Yu Mincho"/>
      <w:sz w:val="22"/>
      <w:lang w:val="en-GB"/>
    </w:rPr>
  </w:style>
  <w:style w:type="paragraph" w:styleId="BlockText">
    <w:name w:val="Block Text"/>
    <w:basedOn w:val="Normal"/>
    <w:uiPriority w:val="9"/>
    <w:qFormat/>
    <w:rsid w:val="008075B6"/>
    <w:pPr>
      <w:tabs>
        <w:tab w:val="clear" w:pos="794"/>
        <w:tab w:val="clear" w:pos="1191"/>
        <w:tab w:val="clear" w:pos="1588"/>
        <w:tab w:val="clear" w:pos="1985"/>
      </w:tabs>
      <w:spacing w:after="120"/>
      <w:ind w:left="1440" w:right="1440"/>
    </w:pPr>
    <w:rPr>
      <w:rFonts w:eastAsia="Yu Mincho"/>
      <w:sz w:val="22"/>
      <w:lang w:val="en-GB"/>
    </w:rPr>
  </w:style>
  <w:style w:type="paragraph" w:styleId="HTMLAddress">
    <w:name w:val="HTML Address"/>
    <w:basedOn w:val="Normal"/>
    <w:link w:val="HTMLAddressChar"/>
    <w:qFormat/>
    <w:rsid w:val="008075B6"/>
    <w:pPr>
      <w:tabs>
        <w:tab w:val="clear" w:pos="794"/>
        <w:tab w:val="clear" w:pos="1191"/>
        <w:tab w:val="clear" w:pos="1588"/>
        <w:tab w:val="clear" w:pos="1985"/>
      </w:tabs>
      <w:spacing w:after="120"/>
    </w:pPr>
    <w:rPr>
      <w:rFonts w:eastAsia="Yu Mincho"/>
      <w:i/>
      <w:iCs/>
      <w:sz w:val="22"/>
      <w:lang w:val="en-GB"/>
    </w:rPr>
  </w:style>
  <w:style w:type="character" w:customStyle="1" w:styleId="HTMLAddressChar">
    <w:name w:val="HTML Address Char"/>
    <w:basedOn w:val="DefaultParagraphFont"/>
    <w:link w:val="HTMLAddress"/>
    <w:qFormat/>
    <w:rsid w:val="008075B6"/>
    <w:rPr>
      <w:rFonts w:eastAsia="Yu Mincho"/>
      <w:i/>
      <w:iCs/>
      <w:sz w:val="22"/>
      <w:lang w:val="en-GB" w:eastAsia="en-US"/>
    </w:rPr>
  </w:style>
  <w:style w:type="paragraph" w:styleId="Index4">
    <w:name w:val="index 4"/>
    <w:basedOn w:val="Normal"/>
    <w:next w:val="Normal"/>
    <w:qFormat/>
    <w:rsid w:val="008075B6"/>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PlainText">
    <w:name w:val="Plain Text"/>
    <w:basedOn w:val="Normal"/>
    <w:link w:val="PlainTextChar"/>
    <w:uiPriority w:val="99"/>
    <w:unhideWhenUsed/>
    <w:qFormat/>
    <w:rsid w:val="008075B6"/>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qFormat/>
    <w:rsid w:val="008075B6"/>
    <w:rPr>
      <w:rFonts w:ascii="Calibri" w:eastAsiaTheme="minorHAnsi" w:hAnsi="Calibri" w:cstheme="minorBidi"/>
      <w:sz w:val="22"/>
      <w:szCs w:val="21"/>
      <w:lang w:eastAsia="en-US"/>
    </w:rPr>
  </w:style>
  <w:style w:type="paragraph" w:styleId="ListBullet5">
    <w:name w:val="List Bullet 5"/>
    <w:basedOn w:val="ListBullet4"/>
    <w:qFormat/>
    <w:rsid w:val="008075B6"/>
    <w:pPr>
      <w:ind w:left="1702"/>
    </w:pPr>
  </w:style>
  <w:style w:type="paragraph" w:styleId="ListNumber4">
    <w:name w:val="List Number 4"/>
    <w:basedOn w:val="Normal"/>
    <w:qFormat/>
    <w:rsid w:val="008075B6"/>
    <w:pPr>
      <w:tabs>
        <w:tab w:val="clear" w:pos="794"/>
        <w:tab w:val="clear" w:pos="1191"/>
        <w:tab w:val="clear" w:pos="1588"/>
        <w:tab w:val="clear" w:pos="1985"/>
        <w:tab w:val="left" w:pos="1209"/>
      </w:tabs>
      <w:spacing w:after="120"/>
      <w:ind w:left="1209" w:hanging="360"/>
    </w:pPr>
    <w:rPr>
      <w:rFonts w:eastAsia="Yu Mincho"/>
      <w:sz w:val="22"/>
      <w:lang w:val="en-GB"/>
    </w:rPr>
  </w:style>
  <w:style w:type="paragraph" w:styleId="Date">
    <w:name w:val="Date"/>
    <w:basedOn w:val="Normal"/>
    <w:next w:val="Normal"/>
    <w:link w:val="DateChar"/>
    <w:qFormat/>
    <w:rsid w:val="008075B6"/>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qFormat/>
    <w:rsid w:val="008075B6"/>
    <w:rPr>
      <w:sz w:val="24"/>
      <w:lang w:val="en-GB" w:eastAsia="en-US"/>
    </w:rPr>
  </w:style>
  <w:style w:type="paragraph" w:styleId="BodyTextIndent2">
    <w:name w:val="Body Text Indent 2"/>
    <w:basedOn w:val="Normal"/>
    <w:link w:val="BodyTextIndent2Char"/>
    <w:qFormat/>
    <w:rsid w:val="008075B6"/>
    <w:pPr>
      <w:tabs>
        <w:tab w:val="clear" w:pos="794"/>
        <w:tab w:val="clear" w:pos="1191"/>
        <w:tab w:val="clear" w:pos="1588"/>
        <w:tab w:val="clear" w:pos="1985"/>
      </w:tabs>
      <w:spacing w:after="120" w:line="480" w:lineRule="auto"/>
      <w:ind w:left="283"/>
    </w:pPr>
    <w:rPr>
      <w:rFonts w:eastAsia="Yu Mincho"/>
      <w:sz w:val="22"/>
      <w:lang w:val="en-GB"/>
    </w:rPr>
  </w:style>
  <w:style w:type="character" w:customStyle="1" w:styleId="BodyTextIndent2Char">
    <w:name w:val="Body Text Indent 2 Char"/>
    <w:basedOn w:val="DefaultParagraphFont"/>
    <w:link w:val="BodyTextIndent2"/>
    <w:qFormat/>
    <w:rsid w:val="008075B6"/>
    <w:rPr>
      <w:rFonts w:eastAsia="Yu Mincho"/>
      <w:sz w:val="22"/>
      <w:lang w:val="en-GB" w:eastAsia="en-US"/>
    </w:rPr>
  </w:style>
  <w:style w:type="paragraph" w:styleId="EndnoteText">
    <w:name w:val="endnote text"/>
    <w:basedOn w:val="Normal"/>
    <w:link w:val="EndnoteTextChar"/>
    <w:unhideWhenUsed/>
    <w:qFormat/>
    <w:rsid w:val="008075B6"/>
    <w:pPr>
      <w:spacing w:before="0"/>
    </w:pPr>
    <w:rPr>
      <w:sz w:val="20"/>
    </w:rPr>
  </w:style>
  <w:style w:type="character" w:customStyle="1" w:styleId="EndnoteTextChar">
    <w:name w:val="Endnote Text Char"/>
    <w:basedOn w:val="DefaultParagraphFont"/>
    <w:link w:val="EndnoteText"/>
    <w:qFormat/>
    <w:rsid w:val="008075B6"/>
    <w:rPr>
      <w:lang w:val="fr-FR" w:eastAsia="en-US"/>
    </w:rPr>
  </w:style>
  <w:style w:type="paragraph" w:styleId="ListContinue5">
    <w:name w:val="List Continue 5"/>
    <w:basedOn w:val="Normal"/>
    <w:qFormat/>
    <w:rsid w:val="008075B6"/>
    <w:pPr>
      <w:tabs>
        <w:tab w:val="clear" w:pos="794"/>
        <w:tab w:val="clear" w:pos="1191"/>
        <w:tab w:val="clear" w:pos="1588"/>
        <w:tab w:val="clear" w:pos="1985"/>
      </w:tabs>
      <w:spacing w:after="120"/>
      <w:ind w:left="1415"/>
    </w:pPr>
    <w:rPr>
      <w:rFonts w:eastAsia="Yu Mincho"/>
      <w:sz w:val="22"/>
      <w:lang w:val="en-GB"/>
    </w:rPr>
  </w:style>
  <w:style w:type="paragraph" w:styleId="BalloonText">
    <w:name w:val="Balloon Text"/>
    <w:basedOn w:val="Normal"/>
    <w:link w:val="BalloonTextChar"/>
    <w:uiPriority w:val="99"/>
    <w:qFormat/>
    <w:rsid w:val="008075B6"/>
    <w:pPr>
      <w:spacing w:before="0"/>
    </w:pPr>
    <w:rPr>
      <w:rFonts w:ascii="Tahoma" w:hAnsi="Tahoma" w:cs="Tahoma"/>
      <w:sz w:val="16"/>
      <w:szCs w:val="16"/>
      <w:lang w:val="en-US"/>
    </w:rPr>
  </w:style>
  <w:style w:type="character" w:customStyle="1" w:styleId="BalloonTextChar">
    <w:name w:val="Balloon Text Char"/>
    <w:basedOn w:val="DefaultParagraphFont"/>
    <w:link w:val="BalloonText"/>
    <w:uiPriority w:val="99"/>
    <w:qFormat/>
    <w:rsid w:val="008075B6"/>
    <w:rPr>
      <w:rFonts w:ascii="Tahoma" w:hAnsi="Tahoma" w:cs="Tahoma"/>
      <w:sz w:val="16"/>
      <w:szCs w:val="16"/>
      <w:lang w:eastAsia="en-US"/>
    </w:rPr>
  </w:style>
  <w:style w:type="paragraph" w:styleId="EnvelopeReturn">
    <w:name w:val="envelope return"/>
    <w:basedOn w:val="Normal"/>
    <w:qFormat/>
    <w:rsid w:val="008075B6"/>
    <w:pPr>
      <w:tabs>
        <w:tab w:val="clear" w:pos="794"/>
        <w:tab w:val="clear" w:pos="1191"/>
        <w:tab w:val="clear" w:pos="1588"/>
        <w:tab w:val="clear" w:pos="1985"/>
      </w:tabs>
      <w:spacing w:after="120"/>
    </w:pPr>
    <w:rPr>
      <w:rFonts w:ascii="Arial" w:eastAsia="Yu Mincho" w:hAnsi="Arial" w:cs="Arial"/>
      <w:sz w:val="22"/>
      <w:lang w:val="en-GB"/>
    </w:rPr>
  </w:style>
  <w:style w:type="paragraph" w:styleId="Signature">
    <w:name w:val="Signature"/>
    <w:basedOn w:val="Normal"/>
    <w:link w:val="SignatureChar"/>
    <w:qFormat/>
    <w:rsid w:val="008075B6"/>
    <w:pPr>
      <w:tabs>
        <w:tab w:val="clear" w:pos="794"/>
        <w:tab w:val="clear" w:pos="1191"/>
        <w:tab w:val="clear" w:pos="1588"/>
        <w:tab w:val="clear" w:pos="1985"/>
      </w:tabs>
      <w:spacing w:after="120"/>
      <w:ind w:left="4252"/>
    </w:pPr>
    <w:rPr>
      <w:rFonts w:eastAsia="Yu Mincho"/>
      <w:sz w:val="22"/>
      <w:lang w:val="en-GB"/>
    </w:rPr>
  </w:style>
  <w:style w:type="character" w:customStyle="1" w:styleId="SignatureChar">
    <w:name w:val="Signature Char"/>
    <w:basedOn w:val="DefaultParagraphFont"/>
    <w:link w:val="Signature"/>
    <w:qFormat/>
    <w:rsid w:val="008075B6"/>
    <w:rPr>
      <w:rFonts w:eastAsia="Yu Mincho"/>
      <w:sz w:val="22"/>
      <w:lang w:val="en-GB" w:eastAsia="en-US"/>
    </w:rPr>
  </w:style>
  <w:style w:type="paragraph" w:styleId="ListContinue4">
    <w:name w:val="List Continue 4"/>
    <w:basedOn w:val="Normal"/>
    <w:qFormat/>
    <w:rsid w:val="008075B6"/>
    <w:pPr>
      <w:tabs>
        <w:tab w:val="clear" w:pos="794"/>
        <w:tab w:val="clear" w:pos="1191"/>
        <w:tab w:val="clear" w:pos="1588"/>
        <w:tab w:val="clear" w:pos="1985"/>
      </w:tabs>
      <w:spacing w:after="120"/>
      <w:ind w:left="1132"/>
    </w:pPr>
    <w:rPr>
      <w:rFonts w:eastAsia="Yu Mincho"/>
      <w:sz w:val="22"/>
      <w:lang w:val="en-GB"/>
    </w:rPr>
  </w:style>
  <w:style w:type="paragraph" w:styleId="Subtitle">
    <w:name w:val="Subtitle"/>
    <w:basedOn w:val="Normal"/>
    <w:link w:val="SubtitleChar"/>
    <w:qFormat/>
    <w:rsid w:val="008075B6"/>
    <w:pPr>
      <w:tabs>
        <w:tab w:val="clear" w:pos="794"/>
        <w:tab w:val="clear" w:pos="1191"/>
        <w:tab w:val="clear" w:pos="1588"/>
        <w:tab w:val="clear" w:pos="1985"/>
      </w:tabs>
      <w:spacing w:after="60"/>
      <w:jc w:val="center"/>
      <w:outlineLvl w:val="1"/>
    </w:pPr>
    <w:rPr>
      <w:rFonts w:ascii="Arial" w:eastAsia="Yu Mincho" w:hAnsi="Arial"/>
      <w:sz w:val="22"/>
      <w:szCs w:val="24"/>
      <w:lang w:val="en-GB"/>
    </w:rPr>
  </w:style>
  <w:style w:type="character" w:customStyle="1" w:styleId="SubtitleChar">
    <w:name w:val="Subtitle Char"/>
    <w:basedOn w:val="DefaultParagraphFont"/>
    <w:link w:val="Subtitle"/>
    <w:qFormat/>
    <w:rsid w:val="008075B6"/>
    <w:rPr>
      <w:rFonts w:ascii="Arial" w:eastAsia="Yu Mincho" w:hAnsi="Arial"/>
      <w:sz w:val="22"/>
      <w:szCs w:val="24"/>
      <w:lang w:val="en-GB" w:eastAsia="en-US"/>
    </w:rPr>
  </w:style>
  <w:style w:type="paragraph" w:styleId="ListNumber5">
    <w:name w:val="List Number 5"/>
    <w:basedOn w:val="Normal"/>
    <w:qFormat/>
    <w:rsid w:val="008075B6"/>
    <w:pPr>
      <w:tabs>
        <w:tab w:val="clear" w:pos="794"/>
        <w:tab w:val="clear" w:pos="1191"/>
        <w:tab w:val="clear" w:pos="1588"/>
        <w:tab w:val="clear" w:pos="1985"/>
        <w:tab w:val="left" w:pos="1492"/>
      </w:tabs>
      <w:spacing w:after="120"/>
      <w:ind w:left="1492" w:hanging="360"/>
    </w:pPr>
    <w:rPr>
      <w:rFonts w:eastAsia="Yu Mincho"/>
      <w:sz w:val="22"/>
      <w:lang w:val="en-GB"/>
    </w:rPr>
  </w:style>
  <w:style w:type="paragraph" w:styleId="List5">
    <w:name w:val="List 5"/>
    <w:basedOn w:val="List4"/>
    <w:qFormat/>
    <w:rsid w:val="008075B6"/>
    <w:pPr>
      <w:ind w:left="1702"/>
    </w:pPr>
  </w:style>
  <w:style w:type="paragraph" w:styleId="List4">
    <w:name w:val="List 4"/>
    <w:basedOn w:val="List3"/>
    <w:qFormat/>
    <w:rsid w:val="008075B6"/>
    <w:pPr>
      <w:ind w:left="1418"/>
    </w:pPr>
  </w:style>
  <w:style w:type="paragraph" w:styleId="BodyTextIndent3">
    <w:name w:val="Body Text Indent 3"/>
    <w:basedOn w:val="Normal"/>
    <w:link w:val="BodyTextIndent3Char"/>
    <w:qFormat/>
    <w:rsid w:val="008075B6"/>
    <w:pPr>
      <w:tabs>
        <w:tab w:val="clear" w:pos="794"/>
        <w:tab w:val="clear" w:pos="1191"/>
        <w:tab w:val="clear" w:pos="1588"/>
        <w:tab w:val="clear" w:pos="1985"/>
      </w:tabs>
      <w:spacing w:after="120"/>
      <w:ind w:left="283"/>
    </w:pPr>
    <w:rPr>
      <w:rFonts w:eastAsia="Yu Mincho"/>
      <w:sz w:val="16"/>
      <w:szCs w:val="16"/>
      <w:lang w:val="en-GB"/>
    </w:rPr>
  </w:style>
  <w:style w:type="character" w:customStyle="1" w:styleId="BodyTextIndent3Char">
    <w:name w:val="Body Text Indent 3 Char"/>
    <w:basedOn w:val="DefaultParagraphFont"/>
    <w:link w:val="BodyTextIndent3"/>
    <w:qFormat/>
    <w:rsid w:val="008075B6"/>
    <w:rPr>
      <w:rFonts w:eastAsia="Yu Mincho"/>
      <w:sz w:val="16"/>
      <w:szCs w:val="16"/>
      <w:lang w:val="en-GB" w:eastAsia="en-US"/>
    </w:rPr>
  </w:style>
  <w:style w:type="paragraph" w:styleId="Index7">
    <w:name w:val="index 7"/>
    <w:basedOn w:val="Normal"/>
    <w:next w:val="Normal"/>
    <w:qFormat/>
    <w:rsid w:val="008075B6"/>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Index9">
    <w:name w:val="index 9"/>
    <w:basedOn w:val="Normal"/>
    <w:next w:val="Normal"/>
    <w:qFormat/>
    <w:rsid w:val="008075B6"/>
    <w:pPr>
      <w:tabs>
        <w:tab w:val="clear" w:pos="794"/>
        <w:tab w:val="clear" w:pos="1191"/>
        <w:tab w:val="clear" w:pos="1588"/>
        <w:tab w:val="clear" w:pos="1985"/>
      </w:tabs>
      <w:spacing w:after="120"/>
      <w:ind w:left="1800" w:hanging="200"/>
    </w:pPr>
    <w:rPr>
      <w:rFonts w:eastAsia="Yu Mincho"/>
      <w:sz w:val="22"/>
      <w:lang w:val="en-GB"/>
    </w:rPr>
  </w:style>
  <w:style w:type="paragraph" w:styleId="TableofFigures">
    <w:name w:val="table of figures"/>
    <w:basedOn w:val="Normal"/>
    <w:next w:val="Normal"/>
    <w:qFormat/>
    <w:rsid w:val="008075B6"/>
    <w:pPr>
      <w:tabs>
        <w:tab w:val="clear" w:pos="794"/>
        <w:tab w:val="clear" w:pos="1191"/>
        <w:tab w:val="clear" w:pos="1588"/>
        <w:tab w:val="clear" w:pos="1985"/>
      </w:tabs>
      <w:spacing w:after="120"/>
      <w:ind w:left="400" w:hanging="400"/>
    </w:pPr>
    <w:rPr>
      <w:rFonts w:eastAsia="Yu Mincho"/>
      <w:sz w:val="22"/>
      <w:lang w:val="en-GB"/>
    </w:rPr>
  </w:style>
  <w:style w:type="paragraph" w:styleId="TOC9">
    <w:name w:val="toc 9"/>
    <w:basedOn w:val="TOC8"/>
    <w:next w:val="Normal"/>
    <w:uiPriority w:val="39"/>
    <w:qFormat/>
    <w:rsid w:val="008075B6"/>
    <w:pPr>
      <w:widowControl w:val="0"/>
      <w:tabs>
        <w:tab w:val="clear" w:pos="2155"/>
        <w:tab w:val="clear" w:pos="3261"/>
        <w:tab w:val="clear" w:pos="8789"/>
        <w:tab w:val="clear" w:pos="9611"/>
        <w:tab w:val="left" w:pos="567"/>
        <w:tab w:val="left" w:leader="dot" w:pos="864"/>
        <w:tab w:val="left" w:pos="1276"/>
        <w:tab w:val="right" w:leader="dot" w:pos="9639"/>
      </w:tabs>
      <w:spacing w:before="180"/>
      <w:ind w:left="1418" w:right="425" w:hanging="1418"/>
    </w:pPr>
    <w:rPr>
      <w:rFonts w:eastAsia="Yu Mincho"/>
      <w:b/>
      <w:sz w:val="22"/>
      <w:lang w:val="en-GB"/>
    </w:rPr>
  </w:style>
  <w:style w:type="paragraph" w:styleId="BodyText2">
    <w:name w:val="Body Text 2"/>
    <w:aliases w:val="Основной текст 2 Знак,Знак Знак"/>
    <w:basedOn w:val="Normal"/>
    <w:link w:val="BodyText2Char"/>
    <w:uiPriority w:val="99"/>
    <w:qFormat/>
    <w:rsid w:val="008075B6"/>
    <w:pPr>
      <w:tabs>
        <w:tab w:val="right" w:pos="9639"/>
      </w:tabs>
      <w:jc w:val="left"/>
    </w:pPr>
    <w:rPr>
      <w:rFonts w:ascii="Palatino Linotype" w:hAnsi="Palatino Linotype"/>
      <w:b/>
      <w:bCs/>
      <w:sz w:val="32"/>
      <w:lang w:val="en-US"/>
    </w:rPr>
  </w:style>
  <w:style w:type="character" w:customStyle="1" w:styleId="BodyText2Char">
    <w:name w:val="Body Text 2 Char"/>
    <w:aliases w:val="Основной текст 2 Знак Char,Знак Знак Char"/>
    <w:basedOn w:val="DefaultParagraphFont"/>
    <w:link w:val="BodyText2"/>
    <w:uiPriority w:val="99"/>
    <w:qFormat/>
    <w:rsid w:val="008075B6"/>
    <w:rPr>
      <w:rFonts w:ascii="Palatino Linotype" w:hAnsi="Palatino Linotype"/>
      <w:b/>
      <w:bCs/>
      <w:sz w:val="32"/>
      <w:lang w:eastAsia="en-US"/>
    </w:rPr>
  </w:style>
  <w:style w:type="paragraph" w:styleId="ListContinue2">
    <w:name w:val="List Continue 2"/>
    <w:basedOn w:val="Normal"/>
    <w:qFormat/>
    <w:rsid w:val="008075B6"/>
    <w:pPr>
      <w:tabs>
        <w:tab w:val="clear" w:pos="794"/>
        <w:tab w:val="clear" w:pos="1191"/>
        <w:tab w:val="clear" w:pos="1588"/>
        <w:tab w:val="clear" w:pos="1985"/>
      </w:tabs>
      <w:spacing w:after="120"/>
      <w:ind w:left="566"/>
    </w:pPr>
    <w:rPr>
      <w:rFonts w:eastAsia="Yu Mincho"/>
      <w:sz w:val="22"/>
      <w:lang w:val="en-GB"/>
    </w:rPr>
  </w:style>
  <w:style w:type="paragraph" w:styleId="MessageHeader">
    <w:name w:val="Message Header"/>
    <w:basedOn w:val="Normal"/>
    <w:link w:val="MessageHeaderChar"/>
    <w:qFormat/>
    <w:rsid w:val="008075B6"/>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spacing w:after="120"/>
      <w:ind w:left="1134" w:hanging="1134"/>
    </w:pPr>
    <w:rPr>
      <w:rFonts w:ascii="Arial" w:eastAsia="Yu Mincho" w:hAnsi="Arial"/>
      <w:sz w:val="22"/>
      <w:szCs w:val="24"/>
      <w:lang w:val="en-GB"/>
    </w:rPr>
  </w:style>
  <w:style w:type="character" w:customStyle="1" w:styleId="MessageHeaderChar">
    <w:name w:val="Message Header Char"/>
    <w:basedOn w:val="DefaultParagraphFont"/>
    <w:link w:val="MessageHeader"/>
    <w:rsid w:val="008075B6"/>
    <w:rPr>
      <w:rFonts w:ascii="Arial" w:eastAsia="Yu Mincho" w:hAnsi="Arial"/>
      <w:sz w:val="22"/>
      <w:szCs w:val="24"/>
      <w:shd w:val="pct20" w:color="auto" w:fill="auto"/>
      <w:lang w:val="en-GB" w:eastAsia="en-US"/>
    </w:rPr>
  </w:style>
  <w:style w:type="paragraph" w:styleId="HTMLPreformatted">
    <w:name w:val="HTML Preformatted"/>
    <w:basedOn w:val="Normal"/>
    <w:link w:val="HTMLPreformattedChar"/>
    <w:uiPriority w:val="99"/>
    <w:qFormat/>
    <w:rsid w:val="008075B6"/>
    <w:pPr>
      <w:tabs>
        <w:tab w:val="clear" w:pos="794"/>
        <w:tab w:val="clear" w:pos="1191"/>
        <w:tab w:val="clear" w:pos="1588"/>
        <w:tab w:val="clear" w:pos="1985"/>
      </w:tabs>
      <w:spacing w:after="120"/>
    </w:pPr>
    <w:rPr>
      <w:rFonts w:ascii="Courier New" w:eastAsia="Yu Mincho" w:hAnsi="Courier New"/>
      <w:sz w:val="22"/>
      <w:lang w:val="en-GB"/>
    </w:rPr>
  </w:style>
  <w:style w:type="character" w:customStyle="1" w:styleId="HTMLPreformattedChar">
    <w:name w:val="HTML Preformatted Char"/>
    <w:basedOn w:val="DefaultParagraphFont"/>
    <w:link w:val="HTMLPreformatted"/>
    <w:uiPriority w:val="99"/>
    <w:qFormat/>
    <w:rsid w:val="008075B6"/>
    <w:rPr>
      <w:rFonts w:ascii="Courier New" w:eastAsia="Yu Mincho" w:hAnsi="Courier New"/>
      <w:sz w:val="22"/>
      <w:lang w:val="en-GB" w:eastAsia="en-US"/>
    </w:rPr>
  </w:style>
  <w:style w:type="paragraph" w:styleId="NormalWeb">
    <w:name w:val="Normal (Web)"/>
    <w:basedOn w:val="Normal"/>
    <w:uiPriority w:val="99"/>
    <w:qFormat/>
    <w:rsid w:val="008075B6"/>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paragraph" w:styleId="ListContinue3">
    <w:name w:val="List Continue 3"/>
    <w:basedOn w:val="Normal"/>
    <w:qFormat/>
    <w:rsid w:val="008075B6"/>
    <w:pPr>
      <w:tabs>
        <w:tab w:val="clear" w:pos="794"/>
        <w:tab w:val="clear" w:pos="1191"/>
        <w:tab w:val="clear" w:pos="1588"/>
        <w:tab w:val="clear" w:pos="1985"/>
      </w:tabs>
      <w:spacing w:after="120"/>
      <w:ind w:left="849"/>
    </w:pPr>
    <w:rPr>
      <w:rFonts w:eastAsia="Yu Mincho"/>
      <w:sz w:val="22"/>
      <w:lang w:val="en-GB"/>
    </w:rPr>
  </w:style>
  <w:style w:type="paragraph" w:styleId="Title">
    <w:name w:val="Title"/>
    <w:basedOn w:val="Normal"/>
    <w:next w:val="BodyText"/>
    <w:link w:val="TitleChar"/>
    <w:qFormat/>
    <w:rsid w:val="008075B6"/>
    <w:pPr>
      <w:keepNext/>
      <w:keepLines/>
      <w:tabs>
        <w:tab w:val="clear" w:pos="794"/>
        <w:tab w:val="clear" w:pos="1191"/>
        <w:tab w:val="clear" w:pos="1588"/>
        <w:tab w:val="clear" w:pos="1985"/>
      </w:tabs>
      <w:overflowPunct/>
      <w:autoSpaceDE/>
      <w:autoSpaceDN/>
      <w:adjustRightInd/>
      <w:spacing w:before="480" w:after="240"/>
      <w:jc w:val="center"/>
      <w:textAlignment w:val="auto"/>
    </w:pPr>
    <w:rPr>
      <w:rFonts w:ascii="Cambria" w:eastAsia="Yu Mincho" w:hAnsi="Cambria"/>
      <w:b/>
      <w:bCs/>
      <w:color w:val="345A8A"/>
      <w:sz w:val="36"/>
      <w:szCs w:val="36"/>
      <w:lang w:val="en-GB"/>
    </w:rPr>
  </w:style>
  <w:style w:type="character" w:customStyle="1" w:styleId="TitleChar">
    <w:name w:val="Title Char"/>
    <w:basedOn w:val="DefaultParagraphFont"/>
    <w:link w:val="Title"/>
    <w:qFormat/>
    <w:rsid w:val="008075B6"/>
    <w:rPr>
      <w:rFonts w:ascii="Cambria" w:eastAsia="Yu Mincho" w:hAnsi="Cambria"/>
      <w:b/>
      <w:bCs/>
      <w:color w:val="345A8A"/>
      <w:sz w:val="36"/>
      <w:szCs w:val="36"/>
      <w:lang w:val="en-GB" w:eastAsia="en-US"/>
    </w:rPr>
  </w:style>
  <w:style w:type="paragraph" w:styleId="CommentSubject">
    <w:name w:val="annotation subject"/>
    <w:basedOn w:val="CommentText"/>
    <w:next w:val="CommentText"/>
    <w:link w:val="CommentSubjectChar"/>
    <w:unhideWhenUsed/>
    <w:qFormat/>
    <w:rsid w:val="008075B6"/>
    <w:rPr>
      <w:rFonts w:eastAsia="Batang"/>
      <w:b/>
      <w:bCs/>
      <w:lang w:val="en-US"/>
    </w:rPr>
  </w:style>
  <w:style w:type="character" w:customStyle="1" w:styleId="CommentSubjectChar">
    <w:name w:val="Comment Subject Char"/>
    <w:basedOn w:val="CommentTextChar"/>
    <w:link w:val="CommentSubject"/>
    <w:qFormat/>
    <w:rsid w:val="008075B6"/>
    <w:rPr>
      <w:rFonts w:eastAsia="Batang"/>
      <w:b/>
      <w:bCs/>
      <w:lang w:val="fr-FR" w:eastAsia="en-US"/>
    </w:rPr>
  </w:style>
  <w:style w:type="paragraph" w:styleId="BodyTextFirstIndent">
    <w:name w:val="Body Text First Indent"/>
    <w:basedOn w:val="BodyText"/>
    <w:link w:val="BodyTextFirstIndentChar"/>
    <w:qFormat/>
    <w:rsid w:val="008075B6"/>
    <w:pPr>
      <w:tabs>
        <w:tab w:val="clear" w:pos="794"/>
        <w:tab w:val="clear" w:pos="1191"/>
        <w:tab w:val="clear" w:pos="1588"/>
        <w:tab w:val="clear" w:pos="1985"/>
      </w:tabs>
      <w:ind w:firstLine="210"/>
    </w:pPr>
    <w:rPr>
      <w:rFonts w:eastAsia="Yu Mincho"/>
      <w:sz w:val="22"/>
      <w:lang w:val="en-GB"/>
    </w:rPr>
  </w:style>
  <w:style w:type="character" w:customStyle="1" w:styleId="BodyTextFirstIndentChar">
    <w:name w:val="Body Text First Indent Char"/>
    <w:basedOn w:val="BodyTextChar"/>
    <w:link w:val="BodyTextFirstIndent"/>
    <w:qFormat/>
    <w:rsid w:val="008075B6"/>
    <w:rPr>
      <w:rFonts w:eastAsia="Yu Mincho"/>
      <w:sz w:val="22"/>
      <w:lang w:val="en-GB" w:eastAsia="en-US"/>
    </w:rPr>
  </w:style>
  <w:style w:type="paragraph" w:styleId="BodyTextFirstIndent2">
    <w:name w:val="Body Text First Indent 2"/>
    <w:basedOn w:val="BodyTextIndent"/>
    <w:link w:val="BodyTextFirstIndent2Char"/>
    <w:qFormat/>
    <w:rsid w:val="008075B6"/>
    <w:pPr>
      <w:widowControl/>
      <w:tabs>
        <w:tab w:val="clear" w:pos="953"/>
      </w:tabs>
      <w:overflowPunct w:val="0"/>
      <w:autoSpaceDE w:val="0"/>
      <w:autoSpaceDN w:val="0"/>
      <w:adjustRightInd w:val="0"/>
      <w:spacing w:before="120" w:after="120"/>
      <w:ind w:left="283" w:firstLine="210"/>
      <w:textAlignment w:val="baseline"/>
    </w:pPr>
    <w:rPr>
      <w:rFonts w:eastAsia="Yu Mincho"/>
      <w:color w:val="auto"/>
      <w:kern w:val="0"/>
      <w:sz w:val="22"/>
      <w:szCs w:val="20"/>
      <w:lang w:val="en-GB" w:eastAsia="en-US"/>
    </w:rPr>
  </w:style>
  <w:style w:type="character" w:customStyle="1" w:styleId="BodyTextFirstIndent2Char">
    <w:name w:val="Body Text First Indent 2 Char"/>
    <w:basedOn w:val="BodyTextIndentChar"/>
    <w:link w:val="BodyTextFirstIndent2"/>
    <w:qFormat/>
    <w:rsid w:val="008075B6"/>
    <w:rPr>
      <w:rFonts w:eastAsia="Yu Mincho"/>
      <w:color w:val="000000"/>
      <w:kern w:val="2"/>
      <w:sz w:val="22"/>
      <w:szCs w:val="24"/>
      <w:lang w:val="en-GB" w:eastAsia="en-US"/>
    </w:rPr>
  </w:style>
  <w:style w:type="table" w:styleId="TableClassic1">
    <w:name w:val="Table Classic 1"/>
    <w:basedOn w:val="TableNormal"/>
    <w:qFormat/>
    <w:rsid w:val="008075B6"/>
    <w:pPr>
      <w:spacing w:after="240" w:line="230" w:lineRule="atLeast"/>
      <w:jc w:val="both"/>
    </w:pPr>
    <w:rPr>
      <w:rFonts w:eastAsia="MS Mincho"/>
      <w:lang w:val="de-DE"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8075B6"/>
    <w:pPr>
      <w:spacing w:after="240" w:line="230" w:lineRule="atLeast"/>
      <w:jc w:val="both"/>
    </w:pPr>
    <w:rPr>
      <w:rFonts w:eastAsia="MS Mincho"/>
      <w:lang w:val="de-DE"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Grid3">
    <w:name w:val="Table Grid 3"/>
    <w:basedOn w:val="TableNormal"/>
    <w:qFormat/>
    <w:rsid w:val="008075B6"/>
    <w:pPr>
      <w:jc w:val="both"/>
    </w:pPr>
    <w:rPr>
      <w:rFonts w:eastAsia="MS Mincho"/>
      <w:lang w:val="de-DE"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basedOn w:val="DefaultParagraphFont"/>
    <w:uiPriority w:val="22"/>
    <w:qFormat/>
    <w:rsid w:val="008075B6"/>
    <w:rPr>
      <w:b/>
      <w:bCs/>
    </w:rPr>
  </w:style>
  <w:style w:type="character" w:styleId="EndnoteReference">
    <w:name w:val="endnote reference"/>
    <w:basedOn w:val="DefaultParagraphFont"/>
    <w:qFormat/>
    <w:rsid w:val="008075B6"/>
    <w:rPr>
      <w:vertAlign w:val="superscript"/>
    </w:rPr>
  </w:style>
  <w:style w:type="character" w:styleId="FollowedHyperlink">
    <w:name w:val="FollowedHyperlink"/>
    <w:basedOn w:val="DefaultParagraphFont"/>
    <w:unhideWhenUsed/>
    <w:qFormat/>
    <w:rsid w:val="008075B6"/>
    <w:rPr>
      <w:color w:val="800080"/>
      <w:u w:val="single"/>
    </w:rPr>
  </w:style>
  <w:style w:type="character" w:styleId="Emphasis">
    <w:name w:val="Emphasis"/>
    <w:uiPriority w:val="20"/>
    <w:qFormat/>
    <w:rsid w:val="008075B6"/>
    <w:rPr>
      <w:i/>
      <w:iCs/>
    </w:rPr>
  </w:style>
  <w:style w:type="character" w:styleId="LineNumber">
    <w:name w:val="line number"/>
    <w:qFormat/>
    <w:rsid w:val="008075B6"/>
  </w:style>
  <w:style w:type="character" w:styleId="HTMLDefinition">
    <w:name w:val="HTML Definition"/>
    <w:qFormat/>
    <w:rsid w:val="008075B6"/>
    <w:rPr>
      <w:i/>
      <w:iCs/>
    </w:rPr>
  </w:style>
  <w:style w:type="character" w:styleId="HTMLTypewriter">
    <w:name w:val="HTML Typewriter"/>
    <w:qFormat/>
    <w:rsid w:val="008075B6"/>
    <w:rPr>
      <w:rFonts w:ascii="Courier New" w:hAnsi="Courier New"/>
      <w:sz w:val="20"/>
      <w:szCs w:val="20"/>
    </w:rPr>
  </w:style>
  <w:style w:type="character" w:styleId="HTMLAcronym">
    <w:name w:val="HTML Acronym"/>
    <w:basedOn w:val="DefaultParagraphFont"/>
    <w:qFormat/>
    <w:rsid w:val="008075B6"/>
  </w:style>
  <w:style w:type="character" w:styleId="HTMLVariable">
    <w:name w:val="HTML Variable"/>
    <w:qFormat/>
    <w:rsid w:val="008075B6"/>
    <w:rPr>
      <w:i/>
      <w:iCs/>
    </w:rPr>
  </w:style>
  <w:style w:type="character" w:styleId="HTMLCode">
    <w:name w:val="HTML Code"/>
    <w:qFormat/>
    <w:rsid w:val="008075B6"/>
    <w:rPr>
      <w:rFonts w:ascii="Courier New" w:hAnsi="Courier New"/>
      <w:sz w:val="20"/>
      <w:szCs w:val="20"/>
    </w:rPr>
  </w:style>
  <w:style w:type="character" w:styleId="CommentReference">
    <w:name w:val="annotation reference"/>
    <w:unhideWhenUsed/>
    <w:qFormat/>
    <w:rsid w:val="008075B6"/>
    <w:rPr>
      <w:sz w:val="16"/>
      <w:szCs w:val="16"/>
    </w:rPr>
  </w:style>
  <w:style w:type="character" w:styleId="HTMLCite">
    <w:name w:val="HTML Cite"/>
    <w:qFormat/>
    <w:rsid w:val="008075B6"/>
    <w:rPr>
      <w:i/>
      <w:iCs/>
    </w:rPr>
  </w:style>
  <w:style w:type="character" w:styleId="HTMLKeyboard">
    <w:name w:val="HTML Keyboard"/>
    <w:qFormat/>
    <w:rsid w:val="008075B6"/>
    <w:rPr>
      <w:rFonts w:ascii="Courier New" w:hAnsi="Courier New"/>
      <w:sz w:val="20"/>
      <w:szCs w:val="20"/>
    </w:rPr>
  </w:style>
  <w:style w:type="character" w:styleId="HTMLSample">
    <w:name w:val="HTML Sample"/>
    <w:qFormat/>
    <w:rsid w:val="008075B6"/>
    <w:rPr>
      <w:rFonts w:ascii="Courier New" w:hAnsi="Courier New"/>
    </w:rPr>
  </w:style>
  <w:style w:type="character" w:customStyle="1" w:styleId="Heading3Char">
    <w:name w:val="Heading 3 Char"/>
    <w:basedOn w:val="DefaultParagraphFont"/>
    <w:link w:val="Heading3"/>
    <w:qFormat/>
    <w:locked/>
    <w:rsid w:val="008075B6"/>
    <w:rPr>
      <w:b/>
      <w:sz w:val="24"/>
      <w:lang w:val="fr-FR" w:eastAsia="en-US"/>
    </w:rPr>
  </w:style>
  <w:style w:type="character" w:customStyle="1" w:styleId="Heading4Char">
    <w:name w:val="Heading 4 Char"/>
    <w:basedOn w:val="DefaultParagraphFont"/>
    <w:link w:val="Heading4"/>
    <w:qFormat/>
    <w:locked/>
    <w:rsid w:val="008075B6"/>
    <w:rPr>
      <w:b/>
      <w:sz w:val="24"/>
      <w:lang w:val="fr-FR" w:eastAsia="en-US"/>
    </w:rPr>
  </w:style>
  <w:style w:type="character" w:customStyle="1" w:styleId="Heading5Char">
    <w:name w:val="Heading 5 Char"/>
    <w:basedOn w:val="DefaultParagraphFont"/>
    <w:link w:val="Heading5"/>
    <w:qFormat/>
    <w:locked/>
    <w:rsid w:val="008075B6"/>
    <w:rPr>
      <w:b/>
      <w:sz w:val="24"/>
      <w:lang w:val="fr-FR" w:eastAsia="en-US"/>
    </w:rPr>
  </w:style>
  <w:style w:type="character" w:customStyle="1" w:styleId="Heading6Char">
    <w:name w:val="Heading 6 Char"/>
    <w:basedOn w:val="DefaultParagraphFont"/>
    <w:link w:val="Heading6"/>
    <w:qFormat/>
    <w:locked/>
    <w:rsid w:val="008075B6"/>
    <w:rPr>
      <w:b/>
      <w:sz w:val="24"/>
      <w:lang w:val="fr-FR" w:eastAsia="en-US"/>
    </w:rPr>
  </w:style>
  <w:style w:type="character" w:customStyle="1" w:styleId="Heading7Char">
    <w:name w:val="Heading 7 Char"/>
    <w:basedOn w:val="DefaultParagraphFont"/>
    <w:link w:val="Heading7"/>
    <w:qFormat/>
    <w:locked/>
    <w:rsid w:val="008075B6"/>
    <w:rPr>
      <w:b/>
      <w:sz w:val="24"/>
      <w:lang w:val="fr-FR" w:eastAsia="en-US"/>
    </w:rPr>
  </w:style>
  <w:style w:type="character" w:customStyle="1" w:styleId="Heading8Char">
    <w:name w:val="Heading 8 Char"/>
    <w:basedOn w:val="DefaultParagraphFont"/>
    <w:link w:val="Heading8"/>
    <w:qFormat/>
    <w:locked/>
    <w:rsid w:val="008075B6"/>
    <w:rPr>
      <w:b/>
      <w:sz w:val="24"/>
      <w:lang w:val="fr-FR" w:eastAsia="en-US"/>
    </w:rPr>
  </w:style>
  <w:style w:type="character" w:customStyle="1" w:styleId="Heading9Char">
    <w:name w:val="Heading 9 Char"/>
    <w:basedOn w:val="DefaultParagraphFont"/>
    <w:link w:val="Heading9"/>
    <w:qFormat/>
    <w:locked/>
    <w:rsid w:val="008075B6"/>
    <w:rPr>
      <w:b/>
      <w:sz w:val="24"/>
      <w:lang w:val="fr-FR" w:eastAsia="en-US"/>
    </w:rPr>
  </w:style>
  <w:style w:type="character" w:customStyle="1" w:styleId="FooterChar">
    <w:name w:val="Footer Char"/>
    <w:basedOn w:val="DefaultParagraphFont"/>
    <w:link w:val="Footer"/>
    <w:qFormat/>
    <w:locked/>
    <w:rsid w:val="008075B6"/>
    <w:rPr>
      <w:noProof/>
      <w:sz w:val="18"/>
      <w:lang w:val="fr-FR" w:eastAsia="en-US"/>
    </w:rPr>
  </w:style>
  <w:style w:type="character" w:customStyle="1" w:styleId="AnnexNoTitleChar">
    <w:name w:val="Annex_NoTitle Char"/>
    <w:basedOn w:val="DefaultParagraphFont"/>
    <w:link w:val="AnnexNoTitle"/>
    <w:qFormat/>
    <w:locked/>
    <w:rsid w:val="008F6455"/>
    <w:rPr>
      <w:b/>
      <w:sz w:val="28"/>
      <w:lang w:val="fr-FR" w:eastAsia="en-US"/>
    </w:rPr>
  </w:style>
  <w:style w:type="character" w:customStyle="1" w:styleId="RectitleChar">
    <w:name w:val="Rec_title Char"/>
    <w:link w:val="Rectitle"/>
    <w:qFormat/>
    <w:locked/>
    <w:rsid w:val="008075B6"/>
    <w:rPr>
      <w:b/>
      <w:sz w:val="28"/>
      <w:lang w:val="fr-FR" w:eastAsia="en-US"/>
    </w:rPr>
  </w:style>
  <w:style w:type="character" w:customStyle="1" w:styleId="RecNoChar">
    <w:name w:val="Rec_No Char"/>
    <w:link w:val="RecNo"/>
    <w:qFormat/>
    <w:locked/>
    <w:rsid w:val="008075B6"/>
    <w:rPr>
      <w:sz w:val="28"/>
      <w:lang w:val="fr-FR" w:eastAsia="en-US"/>
    </w:rPr>
  </w:style>
  <w:style w:type="character" w:customStyle="1" w:styleId="TablelegendChar">
    <w:name w:val="Table_legend Char"/>
    <w:basedOn w:val="TabletextChar"/>
    <w:link w:val="Tablelegend"/>
    <w:uiPriority w:val="99"/>
    <w:qFormat/>
    <w:locked/>
    <w:rsid w:val="008075B6"/>
    <w:rPr>
      <w:sz w:val="22"/>
      <w:lang w:val="fr-FR" w:eastAsia="en-US"/>
    </w:rPr>
  </w:style>
  <w:style w:type="character" w:customStyle="1" w:styleId="EquationChar">
    <w:name w:val="Equation Char"/>
    <w:link w:val="Equation"/>
    <w:qFormat/>
    <w:locked/>
    <w:rsid w:val="008075B6"/>
    <w:rPr>
      <w:sz w:val="24"/>
      <w:lang w:val="fr-FR" w:eastAsia="en-US"/>
    </w:rPr>
  </w:style>
  <w:style w:type="character" w:customStyle="1" w:styleId="EquationlegendChar">
    <w:name w:val="Equation_legend Char"/>
    <w:link w:val="Equationlegend"/>
    <w:qFormat/>
    <w:locked/>
    <w:rsid w:val="008075B6"/>
    <w:rPr>
      <w:sz w:val="24"/>
      <w:lang w:eastAsia="en-US"/>
    </w:rPr>
  </w:style>
  <w:style w:type="character" w:customStyle="1" w:styleId="FigureNo0">
    <w:name w:val="Figure_No (文字)"/>
    <w:qFormat/>
    <w:locked/>
    <w:rsid w:val="008075B6"/>
    <w:rPr>
      <w:caps/>
      <w:sz w:val="18"/>
      <w:lang w:val="fr-FR" w:eastAsia="en-US"/>
    </w:rPr>
  </w:style>
  <w:style w:type="paragraph" w:customStyle="1" w:styleId="RecNoBR">
    <w:name w:val="Rec_No_BR"/>
    <w:basedOn w:val="Normal"/>
    <w:next w:val="Normal"/>
    <w:qFormat/>
    <w:rsid w:val="008075B6"/>
    <w:pPr>
      <w:keepNext/>
      <w:keepLines/>
      <w:tabs>
        <w:tab w:val="clear" w:pos="794"/>
        <w:tab w:val="clear" w:pos="1191"/>
        <w:tab w:val="clear" w:pos="1588"/>
        <w:tab w:val="clear" w:pos="1985"/>
      </w:tabs>
      <w:spacing w:before="480"/>
      <w:jc w:val="center"/>
    </w:pPr>
    <w:rPr>
      <w:sz w:val="28"/>
    </w:rPr>
  </w:style>
  <w:style w:type="paragraph" w:customStyle="1" w:styleId="AnnexNo">
    <w:name w:val="Annex_No"/>
    <w:basedOn w:val="Normal"/>
    <w:next w:val="Annextitle"/>
    <w:link w:val="AnnexNoChar"/>
    <w:qFormat/>
    <w:rsid w:val="008075B6"/>
    <w:pPr>
      <w:keepNext/>
      <w:keepLines/>
      <w:spacing w:before="480" w:after="80"/>
      <w:jc w:val="center"/>
    </w:pPr>
    <w:rPr>
      <w:rFonts w:eastAsiaTheme="minorEastAsia"/>
      <w:sz w:val="28"/>
    </w:rPr>
  </w:style>
  <w:style w:type="paragraph" w:customStyle="1" w:styleId="Annextitle">
    <w:name w:val="Annex_title"/>
    <w:basedOn w:val="Normal"/>
    <w:next w:val="Normalaftertitle"/>
    <w:qFormat/>
    <w:rsid w:val="008075B6"/>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AnnexNoChar">
    <w:name w:val="Annex_No Char"/>
    <w:link w:val="AnnexNo"/>
    <w:qFormat/>
    <w:locked/>
    <w:rsid w:val="008075B6"/>
    <w:rPr>
      <w:rFonts w:eastAsiaTheme="minorEastAsia"/>
      <w:sz w:val="28"/>
      <w:lang w:val="fr-FR" w:eastAsia="en-US"/>
    </w:rPr>
  </w:style>
  <w:style w:type="paragraph" w:customStyle="1" w:styleId="Reasons">
    <w:name w:val="Reasons"/>
    <w:basedOn w:val="Normal"/>
    <w:qFormat/>
    <w:rsid w:val="008075B6"/>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
    <w:name w:val="修订1"/>
    <w:hidden/>
    <w:uiPriority w:val="99"/>
    <w:semiHidden/>
    <w:qFormat/>
    <w:rsid w:val="008075B6"/>
    <w:rPr>
      <w:sz w:val="24"/>
      <w:lang w:eastAsia="en-US"/>
    </w:rPr>
  </w:style>
  <w:style w:type="paragraph" w:customStyle="1" w:styleId="Artheading">
    <w:name w:val="Art_heading"/>
    <w:basedOn w:val="Normal"/>
    <w:next w:val="Normal"/>
    <w:qFormat/>
    <w:rsid w:val="008075B6"/>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rsid w:val="008075B6"/>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qFormat/>
    <w:rsid w:val="008075B6"/>
    <w:pPr>
      <w:adjustRightInd/>
      <w:spacing w:before="40"/>
      <w:jc w:val="left"/>
      <w:textAlignment w:val="auto"/>
    </w:pPr>
    <w:rPr>
      <w:rFonts w:eastAsia="Batang"/>
      <w:noProof w:val="0"/>
      <w:sz w:val="16"/>
      <w:lang w:val="en-US"/>
    </w:rPr>
  </w:style>
  <w:style w:type="paragraph" w:customStyle="1" w:styleId="Source">
    <w:name w:val="Source"/>
    <w:basedOn w:val="Normal"/>
    <w:next w:val="Normal"/>
    <w:link w:val="SourceChar"/>
    <w:qFormat/>
    <w:rsid w:val="008075B6"/>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character" w:customStyle="1" w:styleId="SourceChar">
    <w:name w:val="Source Char"/>
    <w:basedOn w:val="DefaultParagraphFont"/>
    <w:link w:val="Source"/>
    <w:qFormat/>
    <w:locked/>
    <w:rsid w:val="008075B6"/>
    <w:rPr>
      <w:rFonts w:eastAsia="Batang"/>
      <w:b/>
      <w:sz w:val="28"/>
      <w:lang w:eastAsia="en-US"/>
    </w:rPr>
  </w:style>
  <w:style w:type="paragraph" w:customStyle="1" w:styleId="SpecialFooter">
    <w:name w:val="Special Footer"/>
    <w:basedOn w:val="Footer"/>
    <w:qFormat/>
    <w:rsid w:val="008075B6"/>
    <w:pPr>
      <w:tabs>
        <w:tab w:val="left" w:pos="567"/>
        <w:tab w:val="left" w:pos="1134"/>
        <w:tab w:val="left" w:pos="1701"/>
        <w:tab w:val="left" w:pos="2268"/>
        <w:tab w:val="left" w:pos="2835"/>
        <w:tab w:val="left" w:pos="5954"/>
        <w:tab w:val="right" w:pos="9639"/>
      </w:tabs>
    </w:pPr>
    <w:rPr>
      <w:rFonts w:eastAsia="Batang"/>
      <w:noProof w:val="0"/>
      <w:sz w:val="16"/>
      <w:lang w:val="en-US"/>
    </w:rPr>
  </w:style>
  <w:style w:type="paragraph" w:customStyle="1" w:styleId="Tableref">
    <w:name w:val="Table_ref"/>
    <w:basedOn w:val="Normal"/>
    <w:next w:val="Normal"/>
    <w:qFormat/>
    <w:rsid w:val="008075B6"/>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link w:val="Title1Char"/>
    <w:qFormat/>
    <w:rsid w:val="008075B6"/>
    <w:pPr>
      <w:tabs>
        <w:tab w:val="clear" w:pos="1134"/>
        <w:tab w:val="clear" w:pos="1871"/>
        <w:tab w:val="clear" w:pos="2268"/>
        <w:tab w:val="left" w:pos="567"/>
        <w:tab w:val="left" w:pos="1701"/>
        <w:tab w:val="left" w:pos="2835"/>
      </w:tabs>
      <w:spacing w:before="240"/>
    </w:pPr>
    <w:rPr>
      <w:b w:val="0"/>
      <w:caps/>
    </w:rPr>
  </w:style>
  <w:style w:type="character" w:customStyle="1" w:styleId="Title1Char">
    <w:name w:val="Title 1 Char"/>
    <w:basedOn w:val="SourceChar"/>
    <w:link w:val="Title1"/>
    <w:qFormat/>
    <w:locked/>
    <w:rsid w:val="008075B6"/>
    <w:rPr>
      <w:rFonts w:eastAsia="Batang"/>
      <w:b w:val="0"/>
      <w:caps/>
      <w:sz w:val="28"/>
      <w:lang w:eastAsia="en-US"/>
    </w:rPr>
  </w:style>
  <w:style w:type="paragraph" w:customStyle="1" w:styleId="Title2">
    <w:name w:val="Title 2"/>
    <w:basedOn w:val="Source"/>
    <w:next w:val="Normal"/>
    <w:qFormat/>
    <w:rsid w:val="008075B6"/>
    <w:pPr>
      <w:adjustRightInd/>
      <w:spacing w:before="480"/>
      <w:textAlignment w:val="auto"/>
    </w:pPr>
    <w:rPr>
      <w:b w:val="0"/>
      <w:caps/>
    </w:rPr>
  </w:style>
  <w:style w:type="paragraph" w:customStyle="1" w:styleId="Title3">
    <w:name w:val="Title 3"/>
    <w:basedOn w:val="Title2"/>
    <w:next w:val="Normal"/>
    <w:qFormat/>
    <w:rsid w:val="008075B6"/>
    <w:pPr>
      <w:spacing w:before="240"/>
    </w:pPr>
    <w:rPr>
      <w:caps w:val="0"/>
    </w:rPr>
  </w:style>
  <w:style w:type="paragraph" w:customStyle="1" w:styleId="Title4">
    <w:name w:val="Title 4"/>
    <w:basedOn w:val="Title3"/>
    <w:next w:val="Heading1"/>
    <w:qFormat/>
    <w:rsid w:val="008075B6"/>
    <w:rPr>
      <w:b/>
    </w:rPr>
  </w:style>
  <w:style w:type="paragraph" w:customStyle="1" w:styleId="Formal">
    <w:name w:val="Formal"/>
    <w:basedOn w:val="ASN1"/>
    <w:qFormat/>
    <w:rsid w:val="008075B6"/>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noProof w:val="0"/>
      <w:lang w:val="en-US"/>
    </w:rPr>
  </w:style>
  <w:style w:type="paragraph" w:customStyle="1" w:styleId="Section1">
    <w:name w:val="Section_1"/>
    <w:basedOn w:val="Normal"/>
    <w:qFormat/>
    <w:rsid w:val="008075B6"/>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sid w:val="008075B6"/>
    <w:rPr>
      <w:b w:val="0"/>
      <w:i/>
    </w:rPr>
  </w:style>
  <w:style w:type="paragraph" w:customStyle="1" w:styleId="AppendixNo">
    <w:name w:val="Appendix_No"/>
    <w:basedOn w:val="AnnexNo"/>
    <w:next w:val="Annexref"/>
    <w:qFormat/>
    <w:rsid w:val="008075B6"/>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qFormat/>
    <w:rsid w:val="008075B6"/>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rsid w:val="008075B6"/>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rsid w:val="008075B6"/>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NormalaftertitleChar0">
    <w:name w:val="Normal after title Char"/>
    <w:link w:val="Normalaftertitle0"/>
    <w:qFormat/>
    <w:rsid w:val="008075B6"/>
    <w:rPr>
      <w:rFonts w:eastAsia="Batang"/>
      <w:sz w:val="24"/>
      <w:lang w:eastAsia="en-US"/>
    </w:rPr>
  </w:style>
  <w:style w:type="paragraph" w:customStyle="1" w:styleId="Proposal">
    <w:name w:val="Proposal"/>
    <w:basedOn w:val="Normal"/>
    <w:next w:val="Normal"/>
    <w:qFormat/>
    <w:rsid w:val="008075B6"/>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sid w:val="008075B6"/>
    <w:rPr>
      <w:b w:val="0"/>
    </w:rPr>
  </w:style>
  <w:style w:type="paragraph" w:customStyle="1" w:styleId="TableTextS5">
    <w:name w:val="Table_TextS5"/>
    <w:basedOn w:val="Normal"/>
    <w:qFormat/>
    <w:rsid w:val="008075B6"/>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rsid w:val="008075B6"/>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rsid w:val="008075B6"/>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rsid w:val="008075B6"/>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rsid w:val="008075B6"/>
  </w:style>
  <w:style w:type="paragraph" w:customStyle="1" w:styleId="Committee">
    <w:name w:val="Committee"/>
    <w:basedOn w:val="Normal"/>
    <w:qFormat/>
    <w:rsid w:val="008075B6"/>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rsid w:val="008075B6"/>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8075B6"/>
  </w:style>
  <w:style w:type="paragraph" w:customStyle="1" w:styleId="Subsection1">
    <w:name w:val="Subsection_1"/>
    <w:basedOn w:val="Section1"/>
    <w:next w:val="Normalaftertitle0"/>
    <w:qFormat/>
    <w:rsid w:val="008075B6"/>
  </w:style>
  <w:style w:type="paragraph" w:customStyle="1" w:styleId="Volumetitle">
    <w:name w:val="Volume_title"/>
    <w:basedOn w:val="Normal"/>
    <w:qFormat/>
    <w:rsid w:val="008075B6"/>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10">
    <w:name w:val="列出段落1"/>
    <w:basedOn w:val="Normal"/>
    <w:link w:val="ListParagraphChar"/>
    <w:uiPriority w:val="34"/>
    <w:qFormat/>
    <w:rsid w:val="008075B6"/>
    <w:pPr>
      <w:tabs>
        <w:tab w:val="clear" w:pos="794"/>
        <w:tab w:val="clear" w:pos="1191"/>
        <w:tab w:val="clear" w:pos="1588"/>
        <w:tab w:val="clear" w:pos="1985"/>
        <w:tab w:val="left" w:pos="1134"/>
        <w:tab w:val="left" w:pos="1871"/>
        <w:tab w:val="left" w:pos="2268"/>
      </w:tabs>
      <w:ind w:left="720"/>
      <w:contextualSpacing/>
      <w:jc w:val="left"/>
    </w:pPr>
    <w:rPr>
      <w:lang w:val="en-US"/>
    </w:rPr>
  </w:style>
  <w:style w:type="character" w:customStyle="1" w:styleId="ListParagraphChar">
    <w:name w:val="List Paragraph Char"/>
    <w:link w:val="10"/>
    <w:uiPriority w:val="34"/>
    <w:qFormat/>
    <w:rsid w:val="008075B6"/>
    <w:rPr>
      <w:sz w:val="24"/>
      <w:lang w:eastAsia="en-US"/>
    </w:rPr>
  </w:style>
  <w:style w:type="paragraph" w:customStyle="1" w:styleId="TOC10">
    <w:name w:val="TOC 标题1"/>
    <w:basedOn w:val="Heading1"/>
    <w:next w:val="Normal"/>
    <w:uiPriority w:val="39"/>
    <w:unhideWhenUsed/>
    <w:qFormat/>
    <w:rsid w:val="008075B6"/>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ext">
    <w:name w:val="Text"/>
    <w:basedOn w:val="Normal"/>
    <w:link w:val="TextZchn"/>
    <w:qFormat/>
    <w:rsid w:val="008075B6"/>
    <w:pPr>
      <w:tabs>
        <w:tab w:val="clear" w:pos="794"/>
        <w:tab w:val="clear" w:pos="1191"/>
        <w:tab w:val="clear" w:pos="1588"/>
        <w:tab w:val="clear" w:pos="1985"/>
      </w:tabs>
      <w:adjustRightInd/>
      <w:spacing w:before="60" w:after="60"/>
      <w:textAlignment w:val="auto"/>
    </w:pPr>
    <w:rPr>
      <w:kern w:val="28"/>
      <w:sz w:val="20"/>
      <w:lang w:val="en-US" w:eastAsia="ja-JP"/>
    </w:rPr>
  </w:style>
  <w:style w:type="character" w:customStyle="1" w:styleId="TextZchn">
    <w:name w:val="Text Zchn"/>
    <w:link w:val="Text"/>
    <w:qFormat/>
    <w:rsid w:val="008075B6"/>
    <w:rPr>
      <w:kern w:val="28"/>
      <w:lang w:eastAsia="ja-JP"/>
    </w:rPr>
  </w:style>
  <w:style w:type="paragraph" w:customStyle="1" w:styleId="Tableheading">
    <w:name w:val="Table heading"/>
    <w:basedOn w:val="Normal"/>
    <w:next w:val="Normal"/>
    <w:link w:val="TableheadingChar"/>
    <w:qFormat/>
    <w:rsid w:val="008075B6"/>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character" w:customStyle="1" w:styleId="TableheadingChar">
    <w:name w:val="Table heading Char"/>
    <w:link w:val="Tableheading"/>
    <w:qFormat/>
    <w:rsid w:val="008075B6"/>
    <w:rPr>
      <w:rFonts w:ascii="Trebuchet MS" w:eastAsia="Batang" w:hAnsi="Trebuchet MS"/>
      <w:b/>
      <w:color w:val="000000"/>
      <w:lang w:eastAsia="en-US"/>
    </w:rPr>
  </w:style>
  <w:style w:type="paragraph" w:customStyle="1" w:styleId="Figurelabel">
    <w:name w:val="Figure label"/>
    <w:basedOn w:val="Tableheading"/>
    <w:link w:val="FigurelabelChar"/>
    <w:qFormat/>
    <w:rsid w:val="008075B6"/>
    <w:pPr>
      <w:spacing w:before="60" w:after="160"/>
    </w:pPr>
  </w:style>
  <w:style w:type="character" w:customStyle="1" w:styleId="FigurelabelChar">
    <w:name w:val="Figure label Char"/>
    <w:link w:val="Figurelabel"/>
    <w:qFormat/>
    <w:rsid w:val="008075B6"/>
    <w:rPr>
      <w:rFonts w:ascii="Trebuchet MS" w:eastAsia="Batang" w:hAnsi="Trebuchet MS"/>
      <w:b/>
      <w:color w:val="000000"/>
      <w:lang w:eastAsia="en-US"/>
    </w:rPr>
  </w:style>
  <w:style w:type="paragraph" w:customStyle="1" w:styleId="Tabletext10pt">
    <w:name w:val="Tabletext 10pt"/>
    <w:basedOn w:val="Normal"/>
    <w:qFormat/>
    <w:rsid w:val="008075B6"/>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rsid w:val="008075B6"/>
    <w:pPr>
      <w:widowControl w:val="0"/>
      <w:numPr>
        <w:numId w:val="4"/>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character" w:customStyle="1" w:styleId="Bullet1Char">
    <w:name w:val="Bullet 1 Char"/>
    <w:link w:val="Bullet1"/>
    <w:qFormat/>
    <w:rsid w:val="008075B6"/>
    <w:rPr>
      <w:rFonts w:ascii="Trebuchet MS" w:eastAsia="Batang" w:hAnsi="Trebuchet MS"/>
      <w:color w:val="000000"/>
      <w:lang w:eastAsia="en-US"/>
    </w:rPr>
  </w:style>
  <w:style w:type="paragraph" w:customStyle="1" w:styleId="Bullet3">
    <w:name w:val="Bullet 3"/>
    <w:basedOn w:val="Bullet1"/>
    <w:qFormat/>
    <w:rsid w:val="008075B6"/>
    <w:pPr>
      <w:numPr>
        <w:ilvl w:val="2"/>
      </w:numPr>
      <w:tabs>
        <w:tab w:val="clear" w:pos="284"/>
        <w:tab w:val="left" w:pos="360"/>
        <w:tab w:val="left" w:pos="1210"/>
        <w:tab w:val="left" w:pos="1800"/>
      </w:tabs>
      <w:ind w:left="1208" w:hanging="357"/>
    </w:pPr>
  </w:style>
  <w:style w:type="paragraph" w:customStyle="1" w:styleId="8ptspacer">
    <w:name w:val="8pt spacer"/>
    <w:basedOn w:val="Normal"/>
    <w:link w:val="8ptspacerChar"/>
    <w:qFormat/>
    <w:rsid w:val="008075B6"/>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character" w:customStyle="1" w:styleId="8ptspacerChar">
    <w:name w:val="8pt spacer Char"/>
    <w:link w:val="8ptspacer"/>
    <w:qFormat/>
    <w:rsid w:val="008075B6"/>
    <w:rPr>
      <w:rFonts w:ascii="Trebuchet MS" w:eastAsia="Batang" w:hAnsi="Trebuchet MS"/>
      <w:color w:val="000000"/>
      <w:sz w:val="16"/>
      <w:lang w:eastAsia="en-US"/>
    </w:rPr>
  </w:style>
  <w:style w:type="paragraph" w:customStyle="1" w:styleId="Tabletext8pt">
    <w:name w:val="Tabletext 8pt"/>
    <w:basedOn w:val="Normal"/>
    <w:link w:val="Tabletext8ptChar"/>
    <w:qFormat/>
    <w:rsid w:val="008075B6"/>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character" w:customStyle="1" w:styleId="Tabletext8ptChar">
    <w:name w:val="Tabletext 8pt Char"/>
    <w:link w:val="Tabletext8pt"/>
    <w:qFormat/>
    <w:rsid w:val="008075B6"/>
    <w:rPr>
      <w:rFonts w:ascii="Trebuchet MS" w:eastAsia="Batang" w:hAnsi="Trebuchet MS"/>
      <w:color w:val="000000"/>
      <w:sz w:val="16"/>
      <w:lang w:eastAsia="en-US"/>
    </w:rPr>
  </w:style>
  <w:style w:type="paragraph" w:customStyle="1" w:styleId="1-">
    <w:name w:val="유형1-표준"/>
    <w:basedOn w:val="Normal"/>
    <w:qFormat/>
    <w:rsid w:val="008075B6"/>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TableNo0">
    <w:name w:val="Table_No Знак"/>
    <w:qFormat/>
    <w:locked/>
    <w:rsid w:val="008075B6"/>
    <w:rPr>
      <w:sz w:val="24"/>
      <w:lang w:eastAsia="en-US"/>
    </w:rPr>
  </w:style>
  <w:style w:type="character" w:customStyle="1" w:styleId="Appdef">
    <w:name w:val="App_def"/>
    <w:basedOn w:val="DefaultParagraphFont"/>
    <w:qFormat/>
    <w:rsid w:val="008075B6"/>
    <w:rPr>
      <w:rFonts w:ascii="Times New Roman" w:hAnsi="Times New Roman"/>
      <w:b/>
    </w:rPr>
  </w:style>
  <w:style w:type="character" w:customStyle="1" w:styleId="Appref">
    <w:name w:val="App_ref"/>
    <w:basedOn w:val="DefaultParagraphFont"/>
    <w:qFormat/>
    <w:rsid w:val="008075B6"/>
  </w:style>
  <w:style w:type="character" w:customStyle="1" w:styleId="Artdef">
    <w:name w:val="Art_def"/>
    <w:basedOn w:val="DefaultParagraphFont"/>
    <w:qFormat/>
    <w:rsid w:val="008075B6"/>
    <w:rPr>
      <w:rFonts w:ascii="Times New Roman" w:hAnsi="Times New Roman"/>
      <w:b/>
    </w:rPr>
  </w:style>
  <w:style w:type="character" w:customStyle="1" w:styleId="Artref">
    <w:name w:val="Art_ref"/>
    <w:basedOn w:val="DefaultParagraphFont"/>
    <w:qFormat/>
    <w:rsid w:val="008075B6"/>
  </w:style>
  <w:style w:type="character" w:customStyle="1" w:styleId="Recdef">
    <w:name w:val="Rec_def"/>
    <w:basedOn w:val="DefaultParagraphFont"/>
    <w:qFormat/>
    <w:rsid w:val="008075B6"/>
    <w:rPr>
      <w:b/>
    </w:rPr>
  </w:style>
  <w:style w:type="character" w:customStyle="1" w:styleId="Resdef">
    <w:name w:val="Res_def"/>
    <w:basedOn w:val="DefaultParagraphFont"/>
    <w:qFormat/>
    <w:rsid w:val="008075B6"/>
    <w:rPr>
      <w:rFonts w:ascii="Times New Roman" w:hAnsi="Times New Roman"/>
      <w:b/>
    </w:rPr>
  </w:style>
  <w:style w:type="character" w:customStyle="1" w:styleId="Tablefreq">
    <w:name w:val="Table_freq"/>
    <w:basedOn w:val="DefaultParagraphFont"/>
    <w:qFormat/>
    <w:rsid w:val="008075B6"/>
    <w:rPr>
      <w:b/>
      <w:color w:val="auto"/>
      <w:sz w:val="20"/>
    </w:rPr>
  </w:style>
  <w:style w:type="character" w:customStyle="1" w:styleId="Tabletitle0">
    <w:name w:val="Table_title Знак"/>
    <w:qFormat/>
    <w:locked/>
    <w:rsid w:val="008075B6"/>
    <w:rPr>
      <w:rFonts w:ascii="Times New Roman Bold" w:hAnsi="Times New Roman Bold"/>
      <w:b/>
      <w:lang w:eastAsia="en-US"/>
    </w:rPr>
  </w:style>
  <w:style w:type="paragraph" w:customStyle="1" w:styleId="StyleRecNoBRBefore0pt">
    <w:name w:val="Style Rec_No_BR + Before:  0 pt"/>
    <w:basedOn w:val="RecNo"/>
    <w:qFormat/>
    <w:rsid w:val="008075B6"/>
    <w:pPr>
      <w:spacing w:before="0"/>
    </w:pPr>
  </w:style>
  <w:style w:type="paragraph" w:customStyle="1" w:styleId="FigureNoTitle">
    <w:name w:val="Figure_NoTitle"/>
    <w:basedOn w:val="Normal"/>
    <w:next w:val="Normalaftertitle"/>
    <w:qFormat/>
    <w:rsid w:val="008075B6"/>
    <w:pPr>
      <w:keepLines/>
      <w:spacing w:before="240" w:after="120"/>
      <w:jc w:val="center"/>
    </w:pPr>
    <w:rPr>
      <w:b/>
      <w:lang w:val="en-GB"/>
    </w:rPr>
  </w:style>
  <w:style w:type="paragraph" w:customStyle="1" w:styleId="FooterQP">
    <w:name w:val="Footer_QP"/>
    <w:basedOn w:val="Normal"/>
    <w:qFormat/>
    <w:rsid w:val="008075B6"/>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customStyle="1" w:styleId="TabletitleBR">
    <w:name w:val="Table_title_BR"/>
    <w:basedOn w:val="Normal"/>
    <w:next w:val="Normal"/>
    <w:qFormat/>
    <w:rsid w:val="008075B6"/>
    <w:pPr>
      <w:keepNext/>
      <w:keepLines/>
      <w:spacing w:before="0" w:after="120"/>
      <w:jc w:val="center"/>
    </w:pPr>
    <w:rPr>
      <w:b/>
      <w:lang w:val="en-GB"/>
    </w:rPr>
  </w:style>
  <w:style w:type="character" w:customStyle="1" w:styleId="apple-converted-space">
    <w:name w:val="apple-converted-space"/>
    <w:basedOn w:val="DefaultParagraphFont"/>
    <w:qFormat/>
    <w:rsid w:val="008075B6"/>
  </w:style>
  <w:style w:type="paragraph" w:customStyle="1" w:styleId="StyleRecNoBRBefore12pt">
    <w:name w:val="Style Rec_No_BR + Before:  12 pt"/>
    <w:basedOn w:val="RecNoBR"/>
    <w:qFormat/>
    <w:rsid w:val="008075B6"/>
    <w:pPr>
      <w:spacing w:before="240"/>
    </w:pPr>
  </w:style>
  <w:style w:type="paragraph" w:customStyle="1" w:styleId="Heading8a">
    <w:name w:val="Heading 8a"/>
    <w:basedOn w:val="Heading8"/>
    <w:next w:val="Normal"/>
    <w:qFormat/>
    <w:rsid w:val="008075B6"/>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qFormat/>
    <w:rsid w:val="008075B6"/>
    <w:pPr>
      <w:tabs>
        <w:tab w:val="clear" w:pos="1588"/>
        <w:tab w:val="clear" w:pos="1985"/>
        <w:tab w:val="left" w:pos="1559"/>
      </w:tabs>
      <w:ind w:left="1559" w:hanging="1559"/>
    </w:pPr>
    <w:rPr>
      <w:lang w:val="en-GB"/>
    </w:rPr>
  </w:style>
  <w:style w:type="paragraph" w:customStyle="1" w:styleId="NormalCH">
    <w:name w:val="NormalCH"/>
    <w:basedOn w:val="Normal"/>
    <w:next w:val="Normal"/>
    <w:qFormat/>
    <w:rsid w:val="008075B6"/>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paragraph" w:customStyle="1" w:styleId="TABLECAPS">
    <w:name w:val="TABLECAPS"/>
    <w:basedOn w:val="TableTextS5"/>
    <w:qFormat/>
    <w:rsid w:val="008075B6"/>
    <w:rPr>
      <w:rFonts w:ascii="Times New Roman Bold" w:eastAsia="SimHei" w:hAnsi="Times New Roman Bold" w:cs="Times New Roman Bold"/>
      <w:b/>
    </w:rPr>
  </w:style>
  <w:style w:type="paragraph" w:customStyle="1" w:styleId="TableNote">
    <w:name w:val="TableNote"/>
    <w:basedOn w:val="Tabletext"/>
    <w:qFormat/>
    <w:rsid w:val="008075B6"/>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paragraph" w:styleId="ListParagraph">
    <w:name w:val="List Paragraph"/>
    <w:basedOn w:val="Normal"/>
    <w:uiPriority w:val="34"/>
    <w:qFormat/>
    <w:rsid w:val="008075B6"/>
    <w:pPr>
      <w:ind w:left="720"/>
      <w:contextualSpacing/>
    </w:pPr>
    <w:rPr>
      <w:rFonts w:eastAsiaTheme="minorEastAsia"/>
    </w:rPr>
  </w:style>
  <w:style w:type="character" w:customStyle="1" w:styleId="CommentTextChar1">
    <w:name w:val="Comment Text Char1"/>
    <w:basedOn w:val="DefaultParagraphFont"/>
    <w:semiHidden/>
    <w:qFormat/>
    <w:rsid w:val="008075B6"/>
    <w:rPr>
      <w:rFonts w:ascii="Times New Roman" w:hAnsi="Times New Roman"/>
      <w:lang w:val="en-GB" w:eastAsia="en-US"/>
    </w:rPr>
  </w:style>
  <w:style w:type="character" w:customStyle="1" w:styleId="CommentSubjectChar1">
    <w:name w:val="Comment Subject Char1"/>
    <w:basedOn w:val="CommentTextChar"/>
    <w:semiHidden/>
    <w:qFormat/>
    <w:rsid w:val="008075B6"/>
    <w:rPr>
      <w:b/>
      <w:bCs/>
      <w:lang w:val="fr-FR" w:eastAsia="en-US"/>
    </w:rPr>
  </w:style>
  <w:style w:type="character" w:customStyle="1" w:styleId="EndnoteTextChar1">
    <w:name w:val="Endnote Text Char1"/>
    <w:basedOn w:val="DefaultParagraphFont"/>
    <w:semiHidden/>
    <w:qFormat/>
    <w:rsid w:val="008075B6"/>
    <w:rPr>
      <w:lang w:val="fr-FR" w:eastAsia="en-US"/>
    </w:rPr>
  </w:style>
  <w:style w:type="paragraph" w:customStyle="1" w:styleId="Normal-c">
    <w:name w:val="Normal-c"/>
    <w:basedOn w:val="Normal"/>
    <w:qFormat/>
    <w:rsid w:val="008075B6"/>
    <w:pPr>
      <w:spacing w:after="60"/>
    </w:pPr>
    <w:rPr>
      <w:lang w:eastAsia="zh-CN"/>
    </w:rPr>
  </w:style>
  <w:style w:type="paragraph" w:customStyle="1" w:styleId="a0">
    <w:name w:val="建议书"/>
    <w:basedOn w:val="Normal"/>
    <w:qFormat/>
    <w:rsid w:val="008075B6"/>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1">
    <w:name w:val="名称"/>
    <w:basedOn w:val="Normal"/>
    <w:qFormat/>
    <w:rsid w:val="008075B6"/>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2">
    <w:name w:val="课题"/>
    <w:basedOn w:val="Normal"/>
    <w:qFormat/>
    <w:rsid w:val="008075B6"/>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3">
    <w:name w:val="年"/>
    <w:basedOn w:val="Normal"/>
    <w:qFormat/>
    <w:rsid w:val="008075B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4">
    <w:name w:val="楷体"/>
    <w:basedOn w:val="Normal"/>
    <w:qFormat/>
    <w:rsid w:val="008075B6"/>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5">
    <w:name w:val="附件"/>
    <w:basedOn w:val="Normal"/>
    <w:qFormat/>
    <w:rsid w:val="008075B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qFormat/>
    <w:rsid w:val="008075B6"/>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1">
    <w:name w:val="正文 1"/>
    <w:basedOn w:val="Normal"/>
    <w:qFormat/>
    <w:rsid w:val="008075B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qFormat/>
    <w:rsid w:val="008075B6"/>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6">
    <w:name w:val="公式"/>
    <w:basedOn w:val="Normal"/>
    <w:qFormat/>
    <w:rsid w:val="008075B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7">
    <w:name w:val="表题"/>
    <w:basedOn w:val="Normal"/>
    <w:qFormat/>
    <w:rsid w:val="008075B6"/>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8">
    <w:name w:val="表文"/>
    <w:basedOn w:val="Normal"/>
    <w:qFormat/>
    <w:rsid w:val="008075B6"/>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9">
    <w:name w:val="表序"/>
    <w:basedOn w:val="Normal"/>
    <w:qFormat/>
    <w:rsid w:val="008075B6"/>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a">
    <w:name w:val="图序"/>
    <w:basedOn w:val="11"/>
    <w:qFormat/>
    <w:rsid w:val="008075B6"/>
    <w:pPr>
      <w:tabs>
        <w:tab w:val="clear" w:pos="953"/>
      </w:tabs>
      <w:topLinePunct/>
      <w:jc w:val="center"/>
    </w:pPr>
    <w:rPr>
      <w:kern w:val="0"/>
      <w:sz w:val="18"/>
      <w:lang w:val="en-GB"/>
    </w:rPr>
  </w:style>
  <w:style w:type="paragraph" w:customStyle="1" w:styleId="ab">
    <w:name w:val="图题"/>
    <w:basedOn w:val="11"/>
    <w:qFormat/>
    <w:rsid w:val="008075B6"/>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c">
    <w:name w:val="图"/>
    <w:basedOn w:val="11"/>
    <w:qFormat/>
    <w:rsid w:val="008075B6"/>
    <w:pPr>
      <w:tabs>
        <w:tab w:val="clear" w:pos="953"/>
      </w:tabs>
      <w:topLinePunct/>
      <w:jc w:val="center"/>
    </w:pPr>
    <w:rPr>
      <w:kern w:val="0"/>
      <w:lang w:val="en-GB"/>
    </w:rPr>
  </w:style>
  <w:style w:type="character" w:customStyle="1" w:styleId="titre1">
    <w:name w:val="titre 1"/>
    <w:basedOn w:val="DefaultParagraphFont"/>
    <w:qFormat/>
    <w:rsid w:val="008075B6"/>
    <w:rPr>
      <w:rFonts w:ascii="Times New Roman" w:hAnsi="Times New Roman"/>
      <w:b/>
      <w:sz w:val="24"/>
    </w:rPr>
  </w:style>
  <w:style w:type="paragraph" w:customStyle="1" w:styleId="TableTitle1">
    <w:name w:val="Table_Title"/>
    <w:basedOn w:val="Normal"/>
    <w:next w:val="Normal"/>
    <w:qFormat/>
    <w:rsid w:val="008075B6"/>
    <w:pPr>
      <w:keepNext/>
      <w:keepLines/>
      <w:autoSpaceDE/>
      <w:autoSpaceDN/>
      <w:spacing w:before="0" w:after="100"/>
      <w:jc w:val="center"/>
    </w:pPr>
    <w:rPr>
      <w:bCs/>
      <w:sz w:val="18"/>
      <w:lang w:val="fr-CH" w:eastAsia="zh-CN"/>
    </w:rPr>
  </w:style>
  <w:style w:type="paragraph" w:customStyle="1" w:styleId="TableHead0">
    <w:name w:val="Table_Head"/>
    <w:basedOn w:val="Normal"/>
    <w:qFormat/>
    <w:rsid w:val="008075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qFormat/>
    <w:rsid w:val="008075B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qFormat/>
    <w:rsid w:val="008075B6"/>
    <w:pPr>
      <w:keepNext/>
      <w:spacing w:before="480" w:after="120"/>
      <w:jc w:val="center"/>
    </w:pPr>
    <w:rPr>
      <w:lang w:val="en-GB"/>
    </w:rPr>
  </w:style>
  <w:style w:type="paragraph" w:customStyle="1" w:styleId="FigureTitle0">
    <w:name w:val="Figure_Title"/>
    <w:basedOn w:val="TableTitle1"/>
    <w:next w:val="Normal"/>
    <w:qFormat/>
    <w:rsid w:val="008075B6"/>
    <w:pPr>
      <w:keepNext w:val="0"/>
      <w:spacing w:before="120" w:after="0"/>
    </w:pPr>
    <w:rPr>
      <w:b/>
      <w:bCs w:val="0"/>
    </w:rPr>
  </w:style>
  <w:style w:type="paragraph" w:customStyle="1" w:styleId="Annex">
    <w:name w:val="Annex_#"/>
    <w:basedOn w:val="Normal"/>
    <w:next w:val="AnnexRef0"/>
    <w:qFormat/>
    <w:rsid w:val="008075B6"/>
    <w:pPr>
      <w:keepNext/>
      <w:keepLines/>
      <w:spacing w:before="480" w:after="80"/>
      <w:jc w:val="center"/>
    </w:pPr>
    <w:rPr>
      <w:caps/>
      <w:lang w:val="en-GB" w:eastAsia="zh-CN"/>
    </w:rPr>
  </w:style>
  <w:style w:type="paragraph" w:customStyle="1" w:styleId="AnnexRef0">
    <w:name w:val="Annex_Ref"/>
    <w:basedOn w:val="Normal"/>
    <w:next w:val="AnnexTitle0"/>
    <w:qFormat/>
    <w:rsid w:val="008075B6"/>
    <w:pPr>
      <w:keepNext/>
      <w:keepLines/>
      <w:jc w:val="center"/>
    </w:pPr>
    <w:rPr>
      <w:lang w:val="en-GB"/>
    </w:rPr>
  </w:style>
  <w:style w:type="paragraph" w:customStyle="1" w:styleId="AnnexTitle0">
    <w:name w:val="Annex_Title"/>
    <w:basedOn w:val="Normal"/>
    <w:next w:val="Normalaftertitle0"/>
    <w:qFormat/>
    <w:rsid w:val="008075B6"/>
    <w:pPr>
      <w:keepNext/>
      <w:keepLines/>
      <w:spacing w:before="80" w:after="20"/>
      <w:jc w:val="center"/>
    </w:pPr>
    <w:rPr>
      <w:b/>
      <w:lang w:val="en-GB"/>
    </w:rPr>
  </w:style>
  <w:style w:type="paragraph" w:customStyle="1" w:styleId="Appendix">
    <w:name w:val="Appendix_#"/>
    <w:basedOn w:val="Annex"/>
    <w:next w:val="AppendixRef0"/>
    <w:qFormat/>
    <w:rsid w:val="008075B6"/>
  </w:style>
  <w:style w:type="paragraph" w:customStyle="1" w:styleId="AppendixRef0">
    <w:name w:val="Appendix_Ref"/>
    <w:basedOn w:val="AnnexRef0"/>
    <w:next w:val="AppendixTitle0"/>
    <w:qFormat/>
    <w:rsid w:val="008075B6"/>
  </w:style>
  <w:style w:type="paragraph" w:customStyle="1" w:styleId="AppendixTitle0">
    <w:name w:val="Appendix_Title"/>
    <w:basedOn w:val="AnnexTitle0"/>
    <w:next w:val="Normalaftertitle0"/>
    <w:qFormat/>
    <w:rsid w:val="008075B6"/>
  </w:style>
  <w:style w:type="paragraph" w:customStyle="1" w:styleId="RefTitle0">
    <w:name w:val="Ref_Title"/>
    <w:basedOn w:val="Normal"/>
    <w:next w:val="RefText0"/>
    <w:qFormat/>
    <w:rsid w:val="008075B6"/>
    <w:pPr>
      <w:spacing w:before="480"/>
      <w:jc w:val="center"/>
    </w:pPr>
    <w:rPr>
      <w:caps/>
      <w:lang w:val="en-GB"/>
    </w:rPr>
  </w:style>
  <w:style w:type="paragraph" w:customStyle="1" w:styleId="RefText0">
    <w:name w:val="Ref_Text"/>
    <w:basedOn w:val="Normal"/>
    <w:qFormat/>
    <w:rsid w:val="008075B6"/>
    <w:pPr>
      <w:ind w:left="794" w:hanging="794"/>
    </w:pPr>
    <w:rPr>
      <w:lang w:val="en-GB"/>
    </w:rPr>
  </w:style>
  <w:style w:type="paragraph" w:customStyle="1" w:styleId="Head">
    <w:name w:val="Head"/>
    <w:basedOn w:val="Normal"/>
    <w:qFormat/>
    <w:rsid w:val="008075B6"/>
    <w:pPr>
      <w:tabs>
        <w:tab w:val="clear" w:pos="794"/>
        <w:tab w:val="clear" w:pos="1191"/>
        <w:tab w:val="clear" w:pos="1588"/>
        <w:tab w:val="clear" w:pos="1985"/>
        <w:tab w:val="left" w:pos="6663"/>
      </w:tabs>
    </w:pPr>
    <w:rPr>
      <w:lang w:val="en-GB"/>
    </w:rPr>
  </w:style>
  <w:style w:type="paragraph" w:customStyle="1" w:styleId="RecTitle0">
    <w:name w:val="Rec_Title"/>
    <w:basedOn w:val="Normal"/>
    <w:qFormat/>
    <w:rsid w:val="008075B6"/>
    <w:pPr>
      <w:keepNext/>
      <w:keepLines/>
      <w:spacing w:before="240"/>
      <w:jc w:val="center"/>
    </w:pPr>
    <w:rPr>
      <w:b/>
      <w:lang w:val="en-GB"/>
    </w:rPr>
  </w:style>
  <w:style w:type="paragraph" w:customStyle="1" w:styleId="call0">
    <w:name w:val="call"/>
    <w:basedOn w:val="Normal"/>
    <w:next w:val="Normal"/>
    <w:qFormat/>
    <w:rsid w:val="008075B6"/>
    <w:pPr>
      <w:keepNext/>
      <w:spacing w:before="160"/>
      <w:ind w:left="794"/>
    </w:pPr>
    <w:rPr>
      <w:i/>
      <w:lang w:val="en-GB"/>
    </w:rPr>
  </w:style>
  <w:style w:type="paragraph" w:customStyle="1" w:styleId="Rec">
    <w:name w:val="Rec_#"/>
    <w:basedOn w:val="Normal"/>
    <w:next w:val="RecTitle0"/>
    <w:qFormat/>
    <w:rsid w:val="008075B6"/>
    <w:pPr>
      <w:keepNext/>
      <w:keepLines/>
      <w:spacing w:before="480"/>
      <w:jc w:val="left"/>
    </w:pPr>
    <w:rPr>
      <w:b/>
      <w:lang w:val="en-GB" w:eastAsia="zh-CN"/>
    </w:rPr>
  </w:style>
  <w:style w:type="paragraph" w:customStyle="1" w:styleId="Part">
    <w:name w:val="Part"/>
    <w:basedOn w:val="Normal"/>
    <w:qFormat/>
    <w:rsid w:val="008075B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qFormat/>
    <w:rsid w:val="008075B6"/>
    <w:pPr>
      <w:tabs>
        <w:tab w:val="clear" w:pos="1191"/>
        <w:tab w:val="clear" w:pos="1588"/>
      </w:tabs>
      <w:ind w:left="794" w:hanging="794"/>
    </w:pPr>
    <w:rPr>
      <w:lang w:val="en-GB"/>
    </w:rPr>
  </w:style>
  <w:style w:type="paragraph" w:customStyle="1" w:styleId="EquationLegend0">
    <w:name w:val="Equation_Legend"/>
    <w:basedOn w:val="Normal"/>
    <w:qFormat/>
    <w:rsid w:val="008075B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qFormat/>
    <w:rsid w:val="008075B6"/>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qFormat/>
    <w:rsid w:val="008075B6"/>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qFormat/>
    <w:rsid w:val="008075B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qFormat/>
    <w:rsid w:val="008075B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qFormat/>
    <w:rsid w:val="008075B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qFormat/>
    <w:rsid w:val="008075B6"/>
    <w:pPr>
      <w:keepNext/>
      <w:keepLines/>
      <w:jc w:val="center"/>
    </w:pPr>
    <w:rPr>
      <w:i/>
      <w:lang w:val="en-GB"/>
    </w:rPr>
  </w:style>
  <w:style w:type="paragraph" w:customStyle="1" w:styleId="Section10">
    <w:name w:val="Section 1"/>
    <w:basedOn w:val="Chap"/>
    <w:next w:val="Normal"/>
    <w:qFormat/>
    <w:rsid w:val="008075B6"/>
    <w:pPr>
      <w:pageBreakBefore w:val="0"/>
    </w:pPr>
    <w:rPr>
      <w:caps w:val="0"/>
    </w:rPr>
  </w:style>
  <w:style w:type="paragraph" w:customStyle="1" w:styleId="Section20">
    <w:name w:val="Section 2"/>
    <w:basedOn w:val="Section10"/>
    <w:next w:val="Normal"/>
    <w:qFormat/>
    <w:rsid w:val="008075B6"/>
  </w:style>
  <w:style w:type="paragraph" w:customStyle="1" w:styleId="SectionTitle0">
    <w:name w:val="Section_Title"/>
    <w:basedOn w:val="Normal"/>
    <w:next w:val="Heading1"/>
    <w:qFormat/>
    <w:rsid w:val="008075B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qFormat/>
    <w:rsid w:val="008075B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qFormat/>
    <w:rsid w:val="008075B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qFormat/>
    <w:rsid w:val="008075B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kern w:val="2"/>
      <w:sz w:val="21"/>
      <w:lang w:val="en-US" w:eastAsia="zh-CN"/>
    </w:rPr>
  </w:style>
  <w:style w:type="paragraph" w:customStyle="1" w:styleId="text0">
    <w:name w:val="text"/>
    <w:basedOn w:val="Normal"/>
    <w:qFormat/>
    <w:rsid w:val="008075B6"/>
    <w:pPr>
      <w:topLinePunct/>
      <w:autoSpaceDE/>
      <w:autoSpaceDN/>
      <w:ind w:firstLine="425"/>
    </w:pPr>
    <w:rPr>
      <w:sz w:val="21"/>
      <w:lang w:val="en-GB" w:eastAsia="zh-CN"/>
    </w:rPr>
  </w:style>
  <w:style w:type="paragraph" w:customStyle="1" w:styleId="bt5">
    <w:name w:val="bt5"/>
    <w:basedOn w:val="Normal"/>
    <w:qFormat/>
    <w:rsid w:val="008075B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qFormat/>
    <w:rsid w:val="008075B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qFormat/>
    <w:rsid w:val="008075B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qFormat/>
    <w:rsid w:val="008075B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qFormat/>
    <w:rsid w:val="008075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qFormat/>
    <w:rsid w:val="008075B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qFormat/>
    <w:rsid w:val="008075B6"/>
    <w:pPr>
      <w:spacing w:before="60" w:after="60" w:line="340" w:lineRule="atLeast"/>
      <w:ind w:left="57"/>
    </w:pPr>
    <w:rPr>
      <w:sz w:val="21"/>
      <w:lang w:val="en-GB" w:eastAsia="zh-CN"/>
    </w:rPr>
  </w:style>
  <w:style w:type="paragraph" w:customStyle="1" w:styleId="text-small">
    <w:name w:val="text-small"/>
    <w:basedOn w:val="text0"/>
    <w:qFormat/>
    <w:rsid w:val="008075B6"/>
    <w:rPr>
      <w:sz w:val="28"/>
      <w:vertAlign w:val="subscript"/>
    </w:rPr>
  </w:style>
  <w:style w:type="paragraph" w:customStyle="1" w:styleId="bpq">
    <w:name w:val="bpq"/>
    <w:basedOn w:val="Normal"/>
    <w:qFormat/>
    <w:rsid w:val="008075B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d">
    <w:name w:val="图注"/>
    <w:basedOn w:val="Normal"/>
    <w:next w:val="Normal"/>
    <w:qFormat/>
    <w:rsid w:val="008075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qFormat/>
    <w:rsid w:val="008075B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2">
    <w:name w:val="表题1"/>
    <w:basedOn w:val="Normal"/>
    <w:next w:val="Normal"/>
    <w:qFormat/>
    <w:rsid w:val="008075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qFormat/>
    <w:rsid w:val="008075B6"/>
    <w:pPr>
      <w:spacing w:before="60" w:after="60" w:line="340" w:lineRule="exact"/>
    </w:pPr>
    <w:rPr>
      <w:sz w:val="21"/>
      <w:lang w:val="en-GB" w:eastAsia="zh-CN"/>
    </w:rPr>
  </w:style>
  <w:style w:type="paragraph" w:customStyle="1" w:styleId="bm">
    <w:name w:val="bm"/>
    <w:basedOn w:val="Normal"/>
    <w:qFormat/>
    <w:rsid w:val="008075B6"/>
    <w:pPr>
      <w:widowControl w:val="0"/>
      <w:tabs>
        <w:tab w:val="clear" w:pos="794"/>
        <w:tab w:val="clear" w:pos="1191"/>
        <w:tab w:val="clear" w:pos="1588"/>
        <w:tab w:val="clear" w:pos="1985"/>
        <w:tab w:val="left"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qFormat/>
    <w:rsid w:val="008075B6"/>
    <w:pPr>
      <w:widowControl w:val="0"/>
      <w:tabs>
        <w:tab w:val="clear" w:pos="794"/>
        <w:tab w:val="clear" w:pos="1191"/>
        <w:tab w:val="clear" w:pos="1588"/>
        <w:tab w:val="clear" w:pos="1985"/>
        <w:tab w:val="left"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qFormat/>
    <w:rsid w:val="008075B6"/>
    <w:rPr>
      <w:sz w:val="18"/>
    </w:rPr>
  </w:style>
  <w:style w:type="paragraph" w:customStyle="1" w:styleId="ml3">
    <w:name w:val="ml3"/>
    <w:basedOn w:val="Normal"/>
    <w:qFormat/>
    <w:rsid w:val="008075B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kern w:val="2"/>
      <w:sz w:val="21"/>
      <w:lang w:val="en-US" w:eastAsia="zh-CN"/>
    </w:rPr>
  </w:style>
  <w:style w:type="paragraph" w:customStyle="1" w:styleId="ae">
    <w:name w:val="a)"/>
    <w:basedOn w:val="text0"/>
    <w:qFormat/>
    <w:rsid w:val="008075B6"/>
    <w:pPr>
      <w:tabs>
        <w:tab w:val="clear" w:pos="794"/>
        <w:tab w:val="clear" w:pos="1191"/>
        <w:tab w:val="clear" w:pos="1588"/>
        <w:tab w:val="clear" w:pos="1985"/>
        <w:tab w:val="left" w:pos="770"/>
      </w:tabs>
      <w:ind w:firstLine="0"/>
    </w:pPr>
  </w:style>
  <w:style w:type="paragraph" w:customStyle="1" w:styleId="Sammary">
    <w:name w:val="Sammary"/>
    <w:basedOn w:val="Normal"/>
    <w:qFormat/>
    <w:rsid w:val="008075B6"/>
    <w:pPr>
      <w:tabs>
        <w:tab w:val="left" w:pos="567"/>
      </w:tabs>
      <w:spacing w:before="60"/>
    </w:pPr>
    <w:rPr>
      <w:lang w:eastAsia="zh-CN"/>
    </w:rPr>
  </w:style>
  <w:style w:type="paragraph" w:customStyle="1" w:styleId="AppendixNotitle0">
    <w:name w:val="Appendix_No &amp; title"/>
    <w:basedOn w:val="Normal"/>
    <w:next w:val="Normalaftertitle"/>
    <w:qFormat/>
    <w:rsid w:val="008075B6"/>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qFormat/>
    <w:rsid w:val="008075B6"/>
    <w:pPr>
      <w:spacing w:before="360" w:after="40" w:line="320" w:lineRule="exact"/>
    </w:pPr>
    <w:rPr>
      <w:bCs/>
      <w:szCs w:val="28"/>
    </w:rPr>
  </w:style>
  <w:style w:type="paragraph" w:customStyle="1" w:styleId="13">
    <w:name w:val="书目1"/>
    <w:basedOn w:val="a7"/>
    <w:qFormat/>
    <w:rsid w:val="008075B6"/>
    <w:pPr>
      <w:tabs>
        <w:tab w:val="left" w:pos="953"/>
      </w:tabs>
      <w:topLinePunct w:val="0"/>
      <w:spacing w:before="320" w:after="0"/>
    </w:pPr>
    <w:rPr>
      <w:rFonts w:ascii="Times New Roman" w:eastAsia="SimSun" w:hAnsi="Times New Roman" w:cs="Times New Roman"/>
      <w:b/>
      <w:kern w:val="2"/>
      <w:lang w:val="en-US"/>
    </w:rPr>
  </w:style>
  <w:style w:type="paragraph" w:customStyle="1" w:styleId="af">
    <w:name w:val="书目文"/>
    <w:basedOn w:val="Normal"/>
    <w:qFormat/>
    <w:rsid w:val="008075B6"/>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f0">
    <w:name w:val="注"/>
    <w:basedOn w:val="Normal"/>
    <w:qFormat/>
    <w:rsid w:val="008075B6"/>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1">
    <w:name w:val="一字高"/>
    <w:basedOn w:val="Normal"/>
    <w:qFormat/>
    <w:rsid w:val="008075B6"/>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val="en-US" w:eastAsia="zh-CN"/>
    </w:rPr>
  </w:style>
  <w:style w:type="paragraph" w:customStyle="1" w:styleId="4H">
    <w:name w:val="4H"/>
    <w:basedOn w:val="a5"/>
    <w:qFormat/>
    <w:rsid w:val="008075B6"/>
    <w:pPr>
      <w:snapToGrid w:val="0"/>
    </w:pPr>
    <w:rPr>
      <w:rFonts w:ascii="Times New Roman" w:eastAsia="SimSun" w:hAnsi="Times New Roman"/>
      <w:sz w:val="28"/>
    </w:rPr>
  </w:style>
  <w:style w:type="paragraph" w:customStyle="1" w:styleId="af2">
    <w:name w:val="小四宋"/>
    <w:basedOn w:val="Normal"/>
    <w:qFormat/>
    <w:rsid w:val="008075B6"/>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kern w:val="2"/>
      <w:szCs w:val="24"/>
      <w:lang w:val="en-US" w:eastAsia="zh-CN"/>
    </w:rPr>
  </w:style>
  <w:style w:type="paragraph" w:customStyle="1" w:styleId="af3">
    <w:name w:val="小四黑"/>
    <w:basedOn w:val="a5"/>
    <w:qFormat/>
    <w:rsid w:val="008075B6"/>
    <w:pPr>
      <w:spacing w:before="200" w:after="520"/>
    </w:pPr>
    <w:rPr>
      <w:rFonts w:ascii="Times New Roman" w:eastAsia="SimSun" w:hAnsi="Times New Roman"/>
    </w:rPr>
  </w:style>
  <w:style w:type="paragraph" w:customStyle="1" w:styleId="14">
    <w:name w:val="正文 1悬挂"/>
    <w:basedOn w:val="11"/>
    <w:qFormat/>
    <w:rsid w:val="008075B6"/>
    <w:pPr>
      <w:tabs>
        <w:tab w:val="clear" w:pos="953"/>
        <w:tab w:val="left" w:pos="798"/>
      </w:tabs>
      <w:ind w:left="799" w:hanging="799"/>
    </w:pPr>
  </w:style>
  <w:style w:type="paragraph" w:customStyle="1" w:styleId="bt3">
    <w:name w:val="bt3"/>
    <w:basedOn w:val="bt2"/>
    <w:qFormat/>
    <w:rsid w:val="008075B6"/>
    <w:pPr>
      <w:tabs>
        <w:tab w:val="clear" w:pos="953"/>
        <w:tab w:val="left" w:pos="798"/>
      </w:tabs>
      <w:spacing w:before="200"/>
    </w:pPr>
    <w:rPr>
      <w:rFonts w:ascii="Times New Roman" w:eastAsia="SimSun" w:hAnsi="Times New Roman"/>
      <w:b/>
    </w:rPr>
  </w:style>
  <w:style w:type="paragraph" w:customStyle="1" w:styleId="af4">
    <w:name w:val="小标题"/>
    <w:basedOn w:val="Normal"/>
    <w:next w:val="Normal"/>
    <w:qFormat/>
    <w:rsid w:val="008075B6"/>
    <w:pPr>
      <w:widowControl w:val="0"/>
      <w:tabs>
        <w:tab w:val="clear" w:pos="794"/>
        <w:tab w:val="clear" w:pos="1191"/>
        <w:tab w:val="clear" w:pos="1588"/>
        <w:tab w:val="clear" w:pos="1985"/>
      </w:tabs>
      <w:overflowPunct/>
      <w:topLinePunct/>
      <w:autoSpaceDE/>
      <w:autoSpaceDN/>
      <w:adjustRightInd/>
      <w:snapToGrid w:val="0"/>
      <w:spacing w:before="0"/>
      <w:jc w:val="center"/>
      <w:textAlignment w:val="auto"/>
    </w:pPr>
    <w:rPr>
      <w:kern w:val="2"/>
      <w:sz w:val="18"/>
      <w:szCs w:val="18"/>
      <w:lang w:val="en-US" w:eastAsia="zh-CN"/>
    </w:rPr>
  </w:style>
  <w:style w:type="paragraph" w:customStyle="1" w:styleId="Headingsplit">
    <w:name w:val="Heading_split"/>
    <w:basedOn w:val="Headingi"/>
    <w:qFormat/>
    <w:rsid w:val="008075B6"/>
    <w:pPr>
      <w:keepNext w:val="0"/>
      <w:keepLines w:val="0"/>
      <w:tabs>
        <w:tab w:val="clear" w:pos="794"/>
        <w:tab w:val="clear" w:pos="1191"/>
        <w:tab w:val="clear" w:pos="1588"/>
        <w:tab w:val="clear" w:pos="1985"/>
        <w:tab w:val="left" w:pos="1134"/>
        <w:tab w:val="left" w:pos="1871"/>
        <w:tab w:val="left" w:pos="2268"/>
      </w:tabs>
      <w:jc w:val="left"/>
      <w:textAlignment w:val="auto"/>
      <w:outlineLvl w:val="9"/>
    </w:pPr>
    <w:rPr>
      <w:rFonts w:eastAsia="Times New Roman"/>
      <w:lang w:val="en-US"/>
    </w:rPr>
  </w:style>
  <w:style w:type="paragraph" w:customStyle="1" w:styleId="Normalsplit">
    <w:name w:val="Normal_split"/>
    <w:basedOn w:val="Normal"/>
    <w:qFormat/>
    <w:rsid w:val="008075B6"/>
    <w:pPr>
      <w:tabs>
        <w:tab w:val="clear" w:pos="794"/>
        <w:tab w:val="clear" w:pos="1191"/>
        <w:tab w:val="clear" w:pos="1588"/>
        <w:tab w:val="clear" w:pos="1985"/>
        <w:tab w:val="left" w:pos="1134"/>
        <w:tab w:val="left" w:pos="1871"/>
        <w:tab w:val="left" w:pos="2268"/>
      </w:tabs>
      <w:jc w:val="left"/>
      <w:textAlignment w:val="auto"/>
    </w:pPr>
    <w:rPr>
      <w:rFonts w:eastAsia="Times New Roman"/>
      <w:lang w:val="en-GB"/>
    </w:rPr>
  </w:style>
  <w:style w:type="paragraph" w:customStyle="1" w:styleId="Tablesplit">
    <w:name w:val="Table_split"/>
    <w:basedOn w:val="Tabletext"/>
    <w:qFormat/>
    <w:rsid w:val="008075B6"/>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textAlignment w:val="auto"/>
    </w:pPr>
    <w:rPr>
      <w:rFonts w:eastAsia="Times New Roman"/>
      <w:b/>
      <w:sz w:val="20"/>
      <w:lang w:val="en-GB"/>
    </w:rPr>
  </w:style>
  <w:style w:type="character" w:customStyle="1" w:styleId="Provsplit">
    <w:name w:val="Prov_split"/>
    <w:basedOn w:val="DefaultParagraphFont"/>
    <w:qFormat/>
    <w:rsid w:val="008075B6"/>
    <w:rPr>
      <w:rFonts w:ascii="Times New Roman" w:hAnsi="Times New Roman" w:cs="Times New Roman" w:hint="default"/>
    </w:rPr>
  </w:style>
  <w:style w:type="character" w:customStyle="1" w:styleId="keyword">
    <w:name w:val="keyword"/>
    <w:basedOn w:val="DefaultParagraphFont"/>
    <w:qFormat/>
    <w:rsid w:val="008075B6"/>
  </w:style>
  <w:style w:type="paragraph" w:customStyle="1" w:styleId="Methodheading1">
    <w:name w:val="Method_heading1"/>
    <w:basedOn w:val="Heading1"/>
    <w:next w:val="Normal"/>
    <w:qFormat/>
    <w:rsid w:val="008075B6"/>
    <w:pPr>
      <w:tabs>
        <w:tab w:val="clear" w:pos="794"/>
        <w:tab w:val="clear" w:pos="1191"/>
        <w:tab w:val="clear" w:pos="1588"/>
        <w:tab w:val="clear" w:pos="1985"/>
        <w:tab w:val="left" w:pos="1134"/>
        <w:tab w:val="left" w:pos="1871"/>
        <w:tab w:val="left" w:pos="2268"/>
      </w:tabs>
      <w:spacing w:before="280"/>
      <w:ind w:left="1134" w:hanging="1134"/>
      <w:jc w:val="left"/>
    </w:pPr>
    <w:rPr>
      <w:rFonts w:eastAsia="Times New Roman"/>
      <w:sz w:val="28"/>
      <w:lang w:val="en-GB"/>
    </w:rPr>
  </w:style>
  <w:style w:type="paragraph" w:customStyle="1" w:styleId="Methodheading2">
    <w:name w:val="Method_heading2"/>
    <w:basedOn w:val="Heading2"/>
    <w:next w:val="Normal"/>
    <w:qFormat/>
    <w:rsid w:val="008075B6"/>
    <w:pPr>
      <w:tabs>
        <w:tab w:val="clear" w:pos="794"/>
        <w:tab w:val="clear" w:pos="1191"/>
        <w:tab w:val="clear" w:pos="1588"/>
        <w:tab w:val="clear" w:pos="1985"/>
        <w:tab w:val="left" w:pos="1134"/>
        <w:tab w:val="left" w:pos="1871"/>
        <w:tab w:val="left" w:pos="2268"/>
      </w:tabs>
      <w:spacing w:before="200"/>
      <w:ind w:left="1134" w:hanging="1134"/>
      <w:jc w:val="left"/>
    </w:pPr>
    <w:rPr>
      <w:rFonts w:eastAsia="Times New Roman"/>
      <w:lang w:val="en-GB"/>
    </w:rPr>
  </w:style>
  <w:style w:type="paragraph" w:customStyle="1" w:styleId="Methodheading3">
    <w:name w:val="Method_heading3"/>
    <w:basedOn w:val="Heading3"/>
    <w:next w:val="Normal"/>
    <w:qFormat/>
    <w:rsid w:val="008075B6"/>
    <w:pPr>
      <w:tabs>
        <w:tab w:val="clear" w:pos="794"/>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4">
    <w:name w:val="Method_heading4"/>
    <w:basedOn w:val="Heading4"/>
    <w:next w:val="Normal"/>
    <w:qFormat/>
    <w:rsid w:val="008075B6"/>
    <w:pPr>
      <w:tabs>
        <w:tab w:val="clear" w:pos="992"/>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b">
    <w:name w:val="Method_Headingb"/>
    <w:basedOn w:val="Headingb"/>
    <w:qFormat/>
    <w:rsid w:val="008075B6"/>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eastAsia="Times New Roman" w:hAnsi="Times New Roman Bold" w:cs="Times New Roman Bold"/>
      <w:lang w:val="fr-CH"/>
    </w:rPr>
  </w:style>
  <w:style w:type="paragraph" w:customStyle="1" w:styleId="TOC20">
    <w:name w:val="TOC 标题2"/>
    <w:basedOn w:val="Heading1"/>
    <w:next w:val="Normal"/>
    <w:uiPriority w:val="39"/>
    <w:unhideWhenUsed/>
    <w:qFormat/>
    <w:rsid w:val="008075B6"/>
    <w:pPr>
      <w:tabs>
        <w:tab w:val="clear" w:pos="794"/>
        <w:tab w:val="clear" w:pos="1191"/>
        <w:tab w:val="clear" w:pos="1588"/>
        <w:tab w:val="clear" w:pos="1985"/>
        <w:tab w:val="left" w:pos="1134"/>
        <w:tab w:val="left" w:pos="1871"/>
        <w:tab w:val="left" w:pos="2268"/>
      </w:tabs>
      <w:spacing w:before="240"/>
      <w:ind w:left="0" w:firstLine="0"/>
      <w:jc w:val="left"/>
      <w:outlineLvl w:val="9"/>
    </w:pPr>
    <w:rPr>
      <w:rFonts w:asciiTheme="majorHAnsi" w:eastAsiaTheme="majorEastAsia" w:hAnsiTheme="majorHAnsi" w:cstheme="majorBidi"/>
      <w:b w:val="0"/>
      <w:color w:val="365F91" w:themeColor="accent1" w:themeShade="BF"/>
      <w:sz w:val="32"/>
      <w:szCs w:val="32"/>
      <w:lang w:val="en-GB"/>
    </w:rPr>
  </w:style>
  <w:style w:type="character" w:customStyle="1" w:styleId="15">
    <w:name w:val="书籍标题1"/>
    <w:uiPriority w:val="33"/>
    <w:qFormat/>
    <w:rsid w:val="008075B6"/>
    <w:rPr>
      <w:b/>
      <w:bCs/>
      <w:smallCaps/>
      <w:spacing w:val="5"/>
    </w:rPr>
  </w:style>
  <w:style w:type="paragraph" w:styleId="NoSpacing">
    <w:name w:val="No Spacing"/>
    <w:uiPriority w:val="1"/>
    <w:qFormat/>
    <w:rsid w:val="008075B6"/>
    <w:rPr>
      <w:rFonts w:ascii="Calibri" w:eastAsia="MS Mincho" w:hAnsi="Calibri"/>
      <w:sz w:val="22"/>
      <w:szCs w:val="22"/>
      <w:lang w:eastAsia="en-US"/>
    </w:rPr>
  </w:style>
  <w:style w:type="paragraph" w:styleId="Quote">
    <w:name w:val="Quote"/>
    <w:basedOn w:val="Normal"/>
    <w:next w:val="Normal"/>
    <w:link w:val="QuoteChar"/>
    <w:uiPriority w:val="29"/>
    <w:qFormat/>
    <w:rsid w:val="008075B6"/>
    <w:pPr>
      <w:tabs>
        <w:tab w:val="clear" w:pos="794"/>
        <w:tab w:val="clear" w:pos="1191"/>
        <w:tab w:val="clear" w:pos="1588"/>
        <w:tab w:val="clear" w:pos="1985"/>
      </w:tabs>
      <w:overflowPunct/>
      <w:autoSpaceDE/>
      <w:autoSpaceDN/>
      <w:adjustRightInd/>
      <w:spacing w:before="0" w:after="200" w:line="276" w:lineRule="auto"/>
      <w:textAlignment w:val="auto"/>
    </w:pPr>
    <w:rPr>
      <w:rFonts w:ascii="Calibri" w:eastAsia="MS Mincho" w:hAnsi="Calibri"/>
      <w:i/>
      <w:iCs/>
      <w:color w:val="000000"/>
      <w:sz w:val="22"/>
      <w:szCs w:val="22"/>
      <w:lang w:val="en-GB"/>
    </w:rPr>
  </w:style>
  <w:style w:type="character" w:customStyle="1" w:styleId="QuoteChar">
    <w:name w:val="Quote Char"/>
    <w:basedOn w:val="DefaultParagraphFont"/>
    <w:link w:val="Quote"/>
    <w:uiPriority w:val="29"/>
    <w:qFormat/>
    <w:rsid w:val="008075B6"/>
    <w:rPr>
      <w:rFonts w:ascii="Calibri" w:eastAsia="MS Mincho" w:hAnsi="Calibri"/>
      <w:i/>
      <w:iCs/>
      <w:color w:val="000000"/>
      <w:sz w:val="22"/>
      <w:szCs w:val="22"/>
      <w:lang w:val="en-GB" w:eastAsia="en-US"/>
    </w:rPr>
  </w:style>
  <w:style w:type="paragraph" w:styleId="IntenseQuote">
    <w:name w:val="Intense Quote"/>
    <w:basedOn w:val="Normal"/>
    <w:next w:val="Normal"/>
    <w:link w:val="IntenseQuoteChar"/>
    <w:uiPriority w:val="30"/>
    <w:qFormat/>
    <w:rsid w:val="008075B6"/>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ascii="Calibri" w:eastAsia="MS Mincho" w:hAnsi="Calibri"/>
      <w:b/>
      <w:bCs/>
      <w:i/>
      <w:iCs/>
      <w:color w:val="4F81BD"/>
      <w:sz w:val="22"/>
      <w:szCs w:val="22"/>
      <w:lang w:val="en-GB"/>
    </w:rPr>
  </w:style>
  <w:style w:type="character" w:customStyle="1" w:styleId="IntenseQuoteChar">
    <w:name w:val="Intense Quote Char"/>
    <w:basedOn w:val="DefaultParagraphFont"/>
    <w:link w:val="IntenseQuote"/>
    <w:uiPriority w:val="30"/>
    <w:qFormat/>
    <w:rsid w:val="008075B6"/>
    <w:rPr>
      <w:rFonts w:ascii="Calibri" w:eastAsia="MS Mincho" w:hAnsi="Calibri"/>
      <w:b/>
      <w:bCs/>
      <w:i/>
      <w:iCs/>
      <w:color w:val="4F81BD"/>
      <w:sz w:val="22"/>
      <w:szCs w:val="22"/>
      <w:lang w:val="en-GB" w:eastAsia="en-US"/>
    </w:rPr>
  </w:style>
  <w:style w:type="character" w:customStyle="1" w:styleId="16">
    <w:name w:val="不明显强调1"/>
    <w:uiPriority w:val="19"/>
    <w:qFormat/>
    <w:rsid w:val="008075B6"/>
    <w:rPr>
      <w:i/>
      <w:iCs/>
      <w:color w:val="808080"/>
    </w:rPr>
  </w:style>
  <w:style w:type="character" w:customStyle="1" w:styleId="17">
    <w:name w:val="明显强调1"/>
    <w:uiPriority w:val="21"/>
    <w:qFormat/>
    <w:rsid w:val="008075B6"/>
    <w:rPr>
      <w:b/>
      <w:bCs/>
      <w:i/>
      <w:iCs/>
      <w:color w:val="4F81BD"/>
    </w:rPr>
  </w:style>
  <w:style w:type="character" w:customStyle="1" w:styleId="18">
    <w:name w:val="不明显参考1"/>
    <w:uiPriority w:val="31"/>
    <w:qFormat/>
    <w:rsid w:val="008075B6"/>
    <w:rPr>
      <w:smallCaps/>
      <w:color w:val="C0504D"/>
      <w:u w:val="single"/>
    </w:rPr>
  </w:style>
  <w:style w:type="character" w:customStyle="1" w:styleId="19">
    <w:name w:val="明显参考1"/>
    <w:uiPriority w:val="32"/>
    <w:qFormat/>
    <w:rsid w:val="008075B6"/>
    <w:rPr>
      <w:b/>
      <w:bCs/>
      <w:smallCaps/>
      <w:color w:val="C0504D"/>
      <w:spacing w:val="5"/>
      <w:u w:val="single"/>
    </w:rPr>
  </w:style>
  <w:style w:type="character" w:styleId="PlaceholderText">
    <w:name w:val="Placeholder Text"/>
    <w:uiPriority w:val="99"/>
    <w:qFormat/>
    <w:rsid w:val="008075B6"/>
    <w:rPr>
      <w:color w:val="808080"/>
    </w:rPr>
  </w:style>
  <w:style w:type="paragraph" w:customStyle="1" w:styleId="2">
    <w:name w:val="修订2"/>
    <w:hidden/>
    <w:uiPriority w:val="99"/>
    <w:qFormat/>
    <w:rsid w:val="008075B6"/>
    <w:rPr>
      <w:rFonts w:ascii="Calibri" w:eastAsia="MS Mincho" w:hAnsi="Calibri"/>
      <w:sz w:val="22"/>
      <w:szCs w:val="22"/>
      <w:lang w:eastAsia="en-US"/>
    </w:rPr>
  </w:style>
  <w:style w:type="paragraph" w:customStyle="1" w:styleId="berarbeitung1">
    <w:name w:val="Überarbeitung1"/>
    <w:hidden/>
    <w:uiPriority w:val="99"/>
    <w:semiHidden/>
    <w:qFormat/>
    <w:rsid w:val="008075B6"/>
    <w:rPr>
      <w:rFonts w:ascii="Arial" w:eastAsia="MS Mincho" w:hAnsi="Arial"/>
      <w:lang w:val="de-DE" w:eastAsia="ja-JP"/>
    </w:rPr>
  </w:style>
  <w:style w:type="paragraph" w:customStyle="1" w:styleId="FarbigeSchattierung-Akzent11">
    <w:name w:val="Farbige Schattierung - Akzent 11"/>
    <w:hidden/>
    <w:uiPriority w:val="99"/>
    <w:semiHidden/>
    <w:qFormat/>
    <w:rsid w:val="008075B6"/>
    <w:rPr>
      <w:rFonts w:ascii="Arial" w:eastAsia="MS Mincho" w:hAnsi="Arial"/>
      <w:lang w:val="de-DE" w:eastAsia="ja-JP"/>
    </w:rPr>
  </w:style>
  <w:style w:type="paragraph" w:customStyle="1" w:styleId="berarbeitung2">
    <w:name w:val="Überarbeitung2"/>
    <w:hidden/>
    <w:uiPriority w:val="99"/>
    <w:semiHidden/>
    <w:qFormat/>
    <w:rsid w:val="008075B6"/>
    <w:rPr>
      <w:rFonts w:ascii="Arial" w:eastAsia="MS Mincho" w:hAnsi="Arial"/>
      <w:lang w:val="de-DE" w:eastAsia="ja-JP"/>
    </w:rPr>
  </w:style>
  <w:style w:type="paragraph" w:customStyle="1" w:styleId="berarbeitung3">
    <w:name w:val="Überarbeitung3"/>
    <w:hidden/>
    <w:uiPriority w:val="99"/>
    <w:semiHidden/>
    <w:rsid w:val="008075B6"/>
    <w:rPr>
      <w:rFonts w:ascii="Arial" w:eastAsia="MS Mincho" w:hAnsi="Arial"/>
      <w:lang w:val="de-DE" w:eastAsia="ja-JP"/>
    </w:rPr>
  </w:style>
  <w:style w:type="paragraph" w:customStyle="1" w:styleId="Revision1">
    <w:name w:val="Revision1"/>
    <w:hidden/>
    <w:semiHidden/>
    <w:rsid w:val="008075B6"/>
    <w:rPr>
      <w:rFonts w:ascii="Arial" w:eastAsia="MS Mincho" w:hAnsi="Arial"/>
      <w:lang w:val="de-DE" w:eastAsia="ja-JP"/>
    </w:rPr>
  </w:style>
  <w:style w:type="paragraph" w:customStyle="1" w:styleId="Revision2">
    <w:name w:val="Revision2"/>
    <w:hidden/>
    <w:semiHidden/>
    <w:qFormat/>
    <w:rsid w:val="008075B6"/>
    <w:rPr>
      <w:rFonts w:ascii="Arial" w:eastAsia="MS Mincho" w:hAnsi="Arial"/>
      <w:lang w:val="de-DE" w:eastAsia="ja-JP"/>
    </w:rPr>
  </w:style>
  <w:style w:type="paragraph" w:customStyle="1" w:styleId="ColorfulShading-Accent11">
    <w:name w:val="Colorful Shading - Accent 11"/>
    <w:hidden/>
    <w:semiHidden/>
    <w:qFormat/>
    <w:rsid w:val="008075B6"/>
    <w:rPr>
      <w:rFonts w:ascii="Arial" w:eastAsia="MS Mincho" w:hAnsi="Arial"/>
      <w:lang w:val="de-DE" w:eastAsia="ja-JP"/>
    </w:rPr>
  </w:style>
  <w:style w:type="paragraph" w:customStyle="1" w:styleId="Rvision1">
    <w:name w:val="Révision1"/>
    <w:hidden/>
    <w:semiHidden/>
    <w:qFormat/>
    <w:rsid w:val="008075B6"/>
    <w:rPr>
      <w:rFonts w:eastAsia="MS Mincho"/>
      <w:sz w:val="24"/>
      <w:szCs w:val="24"/>
      <w:lang w:eastAsia="en-US"/>
    </w:rPr>
  </w:style>
  <w:style w:type="paragraph" w:customStyle="1" w:styleId="Rvision">
    <w:name w:val="Révision"/>
    <w:hidden/>
    <w:semiHidden/>
    <w:qFormat/>
    <w:rsid w:val="008075B6"/>
    <w:rPr>
      <w:rFonts w:eastAsia="MS Mincho"/>
      <w:sz w:val="24"/>
      <w:szCs w:val="24"/>
      <w:lang w:eastAsia="en-US"/>
    </w:rPr>
  </w:style>
  <w:style w:type="character" w:customStyle="1" w:styleId="VerbatimChar">
    <w:name w:val="Verbatim Char"/>
    <w:link w:val="SourceCode"/>
    <w:qFormat/>
    <w:rsid w:val="008075B6"/>
    <w:rPr>
      <w:rFonts w:ascii="Courier New" w:hAnsi="Courier New"/>
    </w:rPr>
  </w:style>
  <w:style w:type="paragraph" w:customStyle="1" w:styleId="SourceCode">
    <w:name w:val="Source Code"/>
    <w:basedOn w:val="Normal"/>
    <w:link w:val="VerbatimChar"/>
    <w:qFormat/>
    <w:rsid w:val="008075B6"/>
    <w:pPr>
      <w:tabs>
        <w:tab w:val="clear" w:pos="794"/>
        <w:tab w:val="clear" w:pos="1191"/>
        <w:tab w:val="clear" w:pos="1588"/>
        <w:tab w:val="clear" w:pos="1985"/>
      </w:tabs>
      <w:overflowPunct/>
      <w:autoSpaceDE/>
      <w:autoSpaceDN/>
      <w:adjustRightInd/>
      <w:spacing w:before="283" w:after="454"/>
      <w:ind w:left="567"/>
      <w:jc w:val="left"/>
      <w:textAlignment w:val="auto"/>
    </w:pPr>
    <w:rPr>
      <w:rFonts w:ascii="Courier New" w:hAnsi="Courier New"/>
      <w:sz w:val="20"/>
      <w:lang w:val="en-US" w:eastAsia="zh-CN"/>
    </w:rPr>
  </w:style>
  <w:style w:type="paragraph" w:customStyle="1" w:styleId="FirstParagraph">
    <w:name w:val="First Paragraph"/>
    <w:basedOn w:val="BodyText"/>
    <w:next w:val="BodyText"/>
    <w:qFormat/>
    <w:rsid w:val="008075B6"/>
    <w:pPr>
      <w:tabs>
        <w:tab w:val="clear" w:pos="794"/>
        <w:tab w:val="clear" w:pos="1191"/>
        <w:tab w:val="clear" w:pos="1588"/>
        <w:tab w:val="clear" w:pos="1985"/>
      </w:tabs>
      <w:overflowPunct/>
      <w:autoSpaceDE/>
      <w:autoSpaceDN/>
      <w:adjustRightInd/>
      <w:spacing w:before="180" w:after="180"/>
      <w:jc w:val="left"/>
      <w:textAlignment w:val="auto"/>
    </w:pPr>
    <w:rPr>
      <w:rFonts w:eastAsia="Calibri"/>
      <w:szCs w:val="24"/>
      <w:lang w:val="en-US"/>
    </w:rPr>
  </w:style>
  <w:style w:type="paragraph" w:customStyle="1" w:styleId="Compact">
    <w:name w:val="Compact"/>
    <w:basedOn w:val="BodyText"/>
    <w:qFormat/>
    <w:rsid w:val="008075B6"/>
    <w:pPr>
      <w:tabs>
        <w:tab w:val="clear" w:pos="794"/>
        <w:tab w:val="clear" w:pos="1191"/>
        <w:tab w:val="clear" w:pos="1588"/>
        <w:tab w:val="clear" w:pos="1985"/>
      </w:tabs>
      <w:overflowPunct/>
      <w:autoSpaceDE/>
      <w:autoSpaceDN/>
      <w:adjustRightInd/>
      <w:spacing w:before="36" w:after="36"/>
      <w:jc w:val="left"/>
      <w:textAlignment w:val="auto"/>
    </w:pPr>
    <w:rPr>
      <w:rFonts w:eastAsia="Calibri"/>
      <w:szCs w:val="24"/>
      <w:lang w:val="en-US"/>
    </w:rPr>
  </w:style>
  <w:style w:type="character" w:customStyle="1" w:styleId="KeywordTok">
    <w:name w:val="KeywordTok"/>
    <w:qFormat/>
    <w:rsid w:val="008075B6"/>
    <w:rPr>
      <w:rFonts w:ascii="Consolas" w:eastAsia="Yu Mincho" w:hAnsi="Consolas" w:cs="Times New Roman"/>
      <w:b/>
      <w:color w:val="007020"/>
      <w:szCs w:val="20"/>
    </w:rPr>
  </w:style>
  <w:style w:type="character" w:customStyle="1" w:styleId="DataTypeTok">
    <w:name w:val="DataTypeTok"/>
    <w:qFormat/>
    <w:rsid w:val="008075B6"/>
    <w:rPr>
      <w:rFonts w:ascii="Consolas" w:eastAsia="Yu Mincho" w:hAnsi="Consolas" w:cs="Times New Roman"/>
      <w:b/>
      <w:color w:val="902000"/>
      <w:szCs w:val="20"/>
    </w:rPr>
  </w:style>
  <w:style w:type="character" w:customStyle="1" w:styleId="NormalTok">
    <w:name w:val="NormalTok"/>
    <w:qFormat/>
    <w:rsid w:val="008075B6"/>
    <w:rPr>
      <w:rFonts w:ascii="Consolas" w:eastAsia="Yu Mincho" w:hAnsi="Consolas"/>
    </w:rPr>
  </w:style>
  <w:style w:type="character" w:customStyle="1" w:styleId="DecValTok">
    <w:name w:val="DecValTok"/>
    <w:qFormat/>
    <w:rsid w:val="008075B6"/>
    <w:rPr>
      <w:rFonts w:ascii="Consolas" w:eastAsia="Yu Mincho" w:hAnsi="Consolas" w:cs="Times New Roman"/>
      <w:b/>
      <w:color w:val="40A070"/>
      <w:szCs w:val="20"/>
    </w:rPr>
  </w:style>
  <w:style w:type="paragraph" w:customStyle="1" w:styleId="Definition">
    <w:name w:val="Definition"/>
    <w:basedOn w:val="Normal"/>
    <w:qFormat/>
    <w:rsid w:val="008075B6"/>
    <w:pPr>
      <w:tabs>
        <w:tab w:val="clear" w:pos="794"/>
        <w:tab w:val="clear" w:pos="1191"/>
        <w:tab w:val="clear" w:pos="1588"/>
        <w:tab w:val="clear" w:pos="1985"/>
      </w:tabs>
      <w:overflowPunct/>
      <w:autoSpaceDE/>
      <w:autoSpaceDN/>
      <w:adjustRightInd/>
      <w:spacing w:before="40" w:after="200" w:line="264" w:lineRule="auto"/>
      <w:textAlignment w:val="auto"/>
    </w:pPr>
    <w:rPr>
      <w:rFonts w:ascii="Trebuchet MS" w:eastAsia="Yu Mincho" w:hAnsi="Trebuchet MS"/>
      <w:sz w:val="22"/>
      <w:szCs w:val="24"/>
      <w:lang w:val="en-US"/>
    </w:rPr>
  </w:style>
  <w:style w:type="character" w:customStyle="1" w:styleId="CommentTok">
    <w:name w:val="CommentTok"/>
    <w:qFormat/>
    <w:rsid w:val="008075B6"/>
    <w:rPr>
      <w:rFonts w:ascii="Consolas" w:eastAsia="Yu Mincho" w:hAnsi="Consolas" w:cs="Times New Roman"/>
      <w:i/>
      <w:color w:val="60A0B0"/>
      <w:szCs w:val="20"/>
    </w:rPr>
  </w:style>
  <w:style w:type="paragraph" w:customStyle="1" w:styleId="20">
    <w:name w:val="书目2"/>
    <w:basedOn w:val="Normal"/>
    <w:qFormat/>
    <w:rsid w:val="008075B6"/>
    <w:pPr>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theme="minorBidi"/>
      <w:sz w:val="22"/>
      <w:szCs w:val="24"/>
      <w:lang w:val="en-US"/>
    </w:rPr>
  </w:style>
  <w:style w:type="paragraph" w:customStyle="1" w:styleId="DefinitionTerm">
    <w:name w:val="Definition Term"/>
    <w:basedOn w:val="Normal"/>
    <w:next w:val="Definition"/>
    <w:qFormat/>
    <w:rsid w:val="008075B6"/>
    <w:pPr>
      <w:keepNext/>
      <w:keepLines/>
      <w:tabs>
        <w:tab w:val="clear" w:pos="794"/>
        <w:tab w:val="clear" w:pos="1191"/>
        <w:tab w:val="clear" w:pos="1588"/>
        <w:tab w:val="clear" w:pos="1985"/>
      </w:tabs>
      <w:overflowPunct/>
      <w:autoSpaceDE/>
      <w:autoSpaceDN/>
      <w:adjustRightInd/>
      <w:spacing w:before="40" w:line="264" w:lineRule="auto"/>
      <w:textAlignment w:val="auto"/>
    </w:pPr>
    <w:rPr>
      <w:rFonts w:eastAsiaTheme="minorHAnsi" w:cstheme="minorBidi"/>
      <w:b/>
      <w:sz w:val="22"/>
      <w:szCs w:val="24"/>
      <w:lang w:val="en-US"/>
    </w:rPr>
  </w:style>
  <w:style w:type="paragraph" w:customStyle="1" w:styleId="TableCaption">
    <w:name w:val="Table Caption"/>
    <w:basedOn w:val="Caption"/>
    <w:qFormat/>
    <w:rsid w:val="008075B6"/>
    <w:pPr>
      <w:keepNext/>
      <w:widowControl/>
      <w:adjustRightInd/>
      <w:spacing w:before="40" w:after="120" w:line="264" w:lineRule="auto"/>
      <w:jc w:val="center"/>
      <w:textAlignment w:val="auto"/>
    </w:pPr>
    <w:rPr>
      <w:rFonts w:ascii="Times New Roman" w:eastAsiaTheme="minorHAnsi" w:hAnsi="Times New Roman" w:cstheme="minorBidi"/>
      <w:b w:val="0"/>
      <w:bCs w:val="0"/>
      <w:color w:val="000000" w:themeColor="text1"/>
      <w:sz w:val="22"/>
      <w:szCs w:val="24"/>
      <w:lang w:val="en-US"/>
    </w:rPr>
  </w:style>
  <w:style w:type="paragraph" w:customStyle="1" w:styleId="ImageCaption">
    <w:name w:val="Image Caption"/>
    <w:basedOn w:val="Caption"/>
    <w:qFormat/>
    <w:rsid w:val="008075B6"/>
    <w:pPr>
      <w:widowControl/>
      <w:adjustRightInd/>
      <w:spacing w:before="40" w:after="120" w:line="264" w:lineRule="auto"/>
      <w:jc w:val="center"/>
      <w:textAlignment w:val="auto"/>
    </w:pPr>
    <w:rPr>
      <w:rFonts w:ascii="Times New Roman" w:eastAsiaTheme="minorHAnsi" w:hAnsi="Times New Roman" w:cstheme="minorBidi"/>
      <w:bCs w:val="0"/>
      <w:color w:val="auto"/>
      <w:sz w:val="22"/>
      <w:szCs w:val="24"/>
      <w:lang w:val="en-US"/>
    </w:rPr>
  </w:style>
  <w:style w:type="paragraph" w:customStyle="1" w:styleId="CaptionedFigure">
    <w:name w:val="Captioned Figure"/>
    <w:basedOn w:val="Figure"/>
    <w:qFormat/>
    <w:rsid w:val="008075B6"/>
    <w:pPr>
      <w:keepLines w:val="0"/>
      <w:tabs>
        <w:tab w:val="clear" w:pos="794"/>
        <w:tab w:val="clear" w:pos="1191"/>
        <w:tab w:val="clear" w:pos="1588"/>
        <w:tab w:val="clear" w:pos="1985"/>
      </w:tabs>
      <w:overflowPunct/>
      <w:autoSpaceDE/>
      <w:autoSpaceDN/>
      <w:adjustRightInd/>
      <w:spacing w:before="40" w:after="200" w:line="264" w:lineRule="auto"/>
      <w:jc w:val="both"/>
      <w:textAlignment w:val="auto"/>
    </w:pPr>
    <w:rPr>
      <w:rFonts w:eastAsiaTheme="minorHAnsi" w:cstheme="minorBidi"/>
      <w:caps w:val="0"/>
      <w:sz w:val="22"/>
      <w:szCs w:val="24"/>
      <w:lang w:val="en-US" w:eastAsia="zh-CN"/>
    </w:rPr>
  </w:style>
  <w:style w:type="character" w:customStyle="1" w:styleId="CaptionChar">
    <w:name w:val="Caption Char"/>
    <w:basedOn w:val="DefaultParagraphFont"/>
    <w:link w:val="Caption"/>
    <w:qFormat/>
    <w:rsid w:val="008075B6"/>
    <w:rPr>
      <w:rFonts w:ascii="Trebuchet MS" w:eastAsia="Yu Mincho" w:hAnsi="Trebuchet MS"/>
      <w:b/>
      <w:bCs/>
      <w:color w:val="4F81BD"/>
      <w:sz w:val="18"/>
      <w:szCs w:val="18"/>
      <w:lang w:val="en-GB" w:eastAsia="en-US"/>
    </w:rPr>
  </w:style>
  <w:style w:type="character" w:customStyle="1" w:styleId="TOC2Char">
    <w:name w:val="TOC 2 Char"/>
    <w:basedOn w:val="DefaultParagraphFont"/>
    <w:link w:val="TOC2"/>
    <w:uiPriority w:val="39"/>
    <w:qFormat/>
    <w:rsid w:val="008075B6"/>
    <w:rPr>
      <w:sz w:val="24"/>
      <w:lang w:eastAsia="en-US"/>
    </w:rPr>
  </w:style>
  <w:style w:type="character" w:customStyle="1" w:styleId="FloatTok">
    <w:name w:val="FloatTok"/>
    <w:basedOn w:val="VerbatimChar"/>
    <w:qFormat/>
    <w:rsid w:val="008075B6"/>
    <w:rPr>
      <w:rFonts w:ascii="Consolas" w:eastAsia="Yu Mincho" w:hAnsi="Consolas"/>
      <w:color w:val="40A070"/>
      <w:sz w:val="22"/>
    </w:rPr>
  </w:style>
  <w:style w:type="character" w:customStyle="1" w:styleId="VariableTok">
    <w:name w:val="VariableTok"/>
    <w:basedOn w:val="VerbatimChar"/>
    <w:qFormat/>
    <w:rsid w:val="008075B6"/>
    <w:rPr>
      <w:rFonts w:ascii="Consolas" w:eastAsia="Yu Mincho" w:hAnsi="Consolas"/>
      <w:color w:val="19177C"/>
      <w:sz w:val="22"/>
    </w:rPr>
  </w:style>
  <w:style w:type="character" w:customStyle="1" w:styleId="ControlFlowTok">
    <w:name w:val="ControlFlowTok"/>
    <w:basedOn w:val="VerbatimChar"/>
    <w:qFormat/>
    <w:rsid w:val="008075B6"/>
    <w:rPr>
      <w:rFonts w:ascii="Consolas" w:eastAsia="Yu Mincho" w:hAnsi="Consolas"/>
      <w:b/>
      <w:color w:val="007020"/>
      <w:sz w:val="22"/>
    </w:rPr>
  </w:style>
  <w:style w:type="character" w:customStyle="1" w:styleId="OperatorTok">
    <w:name w:val="OperatorTok"/>
    <w:basedOn w:val="VerbatimChar"/>
    <w:qFormat/>
    <w:rsid w:val="008075B6"/>
    <w:rPr>
      <w:rFonts w:ascii="Consolas" w:eastAsia="Yu Mincho" w:hAnsi="Consolas"/>
      <w:color w:val="666666"/>
      <w:sz w:val="22"/>
    </w:rPr>
  </w:style>
  <w:style w:type="character" w:customStyle="1" w:styleId="BuiltInTok">
    <w:name w:val="BuiltInTok"/>
    <w:basedOn w:val="VerbatimChar"/>
    <w:qFormat/>
    <w:rsid w:val="008075B6"/>
    <w:rPr>
      <w:rFonts w:ascii="Consolas" w:eastAsia="Yu Mincho" w:hAnsi="Consolas"/>
      <w:sz w:val="22"/>
    </w:rPr>
  </w:style>
  <w:style w:type="character" w:customStyle="1" w:styleId="ListLabel18">
    <w:name w:val="ListLabel 18"/>
    <w:qFormat/>
    <w:rsid w:val="008075B6"/>
    <w:rPr>
      <w:rFonts w:cs="Symbol"/>
    </w:rPr>
  </w:style>
  <w:style w:type="character" w:customStyle="1" w:styleId="InternetLink">
    <w:name w:val="Internet Link"/>
    <w:qFormat/>
    <w:rsid w:val="008075B6"/>
    <w:rPr>
      <w:rFonts w:cs="Times New Roman"/>
      <w:color w:val="0000FF"/>
      <w:u w:val="single"/>
    </w:rPr>
  </w:style>
  <w:style w:type="table" w:customStyle="1" w:styleId="1a">
    <w:name w:val="表 (格子)1"/>
    <w:basedOn w:val="TableNormal"/>
    <w:qFormat/>
    <w:rsid w:val="008075B6"/>
    <w:rPr>
      <w:rFonts w:ascii="CG Times" w:eastAsia="Yu Mincho" w:hAnsi="CG Times"/>
      <w:lang w:val="de-DE"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1hanging">
    <w:name w:val="bull1_hanging"/>
    <w:basedOn w:val="enumlev1"/>
    <w:link w:val="bull1hangingChar"/>
    <w:qFormat/>
    <w:rsid w:val="008075B6"/>
    <w:pPr>
      <w:tabs>
        <w:tab w:val="clear" w:pos="794"/>
        <w:tab w:val="clear" w:pos="1191"/>
        <w:tab w:val="clear" w:pos="1588"/>
        <w:tab w:val="clear" w:pos="1985"/>
        <w:tab w:val="left" w:pos="1134"/>
        <w:tab w:val="left" w:pos="1871"/>
        <w:tab w:val="left" w:pos="2608"/>
        <w:tab w:val="left" w:pos="3345"/>
      </w:tabs>
      <w:snapToGrid w:val="0"/>
      <w:ind w:left="1134" w:hanging="1134"/>
      <w:jc w:val="left"/>
    </w:pPr>
    <w:rPr>
      <w:rFonts w:eastAsia="MS Mincho"/>
    </w:rPr>
  </w:style>
  <w:style w:type="paragraph" w:customStyle="1" w:styleId="bull2hang">
    <w:name w:val="bull2_hang"/>
    <w:basedOn w:val="enumlev2"/>
    <w:link w:val="bull2hangChar"/>
    <w:qFormat/>
    <w:rsid w:val="008075B6"/>
    <w:pPr>
      <w:tabs>
        <w:tab w:val="clear" w:pos="794"/>
        <w:tab w:val="clear" w:pos="1191"/>
        <w:tab w:val="clear" w:pos="1588"/>
        <w:tab w:val="clear" w:pos="1985"/>
        <w:tab w:val="left" w:pos="1134"/>
        <w:tab w:val="left" w:pos="1871"/>
        <w:tab w:val="left" w:pos="2608"/>
        <w:tab w:val="left" w:pos="3345"/>
      </w:tabs>
      <w:snapToGrid w:val="0"/>
      <w:ind w:left="1871" w:hanging="737"/>
      <w:jc w:val="left"/>
    </w:pPr>
    <w:rPr>
      <w:rFonts w:eastAsia="MS Mincho"/>
    </w:rPr>
  </w:style>
  <w:style w:type="character" w:customStyle="1" w:styleId="bull1hangingChar">
    <w:name w:val="bull1_hanging Char"/>
    <w:basedOn w:val="enumlev1Char"/>
    <w:link w:val="bull1hanging"/>
    <w:qFormat/>
    <w:rsid w:val="008075B6"/>
    <w:rPr>
      <w:rFonts w:eastAsia="MS Mincho"/>
      <w:sz w:val="24"/>
      <w:lang w:val="fr-FR" w:eastAsia="en-US"/>
    </w:rPr>
  </w:style>
  <w:style w:type="paragraph" w:customStyle="1" w:styleId="bull3hang">
    <w:name w:val="bull3_hang"/>
    <w:basedOn w:val="enumlev3"/>
    <w:link w:val="bull3hangChar"/>
    <w:qFormat/>
    <w:rsid w:val="008075B6"/>
    <w:pPr>
      <w:tabs>
        <w:tab w:val="clear" w:pos="794"/>
        <w:tab w:val="clear" w:pos="1191"/>
        <w:tab w:val="clear" w:pos="1588"/>
        <w:tab w:val="clear" w:pos="1985"/>
        <w:tab w:val="left" w:pos="1134"/>
        <w:tab w:val="left" w:pos="3345"/>
      </w:tabs>
      <w:snapToGrid w:val="0"/>
      <w:ind w:left="2552" w:hanging="567"/>
      <w:jc w:val="left"/>
    </w:pPr>
    <w:rPr>
      <w:rFonts w:eastAsia="MS Mincho"/>
      <w:lang w:val="en-GB"/>
    </w:rPr>
  </w:style>
  <w:style w:type="character" w:customStyle="1" w:styleId="enumlev2Char">
    <w:name w:val="enumlev2 Char"/>
    <w:basedOn w:val="enumlev1Char"/>
    <w:link w:val="enumlev2"/>
    <w:qFormat/>
    <w:rsid w:val="008075B6"/>
    <w:rPr>
      <w:sz w:val="24"/>
      <w:lang w:val="fr-FR" w:eastAsia="en-US"/>
    </w:rPr>
  </w:style>
  <w:style w:type="character" w:customStyle="1" w:styleId="bull2hangChar">
    <w:name w:val="bull2_hang Char"/>
    <w:basedOn w:val="enumlev2Char"/>
    <w:link w:val="bull2hang"/>
    <w:qFormat/>
    <w:rsid w:val="008075B6"/>
    <w:rPr>
      <w:rFonts w:eastAsia="MS Mincho"/>
      <w:sz w:val="24"/>
      <w:lang w:val="fr-FR" w:eastAsia="en-US"/>
    </w:rPr>
  </w:style>
  <w:style w:type="character" w:customStyle="1" w:styleId="enumlev3Char">
    <w:name w:val="enumlev3 Char"/>
    <w:basedOn w:val="enumlev2Char"/>
    <w:link w:val="enumlev3"/>
    <w:qFormat/>
    <w:rsid w:val="008075B6"/>
    <w:rPr>
      <w:sz w:val="24"/>
      <w:lang w:val="fr-FR" w:eastAsia="en-US"/>
    </w:rPr>
  </w:style>
  <w:style w:type="character" w:customStyle="1" w:styleId="bull3hangChar">
    <w:name w:val="bull3_hang Char"/>
    <w:basedOn w:val="enumlev3Char"/>
    <w:link w:val="bull3hang"/>
    <w:qFormat/>
    <w:rsid w:val="008075B6"/>
    <w:rPr>
      <w:rFonts w:eastAsia="MS Mincho"/>
      <w:sz w:val="24"/>
      <w:lang w:val="en-GB" w:eastAsia="en-US"/>
    </w:rPr>
  </w:style>
  <w:style w:type="character" w:customStyle="1" w:styleId="FootnoteCharacters">
    <w:name w:val="Footnote Characters"/>
    <w:basedOn w:val="CaptionChar"/>
    <w:qFormat/>
    <w:rsid w:val="008075B6"/>
    <w:rPr>
      <w:rFonts w:ascii="Trebuchet MS" w:eastAsia="Yu Mincho" w:hAnsi="Trebuchet MS"/>
      <w:b/>
      <w:bCs/>
      <w:color w:val="4F81BD"/>
      <w:sz w:val="18"/>
      <w:szCs w:val="18"/>
      <w:vertAlign w:val="superscript"/>
      <w:lang w:val="en-GB" w:eastAsia="en-US"/>
    </w:rPr>
  </w:style>
  <w:style w:type="character" w:customStyle="1" w:styleId="FootnoteAnchor">
    <w:name w:val="Footnote Anchor"/>
    <w:qFormat/>
    <w:rsid w:val="008075B6"/>
    <w:rPr>
      <w:vertAlign w:val="superscript"/>
    </w:rPr>
  </w:style>
  <w:style w:type="character" w:customStyle="1" w:styleId="berschrift1Zchn">
    <w:name w:val="Überschrift 1 Zchn"/>
    <w:basedOn w:val="DefaultParagraphFont"/>
    <w:uiPriority w:val="9"/>
    <w:qFormat/>
    <w:rsid w:val="008075B6"/>
    <w:rPr>
      <w:rFonts w:ascii="Times New Roman" w:eastAsiaTheme="majorEastAsia" w:hAnsi="Times New Roman" w:cstheme="majorBidi"/>
      <w:b/>
      <w:bCs/>
      <w:color w:val="000000" w:themeColor="text1"/>
      <w:sz w:val="28"/>
      <w:szCs w:val="32"/>
    </w:rPr>
  </w:style>
  <w:style w:type="character" w:customStyle="1" w:styleId="berschrift2Zchn">
    <w:name w:val="Überschrift 2 Zchn"/>
    <w:basedOn w:val="berschrift1Zchn"/>
    <w:uiPriority w:val="9"/>
    <w:qFormat/>
    <w:rsid w:val="008075B6"/>
    <w:rPr>
      <w:rFonts w:ascii="Times New Roman" w:eastAsiaTheme="majorEastAsia" w:hAnsi="Times New Roman" w:cstheme="majorBidi"/>
      <w:b/>
      <w:bCs w:val="0"/>
      <w:color w:val="000000" w:themeColor="text1"/>
      <w:sz w:val="28"/>
      <w:szCs w:val="32"/>
    </w:rPr>
  </w:style>
  <w:style w:type="character" w:customStyle="1" w:styleId="berschrift3Zchn">
    <w:name w:val="Überschrift 3 Zchn"/>
    <w:basedOn w:val="TOC2Char"/>
    <w:uiPriority w:val="9"/>
    <w:qFormat/>
    <w:rsid w:val="008075B6"/>
    <w:rPr>
      <w:rFonts w:eastAsiaTheme="majorEastAsia" w:cstheme="majorBidi"/>
      <w:b/>
      <w:bCs/>
      <w:color w:val="000000" w:themeColor="text1"/>
      <w:sz w:val="24"/>
      <w:szCs w:val="28"/>
      <w:lang w:eastAsia="en-US"/>
    </w:rPr>
  </w:style>
  <w:style w:type="character" w:customStyle="1" w:styleId="BaseNTok">
    <w:name w:val="BaseNTok"/>
    <w:basedOn w:val="VerbatimChar"/>
    <w:qFormat/>
    <w:rsid w:val="008075B6"/>
    <w:rPr>
      <w:rFonts w:ascii="Consolas" w:hAnsi="Consolas"/>
      <w:color w:val="40A070"/>
      <w:sz w:val="22"/>
    </w:rPr>
  </w:style>
  <w:style w:type="character" w:customStyle="1" w:styleId="ConstantTok">
    <w:name w:val="ConstantTok"/>
    <w:basedOn w:val="VerbatimChar"/>
    <w:qFormat/>
    <w:rsid w:val="008075B6"/>
    <w:rPr>
      <w:rFonts w:ascii="Consolas" w:hAnsi="Consolas"/>
      <w:color w:val="880000"/>
      <w:sz w:val="22"/>
    </w:rPr>
  </w:style>
  <w:style w:type="character" w:customStyle="1" w:styleId="CharTok">
    <w:name w:val="CharTok"/>
    <w:basedOn w:val="VerbatimChar"/>
    <w:qFormat/>
    <w:rsid w:val="008075B6"/>
    <w:rPr>
      <w:rFonts w:ascii="Consolas" w:hAnsi="Consolas"/>
      <w:color w:val="4070A0"/>
      <w:sz w:val="22"/>
    </w:rPr>
  </w:style>
  <w:style w:type="character" w:customStyle="1" w:styleId="SpecialCharTok">
    <w:name w:val="SpecialCharTok"/>
    <w:basedOn w:val="VerbatimChar"/>
    <w:qFormat/>
    <w:rsid w:val="008075B6"/>
    <w:rPr>
      <w:rFonts w:ascii="Consolas" w:hAnsi="Consolas"/>
      <w:color w:val="4070A0"/>
      <w:sz w:val="22"/>
    </w:rPr>
  </w:style>
  <w:style w:type="character" w:customStyle="1" w:styleId="StringTok">
    <w:name w:val="StringTok"/>
    <w:basedOn w:val="VerbatimChar"/>
    <w:qFormat/>
    <w:rsid w:val="008075B6"/>
    <w:rPr>
      <w:rFonts w:ascii="Consolas" w:hAnsi="Consolas"/>
      <w:color w:val="4070A0"/>
      <w:sz w:val="22"/>
    </w:rPr>
  </w:style>
  <w:style w:type="character" w:customStyle="1" w:styleId="VerbatimStringTok">
    <w:name w:val="VerbatimStringTok"/>
    <w:basedOn w:val="VerbatimChar"/>
    <w:qFormat/>
    <w:rsid w:val="008075B6"/>
    <w:rPr>
      <w:rFonts w:ascii="Consolas" w:hAnsi="Consolas"/>
      <w:color w:val="4070A0"/>
      <w:sz w:val="22"/>
    </w:rPr>
  </w:style>
  <w:style w:type="character" w:customStyle="1" w:styleId="SpecialStringTok">
    <w:name w:val="SpecialStringTok"/>
    <w:basedOn w:val="VerbatimChar"/>
    <w:qFormat/>
    <w:rsid w:val="008075B6"/>
    <w:rPr>
      <w:rFonts w:ascii="Consolas" w:hAnsi="Consolas"/>
      <w:color w:val="BB6688"/>
      <w:sz w:val="22"/>
    </w:rPr>
  </w:style>
  <w:style w:type="character" w:customStyle="1" w:styleId="ImportTok">
    <w:name w:val="ImportTok"/>
    <w:basedOn w:val="VerbatimChar"/>
    <w:qFormat/>
    <w:rsid w:val="008075B6"/>
    <w:rPr>
      <w:rFonts w:ascii="Consolas" w:hAnsi="Consolas"/>
      <w:sz w:val="22"/>
    </w:rPr>
  </w:style>
  <w:style w:type="character" w:customStyle="1" w:styleId="DocumentationTok">
    <w:name w:val="DocumentationTok"/>
    <w:basedOn w:val="VerbatimChar"/>
    <w:qFormat/>
    <w:rsid w:val="008075B6"/>
    <w:rPr>
      <w:rFonts w:ascii="Consolas" w:hAnsi="Consolas"/>
      <w:i/>
      <w:color w:val="BA2121"/>
      <w:sz w:val="22"/>
    </w:rPr>
  </w:style>
  <w:style w:type="character" w:customStyle="1" w:styleId="AnnotationTok">
    <w:name w:val="AnnotationTok"/>
    <w:basedOn w:val="VerbatimChar"/>
    <w:qFormat/>
    <w:rsid w:val="008075B6"/>
    <w:rPr>
      <w:rFonts w:ascii="Consolas" w:hAnsi="Consolas"/>
      <w:b/>
      <w:i/>
      <w:color w:val="60A0B0"/>
      <w:sz w:val="22"/>
    </w:rPr>
  </w:style>
  <w:style w:type="character" w:customStyle="1" w:styleId="CommentVarTok">
    <w:name w:val="CommentVarTok"/>
    <w:basedOn w:val="VerbatimChar"/>
    <w:qFormat/>
    <w:rsid w:val="008075B6"/>
    <w:rPr>
      <w:rFonts w:ascii="Consolas" w:hAnsi="Consolas"/>
      <w:b/>
      <w:i/>
      <w:color w:val="60A0B0"/>
      <w:sz w:val="22"/>
    </w:rPr>
  </w:style>
  <w:style w:type="character" w:customStyle="1" w:styleId="OtherTok">
    <w:name w:val="OtherTok"/>
    <w:basedOn w:val="VerbatimChar"/>
    <w:qFormat/>
    <w:rsid w:val="008075B6"/>
    <w:rPr>
      <w:rFonts w:ascii="Consolas" w:hAnsi="Consolas"/>
      <w:color w:val="007020"/>
      <w:sz w:val="22"/>
    </w:rPr>
  </w:style>
  <w:style w:type="character" w:customStyle="1" w:styleId="FunctionTok">
    <w:name w:val="FunctionTok"/>
    <w:basedOn w:val="VerbatimChar"/>
    <w:qFormat/>
    <w:rsid w:val="008075B6"/>
    <w:rPr>
      <w:rFonts w:ascii="Consolas" w:hAnsi="Consolas"/>
      <w:color w:val="06287E"/>
      <w:sz w:val="22"/>
    </w:rPr>
  </w:style>
  <w:style w:type="character" w:customStyle="1" w:styleId="ExtensionTok">
    <w:name w:val="ExtensionTok"/>
    <w:basedOn w:val="VerbatimChar"/>
    <w:qFormat/>
    <w:rsid w:val="008075B6"/>
    <w:rPr>
      <w:rFonts w:ascii="Consolas" w:hAnsi="Consolas"/>
      <w:sz w:val="22"/>
    </w:rPr>
  </w:style>
  <w:style w:type="character" w:customStyle="1" w:styleId="PreprocessorTok">
    <w:name w:val="PreprocessorTok"/>
    <w:basedOn w:val="VerbatimChar"/>
    <w:qFormat/>
    <w:rsid w:val="008075B6"/>
    <w:rPr>
      <w:rFonts w:ascii="Consolas" w:hAnsi="Consolas"/>
      <w:color w:val="BC7A00"/>
      <w:sz w:val="22"/>
    </w:rPr>
  </w:style>
  <w:style w:type="character" w:customStyle="1" w:styleId="AttributeTok">
    <w:name w:val="AttributeTok"/>
    <w:basedOn w:val="VerbatimChar"/>
    <w:qFormat/>
    <w:rsid w:val="008075B6"/>
    <w:rPr>
      <w:rFonts w:ascii="Consolas" w:hAnsi="Consolas"/>
      <w:color w:val="7D9029"/>
      <w:sz w:val="22"/>
    </w:rPr>
  </w:style>
  <w:style w:type="character" w:customStyle="1" w:styleId="RegionMarkerTok">
    <w:name w:val="RegionMarkerTok"/>
    <w:basedOn w:val="VerbatimChar"/>
    <w:qFormat/>
    <w:rsid w:val="008075B6"/>
    <w:rPr>
      <w:rFonts w:ascii="Consolas" w:hAnsi="Consolas"/>
      <w:sz w:val="22"/>
    </w:rPr>
  </w:style>
  <w:style w:type="character" w:customStyle="1" w:styleId="InformationTok">
    <w:name w:val="InformationTok"/>
    <w:basedOn w:val="VerbatimChar"/>
    <w:qFormat/>
    <w:rsid w:val="008075B6"/>
    <w:rPr>
      <w:rFonts w:ascii="Consolas" w:hAnsi="Consolas"/>
      <w:b/>
      <w:i/>
      <w:color w:val="60A0B0"/>
      <w:sz w:val="22"/>
    </w:rPr>
  </w:style>
  <w:style w:type="character" w:customStyle="1" w:styleId="WarningTok">
    <w:name w:val="WarningTok"/>
    <w:basedOn w:val="VerbatimChar"/>
    <w:qFormat/>
    <w:rsid w:val="008075B6"/>
    <w:rPr>
      <w:rFonts w:ascii="Consolas" w:hAnsi="Consolas"/>
      <w:b/>
      <w:i/>
      <w:color w:val="60A0B0"/>
      <w:sz w:val="22"/>
    </w:rPr>
  </w:style>
  <w:style w:type="character" w:customStyle="1" w:styleId="AlertTok">
    <w:name w:val="AlertTok"/>
    <w:basedOn w:val="VerbatimChar"/>
    <w:qFormat/>
    <w:rsid w:val="008075B6"/>
    <w:rPr>
      <w:rFonts w:ascii="Consolas" w:hAnsi="Consolas"/>
      <w:b/>
      <w:color w:val="FF0000"/>
      <w:sz w:val="22"/>
    </w:rPr>
  </w:style>
  <w:style w:type="character" w:customStyle="1" w:styleId="ErrorTok">
    <w:name w:val="ErrorTok"/>
    <w:basedOn w:val="VerbatimChar"/>
    <w:qFormat/>
    <w:rsid w:val="008075B6"/>
    <w:rPr>
      <w:rFonts w:ascii="Consolas" w:hAnsi="Consolas"/>
      <w:b/>
      <w:color w:val="FF0000"/>
      <w:sz w:val="22"/>
    </w:rPr>
  </w:style>
  <w:style w:type="character" w:customStyle="1" w:styleId="ListLabel1">
    <w:name w:val="ListLabel 1"/>
    <w:qFormat/>
    <w:rsid w:val="008075B6"/>
  </w:style>
  <w:style w:type="character" w:customStyle="1" w:styleId="ListLabel2">
    <w:name w:val="ListLabel 2"/>
    <w:qFormat/>
    <w:rsid w:val="008075B6"/>
    <w:rPr>
      <w:b/>
    </w:rPr>
  </w:style>
  <w:style w:type="character" w:customStyle="1" w:styleId="EndnoteAnchor">
    <w:name w:val="Endnote Anchor"/>
    <w:qFormat/>
    <w:rsid w:val="008075B6"/>
    <w:rPr>
      <w:vertAlign w:val="superscript"/>
    </w:rPr>
  </w:style>
  <w:style w:type="character" w:customStyle="1" w:styleId="EndnoteCharacters">
    <w:name w:val="Endnote Characters"/>
    <w:qFormat/>
    <w:rsid w:val="008075B6"/>
  </w:style>
  <w:style w:type="paragraph" w:customStyle="1" w:styleId="Heading">
    <w:name w:val="Heading"/>
    <w:basedOn w:val="Normal"/>
    <w:next w:val="BodyText"/>
    <w:qFormat/>
    <w:rsid w:val="008075B6"/>
    <w:pPr>
      <w:keepNext/>
      <w:tabs>
        <w:tab w:val="clear" w:pos="794"/>
        <w:tab w:val="clear" w:pos="1191"/>
        <w:tab w:val="clear" w:pos="1588"/>
        <w:tab w:val="clear" w:pos="1985"/>
      </w:tabs>
      <w:overflowPunct/>
      <w:autoSpaceDE/>
      <w:autoSpaceDN/>
      <w:adjustRightInd/>
      <w:spacing w:before="240" w:after="120" w:line="264" w:lineRule="auto"/>
      <w:textAlignment w:val="auto"/>
    </w:pPr>
    <w:rPr>
      <w:rFonts w:ascii="Liberation Sans" w:eastAsia="DejaVu Sans" w:hAnsi="Liberation Sans" w:cs="FreeSans"/>
      <w:sz w:val="28"/>
      <w:szCs w:val="28"/>
      <w:lang w:val="en-US"/>
    </w:rPr>
  </w:style>
  <w:style w:type="paragraph" w:customStyle="1" w:styleId="Index">
    <w:name w:val="Index"/>
    <w:basedOn w:val="Normal"/>
    <w:qFormat/>
    <w:rsid w:val="008075B6"/>
    <w:pPr>
      <w:suppressLineNumbers/>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FreeSans"/>
      <w:sz w:val="22"/>
      <w:szCs w:val="24"/>
      <w:lang w:val="en-US"/>
    </w:rPr>
  </w:style>
  <w:style w:type="paragraph" w:customStyle="1" w:styleId="Author">
    <w:name w:val="Author"/>
    <w:qFormat/>
    <w:rsid w:val="008075B6"/>
    <w:pPr>
      <w:keepNext/>
      <w:keepLines/>
    </w:pPr>
    <w:rPr>
      <w:rFonts w:ascii="Arial" w:eastAsia="Cambria" w:hAnsi="Arial" w:cstheme="minorBidi"/>
      <w:color w:val="2144FF"/>
      <w:sz w:val="40"/>
      <w:szCs w:val="24"/>
      <w:lang w:eastAsia="en-US"/>
    </w:rPr>
  </w:style>
  <w:style w:type="paragraph" w:customStyle="1" w:styleId="Abstract">
    <w:name w:val="Abstract"/>
    <w:basedOn w:val="Normal"/>
    <w:qFormat/>
    <w:rsid w:val="008075B6"/>
    <w:pPr>
      <w:keepNext/>
      <w:keepLines/>
      <w:tabs>
        <w:tab w:val="clear" w:pos="794"/>
        <w:tab w:val="clear" w:pos="1191"/>
        <w:tab w:val="clear" w:pos="1588"/>
        <w:tab w:val="clear" w:pos="1985"/>
      </w:tabs>
      <w:overflowPunct/>
      <w:autoSpaceDE/>
      <w:autoSpaceDN/>
      <w:adjustRightInd/>
      <w:spacing w:before="300" w:after="300" w:line="264" w:lineRule="auto"/>
      <w:textAlignment w:val="auto"/>
    </w:pPr>
    <w:rPr>
      <w:rFonts w:eastAsiaTheme="minorHAnsi" w:cstheme="minorBidi"/>
      <w:color w:val="000000" w:themeColor="text1"/>
      <w:sz w:val="20"/>
      <w:lang w:val="en-US"/>
    </w:rPr>
  </w:style>
  <w:style w:type="paragraph" w:customStyle="1" w:styleId="Frontpagenumber">
    <w:name w:val="Frontpage number"/>
    <w:basedOn w:val="Normal"/>
    <w:uiPriority w:val="99"/>
    <w:qFormat/>
    <w:rsid w:val="008075B6"/>
    <w:pPr>
      <w:widowControl w:val="0"/>
      <w:tabs>
        <w:tab w:val="clear" w:pos="794"/>
        <w:tab w:val="clear" w:pos="1191"/>
        <w:tab w:val="clear" w:pos="1588"/>
        <w:tab w:val="clear" w:pos="1985"/>
      </w:tabs>
      <w:overflowPunct/>
      <w:autoSpaceDE/>
      <w:autoSpaceDN/>
      <w:adjustRightInd/>
      <w:spacing w:before="960" w:after="200" w:line="264" w:lineRule="auto"/>
    </w:pPr>
    <w:rPr>
      <w:rFonts w:ascii="Arial" w:eastAsia="MS Mincho" w:hAnsi="Arial"/>
      <w:color w:val="000000"/>
      <w:sz w:val="40"/>
      <w:lang w:val="en-GB"/>
    </w:rPr>
  </w:style>
  <w:style w:type="paragraph" w:customStyle="1" w:styleId="FrameContents">
    <w:name w:val="Frame Contents"/>
    <w:basedOn w:val="Normal"/>
    <w:qFormat/>
    <w:rsid w:val="008075B6"/>
    <w:pPr>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theme="minorBidi"/>
      <w:sz w:val="22"/>
      <w:szCs w:val="24"/>
      <w:lang w:val="en-US"/>
    </w:rPr>
  </w:style>
  <w:style w:type="table" w:customStyle="1" w:styleId="Table">
    <w:name w:val="Table"/>
    <w:semiHidden/>
    <w:unhideWhenUsed/>
    <w:qFormat/>
    <w:rsid w:val="008075B6"/>
    <w:rPr>
      <w:rFonts w:asciiTheme="minorHAnsi" w:eastAsiaTheme="minorHAnsi" w:hAnsiTheme="minorHAnsi" w:cstheme="minorBidi"/>
      <w:szCs w:val="24"/>
      <w:lang w:eastAsia="en-US"/>
    </w:rPr>
    <w:tblPr>
      <w:tblCellMar>
        <w:top w:w="0" w:type="dxa"/>
        <w:left w:w="108" w:type="dxa"/>
        <w:bottom w:w="0" w:type="dxa"/>
        <w:right w:w="108" w:type="dxa"/>
      </w:tblCellMar>
    </w:tblPr>
  </w:style>
  <w:style w:type="character" w:customStyle="1" w:styleId="1b">
    <w:name w:val="未解決のメンション1"/>
    <w:basedOn w:val="DefaultParagraphFont"/>
    <w:uiPriority w:val="99"/>
    <w:semiHidden/>
    <w:unhideWhenUsed/>
    <w:qFormat/>
    <w:rsid w:val="008075B6"/>
    <w:rPr>
      <w:color w:val="605E5C"/>
      <w:shd w:val="clear" w:color="auto" w:fill="E1DFDD"/>
    </w:rPr>
  </w:style>
  <w:style w:type="character" w:customStyle="1" w:styleId="UnresolvedMention1">
    <w:name w:val="Unresolved Mention1"/>
    <w:basedOn w:val="DefaultParagraphFont"/>
    <w:uiPriority w:val="99"/>
    <w:semiHidden/>
    <w:unhideWhenUsed/>
    <w:qFormat/>
    <w:rsid w:val="008075B6"/>
    <w:rPr>
      <w:color w:val="808080"/>
      <w:shd w:val="clear" w:color="auto" w:fill="E6E6E6"/>
    </w:rPr>
  </w:style>
  <w:style w:type="character" w:customStyle="1" w:styleId="UnresolvedMention2">
    <w:name w:val="Unresolved Mention2"/>
    <w:basedOn w:val="DefaultParagraphFont"/>
    <w:uiPriority w:val="99"/>
    <w:semiHidden/>
    <w:unhideWhenUsed/>
    <w:qFormat/>
    <w:rsid w:val="008075B6"/>
    <w:rPr>
      <w:color w:val="605E5C"/>
      <w:shd w:val="clear" w:color="auto" w:fill="E1DFDD"/>
    </w:rPr>
  </w:style>
  <w:style w:type="paragraph" w:customStyle="1" w:styleId="zq">
    <w:name w:val="zq"/>
    <w:basedOn w:val="Normal"/>
    <w:qFormat/>
    <w:rsid w:val="008075B6"/>
    <w:pPr>
      <w:keepNext/>
      <w:tabs>
        <w:tab w:val="clear" w:pos="794"/>
        <w:tab w:val="clear" w:pos="1191"/>
        <w:tab w:val="clear" w:pos="1588"/>
        <w:tab w:val="clear" w:pos="1985"/>
      </w:tabs>
      <w:spacing w:after="140"/>
    </w:pPr>
    <w:rPr>
      <w:rFonts w:eastAsia="Calibri"/>
      <w:sz w:val="22"/>
      <w:lang w:val="en-GB"/>
    </w:rPr>
  </w:style>
  <w:style w:type="character" w:customStyle="1" w:styleId="UnresolvedMention3">
    <w:name w:val="Unresolved Mention3"/>
    <w:basedOn w:val="DefaultParagraphFont"/>
    <w:uiPriority w:val="99"/>
    <w:semiHidden/>
    <w:unhideWhenUsed/>
    <w:qFormat/>
    <w:rsid w:val="008075B6"/>
    <w:rPr>
      <w:color w:val="605E5C"/>
      <w:shd w:val="clear" w:color="auto" w:fill="E1DFDD"/>
    </w:rPr>
  </w:style>
  <w:style w:type="character" w:customStyle="1" w:styleId="1c">
    <w:name w:val="未处理的提及1"/>
    <w:basedOn w:val="DefaultParagraphFont"/>
    <w:uiPriority w:val="99"/>
    <w:semiHidden/>
    <w:unhideWhenUsed/>
    <w:qFormat/>
    <w:rsid w:val="008075B6"/>
    <w:rPr>
      <w:color w:val="605E5C"/>
      <w:shd w:val="clear" w:color="auto" w:fill="E1DFDD"/>
    </w:rPr>
  </w:style>
  <w:style w:type="table" w:customStyle="1" w:styleId="1-11">
    <w:name w:val="网格表 1 浅色 - 着色 11"/>
    <w:basedOn w:val="TableNormal"/>
    <w:uiPriority w:val="46"/>
    <w:qFormat/>
    <w:rsid w:val="008075B6"/>
    <w:rPr>
      <w:rFonts w:eastAsia="Times New Roman"/>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ableTextChar0">
    <w:name w:val="Table Text Char"/>
    <w:link w:val="TableText1"/>
    <w:qFormat/>
    <w:locked/>
    <w:rsid w:val="00E2167E"/>
    <w:rPr>
      <w:rFonts w:ascii="Arial" w:hAnsi="Arial" w:cs="Arial"/>
      <w:szCs w:val="24"/>
    </w:rPr>
  </w:style>
  <w:style w:type="paragraph" w:customStyle="1" w:styleId="TableText1">
    <w:name w:val="Table Text"/>
    <w:basedOn w:val="Normal"/>
    <w:link w:val="TableTextChar0"/>
    <w:qFormat/>
    <w:rsid w:val="00E2167E"/>
    <w:pPr>
      <w:tabs>
        <w:tab w:val="clear" w:pos="794"/>
        <w:tab w:val="clear" w:pos="1191"/>
        <w:tab w:val="clear" w:pos="1588"/>
        <w:tab w:val="clear" w:pos="1985"/>
      </w:tabs>
      <w:overflowPunct/>
      <w:autoSpaceDE/>
      <w:autoSpaceDN/>
      <w:adjustRightInd/>
      <w:spacing w:before="20" w:after="20"/>
      <w:jc w:val="left"/>
      <w:textAlignment w:val="auto"/>
    </w:pPr>
    <w:rPr>
      <w:rFonts w:ascii="Arial" w:hAnsi="Arial" w:cs="Arial"/>
      <w:sz w:val="20"/>
      <w:szCs w:val="24"/>
      <w:lang w:val="en-US" w:eastAsia="zh-CN"/>
    </w:rPr>
  </w:style>
  <w:style w:type="paragraph" w:customStyle="1" w:styleId="TableHeader">
    <w:name w:val="Table Header"/>
    <w:basedOn w:val="Normal"/>
    <w:qFormat/>
    <w:rsid w:val="00E2167E"/>
    <w:pPr>
      <w:tabs>
        <w:tab w:val="clear" w:pos="794"/>
        <w:tab w:val="clear" w:pos="1191"/>
        <w:tab w:val="clear" w:pos="1588"/>
        <w:tab w:val="clear" w:pos="1985"/>
      </w:tabs>
      <w:overflowPunct/>
      <w:autoSpaceDE/>
      <w:autoSpaceDN/>
      <w:adjustRightInd/>
      <w:spacing w:before="30" w:after="20"/>
      <w:jc w:val="left"/>
      <w:textAlignment w:val="auto"/>
    </w:pPr>
    <w:rPr>
      <w:rFonts w:ascii="Arial" w:eastAsia="Times New Roman" w:hAnsi="Arial"/>
      <w:b/>
      <w:sz w:val="18"/>
      <w:szCs w:val="24"/>
      <w:lang w:val="en-US"/>
    </w:rPr>
  </w:style>
  <w:style w:type="character" w:customStyle="1" w:styleId="ordinary-span-edit2">
    <w:name w:val="ordinary-span-edit2"/>
    <w:basedOn w:val="DefaultParagraphFont"/>
    <w:qFormat/>
    <w:rsid w:val="00E2167E"/>
  </w:style>
  <w:style w:type="character" w:customStyle="1" w:styleId="opdict3font24">
    <w:name w:val="op_dict3_font24"/>
    <w:basedOn w:val="DefaultParagraphFont"/>
    <w:qFormat/>
    <w:rsid w:val="00E2167E"/>
  </w:style>
  <w:style w:type="table" w:customStyle="1" w:styleId="GridTable1Light-Accent11">
    <w:name w:val="Grid Table 1 Light - Accent 11"/>
    <w:basedOn w:val="TableNormal"/>
    <w:uiPriority w:val="46"/>
    <w:qFormat/>
    <w:rsid w:val="00E2167E"/>
    <w:rPr>
      <w:rFonts w:eastAsia="Times New Roman"/>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high-light-bg">
    <w:name w:val="high-light-bg"/>
    <w:basedOn w:val="DefaultParagraphFont"/>
    <w:qFormat/>
    <w:rsid w:val="00E2167E"/>
  </w:style>
  <w:style w:type="paragraph" w:styleId="Revision">
    <w:name w:val="Revision"/>
    <w:hidden/>
    <w:uiPriority w:val="99"/>
    <w:semiHidden/>
    <w:rsid w:val="006F1D90"/>
    <w:rPr>
      <w:rFonts w:eastAsia="Times New Roman"/>
      <w:sz w:val="24"/>
      <w:lang w:val="fr-FR" w:eastAsia="en-US"/>
    </w:rPr>
  </w:style>
  <w:style w:type="paragraph" w:customStyle="1" w:styleId="Default">
    <w:name w:val="Default"/>
    <w:rsid w:val="006F1D90"/>
    <w:pPr>
      <w:widowControl w:val="0"/>
      <w:autoSpaceDE w:val="0"/>
      <w:autoSpaceDN w:val="0"/>
      <w:adjustRightInd w:val="0"/>
    </w:pPr>
    <w:rPr>
      <w:rFonts w:ascii="SimSun" w:cs="SimSun"/>
      <w:color w:val="000000"/>
      <w:sz w:val="24"/>
      <w:szCs w:val="24"/>
    </w:rPr>
  </w:style>
  <w:style w:type="paragraph" w:customStyle="1" w:styleId="a">
    <w:name w:val="注：（正文）"/>
    <w:basedOn w:val="Normal"/>
    <w:next w:val="Normal"/>
    <w:rsid w:val="006F1D90"/>
    <w:pPr>
      <w:widowControl w:val="0"/>
      <w:numPr>
        <w:numId w:val="16"/>
      </w:numPr>
      <w:tabs>
        <w:tab w:val="clear" w:pos="794"/>
        <w:tab w:val="clear" w:pos="1191"/>
        <w:tab w:val="clear" w:pos="1588"/>
        <w:tab w:val="clear" w:pos="1985"/>
      </w:tabs>
      <w:overflowPunct/>
      <w:adjustRightInd/>
      <w:spacing w:before="0"/>
      <w:textAlignment w:val="auto"/>
    </w:pPr>
    <w:rPr>
      <w:rFonts w:ascii="SimSun"/>
      <w:sz w:val="18"/>
      <w:szCs w:val="18"/>
      <w:lang w:val="en-US" w:eastAsia="zh-CN"/>
    </w:rPr>
  </w:style>
  <w:style w:type="character" w:customStyle="1" w:styleId="cf01">
    <w:name w:val="cf01"/>
    <w:rsid w:val="006F1D9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eader" Target="header9.xml"/><Relationship Id="rId42" Type="http://schemas.openxmlformats.org/officeDocument/2006/relationships/image" Target="media/image22.wmf"/><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footer" Target="footer3.xml"/><Relationship Id="rId16" Type="http://schemas.openxmlformats.org/officeDocument/2006/relationships/header" Target="header5.xml"/><Relationship Id="rId11" Type="http://schemas.openxmlformats.org/officeDocument/2006/relationships/hyperlink" Target="https://www.itu.int/en/ITU-R/study-groups/Pages/itu-r-patent-information.aspx" TargetMode="External"/><Relationship Id="rId32" Type="http://schemas.openxmlformats.org/officeDocument/2006/relationships/image" Target="media/image12.wmf"/><Relationship Id="rId37" Type="http://schemas.openxmlformats.org/officeDocument/2006/relationships/image" Target="media/image17.wmf"/><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webSettings" Target="webSettings.xm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image" Target="media/image7.png"/><Relationship Id="rId30" Type="http://schemas.openxmlformats.org/officeDocument/2006/relationships/image" Target="media/image10.wmf"/><Relationship Id="rId35" Type="http://schemas.openxmlformats.org/officeDocument/2006/relationships/image" Target="media/image15.wmf"/><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wmf"/><Relationship Id="rId77" Type="http://schemas.openxmlformats.org/officeDocument/2006/relationships/image" Target="media/image56.png"/><Relationship Id="rId8" Type="http://schemas.openxmlformats.org/officeDocument/2006/relationships/header" Target="header1.xml"/><Relationship Id="rId51" Type="http://schemas.openxmlformats.org/officeDocument/2006/relationships/image" Target="media/image31.png"/><Relationship Id="rId72" Type="http://schemas.openxmlformats.org/officeDocument/2006/relationships/image" Target="media/image51.png"/><Relationship Id="rId80" Type="http://schemas.openxmlformats.org/officeDocument/2006/relationships/image" Target="media/image59.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itu.int/publ/R-REC/zh" TargetMode="External"/><Relationship Id="rId17" Type="http://schemas.openxmlformats.org/officeDocument/2006/relationships/header" Target="header6.xml"/><Relationship Id="rId25"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image" Target="media/image18.wmf"/><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eader" Target="header8.xml"/><Relationship Id="rId41" Type="http://schemas.openxmlformats.org/officeDocument/2006/relationships/image" Target="media/image21.wmf"/><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oleObject" Target="embeddings/oleObject1.bin"/><Relationship Id="rId75" Type="http://schemas.openxmlformats.org/officeDocument/2006/relationships/image" Target="media/image54.png"/><Relationship Id="rId83"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BS.774/en" TargetMode="External"/><Relationship Id="rId23" Type="http://schemas.openxmlformats.org/officeDocument/2006/relationships/image" Target="media/image3.wmf"/><Relationship Id="rId28" Type="http://schemas.openxmlformats.org/officeDocument/2006/relationships/image" Target="media/image8.png"/><Relationship Id="rId36" Type="http://schemas.openxmlformats.org/officeDocument/2006/relationships/image" Target="media/image16.wmf"/><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footer" Target="footer1.xml"/><Relationship Id="rId31" Type="http://schemas.openxmlformats.org/officeDocument/2006/relationships/image" Target="media/image11.wmf"/><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footer" Target="footer2.xml"/><Relationship Id="rId39" Type="http://schemas.openxmlformats.org/officeDocument/2006/relationships/image" Target="media/image19.wmf"/><Relationship Id="rId34" Type="http://schemas.openxmlformats.org/officeDocument/2006/relationships/image" Target="media/image14.wmf"/><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wmf"/><Relationship Id="rId40" Type="http://schemas.openxmlformats.org/officeDocument/2006/relationships/image" Target="media/image20.wmf"/><Relationship Id="rId45" Type="http://schemas.openxmlformats.org/officeDocument/2006/relationships/image" Target="media/image25.png"/><Relationship Id="rId66" Type="http://schemas.openxmlformats.org/officeDocument/2006/relationships/image" Target="media/image46.png"/><Relationship Id="rId61" Type="http://schemas.openxmlformats.org/officeDocument/2006/relationships/image" Target="media/image41.png"/><Relationship Id="rId82" Type="http://schemas.openxmlformats.org/officeDocument/2006/relationships/image" Target="media/image61.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QuickPub\RecC\2023-ITU-R-REC-B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428F1-76A4-4821-9595-6101E92E0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2023-ITU-R-REC-BS-C.dotx</Template>
  <TotalTime>83</TotalTime>
  <Pages>112</Pages>
  <Words>34120</Words>
  <Characters>41627</Characters>
  <Application>Microsoft Office Word</Application>
  <DocSecurity>0</DocSecurity>
  <Lines>3468</Lines>
  <Paragraphs>3443</Paragraphs>
  <ScaleCrop>false</ScaleCrop>
  <HeadingPairs>
    <vt:vector size="2" baseType="variant">
      <vt:variant>
        <vt:lpstr>Title</vt:lpstr>
      </vt:variant>
      <vt:variant>
        <vt:i4>1</vt:i4>
      </vt:variant>
    </vt:vector>
  </HeadingPairs>
  <TitlesOfParts>
    <vt:vector size="1" baseType="lpstr">
      <vt:lpstr>ITU-R BS.1114-13 建议书(11/2025) 用于30-300 MHz频率范围内车载的、便携式的和固定接收机的地面数字声音广播系统</vt:lpstr>
    </vt:vector>
  </TitlesOfParts>
  <Manager/>
  <Company>ITU</Company>
  <LinksUpToDate>false</LinksUpToDate>
  <CharactersWithSpaces>72304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BS.1114-13 建议书(11/2025) 用于30-300 MHz频率范围内车载的、便携式的和固定接收机的地面数字声音广播系统</dc:title>
  <dc:subject>BS系列：广播业务（声音）</dc:subject>
  <dc:creator>LIU，sanping</dc:creator>
  <cp:keywords/>
  <dc:description>2023-03-17 Version 1</dc:description>
  <cp:lastModifiedBy>Liu, Sanping</cp:lastModifiedBy>
  <cp:revision>9</cp:revision>
  <cp:lastPrinted>2026-06-04T08:46:00Z</cp:lastPrinted>
  <dcterms:created xsi:type="dcterms:W3CDTF">2026-06-04T07:24:00Z</dcterms:created>
  <dcterms:modified xsi:type="dcterms:W3CDTF">2026-06-04T08:54:00Z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