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FD5FDA"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134C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775962">
              <w:rPr>
                <w:rFonts w:ascii="Tahoma" w:hAnsi="Tahoma" w:cs="Tahoma"/>
                <w:b/>
                <w:bCs/>
                <w:iCs/>
                <w:color w:val="243285"/>
                <w:sz w:val="36"/>
                <w:szCs w:val="36"/>
                <w:lang w:val="es-ES_tradnl"/>
              </w:rPr>
              <w:t>1114-10</w:t>
            </w:r>
          </w:p>
          <w:p w:rsidR="00B1717A" w:rsidRPr="0010336F" w:rsidRDefault="00B1717A" w:rsidP="00DA392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A392A">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DA392A">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CE3F14"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7120CD" w:rsidP="007120CD">
            <w:pPr>
              <w:spacing w:before="80" w:line="500" w:lineRule="exact"/>
              <w:jc w:val="right"/>
              <w:rPr>
                <w:rFonts w:ascii="Tahoma" w:hAnsi="Tahoma" w:cs="Tahoma"/>
                <w:b/>
                <w:bCs/>
                <w:color w:val="243285"/>
                <w:sz w:val="44"/>
                <w:szCs w:val="44"/>
                <w:lang w:val="es-ES_tradnl"/>
              </w:rPr>
            </w:pPr>
            <w:r w:rsidRPr="007120CD">
              <w:rPr>
                <w:rFonts w:ascii="Tahoma" w:hAnsi="Tahoma" w:cs="Tahoma"/>
                <w:b/>
                <w:bCs/>
                <w:color w:val="243285"/>
                <w:sz w:val="44"/>
                <w:szCs w:val="44"/>
                <w:lang w:val="es-ES_tradnl"/>
              </w:rPr>
              <w:t>Sistemas de radiodifusión sonora digital terrenal para receptores</w:t>
            </w:r>
            <w:r>
              <w:rPr>
                <w:rFonts w:ascii="Tahoma" w:hAnsi="Tahoma" w:cs="Tahoma"/>
                <w:b/>
                <w:bCs/>
                <w:color w:val="243285"/>
                <w:sz w:val="44"/>
                <w:szCs w:val="44"/>
                <w:lang w:val="es-ES_tradnl"/>
              </w:rPr>
              <w:t xml:space="preserve"> </w:t>
            </w:r>
            <w:r w:rsidRPr="007120CD">
              <w:rPr>
                <w:rFonts w:ascii="Tahoma" w:hAnsi="Tahoma" w:cs="Tahoma"/>
                <w:b/>
                <w:bCs/>
                <w:color w:val="243285"/>
                <w:sz w:val="44"/>
                <w:szCs w:val="44"/>
                <w:lang w:val="es-ES_tradnl"/>
              </w:rPr>
              <w:t xml:space="preserve">en vehículos, portátiles y fijos en la gama </w:t>
            </w:r>
            <w:r>
              <w:rPr>
                <w:rFonts w:ascii="Tahoma" w:hAnsi="Tahoma" w:cs="Tahoma"/>
                <w:b/>
                <w:bCs/>
                <w:color w:val="243285"/>
                <w:sz w:val="44"/>
                <w:szCs w:val="44"/>
                <w:lang w:val="es-ES_tradnl"/>
              </w:rPr>
              <w:br/>
            </w:r>
            <w:r w:rsidRPr="007120CD">
              <w:rPr>
                <w:rFonts w:ascii="Tahoma" w:hAnsi="Tahoma" w:cs="Tahoma"/>
                <w:b/>
                <w:bCs/>
                <w:color w:val="243285"/>
                <w:sz w:val="44"/>
                <w:szCs w:val="44"/>
                <w:lang w:val="es-ES_tradnl"/>
              </w:rPr>
              <w:t>de frecuencias</w:t>
            </w:r>
            <w:r>
              <w:rPr>
                <w:rFonts w:ascii="Tahoma" w:hAnsi="Tahoma" w:cs="Tahoma"/>
                <w:b/>
                <w:bCs/>
                <w:color w:val="243285"/>
                <w:sz w:val="44"/>
                <w:szCs w:val="44"/>
                <w:lang w:val="es-ES_tradnl"/>
              </w:rPr>
              <w:t xml:space="preserve"> </w:t>
            </w:r>
            <w:r w:rsidRPr="007120CD">
              <w:rPr>
                <w:rFonts w:ascii="Tahoma" w:hAnsi="Tahoma" w:cs="Tahoma"/>
                <w:b/>
                <w:bCs/>
                <w:color w:val="243285"/>
                <w:sz w:val="44"/>
                <w:szCs w:val="44"/>
                <w:lang w:val="es-ES_tradnl"/>
              </w:rPr>
              <w:t>30-3 000 MHz</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CE3F14"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CE3F14"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CE3F14"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CE3F14"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CE3F14"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CE3F1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CE3F1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CE3F1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CE3F14"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494F04">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494F04">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7120CD" w:rsidRDefault="007120CD" w:rsidP="00414406">
      <w:pPr>
        <w:pStyle w:val="RecNo"/>
        <w:rPr>
          <w:lang w:val="es-ES_tradnl"/>
        </w:rPr>
      </w:pPr>
      <w:bookmarkStart w:id="3" w:name="irecnoe"/>
      <w:bookmarkEnd w:id="3"/>
      <w:r w:rsidRPr="00414406">
        <w:rPr>
          <w:lang w:val="es-ES_tradnl"/>
        </w:rPr>
        <w:lastRenderedPageBreak/>
        <w:t>RECOMENDACIÓN</w:t>
      </w:r>
      <w:r w:rsidRPr="00763D08">
        <w:rPr>
          <w:lang w:val="es-ES_tradnl"/>
        </w:rPr>
        <w:t xml:space="preserve">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1114-10</w:t>
      </w:r>
    </w:p>
    <w:p w:rsidR="007120CD" w:rsidRPr="00C970A5" w:rsidRDefault="007120CD" w:rsidP="00414406">
      <w:pPr>
        <w:pStyle w:val="Rectitle"/>
        <w:rPr>
          <w:lang w:val="es-ES_tradnl"/>
        </w:rPr>
      </w:pPr>
      <w:r w:rsidRPr="00C970A5">
        <w:rPr>
          <w:lang w:val="es-ES_tradnl"/>
        </w:rPr>
        <w:t>Sistemas de radiodifusión sonora digital terrenal para receptores</w:t>
      </w:r>
      <w:r w:rsidR="00414406">
        <w:rPr>
          <w:lang w:val="es-ES_tradnl"/>
        </w:rPr>
        <w:t xml:space="preserve"> </w:t>
      </w:r>
      <w:r w:rsidR="00414406">
        <w:rPr>
          <w:lang w:val="es-ES_tradnl"/>
        </w:rPr>
        <w:br/>
      </w:r>
      <w:r w:rsidRPr="00C970A5">
        <w:rPr>
          <w:lang w:val="es-ES_tradnl"/>
        </w:rPr>
        <w:t>en vehículos, portátiles y fijos en la gama de frecuencias</w:t>
      </w:r>
      <w:r w:rsidR="00414406">
        <w:rPr>
          <w:lang w:val="es-ES_tradnl"/>
        </w:rPr>
        <w:t xml:space="preserve"> </w:t>
      </w:r>
      <w:r w:rsidRPr="00C970A5">
        <w:rPr>
          <w:lang w:val="es-ES_tradnl"/>
        </w:rPr>
        <w:t>30-3 000 MHz</w:t>
      </w:r>
    </w:p>
    <w:p w:rsidR="007120CD" w:rsidRPr="00C970A5" w:rsidRDefault="007120CD" w:rsidP="007120CD">
      <w:pPr>
        <w:pStyle w:val="Recref"/>
        <w:rPr>
          <w:lang w:val="es-ES_tradnl"/>
        </w:rPr>
      </w:pPr>
      <w:bookmarkStart w:id="4" w:name="Related_Questions"/>
      <w:r w:rsidRPr="00C970A5">
        <w:rPr>
          <w:lang w:val="es-ES_tradnl"/>
        </w:rPr>
        <w:t xml:space="preserve">(Cuestión </w:t>
      </w:r>
      <w:r w:rsidRPr="00C970A5">
        <w:rPr>
          <w:caps/>
          <w:lang w:val="es-ES_tradnl"/>
        </w:rPr>
        <w:t>UIT</w:t>
      </w:r>
      <w:r w:rsidRPr="00C970A5">
        <w:rPr>
          <w:lang w:val="es-ES_tradnl"/>
        </w:rPr>
        <w:t>-R 56/6)</w:t>
      </w:r>
      <w:bookmarkEnd w:id="4"/>
    </w:p>
    <w:p w:rsidR="007120CD" w:rsidRPr="00C970A5" w:rsidRDefault="007120CD" w:rsidP="007120CD">
      <w:pPr>
        <w:pStyle w:val="Recdate"/>
        <w:rPr>
          <w:lang w:val="es-ES_tradnl"/>
        </w:rPr>
      </w:pPr>
      <w:r w:rsidRPr="00C970A5">
        <w:rPr>
          <w:lang w:val="es-ES_tradnl"/>
        </w:rPr>
        <w:t>(1994-1995-2001-2002-2003-2004-2007-2011-2014-2015-2017)</w:t>
      </w:r>
    </w:p>
    <w:p w:rsidR="007120CD" w:rsidRPr="00C970A5" w:rsidRDefault="007120CD" w:rsidP="007120CD">
      <w:pPr>
        <w:pStyle w:val="HeadingSum"/>
      </w:pPr>
      <w:r w:rsidRPr="00C970A5">
        <w:t>Cometido</w:t>
      </w:r>
    </w:p>
    <w:p w:rsidR="007120CD" w:rsidRPr="00C970A5" w:rsidRDefault="007120CD" w:rsidP="007120CD">
      <w:pPr>
        <w:pStyle w:val="Summary"/>
      </w:pPr>
      <w:r w:rsidRPr="00C970A5">
        <w:t>Esta Recomendación describe varios sistemas de radiodifusión sonora digital terrenal para receptores en vehículos, portátiles y fijos en la gama de frecuencias 30-3 000 MHz. Se indican las características principales de cada sistema, tales como la codificación de la fuente, la codificación de canal, la modulación, la estructura de la transmisión y los niveles umbral para lograr una buena calidad de servicio.</w:t>
      </w:r>
    </w:p>
    <w:p w:rsidR="007120CD" w:rsidRPr="00C970A5" w:rsidRDefault="007120CD" w:rsidP="007120CD">
      <w:pPr>
        <w:pStyle w:val="Headingb"/>
        <w:rPr>
          <w:lang w:val="es-ES_tradnl" w:eastAsia="zh-CN"/>
        </w:rPr>
      </w:pPr>
      <w:r w:rsidRPr="00C970A5">
        <w:rPr>
          <w:lang w:val="es-ES_tradnl" w:eastAsia="zh-CN"/>
        </w:rPr>
        <w:t>Palabras clave</w:t>
      </w:r>
    </w:p>
    <w:p w:rsidR="007120CD" w:rsidRPr="00C970A5" w:rsidRDefault="007120CD" w:rsidP="007120CD">
      <w:pPr>
        <w:rPr>
          <w:lang w:val="es-ES_tradnl"/>
        </w:rPr>
      </w:pPr>
      <w:r w:rsidRPr="00C970A5">
        <w:rPr>
          <w:lang w:val="es-ES_tradnl"/>
        </w:rPr>
        <w:t>CDR, DAB, DRM, IBOC, radiodifusión sonora digital, RDSI-TSB</w:t>
      </w:r>
    </w:p>
    <w:p w:rsidR="007120CD" w:rsidRPr="00C970A5" w:rsidRDefault="007120CD" w:rsidP="007120CD">
      <w:pPr>
        <w:pStyle w:val="Normalaftertitle"/>
        <w:rPr>
          <w:lang w:val="es-ES_tradnl"/>
        </w:rPr>
      </w:pPr>
      <w:r w:rsidRPr="00C970A5">
        <w:rPr>
          <w:lang w:val="es-ES_tradnl"/>
        </w:rPr>
        <w:t>La Asamblea de Radiocomunicaciones de la UIT,</w:t>
      </w:r>
    </w:p>
    <w:p w:rsidR="007120CD" w:rsidRPr="00C970A5" w:rsidRDefault="007120CD" w:rsidP="007120CD">
      <w:pPr>
        <w:pStyle w:val="Call"/>
        <w:rPr>
          <w:lang w:val="es-ES_tradnl"/>
        </w:rPr>
      </w:pPr>
      <w:proofErr w:type="gramStart"/>
      <w:r w:rsidRPr="00C970A5">
        <w:rPr>
          <w:lang w:val="es-ES_tradnl"/>
        </w:rPr>
        <w:t>considerando</w:t>
      </w:r>
      <w:proofErr w:type="gramEnd"/>
    </w:p>
    <w:p w:rsidR="007120CD" w:rsidRPr="00C970A5" w:rsidRDefault="007120CD" w:rsidP="007120CD">
      <w:pPr>
        <w:rPr>
          <w:lang w:val="es-ES_tradnl"/>
        </w:rPr>
      </w:pPr>
      <w:r w:rsidRPr="00C970A5">
        <w:rPr>
          <w:i/>
          <w:iCs/>
          <w:lang w:val="es-ES_tradnl"/>
        </w:rPr>
        <w:t>a)</w:t>
      </w:r>
      <w:r w:rsidRPr="00C970A5">
        <w:rPr>
          <w:lang w:val="es-ES_tradnl"/>
        </w:rPr>
        <w:tab/>
        <w:t>que en todo el mundo cada vez hay más interés por la radiodifusión sonora digital terrenal para receptores de vehículos, portátiles y fijos en la gama de frecuencias 30-3 000 MHz para dar cobertura local, regional y nacional;</w:t>
      </w:r>
    </w:p>
    <w:p w:rsidR="007120CD" w:rsidRPr="00C970A5" w:rsidRDefault="007120CD" w:rsidP="007120CD">
      <w:pPr>
        <w:rPr>
          <w:lang w:val="es-ES_tradnl"/>
        </w:rPr>
      </w:pPr>
      <w:r w:rsidRPr="00C970A5">
        <w:rPr>
          <w:i/>
          <w:iCs/>
          <w:lang w:val="es-ES_tradnl"/>
        </w:rPr>
        <w:t>b)</w:t>
      </w:r>
      <w:r w:rsidRPr="00C970A5">
        <w:rPr>
          <w:lang w:val="es-ES_tradnl"/>
        </w:rPr>
        <w:tab/>
        <w:t>que el UIT-R había ya adoptado las Recomendaciones UIT-R BS.774 y UIT-R BO.789 para indicar los requisitos necesarios de los sistemas de radiodifusión sonora digital dirigida a receptores de vehículos, portátiles y fijos en aplicaciones terrenales y de satélite, respectivamente;</w:t>
      </w:r>
    </w:p>
    <w:p w:rsidR="007120CD" w:rsidRPr="00C970A5" w:rsidRDefault="007120CD" w:rsidP="007120CD">
      <w:pPr>
        <w:rPr>
          <w:lang w:val="es-ES_tradnl"/>
        </w:rPr>
      </w:pPr>
      <w:r w:rsidRPr="00C970A5">
        <w:rPr>
          <w:i/>
          <w:iCs/>
          <w:lang w:val="es-ES_tradnl"/>
        </w:rPr>
        <w:t>c)</w:t>
      </w:r>
      <w:r w:rsidRPr="00C970A5">
        <w:rPr>
          <w:lang w:val="es-ES_tradnl"/>
        </w:rPr>
        <w:tab/>
        <w:t>que las Recomendaciones UIT-R BS.774 y UIT-R BO.789 reconocen las ventajas de la utilización complementaria de los sistemas terrenales y de satélite y plantean la necesidad de un sistema de radiodifusión sonora digital que permita utilizar un receptor común con circuitos comunes de procesamiento de integración a escala muy grande (VLSI) y la fabricación de receptores de bajo coste mediante la producción a gran escala;</w:t>
      </w:r>
    </w:p>
    <w:p w:rsidR="007120CD" w:rsidRPr="00C970A5" w:rsidRDefault="007120CD" w:rsidP="007120CD">
      <w:pPr>
        <w:rPr>
          <w:lang w:val="es-ES_tradnl"/>
        </w:rPr>
      </w:pPr>
      <w:r w:rsidRPr="00C970A5">
        <w:rPr>
          <w:i/>
          <w:iCs/>
          <w:lang w:val="es-ES_tradnl"/>
        </w:rPr>
        <w:t>d)</w:t>
      </w:r>
      <w:r w:rsidRPr="00C970A5">
        <w:rPr>
          <w:lang w:val="es-ES_tradnl"/>
        </w:rPr>
        <w:tab/>
        <w:t>que el Sistema Digital A descrito en el Anexo 2 satisface los requisitos de las Recomendaciones UIT-R BS.774 y UIT-R BO.789 y que se ha probado en condiciones reales efectuando demostraciones de él en diversas bandas de frecuencias comprendidas entre 200 MHz y 1 500 MHz en diversos países;</w:t>
      </w:r>
    </w:p>
    <w:p w:rsidR="007120CD" w:rsidRPr="00C970A5" w:rsidRDefault="007120CD" w:rsidP="007120CD">
      <w:pPr>
        <w:rPr>
          <w:lang w:val="es-ES_tradnl"/>
        </w:rPr>
      </w:pPr>
      <w:r w:rsidRPr="00C970A5">
        <w:rPr>
          <w:i/>
          <w:iCs/>
          <w:lang w:val="es-ES_tradnl"/>
        </w:rPr>
        <w:t>e)</w:t>
      </w:r>
      <w:r w:rsidRPr="00C970A5">
        <w:rPr>
          <w:lang w:val="es-ES_tradnl"/>
        </w:rPr>
        <w:tab/>
        <w:t>que el Sistema Digital F descrito en el Anexo 3 satisface los requisitos de la Recomendación UIT-R BS.774, y que ha sido probado en condiciones reales efectuando demostraciones en las bandas 188</w:t>
      </w:r>
      <w:r w:rsidRPr="00C970A5">
        <w:rPr>
          <w:lang w:val="es-ES_tradnl"/>
        </w:rPr>
        <w:noBreakHyphen/>
        <w:t>192 MHz y 2 535</w:t>
      </w:r>
      <w:r w:rsidRPr="00C970A5">
        <w:rPr>
          <w:lang w:val="es-ES_tradnl"/>
        </w:rPr>
        <w:noBreakHyphen/>
        <w:t>2 655 MHz en más de un país;</w:t>
      </w:r>
    </w:p>
    <w:p w:rsidR="007120CD" w:rsidRPr="00C970A5" w:rsidRDefault="007120CD" w:rsidP="007120CD">
      <w:pPr>
        <w:rPr>
          <w:lang w:val="es-ES_tradnl"/>
        </w:rPr>
      </w:pPr>
      <w:r w:rsidRPr="00C970A5">
        <w:rPr>
          <w:i/>
          <w:iCs/>
          <w:lang w:val="es-ES_tradnl"/>
        </w:rPr>
        <w:t>f)</w:t>
      </w:r>
      <w:r w:rsidRPr="00C970A5">
        <w:rPr>
          <w:lang w:val="es-ES_tradnl"/>
        </w:rPr>
        <w:tab/>
        <w:t>que el Sistema Digital C descrito en el Anexo 4 satisface los requisitos de la Recomendación UIT-R BS.774 y que el sistema ha sido probado en condiciones reales efectuando demostraciones de su funcionamiento en la banda 88-108 MHz;</w:t>
      </w:r>
    </w:p>
    <w:p w:rsidR="007120CD" w:rsidRPr="00C970A5" w:rsidRDefault="007120CD" w:rsidP="000E746C">
      <w:pPr>
        <w:rPr>
          <w:lang w:val="es-ES_tradnl"/>
        </w:rPr>
      </w:pPr>
      <w:r w:rsidRPr="00C970A5">
        <w:rPr>
          <w:i/>
          <w:iCs/>
          <w:lang w:val="es-ES_tradnl"/>
        </w:rPr>
        <w:t>g)</w:t>
      </w:r>
      <w:r w:rsidRPr="00C970A5">
        <w:rPr>
          <w:lang w:val="es-ES_tradnl"/>
        </w:rPr>
        <w:tab/>
        <w:t>que el Sistema Digital G descrito en el Anexo 5 satisface los requisitos de la Recomendación UIT-R BS.774, y que el sistema con el Modo E se ha probado con éxito en condiciones reales efectuando demostraciones de su funcionamiento en la Bandas I (47</w:t>
      </w:r>
      <w:r w:rsidRPr="00C970A5">
        <w:rPr>
          <w:lang w:val="es-ES_tradnl"/>
        </w:rPr>
        <w:noBreakHyphen/>
        <w:t>68 MHz), y II (87,5</w:t>
      </w:r>
      <w:r w:rsidRPr="00C970A5">
        <w:rPr>
          <w:lang w:val="es-ES_tradnl"/>
        </w:rPr>
        <w:noBreakHyphen/>
        <w:t>108 MHz) y III (174-230 MHz) de ondas métricas;</w:t>
      </w:r>
    </w:p>
    <w:p w:rsidR="007120CD" w:rsidRPr="00C970A5" w:rsidRDefault="007120CD" w:rsidP="007120CD">
      <w:pPr>
        <w:rPr>
          <w:lang w:val="es-ES_tradnl"/>
        </w:rPr>
      </w:pPr>
      <w:r w:rsidRPr="00C970A5">
        <w:rPr>
          <w:i/>
          <w:iCs/>
          <w:lang w:val="es-ES_tradnl"/>
        </w:rPr>
        <w:lastRenderedPageBreak/>
        <w:t>h)</w:t>
      </w:r>
      <w:r w:rsidRPr="00C970A5">
        <w:rPr>
          <w:lang w:val="es-ES_tradnl"/>
        </w:rPr>
        <w:tab/>
        <w:t>que el Sistema Digital H descrito en el Anexo 6 satisface los requisitos de la Recomendación UIT-R BS.774 y que el sistema ha sido probado en condiciones reales efectuando demostraciones de su funcionamiento en la banda 88-108 MHz;</w:t>
      </w:r>
    </w:p>
    <w:p w:rsidR="007120CD" w:rsidRPr="00C970A5" w:rsidRDefault="007120CD" w:rsidP="007120CD">
      <w:pPr>
        <w:keepNext/>
        <w:keepLines/>
        <w:rPr>
          <w:lang w:val="es-ES_tradnl"/>
        </w:rPr>
      </w:pPr>
      <w:r w:rsidRPr="00C970A5">
        <w:rPr>
          <w:i/>
          <w:iCs/>
          <w:lang w:val="es-ES_tradnl"/>
        </w:rPr>
        <w:t>i)</w:t>
      </w:r>
      <w:r w:rsidRPr="00C970A5">
        <w:rPr>
          <w:lang w:val="es-ES_tradnl"/>
        </w:rPr>
        <w:tab/>
        <w:t>que en la séptima Conferencia Mundial de Uniones de Radiodifusión (México, 27</w:t>
      </w:r>
      <w:r w:rsidRPr="00C970A5">
        <w:rPr>
          <w:lang w:val="es-ES_tradnl"/>
        </w:rPr>
        <w:noBreakHyphen/>
        <w:t>30 de abril de 1992) la Unión Mundial de Radiodifusión resolvió unánimemente:</w:t>
      </w:r>
    </w:p>
    <w:p w:rsidR="007120CD" w:rsidRPr="00C970A5" w:rsidRDefault="007120CD" w:rsidP="007120CD">
      <w:pPr>
        <w:pStyle w:val="enumlev1"/>
        <w:rPr>
          <w:lang w:val="es-ES_tradnl"/>
        </w:rPr>
      </w:pPr>
      <w:r w:rsidRPr="00C970A5">
        <w:rPr>
          <w:lang w:val="es-ES_tradnl"/>
        </w:rPr>
        <w:tab/>
        <w:t>«1</w:t>
      </w:r>
      <w:r w:rsidRPr="00C970A5">
        <w:rPr>
          <w:lang w:val="es-ES_tradnl"/>
        </w:rPr>
        <w:tab/>
        <w:t>que se tomen iniciativas para acordar una norma única mundial sobre radiodifusión sonora digital; e</w:t>
      </w:r>
    </w:p>
    <w:p w:rsidR="007120CD" w:rsidRPr="00C970A5" w:rsidRDefault="007120CD" w:rsidP="007120CD">
      <w:pPr>
        <w:pStyle w:val="enumlev1"/>
        <w:rPr>
          <w:lang w:val="es-ES_tradnl"/>
        </w:rPr>
      </w:pPr>
      <w:r w:rsidRPr="00C970A5">
        <w:rPr>
          <w:lang w:val="es-ES_tradnl"/>
        </w:rPr>
        <w:tab/>
        <w:t>2</w:t>
      </w:r>
      <w:r w:rsidRPr="00C970A5">
        <w:rPr>
          <w:lang w:val="es-ES_tradnl"/>
        </w:rPr>
        <w:tab/>
        <w:t>instar a las administraciones a examinar las ventajas para el consumidor de disponer de una fuente y una codificación de canales y una realización comunes en la radiodifusión sonora digital con carácter mundial en 1,5 GHz;»</w:t>
      </w:r>
    </w:p>
    <w:p w:rsidR="007120CD" w:rsidRPr="00C970A5" w:rsidRDefault="007120CD" w:rsidP="007120CD">
      <w:pPr>
        <w:rPr>
          <w:lang w:val="es-ES_tradnl"/>
        </w:rPr>
      </w:pPr>
      <w:r w:rsidRPr="00C970A5">
        <w:rPr>
          <w:i/>
          <w:iCs/>
          <w:lang w:val="es-ES_tradnl"/>
        </w:rPr>
        <w:t>j)</w:t>
      </w:r>
      <w:r w:rsidRPr="00C970A5">
        <w:rPr>
          <w:lang w:val="es-ES_tradnl"/>
        </w:rPr>
        <w:tab/>
        <w:t>que el tren de transporte MPEG-2 (TS MPEG-2) se aplica ampliamente como contenedor de información codificada digitalmente;</w:t>
      </w:r>
    </w:p>
    <w:p w:rsidR="007120CD" w:rsidRPr="00C970A5" w:rsidRDefault="007120CD" w:rsidP="007120CD">
      <w:pPr>
        <w:rPr>
          <w:lang w:val="es-ES_tradnl"/>
        </w:rPr>
      </w:pPr>
      <w:r w:rsidRPr="00C970A5">
        <w:rPr>
          <w:i/>
          <w:iCs/>
          <w:lang w:val="es-ES_tradnl"/>
        </w:rPr>
        <w:t>k)</w:t>
      </w:r>
      <w:r w:rsidRPr="00C970A5">
        <w:rPr>
          <w:lang w:val="es-ES_tradnl"/>
        </w:rPr>
        <w:tab/>
        <w:t>que un proceso de normalización en Europa ha dado lugar a la adopción del Sistema Digital A (Eureka 147 como una Norma ETSI EN 300 401) para el SRS (sonora)/radiodifusión sonora dirigida a receptores en vehículos, portátiles y fijos;</w:t>
      </w:r>
    </w:p>
    <w:p w:rsidR="007120CD" w:rsidRPr="00C970A5" w:rsidRDefault="007120CD" w:rsidP="007120CD">
      <w:pPr>
        <w:rPr>
          <w:lang w:val="es-ES_tradnl"/>
        </w:rPr>
      </w:pPr>
      <w:r w:rsidRPr="00C970A5">
        <w:rPr>
          <w:i/>
          <w:iCs/>
          <w:lang w:val="es-ES_tradnl"/>
        </w:rPr>
        <w:t>l)</w:t>
      </w:r>
      <w:r w:rsidRPr="00C970A5">
        <w:rPr>
          <w:lang w:val="es-ES_tradnl"/>
        </w:rPr>
        <w:tab/>
        <w:t>que un proceso de normalización llevado a cabo en Japón ha dado como resultado la adopción del Sistema Digital F, sistema de radiodifusión digital de servicios integrados–sistema terrenal de radiodifusión sonora (ISDB-T</w:t>
      </w:r>
      <w:r w:rsidRPr="00C970A5">
        <w:rPr>
          <w:vertAlign w:val="subscript"/>
          <w:lang w:val="es-ES_tradnl"/>
        </w:rPr>
        <w:t>SB,</w:t>
      </w:r>
      <w:r w:rsidRPr="00C970A5">
        <w:rPr>
          <w:i/>
          <w:iCs/>
          <w:lang w:val="es-ES_tradnl"/>
        </w:rPr>
        <w:t xml:space="preserve"> integrated services digital broadcasting</w:t>
      </w:r>
      <w:r w:rsidRPr="00C970A5">
        <w:rPr>
          <w:lang w:val="es-ES_tradnl"/>
        </w:rPr>
        <w:t>–</w:t>
      </w:r>
      <w:r w:rsidRPr="00C970A5">
        <w:rPr>
          <w:i/>
          <w:iCs/>
          <w:lang w:val="es-ES_tradnl"/>
        </w:rPr>
        <w:t>terrestrial sound broadcasting</w:t>
      </w:r>
      <w:r w:rsidRPr="00C970A5">
        <w:rPr>
          <w:lang w:val="es-ES_tradnl"/>
        </w:rPr>
        <w:t>) para los sistemas de radiodifusión sonora terrenal digital dirigida a receptores en vehículos, portátiles y fijos;</w:t>
      </w:r>
    </w:p>
    <w:p w:rsidR="007120CD" w:rsidRPr="00C970A5" w:rsidRDefault="007120CD" w:rsidP="007120CD">
      <w:pPr>
        <w:rPr>
          <w:lang w:val="es-ES_tradnl"/>
        </w:rPr>
      </w:pPr>
      <w:r w:rsidRPr="00C970A5">
        <w:rPr>
          <w:i/>
          <w:iCs/>
          <w:lang w:val="es-ES_tradnl"/>
        </w:rPr>
        <w:t>m)</w:t>
      </w:r>
      <w:r w:rsidRPr="00C970A5">
        <w:rPr>
          <w:lang w:val="es-ES_tradnl"/>
        </w:rPr>
        <w:tab/>
        <w:t>que pueden utilizarse las técnicas ISDB para implementar servicios que exploten todas las ventajas de la radiodifusión digital, y que la Recomendación UIT-R BT.1306 incluye el Sistema ISDB</w:t>
      </w:r>
      <w:r w:rsidRPr="00C970A5">
        <w:rPr>
          <w:lang w:val="es-ES_tradnl"/>
        </w:rPr>
        <w:noBreakHyphen/>
        <w:t>T para la radiodifusión de televisión digital terrenal;</w:t>
      </w:r>
    </w:p>
    <w:p w:rsidR="007120CD" w:rsidRPr="00C970A5" w:rsidRDefault="007120CD" w:rsidP="007120CD">
      <w:pPr>
        <w:rPr>
          <w:lang w:val="es-ES_tradnl"/>
        </w:rPr>
      </w:pPr>
      <w:r w:rsidRPr="00C970A5">
        <w:rPr>
          <w:i/>
          <w:iCs/>
          <w:lang w:val="es-ES_tradnl"/>
        </w:rPr>
        <w:t>n)</w:t>
      </w:r>
      <w:r w:rsidRPr="00C970A5">
        <w:rPr>
          <w:lang w:val="es-ES_tradnl"/>
        </w:rPr>
        <w:tab/>
        <w:t>que un proceso de normalización en Estados Unidos de América ha dado lugar a la adopción del Sistema Digital C (el sistema IBOC) como NRSC-5 para la radiodifusión sonora digital terrenal dirigida a receptores en vehículos, portátiles y fijos;</w:t>
      </w:r>
    </w:p>
    <w:p w:rsidR="007120CD" w:rsidRPr="00C970A5" w:rsidRDefault="007120CD" w:rsidP="007120CD">
      <w:pPr>
        <w:rPr>
          <w:lang w:val="es-ES_tradnl"/>
        </w:rPr>
      </w:pPr>
      <w:r w:rsidRPr="00C970A5">
        <w:rPr>
          <w:i/>
          <w:iCs/>
          <w:lang w:val="es-ES_tradnl"/>
        </w:rPr>
        <w:t>o)</w:t>
      </w:r>
      <w:r w:rsidRPr="00C970A5">
        <w:rPr>
          <w:lang w:val="es-ES_tradnl"/>
        </w:rPr>
        <w:tab/>
        <w:t>que un proceso de normalización en Europa ha dado lugar a la adopción del Sistema Digital G (DRM como una norma ES 201.980 del ETSI) para la radiodifusión sonora digital terrenal dirigida a receptores en vehículos, portátiles y fijos;</w:t>
      </w:r>
    </w:p>
    <w:p w:rsidR="007120CD" w:rsidRPr="00C970A5" w:rsidRDefault="007120CD" w:rsidP="007120CD">
      <w:pPr>
        <w:rPr>
          <w:lang w:val="es-ES_tradnl"/>
        </w:rPr>
      </w:pPr>
      <w:r w:rsidRPr="00C970A5">
        <w:rPr>
          <w:i/>
          <w:iCs/>
          <w:lang w:val="es-ES_tradnl"/>
        </w:rPr>
        <w:t>p)</w:t>
      </w:r>
      <w:r w:rsidRPr="00C970A5">
        <w:rPr>
          <w:lang w:val="es-ES_tradnl"/>
        </w:rPr>
        <w:tab/>
        <w:t xml:space="preserve">que un proceso de normalización en la República Popular de China ha dado lugar a la adopción del Sistema Digital H (el sistema CDR) norma </w:t>
      </w:r>
      <w:r w:rsidRPr="00C970A5">
        <w:rPr>
          <w:lang w:val="es-ES_tradnl" w:eastAsia="zh-CN"/>
        </w:rPr>
        <w:t>(GY/T 268.1-2013</w:t>
      </w:r>
      <w:r w:rsidRPr="00C970A5">
        <w:rPr>
          <w:lang w:val="es-ES_tradnl"/>
        </w:rPr>
        <w:t>) para la radiodifusión sonora digital terrenal dirigida a receptores en vehículos, portátiles y fijos,</w:t>
      </w:r>
    </w:p>
    <w:p w:rsidR="007120CD" w:rsidRPr="00C970A5" w:rsidRDefault="007120CD" w:rsidP="007120CD">
      <w:pPr>
        <w:pStyle w:val="Call"/>
        <w:rPr>
          <w:lang w:val="es-ES_tradnl"/>
        </w:rPr>
      </w:pPr>
      <w:proofErr w:type="gramStart"/>
      <w:r w:rsidRPr="00C970A5">
        <w:rPr>
          <w:lang w:val="es-ES_tradnl"/>
        </w:rPr>
        <w:t>observando</w:t>
      </w:r>
      <w:proofErr w:type="gramEnd"/>
    </w:p>
    <w:p w:rsidR="007120CD" w:rsidRPr="00C970A5" w:rsidRDefault="007120CD" w:rsidP="007120CD">
      <w:pPr>
        <w:rPr>
          <w:lang w:val="es-ES_tradnl"/>
        </w:rPr>
      </w:pPr>
      <w:r w:rsidRPr="00C970A5">
        <w:rPr>
          <w:i/>
          <w:iCs/>
          <w:lang w:val="es-ES_tradnl"/>
        </w:rPr>
        <w:t>a)</w:t>
      </w:r>
      <w:r w:rsidRPr="00C970A5">
        <w:rPr>
          <w:lang w:val="es-ES_tradnl"/>
        </w:rPr>
        <w:tab/>
        <w:t>que en el Anexo 1 se presenta un resumen de los sistemas digitales;</w:t>
      </w:r>
    </w:p>
    <w:p w:rsidR="007120CD" w:rsidRPr="00C970A5" w:rsidRDefault="007120CD" w:rsidP="007120CD">
      <w:pPr>
        <w:rPr>
          <w:lang w:val="es-ES_tradnl"/>
        </w:rPr>
      </w:pPr>
      <w:r w:rsidRPr="00C970A5">
        <w:rPr>
          <w:i/>
          <w:iCs/>
          <w:lang w:val="es-ES_tradnl"/>
        </w:rPr>
        <w:t>b)</w:t>
      </w:r>
      <w:r w:rsidRPr="00C970A5">
        <w:rPr>
          <w:lang w:val="es-ES_tradnl"/>
        </w:rPr>
        <w:tab/>
        <w:t>que las descripciones condensadas del sistema para los Sistemas Digitales A, C, F, G y H se dan en los Anexos 2, 3, 4, 5 y 6 respectivamente;</w:t>
      </w:r>
    </w:p>
    <w:p w:rsidR="007120CD" w:rsidRPr="00C970A5" w:rsidRDefault="007120CD" w:rsidP="007120CD">
      <w:pPr>
        <w:rPr>
          <w:lang w:val="es-ES_tradnl"/>
        </w:rPr>
      </w:pPr>
      <w:r w:rsidRPr="00C970A5">
        <w:rPr>
          <w:i/>
          <w:iCs/>
          <w:lang w:val="es-ES_tradnl"/>
        </w:rPr>
        <w:t>c)</w:t>
      </w:r>
      <w:r w:rsidRPr="00C970A5">
        <w:rPr>
          <w:lang w:val="es-ES_tradnl"/>
        </w:rPr>
        <w:tab/>
        <w:t>que las descripciones completas de los Sistemas Digitales A, F y C aparecen en el Manual de Radiodifusión Sonora Digital,</w:t>
      </w:r>
    </w:p>
    <w:p w:rsidR="007120CD" w:rsidRPr="00C970A5" w:rsidRDefault="007120CD" w:rsidP="007120CD">
      <w:pPr>
        <w:pStyle w:val="Call"/>
        <w:rPr>
          <w:lang w:val="es-ES_tradnl"/>
        </w:rPr>
      </w:pPr>
      <w:proofErr w:type="gramStart"/>
      <w:r w:rsidRPr="00C970A5">
        <w:rPr>
          <w:lang w:val="es-ES_tradnl"/>
        </w:rPr>
        <w:t>recomienda</w:t>
      </w:r>
      <w:proofErr w:type="gramEnd"/>
    </w:p>
    <w:p w:rsidR="007120CD" w:rsidRPr="00C970A5" w:rsidRDefault="007120CD" w:rsidP="007120CD">
      <w:pPr>
        <w:rPr>
          <w:lang w:val="es-ES_tradnl"/>
        </w:rPr>
      </w:pPr>
      <w:r w:rsidRPr="00C970A5">
        <w:rPr>
          <w:b/>
          <w:lang w:val="es-ES_tradnl"/>
        </w:rPr>
        <w:t>1</w:t>
      </w:r>
      <w:r w:rsidRPr="00C970A5">
        <w:rPr>
          <w:lang w:val="es-ES_tradnl"/>
        </w:rPr>
        <w:tab/>
        <w:t>que los Sistemas Digitales A, F, C, G y/o H, descritos en los Anexos 2, 3, 4, 5 y 6, respectivamente, se utilicen para los servicios de radiodifusión sonora digital terrenal destinados a receptores en vehículos, portátiles y fijos en la gama de frecuencias 30-3 000 MHz según proceda;</w:t>
      </w:r>
    </w:p>
    <w:p w:rsidR="007120CD" w:rsidRPr="00C970A5" w:rsidRDefault="007120CD" w:rsidP="000E746C">
      <w:pPr>
        <w:keepNext/>
        <w:keepLines/>
        <w:rPr>
          <w:lang w:val="es-ES_tradnl"/>
        </w:rPr>
      </w:pPr>
      <w:r w:rsidRPr="00C970A5">
        <w:rPr>
          <w:b/>
          <w:lang w:val="es-ES_tradnl"/>
        </w:rPr>
        <w:lastRenderedPageBreak/>
        <w:t>2</w:t>
      </w:r>
      <w:r w:rsidRPr="00C970A5">
        <w:rPr>
          <w:lang w:val="es-ES_tradnl"/>
        </w:rPr>
        <w:tab/>
        <w:t>que las administraciones que deseen implementar servicios de radiodifusión sonora digital terrenal que satisfagan algunos o todos los requisitos establecidos en la Recomendación UIT</w:t>
      </w:r>
      <w:r w:rsidRPr="00C970A5">
        <w:rPr>
          <w:lang w:val="es-ES_tradnl"/>
        </w:rPr>
        <w:noBreakHyphen/>
        <w:t>R BS.774, deben utilizar el Cuadro 1 para evaluar los méritos respectivos de los Sistemas Digitales A, F, C, G y H al seleccionar los sistemas,</w:t>
      </w:r>
    </w:p>
    <w:p w:rsidR="007120CD" w:rsidRPr="00C970A5" w:rsidRDefault="007120CD" w:rsidP="007120CD">
      <w:pPr>
        <w:pStyle w:val="Call"/>
        <w:rPr>
          <w:u w:val="single"/>
          <w:lang w:val="es-ES_tradnl"/>
        </w:rPr>
      </w:pPr>
      <w:proofErr w:type="gramStart"/>
      <w:r w:rsidRPr="00C970A5">
        <w:rPr>
          <w:lang w:val="es-ES_tradnl"/>
        </w:rPr>
        <w:t>invita</w:t>
      </w:r>
      <w:proofErr w:type="gramEnd"/>
      <w:r w:rsidRPr="00C970A5">
        <w:rPr>
          <w:lang w:val="es-ES_tradnl"/>
        </w:rPr>
        <w:t xml:space="preserve"> a los miembros de la UIT y los fabricantes de receptores radioeléctricos a que tomen en consideración</w:t>
      </w:r>
    </w:p>
    <w:p w:rsidR="007120CD" w:rsidRPr="00C970A5" w:rsidRDefault="007120CD" w:rsidP="007120CD">
      <w:pPr>
        <w:rPr>
          <w:lang w:val="es-ES_tradnl"/>
        </w:rPr>
      </w:pPr>
      <w:r w:rsidRPr="00C970A5">
        <w:rPr>
          <w:b/>
          <w:bCs/>
          <w:lang w:val="es-ES_tradnl"/>
        </w:rPr>
        <w:t>1</w:t>
      </w:r>
      <w:r w:rsidRPr="00C970A5">
        <w:rPr>
          <w:b/>
          <w:bCs/>
          <w:lang w:val="es-ES_tradnl"/>
        </w:rPr>
        <w:tab/>
      </w:r>
      <w:r w:rsidRPr="00C970A5">
        <w:rPr>
          <w:lang w:val="es-ES_tradnl"/>
        </w:rPr>
        <w:t>receptores radioeléctricos asequibles, portátiles, multibanda y multinorma para que funcionen mediante selección manual o, preferiblemente, automática, con todos los sistemas de radiodifusión analógica y digital actualmente utilizados en todas las bandas de frecuencia pertinentes;</w:t>
      </w:r>
    </w:p>
    <w:p w:rsidR="007120CD" w:rsidRPr="00C970A5" w:rsidRDefault="007120CD" w:rsidP="007120CD">
      <w:pPr>
        <w:rPr>
          <w:rFonts w:asciiTheme="majorBidi" w:hAnsiTheme="majorBidi" w:cstheme="majorBidi"/>
          <w:sz w:val="28"/>
          <w:szCs w:val="28"/>
          <w:lang w:val="es-ES_tradnl"/>
        </w:rPr>
      </w:pPr>
      <w:r w:rsidRPr="00C970A5">
        <w:rPr>
          <w:b/>
          <w:bCs/>
          <w:lang w:val="es-ES_tradnl"/>
        </w:rPr>
        <w:t>2</w:t>
      </w:r>
      <w:r w:rsidRPr="00C970A5">
        <w:rPr>
          <w:lang w:val="es-ES_tradnl"/>
        </w:rPr>
        <w:tab/>
        <w:t>receptores radioeléctricos digitales que permitan descargar mejoras de algunas de sus funcionalidades específicas tales como decodificación, navegación, capacidad de gestión, etc.;</w:t>
      </w:r>
    </w:p>
    <w:p w:rsidR="007120CD" w:rsidRPr="00C970A5" w:rsidRDefault="007120CD" w:rsidP="007120CD">
      <w:pPr>
        <w:rPr>
          <w:lang w:val="es-ES_tradnl"/>
        </w:rPr>
      </w:pPr>
      <w:r w:rsidRPr="00C970A5">
        <w:rPr>
          <w:b/>
          <w:bCs/>
          <w:lang w:val="es-ES_tradnl"/>
        </w:rPr>
        <w:t>3</w:t>
      </w:r>
      <w:r w:rsidRPr="00C970A5">
        <w:rPr>
          <w:lang w:val="es-ES_tradnl"/>
        </w:rPr>
        <w:tab/>
        <w:t>un indicador simple del nivel de campo de RF recibido y de la tasa de errores en los bits.</w:t>
      </w:r>
    </w:p>
    <w:p w:rsidR="007120CD" w:rsidRPr="00C970A5" w:rsidRDefault="007120CD" w:rsidP="007120CD">
      <w:pPr>
        <w:rPr>
          <w:lang w:val="es-ES_tradnl"/>
        </w:rPr>
      </w:pPr>
    </w:p>
    <w:p w:rsidR="007120CD" w:rsidRPr="00C970A5" w:rsidRDefault="007120CD" w:rsidP="007120CD">
      <w:pPr>
        <w:rPr>
          <w:lang w:val="es-ES_tradnl"/>
        </w:rPr>
        <w:sectPr w:rsidR="007120CD" w:rsidRPr="00C970A5" w:rsidSect="00DA392A">
          <w:headerReference w:type="even" r:id="rId13"/>
          <w:headerReference w:type="default" r:id="rId14"/>
          <w:footerReference w:type="even" r:id="rId15"/>
          <w:footerReference w:type="default" r:id="rId16"/>
          <w:pgSz w:w="11907" w:h="16834" w:code="9"/>
          <w:pgMar w:top="1418" w:right="1134" w:bottom="1134" w:left="1134" w:header="720" w:footer="482" w:gutter="0"/>
          <w:paperSrc w:first="15" w:other="15"/>
          <w:pgNumType w:start="1"/>
          <w:cols w:space="720"/>
        </w:sectPr>
      </w:pPr>
    </w:p>
    <w:p w:rsidR="007120CD" w:rsidRPr="00C970A5" w:rsidRDefault="007120CD" w:rsidP="007120CD">
      <w:pPr>
        <w:pStyle w:val="TableNo"/>
        <w:rPr>
          <w:lang w:val="es-ES_tradnl"/>
        </w:rPr>
      </w:pPr>
      <w:r w:rsidRPr="00C970A5">
        <w:rPr>
          <w:lang w:val="es-ES_tradnl"/>
        </w:rPr>
        <w:lastRenderedPageBreak/>
        <w:t>CUADRO 1</w:t>
      </w:r>
    </w:p>
    <w:p w:rsidR="007120CD" w:rsidRPr="00C970A5" w:rsidRDefault="007120CD" w:rsidP="007120CD">
      <w:pPr>
        <w:pStyle w:val="Tabletitle"/>
        <w:rPr>
          <w:lang w:val="es-ES_tradnl"/>
        </w:rPr>
      </w:pPr>
      <w:r w:rsidRPr="00C970A5">
        <w:rPr>
          <w:lang w:val="es-ES_tradnl"/>
        </w:rPr>
        <w:t xml:space="preserve">Características de los Sistemas Digitales A, F, C, G y H evaluados sobre la base de las características </w:t>
      </w:r>
      <w:r w:rsidRPr="00C970A5">
        <w:rPr>
          <w:lang w:val="es-ES_tradnl"/>
        </w:rPr>
        <w:br/>
        <w:t>técnicas y operativas enumeradas en la Recomendación UIT R BS.774</w:t>
      </w:r>
    </w:p>
    <w:tbl>
      <w:tblPr>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2231"/>
        <w:gridCol w:w="2319"/>
        <w:gridCol w:w="2727"/>
        <w:gridCol w:w="2592"/>
        <w:gridCol w:w="2592"/>
      </w:tblGrid>
      <w:tr w:rsidR="007120CD" w:rsidRPr="00C970A5" w:rsidTr="00414406">
        <w:trPr>
          <w:cantSplit/>
          <w:jc w:val="center"/>
        </w:trPr>
        <w:tc>
          <w:tcPr>
            <w:tcW w:w="2073" w:type="dxa"/>
          </w:tcPr>
          <w:p w:rsidR="007120CD" w:rsidRPr="00C970A5" w:rsidRDefault="007120CD" w:rsidP="00DA392A">
            <w:pPr>
              <w:pStyle w:val="Tablehead"/>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317" w:type="dxa"/>
            <w:vAlign w:val="center"/>
          </w:tcPr>
          <w:p w:rsidR="007120CD" w:rsidRPr="00C970A5" w:rsidRDefault="007120CD" w:rsidP="00DA392A">
            <w:pPr>
              <w:pStyle w:val="Tablehead"/>
              <w:rPr>
                <w:sz w:val="20"/>
                <w:lang w:val="es-ES_tradnl"/>
              </w:rPr>
            </w:pPr>
            <w:r w:rsidRPr="00C970A5">
              <w:rPr>
                <w:sz w:val="20"/>
                <w:lang w:val="es-ES_tradnl"/>
              </w:rPr>
              <w:t>Sistema Digital A</w:t>
            </w:r>
          </w:p>
        </w:tc>
        <w:tc>
          <w:tcPr>
            <w:tcW w:w="2409" w:type="dxa"/>
            <w:vAlign w:val="center"/>
          </w:tcPr>
          <w:p w:rsidR="007120CD" w:rsidRPr="00C970A5" w:rsidRDefault="007120CD" w:rsidP="00DA392A">
            <w:pPr>
              <w:pStyle w:val="Tablehead"/>
              <w:rPr>
                <w:sz w:val="20"/>
                <w:lang w:val="es-ES_tradnl"/>
              </w:rPr>
            </w:pPr>
            <w:r w:rsidRPr="00C970A5">
              <w:rPr>
                <w:sz w:val="20"/>
                <w:lang w:val="es-ES_tradnl"/>
              </w:rPr>
              <w:t>Sistema Digital F</w:t>
            </w:r>
          </w:p>
        </w:tc>
        <w:tc>
          <w:tcPr>
            <w:tcW w:w="2835" w:type="dxa"/>
            <w:vAlign w:val="center"/>
          </w:tcPr>
          <w:p w:rsidR="007120CD" w:rsidRPr="00C970A5" w:rsidRDefault="007120CD" w:rsidP="00DA392A">
            <w:pPr>
              <w:pStyle w:val="Tablehead"/>
              <w:rPr>
                <w:sz w:val="20"/>
                <w:lang w:val="es-ES_tradnl"/>
              </w:rPr>
            </w:pPr>
            <w:r w:rsidRPr="00C970A5">
              <w:rPr>
                <w:sz w:val="20"/>
                <w:lang w:val="es-ES_tradnl"/>
              </w:rPr>
              <w:t>Sistema Digital C</w:t>
            </w:r>
          </w:p>
        </w:tc>
        <w:tc>
          <w:tcPr>
            <w:tcW w:w="2694" w:type="dxa"/>
            <w:vAlign w:val="center"/>
          </w:tcPr>
          <w:p w:rsidR="007120CD" w:rsidRPr="00C970A5" w:rsidRDefault="007120CD" w:rsidP="00DA392A">
            <w:pPr>
              <w:pStyle w:val="Tablehead"/>
              <w:rPr>
                <w:sz w:val="20"/>
                <w:vertAlign w:val="superscript"/>
                <w:lang w:val="es-ES_tradnl"/>
              </w:rPr>
            </w:pPr>
            <w:r w:rsidRPr="00C970A5">
              <w:rPr>
                <w:sz w:val="20"/>
                <w:lang w:val="es-ES_tradnl"/>
              </w:rPr>
              <w:t>Sistema Digital G</w:t>
            </w:r>
          </w:p>
        </w:tc>
        <w:tc>
          <w:tcPr>
            <w:tcW w:w="2694" w:type="dxa"/>
            <w:vAlign w:val="center"/>
          </w:tcPr>
          <w:p w:rsidR="007120CD" w:rsidRPr="00C970A5" w:rsidRDefault="007120CD" w:rsidP="00DA392A">
            <w:pPr>
              <w:pStyle w:val="Tablehead"/>
              <w:rPr>
                <w:sz w:val="20"/>
                <w:lang w:val="es-ES_tradnl"/>
              </w:rPr>
            </w:pPr>
            <w:r w:rsidRPr="00C970A5">
              <w:rPr>
                <w:sz w:val="20"/>
                <w:lang w:val="es-ES_tradnl"/>
              </w:rPr>
              <w:t>Sistema Digital H</w:t>
            </w:r>
          </w:p>
        </w:tc>
      </w:tr>
      <w:tr w:rsidR="007120CD" w:rsidRPr="00CE3F14" w:rsidTr="00414406">
        <w:trPr>
          <w:cantSplit/>
          <w:jc w:val="center"/>
        </w:trPr>
        <w:tc>
          <w:tcPr>
            <w:tcW w:w="2073" w:type="dxa"/>
          </w:tcPr>
          <w:p w:rsidR="007120CD" w:rsidRPr="00C970A5" w:rsidRDefault="007120CD" w:rsidP="00DA392A">
            <w:pPr>
              <w:pStyle w:val="Tabletext"/>
              <w:jc w:val="left"/>
              <w:rPr>
                <w:sz w:val="20"/>
                <w:lang w:val="es-ES_tradnl"/>
              </w:rPr>
            </w:pPr>
            <w:r w:rsidRPr="00C970A5">
              <w:rPr>
                <w:sz w:val="20"/>
                <w:lang w:val="es-ES_tradnl"/>
              </w:rPr>
              <w:t>Gama de calidad audio y tipos de recepción</w:t>
            </w:r>
          </w:p>
        </w:tc>
        <w:tc>
          <w:tcPr>
            <w:tcW w:w="2317" w:type="dxa"/>
          </w:tcPr>
          <w:p w:rsidR="007120CD" w:rsidRPr="00C970A5" w:rsidRDefault="007120CD" w:rsidP="00DA392A">
            <w:pPr>
              <w:pStyle w:val="Tabletext"/>
              <w:jc w:val="left"/>
              <w:rPr>
                <w:sz w:val="20"/>
                <w:lang w:val="es-ES_tradnl"/>
              </w:rPr>
            </w:pPr>
            <w:r w:rsidRPr="00C970A5">
              <w:rPr>
                <w:sz w:val="20"/>
                <w:lang w:val="es-ES_tradnl"/>
              </w:rPr>
              <w:t xml:space="preserve">La gama va desde 8 a 384 kbit/s por canal audio en incrementos de 8 kbit/s hasta 64 servicios por conjunto (normalmente entre 10 y 20). El decodificador audio de Capa II MPEG-2 o </w:t>
            </w:r>
            <w:r w:rsidRPr="00C970A5">
              <w:rPr>
                <w:spacing w:val="-2"/>
                <w:lang w:val="es-ES_tradnl"/>
              </w:rPr>
              <w:t>MPEG-4 HE-AACv2</w:t>
            </w:r>
            <w:r w:rsidRPr="00C970A5">
              <w:rPr>
                <w:sz w:val="20"/>
                <w:lang w:val="es-ES_tradnl"/>
              </w:rPr>
              <w:t xml:space="preserve"> que funciona típicamente en la gama de 32 kbit/s a 192 kbit/s se realiza por medio de receptores.</w:t>
            </w:r>
          </w:p>
          <w:p w:rsidR="007120CD" w:rsidRPr="00C970A5" w:rsidRDefault="007120CD" w:rsidP="00DA392A">
            <w:pPr>
              <w:pStyle w:val="Tabletext"/>
              <w:jc w:val="left"/>
              <w:rPr>
                <w:sz w:val="20"/>
                <w:lang w:val="es-ES_tradnl"/>
              </w:rPr>
            </w:pPr>
            <w:r w:rsidRPr="00C970A5">
              <w:rPr>
                <w:sz w:val="20"/>
                <w:lang w:val="es-ES_tradnl"/>
              </w:rPr>
              <w:t>El sistema está destinado a la recepción en equipos de vehículo, portátiles y fijos</w:t>
            </w:r>
          </w:p>
        </w:tc>
        <w:tc>
          <w:tcPr>
            <w:tcW w:w="2409" w:type="dxa"/>
          </w:tcPr>
          <w:p w:rsidR="007120CD" w:rsidRPr="00C970A5" w:rsidRDefault="007120CD" w:rsidP="00DA392A">
            <w:pPr>
              <w:pStyle w:val="Tabletext"/>
              <w:jc w:val="left"/>
              <w:rPr>
                <w:sz w:val="20"/>
                <w:lang w:val="es-ES_tradnl"/>
              </w:rPr>
            </w:pPr>
            <w:r w:rsidRPr="00C970A5">
              <w:rPr>
                <w:sz w:val="20"/>
                <w:lang w:val="es-ES_tradnl"/>
              </w:rPr>
              <w:t>Gama de calidad vocal a calidad de disco compacto (CD). Tiene también capacidad para multicanales audio de 5,1. El decodificador de codificación de audio avanzado (AAC), MPEG</w:t>
            </w:r>
            <w:r w:rsidRPr="00C970A5">
              <w:rPr>
                <w:sz w:val="20"/>
                <w:lang w:val="es-ES_tradnl"/>
              </w:rPr>
              <w:noBreakHyphen/>
              <w:t>2 funciona típicamente en 144 kbit/s para estereofonía.</w:t>
            </w:r>
          </w:p>
          <w:p w:rsidR="007120CD" w:rsidRPr="00C970A5" w:rsidRDefault="007120CD" w:rsidP="00DA392A">
            <w:pPr>
              <w:pStyle w:val="Tabletext"/>
              <w:jc w:val="left"/>
              <w:rPr>
                <w:sz w:val="20"/>
                <w:lang w:val="es-ES_tradnl"/>
              </w:rPr>
            </w:pPr>
            <w:r w:rsidRPr="00C970A5">
              <w:rPr>
                <w:sz w:val="20"/>
                <w:lang w:val="es-ES_tradnl"/>
              </w:rPr>
              <w:t>El sistema está destinado a la recepción en equipos de vehículo, portátiles y fijos</w:t>
            </w:r>
          </w:p>
        </w:tc>
        <w:tc>
          <w:tcPr>
            <w:tcW w:w="2835" w:type="dxa"/>
          </w:tcPr>
          <w:p w:rsidR="007120CD" w:rsidRPr="00C970A5" w:rsidRDefault="007120CD" w:rsidP="00DA392A">
            <w:pPr>
              <w:pStyle w:val="Tabletext"/>
              <w:jc w:val="left"/>
              <w:rPr>
                <w:sz w:val="20"/>
                <w:lang w:val="es-ES_tradnl"/>
              </w:rPr>
            </w:pPr>
            <w:r w:rsidRPr="00C970A5">
              <w:rPr>
                <w:sz w:val="20"/>
                <w:lang w:val="es-ES_tradnl"/>
              </w:rPr>
              <w:t xml:space="preserve">La gama va de 12 kbit/s a 96 kbit/s utilizando el decodificador AAC HD </w:t>
            </w:r>
            <w:proofErr w:type="gramStart"/>
            <w:r w:rsidRPr="00C970A5">
              <w:rPr>
                <w:sz w:val="20"/>
                <w:lang w:val="es-ES_tradnl"/>
              </w:rPr>
              <w:t>Codec</w:t>
            </w:r>
            <w:r w:rsidRPr="00C970A5">
              <w:rPr>
                <w:sz w:val="20"/>
                <w:vertAlign w:val="superscript"/>
                <w:lang w:val="es-ES_tradnl"/>
              </w:rPr>
              <w:t>(</w:t>
            </w:r>
            <w:proofErr w:type="gramEnd"/>
            <w:r w:rsidRPr="00C970A5">
              <w:rPr>
                <w:sz w:val="20"/>
                <w:vertAlign w:val="superscript"/>
                <w:lang w:val="es-ES_tradnl"/>
              </w:rPr>
              <w:t>1)</w:t>
            </w:r>
            <w:r w:rsidRPr="00C970A5">
              <w:rPr>
                <w:sz w:val="20"/>
                <w:lang w:val="es-ES_tradnl"/>
              </w:rPr>
              <w:t>, y se soportan diversos formatos de audio multicanal.</w:t>
            </w:r>
          </w:p>
          <w:p w:rsidR="007120CD" w:rsidRPr="00C970A5" w:rsidRDefault="007120CD" w:rsidP="00DA392A">
            <w:pPr>
              <w:pStyle w:val="Tabletext"/>
              <w:jc w:val="left"/>
              <w:rPr>
                <w:sz w:val="20"/>
                <w:lang w:val="es-ES_tradnl"/>
              </w:rPr>
            </w:pPr>
            <w:r w:rsidRPr="00C970A5">
              <w:rPr>
                <w:sz w:val="20"/>
                <w:lang w:val="es-ES_tradnl"/>
              </w:rPr>
              <w:t>El sistema está destinado a la recepción en equipos de vehículo</w:t>
            </w:r>
            <w:r w:rsidRPr="00C970A5">
              <w:rPr>
                <w:sz w:val="20"/>
                <w:vertAlign w:val="superscript"/>
                <w:lang w:val="es-ES_tradnl"/>
              </w:rPr>
              <w:t>(2)</w:t>
            </w:r>
            <w:r w:rsidRPr="00C970A5">
              <w:rPr>
                <w:sz w:val="20"/>
                <w:lang w:val="es-ES_tradnl"/>
              </w:rPr>
              <w:t>, portátiles y fijos</w:t>
            </w:r>
          </w:p>
        </w:tc>
        <w:tc>
          <w:tcPr>
            <w:tcW w:w="2694" w:type="dxa"/>
          </w:tcPr>
          <w:p w:rsidR="007120CD" w:rsidRPr="00C970A5" w:rsidRDefault="007120CD" w:rsidP="00DA392A">
            <w:pPr>
              <w:pStyle w:val="Tabletext"/>
              <w:jc w:val="left"/>
              <w:rPr>
                <w:sz w:val="20"/>
                <w:lang w:val="es-ES_tradnl"/>
              </w:rPr>
            </w:pPr>
            <w:r w:rsidRPr="00C970A5">
              <w:rPr>
                <w:sz w:val="20"/>
                <w:lang w:val="es-ES_tradnl"/>
              </w:rPr>
              <w:t xml:space="preserve">La gama de velocidad binaria de contenido útil va de 37 a 186 kbit/s para todo el conjunto múltiplex con un máximo de cuatro servicios en todos los modos. </w:t>
            </w:r>
          </w:p>
          <w:p w:rsidR="007120CD" w:rsidRPr="00C970A5" w:rsidRDefault="007120CD" w:rsidP="00DA392A">
            <w:pPr>
              <w:pStyle w:val="Tabletext"/>
              <w:jc w:val="left"/>
              <w:rPr>
                <w:sz w:val="20"/>
                <w:lang w:val="es-ES_tradnl"/>
              </w:rPr>
            </w:pPr>
            <w:r w:rsidRPr="00C970A5">
              <w:rPr>
                <w:sz w:val="20"/>
                <w:lang w:val="es-ES_tradnl"/>
              </w:rPr>
              <w:t>Utilizando el decodificador de audio MPEG-4 HE-AAC v2 se logra una calidad de CD. También es capaz de ofrecer una calidad de audio multicanal 5.1.</w:t>
            </w:r>
          </w:p>
          <w:p w:rsidR="007120CD" w:rsidRPr="00C970A5" w:rsidRDefault="007120CD" w:rsidP="00DA392A">
            <w:pPr>
              <w:pStyle w:val="Tabletext"/>
              <w:jc w:val="left"/>
              <w:rPr>
                <w:sz w:val="20"/>
                <w:lang w:val="es-ES_tradnl"/>
              </w:rPr>
            </w:pPr>
            <w:r w:rsidRPr="00C970A5">
              <w:rPr>
                <w:sz w:val="20"/>
                <w:lang w:val="es-ES_tradnl"/>
              </w:rPr>
              <w:t>El sistema está destinado para la recepción en vehículos, portátil y fija</w:t>
            </w:r>
            <w:r w:rsidRPr="00C970A5">
              <w:rPr>
                <w:sz w:val="20"/>
                <w:vertAlign w:val="superscript"/>
                <w:lang w:val="es-ES_tradnl"/>
              </w:rPr>
              <w:t>(3)</w:t>
            </w:r>
          </w:p>
        </w:tc>
        <w:tc>
          <w:tcPr>
            <w:tcW w:w="2694" w:type="dxa"/>
          </w:tcPr>
          <w:p w:rsidR="007120CD" w:rsidRPr="00C970A5" w:rsidRDefault="007120CD" w:rsidP="00DA392A">
            <w:pPr>
              <w:pStyle w:val="Tabletext"/>
              <w:jc w:val="left"/>
              <w:rPr>
                <w:sz w:val="20"/>
                <w:lang w:val="es-ES_tradnl"/>
              </w:rPr>
            </w:pPr>
            <w:r w:rsidRPr="00C970A5">
              <w:rPr>
                <w:sz w:val="20"/>
                <w:lang w:val="es-ES_tradnl"/>
              </w:rPr>
              <w:t>La gama va de 16 kbit/s (compatible con calidad FM) a 320 kbit/s (calidad CD y futuro audio multicanal 5.1).</w:t>
            </w:r>
          </w:p>
          <w:p w:rsidR="007120CD" w:rsidRPr="00C970A5" w:rsidRDefault="007120CD" w:rsidP="00DA392A">
            <w:pPr>
              <w:pStyle w:val="Tabletext"/>
              <w:jc w:val="left"/>
              <w:rPr>
                <w:sz w:val="20"/>
                <w:lang w:val="es-ES_tradnl"/>
              </w:rPr>
            </w:pPr>
            <w:r w:rsidRPr="00C970A5">
              <w:rPr>
                <w:sz w:val="20"/>
                <w:lang w:val="es-ES_tradnl"/>
              </w:rPr>
              <w:t>Utilizando el decodificador audio DRA+ (GD/J 058-2014), se alcanza calidad CD a 96 kbps.</w:t>
            </w:r>
          </w:p>
          <w:p w:rsidR="007120CD" w:rsidRPr="00C970A5" w:rsidRDefault="007120CD" w:rsidP="00DA392A">
            <w:pPr>
              <w:pStyle w:val="Tabletext"/>
              <w:jc w:val="left"/>
              <w:rPr>
                <w:sz w:val="20"/>
                <w:lang w:val="es-ES_tradnl"/>
              </w:rPr>
            </w:pPr>
            <w:r w:rsidRPr="00C970A5">
              <w:rPr>
                <w:sz w:val="20"/>
                <w:lang w:val="es-ES_tradnl"/>
              </w:rPr>
              <w:t>El sistema está destinado para la recepción en vehículos, portátil y fija.</w:t>
            </w:r>
          </w:p>
        </w:tc>
      </w:tr>
    </w:tbl>
    <w:p w:rsidR="007120CD" w:rsidRPr="00C970A5" w:rsidRDefault="007120CD" w:rsidP="007120CD">
      <w:pPr>
        <w:pStyle w:val="TableNo"/>
        <w:rPr>
          <w:lang w:val="es-ES_tradnl"/>
        </w:rPr>
      </w:pPr>
      <w:r w:rsidRPr="00C970A5">
        <w:rPr>
          <w:lang w:val="es-ES_tradnl"/>
        </w:rPr>
        <w:br w:type="page"/>
      </w:r>
    </w:p>
    <w:p w:rsidR="007120CD" w:rsidRPr="00C970A5" w:rsidRDefault="007120CD" w:rsidP="007120CD">
      <w:pPr>
        <w:pStyle w:val="TableNo"/>
        <w:rPr>
          <w:lang w:val="es-ES_tradnl"/>
        </w:rPr>
      </w:pPr>
      <w:r w:rsidRPr="00C970A5">
        <w:rPr>
          <w:lang w:val="es-ES_tradnl"/>
        </w:rPr>
        <w:lastRenderedPageBreak/>
        <w:t>CUADRO 1 (</w:t>
      </w:r>
      <w:r w:rsidRPr="00C970A5">
        <w:rPr>
          <w:i/>
          <w:iCs/>
          <w:lang w:val="es-ES_tradnl"/>
        </w:rPr>
        <w:t>continuación</w:t>
      </w:r>
      <w:r w:rsidRPr="00C970A5">
        <w:rPr>
          <w:lang w:val="es-ES_tradnl"/>
        </w:rPr>
        <w:t>)</w:t>
      </w:r>
    </w:p>
    <w:tbl>
      <w:tblPr>
        <w:tblW w:w="14459" w:type="dxa"/>
        <w:jc w:val="center"/>
        <w:tblLayout w:type="fixed"/>
        <w:tblLook w:val="0000" w:firstRow="0" w:lastRow="0" w:firstColumn="0" w:lastColumn="0" w:noHBand="0" w:noVBand="0"/>
      </w:tblPr>
      <w:tblGrid>
        <w:gridCol w:w="1804"/>
        <w:gridCol w:w="2225"/>
        <w:gridCol w:w="2365"/>
        <w:gridCol w:w="2781"/>
        <w:gridCol w:w="2642"/>
        <w:gridCol w:w="2642"/>
      </w:tblGrid>
      <w:tr w:rsidR="007120CD" w:rsidRPr="00C970A5" w:rsidTr="00414406">
        <w:trPr>
          <w:cantSplit/>
          <w:jc w:val="center"/>
        </w:trPr>
        <w:tc>
          <w:tcPr>
            <w:tcW w:w="183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A</w:t>
            </w:r>
          </w:p>
        </w:tc>
        <w:tc>
          <w:tcPr>
            <w:tcW w:w="2410"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F</w:t>
            </w:r>
          </w:p>
        </w:tc>
        <w:tc>
          <w:tcPr>
            <w:tcW w:w="283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C</w:t>
            </w:r>
          </w:p>
        </w:tc>
        <w:tc>
          <w:tcPr>
            <w:tcW w:w="2693"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G</w:t>
            </w:r>
          </w:p>
        </w:tc>
        <w:tc>
          <w:tcPr>
            <w:tcW w:w="2693"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H</w:t>
            </w:r>
          </w:p>
        </w:tc>
      </w:tr>
      <w:tr w:rsidR="007120CD" w:rsidRPr="00CE3F14" w:rsidTr="00414406">
        <w:trPr>
          <w:cantSplit/>
          <w:jc w:val="center"/>
        </w:trPr>
        <w:tc>
          <w:tcPr>
            <w:tcW w:w="1838" w:type="dxa"/>
            <w:tcBorders>
              <w:top w:val="single" w:sz="4" w:space="0" w:color="000000"/>
              <w:left w:val="single" w:sz="4" w:space="0" w:color="000000"/>
              <w:bottom w:val="single" w:sz="4" w:space="0" w:color="000000"/>
            </w:tcBorders>
          </w:tcPr>
          <w:p w:rsidR="007120CD" w:rsidRPr="00C970A5" w:rsidRDefault="007120CD" w:rsidP="00DA392A">
            <w:pPr>
              <w:pStyle w:val="Tabletext"/>
              <w:keepNext/>
              <w:keepLines/>
              <w:jc w:val="left"/>
              <w:rPr>
                <w:sz w:val="20"/>
                <w:lang w:val="es-ES_tradnl"/>
              </w:rPr>
            </w:pPr>
            <w:r w:rsidRPr="00C970A5">
              <w:rPr>
                <w:sz w:val="20"/>
                <w:lang w:val="es-ES_tradnl"/>
              </w:rPr>
              <w:t>Eficacia espectral superior a la de la MF</w:t>
            </w:r>
          </w:p>
        </w:tc>
        <w:tc>
          <w:tcPr>
            <w:tcW w:w="2268" w:type="dxa"/>
            <w:tcBorders>
              <w:top w:val="single" w:sz="4" w:space="0" w:color="000000"/>
              <w:left w:val="single" w:sz="4" w:space="0" w:color="000000"/>
              <w:bottom w:val="single" w:sz="4" w:space="0" w:color="000000"/>
            </w:tcBorders>
          </w:tcPr>
          <w:p w:rsidR="007120CD" w:rsidRPr="00C970A5" w:rsidRDefault="007120CD" w:rsidP="00DA392A">
            <w:pPr>
              <w:pStyle w:val="Tabletext"/>
              <w:keepNext/>
              <w:keepLines/>
              <w:jc w:val="left"/>
              <w:rPr>
                <w:sz w:val="20"/>
                <w:lang w:val="es-ES_tradnl"/>
              </w:rPr>
            </w:pPr>
            <w:r w:rsidRPr="00C970A5">
              <w:rPr>
                <w:sz w:val="20"/>
                <w:lang w:val="es-ES_tradnl"/>
              </w:rPr>
              <w:t>Calidad estereofónica MF obtenible con una anchura de banda inferior a 200 kHz; los requisitos de protección cocanal y de canal adyacente son muy inferiores a los de la MF. La eficacia es especialmente elevada en el caso de repetidores que reutilizan la misma frecuencia de múltiplex por división en frecuencia ortogonal codificada (MDFOC), con codificación de corrección de errores convolucional</w:t>
            </w:r>
          </w:p>
        </w:tc>
        <w:tc>
          <w:tcPr>
            <w:tcW w:w="2410" w:type="dxa"/>
            <w:tcBorders>
              <w:top w:val="single" w:sz="4" w:space="0" w:color="000000"/>
              <w:left w:val="single" w:sz="4" w:space="0" w:color="000000"/>
              <w:bottom w:val="single" w:sz="4" w:space="0" w:color="000000"/>
            </w:tcBorders>
          </w:tcPr>
          <w:p w:rsidR="007120CD" w:rsidRPr="00C970A5" w:rsidRDefault="007120CD" w:rsidP="00DA392A">
            <w:pPr>
              <w:pStyle w:val="Tabletext"/>
              <w:keepNext/>
              <w:keepLines/>
              <w:jc w:val="left"/>
              <w:rPr>
                <w:sz w:val="20"/>
                <w:lang w:val="es-ES_tradnl"/>
              </w:rPr>
            </w:pPr>
            <w:r w:rsidRPr="00C970A5">
              <w:rPr>
                <w:sz w:val="20"/>
                <w:lang w:val="es-ES_tradnl"/>
              </w:rPr>
              <w:t>Calidad estereofónica MF obtenible con una anchura de banda inferior a 200 kHz; los requisitos de protección cocanal y de canal adyacente son muy inferiores a los de la MF. La eficacia es especialmente elevada en el caso de repetidores que reutilizan la misma frecuencia. La eficacia puede ser mayor utilizando una modulación de portadora de modulación de amplitud en cuadratura 16 ó 64 (MAQ 16/</w:t>
            </w:r>
            <w:r w:rsidRPr="00C970A5">
              <w:rPr>
                <w:sz w:val="20"/>
                <w:lang w:val="es-ES_tradnl"/>
              </w:rPr>
              <w:br/>
              <w:t>MAQ 64). (Múltiplex por división de frecuencia ortogonal (MDFO) con codificación de corrección de errores por bloques concatenados y convolucional)</w:t>
            </w:r>
          </w:p>
        </w:tc>
        <w:tc>
          <w:tcPr>
            <w:tcW w:w="2835" w:type="dxa"/>
            <w:tcBorders>
              <w:top w:val="single" w:sz="4" w:space="0" w:color="000000"/>
              <w:left w:val="single" w:sz="4" w:space="0" w:color="000000"/>
              <w:bottom w:val="single" w:sz="4" w:space="0" w:color="000000"/>
            </w:tcBorders>
          </w:tcPr>
          <w:p w:rsidR="007120CD" w:rsidRPr="00C970A5" w:rsidRDefault="007120CD" w:rsidP="00DA392A">
            <w:pPr>
              <w:pStyle w:val="Tabletext"/>
              <w:keepNext/>
              <w:keepLines/>
              <w:jc w:val="left"/>
              <w:rPr>
                <w:sz w:val="20"/>
                <w:lang w:val="es-ES_tradnl"/>
              </w:rPr>
            </w:pPr>
            <w:r w:rsidRPr="00C970A5">
              <w:rPr>
                <w:sz w:val="20"/>
                <w:lang w:val="es-ES_tradnl"/>
              </w:rPr>
              <w:t>Calidad estereofónica MF y datos obtenibles sin espectro adicional; los requisitos de protección cocanal y de canal adyacente son muy inferiores a los de la MF. El sistema está entrelazado para disminuir la interferencia de canal adyacente y es más robusto en presencia de interferencia digital y analógica cocanal</w:t>
            </w:r>
          </w:p>
        </w:tc>
        <w:tc>
          <w:tcPr>
            <w:tcW w:w="2693"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keepNext/>
              <w:keepLines/>
              <w:jc w:val="left"/>
              <w:rPr>
                <w:sz w:val="20"/>
                <w:lang w:val="es-ES_tradnl"/>
              </w:rPr>
            </w:pPr>
            <w:r w:rsidRPr="00C970A5">
              <w:rPr>
                <w:sz w:val="20"/>
                <w:lang w:val="es-ES_tradnl"/>
              </w:rPr>
              <w:t>Calidad estereofónica MF y datos obtenibles en una anchura de banda de 100 kHz; los requisitos de protección cocanal y de canal adyacente muy inferiores a los de la MF. Puede lograrse una mejora en la eficacia de utilización del espectro haciendo funcionar múltiples transmisores en la misma frecuencia (es decir, una red de una sola frecuencia). La eficacia es especialmente elevada en el caso de repetidores que reutilizan la misma frecuencia. Puede lograrse una mayor eficacia utilizando una portadora con modulación de amplitud en cuadratura (MAQ</w:t>
            </w:r>
            <w:proofErr w:type="gramStart"/>
            <w:r w:rsidRPr="00C970A5">
              <w:rPr>
                <w:sz w:val="20"/>
                <w:lang w:val="es-ES_tradnl"/>
              </w:rPr>
              <w:t>)</w:t>
            </w:r>
            <w:r w:rsidRPr="00C970A5">
              <w:rPr>
                <w:sz w:val="20"/>
                <w:lang w:val="es-ES_tradnl"/>
              </w:rPr>
              <w:noBreakHyphen/>
            </w:r>
            <w:proofErr w:type="gramEnd"/>
            <w:r w:rsidRPr="00C970A5">
              <w:rPr>
                <w:sz w:val="20"/>
                <w:lang w:val="es-ES_tradnl"/>
              </w:rPr>
              <w:t>16, además de MAQ-4. (Múltiplex por división de frecuencia ortogonal (MDFO) con codificación para corrección de errores multinivel)</w:t>
            </w:r>
          </w:p>
        </w:tc>
        <w:tc>
          <w:tcPr>
            <w:tcW w:w="2693"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keepNext/>
              <w:keepLines/>
              <w:jc w:val="left"/>
              <w:rPr>
                <w:sz w:val="20"/>
                <w:lang w:val="es-ES_tradnl"/>
              </w:rPr>
            </w:pPr>
            <w:r w:rsidRPr="00C970A5">
              <w:rPr>
                <w:sz w:val="20"/>
                <w:lang w:val="es-ES_tradnl"/>
              </w:rPr>
              <w:t>El sistema define el modo simulcast y el modo todo digital para satisfacer las distintas necesidades en cada fase de la transición digital. En el modo difusión simultánea, se puede alcanzar calidad estereofónica MF (o CD) y datos obtenibles sin espectro adicional; los requisitos de protección cocanal y de canal adyacente son muy inferiores a los de la MF. El sistema está entrelazado para disminuir la interferencia de canal adyacente y es más robusto en presencia de interferencia digital y analógica cocanal.</w:t>
            </w:r>
          </w:p>
          <w:p w:rsidR="007120CD" w:rsidRPr="00C970A5" w:rsidRDefault="007120CD" w:rsidP="00DA392A">
            <w:pPr>
              <w:pStyle w:val="Tabletext"/>
              <w:keepNext/>
              <w:keepLines/>
              <w:jc w:val="left"/>
              <w:rPr>
                <w:sz w:val="20"/>
                <w:lang w:val="es-ES_tradnl"/>
              </w:rPr>
            </w:pPr>
            <w:r w:rsidRPr="00C970A5">
              <w:rPr>
                <w:sz w:val="20"/>
                <w:lang w:val="es-ES_tradnl"/>
              </w:rPr>
              <w:t>Tras la transición, el Sistema puede utilizar más espectro y proporcionar más servicios de alta calidad (como varios servicios de calidad CD y servicios multicanal 5.1).</w:t>
            </w:r>
          </w:p>
        </w:tc>
      </w:tr>
    </w:tbl>
    <w:p w:rsidR="007120CD" w:rsidRPr="00C970A5" w:rsidRDefault="007120CD" w:rsidP="007120CD">
      <w:pPr>
        <w:pStyle w:val="TableNo"/>
        <w:rPr>
          <w:lang w:val="es-ES_tradnl"/>
        </w:rPr>
      </w:pPr>
      <w:r w:rsidRPr="00C970A5">
        <w:rPr>
          <w:lang w:val="es-ES_tradnl"/>
        </w:rPr>
        <w:br w:type="page"/>
      </w:r>
    </w:p>
    <w:p w:rsidR="007120CD" w:rsidRPr="00C970A5" w:rsidRDefault="007120CD" w:rsidP="007120CD">
      <w:pPr>
        <w:pStyle w:val="TableNo"/>
        <w:rPr>
          <w:lang w:val="es-ES_tradnl"/>
        </w:rPr>
      </w:pPr>
      <w:r w:rsidRPr="00C970A5">
        <w:rPr>
          <w:lang w:val="es-ES_tradnl"/>
        </w:rPr>
        <w:lastRenderedPageBreak/>
        <w:t>CUADRO 1 (</w:t>
      </w:r>
      <w:r w:rsidRPr="00C970A5">
        <w:rPr>
          <w:i/>
          <w:iCs/>
          <w:lang w:val="es-ES_tradnl"/>
        </w:rPr>
        <w:t>continuación</w:t>
      </w:r>
      <w:r w:rsidRPr="00C970A5">
        <w:rPr>
          <w:lang w:val="es-ES_tradnl"/>
        </w:rPr>
        <w:t>)</w:t>
      </w:r>
    </w:p>
    <w:tbl>
      <w:tblPr>
        <w:tblW w:w="14459" w:type="dxa"/>
        <w:jc w:val="center"/>
        <w:tblLayout w:type="fixed"/>
        <w:tblLook w:val="0000" w:firstRow="0" w:lastRow="0" w:firstColumn="0" w:lastColumn="0" w:noHBand="0" w:noVBand="0"/>
      </w:tblPr>
      <w:tblGrid>
        <w:gridCol w:w="1804"/>
        <w:gridCol w:w="2225"/>
        <w:gridCol w:w="2365"/>
        <w:gridCol w:w="2781"/>
        <w:gridCol w:w="2365"/>
        <w:gridCol w:w="2919"/>
      </w:tblGrid>
      <w:tr w:rsidR="007120CD" w:rsidRPr="00C970A5" w:rsidTr="00414406">
        <w:trPr>
          <w:cantSplit/>
          <w:jc w:val="center"/>
        </w:trPr>
        <w:tc>
          <w:tcPr>
            <w:tcW w:w="183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A</w:t>
            </w:r>
          </w:p>
        </w:tc>
        <w:tc>
          <w:tcPr>
            <w:tcW w:w="2410"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F</w:t>
            </w:r>
          </w:p>
        </w:tc>
        <w:tc>
          <w:tcPr>
            <w:tcW w:w="283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C</w:t>
            </w:r>
          </w:p>
        </w:tc>
        <w:tc>
          <w:tcPr>
            <w:tcW w:w="2410"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G</w:t>
            </w:r>
          </w:p>
        </w:tc>
        <w:tc>
          <w:tcPr>
            <w:tcW w:w="2976"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H</w:t>
            </w:r>
          </w:p>
        </w:tc>
      </w:tr>
      <w:tr w:rsidR="007120CD" w:rsidRPr="00CE3F14" w:rsidTr="00414406">
        <w:trPr>
          <w:cantSplit/>
          <w:jc w:val="center"/>
        </w:trPr>
        <w:tc>
          <w:tcPr>
            <w:tcW w:w="1838" w:type="dxa"/>
            <w:tcBorders>
              <w:top w:val="single" w:sz="4" w:space="0" w:color="000000"/>
              <w:left w:val="single" w:sz="4" w:space="0" w:color="000000"/>
              <w:bottom w:val="single" w:sz="4" w:space="0" w:color="000000"/>
            </w:tcBorders>
          </w:tcPr>
          <w:p w:rsidR="007120CD" w:rsidRPr="00C970A5" w:rsidRDefault="007120CD" w:rsidP="00DA392A">
            <w:pPr>
              <w:pStyle w:val="Tabletext"/>
              <w:ind w:left="-57" w:right="-57"/>
              <w:jc w:val="left"/>
              <w:rPr>
                <w:sz w:val="20"/>
                <w:lang w:val="es-ES_tradnl"/>
              </w:rPr>
            </w:pPr>
          </w:p>
        </w:tc>
        <w:tc>
          <w:tcPr>
            <w:tcW w:w="2268"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p>
        </w:tc>
        <w:tc>
          <w:tcPr>
            <w:tcW w:w="2410"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p>
        </w:tc>
        <w:tc>
          <w:tcPr>
            <w:tcW w:w="2835"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p>
        </w:tc>
        <w:tc>
          <w:tcPr>
            <w:tcW w:w="2410"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p>
        </w:tc>
        <w:tc>
          <w:tcPr>
            <w:tcW w:w="2976"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Puede mejorarse la eficacia de utilización del espectro haciendo funcionar múltiples transmisores en la misma frecuencia (es decir, una red monofrecuencia). La eficacia es especialmente elevada en el caso de repetidores que reutilizan la misma frecuencia. Puede lograrse una mayor eficacia utilizando una portadora con modulación de amplitud en cuadratura (MAQ</w:t>
            </w:r>
            <w:proofErr w:type="gramStart"/>
            <w:r w:rsidRPr="00C970A5">
              <w:rPr>
                <w:sz w:val="20"/>
                <w:lang w:val="es-ES_tradnl"/>
              </w:rPr>
              <w:t>)</w:t>
            </w:r>
            <w:r w:rsidRPr="00C970A5">
              <w:rPr>
                <w:sz w:val="20"/>
                <w:lang w:val="es-ES_tradnl"/>
              </w:rPr>
              <w:noBreakHyphen/>
            </w:r>
            <w:proofErr w:type="gramEnd"/>
            <w:r w:rsidRPr="00C970A5">
              <w:rPr>
                <w:sz w:val="20"/>
                <w:lang w:val="es-ES_tradnl"/>
              </w:rPr>
              <w:t>16/64, además de MAQ-4. (Múltiplex por división de frecuencia ortogonal (MDFO) con codificación para corrección de errores multinivel)</w:t>
            </w:r>
          </w:p>
        </w:tc>
      </w:tr>
      <w:tr w:rsidR="007120CD" w:rsidRPr="00CE3F14" w:rsidTr="00414406">
        <w:trPr>
          <w:cantSplit/>
          <w:jc w:val="center"/>
        </w:trPr>
        <w:tc>
          <w:tcPr>
            <w:tcW w:w="1838" w:type="dxa"/>
            <w:tcBorders>
              <w:top w:val="single" w:sz="4" w:space="0" w:color="000000"/>
              <w:left w:val="single" w:sz="4" w:space="0" w:color="000000"/>
              <w:bottom w:val="single" w:sz="4" w:space="0" w:color="000000"/>
            </w:tcBorders>
          </w:tcPr>
          <w:p w:rsidR="007120CD" w:rsidRPr="00C970A5" w:rsidRDefault="007120CD" w:rsidP="00DA392A">
            <w:pPr>
              <w:pStyle w:val="Tabletext"/>
              <w:ind w:left="-57" w:right="-57"/>
              <w:jc w:val="left"/>
              <w:rPr>
                <w:sz w:val="20"/>
                <w:lang w:val="es-ES_tradnl"/>
              </w:rPr>
            </w:pPr>
            <w:r w:rsidRPr="00C970A5">
              <w:rPr>
                <w:sz w:val="20"/>
                <w:lang w:val="es-ES_tradnl"/>
              </w:rPr>
              <w:t>Comportamiento en entornos multitrayecto y de ensombrecimiento</w:t>
            </w:r>
          </w:p>
        </w:tc>
        <w:tc>
          <w:tcPr>
            <w:tcW w:w="2268"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está concebido especialmente para el funcionamiento multitrayecto. Funciona sobre la base de la suma de potencias de los ecos que entran en un determinado intervalo de tiempo.</w:t>
            </w:r>
          </w:p>
          <w:p w:rsidR="007120CD" w:rsidRPr="00C970A5" w:rsidRDefault="007120CD" w:rsidP="00DA392A">
            <w:pPr>
              <w:pStyle w:val="Tabletext"/>
              <w:jc w:val="left"/>
              <w:rPr>
                <w:sz w:val="20"/>
                <w:lang w:val="es-ES_tradnl"/>
              </w:rPr>
            </w:pPr>
            <w:r w:rsidRPr="00C970A5">
              <w:rPr>
                <w:sz w:val="20"/>
                <w:lang w:val="es-ES_tradnl"/>
              </w:rPr>
              <w:t>Este aspecto permite utilizar repetidores en el canal para cubrir zonas de sombra en el terreno</w:t>
            </w:r>
          </w:p>
        </w:tc>
        <w:tc>
          <w:tcPr>
            <w:tcW w:w="2410"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está diseñado especialmente para el funcionamiento en condiciones multitrayecto. Opera sobre la base de una suma de potencia de los ecos que caen dentro de un intervalo de tiempo dado.</w:t>
            </w:r>
          </w:p>
          <w:p w:rsidR="007120CD" w:rsidRPr="00C970A5" w:rsidRDefault="007120CD" w:rsidP="00DA392A">
            <w:pPr>
              <w:pStyle w:val="Tabletext"/>
              <w:jc w:val="left"/>
              <w:rPr>
                <w:sz w:val="20"/>
                <w:lang w:val="es-ES_tradnl"/>
              </w:rPr>
            </w:pPr>
            <w:r w:rsidRPr="00C970A5">
              <w:rPr>
                <w:sz w:val="20"/>
                <w:lang w:val="es-ES_tradnl"/>
              </w:rPr>
              <w:t>Esta característica permite utilizar repetidores en el canal para cubrir zonas de sombra en el terreno</w:t>
            </w:r>
          </w:p>
        </w:tc>
        <w:tc>
          <w:tcPr>
            <w:tcW w:w="2835"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está diseñado especialmente para el funcionamiento multitrayecto. Utiliza una modulación MDFO y, por consiguiente, logra un elevado grado de calidad en condiciones de multitrayecto.</w:t>
            </w:r>
          </w:p>
          <w:p w:rsidR="007120CD" w:rsidRPr="00C970A5" w:rsidRDefault="007120CD" w:rsidP="00DA392A">
            <w:pPr>
              <w:pStyle w:val="Tabletext"/>
              <w:jc w:val="left"/>
              <w:rPr>
                <w:sz w:val="20"/>
                <w:lang w:val="es-ES_tradnl"/>
              </w:rPr>
            </w:pPr>
            <w:r w:rsidRPr="00C970A5">
              <w:rPr>
                <w:sz w:val="20"/>
                <w:lang w:val="es-ES_tradnl"/>
              </w:rPr>
              <w:t>Esta característica permite la utilización de repetidores en el canal para cubrir zonas de sombra en el terreno</w:t>
            </w:r>
          </w:p>
        </w:tc>
        <w:tc>
          <w:tcPr>
            <w:tcW w:w="2410"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está diseñado especialmente para el funcionamiento en condiciones multitrayecto. Opera sobre la base de una suma de potencia de los ecos que caen dentro de un intervalo de tiempo dado.</w:t>
            </w:r>
          </w:p>
          <w:p w:rsidR="007120CD" w:rsidRPr="00C970A5" w:rsidRDefault="007120CD" w:rsidP="00DA392A">
            <w:pPr>
              <w:pStyle w:val="Tabletext"/>
              <w:jc w:val="left"/>
              <w:rPr>
                <w:sz w:val="20"/>
                <w:lang w:val="es-ES_tradnl"/>
              </w:rPr>
            </w:pPr>
            <w:r w:rsidRPr="00C970A5">
              <w:rPr>
                <w:sz w:val="20"/>
                <w:lang w:val="es-ES_tradnl"/>
              </w:rPr>
              <w:t>Esta característica permite la utilización de repetidores en el canal para cubrir zonas de sombra en el terreno</w:t>
            </w:r>
          </w:p>
        </w:tc>
        <w:tc>
          <w:tcPr>
            <w:tcW w:w="2976"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está especialmente diseñado para el funcionamiento en condiciones multitrayecto. Opera sobre la base de una suma de potencia de los ecos que caen dentro de un intervalo de tiempo dado.</w:t>
            </w:r>
          </w:p>
          <w:p w:rsidR="007120CD" w:rsidRPr="00C970A5" w:rsidRDefault="007120CD" w:rsidP="00DA392A">
            <w:pPr>
              <w:pStyle w:val="Tabletext"/>
              <w:jc w:val="left"/>
              <w:rPr>
                <w:sz w:val="20"/>
                <w:lang w:val="es-ES_tradnl"/>
              </w:rPr>
            </w:pPr>
            <w:r w:rsidRPr="00C970A5">
              <w:rPr>
                <w:sz w:val="20"/>
                <w:lang w:val="es-ES_tradnl"/>
              </w:rPr>
              <w:t>Esta característica permite la utilización de repetidores en el canal para cubrir zonas de sombra en el terreno</w:t>
            </w:r>
          </w:p>
        </w:tc>
      </w:tr>
    </w:tbl>
    <w:p w:rsidR="007120CD" w:rsidRPr="00C970A5" w:rsidRDefault="007120CD" w:rsidP="007120CD">
      <w:pPr>
        <w:pStyle w:val="TableNo"/>
        <w:spacing w:before="240"/>
        <w:rPr>
          <w:lang w:val="es-ES_tradnl"/>
        </w:rPr>
      </w:pPr>
      <w:r w:rsidRPr="00C970A5">
        <w:rPr>
          <w:lang w:val="es-ES_tradnl"/>
        </w:rPr>
        <w:lastRenderedPageBreak/>
        <w:t>CUADRO 1 (</w:t>
      </w:r>
      <w:r w:rsidRPr="00C970A5">
        <w:rPr>
          <w:i/>
          <w:iCs/>
          <w:lang w:val="es-ES_tradnl"/>
        </w:rPr>
        <w:t>continuación</w:t>
      </w:r>
      <w:r w:rsidRPr="00C970A5">
        <w:rPr>
          <w:lang w:val="es-ES_tradnl"/>
        </w:rPr>
        <w:t>)</w:t>
      </w:r>
    </w:p>
    <w:tbl>
      <w:tblPr>
        <w:tblW w:w="14459" w:type="dxa"/>
        <w:jc w:val="center"/>
        <w:tblLayout w:type="fixed"/>
        <w:tblLook w:val="0000" w:firstRow="0" w:lastRow="0" w:firstColumn="0" w:lastColumn="0" w:noHBand="0" w:noVBand="0"/>
      </w:tblPr>
      <w:tblGrid>
        <w:gridCol w:w="1680"/>
        <w:gridCol w:w="2247"/>
        <w:gridCol w:w="2388"/>
        <w:gridCol w:w="2808"/>
        <w:gridCol w:w="2668"/>
        <w:gridCol w:w="2668"/>
      </w:tblGrid>
      <w:tr w:rsidR="007120CD" w:rsidRPr="00C970A5" w:rsidTr="00414406">
        <w:trPr>
          <w:cantSplit/>
          <w:jc w:val="center"/>
        </w:trPr>
        <w:tc>
          <w:tcPr>
            <w:tcW w:w="1696"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A</w:t>
            </w:r>
          </w:p>
        </w:tc>
        <w:tc>
          <w:tcPr>
            <w:tcW w:w="2410"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F</w:t>
            </w:r>
          </w:p>
        </w:tc>
        <w:tc>
          <w:tcPr>
            <w:tcW w:w="283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C</w:t>
            </w:r>
          </w:p>
        </w:tc>
        <w:tc>
          <w:tcPr>
            <w:tcW w:w="2693"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G</w:t>
            </w:r>
          </w:p>
        </w:tc>
        <w:tc>
          <w:tcPr>
            <w:tcW w:w="2693"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H</w:t>
            </w:r>
          </w:p>
        </w:tc>
      </w:tr>
      <w:tr w:rsidR="007120CD" w:rsidRPr="00C970A5" w:rsidTr="00414406">
        <w:trPr>
          <w:cantSplit/>
          <w:jc w:val="center"/>
        </w:trPr>
        <w:tc>
          <w:tcPr>
            <w:tcW w:w="1696"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Procesamiento de la señal del receptor común para la radiodifusión por satélite (S) y terrenal (T)</w:t>
            </w:r>
          </w:p>
        </w:tc>
        <w:tc>
          <w:tcPr>
            <w:tcW w:w="2268"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No aplicable.</w:t>
            </w:r>
          </w:p>
          <w:p w:rsidR="007120CD" w:rsidRPr="00C970A5" w:rsidRDefault="007120CD" w:rsidP="00DA392A">
            <w:pPr>
              <w:pStyle w:val="Tabletext"/>
              <w:jc w:val="left"/>
              <w:rPr>
                <w:sz w:val="20"/>
                <w:lang w:val="es-ES_tradnl"/>
              </w:rPr>
            </w:pPr>
            <w:r w:rsidRPr="00C970A5">
              <w:rPr>
                <w:sz w:val="20"/>
                <w:lang w:val="es-ES_tradnl"/>
              </w:rPr>
              <w:t>Terrenal únicamente</w:t>
            </w:r>
          </w:p>
        </w:tc>
        <w:tc>
          <w:tcPr>
            <w:tcW w:w="2410"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No aplicable.</w:t>
            </w:r>
          </w:p>
          <w:p w:rsidR="007120CD" w:rsidRPr="00C970A5" w:rsidRDefault="007120CD" w:rsidP="00DA392A">
            <w:pPr>
              <w:pStyle w:val="Tabletext"/>
              <w:jc w:val="left"/>
              <w:rPr>
                <w:sz w:val="20"/>
                <w:lang w:val="es-ES_tradnl"/>
              </w:rPr>
            </w:pPr>
            <w:r w:rsidRPr="00C970A5">
              <w:rPr>
                <w:sz w:val="20"/>
                <w:lang w:val="es-ES_tradnl"/>
              </w:rPr>
              <w:t>Terrenal únicamente</w:t>
            </w:r>
          </w:p>
        </w:tc>
        <w:tc>
          <w:tcPr>
            <w:tcW w:w="2835"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No aplicable.</w:t>
            </w:r>
          </w:p>
          <w:p w:rsidR="007120CD" w:rsidRPr="00C970A5" w:rsidRDefault="007120CD" w:rsidP="00DA392A">
            <w:pPr>
              <w:pStyle w:val="Tabletext"/>
              <w:jc w:val="left"/>
              <w:rPr>
                <w:sz w:val="20"/>
                <w:lang w:val="es-ES_tradnl"/>
              </w:rPr>
            </w:pPr>
            <w:r w:rsidRPr="00C970A5">
              <w:rPr>
                <w:sz w:val="20"/>
                <w:lang w:val="es-ES_tradnl"/>
              </w:rPr>
              <w:t>Terrenal únicamente</w:t>
            </w:r>
          </w:p>
        </w:tc>
        <w:tc>
          <w:tcPr>
            <w:tcW w:w="2693"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No aplicable.</w:t>
            </w:r>
          </w:p>
          <w:p w:rsidR="007120CD" w:rsidRPr="00C970A5" w:rsidRDefault="007120CD" w:rsidP="00DA392A">
            <w:pPr>
              <w:pStyle w:val="Tabletext"/>
              <w:jc w:val="left"/>
              <w:rPr>
                <w:sz w:val="20"/>
                <w:lang w:val="es-ES_tradnl"/>
              </w:rPr>
            </w:pPr>
            <w:r w:rsidRPr="00C970A5">
              <w:rPr>
                <w:sz w:val="20"/>
                <w:lang w:val="es-ES_tradnl"/>
              </w:rPr>
              <w:t>Terrenal únicamente</w:t>
            </w:r>
          </w:p>
        </w:tc>
        <w:tc>
          <w:tcPr>
            <w:tcW w:w="2693"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No aplicable.</w:t>
            </w:r>
          </w:p>
          <w:p w:rsidR="007120CD" w:rsidRPr="00C970A5" w:rsidRDefault="007120CD" w:rsidP="00DA392A">
            <w:pPr>
              <w:pStyle w:val="Tabletext"/>
              <w:jc w:val="left"/>
              <w:rPr>
                <w:sz w:val="20"/>
                <w:lang w:val="es-ES_tradnl"/>
              </w:rPr>
            </w:pPr>
            <w:r w:rsidRPr="00C970A5">
              <w:rPr>
                <w:sz w:val="20"/>
                <w:lang w:val="es-ES_tradnl"/>
              </w:rPr>
              <w:t>Terrenal únicamente</w:t>
            </w:r>
          </w:p>
        </w:tc>
      </w:tr>
      <w:tr w:rsidR="007120CD" w:rsidRPr="00CE3F14" w:rsidTr="00414406">
        <w:trPr>
          <w:cantSplit/>
          <w:jc w:val="center"/>
        </w:trPr>
        <w:tc>
          <w:tcPr>
            <w:tcW w:w="1696"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Reconfiguración y calidad en función del número de programas</w:t>
            </w:r>
          </w:p>
        </w:tc>
        <w:tc>
          <w:tcPr>
            <w:tcW w:w="2268"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múltiplex de servicio se basa en 64 subcanales cuya capacidad varía entre 8 kbit/s y aproximadamente 1 Mbit/s, dependiendo del nivel de protección contra errores, y es plenamente reconfigurable de forma dinámica. Cada subcanal puede también contener un número ilimitado de canales de paquetes de datos con capacidad variable</w:t>
            </w:r>
          </w:p>
        </w:tc>
        <w:tc>
          <w:tcPr>
            <w:tcW w:w="2410"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La multiplexación de los datos de carga útil se basa en sistemas MPEG 2. La velocidad de datos de audio se puede seleccionar en cualquier paso a fin de establecer una transacción entre la calidad audio y el número de servicios. Parámetros de transmisión tales como la modulación y la corrección de errores son reconfigurables dinámicamente por el control de la transmisión y la multiplexación (TMCC)</w:t>
            </w:r>
          </w:p>
        </w:tc>
        <w:tc>
          <w:tcPr>
            <w:tcW w:w="2835"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La velocidad binaria del contenido es de hasta 144 kbit/s. Los bits pueden reasignarse dinámica-mente al audio o los datos utilizando las funcionalidades de transporte HDC a discreción del organismo de radiodifusión. Dentro de esa gama, la multiplexación del contenido permite hasta 8 programas de audio y hasta 32 servicios de datos.</w:t>
            </w:r>
          </w:p>
          <w:p w:rsidR="007120CD" w:rsidRPr="00C970A5" w:rsidRDefault="007120CD" w:rsidP="00DA392A">
            <w:pPr>
              <w:pStyle w:val="Tabletext"/>
              <w:jc w:val="left"/>
              <w:rPr>
                <w:sz w:val="20"/>
                <w:lang w:val="es-ES_tradnl"/>
              </w:rPr>
            </w:pPr>
            <w:r w:rsidRPr="00C970A5">
              <w:rPr>
                <w:sz w:val="20"/>
                <w:lang w:val="es-ES_tradnl"/>
              </w:rPr>
              <w:t>El receptor se reconfigura de forma dinámica para adaptarse al modo de transmisión</w:t>
            </w:r>
          </w:p>
        </w:tc>
        <w:tc>
          <w:tcPr>
            <w:tcW w:w="2693"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jc w:val="left"/>
              <w:rPr>
                <w:sz w:val="20"/>
                <w:lang w:val="es-ES_tradnl"/>
              </w:rPr>
            </w:pPr>
            <w:r w:rsidRPr="00C970A5">
              <w:rPr>
                <w:sz w:val="20"/>
                <w:lang w:val="es-ES_tradnl"/>
              </w:rPr>
              <w:t>El múltiplex de servicio puede soportar hasta cuatro trenes, cuya capacidad puede variar de acuerdo con las necesidades del organismo de radiodifusión y es completamente reconfigurable dinámicamente. Cada tren puede cursar contenido de audio o datos con el tamaño del paquete configurable por el organismo de radiodifusión a fin de maximizar la eficacia. El receptor reconfigura de forma dinámica para adaptarse al modo de transmisión</w:t>
            </w:r>
          </w:p>
        </w:tc>
        <w:tc>
          <w:tcPr>
            <w:tcW w:w="2693"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jc w:val="left"/>
              <w:rPr>
                <w:sz w:val="20"/>
                <w:lang w:val="es-ES_tradnl"/>
              </w:rPr>
            </w:pPr>
            <w:r w:rsidRPr="00C970A5">
              <w:rPr>
                <w:sz w:val="20"/>
                <w:lang w:val="es-ES_tradnl"/>
              </w:rPr>
              <w:t>El múltiplex de servicio puede soportar hasta cuatro trenes, cuya capacidad puede variar de acuerdo con las necesidades del organismo de radiodifusión y es completamente reconfigurable dinámicamente. Cada tren puede cursar contenido de audio o datos con el tamaño del paquete configurable por el organismo de radiodifusión a fin de maximizar la eficacia. El receptor reconfigura de forma dinámica para adaptarse al modo de transmisión</w:t>
            </w:r>
          </w:p>
        </w:tc>
      </w:tr>
    </w:tbl>
    <w:p w:rsidR="007120CD" w:rsidRPr="00C970A5" w:rsidRDefault="007120CD" w:rsidP="007120CD">
      <w:pPr>
        <w:rPr>
          <w:lang w:val="es-ES_tradnl"/>
        </w:rPr>
      </w:pPr>
      <w:r w:rsidRPr="00C970A5">
        <w:rPr>
          <w:lang w:val="es-ES_tradnl"/>
        </w:rPr>
        <w:br w:type="page"/>
      </w:r>
    </w:p>
    <w:p w:rsidR="007120CD" w:rsidRPr="00C970A5" w:rsidRDefault="007120CD" w:rsidP="007120CD">
      <w:pPr>
        <w:pStyle w:val="TableNo"/>
        <w:spacing w:before="240"/>
        <w:rPr>
          <w:lang w:val="es-ES_tradnl"/>
        </w:rPr>
      </w:pPr>
      <w:r w:rsidRPr="00C970A5">
        <w:rPr>
          <w:lang w:val="es-ES_tradnl"/>
        </w:rPr>
        <w:lastRenderedPageBreak/>
        <w:t>CUADRO 1 (</w:t>
      </w:r>
      <w:r w:rsidRPr="00C970A5">
        <w:rPr>
          <w:i/>
          <w:iCs/>
          <w:lang w:val="es-ES_tradnl"/>
        </w:rPr>
        <w:t>continuación</w:t>
      </w:r>
      <w:r w:rsidRPr="00C970A5">
        <w:rPr>
          <w:lang w:val="es-ES_tradnl"/>
        </w:rPr>
        <w:t>)</w:t>
      </w:r>
    </w:p>
    <w:tbl>
      <w:tblPr>
        <w:tblW w:w="14459" w:type="dxa"/>
        <w:jc w:val="center"/>
        <w:tblLayout w:type="fixed"/>
        <w:tblLook w:val="0000" w:firstRow="0" w:lastRow="0" w:firstColumn="0" w:lastColumn="0" w:noHBand="0" w:noVBand="0"/>
      </w:tblPr>
      <w:tblGrid>
        <w:gridCol w:w="1680"/>
        <w:gridCol w:w="2247"/>
        <w:gridCol w:w="2388"/>
        <w:gridCol w:w="2808"/>
        <w:gridCol w:w="2668"/>
        <w:gridCol w:w="2668"/>
      </w:tblGrid>
      <w:tr w:rsidR="007120CD" w:rsidRPr="00C970A5" w:rsidTr="00414406">
        <w:trPr>
          <w:cantSplit/>
          <w:jc w:val="center"/>
        </w:trPr>
        <w:tc>
          <w:tcPr>
            <w:tcW w:w="1696"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A</w:t>
            </w:r>
          </w:p>
        </w:tc>
        <w:tc>
          <w:tcPr>
            <w:tcW w:w="2410"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F</w:t>
            </w:r>
          </w:p>
        </w:tc>
        <w:tc>
          <w:tcPr>
            <w:tcW w:w="283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C</w:t>
            </w:r>
          </w:p>
        </w:tc>
        <w:tc>
          <w:tcPr>
            <w:tcW w:w="2693"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G</w:t>
            </w:r>
          </w:p>
        </w:tc>
        <w:tc>
          <w:tcPr>
            <w:tcW w:w="2693"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H</w:t>
            </w:r>
          </w:p>
        </w:tc>
      </w:tr>
      <w:tr w:rsidR="007120CD" w:rsidRPr="00CE3F14" w:rsidTr="00414406">
        <w:trPr>
          <w:cantSplit/>
          <w:jc w:val="center"/>
        </w:trPr>
        <w:tc>
          <w:tcPr>
            <w:tcW w:w="1696"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Amplitud de la cobertura en función del número de programas</w:t>
            </w:r>
          </w:p>
        </w:tc>
        <w:tc>
          <w:tcPr>
            <w:tcW w:w="2268"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Se dispone de cinco niveles de protección para el audio MPEG-2 y de ocho niveles de protección para los servicios de datos y audio MPEG-4 utilizando la codificación convolucional con perforación en cada uno de los 64 subcanales (la corrección de errores en recepción sin canal de retorno (FEC) oscila entre 1/4 y 3/4)</w:t>
            </w:r>
          </w:p>
        </w:tc>
        <w:tc>
          <w:tcPr>
            <w:tcW w:w="2410"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Se dispone de cuatro clases de modulación y cinco niveles de protección (Modulación de la portadora: Modulación por desplazamiento de fase cuaternaria diferencial (MDP</w:t>
            </w:r>
            <w:r w:rsidRPr="00C970A5">
              <w:rPr>
                <w:sz w:val="20"/>
                <w:lang w:val="es-ES_tradnl"/>
              </w:rPr>
              <w:noBreakHyphen/>
              <w:t>4 D), MDP-4, MAQ-16, MAQ-64, relación de codificación: 1/2, 2/3, 3/4, 5/6 y 7/8)</w:t>
            </w:r>
          </w:p>
        </w:tc>
        <w:tc>
          <w:tcPr>
            <w:tcW w:w="2835"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mantiene cobertura uniforme para todos los programas. Las portadoras secundarias pueden tener una gama reducida en presencia de interferencia de canal adyacente. (Modulación de portadora: MDP 4)</w:t>
            </w:r>
          </w:p>
        </w:tc>
        <w:tc>
          <w:tcPr>
            <w:tcW w:w="2693"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Se dispone de dos tipos de modulación (MAQ-4 y MAQ-16) y diferentes niveles de protección (dos niveles para el SDC y cuatro niveles para el MSC). Cada tren puede configurarse dinámicamente. La corrección de errores en recepción sin canal de retorno (FEC) oscila entre 1/4 y 5/8)</w:t>
            </w:r>
          </w:p>
        </w:tc>
        <w:tc>
          <w:tcPr>
            <w:tcW w:w="2693"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Se dispone de tres tipos de modulación (MAQ-4, MAQ</w:t>
            </w:r>
            <w:r w:rsidRPr="00C970A5">
              <w:rPr>
                <w:sz w:val="20"/>
                <w:lang w:val="es-ES_tradnl"/>
              </w:rPr>
              <w:noBreakHyphen/>
              <w:t>16 y MAQ-64) y diferentes niveles de protección (cuatro niveles para el MSC). La corrección de errores en recepción sin canal de retorno (FEC) oscila entre 1/4 y 3/4)</w:t>
            </w:r>
          </w:p>
        </w:tc>
      </w:tr>
    </w:tbl>
    <w:p w:rsidR="007120CD" w:rsidRPr="00C970A5" w:rsidRDefault="007120CD" w:rsidP="007120CD">
      <w:pPr>
        <w:pStyle w:val="TableNo"/>
        <w:spacing w:before="240"/>
        <w:rPr>
          <w:lang w:val="es-ES_tradnl"/>
        </w:rPr>
      </w:pPr>
      <w:r w:rsidRPr="00C970A5">
        <w:rPr>
          <w:lang w:val="es-ES_tradnl"/>
        </w:rPr>
        <w:lastRenderedPageBreak/>
        <w:t>CUADRO 1 (</w:t>
      </w:r>
      <w:r w:rsidRPr="00C970A5">
        <w:rPr>
          <w:i/>
          <w:iCs/>
          <w:lang w:val="es-ES_tradnl"/>
        </w:rPr>
        <w:t>continuación</w:t>
      </w:r>
      <w:r w:rsidRPr="00C970A5">
        <w:rPr>
          <w:lang w:val="es-ES_tradnl"/>
        </w:rPr>
        <w:t>)</w:t>
      </w:r>
    </w:p>
    <w:tbl>
      <w:tblPr>
        <w:tblW w:w="14459" w:type="dxa"/>
        <w:jc w:val="center"/>
        <w:tblLayout w:type="fixed"/>
        <w:tblLook w:val="0000" w:firstRow="0" w:lastRow="0" w:firstColumn="0" w:lastColumn="0" w:noHBand="0" w:noVBand="0"/>
      </w:tblPr>
      <w:tblGrid>
        <w:gridCol w:w="1541"/>
        <w:gridCol w:w="2247"/>
        <w:gridCol w:w="2527"/>
        <w:gridCol w:w="2808"/>
        <w:gridCol w:w="2668"/>
        <w:gridCol w:w="2668"/>
      </w:tblGrid>
      <w:tr w:rsidR="007120CD" w:rsidRPr="00C970A5" w:rsidTr="00414406">
        <w:trPr>
          <w:cantSplit/>
          <w:jc w:val="center"/>
        </w:trPr>
        <w:tc>
          <w:tcPr>
            <w:tcW w:w="155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A</w:t>
            </w:r>
          </w:p>
        </w:tc>
        <w:tc>
          <w:tcPr>
            <w:tcW w:w="2551"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F</w:t>
            </w:r>
          </w:p>
        </w:tc>
        <w:tc>
          <w:tcPr>
            <w:tcW w:w="283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C</w:t>
            </w:r>
          </w:p>
        </w:tc>
        <w:tc>
          <w:tcPr>
            <w:tcW w:w="2693"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G</w:t>
            </w:r>
          </w:p>
        </w:tc>
        <w:tc>
          <w:tcPr>
            <w:tcW w:w="2693"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H</w:t>
            </w:r>
          </w:p>
        </w:tc>
      </w:tr>
      <w:tr w:rsidR="007120CD" w:rsidRPr="00CE3F14" w:rsidTr="00414406">
        <w:trPr>
          <w:cantSplit/>
          <w:jc w:val="center"/>
        </w:trPr>
        <w:tc>
          <w:tcPr>
            <w:tcW w:w="1555" w:type="dxa"/>
            <w:tcBorders>
              <w:top w:val="single" w:sz="4" w:space="0" w:color="000000"/>
              <w:left w:val="single" w:sz="4" w:space="0" w:color="000000"/>
            </w:tcBorders>
          </w:tcPr>
          <w:p w:rsidR="007120CD" w:rsidRPr="00C970A5" w:rsidRDefault="007120CD" w:rsidP="00DA392A">
            <w:pPr>
              <w:pStyle w:val="Tabletext"/>
              <w:keepNext/>
              <w:keepLines/>
              <w:jc w:val="left"/>
              <w:rPr>
                <w:sz w:val="20"/>
                <w:lang w:val="es-ES_tradnl"/>
              </w:rPr>
            </w:pPr>
            <w:r w:rsidRPr="00C970A5">
              <w:rPr>
                <w:sz w:val="20"/>
                <w:lang w:val="es-ES_tradnl"/>
              </w:rPr>
              <w:t>Receptor común para las distintas formas de distribución de programas</w:t>
            </w:r>
          </w:p>
        </w:tc>
        <w:tc>
          <w:tcPr>
            <w:tcW w:w="2268" w:type="dxa"/>
            <w:tcBorders>
              <w:top w:val="single" w:sz="4" w:space="0" w:color="000000"/>
              <w:left w:val="single" w:sz="4" w:space="0" w:color="000000"/>
            </w:tcBorders>
          </w:tcPr>
          <w:p w:rsidR="007120CD" w:rsidRPr="00C970A5" w:rsidRDefault="007120CD" w:rsidP="00DA392A">
            <w:pPr>
              <w:pStyle w:val="Tabletext"/>
              <w:keepNext/>
              <w:keepLines/>
              <w:jc w:val="left"/>
              <w:rPr>
                <w:sz w:val="20"/>
                <w:lang w:val="es-ES_tradnl"/>
              </w:rPr>
            </w:pPr>
          </w:p>
        </w:tc>
        <w:tc>
          <w:tcPr>
            <w:tcW w:w="2551" w:type="dxa"/>
            <w:tcBorders>
              <w:top w:val="single" w:sz="4" w:space="0" w:color="000000"/>
              <w:left w:val="single" w:sz="4" w:space="0" w:color="000000"/>
            </w:tcBorders>
          </w:tcPr>
          <w:p w:rsidR="007120CD" w:rsidRPr="00C970A5" w:rsidRDefault="007120CD" w:rsidP="00DA392A">
            <w:pPr>
              <w:pStyle w:val="Tabletext"/>
              <w:keepNext/>
              <w:keepLines/>
              <w:jc w:val="left"/>
              <w:rPr>
                <w:spacing w:val="-2"/>
                <w:sz w:val="20"/>
                <w:lang w:val="es-ES_tradnl"/>
              </w:rPr>
            </w:pPr>
          </w:p>
        </w:tc>
        <w:tc>
          <w:tcPr>
            <w:tcW w:w="2835" w:type="dxa"/>
            <w:tcBorders>
              <w:top w:val="single" w:sz="4" w:space="0" w:color="000000"/>
              <w:left w:val="single" w:sz="4" w:space="0" w:color="000000"/>
            </w:tcBorders>
          </w:tcPr>
          <w:p w:rsidR="007120CD" w:rsidRPr="00C970A5" w:rsidRDefault="007120CD" w:rsidP="00DA392A">
            <w:pPr>
              <w:pStyle w:val="Tabletext"/>
              <w:keepNext/>
              <w:keepLines/>
              <w:jc w:val="left"/>
              <w:rPr>
                <w:spacing w:val="-2"/>
                <w:sz w:val="20"/>
                <w:lang w:val="es-ES_tradnl"/>
              </w:rPr>
            </w:pPr>
          </w:p>
        </w:tc>
        <w:tc>
          <w:tcPr>
            <w:tcW w:w="2693" w:type="dxa"/>
            <w:tcBorders>
              <w:top w:val="single" w:sz="4" w:space="0" w:color="000000"/>
              <w:left w:val="single" w:sz="4" w:space="0" w:color="000000"/>
              <w:right w:val="single" w:sz="4" w:space="0" w:color="000000"/>
            </w:tcBorders>
          </w:tcPr>
          <w:p w:rsidR="007120CD" w:rsidRPr="00C970A5" w:rsidRDefault="007120CD" w:rsidP="00DA392A">
            <w:pPr>
              <w:pStyle w:val="enumlev3"/>
              <w:keepNext/>
              <w:keepLines/>
              <w:jc w:val="left"/>
              <w:rPr>
                <w:sz w:val="20"/>
                <w:lang w:val="es-ES_tradnl"/>
              </w:rPr>
            </w:pPr>
          </w:p>
        </w:tc>
        <w:tc>
          <w:tcPr>
            <w:tcW w:w="2693" w:type="dxa"/>
            <w:tcBorders>
              <w:top w:val="single" w:sz="4" w:space="0" w:color="000000"/>
              <w:left w:val="single" w:sz="4" w:space="0" w:color="000000"/>
              <w:right w:val="single" w:sz="4" w:space="0" w:color="000000"/>
            </w:tcBorders>
          </w:tcPr>
          <w:p w:rsidR="007120CD" w:rsidRPr="00C970A5" w:rsidRDefault="007120CD" w:rsidP="00DA392A">
            <w:pPr>
              <w:pStyle w:val="enumlev3"/>
              <w:keepNext/>
              <w:keepLines/>
              <w:jc w:val="left"/>
              <w:rPr>
                <w:sz w:val="20"/>
                <w:lang w:val="es-ES_tradnl"/>
              </w:rPr>
            </w:pPr>
          </w:p>
        </w:tc>
      </w:tr>
      <w:tr w:rsidR="007120CD" w:rsidRPr="00CE3F14" w:rsidTr="00414406">
        <w:trPr>
          <w:cantSplit/>
          <w:jc w:val="center"/>
        </w:trPr>
        <w:tc>
          <w:tcPr>
            <w:tcW w:w="1555"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w:t>
            </w:r>
            <w:r w:rsidRPr="00C970A5">
              <w:rPr>
                <w:sz w:val="20"/>
                <w:lang w:val="es-ES_tradnl"/>
              </w:rPr>
              <w:tab/>
              <w:t>Servicios terrenales</w:t>
            </w:r>
          </w:p>
        </w:tc>
        <w:tc>
          <w:tcPr>
            <w:tcW w:w="2268"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Permite establecer servicios terrenales locales, subnacionales y nacionales con la misma modulación y transmisores únicos o múltiples que funcionan en una red de frecuencia única, a fin de aprovechar un receptor común Servicios terrenales</w:t>
            </w:r>
          </w:p>
        </w:tc>
        <w:tc>
          <w:tcPr>
            <w:tcW w:w="2551" w:type="dxa"/>
            <w:tcBorders>
              <w:left w:val="single" w:sz="4" w:space="0" w:color="000000"/>
              <w:bottom w:val="single" w:sz="4" w:space="0" w:color="000000"/>
            </w:tcBorders>
          </w:tcPr>
          <w:p w:rsidR="007120CD" w:rsidRPr="00C970A5" w:rsidRDefault="007120CD" w:rsidP="00DA392A">
            <w:pPr>
              <w:pStyle w:val="Tabletext"/>
              <w:jc w:val="left"/>
              <w:rPr>
                <w:spacing w:val="-2"/>
                <w:sz w:val="20"/>
                <w:lang w:val="es-ES_tradnl"/>
              </w:rPr>
            </w:pPr>
            <w:r w:rsidRPr="00C970A5">
              <w:rPr>
                <w:spacing w:val="-2"/>
                <w:sz w:val="20"/>
                <w:lang w:val="es-ES_tradnl"/>
              </w:rPr>
              <w:t>Permite establecer servicios terrenales locales, subnacionales y nacionales con la misma modulación y transmisores únicos o múltiples que funcionan en una red de frecuencia única aprovechando un receptor común</w:t>
            </w:r>
          </w:p>
        </w:tc>
        <w:tc>
          <w:tcPr>
            <w:tcW w:w="2835" w:type="dxa"/>
            <w:tcBorders>
              <w:left w:val="single" w:sz="4" w:space="0" w:color="000000"/>
              <w:bottom w:val="single" w:sz="4" w:space="0" w:color="000000"/>
            </w:tcBorders>
          </w:tcPr>
          <w:p w:rsidR="007120CD" w:rsidRPr="00C970A5" w:rsidRDefault="007120CD" w:rsidP="00DA392A">
            <w:pPr>
              <w:pStyle w:val="Tabletext"/>
              <w:jc w:val="left"/>
              <w:rPr>
                <w:spacing w:val="-2"/>
                <w:sz w:val="20"/>
                <w:lang w:val="es-ES_tradnl"/>
              </w:rPr>
            </w:pPr>
            <w:r w:rsidRPr="00C970A5">
              <w:rPr>
                <w:spacing w:val="-2"/>
                <w:sz w:val="20"/>
                <w:lang w:val="es-ES_tradnl"/>
              </w:rPr>
              <w:t xml:space="preserve">El sistema utiliza una antena y </w:t>
            </w:r>
            <w:proofErr w:type="gramStart"/>
            <w:r w:rsidRPr="00C970A5">
              <w:rPr>
                <w:spacing w:val="-2"/>
                <w:sz w:val="20"/>
                <w:lang w:val="es-ES_tradnl"/>
              </w:rPr>
              <w:t>extremo frontal común compatible con los servicios de radiodifusión con MF analógicos existentes</w:t>
            </w:r>
            <w:proofErr w:type="gramEnd"/>
            <w:r w:rsidRPr="00C970A5">
              <w:rPr>
                <w:spacing w:val="-2"/>
                <w:sz w:val="20"/>
                <w:lang w:val="es-ES_tradnl"/>
              </w:rPr>
              <w:t>. Permite establecer servicio local así como servicios terrenales subnacionales y nacionales con un solo transmisor o múltiples transmisores que funcionan en una red de frecuencia única en el caso del tramo digital del modo híbrido o el modo completamente digital. Permite que la distribución común de la programación de MF haga una transición sin discontinuidades del entorno digital al analógico y viceversa.</w:t>
            </w:r>
          </w:p>
          <w:p w:rsidR="007120CD" w:rsidRPr="00C970A5" w:rsidRDefault="007120CD" w:rsidP="00DA392A">
            <w:pPr>
              <w:pStyle w:val="Tabletext"/>
              <w:jc w:val="left"/>
              <w:rPr>
                <w:spacing w:val="-2"/>
                <w:sz w:val="20"/>
                <w:lang w:val="es-ES_tradnl"/>
              </w:rPr>
            </w:pPr>
            <w:r w:rsidRPr="00C970A5">
              <w:rPr>
                <w:spacing w:val="-2"/>
                <w:sz w:val="20"/>
                <w:lang w:val="es-ES_tradnl"/>
              </w:rPr>
              <w:t>Permite la difusión simultánea de una programación idéntica en modo analógica y digital (funcionamiento híbrido)</w:t>
            </w:r>
          </w:p>
        </w:tc>
        <w:tc>
          <w:tcPr>
            <w:tcW w:w="2693"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Permite establecer servicios terrenales locales, subnacionales y nacionales con la misma modulación y transmisores únicos o múltiples que funcionan en una red de frecuencia única aprovechando un receptor común.</w:t>
            </w:r>
          </w:p>
          <w:p w:rsidR="007120CD" w:rsidRPr="00C970A5" w:rsidRDefault="007120CD" w:rsidP="00DA392A">
            <w:pPr>
              <w:pStyle w:val="Tabletext"/>
              <w:jc w:val="left"/>
              <w:rPr>
                <w:sz w:val="20"/>
                <w:lang w:val="es-ES_tradnl"/>
              </w:rPr>
            </w:pPr>
            <w:r w:rsidRPr="00C970A5">
              <w:rPr>
                <w:sz w:val="20"/>
                <w:lang w:val="es-ES_tradnl"/>
              </w:rPr>
              <w:t>Diseñado como un sistema únicamente digital terrenal</w:t>
            </w:r>
          </w:p>
        </w:tc>
        <w:tc>
          <w:tcPr>
            <w:tcW w:w="2693"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pacing w:val="-2"/>
                <w:sz w:val="20"/>
                <w:lang w:val="es-ES_tradnl"/>
              </w:rPr>
            </w:pPr>
            <w:r w:rsidRPr="00C970A5">
              <w:rPr>
                <w:spacing w:val="-2"/>
                <w:sz w:val="20"/>
                <w:lang w:val="es-ES_tradnl"/>
              </w:rPr>
              <w:t xml:space="preserve">El sistema utiliza una antena y </w:t>
            </w:r>
            <w:proofErr w:type="gramStart"/>
            <w:r w:rsidRPr="00C970A5">
              <w:rPr>
                <w:spacing w:val="-2"/>
                <w:sz w:val="20"/>
                <w:lang w:val="es-ES_tradnl"/>
              </w:rPr>
              <w:t>extremo frontal común compatible con los servicios de radiodifusión con MF analógicos existentes</w:t>
            </w:r>
            <w:proofErr w:type="gramEnd"/>
            <w:r w:rsidRPr="00C970A5">
              <w:rPr>
                <w:spacing w:val="-2"/>
                <w:sz w:val="20"/>
                <w:lang w:val="es-ES_tradnl"/>
              </w:rPr>
              <w:t>.</w:t>
            </w:r>
          </w:p>
          <w:p w:rsidR="007120CD" w:rsidRPr="00C970A5" w:rsidRDefault="007120CD" w:rsidP="00DA392A">
            <w:pPr>
              <w:pStyle w:val="Tabletext"/>
              <w:jc w:val="left"/>
              <w:rPr>
                <w:sz w:val="20"/>
                <w:lang w:val="es-ES_tradnl"/>
              </w:rPr>
            </w:pPr>
            <w:r w:rsidRPr="00C970A5">
              <w:rPr>
                <w:spacing w:val="-2"/>
                <w:sz w:val="20"/>
                <w:lang w:val="es-ES_tradnl"/>
              </w:rPr>
              <w:t>Permite establecer servicio local así como servicios terrenales subnacionales y nacionales con un solo transmisor o múltiples transmisores que funcionan en una red de frecuencia única en el caso del tramo digital del modo híbrido o el modo completamente digital.</w:t>
            </w:r>
          </w:p>
        </w:tc>
      </w:tr>
    </w:tbl>
    <w:p w:rsidR="007120CD" w:rsidRPr="00C970A5" w:rsidRDefault="007120CD" w:rsidP="007120CD">
      <w:pPr>
        <w:pStyle w:val="Tablefin"/>
        <w:rPr>
          <w:lang w:val="es-ES_tradnl"/>
        </w:rPr>
      </w:pPr>
    </w:p>
    <w:p w:rsidR="007120CD" w:rsidRPr="00C970A5" w:rsidRDefault="007120CD" w:rsidP="007120CD">
      <w:pPr>
        <w:pStyle w:val="TableNo"/>
        <w:spacing w:before="240"/>
        <w:rPr>
          <w:lang w:val="es-ES_tradnl"/>
        </w:rPr>
      </w:pPr>
      <w:r w:rsidRPr="00C970A5">
        <w:rPr>
          <w:lang w:val="es-ES_tradnl"/>
        </w:rPr>
        <w:lastRenderedPageBreak/>
        <w:t>CUADRO 1 (</w:t>
      </w:r>
      <w:r w:rsidRPr="00C970A5">
        <w:rPr>
          <w:i/>
          <w:iCs/>
          <w:lang w:val="es-ES_tradnl"/>
        </w:rPr>
        <w:t>continuación</w:t>
      </w:r>
      <w:r w:rsidRPr="00C970A5">
        <w:rPr>
          <w:lang w:val="es-ES_tradnl"/>
        </w:rPr>
        <w:t>)</w:t>
      </w:r>
    </w:p>
    <w:tbl>
      <w:tblPr>
        <w:tblW w:w="14455" w:type="dxa"/>
        <w:jc w:val="center"/>
        <w:tblLayout w:type="fixed"/>
        <w:tblLook w:val="0000" w:firstRow="0" w:lastRow="0" w:firstColumn="0" w:lastColumn="0" w:noHBand="0" w:noVBand="0"/>
      </w:tblPr>
      <w:tblGrid>
        <w:gridCol w:w="1696"/>
        <w:gridCol w:w="2268"/>
        <w:gridCol w:w="2268"/>
        <w:gridCol w:w="2835"/>
        <w:gridCol w:w="2694"/>
        <w:gridCol w:w="2694"/>
      </w:tblGrid>
      <w:tr w:rsidR="007120CD" w:rsidRPr="00C970A5" w:rsidTr="00DA392A">
        <w:trPr>
          <w:cantSplit/>
          <w:jc w:val="center"/>
        </w:trPr>
        <w:tc>
          <w:tcPr>
            <w:tcW w:w="1696"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F</w:t>
            </w:r>
          </w:p>
        </w:tc>
        <w:tc>
          <w:tcPr>
            <w:tcW w:w="283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C</w:t>
            </w:r>
          </w:p>
        </w:tc>
        <w:tc>
          <w:tcPr>
            <w:tcW w:w="2694"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G</w:t>
            </w:r>
          </w:p>
        </w:tc>
        <w:tc>
          <w:tcPr>
            <w:tcW w:w="2694"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H</w:t>
            </w:r>
          </w:p>
        </w:tc>
      </w:tr>
      <w:tr w:rsidR="007120CD" w:rsidRPr="00CE3F14" w:rsidTr="00DA392A">
        <w:trPr>
          <w:cantSplit/>
          <w:jc w:val="center"/>
        </w:trPr>
        <w:tc>
          <w:tcPr>
            <w:tcW w:w="1696" w:type="dxa"/>
            <w:tcBorders>
              <w:top w:val="single" w:sz="4" w:space="0" w:color="000000"/>
              <w:lef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w:t>
            </w:r>
            <w:r w:rsidRPr="00C970A5">
              <w:rPr>
                <w:sz w:val="20"/>
                <w:lang w:val="es-ES_tradnl"/>
              </w:rPr>
              <w:tab/>
              <w:t>Mixta/híbrida</w:t>
            </w:r>
          </w:p>
        </w:tc>
        <w:tc>
          <w:tcPr>
            <w:tcW w:w="2268" w:type="dxa"/>
            <w:tcBorders>
              <w:top w:val="single" w:sz="4" w:space="0" w:color="000000"/>
              <w:left w:val="single" w:sz="4" w:space="0" w:color="000000"/>
            </w:tcBorders>
          </w:tcPr>
          <w:p w:rsidR="007120CD" w:rsidRPr="00C970A5" w:rsidRDefault="007120CD" w:rsidP="00DA392A">
            <w:pPr>
              <w:pStyle w:val="Tabletext"/>
              <w:jc w:val="left"/>
              <w:rPr>
                <w:sz w:val="20"/>
                <w:lang w:val="es-ES_tradnl"/>
              </w:rPr>
            </w:pPr>
          </w:p>
        </w:tc>
        <w:tc>
          <w:tcPr>
            <w:tcW w:w="2268" w:type="dxa"/>
            <w:tcBorders>
              <w:top w:val="single" w:sz="4" w:space="0" w:color="000000"/>
              <w:left w:val="single" w:sz="4" w:space="0" w:color="000000"/>
            </w:tcBorders>
          </w:tcPr>
          <w:p w:rsidR="007120CD" w:rsidRPr="00C970A5" w:rsidRDefault="007120CD" w:rsidP="00DA392A">
            <w:pPr>
              <w:pStyle w:val="Tabletext"/>
              <w:jc w:val="left"/>
              <w:rPr>
                <w:spacing w:val="-2"/>
                <w:sz w:val="20"/>
                <w:lang w:val="es-ES_tradnl"/>
              </w:rPr>
            </w:pPr>
            <w:r w:rsidRPr="00C970A5">
              <w:rPr>
                <w:spacing w:val="-2"/>
                <w:sz w:val="20"/>
                <w:lang w:val="es-ES_tradnl"/>
              </w:rPr>
              <w:t>Permite utilizar la misma banda que la radiodifusión sonora terrenal (mixta), así como la utilización de repetidores terrenales en el canal para reforzar la cobertura del satélite (híbrida), lo que permite recibir todos estos canales transparentemente mediante un receptor común</w:t>
            </w:r>
          </w:p>
        </w:tc>
        <w:tc>
          <w:tcPr>
            <w:tcW w:w="2835" w:type="dxa"/>
            <w:tcBorders>
              <w:top w:val="single" w:sz="4" w:space="0" w:color="000000"/>
              <w:left w:val="single" w:sz="4" w:space="0" w:color="000000"/>
            </w:tcBorders>
          </w:tcPr>
          <w:p w:rsidR="007120CD" w:rsidRPr="00C970A5" w:rsidRDefault="007120CD" w:rsidP="00DA392A">
            <w:pPr>
              <w:pStyle w:val="Tabletext"/>
              <w:jc w:val="left"/>
              <w:rPr>
                <w:spacing w:val="-2"/>
                <w:sz w:val="20"/>
                <w:lang w:val="es-ES_tradnl"/>
              </w:rPr>
            </w:pPr>
          </w:p>
        </w:tc>
        <w:tc>
          <w:tcPr>
            <w:tcW w:w="2694" w:type="dxa"/>
            <w:tcBorders>
              <w:top w:val="single" w:sz="4" w:space="0" w:color="000000"/>
              <w:left w:val="single" w:sz="4" w:space="0" w:color="000000"/>
              <w:right w:val="single" w:sz="4" w:space="0" w:color="000000"/>
            </w:tcBorders>
          </w:tcPr>
          <w:p w:rsidR="007120CD" w:rsidRPr="00C970A5" w:rsidRDefault="007120CD" w:rsidP="00DA392A">
            <w:pPr>
              <w:pStyle w:val="Tabletext"/>
              <w:jc w:val="left"/>
              <w:rPr>
                <w:sz w:val="20"/>
                <w:lang w:val="es-ES_tradnl"/>
              </w:rPr>
            </w:pPr>
          </w:p>
        </w:tc>
        <w:tc>
          <w:tcPr>
            <w:tcW w:w="2694" w:type="dxa"/>
            <w:tcBorders>
              <w:top w:val="single" w:sz="4" w:space="0" w:color="000000"/>
              <w:left w:val="single" w:sz="4" w:space="0" w:color="000000"/>
              <w:right w:val="single" w:sz="4" w:space="0" w:color="000000"/>
            </w:tcBorders>
          </w:tcPr>
          <w:p w:rsidR="007120CD" w:rsidRPr="00C970A5" w:rsidRDefault="007120CD" w:rsidP="00DA392A">
            <w:pPr>
              <w:pStyle w:val="Tabletext"/>
              <w:jc w:val="left"/>
              <w:rPr>
                <w:sz w:val="20"/>
                <w:lang w:val="es-ES_tradnl"/>
              </w:rPr>
            </w:pPr>
          </w:p>
        </w:tc>
      </w:tr>
      <w:tr w:rsidR="007120CD" w:rsidRPr="00CE3F14" w:rsidTr="00DA392A">
        <w:trPr>
          <w:cantSplit/>
          <w:jc w:val="center"/>
        </w:trPr>
        <w:tc>
          <w:tcPr>
            <w:tcW w:w="1696" w:type="dxa"/>
            <w:tcBorders>
              <w:left w:val="single" w:sz="4" w:space="0" w:color="000000"/>
              <w:bottom w:val="single" w:sz="4" w:space="0" w:color="000000"/>
            </w:tcBorders>
          </w:tcPr>
          <w:p w:rsidR="007120CD" w:rsidRPr="00C970A5" w:rsidRDefault="007120CD" w:rsidP="00DA392A">
            <w:pPr>
              <w:pStyle w:val="Tabletext"/>
              <w:ind w:left="284" w:hanging="284"/>
              <w:jc w:val="left"/>
              <w:rPr>
                <w:sz w:val="20"/>
                <w:lang w:val="es-ES_tradnl"/>
              </w:rPr>
            </w:pPr>
            <w:r w:rsidRPr="00C970A5">
              <w:rPr>
                <w:sz w:val="20"/>
                <w:lang w:val="es-ES_tradnl"/>
              </w:rPr>
              <w:t>–</w:t>
            </w:r>
            <w:r w:rsidRPr="00C970A5">
              <w:rPr>
                <w:sz w:val="20"/>
                <w:lang w:val="es-ES_tradnl"/>
              </w:rPr>
              <w:tab/>
              <w:t>Distribución por cable</w:t>
            </w:r>
          </w:p>
        </w:tc>
        <w:tc>
          <w:tcPr>
            <w:tcW w:w="2268"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La señal puede cursarse de forma transparente por cable</w:t>
            </w:r>
          </w:p>
        </w:tc>
        <w:tc>
          <w:tcPr>
            <w:tcW w:w="2268" w:type="dxa"/>
            <w:tcBorders>
              <w:left w:val="single" w:sz="4" w:space="0" w:color="000000"/>
              <w:bottom w:val="single" w:sz="4" w:space="0" w:color="000000"/>
            </w:tcBorders>
          </w:tcPr>
          <w:p w:rsidR="007120CD" w:rsidRPr="00C970A5" w:rsidRDefault="007120CD" w:rsidP="00DA392A">
            <w:pPr>
              <w:pStyle w:val="Tabletext"/>
              <w:jc w:val="left"/>
              <w:rPr>
                <w:spacing w:val="-2"/>
                <w:sz w:val="20"/>
                <w:lang w:val="es-ES_tradnl"/>
              </w:rPr>
            </w:pPr>
            <w:r w:rsidRPr="00C970A5">
              <w:rPr>
                <w:spacing w:val="-2"/>
                <w:sz w:val="20"/>
                <w:lang w:val="es-ES_tradnl"/>
              </w:rPr>
              <w:t>La señal puede cursarse de forma transparente por cable</w:t>
            </w:r>
          </w:p>
        </w:tc>
        <w:tc>
          <w:tcPr>
            <w:tcW w:w="2835" w:type="dxa"/>
            <w:tcBorders>
              <w:left w:val="single" w:sz="4" w:space="0" w:color="000000"/>
              <w:bottom w:val="single" w:sz="4" w:space="0" w:color="000000"/>
            </w:tcBorders>
          </w:tcPr>
          <w:p w:rsidR="007120CD" w:rsidRPr="00C970A5" w:rsidRDefault="007120CD" w:rsidP="00DA392A">
            <w:pPr>
              <w:pStyle w:val="Tabletext"/>
              <w:jc w:val="left"/>
              <w:rPr>
                <w:spacing w:val="-2"/>
                <w:sz w:val="20"/>
                <w:lang w:val="es-ES_tradnl"/>
              </w:rPr>
            </w:pPr>
            <w:r w:rsidRPr="00C970A5">
              <w:rPr>
                <w:spacing w:val="-2"/>
                <w:sz w:val="20"/>
                <w:lang w:val="es-ES_tradnl"/>
              </w:rPr>
              <w:t>La señal puede cursarse de forma transparente por cable</w:t>
            </w:r>
          </w:p>
        </w:tc>
        <w:tc>
          <w:tcPr>
            <w:tcW w:w="2694"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pacing w:val="-2"/>
                <w:sz w:val="20"/>
                <w:lang w:val="es-ES_tradnl"/>
              </w:rPr>
            </w:pPr>
            <w:r w:rsidRPr="00C970A5">
              <w:rPr>
                <w:spacing w:val="-2"/>
                <w:sz w:val="20"/>
                <w:lang w:val="es-ES_tradnl"/>
              </w:rPr>
              <w:t>La señal puede cursarse de forma transparente por cable</w:t>
            </w:r>
          </w:p>
        </w:tc>
        <w:tc>
          <w:tcPr>
            <w:tcW w:w="2694"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pacing w:val="-2"/>
                <w:sz w:val="20"/>
                <w:lang w:val="es-ES_tradnl"/>
              </w:rPr>
            </w:pPr>
            <w:r w:rsidRPr="00C970A5">
              <w:rPr>
                <w:spacing w:val="-2"/>
                <w:sz w:val="20"/>
                <w:lang w:val="es-ES_tradnl"/>
              </w:rPr>
              <w:t>La señal puede cursarse de forma transparente por cable</w:t>
            </w:r>
          </w:p>
        </w:tc>
      </w:tr>
    </w:tbl>
    <w:p w:rsidR="007120CD" w:rsidRPr="00C970A5" w:rsidRDefault="007120CD" w:rsidP="007120CD">
      <w:pPr>
        <w:rPr>
          <w:lang w:val="es-ES_tradnl"/>
        </w:rPr>
      </w:pPr>
      <w:r w:rsidRPr="00C970A5">
        <w:rPr>
          <w:lang w:val="es-ES_tradnl"/>
        </w:rPr>
        <w:br w:type="page"/>
      </w:r>
    </w:p>
    <w:p w:rsidR="007120CD" w:rsidRPr="00C970A5" w:rsidRDefault="007120CD" w:rsidP="007120CD">
      <w:pPr>
        <w:pStyle w:val="TableNo"/>
        <w:spacing w:before="240"/>
        <w:rPr>
          <w:lang w:val="es-ES_tradnl"/>
        </w:rPr>
      </w:pPr>
      <w:r w:rsidRPr="00C970A5">
        <w:rPr>
          <w:lang w:val="es-ES_tradnl"/>
        </w:rPr>
        <w:lastRenderedPageBreak/>
        <w:t>CUADRO 1 (</w:t>
      </w:r>
      <w:r w:rsidRPr="00C970A5">
        <w:rPr>
          <w:i/>
          <w:iCs/>
          <w:lang w:val="es-ES_tradnl"/>
        </w:rPr>
        <w:t>continuación</w:t>
      </w:r>
      <w:r w:rsidRPr="00C970A5">
        <w:rPr>
          <w:lang w:val="es-ES_tradnl"/>
        </w:rPr>
        <w:t>)</w:t>
      </w:r>
    </w:p>
    <w:tbl>
      <w:tblPr>
        <w:tblW w:w="14455" w:type="dxa"/>
        <w:jc w:val="center"/>
        <w:tblLayout w:type="fixed"/>
        <w:tblLook w:val="0000" w:firstRow="0" w:lastRow="0" w:firstColumn="0" w:lastColumn="0" w:noHBand="0" w:noVBand="0"/>
      </w:tblPr>
      <w:tblGrid>
        <w:gridCol w:w="1696"/>
        <w:gridCol w:w="2268"/>
        <w:gridCol w:w="2268"/>
        <w:gridCol w:w="2835"/>
        <w:gridCol w:w="2694"/>
        <w:gridCol w:w="2694"/>
      </w:tblGrid>
      <w:tr w:rsidR="007120CD" w:rsidRPr="00C970A5" w:rsidTr="00DA392A">
        <w:trPr>
          <w:cantSplit/>
          <w:jc w:val="center"/>
        </w:trPr>
        <w:tc>
          <w:tcPr>
            <w:tcW w:w="1696"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F</w:t>
            </w:r>
          </w:p>
        </w:tc>
        <w:tc>
          <w:tcPr>
            <w:tcW w:w="283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C</w:t>
            </w:r>
          </w:p>
        </w:tc>
        <w:tc>
          <w:tcPr>
            <w:tcW w:w="2694"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G</w:t>
            </w:r>
          </w:p>
        </w:tc>
        <w:tc>
          <w:tcPr>
            <w:tcW w:w="2694"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H</w:t>
            </w:r>
          </w:p>
        </w:tc>
      </w:tr>
      <w:tr w:rsidR="007120CD" w:rsidRPr="00CE3F14" w:rsidTr="00DA392A">
        <w:trPr>
          <w:cantSplit/>
          <w:jc w:val="center"/>
        </w:trPr>
        <w:tc>
          <w:tcPr>
            <w:tcW w:w="1696" w:type="dxa"/>
            <w:tcBorders>
              <w:top w:val="single" w:sz="4" w:space="0" w:color="000000"/>
              <w:left w:val="single" w:sz="4" w:space="0" w:color="000000"/>
              <w:bottom w:val="single" w:sz="4" w:space="0" w:color="000000"/>
            </w:tcBorders>
          </w:tcPr>
          <w:p w:rsidR="007120CD" w:rsidRPr="00C970A5" w:rsidRDefault="007120CD" w:rsidP="00DA392A">
            <w:pPr>
              <w:pStyle w:val="Tabletext"/>
              <w:widowControl w:val="0"/>
              <w:jc w:val="left"/>
              <w:rPr>
                <w:spacing w:val="-2"/>
                <w:sz w:val="20"/>
                <w:lang w:val="es-ES_tradnl"/>
              </w:rPr>
            </w:pPr>
            <w:r w:rsidRPr="00C970A5">
              <w:rPr>
                <w:spacing w:val="-2"/>
                <w:sz w:val="20"/>
                <w:lang w:val="es-ES_tradnl"/>
              </w:rPr>
              <w:t>Capacidad de datos asociados al programa (PAD)</w:t>
            </w:r>
          </w:p>
        </w:tc>
        <w:tc>
          <w:tcPr>
            <w:tcW w:w="2268" w:type="dxa"/>
            <w:tcBorders>
              <w:top w:val="single" w:sz="4" w:space="0" w:color="000000"/>
              <w:left w:val="single" w:sz="4" w:space="0" w:color="000000"/>
              <w:bottom w:val="single" w:sz="4" w:space="0" w:color="000000"/>
            </w:tcBorders>
          </w:tcPr>
          <w:p w:rsidR="007120CD" w:rsidRPr="00C970A5" w:rsidRDefault="007120CD" w:rsidP="00DA392A">
            <w:pPr>
              <w:pStyle w:val="Tabletext"/>
              <w:widowControl w:val="0"/>
              <w:jc w:val="left"/>
              <w:rPr>
                <w:spacing w:val="-2"/>
                <w:sz w:val="20"/>
                <w:lang w:val="es-ES_tradnl"/>
              </w:rPr>
            </w:pPr>
            <w:r w:rsidRPr="00C970A5">
              <w:rPr>
                <w:spacing w:val="-2"/>
                <w:sz w:val="20"/>
                <w:lang w:val="es-ES_tradnl"/>
              </w:rPr>
              <w:t>Se dispone de un canal de PAD que va desde 0,66 a 64 kbit/s, mediante una reducción de cualquier canal de audio en la cantidad correspondiente. Todos los receptores disponen de un letrero dinámico para la identificación del programa y del servicio que aparece solamente en la pantalla alfanumérica del receptor. Los receptores con visualización gráfica (1/4 de VGA, video graphic array) disponen de decodificación básica de lenguaje de etiquetado hipertexto (HTML) y de decodificación de imagen del Grupo Mixto de Expertos en Fotografía (JPEG), etc.</w:t>
            </w:r>
          </w:p>
        </w:tc>
        <w:tc>
          <w:tcPr>
            <w:tcW w:w="2268" w:type="dxa"/>
            <w:tcBorders>
              <w:top w:val="single" w:sz="4" w:space="0" w:color="000000"/>
              <w:left w:val="single" w:sz="4" w:space="0" w:color="000000"/>
              <w:bottom w:val="single" w:sz="4" w:space="0" w:color="000000"/>
            </w:tcBorders>
          </w:tcPr>
          <w:p w:rsidR="007120CD" w:rsidRPr="00C970A5" w:rsidRDefault="007120CD" w:rsidP="00DA392A">
            <w:pPr>
              <w:pStyle w:val="Tabletext"/>
              <w:widowControl w:val="0"/>
              <w:jc w:val="left"/>
              <w:rPr>
                <w:spacing w:val="-2"/>
                <w:sz w:val="20"/>
                <w:lang w:val="es-ES_tradnl"/>
              </w:rPr>
            </w:pPr>
            <w:r w:rsidRPr="00C970A5">
              <w:rPr>
                <w:spacing w:val="-2"/>
                <w:sz w:val="20"/>
                <w:lang w:val="es-ES_tradnl"/>
              </w:rPr>
              <w:t>La multiplexación de PAD se basa en sistemas MPEG-2</w:t>
            </w:r>
          </w:p>
        </w:tc>
        <w:tc>
          <w:tcPr>
            <w:tcW w:w="2835" w:type="dxa"/>
            <w:tcBorders>
              <w:top w:val="single" w:sz="4" w:space="0" w:color="000000"/>
              <w:left w:val="single" w:sz="4" w:space="0" w:color="000000"/>
              <w:bottom w:val="single" w:sz="4" w:space="0" w:color="000000"/>
            </w:tcBorders>
          </w:tcPr>
          <w:p w:rsidR="007120CD" w:rsidRPr="00C970A5" w:rsidRDefault="007120CD" w:rsidP="00DA392A">
            <w:pPr>
              <w:pStyle w:val="Tabletext"/>
              <w:widowControl w:val="0"/>
              <w:jc w:val="left"/>
              <w:rPr>
                <w:spacing w:val="-2"/>
                <w:sz w:val="20"/>
                <w:lang w:val="es-ES_tradnl"/>
              </w:rPr>
            </w:pPr>
            <w:r w:rsidRPr="00C970A5">
              <w:rPr>
                <w:spacing w:val="-2"/>
                <w:sz w:val="20"/>
                <w:lang w:val="es-ES_tradnl"/>
              </w:rPr>
              <w:t>Los PAD forman parte integrante del sistema y pueden proporcionarse mediante datos oportunistas sin ninguna reducción de la calidad de audio o los canales de datos. Todos los receptores disponen de un letrero dinámico para la identificación del programa y del servicio que aparece en la pantalla alfanumérica de todo receptor</w:t>
            </w:r>
          </w:p>
        </w:tc>
        <w:tc>
          <w:tcPr>
            <w:tcW w:w="2694"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widowControl w:val="0"/>
              <w:ind w:right="-57"/>
              <w:jc w:val="left"/>
              <w:rPr>
                <w:spacing w:val="-2"/>
                <w:sz w:val="20"/>
                <w:lang w:val="es-ES_tradnl"/>
              </w:rPr>
            </w:pPr>
            <w:r w:rsidRPr="00C970A5">
              <w:rPr>
                <w:spacing w:val="-2"/>
                <w:sz w:val="20"/>
                <w:lang w:val="es-ES_tradnl"/>
              </w:rPr>
              <w:t>Se dispone de PAD con capacidad seleccionable por el organismo de radiodifusión. Todos los receptores disponen de un letrero dinámico para la identificación del programa y del servicio que aparece en la pantalla alfanumérica de todo receptor (mensajes de texto DRM; letreros de acompañamiento de programas (Unicode));</w:t>
            </w:r>
          </w:p>
          <w:p w:rsidR="007120CD" w:rsidRPr="00C970A5" w:rsidRDefault="007120CD" w:rsidP="00DA392A">
            <w:pPr>
              <w:pStyle w:val="Tabletext"/>
              <w:widowControl w:val="0"/>
              <w:jc w:val="left"/>
              <w:rPr>
                <w:spacing w:val="-2"/>
                <w:sz w:val="20"/>
                <w:lang w:val="es-ES_tradnl"/>
              </w:rPr>
            </w:pPr>
            <w:r w:rsidRPr="00C970A5">
              <w:rPr>
                <w:spacing w:val="-2"/>
                <w:sz w:val="20"/>
                <w:lang w:val="es-ES_tradnl"/>
              </w:rPr>
              <w:t>Guía de programa electrónico; servicio de información avanzada por texto (Unicode), que soportan todas las clases de receptores, activación de la interactividad y geosensibilización; imágenes de acompañamiento del programa + vídeo de animación a pequeña escala sobre información del tráfico</w:t>
            </w:r>
          </w:p>
        </w:tc>
        <w:tc>
          <w:tcPr>
            <w:tcW w:w="2694"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widowControl w:val="0"/>
              <w:ind w:right="-57"/>
              <w:jc w:val="left"/>
              <w:rPr>
                <w:spacing w:val="-2"/>
                <w:sz w:val="20"/>
                <w:lang w:val="es-ES_tradnl"/>
              </w:rPr>
            </w:pPr>
            <w:r w:rsidRPr="00C970A5">
              <w:rPr>
                <w:spacing w:val="-2"/>
                <w:sz w:val="20"/>
                <w:lang w:val="es-ES_tradnl"/>
              </w:rPr>
              <w:t>Se dispone de PAD con capacidad seleccionable por el organismo de radiodifusión. Todos los receptores disponen de un letrero dinámico para la identificación del programa y del servicio que aparece en la pantalla alfanumérica de todo receptor.</w:t>
            </w:r>
          </w:p>
          <w:p w:rsidR="007120CD" w:rsidRPr="00C970A5" w:rsidRDefault="007120CD" w:rsidP="00DA392A">
            <w:pPr>
              <w:pStyle w:val="Tabletext"/>
              <w:widowControl w:val="0"/>
              <w:ind w:right="-57"/>
              <w:jc w:val="left"/>
              <w:rPr>
                <w:spacing w:val="-2"/>
                <w:sz w:val="20"/>
                <w:lang w:val="es-ES_tradnl"/>
              </w:rPr>
            </w:pPr>
            <w:r w:rsidRPr="00C970A5">
              <w:rPr>
                <w:spacing w:val="-2"/>
                <w:sz w:val="20"/>
                <w:lang w:val="es-ES_tradnl"/>
              </w:rPr>
              <w:t>Guía de programa electrónico; servicio de información avanzada por texto</w:t>
            </w:r>
          </w:p>
        </w:tc>
      </w:tr>
    </w:tbl>
    <w:p w:rsidR="007120CD" w:rsidRPr="00C970A5" w:rsidRDefault="007120CD" w:rsidP="007120CD">
      <w:pPr>
        <w:pStyle w:val="Tablefin"/>
        <w:rPr>
          <w:lang w:val="es-ES_tradnl"/>
        </w:rPr>
      </w:pPr>
    </w:p>
    <w:p w:rsidR="007120CD" w:rsidRPr="00C970A5" w:rsidRDefault="007120CD" w:rsidP="007120CD">
      <w:pPr>
        <w:pStyle w:val="TableNo"/>
        <w:spacing w:before="240"/>
        <w:rPr>
          <w:lang w:val="es-ES_tradnl"/>
        </w:rPr>
      </w:pPr>
      <w:r w:rsidRPr="00C970A5">
        <w:rPr>
          <w:lang w:val="es-ES_tradnl"/>
        </w:rPr>
        <w:lastRenderedPageBreak/>
        <w:t>CUADRO 1 (</w:t>
      </w:r>
      <w:r w:rsidRPr="00C970A5">
        <w:rPr>
          <w:i/>
          <w:iCs/>
          <w:lang w:val="es-ES_tradnl"/>
        </w:rPr>
        <w:t>continuación</w:t>
      </w:r>
      <w:r w:rsidRPr="00C970A5">
        <w:rPr>
          <w:lang w:val="es-ES_tradnl"/>
        </w:rPr>
        <w:t>)</w:t>
      </w:r>
    </w:p>
    <w:tbl>
      <w:tblPr>
        <w:tblW w:w="14455" w:type="dxa"/>
        <w:jc w:val="center"/>
        <w:tblLayout w:type="fixed"/>
        <w:tblLook w:val="0000" w:firstRow="0" w:lastRow="0" w:firstColumn="0" w:lastColumn="0" w:noHBand="0" w:noVBand="0"/>
      </w:tblPr>
      <w:tblGrid>
        <w:gridCol w:w="1555"/>
        <w:gridCol w:w="2409"/>
        <w:gridCol w:w="2268"/>
        <w:gridCol w:w="2835"/>
        <w:gridCol w:w="2694"/>
        <w:gridCol w:w="2694"/>
      </w:tblGrid>
      <w:tr w:rsidR="007120CD" w:rsidRPr="00C970A5" w:rsidTr="00DA392A">
        <w:trPr>
          <w:cantSplit/>
          <w:jc w:val="center"/>
        </w:trPr>
        <w:tc>
          <w:tcPr>
            <w:tcW w:w="155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409"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F</w:t>
            </w:r>
          </w:p>
        </w:tc>
        <w:tc>
          <w:tcPr>
            <w:tcW w:w="283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C</w:t>
            </w:r>
          </w:p>
        </w:tc>
        <w:tc>
          <w:tcPr>
            <w:tcW w:w="2694"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G</w:t>
            </w:r>
          </w:p>
        </w:tc>
        <w:tc>
          <w:tcPr>
            <w:tcW w:w="2694"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H</w:t>
            </w:r>
          </w:p>
        </w:tc>
      </w:tr>
      <w:tr w:rsidR="007120CD" w:rsidRPr="00CE3F14" w:rsidTr="00DA392A">
        <w:trPr>
          <w:cantSplit/>
          <w:jc w:val="center"/>
        </w:trPr>
        <w:tc>
          <w:tcPr>
            <w:tcW w:w="1555"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Asignación flexible de servicios</w:t>
            </w:r>
          </w:p>
        </w:tc>
        <w:tc>
          <w:tcPr>
            <w:tcW w:w="2409"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 xml:space="preserve">El múltiplex puede </w:t>
            </w:r>
            <w:r w:rsidRPr="00C970A5">
              <w:rPr>
                <w:spacing w:val="-2"/>
                <w:sz w:val="20"/>
                <w:lang w:val="es-ES_tradnl"/>
              </w:rPr>
              <w:t>reconfigurarse</w:t>
            </w:r>
            <w:r w:rsidRPr="00C970A5">
              <w:rPr>
                <w:sz w:val="20"/>
                <w:lang w:val="es-ES_tradnl"/>
              </w:rPr>
              <w:t xml:space="preserve"> dinámicamente en forma transparente para el usuario</w:t>
            </w:r>
          </w:p>
        </w:tc>
        <w:tc>
          <w:tcPr>
            <w:tcW w:w="2268"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múltiplex puede reconfigurarse dinámicamente en forma transparente para el usuario</w:t>
            </w:r>
          </w:p>
        </w:tc>
        <w:tc>
          <w:tcPr>
            <w:tcW w:w="2835"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se reconfigura automáticamente entre audio y datos de forma transparente para el usuario</w:t>
            </w:r>
          </w:p>
        </w:tc>
        <w:tc>
          <w:tcPr>
            <w:tcW w:w="2694"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múltiplex puede reconfigurarse dinámicamente en forma transparente para el usuario</w:t>
            </w:r>
          </w:p>
        </w:tc>
        <w:tc>
          <w:tcPr>
            <w:tcW w:w="2694"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múltiplex puede reconfigurarse dinámicamente en forma transparente para el usuario</w:t>
            </w:r>
          </w:p>
        </w:tc>
      </w:tr>
      <w:tr w:rsidR="007120CD" w:rsidRPr="00CE3F14" w:rsidTr="00DA392A">
        <w:trPr>
          <w:cantSplit/>
          <w:jc w:val="center"/>
        </w:trPr>
        <w:tc>
          <w:tcPr>
            <w:tcW w:w="1555"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Compatibilidad de la estructura del múltiplex con el modelo de interconexión de sistemas abiertos (ISA)</w:t>
            </w:r>
          </w:p>
        </w:tc>
        <w:tc>
          <w:tcPr>
            <w:tcW w:w="2409"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La estructura del múltiplex del sistema se ajusta al modelo por capas ISA, especialmente para los canales de datos, excepto en los aspectos de protección contra errores del canal de audio de Capa II MPEG-2</w:t>
            </w:r>
          </w:p>
        </w:tc>
        <w:tc>
          <w:tcPr>
            <w:tcW w:w="2268"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La estructura del múltiplex del sistema se ajusta totalmente a la arquitectura de sistemas MPEG</w:t>
            </w:r>
            <w:r w:rsidRPr="00C970A5">
              <w:rPr>
                <w:sz w:val="20"/>
                <w:lang w:val="es-ES_tradnl"/>
              </w:rPr>
              <w:noBreakHyphen/>
              <w:t>2</w:t>
            </w:r>
          </w:p>
        </w:tc>
        <w:tc>
          <w:tcPr>
            <w:tcW w:w="2835" w:type="dxa"/>
            <w:tcBorders>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se basa en un modelo de capas ISA incluidos tanto los datos como el audio, salvo en la protección contra errores, característica que permite el códec de audio</w:t>
            </w:r>
          </w:p>
        </w:tc>
        <w:tc>
          <w:tcPr>
            <w:tcW w:w="2694"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La estructura del múltiplex del sistema se ajusta a modelo por capas OSI para todos los servicios</w:t>
            </w:r>
          </w:p>
        </w:tc>
        <w:tc>
          <w:tcPr>
            <w:tcW w:w="2694" w:type="dxa"/>
            <w:tcBorders>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La estructura del múltiplex del sistema se ajusta a modelo por capas OSI para todos los servicios</w:t>
            </w:r>
          </w:p>
        </w:tc>
      </w:tr>
      <w:tr w:rsidR="007120CD" w:rsidRPr="00CE3F14" w:rsidTr="00DA392A">
        <w:trPr>
          <w:cantSplit/>
          <w:jc w:val="center"/>
        </w:trPr>
        <w:tc>
          <w:tcPr>
            <w:tcW w:w="1555"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Capacidad de datos de valor añadido</w:t>
            </w:r>
          </w:p>
        </w:tc>
        <w:tc>
          <w:tcPr>
            <w:tcW w:w="2409"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 xml:space="preserve">Todo subcanal (de los 64) no utilizado para audio puede utilizarse para servicios de datos independientes del programa. </w:t>
            </w:r>
          </w:p>
        </w:tc>
        <w:tc>
          <w:tcPr>
            <w:tcW w:w="2268"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c>
          <w:tcPr>
            <w:tcW w:w="2835"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c>
          <w:tcPr>
            <w:tcW w:w="2694"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c>
          <w:tcPr>
            <w:tcW w:w="2694"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Puede asignarse capacidad en cualquier velocidad hasta la capacidad de carga útil completa a datos independientes para la distribución de datos empresariales, radiobúsqueda, gráficos en imagen estática, etc., con control de acceso condicional, si se desea</w:t>
            </w:r>
          </w:p>
        </w:tc>
      </w:tr>
    </w:tbl>
    <w:p w:rsidR="007120CD" w:rsidRPr="00C970A5" w:rsidRDefault="007120CD" w:rsidP="007120CD">
      <w:pPr>
        <w:pStyle w:val="Tablefin"/>
        <w:rPr>
          <w:lang w:val="es-ES_tradnl"/>
        </w:rPr>
      </w:pPr>
    </w:p>
    <w:p w:rsidR="007120CD" w:rsidRPr="00C970A5" w:rsidRDefault="007120CD" w:rsidP="007120CD">
      <w:pPr>
        <w:pStyle w:val="TableNo"/>
        <w:spacing w:before="240"/>
        <w:rPr>
          <w:lang w:val="es-ES_tradnl"/>
        </w:rPr>
      </w:pPr>
      <w:r w:rsidRPr="00C970A5">
        <w:rPr>
          <w:lang w:val="es-ES_tradnl"/>
        </w:rPr>
        <w:lastRenderedPageBreak/>
        <w:t>CUADRO 1 (</w:t>
      </w:r>
      <w:r w:rsidRPr="00C970A5">
        <w:rPr>
          <w:i/>
          <w:iCs/>
          <w:lang w:val="es-ES_tradnl"/>
        </w:rPr>
        <w:t>fin</w:t>
      </w:r>
      <w:r w:rsidRPr="00C970A5">
        <w:rPr>
          <w:lang w:val="es-ES_tradnl"/>
        </w:rPr>
        <w:t>)</w:t>
      </w:r>
    </w:p>
    <w:tbl>
      <w:tblPr>
        <w:tblW w:w="14455" w:type="dxa"/>
        <w:jc w:val="center"/>
        <w:tblLayout w:type="fixed"/>
        <w:tblLook w:val="0000" w:firstRow="0" w:lastRow="0" w:firstColumn="0" w:lastColumn="0" w:noHBand="0" w:noVBand="0"/>
      </w:tblPr>
      <w:tblGrid>
        <w:gridCol w:w="1555"/>
        <w:gridCol w:w="2268"/>
        <w:gridCol w:w="2409"/>
        <w:gridCol w:w="2835"/>
        <w:gridCol w:w="2694"/>
        <w:gridCol w:w="2694"/>
      </w:tblGrid>
      <w:tr w:rsidR="007120CD" w:rsidRPr="00C970A5" w:rsidTr="00DA392A">
        <w:trPr>
          <w:cantSplit/>
          <w:jc w:val="center"/>
        </w:trPr>
        <w:tc>
          <w:tcPr>
            <w:tcW w:w="155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Características indicadas en la Recomendación UIT</w:t>
            </w:r>
            <w:r w:rsidRPr="00C970A5">
              <w:rPr>
                <w:sz w:val="20"/>
                <w:lang w:val="es-ES_tradnl"/>
              </w:rPr>
              <w:noBreakHyphen/>
              <w:t>R BS.774</w:t>
            </w:r>
            <w:r w:rsidRPr="00C970A5">
              <w:rPr>
                <w:sz w:val="20"/>
                <w:lang w:val="es-ES_tradnl"/>
              </w:rPr>
              <w:br/>
              <w:t>(redacción abreviada)</w:t>
            </w:r>
          </w:p>
        </w:tc>
        <w:tc>
          <w:tcPr>
            <w:tcW w:w="2268"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A</w:t>
            </w:r>
          </w:p>
        </w:tc>
        <w:tc>
          <w:tcPr>
            <w:tcW w:w="2409"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F</w:t>
            </w:r>
          </w:p>
        </w:tc>
        <w:tc>
          <w:tcPr>
            <w:tcW w:w="2835" w:type="dxa"/>
            <w:tcBorders>
              <w:top w:val="single" w:sz="4" w:space="0" w:color="000000"/>
              <w:left w:val="single" w:sz="4" w:space="0" w:color="000000"/>
              <w:bottom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C</w:t>
            </w:r>
          </w:p>
        </w:tc>
        <w:tc>
          <w:tcPr>
            <w:tcW w:w="2694"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G</w:t>
            </w:r>
          </w:p>
        </w:tc>
        <w:tc>
          <w:tcPr>
            <w:tcW w:w="2694" w:type="dxa"/>
            <w:tcBorders>
              <w:top w:val="single" w:sz="4" w:space="0" w:color="000000"/>
              <w:left w:val="single" w:sz="4" w:space="0" w:color="000000"/>
              <w:bottom w:val="single" w:sz="4" w:space="0" w:color="000000"/>
              <w:right w:val="single" w:sz="4" w:space="0" w:color="000000"/>
            </w:tcBorders>
            <w:vAlign w:val="center"/>
          </w:tcPr>
          <w:p w:rsidR="007120CD" w:rsidRPr="00C970A5" w:rsidRDefault="007120CD" w:rsidP="00DA392A">
            <w:pPr>
              <w:pStyle w:val="Tablehead"/>
              <w:keepLines/>
              <w:ind w:left="-57" w:right="-57"/>
              <w:rPr>
                <w:sz w:val="20"/>
                <w:lang w:val="es-ES_tradnl"/>
              </w:rPr>
            </w:pPr>
            <w:r w:rsidRPr="00C970A5">
              <w:rPr>
                <w:sz w:val="20"/>
                <w:lang w:val="es-ES_tradnl"/>
              </w:rPr>
              <w:t>Sistema Digital H</w:t>
            </w:r>
          </w:p>
        </w:tc>
      </w:tr>
      <w:tr w:rsidR="007120CD" w:rsidRPr="00CE3F14" w:rsidTr="00DA392A">
        <w:trPr>
          <w:cantSplit/>
          <w:jc w:val="center"/>
        </w:trPr>
        <w:tc>
          <w:tcPr>
            <w:tcW w:w="1555"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Fabricación de bajo coste del receptor</w:t>
            </w:r>
          </w:p>
        </w:tc>
        <w:tc>
          <w:tcPr>
            <w:tcW w:w="2268"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Permite la fabricación en masa obteniendo un precio reducido para el consumidor de los receptores.</w:t>
            </w:r>
          </w:p>
        </w:tc>
        <w:tc>
          <w:tcPr>
            <w:tcW w:w="2409"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se optimizó específicamente para lograr el desarrollo inicial de un receptor en vehículo de complejidad re</w:t>
            </w:r>
            <w:bookmarkStart w:id="5" w:name="_GoBack"/>
            <w:bookmarkEnd w:id="5"/>
            <w:r w:rsidRPr="00C970A5">
              <w:rPr>
                <w:sz w:val="20"/>
                <w:lang w:val="es-ES_tradnl"/>
              </w:rPr>
              <w:t>ducida. Se ha constituido un grupo de normalización para conseguir la fabricación de receptores económicos mediante técnicas de producción en masa de integración en gran escala</w:t>
            </w:r>
          </w:p>
        </w:tc>
        <w:tc>
          <w:tcPr>
            <w:tcW w:w="2835" w:type="dxa"/>
            <w:tcBorders>
              <w:top w:val="single" w:sz="4" w:space="0" w:color="000000"/>
              <w:left w:val="single" w:sz="4" w:space="0" w:color="000000"/>
              <w:bottom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El sistema se optimizó específicamente para lograr el desarrollo inicial de un receptor en vehículo de complejidad reducida. Las soluciones IC de tercera generación permiten la implementación monocircuito compatible con dispositivos móviles y receptores portátiles de bajo coste</w:t>
            </w:r>
          </w:p>
        </w:tc>
        <w:tc>
          <w:tcPr>
            <w:tcW w:w="2694"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vertAlign w:val="superscript"/>
                <w:lang w:val="es-ES_tradnl"/>
              </w:rPr>
            </w:pPr>
            <w:r w:rsidRPr="00C970A5">
              <w:rPr>
                <w:sz w:val="20"/>
                <w:lang w:val="es-ES_tradnl"/>
              </w:rPr>
              <w:t xml:space="preserve">Permite la fabricación en masa obteniendo un precio reducido para el consumidor de los receptores </w:t>
            </w:r>
          </w:p>
        </w:tc>
        <w:tc>
          <w:tcPr>
            <w:tcW w:w="2694"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left"/>
              <w:rPr>
                <w:sz w:val="20"/>
                <w:lang w:val="es-ES_tradnl"/>
              </w:rPr>
            </w:pPr>
            <w:r w:rsidRPr="00C970A5">
              <w:rPr>
                <w:sz w:val="20"/>
                <w:lang w:val="es-ES_tradnl"/>
              </w:rPr>
              <w:t>Permite la fabricación en masa obteniendo un precio reducido para el consumidor de los receptores</w:t>
            </w:r>
          </w:p>
        </w:tc>
      </w:tr>
      <w:tr w:rsidR="007120CD" w:rsidRPr="00CE3F14" w:rsidTr="00DA392A">
        <w:trPr>
          <w:cantSplit/>
          <w:jc w:val="center"/>
        </w:trPr>
        <w:tc>
          <w:tcPr>
            <w:tcW w:w="14455" w:type="dxa"/>
            <w:gridSpan w:val="6"/>
            <w:tcBorders>
              <w:top w:val="single" w:sz="4" w:space="0" w:color="000000"/>
            </w:tcBorders>
          </w:tcPr>
          <w:p w:rsidR="007120CD" w:rsidRPr="00C970A5" w:rsidRDefault="007120CD" w:rsidP="00DA392A">
            <w:pPr>
              <w:pStyle w:val="Tablelegend"/>
              <w:rPr>
                <w:sz w:val="20"/>
                <w:lang w:val="es-ES_tradnl"/>
              </w:rPr>
            </w:pPr>
            <w:r w:rsidRPr="00C970A5">
              <w:rPr>
                <w:sz w:val="20"/>
                <w:vertAlign w:val="superscript"/>
                <w:lang w:val="es-ES_tradnl"/>
              </w:rPr>
              <w:t>(1)</w:t>
            </w:r>
            <w:r w:rsidRPr="00C970A5">
              <w:rPr>
                <w:sz w:val="20"/>
                <w:lang w:val="es-ES_tradnl"/>
              </w:rPr>
              <w:tab/>
              <w:t xml:space="preserve">Puede encontrarse más información sobre el HD Codec (HDC) en </w:t>
            </w:r>
            <w:hyperlink r:id="rId17" w:history="1">
              <w:r w:rsidRPr="00C970A5">
                <w:rPr>
                  <w:rStyle w:val="Hyperlink"/>
                  <w:sz w:val="20"/>
                  <w:lang w:val="es-ES_tradnl"/>
                </w:rPr>
                <w:t>www.ibiquity.com</w:t>
              </w:r>
            </w:hyperlink>
            <w:r w:rsidRPr="00C970A5">
              <w:rPr>
                <w:sz w:val="20"/>
                <w:lang w:val="es-ES_tradnl"/>
              </w:rPr>
              <w:t>.</w:t>
            </w:r>
          </w:p>
          <w:p w:rsidR="007120CD" w:rsidRPr="00C970A5" w:rsidRDefault="007120CD" w:rsidP="00DA392A">
            <w:pPr>
              <w:pStyle w:val="Tablelegend"/>
              <w:rPr>
                <w:sz w:val="20"/>
                <w:lang w:val="es-ES_tradnl"/>
              </w:rPr>
            </w:pPr>
            <w:r w:rsidRPr="00C970A5">
              <w:rPr>
                <w:sz w:val="20"/>
                <w:vertAlign w:val="superscript"/>
                <w:lang w:val="es-ES_tradnl"/>
              </w:rPr>
              <w:t>(2)</w:t>
            </w:r>
            <w:r w:rsidRPr="00C970A5">
              <w:rPr>
                <w:sz w:val="20"/>
                <w:lang w:val="es-ES_tradnl"/>
              </w:rPr>
              <w:tab/>
              <w:t>Los modos utilizados por los circuitos integrados funcionando en la banda y en el mismo canal (IBOC) (Sistema Digital C) no permiten el funcionamiento en vehículos a frecuencias superiores a 230 MHz.</w:t>
            </w:r>
          </w:p>
          <w:p w:rsidR="007120CD" w:rsidRPr="00C970A5" w:rsidRDefault="007120CD" w:rsidP="00DA392A">
            <w:pPr>
              <w:pStyle w:val="Tablelegend"/>
              <w:rPr>
                <w:sz w:val="20"/>
                <w:lang w:val="es-ES_tradnl"/>
              </w:rPr>
            </w:pPr>
            <w:r w:rsidRPr="00C970A5">
              <w:rPr>
                <w:sz w:val="20"/>
                <w:vertAlign w:val="superscript"/>
                <w:lang w:val="es-ES_tradnl"/>
              </w:rPr>
              <w:t>(3)</w:t>
            </w:r>
            <w:r w:rsidRPr="00C970A5">
              <w:rPr>
                <w:sz w:val="20"/>
                <w:lang w:val="es-ES_tradnl"/>
              </w:rPr>
              <w:tab/>
              <w:t>Este sistema se probó con éxito en las Regiones 1 y 3.</w:t>
            </w:r>
          </w:p>
          <w:p w:rsidR="007120CD" w:rsidRPr="00C970A5" w:rsidRDefault="007120CD" w:rsidP="00DA392A">
            <w:pPr>
              <w:pStyle w:val="Tablelegend"/>
              <w:rPr>
                <w:sz w:val="20"/>
                <w:vertAlign w:val="superscript"/>
                <w:lang w:val="es-ES_tradnl"/>
              </w:rPr>
            </w:pPr>
            <w:r w:rsidRPr="00C970A5">
              <w:rPr>
                <w:sz w:val="20"/>
                <w:lang w:val="es-ES_tradnl"/>
              </w:rPr>
              <w:tab/>
              <w:t>Con respecto a la Región 2, no se dispone de los datos de funcionamiento real para demostrar la compatibilidad con la radiodifusión analógica en zonas con una significativa interferencia cocanal y de canal adyacente.</w:t>
            </w:r>
          </w:p>
        </w:tc>
      </w:tr>
    </w:tbl>
    <w:p w:rsidR="007120CD" w:rsidRPr="00C970A5" w:rsidRDefault="007120CD" w:rsidP="007120CD">
      <w:pPr>
        <w:pStyle w:val="Tablefin"/>
        <w:rPr>
          <w:lang w:val="es-ES_tradnl"/>
        </w:rPr>
      </w:pPr>
    </w:p>
    <w:p w:rsidR="007120CD" w:rsidRPr="00C970A5" w:rsidRDefault="007120CD" w:rsidP="007120CD">
      <w:pPr>
        <w:rPr>
          <w:lang w:val="es-ES_tradnl"/>
        </w:rPr>
      </w:pPr>
    </w:p>
    <w:p w:rsidR="007120CD" w:rsidRPr="00C970A5" w:rsidRDefault="007120CD" w:rsidP="007120CD">
      <w:pPr>
        <w:rPr>
          <w:lang w:val="es-ES_tradnl"/>
        </w:rPr>
        <w:sectPr w:rsidR="007120CD" w:rsidRPr="00C970A5" w:rsidSect="00DA392A">
          <w:headerReference w:type="default" r:id="rId18"/>
          <w:footerReference w:type="even" r:id="rId19"/>
          <w:footerReference w:type="default" r:id="rId20"/>
          <w:pgSz w:w="16834" w:h="11907" w:orient="landscape" w:code="9"/>
          <w:pgMar w:top="1418" w:right="1134" w:bottom="1134" w:left="1134" w:header="720" w:footer="482" w:gutter="0"/>
          <w:paperSrc w:first="7" w:other="7"/>
          <w:cols w:space="720"/>
          <w:docGrid w:linePitch="326"/>
        </w:sectPr>
      </w:pPr>
    </w:p>
    <w:p w:rsidR="007120CD" w:rsidRPr="00C970A5" w:rsidRDefault="007120CD" w:rsidP="007120CD">
      <w:pPr>
        <w:pStyle w:val="AnnexNoTitle"/>
        <w:spacing w:before="0"/>
        <w:rPr>
          <w:lang w:val="es-ES_tradnl"/>
        </w:rPr>
      </w:pPr>
      <w:r w:rsidRPr="00C970A5">
        <w:rPr>
          <w:lang w:val="es-ES_tradnl"/>
        </w:rPr>
        <w:lastRenderedPageBreak/>
        <w:t>Anexo 1</w:t>
      </w:r>
      <w:r w:rsidRPr="00C970A5">
        <w:rPr>
          <w:lang w:val="es-ES_tradnl"/>
        </w:rPr>
        <w:br/>
      </w:r>
      <w:r w:rsidRPr="00C970A5">
        <w:rPr>
          <w:lang w:val="es-ES_tradnl"/>
        </w:rPr>
        <w:br/>
        <w:t>Resúmenes de los sistemas digitales</w:t>
      </w:r>
    </w:p>
    <w:p w:rsidR="007120CD" w:rsidRPr="00C970A5" w:rsidRDefault="007120CD" w:rsidP="007120CD">
      <w:pPr>
        <w:pStyle w:val="Heading1"/>
        <w:rPr>
          <w:lang w:val="es-ES_tradnl"/>
        </w:rPr>
      </w:pPr>
      <w:r w:rsidRPr="00C970A5">
        <w:rPr>
          <w:lang w:val="es-ES_tradnl"/>
        </w:rPr>
        <w:t>1</w:t>
      </w:r>
      <w:r w:rsidRPr="00C970A5">
        <w:rPr>
          <w:lang w:val="es-ES_tradnl"/>
        </w:rPr>
        <w:tab/>
        <w:t>Resumen del Sistema Digital A</w:t>
      </w:r>
    </w:p>
    <w:p w:rsidR="007120CD" w:rsidRPr="00C970A5" w:rsidRDefault="007120CD" w:rsidP="007120CD">
      <w:pPr>
        <w:rPr>
          <w:lang w:val="es-ES_tradnl"/>
        </w:rPr>
      </w:pPr>
      <w:r w:rsidRPr="00C970A5">
        <w:rPr>
          <w:lang w:val="es-ES_tradnl"/>
        </w:rPr>
        <w:t xml:space="preserve">El Sistema Digital </w:t>
      </w:r>
      <w:proofErr w:type="gramStart"/>
      <w:r w:rsidRPr="00C970A5">
        <w:rPr>
          <w:lang w:val="es-ES_tradnl"/>
        </w:rPr>
        <w:t>A</w:t>
      </w:r>
      <w:proofErr w:type="gramEnd"/>
      <w:r w:rsidRPr="00C970A5">
        <w:rPr>
          <w:lang w:val="es-ES_tradnl"/>
        </w:rPr>
        <w:t xml:space="preserve">, conocido también como sistema Eureka 147 DAB (radiodifusión de audio digital, </w:t>
      </w:r>
      <w:r w:rsidRPr="00C970A5">
        <w:rPr>
          <w:i/>
          <w:iCs/>
          <w:lang w:val="es-ES_tradnl"/>
        </w:rPr>
        <w:t>digital audio broadcasting</w:t>
      </w:r>
      <w:r w:rsidRPr="00C970A5">
        <w:rPr>
          <w:lang w:val="es-ES_tradnl"/>
        </w:rPr>
        <w:t>), se ha desarrollado para las aplicaciones de radiodifusión por satélite y terrenal, de forma que permita la recepción con un equipo común económico. El sistema se ha diseñado para la recepción en vehículos, portátiles y fijos utilizando antenas receptoras omnidireccionales de baja ganancia situadas a 1,5 m sobre el suelo. El DAB se utiliza en la radiodifusión terrenal para recepción portátil y móvil. Ofrece especialmente una mejora de la calidad en entornos de propagación multitrayecto y de ensombrecimiento que son los habituales de las condiciones de recepción urbana, y permite reducir la potencia requerida del transpondedor del satélite utilizando repetidores terrenales en el canal que actúan como «reemisores de relleno». El Sistema Digital A puede dar diversos niveles de calidad del sonido hasta el de gran calidad, comparable al que se obtiene con los medios de grabación digital de consumo. También puede ofrecer diversos servicios de datos y distintos niveles de acceso condicional, junto a la capacidad de redisposición dinámica de los diversos servicios contenidos en el múltiplex.</w:t>
      </w:r>
    </w:p>
    <w:p w:rsidR="007120CD" w:rsidRPr="00C970A5" w:rsidRDefault="007120CD" w:rsidP="007120CD">
      <w:pPr>
        <w:pStyle w:val="Heading1"/>
        <w:rPr>
          <w:lang w:val="es-ES_tradnl"/>
        </w:rPr>
      </w:pPr>
      <w:r w:rsidRPr="00C970A5">
        <w:rPr>
          <w:lang w:val="es-ES_tradnl"/>
        </w:rPr>
        <w:t>2</w:t>
      </w:r>
      <w:r w:rsidRPr="00C970A5">
        <w:rPr>
          <w:lang w:val="es-ES_tradnl"/>
        </w:rPr>
        <w:tab/>
        <w:t>Resumen del Sistema Digital F</w:t>
      </w:r>
    </w:p>
    <w:p w:rsidR="007120CD" w:rsidRPr="00C970A5" w:rsidRDefault="007120CD" w:rsidP="007120CD">
      <w:pPr>
        <w:rPr>
          <w:lang w:val="es-ES_tradnl"/>
        </w:rPr>
      </w:pPr>
      <w:r w:rsidRPr="00C970A5">
        <w:rPr>
          <w:lang w:val="es-ES_tradnl"/>
        </w:rPr>
        <w:t>El Sistema Digital F, conocido también como sistema ISDB-T</w:t>
      </w:r>
      <w:r w:rsidRPr="00C970A5">
        <w:rPr>
          <w:vertAlign w:val="subscript"/>
          <w:lang w:val="es-ES_tradnl"/>
        </w:rPr>
        <w:t>SB</w:t>
      </w:r>
      <w:r w:rsidRPr="00C970A5">
        <w:rPr>
          <w:lang w:val="es-ES_tradnl"/>
        </w:rPr>
        <w:t>, se destina a proporcionar radio</w:t>
      </w:r>
      <w:r w:rsidRPr="00C970A5">
        <w:rPr>
          <w:lang w:val="es-ES_tradnl"/>
        </w:rPr>
        <w:softHyphen/>
        <w:t xml:space="preserve">difusión sonora y de datos de calidad elevada con una fiabilidad alta incluso en la recepción móvil. El sistema se destina también a dotar de flexibilidad, capacidad de expansión y comunidad de elementos a la radiodifusión multimedia que utiliza redes terrenales. El sistema es robusto y utiliza modulación MDFO, entrelazado bidimensional frecuencia-tiempo y códigos de corrección de errores concatenados. La modulación MDFO utilizada en el sistema se denomina transmisión segmentada de la banda (BST, </w:t>
      </w:r>
      <w:r w:rsidRPr="00C970A5">
        <w:rPr>
          <w:i/>
          <w:iCs/>
          <w:lang w:val="es-ES_tradnl"/>
        </w:rPr>
        <w:t>band segmented transmission</w:t>
      </w:r>
      <w:r w:rsidRPr="00C970A5">
        <w:rPr>
          <w:lang w:val="es-ES_tradnl"/>
        </w:rPr>
        <w:t>)-MDFO. El sistema tiene elementos comunes con el sistema ISDB-T para la radiodifusión de televisión terrenal digital en capa física. El sistema dispone de una amplia variedad de parámetros de transmisión, tales como el esquema de modulación de portadora, las velocidades de codificación del código de corrección de errores interno y el entrelazado en longitud y en el tiempo. Algunas de las portadoras se asignan a portadoras TMCC que transmiten la información sobre los parámetros de transmisión para el control del receptor. El Sistema Digital F puede utilizar métodos de codificación de audio de alta compresión, tales como el AAC MPEG-2. Y, además, el Sistema Adopta los sistemas MPEG</w:t>
      </w:r>
      <w:r w:rsidRPr="00C970A5">
        <w:rPr>
          <w:lang w:val="es-ES_tradnl"/>
        </w:rPr>
        <w:noBreakHyphen/>
        <w:t>2. Tiene comunidad de elementos e interoperabilidad con otros muchos sistemas que adoptan los sistemas MPEG-2, como los ISDB-S, ISDB-T, DVB-S y DVB</w:t>
      </w:r>
      <w:r w:rsidRPr="00C970A5">
        <w:rPr>
          <w:lang w:val="es-ES_tradnl"/>
        </w:rPr>
        <w:noBreakHyphen/>
        <w:t>T.</w:t>
      </w:r>
    </w:p>
    <w:p w:rsidR="007120CD" w:rsidRPr="00C970A5" w:rsidRDefault="007120CD" w:rsidP="007120CD">
      <w:pPr>
        <w:pStyle w:val="Heading1"/>
        <w:rPr>
          <w:lang w:val="es-ES_tradnl"/>
        </w:rPr>
      </w:pPr>
      <w:r w:rsidRPr="00C970A5">
        <w:rPr>
          <w:lang w:val="es-ES_tradnl"/>
        </w:rPr>
        <w:lastRenderedPageBreak/>
        <w:t>3</w:t>
      </w:r>
      <w:r w:rsidRPr="00C970A5">
        <w:rPr>
          <w:lang w:val="es-ES_tradnl"/>
        </w:rPr>
        <w:tab/>
        <w:t>Resumen del Sistema Digital C</w:t>
      </w:r>
    </w:p>
    <w:p w:rsidR="007120CD" w:rsidRPr="00C970A5" w:rsidRDefault="007120CD" w:rsidP="007120CD">
      <w:pPr>
        <w:keepNext/>
        <w:keepLines/>
        <w:rPr>
          <w:lang w:val="es-ES_tradnl"/>
        </w:rPr>
      </w:pPr>
      <w:r w:rsidRPr="00C970A5">
        <w:rPr>
          <w:lang w:val="es-ES_tradnl"/>
        </w:rPr>
        <w:t>El Sistema Digital C, conocido también como sistema IBOC DSB es un sistema plenamente desarrollado. El sistema fue diseñado para proporcionar recepción en vehículos</w:t>
      </w:r>
      <w:r w:rsidRPr="00C970A5">
        <w:rPr>
          <w:rStyle w:val="FootnoteReference"/>
          <w:lang w:val="es-ES_tradnl"/>
        </w:rPr>
        <w:footnoteReference w:id="1"/>
      </w:r>
      <w:r w:rsidRPr="00C970A5">
        <w:rPr>
          <w:lang w:val="es-ES_tradnl"/>
        </w:rPr>
        <w:t>, portátil, teléfono móvil y fija utilizando transmisores terrenales. Aunque el Sistema Digital C puede implantarse en espectro desocupado, una característica muy significativa del sistema es su capacidad de ofrecer transmisión cuasisíncrona de señales analógicas y digitales en la actual banda de radiodifusión con MF. Esta característica del sistema permitiría a los actuales organismos de radiodifusión con MF una transición racional de la radiodifusión analógica a la radiodifusión digital. El sistema ofrece una calidad mejorada en entornos multitrayecto lo que da lugar a una mayor fiabilidad que la que pueden proporcionar los actuales sistemas MF analógicos. Con el Sistema Digital C se obtiene una calidad de audio mejorada comparable a la que se logra con los medios de grabación digital domésticos. Además, el sistema incorpora flexibilidad para que los radiodifusores ofrezcan nuevos servicios de difusión de datos además de la programación de audio mejorada. Adicionalmente, el sistema permite la asignación de bits entre la capacidad de audio y de difusión de datos a fin de maximizar estas últimas capacidades.</w:t>
      </w:r>
    </w:p>
    <w:p w:rsidR="007120CD" w:rsidRPr="00C970A5" w:rsidRDefault="007120CD" w:rsidP="007120CD">
      <w:pPr>
        <w:pStyle w:val="Heading1"/>
        <w:rPr>
          <w:lang w:val="es-ES_tradnl"/>
        </w:rPr>
      </w:pPr>
      <w:r w:rsidRPr="00C970A5">
        <w:rPr>
          <w:lang w:val="es-ES_tradnl"/>
        </w:rPr>
        <w:t>4</w:t>
      </w:r>
      <w:r w:rsidRPr="00C970A5">
        <w:rPr>
          <w:lang w:val="es-ES_tradnl"/>
        </w:rPr>
        <w:tab/>
        <w:t>Resumen del Sistema Digital G</w:t>
      </w:r>
    </w:p>
    <w:p w:rsidR="007120CD" w:rsidRPr="00C970A5" w:rsidRDefault="007120CD" w:rsidP="007120CD">
      <w:pPr>
        <w:rPr>
          <w:lang w:val="es-ES_tradnl"/>
        </w:rPr>
      </w:pPr>
      <w:r w:rsidRPr="00C970A5">
        <w:rPr>
          <w:lang w:val="es-ES_tradnl"/>
        </w:rPr>
        <w:t>El Sistema Digital G, también conocido como Sistema Digital Radio Mondiale (DRM), ha sido desarrollado para las aplicaciones de radiodifusión terrenal en todas las bandas de frecuencias atribuidas a escala mundial a la radiodifusión sonora analógica. Respeta los contornos de espectro definidos por la UIT permitiendo una transición gradual de la radiodifusión analógica a la radiodifusión digital. Se ha diseñado como un sistema únicamente digital. En las bandas por encima de 30 MHz, define el modo de robustez E (también conocido como DRM+) para ofrecer una calidad de audio comparable a la obtenida a partir de los medios domésticos de grabación digital. Además, el Sistema Digital G también ofrece varios servicios de datos, incluidas imágenes y guías electrónicas de programas, así como la capacidad de reordenar dinámicamente los distintos servicios contenidos en el múltiplex sin pérdida de audio.</w:t>
      </w:r>
    </w:p>
    <w:p w:rsidR="007120CD" w:rsidRPr="00C970A5" w:rsidRDefault="007120CD" w:rsidP="007120CD">
      <w:pPr>
        <w:pStyle w:val="Heading1"/>
        <w:rPr>
          <w:lang w:val="es-ES_tradnl"/>
        </w:rPr>
      </w:pPr>
      <w:r w:rsidRPr="00C970A5">
        <w:rPr>
          <w:lang w:val="es-ES_tradnl"/>
        </w:rPr>
        <w:t>5</w:t>
      </w:r>
      <w:r w:rsidRPr="00C970A5">
        <w:rPr>
          <w:lang w:val="es-ES_tradnl"/>
        </w:rPr>
        <w:tab/>
        <w:t>Resumen del Sistema Digital H</w:t>
      </w:r>
    </w:p>
    <w:p w:rsidR="007120CD" w:rsidRPr="00C970A5" w:rsidRDefault="007120CD" w:rsidP="007120CD">
      <w:pPr>
        <w:rPr>
          <w:lang w:val="es-ES_tradnl" w:eastAsia="zh-CN"/>
        </w:rPr>
      </w:pPr>
      <w:r w:rsidRPr="00C970A5">
        <w:rPr>
          <w:lang w:val="es-ES_tradnl" w:eastAsia="zh-CN"/>
        </w:rPr>
        <w:t>El Sistema Digital H, también denominado Sistema de Radiocomunicación Digital Convergente (CDR), ha sido concebido para la transición paulatina de la actual MF analógica a la radiodifusión digital. El Sistema ha sido diseñado para la recepción en vehículos, portátil y fija utilizando transmisores terrenales. Durante la fase de difusión simultánea, el Sistema Digital H puede utilizar todo el espectro no ocupado en el actual canal de MF, ofrecer servicios de radiodifusión digital adicionales, ofreciendo mayor rendimiento en entornos multitrayecto gracia a la mayor fiabilidad que los sistemas de MF analógicos existentes. Una vez concluida la transición, el Sistema Digital H puede ofrecer servicios de audio digital de alta calidad (como calidad CD o servicios multicanal 5.1) además de diversos servicios de datos, y también puede dar soporte a la cobertura nacional utilizando redes monofrecuencia (SFN).</w:t>
      </w:r>
    </w:p>
    <w:p w:rsidR="007120CD" w:rsidRPr="00C970A5" w:rsidRDefault="007120CD" w:rsidP="007120CD">
      <w:pPr>
        <w:rPr>
          <w:lang w:val="es-ES_tradnl"/>
        </w:rPr>
      </w:pPr>
    </w:p>
    <w:p w:rsidR="007120CD" w:rsidRPr="00C970A5" w:rsidRDefault="007120CD" w:rsidP="007120CD">
      <w:pPr>
        <w:rPr>
          <w:lang w:val="es-ES_tradnl"/>
        </w:rPr>
      </w:pPr>
    </w:p>
    <w:p w:rsidR="007120CD" w:rsidRPr="00C970A5" w:rsidRDefault="007120CD" w:rsidP="007120CD">
      <w:pPr>
        <w:rPr>
          <w:lang w:val="es-ES_tradnl"/>
        </w:rPr>
      </w:pPr>
    </w:p>
    <w:p w:rsidR="007120CD" w:rsidRPr="00C970A5" w:rsidRDefault="007120CD" w:rsidP="007120CD">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C970A5">
        <w:rPr>
          <w:lang w:val="es-ES_tradnl"/>
        </w:rPr>
        <w:br w:type="page"/>
      </w:r>
    </w:p>
    <w:p w:rsidR="007120CD" w:rsidRPr="00C970A5" w:rsidRDefault="007120CD" w:rsidP="007120CD">
      <w:pPr>
        <w:pStyle w:val="AnnexNoTitle"/>
        <w:rPr>
          <w:lang w:val="es-ES_tradnl"/>
        </w:rPr>
      </w:pPr>
      <w:r w:rsidRPr="00C970A5">
        <w:rPr>
          <w:lang w:val="es-ES_tradnl"/>
        </w:rPr>
        <w:lastRenderedPageBreak/>
        <w:t>Anexo 2</w:t>
      </w:r>
      <w:r w:rsidRPr="00C970A5">
        <w:rPr>
          <w:lang w:val="es-ES_tradnl"/>
        </w:rPr>
        <w:br/>
      </w:r>
      <w:r w:rsidRPr="00C970A5">
        <w:rPr>
          <w:lang w:val="es-ES_tradnl"/>
        </w:rPr>
        <w:br/>
        <w:t>Sistema Digital A</w:t>
      </w:r>
    </w:p>
    <w:p w:rsidR="007120CD" w:rsidRPr="00C970A5" w:rsidRDefault="007120CD" w:rsidP="007120CD">
      <w:pPr>
        <w:pStyle w:val="Heading1"/>
        <w:rPr>
          <w:lang w:val="es-ES_tradnl"/>
        </w:rPr>
      </w:pPr>
      <w:r w:rsidRPr="00C970A5">
        <w:rPr>
          <w:lang w:val="es-ES_tradnl"/>
        </w:rPr>
        <w:t>1</w:t>
      </w:r>
      <w:r w:rsidRPr="00C970A5">
        <w:rPr>
          <w:lang w:val="es-ES_tradnl"/>
        </w:rPr>
        <w:tab/>
        <w:t>Introducción</w:t>
      </w:r>
    </w:p>
    <w:p w:rsidR="007120CD" w:rsidRPr="00C970A5" w:rsidRDefault="007120CD" w:rsidP="007120CD">
      <w:pPr>
        <w:rPr>
          <w:lang w:val="es-ES_tradnl"/>
        </w:rPr>
      </w:pPr>
      <w:r w:rsidRPr="00C970A5">
        <w:rPr>
          <w:lang w:val="es-ES_tradnl"/>
        </w:rPr>
        <w:t>El Sistema Digital A se ha construido para proporcionar radiodifusión digital multiservicio de alta calidad destinada a receptores a bordo de vehículos, portátiles y fijos. Puede funcionar en cualquier banda de frecuencias hasta 3 000 MHz, para la distribución terrenal y por cable. Se trata de un sistema flexible y de aplicación general de ISDB, que permite una amplia gama de opciones de codificación en la fuente y del canal, datos asociados con los programas radiofónicos y servicios de datos independientes, cumpliendo los requisitos flexibles y de amplio alcance en materia de servicio y establecidos en las Recomendaciones UIT-R BO.789 y UIT</w:t>
      </w:r>
      <w:r w:rsidRPr="00C970A5">
        <w:rPr>
          <w:lang w:val="es-ES_tradnl"/>
        </w:rPr>
        <w:noBreakHyphen/>
        <w:t>R BS.774 y mantenidos en el Manual de Radiodifusión sonora digital terrenal y por satélite y en el Informe UIT</w:t>
      </w:r>
      <w:r w:rsidRPr="00C970A5">
        <w:rPr>
          <w:lang w:val="es-ES_tradnl"/>
        </w:rPr>
        <w:noBreakHyphen/>
        <w:t>R BS.1203.</w:t>
      </w:r>
    </w:p>
    <w:p w:rsidR="007120CD" w:rsidRPr="00C970A5" w:rsidRDefault="007120CD" w:rsidP="007120CD">
      <w:pPr>
        <w:rPr>
          <w:lang w:val="es-ES_tradnl"/>
        </w:rPr>
      </w:pPr>
      <w:r w:rsidRPr="00C970A5">
        <w:rPr>
          <w:lang w:val="es-ES_tradnl"/>
        </w:rPr>
        <w:t>El Sistema A es robusto y ofrece un gran aprovechamiento del espectro y la potencia para la radio</w:t>
      </w:r>
      <w:r w:rsidRPr="00C970A5">
        <w:rPr>
          <w:lang w:val="es-ES_tradnl"/>
        </w:rPr>
        <w:softHyphen/>
        <w:t>difusión de datos y sonido. Se utilizan técnicas digitales avanzadas para eliminar la redundancia y la información visual irrelevantes de la señal fuente; después se aplica una redundancia estrechamente controlada a la señal transmitida, para la corrección de errores. A continuación se dispersa ésta en los dominios de la frecuencia y el tiempo para obtener una señal recuperable de elevada calidad en el receptor fijo y móvil, aún en condiciones de propagación multitrayecto muy difíciles. El aprovechamiento del espectro se realiza intercalando varias señales radiofónicas y una característica especial de reutilización de frecuencias permite una ampliación casi sin límites de las redes de radiodifusión mediante la utilización de transmisores adicionales que funcionan en la misma frecuencia de emisión.</w:t>
      </w:r>
    </w:p>
    <w:p w:rsidR="007120CD" w:rsidRPr="00C970A5" w:rsidRDefault="007120CD" w:rsidP="007120CD">
      <w:pPr>
        <w:rPr>
          <w:lang w:val="es-ES_tradnl"/>
        </w:rPr>
      </w:pPr>
      <w:r w:rsidRPr="00C970A5">
        <w:rPr>
          <w:lang w:val="es-ES_tradnl"/>
        </w:rPr>
        <w:t>El Sistema Digital A fue desarrollado por el Consorcio Eureka 147 DAB y ha recibido el pleno apoyo de la Unión Europea de Radiodifusión (UER). El sistema ha tenido un éxito considerable en muchos países europeos y la transición está prevista en Noruega en 2017 y en Suiza entre 2020 y 2024. También se ofrecen servicios ordinarios en Australia y se han llevado a cabo muchas pruebas en todos los continentes. En el Anexo 2 el Sistema Digital A se denomina «el Sistema A». La especificación completa del mismo aparece como la Norma Europea de Telecomunicaciones EN 300 401.</w:t>
      </w:r>
    </w:p>
    <w:p w:rsidR="007120CD" w:rsidRPr="00C970A5" w:rsidRDefault="007120CD" w:rsidP="007120CD">
      <w:pPr>
        <w:pStyle w:val="Heading1"/>
        <w:rPr>
          <w:lang w:val="es-ES_tradnl"/>
        </w:rPr>
      </w:pPr>
      <w:r w:rsidRPr="00C970A5">
        <w:rPr>
          <w:lang w:val="es-ES_tradnl"/>
        </w:rPr>
        <w:t>2</w:t>
      </w:r>
      <w:r w:rsidRPr="00C970A5">
        <w:rPr>
          <w:lang w:val="es-ES_tradnl"/>
        </w:rPr>
        <w:tab/>
        <w:t>Utilización de un modelo por capas</w:t>
      </w:r>
    </w:p>
    <w:p w:rsidR="007120CD" w:rsidRPr="00C970A5" w:rsidRDefault="007120CD" w:rsidP="007120CD">
      <w:pPr>
        <w:keepNext/>
        <w:keepLines/>
        <w:rPr>
          <w:lang w:val="es-ES_tradnl"/>
        </w:rPr>
      </w:pPr>
      <w:r w:rsidRPr="00C970A5">
        <w:rPr>
          <w:lang w:val="es-ES_tradnl"/>
        </w:rPr>
        <w:t>El Sistema A es capaz de cumplir con el modelo básico de referencia de ISA de la Organización Internacional de Normalización (ISO) que se describe en la ISO 7498 (1984). La utilización de este modelo se aconseja en la Recomendación UIT-R BT.807 y el Informe UIT-R BT.1207, figurando en la primera una interpretación adecuada para su utilización con los sistemas de radiodifusión por capas. Según estas orientaciones, el Sistema A se describirá en relación con las capas del modelo y el Cuadro 2 que ilustra la interpretación aplicada en este caso.</w:t>
      </w:r>
    </w:p>
    <w:p w:rsidR="007120CD" w:rsidRPr="00C970A5" w:rsidRDefault="007120CD" w:rsidP="007120CD">
      <w:pPr>
        <w:rPr>
          <w:lang w:val="es-ES_tradnl"/>
        </w:rPr>
      </w:pPr>
      <w:r w:rsidRPr="00C970A5">
        <w:rPr>
          <w:lang w:val="es-ES_tradnl"/>
        </w:rPr>
        <w:t>Se ofrecen descripciones de muchas de las técnicas que intervienen en relación con el funcionamiento del equipo en el transmisor, o en el punto central de una red de distribución, en el caso de una red de transmisores.</w:t>
      </w:r>
    </w:p>
    <w:p w:rsidR="007120CD" w:rsidRPr="00C970A5" w:rsidRDefault="007120CD" w:rsidP="007120CD">
      <w:pPr>
        <w:pStyle w:val="TableNo"/>
        <w:rPr>
          <w:lang w:val="es-ES_tradnl"/>
        </w:rPr>
      </w:pPr>
      <w:r w:rsidRPr="00C970A5">
        <w:rPr>
          <w:lang w:val="es-ES_tradnl"/>
        </w:rPr>
        <w:lastRenderedPageBreak/>
        <w:t>CUADRO 2</w:t>
      </w:r>
    </w:p>
    <w:p w:rsidR="007120CD" w:rsidRPr="00C970A5" w:rsidRDefault="007120CD" w:rsidP="007120CD">
      <w:pPr>
        <w:pStyle w:val="Tabletitle"/>
        <w:rPr>
          <w:lang w:val="es-ES_tradnl"/>
        </w:rPr>
      </w:pPr>
      <w:r w:rsidRPr="00C970A5">
        <w:rPr>
          <w:lang w:val="es-ES_tradnl"/>
        </w:rPr>
        <w:t>Interpretación del modelo por capas 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3362"/>
        <w:gridCol w:w="3921"/>
      </w:tblGrid>
      <w:tr w:rsidR="007120CD" w:rsidRPr="00C970A5" w:rsidTr="00DA392A">
        <w:trPr>
          <w:cantSplit/>
          <w:jc w:val="center"/>
        </w:trPr>
        <w:tc>
          <w:tcPr>
            <w:tcW w:w="2381" w:type="dxa"/>
            <w:tcMar>
              <w:left w:w="108" w:type="dxa"/>
              <w:right w:w="108" w:type="dxa"/>
            </w:tcMar>
          </w:tcPr>
          <w:p w:rsidR="007120CD" w:rsidRPr="00C970A5" w:rsidRDefault="007120CD" w:rsidP="00DA392A">
            <w:pPr>
              <w:pStyle w:val="Tablehead"/>
              <w:rPr>
                <w:lang w:val="es-ES_tradnl"/>
              </w:rPr>
            </w:pPr>
            <w:r w:rsidRPr="00C970A5">
              <w:rPr>
                <w:lang w:val="es-ES_tradnl"/>
              </w:rPr>
              <w:t>Nombre de la capa</w:t>
            </w:r>
          </w:p>
        </w:tc>
        <w:tc>
          <w:tcPr>
            <w:tcW w:w="3399" w:type="dxa"/>
            <w:tcMar>
              <w:left w:w="108" w:type="dxa"/>
              <w:right w:w="108" w:type="dxa"/>
            </w:tcMar>
          </w:tcPr>
          <w:p w:rsidR="007120CD" w:rsidRPr="00C970A5" w:rsidRDefault="007120CD" w:rsidP="00DA392A">
            <w:pPr>
              <w:pStyle w:val="Tablehead"/>
              <w:rPr>
                <w:lang w:val="es-ES_tradnl"/>
              </w:rPr>
            </w:pPr>
            <w:r w:rsidRPr="00C970A5">
              <w:rPr>
                <w:lang w:val="es-ES_tradnl"/>
              </w:rPr>
              <w:t>Descripción</w:t>
            </w:r>
          </w:p>
        </w:tc>
        <w:tc>
          <w:tcPr>
            <w:tcW w:w="3965" w:type="dxa"/>
            <w:tcMar>
              <w:left w:w="108" w:type="dxa"/>
              <w:right w:w="108" w:type="dxa"/>
            </w:tcMar>
          </w:tcPr>
          <w:p w:rsidR="007120CD" w:rsidRPr="00C970A5" w:rsidRDefault="007120CD" w:rsidP="00DA392A">
            <w:pPr>
              <w:pStyle w:val="Tablehead"/>
              <w:rPr>
                <w:lang w:val="es-ES_tradnl"/>
              </w:rPr>
            </w:pPr>
            <w:r w:rsidRPr="00C970A5">
              <w:rPr>
                <w:lang w:val="es-ES_tradnl"/>
              </w:rPr>
              <w:t>Características específicas al sistema</w:t>
            </w:r>
          </w:p>
        </w:tc>
      </w:tr>
      <w:tr w:rsidR="007120CD" w:rsidRPr="00CE3F14" w:rsidTr="00DA392A">
        <w:trPr>
          <w:cantSplit/>
          <w:jc w:val="center"/>
        </w:trPr>
        <w:tc>
          <w:tcPr>
            <w:tcW w:w="2381" w:type="dxa"/>
            <w:tcMar>
              <w:left w:w="108" w:type="dxa"/>
              <w:right w:w="108" w:type="dxa"/>
            </w:tcMar>
          </w:tcPr>
          <w:p w:rsidR="007120CD" w:rsidRPr="00C970A5" w:rsidRDefault="007120CD" w:rsidP="00DA392A">
            <w:pPr>
              <w:pStyle w:val="Tabletext"/>
              <w:jc w:val="left"/>
              <w:rPr>
                <w:lang w:val="es-ES_tradnl"/>
              </w:rPr>
            </w:pPr>
            <w:r w:rsidRPr="00C970A5">
              <w:rPr>
                <w:lang w:val="es-ES_tradnl"/>
              </w:rPr>
              <w:t>Capa de aplicación</w:t>
            </w:r>
          </w:p>
        </w:tc>
        <w:tc>
          <w:tcPr>
            <w:tcW w:w="3398" w:type="dxa"/>
            <w:tcMar>
              <w:left w:w="108" w:type="dxa"/>
              <w:right w:w="108" w:type="dxa"/>
            </w:tcMar>
          </w:tcPr>
          <w:p w:rsidR="007120CD" w:rsidRPr="00C970A5" w:rsidRDefault="007120CD" w:rsidP="00DA392A">
            <w:pPr>
              <w:pStyle w:val="Tabletext"/>
              <w:jc w:val="left"/>
              <w:rPr>
                <w:lang w:val="es-ES_tradnl"/>
              </w:rPr>
            </w:pPr>
            <w:r w:rsidRPr="00C970A5">
              <w:rPr>
                <w:lang w:val="es-ES_tradnl"/>
              </w:rPr>
              <w:t>Utilización práctica del sistema</w:t>
            </w:r>
          </w:p>
        </w:tc>
        <w:tc>
          <w:tcPr>
            <w:tcW w:w="3965" w:type="dxa"/>
            <w:tcMar>
              <w:left w:w="108" w:type="dxa"/>
              <w:right w:w="108" w:type="dxa"/>
            </w:tcMar>
          </w:tcPr>
          <w:p w:rsidR="007120CD" w:rsidRPr="00C970A5" w:rsidRDefault="007120CD" w:rsidP="00DA392A">
            <w:pPr>
              <w:pStyle w:val="Tabletext"/>
              <w:jc w:val="left"/>
              <w:rPr>
                <w:lang w:val="es-ES_tradnl"/>
              </w:rPr>
            </w:pPr>
            <w:r w:rsidRPr="00C970A5">
              <w:rPr>
                <w:lang w:val="es-ES_tradnl"/>
              </w:rPr>
              <w:t>Facilidades del sistema</w:t>
            </w:r>
            <w:r w:rsidRPr="00C970A5">
              <w:rPr>
                <w:lang w:val="es-ES_tradnl"/>
              </w:rPr>
              <w:br/>
              <w:t>Calidad audio</w:t>
            </w:r>
            <w:r w:rsidRPr="00C970A5">
              <w:rPr>
                <w:lang w:val="es-ES_tradnl"/>
              </w:rPr>
              <w:br/>
              <w:t>Modos de transmisión</w:t>
            </w:r>
          </w:p>
        </w:tc>
      </w:tr>
      <w:tr w:rsidR="007120CD" w:rsidRPr="00CE3F14" w:rsidTr="00DA392A">
        <w:trPr>
          <w:cantSplit/>
          <w:jc w:val="center"/>
        </w:trPr>
        <w:tc>
          <w:tcPr>
            <w:tcW w:w="2381" w:type="dxa"/>
            <w:tcMar>
              <w:left w:w="108" w:type="dxa"/>
              <w:right w:w="108" w:type="dxa"/>
            </w:tcMar>
          </w:tcPr>
          <w:p w:rsidR="007120CD" w:rsidRPr="00C970A5" w:rsidRDefault="007120CD" w:rsidP="00DA392A">
            <w:pPr>
              <w:pStyle w:val="Tabletext"/>
              <w:jc w:val="left"/>
              <w:rPr>
                <w:lang w:val="es-ES_tradnl"/>
              </w:rPr>
            </w:pPr>
            <w:r w:rsidRPr="00C970A5">
              <w:rPr>
                <w:lang w:val="es-ES_tradnl"/>
              </w:rPr>
              <w:t>Capa de presentación</w:t>
            </w:r>
          </w:p>
        </w:tc>
        <w:tc>
          <w:tcPr>
            <w:tcW w:w="3398" w:type="dxa"/>
            <w:tcMar>
              <w:left w:w="108" w:type="dxa"/>
              <w:right w:w="108" w:type="dxa"/>
            </w:tcMar>
          </w:tcPr>
          <w:p w:rsidR="007120CD" w:rsidRPr="00C970A5" w:rsidRDefault="007120CD" w:rsidP="00DA392A">
            <w:pPr>
              <w:pStyle w:val="Tabletext"/>
              <w:jc w:val="left"/>
              <w:rPr>
                <w:lang w:val="es-ES_tradnl"/>
              </w:rPr>
            </w:pPr>
            <w:r w:rsidRPr="00C970A5">
              <w:rPr>
                <w:lang w:val="es-ES_tradnl"/>
              </w:rPr>
              <w:t>Conversión para presentación</w:t>
            </w:r>
          </w:p>
        </w:tc>
        <w:tc>
          <w:tcPr>
            <w:tcW w:w="3965" w:type="dxa"/>
            <w:tcMar>
              <w:left w:w="108" w:type="dxa"/>
              <w:right w:w="108" w:type="dxa"/>
            </w:tcMar>
          </w:tcPr>
          <w:p w:rsidR="007120CD" w:rsidRPr="00C970A5" w:rsidRDefault="007120CD" w:rsidP="00DA392A">
            <w:pPr>
              <w:pStyle w:val="Tabletext"/>
              <w:jc w:val="left"/>
              <w:rPr>
                <w:lang w:val="es-ES_tradnl"/>
              </w:rPr>
            </w:pPr>
            <w:r w:rsidRPr="00C970A5">
              <w:rPr>
                <w:lang w:val="es-ES_tradnl"/>
              </w:rPr>
              <w:t>Codificación y decodificación audio</w:t>
            </w:r>
            <w:r w:rsidRPr="00C970A5">
              <w:rPr>
                <w:lang w:val="es-ES_tradnl"/>
              </w:rPr>
              <w:br/>
              <w:t>Presentación de audio</w:t>
            </w:r>
            <w:r w:rsidRPr="00C970A5">
              <w:rPr>
                <w:lang w:val="es-ES_tradnl"/>
              </w:rPr>
              <w:br/>
              <w:t>Información de servicio</w:t>
            </w:r>
          </w:p>
        </w:tc>
      </w:tr>
      <w:tr w:rsidR="007120CD" w:rsidRPr="00CE3F14" w:rsidTr="00DA392A">
        <w:trPr>
          <w:cantSplit/>
          <w:jc w:val="center"/>
        </w:trPr>
        <w:tc>
          <w:tcPr>
            <w:tcW w:w="2381" w:type="dxa"/>
            <w:tcMar>
              <w:left w:w="108" w:type="dxa"/>
              <w:right w:w="108" w:type="dxa"/>
            </w:tcMar>
          </w:tcPr>
          <w:p w:rsidR="007120CD" w:rsidRPr="00C970A5" w:rsidRDefault="007120CD" w:rsidP="00DA392A">
            <w:pPr>
              <w:pStyle w:val="Tabletext"/>
              <w:jc w:val="left"/>
              <w:rPr>
                <w:lang w:val="es-ES_tradnl"/>
              </w:rPr>
            </w:pPr>
            <w:r w:rsidRPr="00C970A5">
              <w:rPr>
                <w:lang w:val="es-ES_tradnl"/>
              </w:rPr>
              <w:t>Capa de sesión</w:t>
            </w:r>
          </w:p>
        </w:tc>
        <w:tc>
          <w:tcPr>
            <w:tcW w:w="3398" w:type="dxa"/>
            <w:tcMar>
              <w:left w:w="108" w:type="dxa"/>
              <w:right w:w="108" w:type="dxa"/>
            </w:tcMar>
          </w:tcPr>
          <w:p w:rsidR="007120CD" w:rsidRPr="00C970A5" w:rsidRDefault="007120CD" w:rsidP="00DA392A">
            <w:pPr>
              <w:pStyle w:val="Tabletext"/>
              <w:jc w:val="left"/>
              <w:rPr>
                <w:lang w:val="es-ES_tradnl"/>
              </w:rPr>
            </w:pPr>
            <w:r w:rsidRPr="00C970A5">
              <w:rPr>
                <w:lang w:val="es-ES_tradnl"/>
              </w:rPr>
              <w:t>Selección de datos</w:t>
            </w:r>
          </w:p>
        </w:tc>
        <w:tc>
          <w:tcPr>
            <w:tcW w:w="3965" w:type="dxa"/>
            <w:tcMar>
              <w:left w:w="108" w:type="dxa"/>
              <w:right w:w="108" w:type="dxa"/>
            </w:tcMar>
          </w:tcPr>
          <w:p w:rsidR="007120CD" w:rsidRPr="00C970A5" w:rsidRDefault="007120CD" w:rsidP="00DA392A">
            <w:pPr>
              <w:pStyle w:val="Tabletext"/>
              <w:jc w:val="left"/>
              <w:rPr>
                <w:lang w:val="es-ES_tradnl"/>
              </w:rPr>
            </w:pPr>
            <w:r w:rsidRPr="00C970A5">
              <w:rPr>
                <w:lang w:val="es-ES_tradnl"/>
              </w:rPr>
              <w:t>Selección de programa</w:t>
            </w:r>
            <w:r w:rsidRPr="00C970A5">
              <w:rPr>
                <w:lang w:val="es-ES_tradnl"/>
              </w:rPr>
              <w:br/>
              <w:t>Acceso condicional</w:t>
            </w:r>
          </w:p>
        </w:tc>
      </w:tr>
      <w:tr w:rsidR="007120CD" w:rsidRPr="00CE3F14" w:rsidTr="00DA392A">
        <w:trPr>
          <w:cantSplit/>
          <w:jc w:val="center"/>
        </w:trPr>
        <w:tc>
          <w:tcPr>
            <w:tcW w:w="2381" w:type="dxa"/>
            <w:tcMar>
              <w:left w:w="108" w:type="dxa"/>
              <w:right w:w="108" w:type="dxa"/>
            </w:tcMar>
          </w:tcPr>
          <w:p w:rsidR="007120CD" w:rsidRPr="00C970A5" w:rsidRDefault="007120CD" w:rsidP="00DA392A">
            <w:pPr>
              <w:pStyle w:val="Tabletext"/>
              <w:jc w:val="left"/>
              <w:rPr>
                <w:lang w:val="es-ES_tradnl"/>
              </w:rPr>
            </w:pPr>
            <w:r w:rsidRPr="00C970A5">
              <w:rPr>
                <w:lang w:val="es-ES_tradnl"/>
              </w:rPr>
              <w:t>Capa de transporte</w:t>
            </w:r>
          </w:p>
        </w:tc>
        <w:tc>
          <w:tcPr>
            <w:tcW w:w="3398" w:type="dxa"/>
            <w:tcMar>
              <w:left w:w="108" w:type="dxa"/>
              <w:right w:w="108" w:type="dxa"/>
            </w:tcMar>
          </w:tcPr>
          <w:p w:rsidR="007120CD" w:rsidRPr="00C970A5" w:rsidRDefault="007120CD" w:rsidP="00DA392A">
            <w:pPr>
              <w:pStyle w:val="Tabletext"/>
              <w:jc w:val="left"/>
              <w:rPr>
                <w:lang w:val="es-ES_tradnl"/>
              </w:rPr>
            </w:pPr>
            <w:r w:rsidRPr="00C970A5">
              <w:rPr>
                <w:lang w:val="es-ES_tradnl"/>
              </w:rPr>
              <w:t>Agrupación de datos</w:t>
            </w:r>
          </w:p>
        </w:tc>
        <w:tc>
          <w:tcPr>
            <w:tcW w:w="3965" w:type="dxa"/>
            <w:tcMar>
              <w:left w:w="108" w:type="dxa"/>
              <w:right w:w="108" w:type="dxa"/>
            </w:tcMar>
          </w:tcPr>
          <w:p w:rsidR="007120CD" w:rsidRPr="00C970A5" w:rsidRDefault="007120CD" w:rsidP="00DA392A">
            <w:pPr>
              <w:pStyle w:val="Tabletext"/>
              <w:jc w:val="left"/>
              <w:rPr>
                <w:lang w:val="es-ES_tradnl"/>
              </w:rPr>
            </w:pPr>
            <w:r w:rsidRPr="00C970A5">
              <w:rPr>
                <w:lang w:val="es-ES_tradnl"/>
              </w:rPr>
              <w:t>Servicios de programa</w:t>
            </w:r>
            <w:r w:rsidRPr="00C970A5">
              <w:rPr>
                <w:lang w:val="es-ES_tradnl"/>
              </w:rPr>
              <w:br/>
              <w:t>Múltiplex de servicio principal</w:t>
            </w:r>
            <w:r w:rsidRPr="00C970A5">
              <w:rPr>
                <w:lang w:val="es-ES_tradnl"/>
              </w:rPr>
              <w:br/>
              <w:t>Datos auxiliares</w:t>
            </w:r>
            <w:r w:rsidRPr="00C970A5">
              <w:rPr>
                <w:lang w:val="es-ES_tradnl"/>
              </w:rPr>
              <w:br/>
              <w:t>Asociación de datos</w:t>
            </w:r>
          </w:p>
        </w:tc>
      </w:tr>
      <w:tr w:rsidR="007120CD" w:rsidRPr="00CE3F14" w:rsidTr="00DA392A">
        <w:trPr>
          <w:cantSplit/>
          <w:jc w:val="center"/>
        </w:trPr>
        <w:tc>
          <w:tcPr>
            <w:tcW w:w="2381" w:type="dxa"/>
            <w:tcMar>
              <w:left w:w="108" w:type="dxa"/>
              <w:right w:w="108" w:type="dxa"/>
            </w:tcMar>
          </w:tcPr>
          <w:p w:rsidR="007120CD" w:rsidRPr="00C970A5" w:rsidRDefault="007120CD" w:rsidP="00DA392A">
            <w:pPr>
              <w:pStyle w:val="Tabletext"/>
              <w:jc w:val="left"/>
              <w:rPr>
                <w:lang w:val="es-ES_tradnl"/>
              </w:rPr>
            </w:pPr>
            <w:r w:rsidRPr="00C970A5">
              <w:rPr>
                <w:lang w:val="es-ES_tradnl"/>
              </w:rPr>
              <w:t>Capa de red</w:t>
            </w:r>
          </w:p>
        </w:tc>
        <w:tc>
          <w:tcPr>
            <w:tcW w:w="3398" w:type="dxa"/>
            <w:tcMar>
              <w:left w:w="108" w:type="dxa"/>
              <w:right w:w="108" w:type="dxa"/>
            </w:tcMar>
          </w:tcPr>
          <w:p w:rsidR="007120CD" w:rsidRPr="00C970A5" w:rsidRDefault="007120CD" w:rsidP="00DA392A">
            <w:pPr>
              <w:pStyle w:val="Tabletext"/>
              <w:jc w:val="left"/>
              <w:rPr>
                <w:lang w:val="es-ES_tradnl"/>
              </w:rPr>
            </w:pPr>
            <w:r w:rsidRPr="00C970A5">
              <w:rPr>
                <w:lang w:val="es-ES_tradnl"/>
              </w:rPr>
              <w:t>Canal lógico</w:t>
            </w:r>
          </w:p>
        </w:tc>
        <w:tc>
          <w:tcPr>
            <w:tcW w:w="3965" w:type="dxa"/>
            <w:tcMar>
              <w:left w:w="108" w:type="dxa"/>
              <w:right w:w="108" w:type="dxa"/>
            </w:tcMar>
          </w:tcPr>
          <w:p w:rsidR="007120CD" w:rsidRPr="00C970A5" w:rsidRDefault="007120CD" w:rsidP="00DA392A">
            <w:pPr>
              <w:pStyle w:val="Tabletext"/>
              <w:jc w:val="left"/>
              <w:rPr>
                <w:lang w:val="es-ES_tradnl"/>
              </w:rPr>
            </w:pPr>
            <w:r w:rsidRPr="00C970A5">
              <w:rPr>
                <w:lang w:val="es-ES_tradnl"/>
              </w:rPr>
              <w:t>Tramas audio ISO</w:t>
            </w:r>
            <w:r w:rsidRPr="00C970A5">
              <w:rPr>
                <w:lang w:val="es-ES_tradnl"/>
              </w:rPr>
              <w:br/>
              <w:t>Datos asociados al programa</w:t>
            </w:r>
          </w:p>
        </w:tc>
      </w:tr>
      <w:tr w:rsidR="007120CD" w:rsidRPr="00C970A5" w:rsidTr="00DA392A">
        <w:trPr>
          <w:cantSplit/>
          <w:jc w:val="center"/>
        </w:trPr>
        <w:tc>
          <w:tcPr>
            <w:tcW w:w="2381" w:type="dxa"/>
            <w:tcMar>
              <w:left w:w="108" w:type="dxa"/>
              <w:right w:w="108" w:type="dxa"/>
            </w:tcMar>
          </w:tcPr>
          <w:p w:rsidR="007120CD" w:rsidRPr="00C970A5" w:rsidRDefault="007120CD" w:rsidP="00DA392A">
            <w:pPr>
              <w:pStyle w:val="Tabletext"/>
              <w:jc w:val="left"/>
              <w:rPr>
                <w:lang w:val="es-ES_tradnl"/>
              </w:rPr>
            </w:pPr>
            <w:r w:rsidRPr="00C970A5">
              <w:rPr>
                <w:lang w:val="es-ES_tradnl"/>
              </w:rPr>
              <w:t>Capa de enlace de datos</w:t>
            </w:r>
          </w:p>
        </w:tc>
        <w:tc>
          <w:tcPr>
            <w:tcW w:w="3398" w:type="dxa"/>
            <w:tcMar>
              <w:left w:w="108" w:type="dxa"/>
              <w:right w:w="108" w:type="dxa"/>
            </w:tcMar>
          </w:tcPr>
          <w:p w:rsidR="007120CD" w:rsidRPr="00C970A5" w:rsidRDefault="007120CD" w:rsidP="00DA392A">
            <w:pPr>
              <w:pStyle w:val="Tabletext"/>
              <w:jc w:val="left"/>
              <w:rPr>
                <w:lang w:val="es-ES_tradnl"/>
              </w:rPr>
            </w:pPr>
            <w:r w:rsidRPr="00C970A5">
              <w:rPr>
                <w:lang w:val="es-ES_tradnl"/>
              </w:rPr>
              <w:t>Formato de la señal transmitida</w:t>
            </w:r>
          </w:p>
        </w:tc>
        <w:tc>
          <w:tcPr>
            <w:tcW w:w="3965" w:type="dxa"/>
            <w:tcMar>
              <w:left w:w="108" w:type="dxa"/>
              <w:right w:w="108" w:type="dxa"/>
            </w:tcMar>
          </w:tcPr>
          <w:p w:rsidR="007120CD" w:rsidRPr="00C970A5" w:rsidRDefault="007120CD" w:rsidP="00DA392A">
            <w:pPr>
              <w:pStyle w:val="Tabletext"/>
              <w:jc w:val="left"/>
              <w:rPr>
                <w:lang w:val="es-ES_tradnl"/>
              </w:rPr>
            </w:pPr>
            <w:r w:rsidRPr="00C970A5">
              <w:rPr>
                <w:lang w:val="es-ES_tradnl"/>
              </w:rPr>
              <w:t xml:space="preserve">Tramas de transmisión </w:t>
            </w:r>
            <w:r w:rsidRPr="00C970A5">
              <w:rPr>
                <w:lang w:val="es-ES_tradnl"/>
              </w:rPr>
              <w:br/>
              <w:t xml:space="preserve">Sincronización </w:t>
            </w:r>
          </w:p>
        </w:tc>
      </w:tr>
      <w:tr w:rsidR="007120CD" w:rsidRPr="00CE3F14" w:rsidTr="00DA392A">
        <w:trPr>
          <w:cantSplit/>
          <w:jc w:val="center"/>
        </w:trPr>
        <w:tc>
          <w:tcPr>
            <w:tcW w:w="2381" w:type="dxa"/>
            <w:tcMar>
              <w:left w:w="108" w:type="dxa"/>
              <w:right w:w="108" w:type="dxa"/>
            </w:tcMar>
          </w:tcPr>
          <w:p w:rsidR="007120CD" w:rsidRPr="00C970A5" w:rsidRDefault="007120CD" w:rsidP="00DA392A">
            <w:pPr>
              <w:pStyle w:val="Tabletext"/>
              <w:jc w:val="left"/>
              <w:rPr>
                <w:lang w:val="es-ES_tradnl"/>
              </w:rPr>
            </w:pPr>
            <w:r w:rsidRPr="00C970A5">
              <w:rPr>
                <w:lang w:val="es-ES_tradnl"/>
              </w:rPr>
              <w:t>Capa física</w:t>
            </w:r>
          </w:p>
        </w:tc>
        <w:tc>
          <w:tcPr>
            <w:tcW w:w="3398" w:type="dxa"/>
            <w:tcMar>
              <w:left w:w="108" w:type="dxa"/>
              <w:right w:w="108" w:type="dxa"/>
            </w:tcMar>
          </w:tcPr>
          <w:p w:rsidR="007120CD" w:rsidRPr="00C970A5" w:rsidRDefault="007120CD" w:rsidP="00DA392A">
            <w:pPr>
              <w:pStyle w:val="Tabletext"/>
              <w:jc w:val="left"/>
              <w:rPr>
                <w:lang w:val="es-ES_tradnl"/>
              </w:rPr>
            </w:pPr>
            <w:r w:rsidRPr="00C970A5">
              <w:rPr>
                <w:lang w:val="es-ES_tradnl"/>
              </w:rPr>
              <w:t>Transmisión (radioeléctrica) física</w:t>
            </w:r>
          </w:p>
        </w:tc>
        <w:tc>
          <w:tcPr>
            <w:tcW w:w="3965" w:type="dxa"/>
            <w:tcMar>
              <w:left w:w="108" w:type="dxa"/>
              <w:right w:w="108" w:type="dxa"/>
            </w:tcMar>
          </w:tcPr>
          <w:p w:rsidR="007120CD" w:rsidRPr="00C970A5" w:rsidRDefault="007120CD" w:rsidP="00DA392A">
            <w:pPr>
              <w:pStyle w:val="Tabletext"/>
              <w:jc w:val="left"/>
              <w:rPr>
                <w:lang w:val="es-ES_tradnl"/>
              </w:rPr>
            </w:pPr>
            <w:r w:rsidRPr="00C970A5">
              <w:rPr>
                <w:lang w:val="es-ES_tradnl"/>
              </w:rPr>
              <w:t>Dispersión de energía</w:t>
            </w:r>
            <w:r w:rsidRPr="00C970A5">
              <w:rPr>
                <w:lang w:val="es-ES_tradnl"/>
              </w:rPr>
              <w:br/>
              <w:t>Codificación convolucional</w:t>
            </w:r>
            <w:r w:rsidRPr="00C970A5">
              <w:rPr>
                <w:lang w:val="es-ES_tradnl"/>
              </w:rPr>
              <w:br/>
              <w:t>Intercalado de tiempo</w:t>
            </w:r>
            <w:r w:rsidRPr="00C970A5">
              <w:rPr>
                <w:lang w:val="es-ES_tradnl"/>
              </w:rPr>
              <w:br/>
              <w:t xml:space="preserve">Intercalado de frecuencias </w:t>
            </w:r>
            <w:r w:rsidRPr="00C970A5">
              <w:rPr>
                <w:lang w:val="es-ES_tradnl"/>
              </w:rPr>
              <w:br/>
              <w:t>Modulación MDP-4 D MDFO</w:t>
            </w:r>
            <w:r w:rsidRPr="00C970A5">
              <w:rPr>
                <w:lang w:val="es-ES_tradnl"/>
              </w:rPr>
              <w:br/>
              <w:t>Transmisión radioeléctrica</w:t>
            </w:r>
          </w:p>
        </w:tc>
      </w:tr>
    </w:tbl>
    <w:p w:rsidR="007120CD" w:rsidRPr="00C970A5" w:rsidRDefault="007120CD" w:rsidP="007120CD">
      <w:pPr>
        <w:pStyle w:val="Tablefin"/>
        <w:rPr>
          <w:lang w:val="es-ES_tradnl"/>
        </w:rPr>
      </w:pPr>
    </w:p>
    <w:p w:rsidR="007120CD" w:rsidRPr="00C970A5" w:rsidRDefault="007120CD" w:rsidP="007120CD">
      <w:pPr>
        <w:rPr>
          <w:lang w:val="es-ES_tradnl"/>
        </w:rPr>
      </w:pPr>
      <w:r w:rsidRPr="00C970A5">
        <w:rPr>
          <w:lang w:val="es-ES_tradnl"/>
        </w:rPr>
        <w:t>El objetivo fundamental del Sistema A es la difusión de programas radiofónicos al oyente; así pues, el orden de los puntos de la descripción que sigue se inicia en la capa de aplicación (utilización de la información de radiodifusión) continuando hacia abajo hasta la capa física (los medios para la transmisión radioeléctrica).</w:t>
      </w:r>
    </w:p>
    <w:p w:rsidR="007120CD" w:rsidRPr="00C970A5" w:rsidRDefault="007120CD" w:rsidP="007120CD">
      <w:pPr>
        <w:pStyle w:val="Heading1"/>
        <w:rPr>
          <w:lang w:val="es-ES_tradnl"/>
        </w:rPr>
      </w:pPr>
      <w:r w:rsidRPr="00C970A5">
        <w:rPr>
          <w:lang w:val="es-ES_tradnl"/>
        </w:rPr>
        <w:t>3</w:t>
      </w:r>
      <w:r w:rsidRPr="00C970A5">
        <w:rPr>
          <w:lang w:val="es-ES_tradnl"/>
        </w:rPr>
        <w:tab/>
        <w:t>Capa de aplicación</w:t>
      </w:r>
    </w:p>
    <w:p w:rsidR="007120CD" w:rsidRPr="00C970A5" w:rsidRDefault="007120CD" w:rsidP="007120CD">
      <w:pPr>
        <w:rPr>
          <w:lang w:val="es-ES_tradnl"/>
        </w:rPr>
      </w:pPr>
      <w:r w:rsidRPr="00C970A5">
        <w:rPr>
          <w:lang w:val="es-ES_tradnl"/>
        </w:rPr>
        <w:t>Esta capa se refiere a la utilización del Sistema A en el nivel de aplicación. Considera las facilidades y la calidad audio que da el Sistema A y que las entidades de radiodifusión pueden ofrecer a sus oyentes, así como los distintos modos de transmisión.</w:t>
      </w:r>
    </w:p>
    <w:p w:rsidR="007120CD" w:rsidRPr="00C970A5" w:rsidRDefault="007120CD" w:rsidP="007120CD">
      <w:pPr>
        <w:pStyle w:val="Heading2"/>
        <w:rPr>
          <w:lang w:val="es-ES_tradnl"/>
        </w:rPr>
      </w:pPr>
      <w:r w:rsidRPr="00C970A5">
        <w:rPr>
          <w:lang w:val="es-ES_tradnl"/>
        </w:rPr>
        <w:t>3.1</w:t>
      </w:r>
      <w:r w:rsidRPr="00C970A5">
        <w:rPr>
          <w:lang w:val="es-ES_tradnl"/>
        </w:rPr>
        <w:tab/>
        <w:t>Facilidades ofrecidas por el Sistema</w:t>
      </w:r>
    </w:p>
    <w:p w:rsidR="007120CD" w:rsidRPr="00C970A5" w:rsidRDefault="007120CD" w:rsidP="007120CD">
      <w:pPr>
        <w:rPr>
          <w:lang w:val="es-ES_tradnl"/>
        </w:rPr>
      </w:pPr>
      <w:r w:rsidRPr="00C970A5">
        <w:rPr>
          <w:lang w:val="es-ES_tradnl"/>
        </w:rPr>
        <w:t>El Sistema A da una señal que lleva un múltiplex de datos digitales y varios programas al mismo tiempo. El múltiplex contiene datos radiofónicos y datos auxiliares que incluyen PAD, información de configuración del múltiplex (MCI) e información de servicio (SI). El múltiplex puede también cursar servicios de datos generales que pueden no estar relacionados con la transmisión de programas radiofónicos.</w:t>
      </w:r>
    </w:p>
    <w:p w:rsidR="007120CD" w:rsidRPr="00C970A5" w:rsidRDefault="007120CD" w:rsidP="007120CD">
      <w:pPr>
        <w:rPr>
          <w:lang w:val="es-ES_tradnl"/>
        </w:rPr>
      </w:pPr>
      <w:r w:rsidRPr="00C970A5">
        <w:rPr>
          <w:lang w:val="es-ES_tradnl"/>
        </w:rPr>
        <w:t>En particular, se ponen a disposición del usuario del Sistema A las facilidades siguientes:</w:t>
      </w:r>
    </w:p>
    <w:p w:rsidR="007120CD" w:rsidRPr="00C970A5" w:rsidRDefault="007120CD" w:rsidP="007120CD">
      <w:pPr>
        <w:pStyle w:val="enumlev1"/>
        <w:rPr>
          <w:lang w:val="es-ES_tradnl"/>
        </w:rPr>
      </w:pPr>
      <w:r w:rsidRPr="00C970A5">
        <w:rPr>
          <w:lang w:val="es-ES_tradnl"/>
        </w:rPr>
        <w:t>–</w:t>
      </w:r>
      <w:r w:rsidRPr="00C970A5">
        <w:rPr>
          <w:lang w:val="es-ES_tradnl"/>
        </w:rPr>
        <w:tab/>
        <w:t>la señal de audio (es decir, el programa) proporcionada por el servicio de programa seleccionado;</w:t>
      </w:r>
    </w:p>
    <w:p w:rsidR="007120CD" w:rsidRPr="00C970A5" w:rsidRDefault="007120CD" w:rsidP="007120CD">
      <w:pPr>
        <w:pStyle w:val="enumlev1"/>
        <w:rPr>
          <w:lang w:val="es-ES_tradnl"/>
        </w:rPr>
      </w:pPr>
      <w:r w:rsidRPr="00C970A5">
        <w:rPr>
          <w:lang w:val="es-ES_tradnl"/>
        </w:rPr>
        <w:lastRenderedPageBreak/>
        <w:t>–</w:t>
      </w:r>
      <w:r w:rsidRPr="00C970A5">
        <w:rPr>
          <w:lang w:val="es-ES_tradnl"/>
        </w:rPr>
        <w:tab/>
        <w:t>la aplicación opcional de funciones de receptor, por ejemplo, el control de gama dinámica que puede utilizar datos auxiliares cursados con el programa;</w:t>
      </w:r>
    </w:p>
    <w:p w:rsidR="007120CD" w:rsidRPr="00C970A5" w:rsidRDefault="007120CD" w:rsidP="007120CD">
      <w:pPr>
        <w:pStyle w:val="enumlev1"/>
        <w:rPr>
          <w:lang w:val="es-ES_tradnl"/>
        </w:rPr>
      </w:pPr>
      <w:r w:rsidRPr="00C970A5">
        <w:rPr>
          <w:lang w:val="es-ES_tradnl"/>
        </w:rPr>
        <w:t>–</w:t>
      </w:r>
      <w:r w:rsidRPr="00C970A5">
        <w:rPr>
          <w:lang w:val="es-ES_tradnl"/>
        </w:rPr>
        <w:tab/>
        <w:t>un texto visualizado de información seleccionada que va en la SI. Puede tratarse de información sobre el programa seleccionado o sobre otros programas disponibles en selección opcional;</w:t>
      </w:r>
    </w:p>
    <w:p w:rsidR="007120CD" w:rsidRPr="00C970A5" w:rsidRDefault="007120CD" w:rsidP="007120CD">
      <w:pPr>
        <w:pStyle w:val="enumlev1"/>
        <w:rPr>
          <w:lang w:val="es-ES_tradnl"/>
        </w:rPr>
      </w:pPr>
      <w:r w:rsidRPr="00C970A5">
        <w:rPr>
          <w:lang w:val="es-ES_tradnl"/>
        </w:rPr>
        <w:t>–</w:t>
      </w:r>
      <w:r w:rsidRPr="00C970A5">
        <w:rPr>
          <w:lang w:val="es-ES_tradnl"/>
        </w:rPr>
        <w:tab/>
        <w:t>opciones que pueden estar disponibles para seleccionar otros programas, otras funciones de receptor y otra SI;</w:t>
      </w:r>
    </w:p>
    <w:p w:rsidR="007120CD" w:rsidRPr="00C970A5" w:rsidRDefault="007120CD" w:rsidP="007120CD">
      <w:pPr>
        <w:pStyle w:val="enumlev1"/>
        <w:rPr>
          <w:lang w:val="es-ES_tradnl"/>
        </w:rPr>
      </w:pPr>
      <w:r w:rsidRPr="00C970A5">
        <w:rPr>
          <w:lang w:val="es-ES_tradnl"/>
        </w:rPr>
        <w:t>–</w:t>
      </w:r>
      <w:r w:rsidRPr="00C970A5">
        <w:rPr>
          <w:lang w:val="es-ES_tradnl"/>
        </w:rPr>
        <w:tab/>
        <w:t>uno o más servicios de datos generales, por ejemplo, un canal de mensajes de tráfico (TMC).</w:t>
      </w:r>
    </w:p>
    <w:p w:rsidR="007120CD" w:rsidRPr="00C970A5" w:rsidRDefault="007120CD" w:rsidP="007120CD">
      <w:pPr>
        <w:rPr>
          <w:lang w:val="es-ES_tradnl"/>
        </w:rPr>
      </w:pPr>
      <w:r w:rsidRPr="00C970A5">
        <w:rPr>
          <w:lang w:val="es-ES_tradnl"/>
        </w:rPr>
        <w:t>El Sistema A incluye facilidades para acceso condicional y el receptor puede estar equipado con salidas digitales para señales de audio y de datos.</w:t>
      </w:r>
    </w:p>
    <w:p w:rsidR="007120CD" w:rsidRPr="00C970A5" w:rsidRDefault="007120CD" w:rsidP="007120CD">
      <w:pPr>
        <w:pStyle w:val="Heading2"/>
        <w:rPr>
          <w:lang w:val="es-ES_tradnl"/>
        </w:rPr>
      </w:pPr>
      <w:r w:rsidRPr="00C970A5">
        <w:rPr>
          <w:lang w:val="es-ES_tradnl"/>
        </w:rPr>
        <w:t>3.2</w:t>
      </w:r>
      <w:r w:rsidRPr="00C970A5">
        <w:rPr>
          <w:lang w:val="es-ES_tradnl"/>
        </w:rPr>
        <w:tab/>
        <w:t>Calidad de audio</w:t>
      </w:r>
    </w:p>
    <w:p w:rsidR="007120CD" w:rsidRPr="00C970A5" w:rsidRDefault="007120CD" w:rsidP="007120CD">
      <w:pPr>
        <w:rPr>
          <w:lang w:val="es-ES_tradnl"/>
        </w:rPr>
      </w:pPr>
      <w:r w:rsidRPr="00C970A5">
        <w:rPr>
          <w:lang w:val="es-ES_tradnl"/>
        </w:rPr>
        <w:t>Dentro de la capacidad del múltiplex está la de elegir el número de servicios de programa y, para cada uno de ellos, el formato de presentación (por ejemplo, estereofónico, monofónico, sonido periférico, etc.), la calidad de audio y el grado de protección contra errores (y con ello su fiabilidad) a fin de atender las necesidades de las entidades de radiodifusión.</w:t>
      </w:r>
    </w:p>
    <w:p w:rsidR="007120CD" w:rsidRPr="00C970A5" w:rsidRDefault="007120CD" w:rsidP="007120CD">
      <w:pPr>
        <w:rPr>
          <w:lang w:val="es-ES_tradnl"/>
        </w:rPr>
      </w:pPr>
      <w:r w:rsidRPr="00C970A5">
        <w:rPr>
          <w:lang w:val="es-ES_tradnl"/>
        </w:rPr>
        <w:t>Para la calidad de audio se dispone de la siguiente gama de opciones:</w:t>
      </w:r>
    </w:p>
    <w:p w:rsidR="007120CD" w:rsidRPr="00C970A5" w:rsidRDefault="007120CD" w:rsidP="007120CD">
      <w:pPr>
        <w:pStyle w:val="enumlev1"/>
        <w:rPr>
          <w:lang w:val="es-ES_tradnl"/>
        </w:rPr>
      </w:pPr>
      <w:r w:rsidRPr="00C970A5">
        <w:rPr>
          <w:lang w:val="es-ES_tradnl"/>
        </w:rPr>
        <w:t>–</w:t>
      </w:r>
      <w:r w:rsidRPr="00C970A5">
        <w:rPr>
          <w:lang w:val="es-ES_tradnl"/>
        </w:rPr>
        <w:tab/>
        <w:t>calidad muy elevada, con margen para el procesamiento audio;</w:t>
      </w:r>
    </w:p>
    <w:p w:rsidR="007120CD" w:rsidRPr="00C970A5" w:rsidRDefault="007120CD" w:rsidP="007120CD">
      <w:pPr>
        <w:pStyle w:val="enumlev1"/>
        <w:rPr>
          <w:lang w:val="es-ES_tradnl"/>
        </w:rPr>
      </w:pPr>
      <w:r w:rsidRPr="00C970A5">
        <w:rPr>
          <w:lang w:val="es-ES_tradnl"/>
        </w:rPr>
        <w:t>–</w:t>
      </w:r>
      <w:r w:rsidRPr="00C970A5">
        <w:rPr>
          <w:lang w:val="es-ES_tradnl"/>
        </w:rPr>
        <w:tab/>
        <w:t>calidad subjetivamente transparente, suficiente para la calidad máxima de radiodifusión;</w:t>
      </w:r>
    </w:p>
    <w:p w:rsidR="007120CD" w:rsidRPr="00C970A5" w:rsidRDefault="007120CD" w:rsidP="007120CD">
      <w:pPr>
        <w:pStyle w:val="enumlev1"/>
        <w:rPr>
          <w:lang w:val="es-ES_tradnl"/>
        </w:rPr>
      </w:pPr>
      <w:r w:rsidRPr="00C970A5">
        <w:rPr>
          <w:lang w:val="es-ES_tradnl"/>
        </w:rPr>
        <w:t>–</w:t>
      </w:r>
      <w:r w:rsidRPr="00C970A5">
        <w:rPr>
          <w:lang w:val="es-ES_tradnl"/>
        </w:rPr>
        <w:tab/>
        <w:t>calidad elevada, equivalente a una buena calidad de servicio MF;</w:t>
      </w:r>
    </w:p>
    <w:p w:rsidR="007120CD" w:rsidRPr="00C970A5" w:rsidRDefault="007120CD" w:rsidP="007120CD">
      <w:pPr>
        <w:pStyle w:val="enumlev1"/>
        <w:rPr>
          <w:lang w:val="es-ES_tradnl"/>
        </w:rPr>
      </w:pPr>
      <w:r w:rsidRPr="00C970A5">
        <w:rPr>
          <w:lang w:val="es-ES_tradnl"/>
        </w:rPr>
        <w:t>–</w:t>
      </w:r>
      <w:r w:rsidRPr="00C970A5">
        <w:rPr>
          <w:lang w:val="es-ES_tradnl"/>
        </w:rPr>
        <w:tab/>
        <w:t>calidad media, equivalente a una buena calidad de servicio MA;</w:t>
      </w:r>
    </w:p>
    <w:p w:rsidR="007120CD" w:rsidRPr="00C970A5" w:rsidRDefault="007120CD" w:rsidP="007120CD">
      <w:pPr>
        <w:pStyle w:val="enumlev1"/>
        <w:rPr>
          <w:lang w:val="es-ES_tradnl"/>
        </w:rPr>
      </w:pPr>
      <w:r w:rsidRPr="00C970A5">
        <w:rPr>
          <w:lang w:val="es-ES_tradnl"/>
        </w:rPr>
        <w:t>–</w:t>
      </w:r>
      <w:r w:rsidRPr="00C970A5">
        <w:rPr>
          <w:lang w:val="es-ES_tradnl"/>
        </w:rPr>
        <w:tab/>
        <w:t>calidad de conversación únicamente.</w:t>
      </w:r>
    </w:p>
    <w:p w:rsidR="007120CD" w:rsidRPr="00C970A5" w:rsidRDefault="007120CD" w:rsidP="007120CD">
      <w:pPr>
        <w:rPr>
          <w:lang w:val="es-ES_tradnl"/>
        </w:rPr>
      </w:pPr>
      <w:r w:rsidRPr="00C970A5">
        <w:rPr>
          <w:lang w:val="es-ES_tradnl"/>
        </w:rPr>
        <w:t>El Sistema A ofrece plena calidad de recepción dentro de los límites de cobertura del transmisor; más allá de dichos límites, la recepción se degrada en una forma subjetivamente ligera.</w:t>
      </w:r>
    </w:p>
    <w:p w:rsidR="007120CD" w:rsidRPr="00C970A5" w:rsidRDefault="007120CD" w:rsidP="007120CD">
      <w:pPr>
        <w:pStyle w:val="Heading1"/>
        <w:rPr>
          <w:lang w:val="es-ES_tradnl"/>
        </w:rPr>
      </w:pPr>
      <w:r w:rsidRPr="00C970A5">
        <w:rPr>
          <w:lang w:val="es-ES_tradnl"/>
        </w:rPr>
        <w:t>4</w:t>
      </w:r>
      <w:r w:rsidRPr="00C970A5">
        <w:rPr>
          <w:lang w:val="es-ES_tradnl"/>
        </w:rPr>
        <w:tab/>
        <w:t>Capa de presentación</w:t>
      </w:r>
    </w:p>
    <w:p w:rsidR="007120CD" w:rsidRPr="00C970A5" w:rsidRDefault="007120CD" w:rsidP="007120CD">
      <w:pPr>
        <w:rPr>
          <w:lang w:val="es-ES_tradnl"/>
        </w:rPr>
      </w:pPr>
      <w:r w:rsidRPr="00C970A5">
        <w:rPr>
          <w:lang w:val="es-ES_tradnl"/>
        </w:rPr>
        <w:t>Esta capa se refiere a la conversión y presentación de la información de radiodifusión.</w:t>
      </w:r>
    </w:p>
    <w:p w:rsidR="007120CD" w:rsidRPr="00C970A5" w:rsidRDefault="007120CD" w:rsidP="007120CD">
      <w:pPr>
        <w:pStyle w:val="Heading2"/>
        <w:rPr>
          <w:lang w:val="es-ES_tradnl"/>
        </w:rPr>
      </w:pPr>
      <w:r w:rsidRPr="00C970A5">
        <w:rPr>
          <w:lang w:val="es-ES_tradnl"/>
        </w:rPr>
        <w:t>4.1</w:t>
      </w:r>
      <w:r w:rsidRPr="00C970A5">
        <w:rPr>
          <w:lang w:val="es-ES_tradnl"/>
        </w:rPr>
        <w:tab/>
        <w:t>Codificación de audio en la fuente</w:t>
      </w:r>
    </w:p>
    <w:p w:rsidR="007120CD" w:rsidRPr="00C970A5" w:rsidRDefault="007120CD" w:rsidP="007120CD">
      <w:pPr>
        <w:rPr>
          <w:lang w:val="es-ES_tradnl"/>
        </w:rPr>
      </w:pPr>
      <w:r w:rsidRPr="00C970A5">
        <w:rPr>
          <w:lang w:val="es-ES_tradnl"/>
        </w:rPr>
        <w:t>El método de codificación de audio original en la fuente utilizado por el sistema es el Capa audio II</w:t>
      </w:r>
      <w:r w:rsidRPr="00C970A5">
        <w:rPr>
          <w:lang w:val="es-ES_tradnl"/>
        </w:rPr>
        <w:noBreakHyphen/>
        <w:t>ISO/IEC MPEG, que figura en la Norma 11172-3 de la ISO. Este sistema de compresión de codificación sub-banda se conoce también como sistema MUSICAM. Esta codificación de la fuente de audio fue aumentada en 1997 con la adición de la Norma ISO/CEI 13818-3 que permitió aumentar la calidad subjetiva a bajas velocidades binarias. En 2007 apareció la codificación de la fuente de audio DAB+, norma ETSI TS 102 563, que utiliza un códec audio HE-AACv2 más eficiente, normalizado en la ISO/CEI 14496-3. Esta opción de codificación de la fuente de audio es la opción preferida por las entidades de radiodifusión que ofrecen servicios del Sistema A, y muchos de los que comenzaron a ofrecer servicios de audio MPEG-2 han pasado a MPEG-4 a fin de aumentar la eficiencia espectral de sus emisiones.</w:t>
      </w:r>
    </w:p>
    <w:p w:rsidR="007120CD" w:rsidRPr="00C970A5" w:rsidRDefault="007120CD" w:rsidP="007120CD">
      <w:pPr>
        <w:rPr>
          <w:lang w:val="es-ES_tradnl"/>
        </w:rPr>
      </w:pPr>
      <w:r w:rsidRPr="00C970A5">
        <w:rPr>
          <w:lang w:val="es-ES_tradnl"/>
        </w:rPr>
        <w:t xml:space="preserve">El Sistema A acepta una serie de señales audio MIC con una velocidad de muestreo de 16, 24, 32 ó 48 kHz, cada una con la opción de datos adiciones del programa (PAD/XPAD). El número de fuentes de audio posibles depende de la velocidad binaria y del perfil de protección contra errores. Los codificadores de audio </w:t>
      </w:r>
      <w:proofErr w:type="gramStart"/>
      <w:r w:rsidRPr="00C970A5">
        <w:rPr>
          <w:lang w:val="es-ES_tradnl"/>
        </w:rPr>
        <w:t>puede</w:t>
      </w:r>
      <w:proofErr w:type="gramEnd"/>
      <w:r w:rsidRPr="00C970A5">
        <w:rPr>
          <w:lang w:val="es-ES_tradnl"/>
        </w:rPr>
        <w:t xml:space="preserve"> funcionar a velocidades binarias de 8 a 192 kbit/s por canal monofónico. En modo de canal estereofónico o doble, el codificador produce una velocidad binaria doble de la del canal monofónico.</w:t>
      </w:r>
    </w:p>
    <w:p w:rsidR="007120CD" w:rsidRPr="00C970A5" w:rsidRDefault="007120CD" w:rsidP="007120CD">
      <w:pPr>
        <w:pStyle w:val="Heading2"/>
        <w:rPr>
          <w:lang w:val="es-ES_tradnl"/>
        </w:rPr>
      </w:pPr>
      <w:r w:rsidRPr="00C970A5">
        <w:rPr>
          <w:lang w:val="es-ES_tradnl"/>
        </w:rPr>
        <w:lastRenderedPageBreak/>
        <w:t>4.2</w:t>
      </w:r>
      <w:r w:rsidRPr="00C970A5">
        <w:rPr>
          <w:lang w:val="es-ES_tradnl"/>
        </w:rPr>
        <w:tab/>
        <w:t>Decodificación de audio</w:t>
      </w:r>
    </w:p>
    <w:p w:rsidR="007120CD" w:rsidRPr="00C970A5" w:rsidRDefault="007120CD" w:rsidP="007120CD">
      <w:pPr>
        <w:rPr>
          <w:lang w:val="es-ES_tradnl"/>
        </w:rPr>
      </w:pPr>
      <w:r w:rsidRPr="00C970A5">
        <w:rPr>
          <w:lang w:val="es-ES_tradnl"/>
        </w:rPr>
        <w:t>La decodificación en el receptor se realiza de una manera directa y económica utilizando una sencilla técnica de procesamiento de la señal que requiere únicamente las operaciones de demultiplexación, expansión y filtrado inverso.</w:t>
      </w:r>
    </w:p>
    <w:p w:rsidR="007120CD" w:rsidRPr="00C970A5" w:rsidRDefault="007120CD" w:rsidP="007120CD">
      <w:pPr>
        <w:pStyle w:val="Heading2"/>
        <w:rPr>
          <w:lang w:val="es-ES_tradnl"/>
        </w:rPr>
      </w:pPr>
      <w:r w:rsidRPr="00C970A5">
        <w:rPr>
          <w:lang w:val="es-ES_tradnl"/>
        </w:rPr>
        <w:t>4.3</w:t>
      </w:r>
      <w:r w:rsidRPr="00C970A5">
        <w:rPr>
          <w:lang w:val="es-ES_tradnl"/>
        </w:rPr>
        <w:tab/>
        <w:t>Presentación de audio</w:t>
      </w:r>
    </w:p>
    <w:p w:rsidR="007120CD" w:rsidRPr="00C970A5" w:rsidRDefault="007120CD" w:rsidP="007120CD">
      <w:pPr>
        <w:rPr>
          <w:lang w:val="es-ES_tradnl"/>
        </w:rPr>
      </w:pPr>
      <w:r w:rsidRPr="00C970A5">
        <w:rPr>
          <w:lang w:val="es-ES_tradnl"/>
        </w:rPr>
        <w:t>Las señales audio pueden presentarse monofónica o estereofónicamente, o pueden agruparse los canales de audio para obtener sonido periférico. Los programas pueden enlazarse para ofrecer un mismo programa simultáneamente en distintos idiomas. Para satisfacer a los oyentes en entornos de alta fidelidad y de ruido, la entidad de radiodifusión puede transmitir opcionalmente una señal de control de gama dinámica (DRC) que puede utilizarse en un receptor situado en un entorno ruidoso para comprimir la gama dinámica de la señal de audio reproducida. Obsérvese que esta técnica también puede ser útil para oyentes con problemas auditivos.</w:t>
      </w:r>
    </w:p>
    <w:p w:rsidR="007120CD" w:rsidRPr="00C970A5" w:rsidRDefault="007120CD" w:rsidP="007120CD">
      <w:pPr>
        <w:pStyle w:val="Heading2"/>
        <w:rPr>
          <w:lang w:val="es-ES_tradnl"/>
        </w:rPr>
      </w:pPr>
      <w:r w:rsidRPr="00C970A5">
        <w:rPr>
          <w:lang w:val="es-ES_tradnl"/>
        </w:rPr>
        <w:t>4.4</w:t>
      </w:r>
      <w:r w:rsidRPr="00C970A5">
        <w:rPr>
          <w:lang w:val="es-ES_tradnl"/>
        </w:rPr>
        <w:tab/>
        <w:t>Presentación de la información de servicio</w:t>
      </w:r>
    </w:p>
    <w:p w:rsidR="007120CD" w:rsidRPr="00C970A5" w:rsidRDefault="007120CD" w:rsidP="007120CD">
      <w:pPr>
        <w:rPr>
          <w:lang w:val="es-ES_tradnl"/>
        </w:rPr>
      </w:pPr>
      <w:r w:rsidRPr="00C970A5">
        <w:rPr>
          <w:lang w:val="es-ES_tradnl"/>
        </w:rPr>
        <w:t>Con cada programa transmitido por el Sistema puede disponerse de los elementos de la SI siguientes para visualizarlos en un receptor:</w:t>
      </w:r>
    </w:p>
    <w:p w:rsidR="007120CD" w:rsidRPr="00C970A5" w:rsidRDefault="007120CD" w:rsidP="007120CD">
      <w:pPr>
        <w:pStyle w:val="enumlev1"/>
        <w:rPr>
          <w:lang w:val="es-ES_tradnl"/>
        </w:rPr>
      </w:pPr>
      <w:r w:rsidRPr="00C970A5">
        <w:rPr>
          <w:lang w:val="es-ES_tradnl"/>
        </w:rPr>
        <w:t>–</w:t>
      </w:r>
      <w:r w:rsidRPr="00C970A5">
        <w:rPr>
          <w:lang w:val="es-ES_tradnl"/>
        </w:rPr>
        <w:tab/>
        <w:t>etiqueta básica del programa (es decir el nombre del programa);</w:t>
      </w:r>
    </w:p>
    <w:p w:rsidR="007120CD" w:rsidRPr="00C970A5" w:rsidRDefault="007120CD" w:rsidP="007120CD">
      <w:pPr>
        <w:pStyle w:val="enumlev1"/>
        <w:rPr>
          <w:lang w:val="es-ES_tradnl"/>
        </w:rPr>
      </w:pPr>
      <w:r w:rsidRPr="00C970A5">
        <w:rPr>
          <w:lang w:val="es-ES_tradnl"/>
        </w:rPr>
        <w:t>–</w:t>
      </w:r>
      <w:r w:rsidRPr="00C970A5">
        <w:rPr>
          <w:lang w:val="es-ES_tradnl"/>
        </w:rPr>
        <w:tab/>
        <w:t>hora y fecha;</w:t>
      </w:r>
    </w:p>
    <w:p w:rsidR="007120CD" w:rsidRPr="00C970A5" w:rsidRDefault="007120CD" w:rsidP="007120CD">
      <w:pPr>
        <w:pStyle w:val="enumlev1"/>
        <w:rPr>
          <w:lang w:val="es-ES_tradnl"/>
        </w:rPr>
      </w:pPr>
      <w:r w:rsidRPr="00C970A5">
        <w:rPr>
          <w:lang w:val="es-ES_tradnl"/>
        </w:rPr>
        <w:t>–</w:t>
      </w:r>
      <w:r w:rsidRPr="00C970A5">
        <w:rPr>
          <w:lang w:val="es-ES_tradnl"/>
        </w:rPr>
        <w:tab/>
        <w:t>referencia al mismo programa o a uno similar (por ejemplo en otro idioma) que se transmite en otro conjunto o se difunde simultáneamente por un servicio MA o MF;</w:t>
      </w:r>
    </w:p>
    <w:p w:rsidR="007120CD" w:rsidRPr="00C970A5" w:rsidRDefault="007120CD" w:rsidP="007120CD">
      <w:pPr>
        <w:pStyle w:val="enumlev1"/>
        <w:rPr>
          <w:lang w:val="es-ES_tradnl"/>
        </w:rPr>
      </w:pPr>
      <w:r w:rsidRPr="00C970A5">
        <w:rPr>
          <w:lang w:val="es-ES_tradnl"/>
        </w:rPr>
        <w:t>–</w:t>
      </w:r>
      <w:r w:rsidRPr="00C970A5">
        <w:rPr>
          <w:lang w:val="es-ES_tradnl"/>
        </w:rPr>
        <w:tab/>
        <w:t>etiqueta de servicio ampliado para los servicios relacionados con el programa;</w:t>
      </w:r>
    </w:p>
    <w:p w:rsidR="007120CD" w:rsidRPr="00C970A5" w:rsidRDefault="007120CD" w:rsidP="007120CD">
      <w:pPr>
        <w:pStyle w:val="enumlev1"/>
        <w:rPr>
          <w:lang w:val="es-ES_tradnl"/>
        </w:rPr>
      </w:pPr>
      <w:r w:rsidRPr="00C970A5">
        <w:rPr>
          <w:lang w:val="es-ES_tradnl"/>
        </w:rPr>
        <w:t>–</w:t>
      </w:r>
      <w:r w:rsidRPr="00C970A5">
        <w:rPr>
          <w:lang w:val="es-ES_tradnl"/>
        </w:rPr>
        <w:tab/>
        <w:t>información de programa (por ejemplo los nombres de los realizadores);</w:t>
      </w:r>
    </w:p>
    <w:p w:rsidR="007120CD" w:rsidRPr="00C970A5" w:rsidRDefault="007120CD" w:rsidP="007120CD">
      <w:pPr>
        <w:pStyle w:val="enumlev1"/>
        <w:rPr>
          <w:lang w:val="es-ES_tradnl"/>
        </w:rPr>
      </w:pPr>
      <w:r w:rsidRPr="00C970A5">
        <w:rPr>
          <w:lang w:val="es-ES_tradnl"/>
        </w:rPr>
        <w:t>–</w:t>
      </w:r>
      <w:r w:rsidRPr="00C970A5">
        <w:rPr>
          <w:lang w:val="es-ES_tradnl"/>
        </w:rPr>
        <w:tab/>
        <w:t>idioma;</w:t>
      </w:r>
    </w:p>
    <w:p w:rsidR="007120CD" w:rsidRPr="00C970A5" w:rsidRDefault="007120CD" w:rsidP="007120CD">
      <w:pPr>
        <w:pStyle w:val="enumlev1"/>
        <w:rPr>
          <w:lang w:val="es-ES_tradnl"/>
        </w:rPr>
      </w:pPr>
      <w:r w:rsidRPr="00C970A5">
        <w:rPr>
          <w:lang w:val="es-ES_tradnl"/>
        </w:rPr>
        <w:t>–</w:t>
      </w:r>
      <w:r w:rsidRPr="00C970A5">
        <w:rPr>
          <w:lang w:val="es-ES_tradnl"/>
        </w:rPr>
        <w:tab/>
        <w:t>tipo de programa (por ejemplo, noticias, deportes, música, etc.).</w:t>
      </w:r>
    </w:p>
    <w:p w:rsidR="007120CD" w:rsidRPr="00C970A5" w:rsidRDefault="007120CD" w:rsidP="007120CD">
      <w:pPr>
        <w:rPr>
          <w:lang w:val="es-ES_tradnl"/>
        </w:rPr>
      </w:pPr>
      <w:r w:rsidRPr="00C970A5">
        <w:rPr>
          <w:lang w:val="es-ES_tradnl"/>
        </w:rPr>
        <w:t>También pueden incluirse datos de la red del transmisor para uso interno de las entidades de radiodifusión.</w:t>
      </w:r>
    </w:p>
    <w:p w:rsidR="007120CD" w:rsidRPr="00C970A5" w:rsidRDefault="007120CD" w:rsidP="007120CD">
      <w:pPr>
        <w:pStyle w:val="Heading1"/>
        <w:rPr>
          <w:lang w:val="es-ES_tradnl"/>
        </w:rPr>
      </w:pPr>
      <w:r w:rsidRPr="00C970A5">
        <w:rPr>
          <w:lang w:val="es-ES_tradnl"/>
        </w:rPr>
        <w:t>5</w:t>
      </w:r>
      <w:r w:rsidRPr="00C970A5">
        <w:rPr>
          <w:lang w:val="es-ES_tradnl"/>
        </w:rPr>
        <w:tab/>
        <w:t>Capa de sesión</w:t>
      </w:r>
    </w:p>
    <w:p w:rsidR="007120CD" w:rsidRPr="00C970A5" w:rsidRDefault="007120CD" w:rsidP="007120CD">
      <w:pPr>
        <w:rPr>
          <w:lang w:val="es-ES_tradnl"/>
        </w:rPr>
      </w:pPr>
      <w:r w:rsidRPr="00C970A5">
        <w:rPr>
          <w:lang w:val="es-ES_tradnl"/>
        </w:rPr>
        <w:t>Esta capa se refiere a la selección de información de radiodifusión y al acceso a ella.</w:t>
      </w:r>
    </w:p>
    <w:p w:rsidR="007120CD" w:rsidRPr="00C970A5" w:rsidRDefault="007120CD" w:rsidP="007120CD">
      <w:pPr>
        <w:pStyle w:val="Heading2"/>
        <w:rPr>
          <w:lang w:val="es-ES_tradnl"/>
        </w:rPr>
      </w:pPr>
      <w:r w:rsidRPr="00C970A5">
        <w:rPr>
          <w:lang w:val="es-ES_tradnl"/>
        </w:rPr>
        <w:t>5.1</w:t>
      </w:r>
      <w:r w:rsidRPr="00C970A5">
        <w:rPr>
          <w:lang w:val="es-ES_tradnl"/>
        </w:rPr>
        <w:tab/>
        <w:t>Selección de programa</w:t>
      </w:r>
    </w:p>
    <w:p w:rsidR="007120CD" w:rsidRPr="00C970A5" w:rsidRDefault="007120CD" w:rsidP="007120CD">
      <w:pPr>
        <w:rPr>
          <w:lang w:val="es-ES_tradnl"/>
        </w:rPr>
      </w:pPr>
      <w:r w:rsidRPr="00C970A5">
        <w:rPr>
          <w:lang w:val="es-ES_tradnl"/>
        </w:rPr>
        <w:t>Para que un receptor pueda acceder a cualquiera de los servicios individuales o a todos ellos con un retardo mínimo, el FIC cursa información acerca del contenido actual y futuro del múltiplex. Esta información es la MCI que puede leerse en máquina. Los datos del FIC no están entrelazados en el tiempo, de forma que la MCI no sufre el retardo inherente al proceso de entrelazado que se aplica a los servicios de audio y de datos generales. No obstante, estos datos se repiten frecuentemente para asegurar su fiabilidad. Cuando la configuración del múltiplex está a punto de cambiar se envía con antelación en la MCI la nueva información, junto con la temporización del cambio.</w:t>
      </w:r>
    </w:p>
    <w:p w:rsidR="007120CD" w:rsidRPr="00C970A5" w:rsidRDefault="007120CD" w:rsidP="007120CD">
      <w:pPr>
        <w:rPr>
          <w:lang w:val="es-ES_tradnl"/>
        </w:rPr>
      </w:pPr>
      <w:r w:rsidRPr="00C970A5">
        <w:rPr>
          <w:lang w:val="es-ES_tradnl"/>
        </w:rPr>
        <w:t>El usuario de un receptor puede seleccionar programas basándose en la información textual incorporada en la SI, utilizando el nombre de servicio del programa, la identidad del tipo de programa o el idioma. La selección se realiza en el receptor utilizando los elementos correspondientes de la MCI.</w:t>
      </w:r>
    </w:p>
    <w:p w:rsidR="007120CD" w:rsidRPr="00C970A5" w:rsidRDefault="007120CD" w:rsidP="007120CD">
      <w:pPr>
        <w:rPr>
          <w:lang w:val="es-ES_tradnl"/>
        </w:rPr>
      </w:pPr>
      <w:r w:rsidRPr="00C970A5">
        <w:rPr>
          <w:lang w:val="es-ES_tradnl"/>
        </w:rPr>
        <w:t xml:space="preserve">Si se dispone de fuentes alternativas de un servicio de programa elegido y no puede sostenerse un servicio digital original, pueden utilizarse los datos de enlace cursados en la SI (es decir, la </w:t>
      </w:r>
      <w:r w:rsidRPr="00C970A5">
        <w:rPr>
          <w:lang w:val="es-ES_tradnl"/>
        </w:rPr>
        <w:lastRenderedPageBreak/>
        <w:t>«referencia») para identificar una alternativa (por ejemplo, en un servicio MF) y conmutar a ella. No obstante, en dicho caso, el receptor volverá a pasar al servicio original tan pronto como sea posible la recepción.</w:t>
      </w:r>
    </w:p>
    <w:p w:rsidR="007120CD" w:rsidRPr="00C970A5" w:rsidRDefault="007120CD" w:rsidP="007120CD">
      <w:pPr>
        <w:pStyle w:val="Heading2"/>
        <w:rPr>
          <w:lang w:val="es-ES_tradnl"/>
        </w:rPr>
      </w:pPr>
      <w:r w:rsidRPr="00C970A5">
        <w:rPr>
          <w:lang w:val="es-ES_tradnl"/>
        </w:rPr>
        <w:t>5.2</w:t>
      </w:r>
      <w:r w:rsidRPr="00C970A5">
        <w:rPr>
          <w:lang w:val="es-ES_tradnl"/>
        </w:rPr>
        <w:tab/>
        <w:t>Acceso condicional</w:t>
      </w:r>
    </w:p>
    <w:p w:rsidR="007120CD" w:rsidRPr="00C970A5" w:rsidRDefault="007120CD" w:rsidP="007120CD">
      <w:pPr>
        <w:rPr>
          <w:lang w:val="es-ES_tradnl"/>
        </w:rPr>
      </w:pPr>
      <w:r w:rsidRPr="00C970A5">
        <w:rPr>
          <w:lang w:val="es-ES_tradnl"/>
        </w:rPr>
        <w:t>Se proporciona la sincronización y el control de acceso condicional.</w:t>
      </w:r>
    </w:p>
    <w:p w:rsidR="007120CD" w:rsidRPr="00C970A5" w:rsidRDefault="007120CD" w:rsidP="007120CD">
      <w:pPr>
        <w:rPr>
          <w:lang w:val="es-ES_tradnl"/>
        </w:rPr>
      </w:pPr>
      <w:r w:rsidRPr="00C970A5">
        <w:rPr>
          <w:lang w:val="es-ES_tradnl"/>
        </w:rPr>
        <w:t>El acceso condicional puede aplicarse independientemente a las componentes del servicio a los servicios o a todo el múltiplex.</w:t>
      </w:r>
    </w:p>
    <w:p w:rsidR="007120CD" w:rsidRPr="00C970A5" w:rsidRDefault="007120CD" w:rsidP="007120CD">
      <w:pPr>
        <w:pStyle w:val="Heading1"/>
        <w:rPr>
          <w:lang w:val="es-ES_tradnl"/>
        </w:rPr>
      </w:pPr>
      <w:r w:rsidRPr="00C970A5">
        <w:rPr>
          <w:lang w:val="es-ES_tradnl"/>
        </w:rPr>
        <w:t>6</w:t>
      </w:r>
      <w:r w:rsidRPr="00C970A5">
        <w:rPr>
          <w:lang w:val="es-ES_tradnl"/>
        </w:rPr>
        <w:tab/>
        <w:t>Capa de transporte</w:t>
      </w:r>
    </w:p>
    <w:p w:rsidR="007120CD" w:rsidRPr="00C970A5" w:rsidRDefault="007120CD" w:rsidP="007120CD">
      <w:pPr>
        <w:rPr>
          <w:lang w:val="es-ES_tradnl"/>
        </w:rPr>
      </w:pPr>
      <w:r w:rsidRPr="00C970A5">
        <w:rPr>
          <w:lang w:val="es-ES_tradnl"/>
        </w:rPr>
        <w:t>Esta capa se refiere a la identificación de grupos de datos como servicios de programa, la multiplexación de datos para dichos servicios y la asociación de elementos de los datos multiplexados.</w:t>
      </w:r>
    </w:p>
    <w:p w:rsidR="007120CD" w:rsidRPr="00C970A5" w:rsidRDefault="007120CD" w:rsidP="007120CD">
      <w:pPr>
        <w:pStyle w:val="Heading2"/>
        <w:rPr>
          <w:lang w:val="es-ES_tradnl"/>
        </w:rPr>
      </w:pPr>
      <w:r w:rsidRPr="00C970A5">
        <w:rPr>
          <w:lang w:val="es-ES_tradnl"/>
        </w:rPr>
        <w:t>6.1</w:t>
      </w:r>
      <w:r w:rsidRPr="00C970A5">
        <w:rPr>
          <w:lang w:val="es-ES_tradnl"/>
        </w:rPr>
        <w:tab/>
        <w:t>Servicios de programas</w:t>
      </w:r>
    </w:p>
    <w:p w:rsidR="007120CD" w:rsidRPr="00C970A5" w:rsidRDefault="007120CD" w:rsidP="007120CD">
      <w:pPr>
        <w:rPr>
          <w:lang w:val="es-ES_tradnl"/>
        </w:rPr>
      </w:pPr>
      <w:r w:rsidRPr="00C970A5">
        <w:rPr>
          <w:lang w:val="es-ES_tradnl"/>
        </w:rPr>
        <w:t>Un servicio de programa comprende generalmente una componente del servicio de audio y, opcionalmente componentes del servicio de datos y/o de audio adicionales, proporcionados por un suministrador del servicio. Toda la capacidad del múltiplex puede estar dedicada a un suministrador del servicio (por ejemplo, la entidad nacional de radiodifusión pública), o puede estar dividida entre varios suministradores del servicio (por ejemplo, un grupo independiente de radiodifusores comerciales, públicos y comunitarios).</w:t>
      </w:r>
    </w:p>
    <w:p w:rsidR="007120CD" w:rsidRPr="00C970A5" w:rsidRDefault="007120CD" w:rsidP="007120CD">
      <w:pPr>
        <w:pStyle w:val="Heading2"/>
        <w:rPr>
          <w:lang w:val="es-ES_tradnl"/>
        </w:rPr>
      </w:pPr>
      <w:r w:rsidRPr="00C970A5">
        <w:rPr>
          <w:lang w:val="es-ES_tradnl"/>
        </w:rPr>
        <w:t>6.2</w:t>
      </w:r>
      <w:r w:rsidRPr="00C970A5">
        <w:rPr>
          <w:lang w:val="es-ES_tradnl"/>
        </w:rPr>
        <w:tab/>
        <w:t>Múltiplex de servicio principal</w:t>
      </w:r>
    </w:p>
    <w:p w:rsidR="007120CD" w:rsidRPr="00C970A5" w:rsidRDefault="007120CD" w:rsidP="007120CD">
      <w:pPr>
        <w:rPr>
          <w:lang w:val="es-ES_tradnl"/>
        </w:rPr>
      </w:pPr>
      <w:r w:rsidRPr="00C970A5">
        <w:rPr>
          <w:lang w:val="es-ES_tradnl"/>
        </w:rPr>
        <w:t>Los datos que representan cada uno de los programas que se difunden (datos de audio digital con algunos datos auxiliares y, tal vez, datos generales) se someten a una codificación convolucional (véase el § 9.2) y a un entrelazado temporal para protección contra errores. El entrelazado temporal mejora la seguridad de la transmisión de datos en un entorno cambiante (por ejemplo, la recepción en un receptor a bordo de un vehículo en movimiento) e impone un retardo de transmisión predecible. Los datos entrelazados y codificados se aplican al multiplexor de servicio principal en el que, cada 24 ms, se reúnen los datos secuencialmente en la trama del múltiplex. La salida del tren binario combinada del multiplexor se denomina canal MSC y tiene una capacidad bruta de 2,3 Mbit/s. Dependiendo de la velocidad de código elegida (que puede ser distinta de una aplicación a otra), se obtiene una velocidad binaria neta que va desde unos 0,8 a 1,7 Mbit/s, con una anchura de banda de 1,5 MHz. El multiplexor de servicio principal es el punto en que se reúnen los datos sincronizados procedentes de todos los servicios de programas que utilizan el múltiplex.</w:t>
      </w:r>
    </w:p>
    <w:p w:rsidR="007120CD" w:rsidRPr="00C970A5" w:rsidRDefault="007120CD" w:rsidP="007120CD">
      <w:pPr>
        <w:rPr>
          <w:lang w:val="es-ES_tradnl"/>
        </w:rPr>
      </w:pPr>
      <w:r w:rsidRPr="00C970A5">
        <w:rPr>
          <w:lang w:val="es-ES_tradnl"/>
        </w:rPr>
        <w:t>Los datos generales pueden enviarse en el MSC como una cadena no estructurada u organizarse como un múltiplex de paquetes en el que se combinan diversas fuentes. La velocidad de datos puede ser cualquier múltiplo de 8 kbit/s, sincronizada con el múltiplex del Sistema, siempre que haya suficiente capacidad del múltiplex, teniendo en cuenta la demanda de servicios de audio.</w:t>
      </w:r>
    </w:p>
    <w:p w:rsidR="007120CD" w:rsidRPr="00C970A5" w:rsidRDefault="007120CD" w:rsidP="007120CD">
      <w:pPr>
        <w:rPr>
          <w:lang w:val="es-ES_tradnl"/>
        </w:rPr>
      </w:pPr>
      <w:r w:rsidRPr="00C970A5">
        <w:rPr>
          <w:lang w:val="es-ES_tradnl"/>
        </w:rPr>
        <w:t>El FIC es exterior al MSC y no lleva entrelazado temporal.</w:t>
      </w:r>
    </w:p>
    <w:p w:rsidR="007120CD" w:rsidRPr="00C970A5" w:rsidRDefault="007120CD" w:rsidP="007120CD">
      <w:pPr>
        <w:pStyle w:val="Heading2"/>
        <w:rPr>
          <w:lang w:val="es-ES_tradnl"/>
        </w:rPr>
      </w:pPr>
      <w:r w:rsidRPr="00C970A5">
        <w:rPr>
          <w:lang w:val="es-ES_tradnl"/>
        </w:rPr>
        <w:t>6.3</w:t>
      </w:r>
      <w:r w:rsidRPr="00C970A5">
        <w:rPr>
          <w:lang w:val="es-ES_tradnl"/>
        </w:rPr>
        <w:tab/>
        <w:t>Datos auxiliares</w:t>
      </w:r>
    </w:p>
    <w:p w:rsidR="007120CD" w:rsidRPr="00C970A5" w:rsidRDefault="007120CD" w:rsidP="007120CD">
      <w:pPr>
        <w:rPr>
          <w:lang w:val="es-ES_tradnl"/>
        </w:rPr>
      </w:pPr>
      <w:r w:rsidRPr="00C970A5">
        <w:rPr>
          <w:lang w:val="es-ES_tradnl"/>
        </w:rPr>
        <w:t>Hay dos ámbitos en que pueden cursarse los datos auxiliares en el múltiplex del Sistema:</w:t>
      </w:r>
    </w:p>
    <w:p w:rsidR="007120CD" w:rsidRPr="00C970A5" w:rsidRDefault="007120CD" w:rsidP="007120CD">
      <w:pPr>
        <w:pStyle w:val="enumlev1"/>
        <w:rPr>
          <w:lang w:val="es-ES_tradnl"/>
        </w:rPr>
      </w:pPr>
      <w:r w:rsidRPr="00C970A5">
        <w:rPr>
          <w:lang w:val="es-ES_tradnl"/>
        </w:rPr>
        <w:t>–</w:t>
      </w:r>
      <w:r w:rsidRPr="00C970A5">
        <w:rPr>
          <w:lang w:val="es-ES_tradnl"/>
        </w:rPr>
        <w:tab/>
        <w:t>se prevé especialmente cursar una cantidad moderada de PAD en cada canal de audio;</w:t>
      </w:r>
    </w:p>
    <w:p w:rsidR="007120CD" w:rsidRPr="00C970A5" w:rsidRDefault="007120CD" w:rsidP="007120CD">
      <w:pPr>
        <w:pStyle w:val="enumlev1"/>
        <w:rPr>
          <w:lang w:val="es-ES_tradnl"/>
        </w:rPr>
      </w:pPr>
      <w:r w:rsidRPr="00C970A5">
        <w:rPr>
          <w:lang w:val="es-ES_tradnl"/>
        </w:rPr>
        <w:t>–</w:t>
      </w:r>
      <w:r w:rsidRPr="00C970A5">
        <w:rPr>
          <w:lang w:val="es-ES_tradnl"/>
        </w:rPr>
        <w:tab/>
        <w:t>todos los datos auxiliares restantes se tratan como servicio separado en el MSC. La presencia de esta información se señala en la MCI.</w:t>
      </w:r>
    </w:p>
    <w:p w:rsidR="007120CD" w:rsidRPr="00C970A5" w:rsidRDefault="007120CD" w:rsidP="007120CD">
      <w:pPr>
        <w:pStyle w:val="Heading2"/>
        <w:rPr>
          <w:lang w:val="es-ES_tradnl"/>
        </w:rPr>
      </w:pPr>
      <w:r w:rsidRPr="00C970A5">
        <w:rPr>
          <w:lang w:val="es-ES_tradnl"/>
        </w:rPr>
        <w:lastRenderedPageBreak/>
        <w:t>6.4</w:t>
      </w:r>
      <w:r w:rsidRPr="00C970A5">
        <w:rPr>
          <w:lang w:val="es-ES_tradnl"/>
        </w:rPr>
        <w:tab/>
        <w:t>Asociación de datos</w:t>
      </w:r>
    </w:p>
    <w:p w:rsidR="007120CD" w:rsidRPr="00C970A5" w:rsidRDefault="007120CD" w:rsidP="007120CD">
      <w:pPr>
        <w:rPr>
          <w:lang w:val="es-ES_tradnl"/>
        </w:rPr>
      </w:pPr>
      <w:r w:rsidRPr="00C970A5">
        <w:rPr>
          <w:lang w:val="es-ES_tradnl"/>
        </w:rPr>
        <w:t>La MCI que va en el FIC ofrece una descripción precisa del contenido actual y futuro del MSC. También pueden ir en el FIC elementos esenciales de SI que se refieren al contenido del MSC (es decir, para selección de programas). Pueden cursarse separadamente como un servicio de datos general textos más amplios, como puede ser una lista de todos los programas del día. Así pues, la MCI y la SI contienen contribuciones de todos los programas que se están difundiendo.</w:t>
      </w:r>
    </w:p>
    <w:p w:rsidR="007120CD" w:rsidRPr="00C970A5" w:rsidRDefault="007120CD" w:rsidP="007120CD">
      <w:pPr>
        <w:rPr>
          <w:lang w:val="es-ES_tradnl"/>
        </w:rPr>
      </w:pPr>
      <w:r w:rsidRPr="00C970A5">
        <w:rPr>
          <w:lang w:val="es-ES_tradnl"/>
        </w:rPr>
        <w:t>Los PAD que van en cada canal de audio incluyen principalmente información íntimamente relacionada con el programa radiofónico y que, por tanto, no puede enviarse en un canal de datos distinto que pueda estar sometido a un retardo de transmisión diferente. Estos datos pueden ser texto o imágenes sencillas relacionadas con el contenido del programa, información sobre la guía avanzada de programas u otras aplicaciones de datos relacionadas con el contenido audio.</w:t>
      </w:r>
    </w:p>
    <w:p w:rsidR="007120CD" w:rsidRPr="00C970A5" w:rsidRDefault="007120CD" w:rsidP="007120CD">
      <w:pPr>
        <w:pStyle w:val="Heading1"/>
        <w:rPr>
          <w:lang w:val="es-ES_tradnl"/>
        </w:rPr>
      </w:pPr>
      <w:r w:rsidRPr="00C970A5">
        <w:rPr>
          <w:lang w:val="es-ES_tradnl"/>
        </w:rPr>
        <w:t>7</w:t>
      </w:r>
      <w:r w:rsidRPr="00C970A5">
        <w:rPr>
          <w:lang w:val="es-ES_tradnl"/>
        </w:rPr>
        <w:tab/>
        <w:t>Capa de red</w:t>
      </w:r>
    </w:p>
    <w:p w:rsidR="007120CD" w:rsidRPr="00C970A5" w:rsidRDefault="007120CD" w:rsidP="007120CD">
      <w:pPr>
        <w:rPr>
          <w:lang w:val="es-ES_tradnl"/>
        </w:rPr>
      </w:pPr>
      <w:r w:rsidRPr="00C970A5">
        <w:rPr>
          <w:lang w:val="es-ES_tradnl"/>
        </w:rPr>
        <w:t>Esta capa se refiere a la identificación de grupos de datos como programas.</w:t>
      </w:r>
    </w:p>
    <w:p w:rsidR="007120CD" w:rsidRPr="00C970A5" w:rsidRDefault="007120CD" w:rsidP="007120CD">
      <w:pPr>
        <w:pStyle w:val="Heading2"/>
        <w:rPr>
          <w:lang w:val="es-ES_tradnl"/>
        </w:rPr>
      </w:pPr>
      <w:r w:rsidRPr="00C970A5">
        <w:rPr>
          <w:lang w:val="es-ES_tradnl"/>
        </w:rPr>
        <w:t>7.1</w:t>
      </w:r>
      <w:r w:rsidRPr="00C970A5">
        <w:rPr>
          <w:lang w:val="es-ES_tradnl"/>
        </w:rPr>
        <w:tab/>
        <w:t>Tramas de audio ISO</w:t>
      </w:r>
    </w:p>
    <w:p w:rsidR="007120CD" w:rsidRPr="00C970A5" w:rsidRDefault="007120CD" w:rsidP="007120CD">
      <w:pPr>
        <w:rPr>
          <w:lang w:val="es-ES_tradnl"/>
        </w:rPr>
      </w:pPr>
      <w:r w:rsidRPr="00C970A5">
        <w:rPr>
          <w:lang w:val="es-ES_tradnl"/>
        </w:rPr>
        <w:t>Los procesos en el codificador en la fuente de audio se efectúan en tramas audio ISO de diversas duraciones que pueden estar multiplexadas en supertramas de audio que encuadran con la duración de la trama del sistema de 24 ms (es decir, 24 ms, 48 ms and 120 ms). La atribución de bits, que varía de una trama a otra, y los factores de escala se codifican y multiplexan con las muestras sub-banda en cada trama de audio ISO. La unidad de empa</w:t>
      </w:r>
      <w:r w:rsidRPr="00C970A5">
        <w:rPr>
          <w:lang w:val="es-ES_tradnl"/>
        </w:rPr>
        <w:softHyphen/>
        <w:t>quetamiento de trama ensambla el tren binario real de los datos de salida del cuantificador y la unidad de codificación, y añade otras informaciones, tales como la información de encabezamiento, palabras CRC para detección de errores y PAD que se desplazan junto con la señal de audio codificada. Cada canal de audio contiene un canal PAD con capacidad variable, que puede utilizarse para llevar información íntimamente relacionada con el programa radiofónico.</w:t>
      </w:r>
    </w:p>
    <w:p w:rsidR="007120CD" w:rsidRPr="00C970A5" w:rsidRDefault="007120CD" w:rsidP="007120CD">
      <w:pPr>
        <w:pStyle w:val="Heading1"/>
        <w:rPr>
          <w:lang w:val="es-ES_tradnl"/>
        </w:rPr>
      </w:pPr>
      <w:r w:rsidRPr="00C970A5">
        <w:rPr>
          <w:lang w:val="es-ES_tradnl"/>
        </w:rPr>
        <w:t>8</w:t>
      </w:r>
      <w:r w:rsidRPr="00C970A5">
        <w:rPr>
          <w:lang w:val="es-ES_tradnl"/>
        </w:rPr>
        <w:tab/>
        <w:t>Capa de enlace de datos</w:t>
      </w:r>
    </w:p>
    <w:p w:rsidR="007120CD" w:rsidRPr="00C970A5" w:rsidRDefault="007120CD" w:rsidP="007120CD">
      <w:pPr>
        <w:rPr>
          <w:lang w:val="es-ES_tradnl"/>
        </w:rPr>
      </w:pPr>
      <w:r w:rsidRPr="00C970A5">
        <w:rPr>
          <w:lang w:val="es-ES_tradnl"/>
        </w:rPr>
        <w:t>Esta capa ofrece los medios para la sincronización del receptor.</w:t>
      </w:r>
    </w:p>
    <w:p w:rsidR="007120CD" w:rsidRPr="00C970A5" w:rsidRDefault="007120CD" w:rsidP="007120CD">
      <w:pPr>
        <w:pStyle w:val="Heading2"/>
        <w:rPr>
          <w:lang w:val="es-ES_tradnl"/>
        </w:rPr>
      </w:pPr>
      <w:r w:rsidRPr="00C970A5">
        <w:rPr>
          <w:lang w:val="es-ES_tradnl"/>
        </w:rPr>
        <w:t>8.1</w:t>
      </w:r>
      <w:r w:rsidRPr="00C970A5">
        <w:rPr>
          <w:lang w:val="es-ES_tradnl"/>
        </w:rPr>
        <w:tab/>
        <w:t>Trama de transmisión</w:t>
      </w:r>
    </w:p>
    <w:p w:rsidR="007120CD" w:rsidRPr="00C970A5" w:rsidRDefault="007120CD" w:rsidP="007120CD">
      <w:pPr>
        <w:rPr>
          <w:lang w:val="es-ES_tradnl"/>
        </w:rPr>
      </w:pPr>
      <w:r w:rsidRPr="00C970A5">
        <w:rPr>
          <w:lang w:val="es-ES_tradnl"/>
        </w:rPr>
        <w:t xml:space="preserve">Para facilitar la sincronización en el receptor, la señal transmitida se forma con una estructura de trama regular (véase la Fig. 1). Cada trama de transmisión comprende una secuencia fija de símbolos. El primero es un símbolo nulo para la sincronización aproximada (cuando no se transmite ninguna señal RF), seguido de un símbolo de referencia fija para lograr una sincronización fina, el control automático de ganancia (CAG) y el control automático de frecuencia (CAF) y las funciones de referencia de fase en el receptor; estos símbolos constituyen el canal de sincronización. Los símbolos siguientes se reservan para el FIC y los símbolos restantes constituyen el MSC. La duración total de la trama, </w:t>
      </w:r>
      <w:r w:rsidRPr="00C970A5">
        <w:rPr>
          <w:i/>
          <w:lang w:val="es-ES_tradnl"/>
        </w:rPr>
        <w:t>T</w:t>
      </w:r>
      <w:r w:rsidRPr="00C970A5">
        <w:rPr>
          <w:i/>
          <w:vertAlign w:val="subscript"/>
          <w:lang w:val="es-ES_tradnl"/>
        </w:rPr>
        <w:t>F</w:t>
      </w:r>
      <w:r w:rsidRPr="00C970A5">
        <w:rPr>
          <w:lang w:val="es-ES_tradnl"/>
        </w:rPr>
        <w:t>, es de 96 ms</w:t>
      </w:r>
      <w:proofErr w:type="gramStart"/>
      <w:r w:rsidRPr="00C970A5">
        <w:rPr>
          <w:lang w:val="es-ES_tradnl"/>
        </w:rPr>
        <w:t>.</w:t>
      </w:r>
      <w:proofErr w:type="gramEnd"/>
      <w:r w:rsidRPr="00C970A5">
        <w:rPr>
          <w:lang w:val="es-ES_tradnl"/>
        </w:rPr>
        <w:t xml:space="preserve"> Los detalles del modo de transmisión se </w:t>
      </w:r>
      <w:proofErr w:type="gramStart"/>
      <w:r w:rsidRPr="00C970A5">
        <w:rPr>
          <w:lang w:val="es-ES_tradnl"/>
        </w:rPr>
        <w:t>indica</w:t>
      </w:r>
      <w:proofErr w:type="gramEnd"/>
      <w:r w:rsidRPr="00C970A5">
        <w:rPr>
          <w:lang w:val="es-ES_tradnl"/>
        </w:rPr>
        <w:t xml:space="preserve"> en el Cuadro 3.</w:t>
      </w:r>
    </w:p>
    <w:p w:rsidR="007120CD" w:rsidRPr="00C970A5" w:rsidRDefault="007120CD" w:rsidP="007120CD">
      <w:pPr>
        <w:pStyle w:val="FigureNo"/>
        <w:rPr>
          <w:lang w:val="es-ES_tradnl"/>
        </w:rPr>
      </w:pPr>
      <w:r w:rsidRPr="00C970A5">
        <w:rPr>
          <w:lang w:val="es-ES_tradnl"/>
        </w:rPr>
        <w:lastRenderedPageBreak/>
        <w:t>Figura 1</w:t>
      </w:r>
    </w:p>
    <w:p w:rsidR="007120CD" w:rsidRPr="00C970A5" w:rsidRDefault="007120CD" w:rsidP="007120CD">
      <w:pPr>
        <w:pStyle w:val="Figuretitle"/>
        <w:rPr>
          <w:lang w:val="es-ES_tradnl"/>
        </w:rPr>
      </w:pPr>
      <w:r w:rsidRPr="00C970A5">
        <w:rPr>
          <w:lang w:val="es-ES_tradnl"/>
        </w:rPr>
        <w:t>Estructura de la trama múltiplex</w:t>
      </w:r>
    </w:p>
    <w:p w:rsidR="007120CD" w:rsidRPr="00C970A5" w:rsidRDefault="00117DBD" w:rsidP="007120CD">
      <w:pPr>
        <w:pStyle w:val="Figure"/>
        <w:rPr>
          <w:lang w:val="es-ES_tradnl"/>
        </w:rPr>
      </w:pPr>
      <w:r w:rsidRPr="00C970A5">
        <w:rPr>
          <w:lang w:val="es-ES_tradnl"/>
        </w:rPr>
        <w:object w:dxaOrig="5160" w:dyaOrig="1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in" o:ole="">
            <v:imagedata r:id="rId21" o:title="" cropbottom="-9314f" cropright="-1512f"/>
          </v:shape>
          <o:OLEObject Type="Embed" ProgID="CorelDraw.Graphic.16" ShapeID="_x0000_i1025" DrawAspect="Content" ObjectID="_1590573218" r:id="rId22"/>
        </w:object>
      </w:r>
    </w:p>
    <w:p w:rsidR="007120CD" w:rsidRPr="00C970A5" w:rsidRDefault="007120CD" w:rsidP="007120CD">
      <w:pPr>
        <w:pStyle w:val="TableNo"/>
        <w:rPr>
          <w:lang w:val="es-ES_tradnl"/>
        </w:rPr>
      </w:pPr>
      <w:r w:rsidRPr="00C970A5">
        <w:rPr>
          <w:lang w:val="es-ES_tradnl"/>
        </w:rPr>
        <w:t>CUADRO 3</w:t>
      </w:r>
    </w:p>
    <w:p w:rsidR="007120CD" w:rsidRPr="00C970A5" w:rsidRDefault="007120CD" w:rsidP="007120CD">
      <w:pPr>
        <w:pStyle w:val="Tabletitle"/>
        <w:rPr>
          <w:lang w:val="es-ES_tradnl"/>
        </w:rPr>
      </w:pPr>
      <w:r w:rsidRPr="00C970A5">
        <w:rPr>
          <w:lang w:val="es-ES_tradnl"/>
        </w:rPr>
        <w:t>Parámetros de transmisión del Sistema A</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2693"/>
      </w:tblGrid>
      <w:tr w:rsidR="007120CD" w:rsidRPr="00C970A5" w:rsidTr="00DA392A">
        <w:trPr>
          <w:cantSplit/>
          <w:jc w:val="center"/>
        </w:trPr>
        <w:tc>
          <w:tcPr>
            <w:tcW w:w="5240" w:type="dxa"/>
            <w:tcMar>
              <w:left w:w="108" w:type="dxa"/>
              <w:right w:w="108" w:type="dxa"/>
            </w:tcMar>
          </w:tcPr>
          <w:p w:rsidR="007120CD" w:rsidRPr="00C970A5" w:rsidRDefault="007120CD" w:rsidP="00DA392A">
            <w:pPr>
              <w:pStyle w:val="Tabletext"/>
              <w:rPr>
                <w:lang w:val="es-ES_tradnl"/>
              </w:rPr>
            </w:pPr>
            <w:r w:rsidRPr="00C970A5">
              <w:rPr>
                <w:lang w:val="es-ES_tradnl"/>
              </w:rPr>
              <w:t xml:space="preserve">Duración total de la trama, </w:t>
            </w:r>
            <w:r w:rsidRPr="00C970A5">
              <w:rPr>
                <w:i/>
                <w:lang w:val="es-ES_tradnl"/>
              </w:rPr>
              <w:t>T</w:t>
            </w:r>
            <w:r w:rsidRPr="00C970A5">
              <w:rPr>
                <w:i/>
                <w:vertAlign w:val="subscript"/>
                <w:lang w:val="es-ES_tradnl"/>
              </w:rPr>
              <w:t>F</w:t>
            </w:r>
          </w:p>
        </w:tc>
        <w:tc>
          <w:tcPr>
            <w:tcW w:w="2693" w:type="dxa"/>
            <w:tcMar>
              <w:left w:w="108" w:type="dxa"/>
              <w:right w:w="108" w:type="dxa"/>
            </w:tcMar>
          </w:tcPr>
          <w:p w:rsidR="007120CD" w:rsidRPr="00C970A5" w:rsidRDefault="007120CD" w:rsidP="00DA392A">
            <w:pPr>
              <w:pStyle w:val="Tabletext"/>
              <w:jc w:val="center"/>
              <w:rPr>
                <w:lang w:val="es-ES_tradnl"/>
              </w:rPr>
            </w:pPr>
            <w:r w:rsidRPr="00C970A5">
              <w:rPr>
                <w:lang w:val="es-ES_tradnl"/>
              </w:rPr>
              <w:t>96 ms</w:t>
            </w:r>
          </w:p>
        </w:tc>
      </w:tr>
      <w:tr w:rsidR="007120CD" w:rsidRPr="00C970A5" w:rsidTr="00DA392A">
        <w:trPr>
          <w:cantSplit/>
          <w:jc w:val="center"/>
        </w:trPr>
        <w:tc>
          <w:tcPr>
            <w:tcW w:w="5240" w:type="dxa"/>
            <w:tcMar>
              <w:left w:w="108" w:type="dxa"/>
              <w:right w:w="108" w:type="dxa"/>
            </w:tcMar>
          </w:tcPr>
          <w:p w:rsidR="007120CD" w:rsidRPr="00C970A5" w:rsidRDefault="007120CD" w:rsidP="00DA392A">
            <w:pPr>
              <w:pStyle w:val="Tabletext"/>
              <w:rPr>
                <w:lang w:val="es-ES_tradnl"/>
              </w:rPr>
            </w:pPr>
            <w:r w:rsidRPr="00C970A5">
              <w:rPr>
                <w:lang w:val="es-ES_tradnl"/>
              </w:rPr>
              <w:t xml:space="preserve">Duración del símbolo nulo, </w:t>
            </w:r>
            <w:r w:rsidRPr="00C970A5">
              <w:rPr>
                <w:i/>
                <w:lang w:val="es-ES_tradnl"/>
              </w:rPr>
              <w:t>T</w:t>
            </w:r>
            <w:r w:rsidRPr="00C970A5">
              <w:rPr>
                <w:i/>
                <w:vertAlign w:val="subscript"/>
                <w:lang w:val="es-ES_tradnl"/>
              </w:rPr>
              <w:t>NULL</w:t>
            </w:r>
          </w:p>
        </w:tc>
        <w:tc>
          <w:tcPr>
            <w:tcW w:w="2693" w:type="dxa"/>
            <w:tcMar>
              <w:left w:w="108" w:type="dxa"/>
              <w:right w:w="108" w:type="dxa"/>
            </w:tcMar>
          </w:tcPr>
          <w:p w:rsidR="007120CD" w:rsidRPr="00C970A5" w:rsidRDefault="007120CD" w:rsidP="00DA392A">
            <w:pPr>
              <w:pStyle w:val="Tabletext"/>
              <w:jc w:val="center"/>
              <w:rPr>
                <w:lang w:val="es-ES_tradnl"/>
              </w:rPr>
            </w:pPr>
            <w:r w:rsidRPr="00C970A5">
              <w:rPr>
                <w:lang w:val="es-ES_tradnl"/>
              </w:rPr>
              <w:t>1,297 ms</w:t>
            </w:r>
          </w:p>
        </w:tc>
      </w:tr>
      <w:tr w:rsidR="007120CD" w:rsidRPr="00C970A5" w:rsidTr="00DA392A">
        <w:trPr>
          <w:cantSplit/>
          <w:jc w:val="center"/>
        </w:trPr>
        <w:tc>
          <w:tcPr>
            <w:tcW w:w="5240" w:type="dxa"/>
            <w:tcMar>
              <w:left w:w="108" w:type="dxa"/>
              <w:right w:w="108" w:type="dxa"/>
            </w:tcMar>
          </w:tcPr>
          <w:p w:rsidR="007120CD" w:rsidRPr="00C970A5" w:rsidRDefault="007120CD" w:rsidP="00DA392A">
            <w:pPr>
              <w:pStyle w:val="Tabletext"/>
              <w:rPr>
                <w:lang w:val="es-ES_tradnl"/>
              </w:rPr>
            </w:pPr>
            <w:r w:rsidRPr="00C970A5">
              <w:rPr>
                <w:lang w:val="es-ES_tradnl"/>
              </w:rPr>
              <w:t xml:space="preserve">Duración de los símbolos MDFO, </w:t>
            </w:r>
            <w:r w:rsidRPr="00C970A5">
              <w:rPr>
                <w:i/>
                <w:lang w:val="es-ES_tradnl"/>
              </w:rPr>
              <w:t>T</w:t>
            </w:r>
            <w:r w:rsidRPr="00C970A5">
              <w:rPr>
                <w:i/>
                <w:vertAlign w:val="subscript"/>
                <w:lang w:val="es-ES_tradnl"/>
              </w:rPr>
              <w:t>s</w:t>
            </w:r>
          </w:p>
        </w:tc>
        <w:tc>
          <w:tcPr>
            <w:tcW w:w="2693" w:type="dxa"/>
            <w:tcMar>
              <w:left w:w="108" w:type="dxa"/>
              <w:right w:w="108" w:type="dxa"/>
            </w:tcMar>
          </w:tcPr>
          <w:p w:rsidR="007120CD" w:rsidRPr="00C970A5" w:rsidRDefault="007120CD" w:rsidP="00DA392A">
            <w:pPr>
              <w:pStyle w:val="Tabletext"/>
              <w:jc w:val="center"/>
              <w:rPr>
                <w:lang w:val="es-ES_tradnl"/>
              </w:rPr>
            </w:pPr>
            <w:r w:rsidRPr="00C970A5">
              <w:rPr>
                <w:lang w:val="es-ES_tradnl"/>
              </w:rPr>
              <w:t>1,246 ms</w:t>
            </w:r>
          </w:p>
        </w:tc>
      </w:tr>
      <w:tr w:rsidR="007120CD" w:rsidRPr="00C970A5" w:rsidTr="00DA392A">
        <w:trPr>
          <w:cantSplit/>
          <w:jc w:val="center"/>
        </w:trPr>
        <w:tc>
          <w:tcPr>
            <w:tcW w:w="5240" w:type="dxa"/>
            <w:tcMar>
              <w:left w:w="108" w:type="dxa"/>
              <w:right w:w="108" w:type="dxa"/>
            </w:tcMar>
          </w:tcPr>
          <w:p w:rsidR="007120CD" w:rsidRPr="00C970A5" w:rsidRDefault="007120CD" w:rsidP="00DA392A">
            <w:pPr>
              <w:pStyle w:val="Tabletext"/>
              <w:jc w:val="left"/>
              <w:rPr>
                <w:lang w:val="es-ES_tradnl"/>
              </w:rPr>
            </w:pPr>
            <w:r w:rsidRPr="00C970A5">
              <w:rPr>
                <w:lang w:val="es-ES_tradnl"/>
              </w:rPr>
              <w:t xml:space="preserve">Inversa de la separación entre portadoras, </w:t>
            </w:r>
            <w:r w:rsidRPr="00C970A5">
              <w:rPr>
                <w:i/>
                <w:lang w:val="es-ES_tradnl"/>
              </w:rPr>
              <w:t>T</w:t>
            </w:r>
            <w:r w:rsidRPr="00C970A5">
              <w:rPr>
                <w:i/>
                <w:vertAlign w:val="subscript"/>
                <w:lang w:val="es-ES_tradnl"/>
              </w:rPr>
              <w:t>u</w:t>
            </w:r>
          </w:p>
        </w:tc>
        <w:tc>
          <w:tcPr>
            <w:tcW w:w="2693" w:type="dxa"/>
            <w:tcMar>
              <w:left w:w="108" w:type="dxa"/>
              <w:right w:w="108" w:type="dxa"/>
            </w:tcMar>
          </w:tcPr>
          <w:p w:rsidR="007120CD" w:rsidRPr="00C970A5" w:rsidRDefault="007120CD" w:rsidP="00DA392A">
            <w:pPr>
              <w:pStyle w:val="Tabletext"/>
              <w:jc w:val="center"/>
              <w:rPr>
                <w:lang w:val="es-ES_tradnl"/>
              </w:rPr>
            </w:pPr>
            <w:r w:rsidRPr="00C970A5">
              <w:rPr>
                <w:lang w:val="es-ES_tradnl"/>
              </w:rPr>
              <w:t>1 ms</w:t>
            </w:r>
          </w:p>
        </w:tc>
      </w:tr>
      <w:tr w:rsidR="007120CD" w:rsidRPr="00C970A5" w:rsidTr="00DA392A">
        <w:trPr>
          <w:cantSplit/>
          <w:jc w:val="center"/>
        </w:trPr>
        <w:tc>
          <w:tcPr>
            <w:tcW w:w="5240" w:type="dxa"/>
            <w:tcMar>
              <w:left w:w="108" w:type="dxa"/>
              <w:right w:w="108" w:type="dxa"/>
            </w:tcMar>
          </w:tcPr>
          <w:p w:rsidR="007120CD" w:rsidRPr="00C970A5" w:rsidRDefault="007120CD" w:rsidP="00DA392A">
            <w:pPr>
              <w:pStyle w:val="Tabletext"/>
              <w:jc w:val="left"/>
              <w:rPr>
                <w:szCs w:val="22"/>
                <w:lang w:val="es-ES_tradnl"/>
              </w:rPr>
            </w:pPr>
            <w:r w:rsidRPr="00C970A5">
              <w:rPr>
                <w:szCs w:val="22"/>
                <w:lang w:val="es-ES_tradnl"/>
              </w:rPr>
              <w:t xml:space="preserve">Duración del intervalo de guarda, </w:t>
            </w:r>
            <w:r w:rsidRPr="00C970A5">
              <w:rPr>
                <w:rFonts w:asciiTheme="majorBidi" w:hAnsiTheme="majorBidi" w:cstheme="majorBidi"/>
                <w:szCs w:val="22"/>
                <w:lang w:val="es-ES_tradnl"/>
              </w:rPr>
              <w:sym w:font="Symbol" w:char="F044"/>
            </w:r>
            <w:r w:rsidRPr="00C970A5">
              <w:rPr>
                <w:szCs w:val="22"/>
                <w:lang w:val="es-ES_tradnl"/>
              </w:rPr>
              <w:br/>
              <w:t>(</w:t>
            </w:r>
            <w:r w:rsidRPr="00C970A5">
              <w:rPr>
                <w:i/>
                <w:szCs w:val="22"/>
                <w:lang w:val="es-ES_tradnl"/>
              </w:rPr>
              <w:t>T</w:t>
            </w:r>
            <w:r w:rsidRPr="00C970A5">
              <w:rPr>
                <w:i/>
                <w:szCs w:val="22"/>
                <w:vertAlign w:val="subscript"/>
                <w:lang w:val="es-ES_tradnl"/>
              </w:rPr>
              <w:t>s</w:t>
            </w:r>
            <w:r w:rsidRPr="00C970A5">
              <w:rPr>
                <w:szCs w:val="22"/>
                <w:lang w:val="es-ES_tradnl"/>
              </w:rPr>
              <w:t xml:space="preserve"> = </w:t>
            </w:r>
            <w:r w:rsidRPr="00C970A5">
              <w:rPr>
                <w:i/>
                <w:szCs w:val="22"/>
                <w:lang w:val="es-ES_tradnl"/>
              </w:rPr>
              <w:t>T</w:t>
            </w:r>
            <w:r w:rsidRPr="00C970A5">
              <w:rPr>
                <w:i/>
                <w:szCs w:val="22"/>
                <w:vertAlign w:val="subscript"/>
                <w:lang w:val="es-ES_tradnl"/>
              </w:rPr>
              <w:t>u</w:t>
            </w:r>
            <w:r w:rsidRPr="00C970A5">
              <w:rPr>
                <w:szCs w:val="22"/>
                <w:lang w:val="es-ES_tradnl"/>
              </w:rPr>
              <w:t xml:space="preserve"> + </w:t>
            </w:r>
            <w:r w:rsidRPr="00C970A5">
              <w:rPr>
                <w:rFonts w:asciiTheme="majorBidi" w:hAnsiTheme="majorBidi" w:cstheme="majorBidi"/>
                <w:szCs w:val="22"/>
                <w:lang w:val="es-ES_tradnl"/>
              </w:rPr>
              <w:sym w:font="Symbol" w:char="F044"/>
            </w:r>
            <w:r w:rsidRPr="00C970A5">
              <w:rPr>
                <w:szCs w:val="22"/>
                <w:lang w:val="es-ES_tradnl"/>
              </w:rPr>
              <w:t>)</w:t>
            </w:r>
          </w:p>
        </w:tc>
        <w:tc>
          <w:tcPr>
            <w:tcW w:w="2693" w:type="dxa"/>
            <w:tcMar>
              <w:left w:w="108" w:type="dxa"/>
              <w:right w:w="108" w:type="dxa"/>
            </w:tcMar>
          </w:tcPr>
          <w:p w:rsidR="007120CD" w:rsidRPr="00C970A5" w:rsidRDefault="007120CD" w:rsidP="00DA392A">
            <w:pPr>
              <w:pStyle w:val="Tabletext"/>
              <w:jc w:val="center"/>
              <w:rPr>
                <w:lang w:val="es-ES_tradnl"/>
              </w:rPr>
            </w:pPr>
            <w:r w:rsidRPr="00C970A5">
              <w:rPr>
                <w:lang w:val="es-ES_tradnl"/>
              </w:rPr>
              <w:t>246 µs</w:t>
            </w:r>
          </w:p>
        </w:tc>
      </w:tr>
      <w:tr w:rsidR="007120CD" w:rsidRPr="00C970A5" w:rsidTr="00DA392A">
        <w:trPr>
          <w:cantSplit/>
          <w:jc w:val="center"/>
        </w:trPr>
        <w:tc>
          <w:tcPr>
            <w:tcW w:w="5240" w:type="dxa"/>
            <w:tcMar>
              <w:left w:w="108" w:type="dxa"/>
              <w:right w:w="108" w:type="dxa"/>
            </w:tcMar>
          </w:tcPr>
          <w:p w:rsidR="007120CD" w:rsidRPr="00C970A5" w:rsidRDefault="007120CD" w:rsidP="00DA392A">
            <w:pPr>
              <w:pStyle w:val="Tabletext"/>
              <w:rPr>
                <w:lang w:val="es-ES_tradnl"/>
              </w:rPr>
            </w:pPr>
            <w:r w:rsidRPr="00C970A5">
              <w:rPr>
                <w:lang w:val="es-ES_tradnl"/>
              </w:rPr>
              <w:t xml:space="preserve">Número de portadoras transmitidas, </w:t>
            </w:r>
            <w:r w:rsidRPr="00C970A5">
              <w:rPr>
                <w:i/>
                <w:lang w:val="es-ES_tradnl"/>
              </w:rPr>
              <w:t>K</w:t>
            </w:r>
          </w:p>
        </w:tc>
        <w:tc>
          <w:tcPr>
            <w:tcW w:w="2693" w:type="dxa"/>
            <w:tcMar>
              <w:left w:w="108" w:type="dxa"/>
              <w:right w:w="108" w:type="dxa"/>
            </w:tcMar>
          </w:tcPr>
          <w:p w:rsidR="007120CD" w:rsidRPr="00C970A5" w:rsidRDefault="007120CD" w:rsidP="00DA392A">
            <w:pPr>
              <w:pStyle w:val="Tabletext"/>
              <w:jc w:val="center"/>
              <w:rPr>
                <w:lang w:val="es-ES_tradnl"/>
              </w:rPr>
            </w:pPr>
            <w:r w:rsidRPr="00C970A5">
              <w:rPr>
                <w:lang w:val="es-ES_tradnl"/>
              </w:rPr>
              <w:t>1</w:t>
            </w:r>
            <w:r w:rsidRPr="00C970A5">
              <w:rPr>
                <w:rFonts w:ascii="Tms Rmn" w:hAnsi="Tms Rmn"/>
                <w:lang w:val="es-ES_tradnl"/>
              </w:rPr>
              <w:t> </w:t>
            </w:r>
            <w:r w:rsidRPr="00C970A5">
              <w:rPr>
                <w:lang w:val="es-ES_tradnl"/>
              </w:rPr>
              <w:t>536</w:t>
            </w:r>
          </w:p>
        </w:tc>
      </w:tr>
    </w:tbl>
    <w:p w:rsidR="007120CD" w:rsidRPr="00C970A5" w:rsidRDefault="007120CD" w:rsidP="007120CD">
      <w:pPr>
        <w:pStyle w:val="Tablefin"/>
        <w:rPr>
          <w:lang w:val="es-ES_tradnl"/>
        </w:rPr>
      </w:pPr>
    </w:p>
    <w:p w:rsidR="007120CD" w:rsidRPr="00C970A5" w:rsidRDefault="007120CD" w:rsidP="007120CD">
      <w:pPr>
        <w:rPr>
          <w:lang w:val="es-ES_tradnl"/>
        </w:rPr>
      </w:pPr>
      <w:r w:rsidRPr="00C970A5">
        <w:rPr>
          <w:lang w:val="es-ES_tradnl"/>
        </w:rPr>
        <w:t>A cada servicio de audio en el MSC se le adjudica un intervalo de tiempo fijo en la trama.</w:t>
      </w:r>
    </w:p>
    <w:p w:rsidR="007120CD" w:rsidRPr="00C970A5" w:rsidRDefault="007120CD" w:rsidP="007120CD">
      <w:pPr>
        <w:pStyle w:val="Heading1"/>
        <w:rPr>
          <w:lang w:val="es-ES_tradnl"/>
        </w:rPr>
      </w:pPr>
      <w:r w:rsidRPr="00C970A5">
        <w:rPr>
          <w:lang w:val="es-ES_tradnl"/>
        </w:rPr>
        <w:t>9</w:t>
      </w:r>
      <w:r w:rsidRPr="00C970A5">
        <w:rPr>
          <w:lang w:val="es-ES_tradnl"/>
        </w:rPr>
        <w:tab/>
        <w:t>Capa física</w:t>
      </w:r>
    </w:p>
    <w:p w:rsidR="007120CD" w:rsidRPr="00C970A5" w:rsidRDefault="007120CD" w:rsidP="007120CD">
      <w:pPr>
        <w:rPr>
          <w:lang w:val="es-ES_tradnl"/>
        </w:rPr>
      </w:pPr>
      <w:r w:rsidRPr="00C970A5">
        <w:rPr>
          <w:lang w:val="es-ES_tradnl"/>
        </w:rPr>
        <w:t>Esta capa se refiere a los medios para la transmisión radioeléctrica (es decir, el tipo de modulación y la protección contra errores asociada).</w:t>
      </w:r>
    </w:p>
    <w:p w:rsidR="007120CD" w:rsidRPr="00C970A5" w:rsidRDefault="007120CD" w:rsidP="007120CD">
      <w:pPr>
        <w:pStyle w:val="Heading2"/>
        <w:rPr>
          <w:lang w:val="es-ES_tradnl"/>
        </w:rPr>
      </w:pPr>
      <w:r w:rsidRPr="00C970A5">
        <w:rPr>
          <w:lang w:val="es-ES_tradnl"/>
        </w:rPr>
        <w:t>9.1</w:t>
      </w:r>
      <w:r w:rsidRPr="00C970A5">
        <w:rPr>
          <w:lang w:val="es-ES_tradnl"/>
        </w:rPr>
        <w:tab/>
        <w:t>Dispersión de energía</w:t>
      </w:r>
    </w:p>
    <w:p w:rsidR="007120CD" w:rsidRPr="00C970A5" w:rsidRDefault="007120CD" w:rsidP="007120CD">
      <w:pPr>
        <w:rPr>
          <w:lang w:val="es-ES_tradnl"/>
        </w:rPr>
      </w:pPr>
      <w:r w:rsidRPr="00C970A5">
        <w:rPr>
          <w:lang w:val="es-ES_tradnl"/>
        </w:rPr>
        <w:t>Para asegurar una adecuada dispersión de energía en la señal transmitida, se aleatorizan las fuentes individuales aplicadas al múltiplex.</w:t>
      </w:r>
    </w:p>
    <w:p w:rsidR="007120CD" w:rsidRPr="00C970A5" w:rsidRDefault="007120CD" w:rsidP="007120CD">
      <w:pPr>
        <w:pStyle w:val="Heading2"/>
        <w:rPr>
          <w:lang w:val="es-ES_tradnl"/>
        </w:rPr>
      </w:pPr>
      <w:r w:rsidRPr="00C970A5">
        <w:rPr>
          <w:lang w:val="es-ES_tradnl"/>
        </w:rPr>
        <w:t>9.2</w:t>
      </w:r>
      <w:r w:rsidRPr="00C970A5">
        <w:rPr>
          <w:lang w:val="es-ES_tradnl"/>
        </w:rPr>
        <w:tab/>
        <w:t>Codificación convolucional</w:t>
      </w:r>
    </w:p>
    <w:p w:rsidR="007120CD" w:rsidRPr="00C970A5" w:rsidRDefault="007120CD" w:rsidP="007120CD">
      <w:pPr>
        <w:rPr>
          <w:lang w:val="es-ES_tradnl"/>
        </w:rPr>
      </w:pPr>
      <w:r w:rsidRPr="00C970A5">
        <w:rPr>
          <w:lang w:val="es-ES_tradnl"/>
        </w:rPr>
        <w:t>Se aplica la codificación convolucional a cada una de las fuentes de datos que alimentan el múltiplex para asegurar una recepción fiable. El proceso de codificación supone añadir deliberada</w:t>
      </w:r>
      <w:r w:rsidRPr="00C970A5">
        <w:rPr>
          <w:lang w:val="es-ES_tradnl"/>
        </w:rPr>
        <w:softHyphen/>
        <w:t>mente redundancias a las ráfagas de datos de la fuente (utilizando una longitud de restricción de 7). Con esto se obtienen ráfagas de datos «brutos».</w:t>
      </w:r>
    </w:p>
    <w:p w:rsidR="007120CD" w:rsidRPr="00C970A5" w:rsidRDefault="007120CD" w:rsidP="007120CD">
      <w:pPr>
        <w:rPr>
          <w:lang w:val="es-ES_tradnl"/>
        </w:rPr>
      </w:pPr>
      <w:r w:rsidRPr="00C970A5">
        <w:rPr>
          <w:lang w:val="es-ES_tradnl"/>
        </w:rPr>
        <w:t>En el caso de una señal de audio DAB (MPEG-2), se da una mayor protección a algunos bits codificados en la fuente que a otros, siguiendo un esquema preseleccionado que se conoce como perfil de protección contra errores desigual (UEP). La velocidad media de codificación, definida como la relación entre el número de bits codificados en fuente y el número de bits codificados tras la codificación convolucional, puede adoptar un valor que va desde 1/3 (nivel máximo de protección) a 3/4 (nivel mínimo de protección). Pueden aplicarse distintas velocidades medias de codificación a las diferentes fuentes de audio, dentro del nivel de protección requerido y de la velocidad binaria de los datos codificados en la fuente. Por ejemplo, el nivel de protección de los servicios audio que van por las redes de cable puede ser inferior al de los servicios transmitidos por canales de radiofrecuencia.</w:t>
      </w:r>
    </w:p>
    <w:p w:rsidR="007120CD" w:rsidRPr="00C970A5" w:rsidRDefault="007120CD" w:rsidP="007120CD">
      <w:pPr>
        <w:rPr>
          <w:lang w:val="es-ES_tradnl"/>
        </w:rPr>
      </w:pPr>
      <w:r w:rsidRPr="00C970A5">
        <w:rPr>
          <w:lang w:val="es-ES_tradnl"/>
        </w:rPr>
        <w:t>Las señales de audio DAB+ (MPEG-4) y los servicios de datos generales llevan codificación convolucional utilizando una velocidad seleccionada entre varias velocidades uniformes, cuyos valores son de 1/4 ó 3/4. Los datos del FIC se codifican a velocidad constante de 1/3.</w:t>
      </w:r>
    </w:p>
    <w:p w:rsidR="007120CD" w:rsidRPr="00C970A5" w:rsidRDefault="007120CD" w:rsidP="007120CD">
      <w:pPr>
        <w:pStyle w:val="Heading2"/>
        <w:rPr>
          <w:lang w:val="es-ES_tradnl"/>
        </w:rPr>
      </w:pPr>
      <w:r w:rsidRPr="00C970A5">
        <w:rPr>
          <w:lang w:val="es-ES_tradnl"/>
        </w:rPr>
        <w:lastRenderedPageBreak/>
        <w:t>9.3</w:t>
      </w:r>
      <w:r w:rsidRPr="00C970A5">
        <w:rPr>
          <w:lang w:val="es-ES_tradnl"/>
        </w:rPr>
        <w:tab/>
        <w:t>Entrelazado temporal</w:t>
      </w:r>
    </w:p>
    <w:p w:rsidR="007120CD" w:rsidRPr="00C970A5" w:rsidRDefault="007120CD" w:rsidP="007120CD">
      <w:pPr>
        <w:rPr>
          <w:lang w:val="es-ES_tradnl"/>
        </w:rPr>
      </w:pPr>
      <w:r w:rsidRPr="00C970A5">
        <w:rPr>
          <w:lang w:val="es-ES_tradnl"/>
        </w:rPr>
        <w:t>Para mejorar las prestaciones de los receptores móviles se aplica a los datos con codificación convolucional un entrelazado temporal con una profundidad de intercalado de 16 tramas.</w:t>
      </w:r>
    </w:p>
    <w:p w:rsidR="007120CD" w:rsidRPr="00C970A5" w:rsidRDefault="007120CD" w:rsidP="007120CD">
      <w:pPr>
        <w:pStyle w:val="Heading2"/>
        <w:rPr>
          <w:lang w:val="es-ES_tradnl"/>
        </w:rPr>
      </w:pPr>
      <w:r w:rsidRPr="00C970A5">
        <w:rPr>
          <w:lang w:val="es-ES_tradnl"/>
        </w:rPr>
        <w:t>9.4</w:t>
      </w:r>
      <w:r w:rsidRPr="00C970A5">
        <w:rPr>
          <w:lang w:val="es-ES_tradnl"/>
        </w:rPr>
        <w:tab/>
        <w:t>Entrelazado de frecuencia</w:t>
      </w:r>
    </w:p>
    <w:p w:rsidR="007120CD" w:rsidRPr="00C970A5" w:rsidRDefault="007120CD" w:rsidP="007120CD">
      <w:pPr>
        <w:rPr>
          <w:lang w:val="es-ES_tradnl"/>
        </w:rPr>
      </w:pPr>
      <w:r w:rsidRPr="00C970A5">
        <w:rPr>
          <w:lang w:val="es-ES_tradnl"/>
        </w:rPr>
        <w:t>En presencia de propagación por trayectos múltiples, algunas portadoras aumentan su nivel debido a las señales constructivas y otras sufren interferencia destructiva (desvanecimiento selectivo en frecuencia). Por consiguiente, el Sistema proporciona un entrelazado de frecuencia reordenando el tren binario digital entre las portadoras de forma que las muestras de fuentes sucesivas no resultan afectadas por el desvanecimiento selectivo. Cuando el receptor es estacionario, la diversidad en el dominio de la frecuencia es el método principal para asegurar una recepción correcta.</w:t>
      </w:r>
    </w:p>
    <w:p w:rsidR="007120CD" w:rsidRPr="00C970A5" w:rsidRDefault="007120CD" w:rsidP="007120CD">
      <w:pPr>
        <w:pStyle w:val="Heading2"/>
        <w:rPr>
          <w:lang w:val="es-ES_tradnl"/>
        </w:rPr>
      </w:pPr>
      <w:r w:rsidRPr="00C970A5">
        <w:rPr>
          <w:lang w:val="es-ES_tradnl"/>
        </w:rPr>
        <w:t>9.5</w:t>
      </w:r>
      <w:r w:rsidRPr="00C970A5">
        <w:rPr>
          <w:lang w:val="es-ES_tradnl"/>
        </w:rPr>
        <w:tab/>
        <w:t>Modulación MDP-4D MDFO</w:t>
      </w:r>
    </w:p>
    <w:p w:rsidR="007120CD" w:rsidRPr="00C970A5" w:rsidRDefault="007120CD" w:rsidP="007120CD">
      <w:pPr>
        <w:rPr>
          <w:lang w:val="es-ES_tradnl"/>
        </w:rPr>
      </w:pPr>
      <w:r w:rsidRPr="00C970A5">
        <w:rPr>
          <w:lang w:val="es-ES_tradnl"/>
        </w:rPr>
        <w:t>El Sistema A utiliza una MDP-4D MDFO. Este esquema cumple exactamente los requisitos de la radiodifusión digital a velocidad binaria elevada destinada a receptores móviles, portátiles y fijos, especialmente en entornos de propagación por trayectos múltiples.</w:t>
      </w:r>
    </w:p>
    <w:p w:rsidR="007120CD" w:rsidRPr="00C970A5" w:rsidRDefault="007120CD" w:rsidP="007120CD">
      <w:pPr>
        <w:rPr>
          <w:lang w:val="es-ES_tradnl"/>
        </w:rPr>
      </w:pPr>
      <w:r w:rsidRPr="00C970A5">
        <w:rPr>
          <w:lang w:val="es-ES_tradnl"/>
        </w:rPr>
        <w:t xml:space="preserve">El principio consiste en dividir la información que se transmite en un gran número de trenes binarios con velocidades binarias bajas individuales, que se utilizan para modular portadoras individuales. La duración del símbolo correspondiente resulta más grande que la dispersión del retardo del canal de transmisión. En el receptor, todo eco inferior al intervalo de guarda no dará lugar a interferencia entre símbolos, sino que contribuirá positivamente a la potencia recibida (véase la Fig. 5). El gran número, </w:t>
      </w:r>
      <w:r w:rsidRPr="00C970A5">
        <w:rPr>
          <w:i/>
          <w:lang w:val="es-ES_tradnl"/>
        </w:rPr>
        <w:t>K</w:t>
      </w:r>
      <w:r w:rsidRPr="00C970A5">
        <w:rPr>
          <w:lang w:val="es-ES_tradnl"/>
        </w:rPr>
        <w:t>, de subportadoras se denomina, colectivamente, un conjunto.</w:t>
      </w:r>
    </w:p>
    <w:p w:rsidR="007120CD" w:rsidRPr="00C970A5" w:rsidRDefault="007120CD" w:rsidP="007120CD">
      <w:pPr>
        <w:pStyle w:val="FigureNo"/>
        <w:rPr>
          <w:lang w:val="es-ES_tradnl"/>
        </w:rPr>
      </w:pPr>
      <w:r w:rsidRPr="00C970A5">
        <w:rPr>
          <w:lang w:val="es-ES_tradnl"/>
        </w:rPr>
        <w:t>FIGURa 2</w:t>
      </w:r>
    </w:p>
    <w:p w:rsidR="007120CD" w:rsidRPr="00C970A5" w:rsidRDefault="007120CD" w:rsidP="007120CD">
      <w:pPr>
        <w:pStyle w:val="Figuretitle"/>
        <w:rPr>
          <w:lang w:val="es-ES_tradnl"/>
        </w:rPr>
      </w:pPr>
      <w:r w:rsidRPr="00C970A5">
        <w:rPr>
          <w:lang w:val="es-ES_tradnl"/>
        </w:rPr>
        <w:t>Contribución constructiva de ecos</w:t>
      </w:r>
    </w:p>
    <w:p w:rsidR="007120CD" w:rsidRPr="00C970A5" w:rsidRDefault="00117DBD" w:rsidP="007120CD">
      <w:pPr>
        <w:pStyle w:val="Figure"/>
        <w:rPr>
          <w:lang w:val="es-ES_tradnl"/>
        </w:rPr>
      </w:pPr>
      <w:r w:rsidRPr="00C970A5">
        <w:rPr>
          <w:lang w:val="es-ES_tradnl"/>
        </w:rPr>
        <w:object w:dxaOrig="5402" w:dyaOrig="2839">
          <v:shape id="_x0000_i1026" type="#_x0000_t75" style="width:359.35pt;height:185.95pt" o:ole="">
            <v:imagedata r:id="rId23" o:title=""/>
          </v:shape>
          <o:OLEObject Type="Embed" ProgID="CorelDRAW.Graphic.14" ShapeID="_x0000_i1026" DrawAspect="Content" ObjectID="_1590573219" r:id="rId24"/>
        </w:object>
      </w:r>
    </w:p>
    <w:p w:rsidR="007120CD" w:rsidRPr="00C970A5" w:rsidRDefault="007120CD" w:rsidP="007120CD">
      <w:pPr>
        <w:rPr>
          <w:lang w:val="es-ES_tradnl"/>
        </w:rPr>
      </w:pPr>
      <w:r w:rsidRPr="00C970A5">
        <w:rPr>
          <w:lang w:val="es-ES_tradnl"/>
        </w:rPr>
        <w:t xml:space="preserve">Cuando hay propagación por trayectos múltiples, algunas de las portadoras mejoran mediante las señales constructivas, mientras que otras sufren interferencia destructiva (desvanecimientos selectivos en frecuencia). Por tanto, el Sistema A incluye una redistribución de los elementos del tren binario digital en el tiempo y en la frecuencia, de forma que las muestras de fuentes sucesivas resultan afectadas por desvanecimientos independientes. Cuando el receptor es estacionario, la diversidad en el dominio de la frecuencia es el único medio para asegurar la recepción correcta. La diversidad en el tiempo que ofrece el entrelazado temporal no ayuda en un receptor estático. Para el Sistema A, la propagación por trayectos múltiples es un tipo de diversidad espacial y se considera una ventaja </w:t>
      </w:r>
      <w:r w:rsidRPr="00C970A5">
        <w:rPr>
          <w:lang w:val="es-ES_tradnl"/>
        </w:rPr>
        <w:lastRenderedPageBreak/>
        <w:t>significativa, en contraste con los sistemas convencionales MF o digitales de banda estrecha en los que la propagación por trayectos múltiples puede destruir completamente un servicio.</w:t>
      </w:r>
    </w:p>
    <w:p w:rsidR="007120CD" w:rsidRPr="00C970A5" w:rsidRDefault="007120CD" w:rsidP="007120CD">
      <w:pPr>
        <w:rPr>
          <w:lang w:val="es-ES_tradnl"/>
        </w:rPr>
      </w:pPr>
      <w:r w:rsidRPr="00C970A5">
        <w:rPr>
          <w:lang w:val="es-ES_tradnl"/>
        </w:rPr>
        <w:t>En todo sistema que pueda beneficiarse de la propagación por trayectos múltiples, cuanto mayor sea la anchura de banda del canal de transmisión, más seguro será el sistema. En el Sistema A, se ha elegido una anchura de banda del conjunto de 1,5 MHz para asegurar las ventajas de la técnica de banda ancha, y permitir una cierta flexibilidad en la planificación. El Cuadro 4 indica también el número de portadoras MDFO en esta anchura de banda.</w:t>
      </w:r>
    </w:p>
    <w:p w:rsidR="007120CD" w:rsidRPr="00C970A5" w:rsidRDefault="007120CD" w:rsidP="007120CD">
      <w:pPr>
        <w:rPr>
          <w:lang w:val="es-ES_tradnl"/>
        </w:rPr>
      </w:pPr>
      <w:r w:rsidRPr="00C970A5">
        <w:rPr>
          <w:lang w:val="es-ES_tradnl"/>
        </w:rPr>
        <w:t>Una ventaja adicional al utilizar el esquema MDFO es que puede obtenerse una mayor eficacia en la utilización del espectro y la potencia con redes de una sola frecuencia para una gran zona de cobertura y también para redes densas de ciudades. Puede explotarse cualquier número de transmisores que den los mismos programas con la misma frecuencia, lo que también se traduce en una reducción global de las potencias de funcionamiento necesarias. Una consecuencia adicional es que se reducen significativamente las distancias entre las distintas zonas de servicio.</w:t>
      </w:r>
    </w:p>
    <w:p w:rsidR="007120CD" w:rsidRPr="00C970A5" w:rsidRDefault="007120CD" w:rsidP="007120CD">
      <w:pPr>
        <w:rPr>
          <w:lang w:val="es-ES_tradnl"/>
        </w:rPr>
      </w:pPr>
      <w:r w:rsidRPr="00C970A5">
        <w:rPr>
          <w:lang w:val="es-ES_tradnl"/>
        </w:rPr>
        <w:t>Como los ecos contribuyen a la señal recibida, todos los tipos de receptores (es decir, portátiles, domésticos y en vehículos) pueden utilizar antenas sencillas no directivas.</w:t>
      </w:r>
    </w:p>
    <w:p w:rsidR="007120CD" w:rsidRPr="00C970A5" w:rsidRDefault="007120CD" w:rsidP="007120CD">
      <w:pPr>
        <w:pStyle w:val="Heading2"/>
        <w:rPr>
          <w:lang w:val="es-ES_tradnl"/>
        </w:rPr>
      </w:pPr>
      <w:r w:rsidRPr="00C970A5">
        <w:rPr>
          <w:lang w:val="es-ES_tradnl"/>
        </w:rPr>
        <w:t>9.6</w:t>
      </w:r>
      <w:r w:rsidRPr="00C970A5">
        <w:rPr>
          <w:lang w:val="es-ES_tradnl"/>
        </w:rPr>
        <w:tab/>
        <w:t>Espectro de la señal de transmisión del Sistema A</w:t>
      </w:r>
    </w:p>
    <w:p w:rsidR="007120CD" w:rsidRPr="00C970A5" w:rsidRDefault="007120CD" w:rsidP="007120CD">
      <w:pPr>
        <w:keepNext/>
        <w:keepLines/>
        <w:rPr>
          <w:lang w:val="es-ES_tradnl"/>
        </w:rPr>
      </w:pPr>
      <w:r w:rsidRPr="00C970A5">
        <w:rPr>
          <w:lang w:val="es-ES_tradnl"/>
        </w:rPr>
        <w:t>Como ejemplo, se representa en la Fig. 3 el espectro teórico del Sistema A.</w:t>
      </w:r>
    </w:p>
    <w:p w:rsidR="007120CD" w:rsidRPr="00C970A5" w:rsidRDefault="007120CD" w:rsidP="007120CD">
      <w:pPr>
        <w:pStyle w:val="FigureNo"/>
        <w:rPr>
          <w:lang w:val="es-ES_tradnl"/>
        </w:rPr>
      </w:pPr>
      <w:r w:rsidRPr="00C970A5">
        <w:rPr>
          <w:lang w:val="es-ES_tradnl"/>
        </w:rPr>
        <w:t>FIGURA 3</w:t>
      </w:r>
    </w:p>
    <w:p w:rsidR="007120CD" w:rsidRPr="00C970A5" w:rsidRDefault="007120CD" w:rsidP="007120CD">
      <w:pPr>
        <w:pStyle w:val="Figuretitle"/>
        <w:rPr>
          <w:lang w:val="es-ES_tradnl"/>
        </w:rPr>
      </w:pPr>
      <w:r w:rsidRPr="00C970A5">
        <w:rPr>
          <w:lang w:val="es-ES_tradnl"/>
        </w:rPr>
        <w:t>Espectro teórico de la señal de transmisión del Sistema A en Modo II</w:t>
      </w:r>
    </w:p>
    <w:p w:rsidR="007120CD" w:rsidRPr="00C970A5" w:rsidRDefault="00FA1E84" w:rsidP="007120CD">
      <w:pPr>
        <w:pStyle w:val="Figure"/>
        <w:rPr>
          <w:lang w:val="es-ES_tradnl"/>
        </w:rPr>
      </w:pPr>
      <w:r w:rsidRPr="00C970A5">
        <w:rPr>
          <w:lang w:val="es-ES_tradnl"/>
        </w:rPr>
        <w:object w:dxaOrig="5730" w:dyaOrig="5143">
          <v:shape id="_x0000_i1027" type="#_x0000_t75" style="width:375.65pt;height:339.95pt" o:ole="">
            <v:imagedata r:id="rId25" o:title=""/>
          </v:shape>
          <o:OLEObject Type="Embed" ProgID="CorelDRAW.Graphic.14" ShapeID="_x0000_i1027" DrawAspect="Content" ObjectID="_1590573220" r:id="rId26"/>
        </w:object>
      </w:r>
    </w:p>
    <w:p w:rsidR="007120CD" w:rsidRPr="00C970A5" w:rsidRDefault="007120CD" w:rsidP="007120CD">
      <w:pPr>
        <w:pStyle w:val="Normalaftertitle"/>
        <w:rPr>
          <w:lang w:val="es-ES_tradnl"/>
        </w:rPr>
      </w:pPr>
      <w:r w:rsidRPr="00C970A5">
        <w:rPr>
          <w:lang w:val="es-ES_tradnl"/>
        </w:rPr>
        <w:t>El espectro de la señal radiada fuera de banda en cualquier banda de 4 kHz debe venir limitado por una de las plantillas representadas en la Fig. 4 (véase también el Cuadro 4).</w:t>
      </w:r>
    </w:p>
    <w:p w:rsidR="007120CD" w:rsidRPr="00C970A5" w:rsidRDefault="007120CD" w:rsidP="007120CD">
      <w:pPr>
        <w:pStyle w:val="FigureNo"/>
        <w:rPr>
          <w:lang w:val="es-ES_tradnl"/>
        </w:rPr>
      </w:pPr>
      <w:r w:rsidRPr="00C970A5">
        <w:rPr>
          <w:lang w:val="es-ES_tradnl"/>
        </w:rPr>
        <w:lastRenderedPageBreak/>
        <w:t>Figura 4</w:t>
      </w:r>
    </w:p>
    <w:p w:rsidR="007120CD" w:rsidRPr="00C970A5" w:rsidRDefault="007120CD" w:rsidP="007120CD">
      <w:pPr>
        <w:pStyle w:val="Figuretitle"/>
        <w:rPr>
          <w:lang w:val="es-ES_tradnl"/>
        </w:rPr>
      </w:pPr>
      <w:r w:rsidRPr="00C970A5">
        <w:rPr>
          <w:lang w:val="es-ES_tradnl"/>
        </w:rPr>
        <w:t>Plantillas del espectro fuera de banda para una señal de transmisión del Sistema A</w:t>
      </w:r>
    </w:p>
    <w:p w:rsidR="007120CD" w:rsidRPr="00C970A5" w:rsidRDefault="00FA1E84" w:rsidP="007120CD">
      <w:pPr>
        <w:pStyle w:val="Figure"/>
        <w:rPr>
          <w:lang w:val="es-ES_tradnl"/>
        </w:rPr>
      </w:pPr>
      <w:r w:rsidRPr="00C970A5">
        <w:rPr>
          <w:lang w:val="es-ES_tradnl"/>
        </w:rPr>
        <w:object w:dxaOrig="6891" w:dyaOrig="9651">
          <v:shape id="_x0000_i1028" type="#_x0000_t75" style="width:447.05pt;height:624.2pt" o:ole="">
            <v:imagedata r:id="rId27" o:title=""/>
          </v:shape>
          <o:OLEObject Type="Embed" ProgID="CorelDRAW.Graphic.14" ShapeID="_x0000_i1028" DrawAspect="Content" ObjectID="_1590573221" r:id="rId28"/>
        </w:object>
      </w:r>
    </w:p>
    <w:p w:rsidR="007120CD" w:rsidRPr="00C970A5" w:rsidRDefault="007120CD" w:rsidP="007120CD">
      <w:pPr>
        <w:pStyle w:val="Normalaftertitle"/>
        <w:keepNext/>
        <w:keepLines/>
        <w:rPr>
          <w:lang w:val="es-ES_tradnl"/>
        </w:rPr>
      </w:pPr>
      <w:r w:rsidRPr="00C970A5">
        <w:rPr>
          <w:lang w:val="es-ES_tradnl"/>
        </w:rPr>
        <w:lastRenderedPageBreak/>
        <w:t>La plantilla de línea continua debe aplicarse a los transmisores en la banda de ondas métricas que funcionan en casos críticos. La plantilla de línea discontinua debe aplicarse a los transmisores en la banda de ondas métricas que funcionan en casos no críticos y la plantilla de línea de puntos debe aplicarse a los transmisores en la banda de ondas métricas que funcionan en ciertas áreas donde se utiliza el bloque de frecuencias 12D.</w:t>
      </w:r>
    </w:p>
    <w:p w:rsidR="007120CD" w:rsidRPr="00C970A5" w:rsidRDefault="007120CD" w:rsidP="007120CD">
      <w:pPr>
        <w:rPr>
          <w:lang w:val="es-ES_tradnl"/>
        </w:rPr>
      </w:pPr>
      <w:r w:rsidRPr="00C970A5">
        <w:rPr>
          <w:lang w:val="es-ES_tradnl"/>
        </w:rPr>
        <w:t>El nivel de la señal en las frecuencias que caen fuera de la anchura de banda normal de 1,536 MHz puede reducirse aplicando un filtrado adecuado.</w:t>
      </w:r>
    </w:p>
    <w:p w:rsidR="007120CD" w:rsidRPr="00C970A5" w:rsidRDefault="007120CD" w:rsidP="007120CD">
      <w:pPr>
        <w:pStyle w:val="TableNo"/>
        <w:rPr>
          <w:lang w:val="es-ES_tradnl"/>
        </w:rPr>
      </w:pPr>
      <w:r w:rsidRPr="00C970A5">
        <w:rPr>
          <w:lang w:val="es-ES_tradnl"/>
        </w:rPr>
        <w:t>CUADRO 4</w:t>
      </w:r>
    </w:p>
    <w:p w:rsidR="007120CD" w:rsidRPr="00C970A5" w:rsidRDefault="007120CD" w:rsidP="007120CD">
      <w:pPr>
        <w:pStyle w:val="Tabletitle"/>
        <w:rPr>
          <w:lang w:val="es-ES_tradnl"/>
        </w:rPr>
      </w:pPr>
      <w:r w:rsidRPr="00C970A5">
        <w:rPr>
          <w:lang w:val="es-ES_tradnl"/>
        </w:rPr>
        <w:t>Cuadro de espectro fuera de banda para una señal de transmisión del Sistema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9"/>
        <w:gridCol w:w="2778"/>
        <w:gridCol w:w="1701"/>
      </w:tblGrid>
      <w:tr w:rsidR="007120CD" w:rsidRPr="00C970A5" w:rsidTr="00DA392A">
        <w:trPr>
          <w:jc w:val="center"/>
        </w:trPr>
        <w:tc>
          <w:tcPr>
            <w:tcW w:w="5159" w:type="dxa"/>
            <w:vAlign w:val="center"/>
          </w:tcPr>
          <w:p w:rsidR="007120CD" w:rsidRPr="00C970A5" w:rsidRDefault="007120CD" w:rsidP="00DA392A">
            <w:pPr>
              <w:pStyle w:val="Tablehead"/>
              <w:rPr>
                <w:lang w:val="es-ES_tradnl"/>
              </w:rPr>
            </w:pPr>
          </w:p>
        </w:tc>
        <w:tc>
          <w:tcPr>
            <w:tcW w:w="2778" w:type="dxa"/>
            <w:vAlign w:val="center"/>
          </w:tcPr>
          <w:p w:rsidR="007120CD" w:rsidRPr="00C970A5" w:rsidRDefault="007120CD" w:rsidP="00DA392A">
            <w:pPr>
              <w:pStyle w:val="Tablehead"/>
              <w:rPr>
                <w:lang w:val="es-ES_tradnl"/>
              </w:rPr>
            </w:pPr>
            <w:r w:rsidRPr="00C970A5">
              <w:rPr>
                <w:lang w:val="es-ES_tradnl"/>
              </w:rPr>
              <w:t>Frecuencia con respecto</w:t>
            </w:r>
            <w:r w:rsidRPr="00C970A5">
              <w:rPr>
                <w:lang w:val="es-ES_tradnl"/>
              </w:rPr>
              <w:br/>
              <w:t>al centro del canal</w:t>
            </w:r>
            <w:r w:rsidRPr="00C970A5">
              <w:rPr>
                <w:lang w:val="es-ES_tradnl"/>
              </w:rPr>
              <w:br/>
              <w:t xml:space="preserve">de 1,54 MHz </w:t>
            </w:r>
            <w:r w:rsidRPr="00C970A5">
              <w:rPr>
                <w:lang w:val="es-ES_tradnl"/>
              </w:rPr>
              <w:br/>
              <w:t>(MHz)</w:t>
            </w:r>
          </w:p>
        </w:tc>
        <w:tc>
          <w:tcPr>
            <w:tcW w:w="1701" w:type="dxa"/>
            <w:vAlign w:val="center"/>
          </w:tcPr>
          <w:p w:rsidR="007120CD" w:rsidRPr="00C970A5" w:rsidRDefault="007120CD" w:rsidP="00DA392A">
            <w:pPr>
              <w:pStyle w:val="Tablehead"/>
              <w:rPr>
                <w:lang w:val="es-ES_tradnl"/>
              </w:rPr>
            </w:pPr>
            <w:r w:rsidRPr="00C970A5">
              <w:rPr>
                <w:lang w:val="es-ES_tradnl"/>
              </w:rPr>
              <w:t>Nivel relativo</w:t>
            </w:r>
            <w:r w:rsidRPr="00C970A5">
              <w:rPr>
                <w:lang w:val="es-ES_tradnl"/>
              </w:rPr>
              <w:br/>
              <w:t>(dB)</w:t>
            </w:r>
          </w:p>
        </w:tc>
      </w:tr>
      <w:tr w:rsidR="007120CD" w:rsidRPr="00C970A5" w:rsidTr="00DA392A">
        <w:trPr>
          <w:jc w:val="center"/>
        </w:trPr>
        <w:tc>
          <w:tcPr>
            <w:tcW w:w="5159" w:type="dxa"/>
            <w:vMerge w:val="restart"/>
          </w:tcPr>
          <w:p w:rsidR="007120CD" w:rsidRPr="00C970A5" w:rsidRDefault="007120CD" w:rsidP="00DA392A">
            <w:pPr>
              <w:pStyle w:val="Tabletext"/>
              <w:jc w:val="left"/>
              <w:rPr>
                <w:lang w:val="es-ES_tradnl"/>
              </w:rPr>
            </w:pPr>
            <w:r w:rsidRPr="00C970A5">
              <w:rPr>
                <w:lang w:val="es-ES_tradnl"/>
              </w:rPr>
              <w:t>Plantilla del espectro para transmisores del Sistema A en la banda de ondas métricas que funcionan en casos no críticos</w:t>
            </w:r>
          </w:p>
        </w:tc>
        <w:tc>
          <w:tcPr>
            <w:tcW w:w="2778" w:type="dxa"/>
          </w:tcPr>
          <w:p w:rsidR="007120CD" w:rsidRPr="00C970A5" w:rsidRDefault="007120CD" w:rsidP="00DA392A">
            <w:pPr>
              <w:pStyle w:val="Tabletext"/>
              <w:jc w:val="center"/>
              <w:rPr>
                <w:lang w:val="es-ES_tradnl"/>
              </w:rPr>
            </w:pPr>
            <w:r w:rsidRPr="00C970A5">
              <w:rPr>
                <w:lang w:val="es-ES_tradnl"/>
              </w:rPr>
              <w:t>±0,97</w:t>
            </w:r>
          </w:p>
        </w:tc>
        <w:tc>
          <w:tcPr>
            <w:tcW w:w="1701" w:type="dxa"/>
          </w:tcPr>
          <w:p w:rsidR="007120CD" w:rsidRPr="00C970A5" w:rsidRDefault="007120CD" w:rsidP="00DA392A">
            <w:pPr>
              <w:pStyle w:val="Tabletext"/>
              <w:jc w:val="center"/>
              <w:rPr>
                <w:lang w:val="es-ES_tradnl"/>
              </w:rPr>
            </w:pPr>
            <w:r w:rsidRPr="00C970A5">
              <w:rPr>
                <w:lang w:val="es-ES_tradnl"/>
              </w:rPr>
              <w:t>–26</w:t>
            </w:r>
          </w:p>
        </w:tc>
      </w:tr>
      <w:tr w:rsidR="007120CD" w:rsidRPr="00C970A5" w:rsidTr="00DA392A">
        <w:trPr>
          <w:jc w:val="center"/>
        </w:trPr>
        <w:tc>
          <w:tcPr>
            <w:tcW w:w="5159" w:type="dxa"/>
            <w:vMerge/>
          </w:tcPr>
          <w:p w:rsidR="007120CD" w:rsidRPr="00C970A5" w:rsidRDefault="007120CD" w:rsidP="00DA392A">
            <w:pPr>
              <w:pStyle w:val="Tabletext"/>
              <w:jc w:val="left"/>
              <w:rPr>
                <w:lang w:val="es-ES_tradnl"/>
              </w:rPr>
            </w:pPr>
          </w:p>
        </w:tc>
        <w:tc>
          <w:tcPr>
            <w:tcW w:w="2778" w:type="dxa"/>
          </w:tcPr>
          <w:p w:rsidR="007120CD" w:rsidRPr="00C970A5" w:rsidRDefault="007120CD" w:rsidP="00DA392A">
            <w:pPr>
              <w:pStyle w:val="Tabletext"/>
              <w:jc w:val="center"/>
              <w:rPr>
                <w:lang w:val="es-ES_tradnl"/>
              </w:rPr>
            </w:pPr>
            <w:r w:rsidRPr="00C970A5">
              <w:rPr>
                <w:lang w:val="es-ES_tradnl"/>
              </w:rPr>
              <w:t>±0,97</w:t>
            </w:r>
          </w:p>
        </w:tc>
        <w:tc>
          <w:tcPr>
            <w:tcW w:w="1701" w:type="dxa"/>
          </w:tcPr>
          <w:p w:rsidR="007120CD" w:rsidRPr="00C970A5" w:rsidRDefault="007120CD" w:rsidP="00DA392A">
            <w:pPr>
              <w:pStyle w:val="Tabletext"/>
              <w:jc w:val="center"/>
              <w:rPr>
                <w:lang w:val="es-ES_tradnl"/>
              </w:rPr>
            </w:pPr>
            <w:r w:rsidRPr="00C970A5">
              <w:rPr>
                <w:lang w:val="es-ES_tradnl"/>
              </w:rPr>
              <w:t>–56</w:t>
            </w:r>
          </w:p>
        </w:tc>
      </w:tr>
      <w:tr w:rsidR="007120CD" w:rsidRPr="00C970A5" w:rsidTr="00DA392A">
        <w:trPr>
          <w:jc w:val="center"/>
        </w:trPr>
        <w:tc>
          <w:tcPr>
            <w:tcW w:w="5159" w:type="dxa"/>
            <w:vMerge/>
          </w:tcPr>
          <w:p w:rsidR="007120CD" w:rsidRPr="00C970A5" w:rsidRDefault="007120CD" w:rsidP="00DA392A">
            <w:pPr>
              <w:pStyle w:val="Tabletext"/>
              <w:jc w:val="left"/>
              <w:rPr>
                <w:lang w:val="es-ES_tradnl"/>
              </w:rPr>
            </w:pPr>
          </w:p>
        </w:tc>
        <w:tc>
          <w:tcPr>
            <w:tcW w:w="2778" w:type="dxa"/>
          </w:tcPr>
          <w:p w:rsidR="007120CD" w:rsidRPr="00C970A5" w:rsidRDefault="007120CD" w:rsidP="00DA392A">
            <w:pPr>
              <w:pStyle w:val="Tabletext"/>
              <w:jc w:val="center"/>
              <w:rPr>
                <w:lang w:val="es-ES_tradnl"/>
              </w:rPr>
            </w:pPr>
            <w:r w:rsidRPr="00C970A5">
              <w:rPr>
                <w:lang w:val="es-ES_tradnl"/>
              </w:rPr>
              <w:t>±3,0</w:t>
            </w:r>
          </w:p>
        </w:tc>
        <w:tc>
          <w:tcPr>
            <w:tcW w:w="1701" w:type="dxa"/>
          </w:tcPr>
          <w:p w:rsidR="007120CD" w:rsidRPr="00C970A5" w:rsidRDefault="007120CD" w:rsidP="00DA392A">
            <w:pPr>
              <w:pStyle w:val="Tabletext"/>
              <w:jc w:val="center"/>
              <w:rPr>
                <w:lang w:val="es-ES_tradnl"/>
              </w:rPr>
            </w:pPr>
            <w:r w:rsidRPr="00C970A5">
              <w:rPr>
                <w:lang w:val="es-ES_tradnl"/>
              </w:rPr>
              <w:t>–106</w:t>
            </w:r>
          </w:p>
        </w:tc>
      </w:tr>
      <w:tr w:rsidR="007120CD" w:rsidRPr="00C970A5" w:rsidTr="00DA392A">
        <w:trPr>
          <w:jc w:val="center"/>
        </w:trPr>
        <w:tc>
          <w:tcPr>
            <w:tcW w:w="5159" w:type="dxa"/>
            <w:vMerge w:val="restart"/>
          </w:tcPr>
          <w:p w:rsidR="007120CD" w:rsidRPr="00C970A5" w:rsidRDefault="007120CD" w:rsidP="00DA392A">
            <w:pPr>
              <w:pStyle w:val="Tabletext"/>
              <w:jc w:val="left"/>
              <w:rPr>
                <w:lang w:val="es-ES_tradnl"/>
              </w:rPr>
            </w:pPr>
            <w:r w:rsidRPr="00C970A5">
              <w:rPr>
                <w:lang w:val="es-ES_tradnl"/>
              </w:rPr>
              <w:t>Plantilla del espectro para transmisores del Sistema A en la banda de ondas métricas que funcionan en casos críticos</w:t>
            </w:r>
          </w:p>
        </w:tc>
        <w:tc>
          <w:tcPr>
            <w:tcW w:w="2778" w:type="dxa"/>
          </w:tcPr>
          <w:p w:rsidR="007120CD" w:rsidRPr="00C970A5" w:rsidRDefault="007120CD" w:rsidP="00DA392A">
            <w:pPr>
              <w:pStyle w:val="Tabletext"/>
              <w:jc w:val="center"/>
              <w:rPr>
                <w:lang w:val="es-ES_tradnl"/>
              </w:rPr>
            </w:pPr>
            <w:r w:rsidRPr="00C970A5">
              <w:rPr>
                <w:lang w:val="es-ES_tradnl"/>
              </w:rPr>
              <w:t>±0,77</w:t>
            </w:r>
          </w:p>
        </w:tc>
        <w:tc>
          <w:tcPr>
            <w:tcW w:w="1701" w:type="dxa"/>
          </w:tcPr>
          <w:p w:rsidR="007120CD" w:rsidRPr="00C970A5" w:rsidRDefault="007120CD" w:rsidP="00DA392A">
            <w:pPr>
              <w:pStyle w:val="Tabletext"/>
              <w:jc w:val="center"/>
              <w:rPr>
                <w:lang w:val="es-ES_tradnl"/>
              </w:rPr>
            </w:pPr>
            <w:r w:rsidRPr="00C970A5">
              <w:rPr>
                <w:lang w:val="es-ES_tradnl"/>
              </w:rPr>
              <w:t>–26</w:t>
            </w:r>
          </w:p>
        </w:tc>
      </w:tr>
      <w:tr w:rsidR="007120CD" w:rsidRPr="00C970A5" w:rsidTr="00DA392A">
        <w:trPr>
          <w:jc w:val="center"/>
        </w:trPr>
        <w:tc>
          <w:tcPr>
            <w:tcW w:w="5159" w:type="dxa"/>
            <w:vMerge/>
          </w:tcPr>
          <w:p w:rsidR="007120CD" w:rsidRPr="00C970A5" w:rsidRDefault="007120CD" w:rsidP="00DA392A">
            <w:pPr>
              <w:pStyle w:val="Tabletext"/>
              <w:jc w:val="left"/>
              <w:rPr>
                <w:lang w:val="es-ES_tradnl"/>
              </w:rPr>
            </w:pPr>
          </w:p>
        </w:tc>
        <w:tc>
          <w:tcPr>
            <w:tcW w:w="2778" w:type="dxa"/>
          </w:tcPr>
          <w:p w:rsidR="007120CD" w:rsidRPr="00C970A5" w:rsidRDefault="007120CD" w:rsidP="00DA392A">
            <w:pPr>
              <w:pStyle w:val="Tabletext"/>
              <w:jc w:val="center"/>
              <w:rPr>
                <w:lang w:val="es-ES_tradnl"/>
              </w:rPr>
            </w:pPr>
            <w:r w:rsidRPr="00C970A5">
              <w:rPr>
                <w:lang w:val="es-ES_tradnl"/>
              </w:rPr>
              <w:t>±0,97</w:t>
            </w:r>
          </w:p>
        </w:tc>
        <w:tc>
          <w:tcPr>
            <w:tcW w:w="1701" w:type="dxa"/>
          </w:tcPr>
          <w:p w:rsidR="007120CD" w:rsidRPr="00C970A5" w:rsidRDefault="007120CD" w:rsidP="00DA392A">
            <w:pPr>
              <w:pStyle w:val="Tabletext"/>
              <w:jc w:val="center"/>
              <w:rPr>
                <w:lang w:val="es-ES_tradnl"/>
              </w:rPr>
            </w:pPr>
            <w:r w:rsidRPr="00C970A5">
              <w:rPr>
                <w:lang w:val="es-ES_tradnl"/>
              </w:rPr>
              <w:t>–71</w:t>
            </w:r>
          </w:p>
        </w:tc>
      </w:tr>
      <w:tr w:rsidR="007120CD" w:rsidRPr="00C970A5" w:rsidTr="00DA392A">
        <w:trPr>
          <w:jc w:val="center"/>
        </w:trPr>
        <w:tc>
          <w:tcPr>
            <w:tcW w:w="5159" w:type="dxa"/>
            <w:vMerge/>
          </w:tcPr>
          <w:p w:rsidR="007120CD" w:rsidRPr="00C970A5" w:rsidRDefault="007120CD" w:rsidP="00DA392A">
            <w:pPr>
              <w:pStyle w:val="Tabletext"/>
              <w:jc w:val="left"/>
              <w:rPr>
                <w:lang w:val="es-ES_tradnl"/>
              </w:rPr>
            </w:pPr>
          </w:p>
        </w:tc>
        <w:tc>
          <w:tcPr>
            <w:tcW w:w="2778" w:type="dxa"/>
          </w:tcPr>
          <w:p w:rsidR="007120CD" w:rsidRPr="00C970A5" w:rsidRDefault="007120CD" w:rsidP="00DA392A">
            <w:pPr>
              <w:pStyle w:val="Tabletext"/>
              <w:jc w:val="center"/>
              <w:rPr>
                <w:lang w:val="es-ES_tradnl"/>
              </w:rPr>
            </w:pPr>
            <w:r w:rsidRPr="00C970A5">
              <w:rPr>
                <w:lang w:val="es-ES_tradnl"/>
              </w:rPr>
              <w:t>±1,75</w:t>
            </w:r>
          </w:p>
        </w:tc>
        <w:tc>
          <w:tcPr>
            <w:tcW w:w="1701" w:type="dxa"/>
          </w:tcPr>
          <w:p w:rsidR="007120CD" w:rsidRPr="00C970A5" w:rsidRDefault="007120CD" w:rsidP="00DA392A">
            <w:pPr>
              <w:pStyle w:val="Tabletext"/>
              <w:jc w:val="center"/>
              <w:rPr>
                <w:lang w:val="es-ES_tradnl"/>
              </w:rPr>
            </w:pPr>
            <w:r w:rsidRPr="00C970A5">
              <w:rPr>
                <w:lang w:val="es-ES_tradnl"/>
              </w:rPr>
              <w:t>–106</w:t>
            </w:r>
          </w:p>
        </w:tc>
      </w:tr>
      <w:tr w:rsidR="007120CD" w:rsidRPr="00C970A5" w:rsidTr="00DA392A">
        <w:trPr>
          <w:jc w:val="center"/>
        </w:trPr>
        <w:tc>
          <w:tcPr>
            <w:tcW w:w="5159" w:type="dxa"/>
            <w:vMerge/>
          </w:tcPr>
          <w:p w:rsidR="007120CD" w:rsidRPr="00C970A5" w:rsidRDefault="007120CD" w:rsidP="00DA392A">
            <w:pPr>
              <w:pStyle w:val="Tabletext"/>
              <w:jc w:val="left"/>
              <w:rPr>
                <w:lang w:val="es-ES_tradnl"/>
              </w:rPr>
            </w:pPr>
          </w:p>
        </w:tc>
        <w:tc>
          <w:tcPr>
            <w:tcW w:w="2778" w:type="dxa"/>
          </w:tcPr>
          <w:p w:rsidR="007120CD" w:rsidRPr="00C970A5" w:rsidRDefault="007120CD" w:rsidP="00DA392A">
            <w:pPr>
              <w:pStyle w:val="Tabletext"/>
              <w:jc w:val="center"/>
              <w:rPr>
                <w:lang w:val="es-ES_tradnl"/>
              </w:rPr>
            </w:pPr>
            <w:r w:rsidRPr="00C970A5">
              <w:rPr>
                <w:lang w:val="es-ES_tradnl"/>
              </w:rPr>
              <w:t>±3,0</w:t>
            </w:r>
          </w:p>
        </w:tc>
        <w:tc>
          <w:tcPr>
            <w:tcW w:w="1701" w:type="dxa"/>
          </w:tcPr>
          <w:p w:rsidR="007120CD" w:rsidRPr="00C970A5" w:rsidRDefault="007120CD" w:rsidP="00DA392A">
            <w:pPr>
              <w:pStyle w:val="Tabletext"/>
              <w:jc w:val="center"/>
              <w:rPr>
                <w:lang w:val="es-ES_tradnl"/>
              </w:rPr>
            </w:pPr>
            <w:r w:rsidRPr="00C970A5">
              <w:rPr>
                <w:lang w:val="es-ES_tradnl"/>
              </w:rPr>
              <w:t>–106</w:t>
            </w:r>
          </w:p>
        </w:tc>
      </w:tr>
      <w:tr w:rsidR="007120CD" w:rsidRPr="00C970A5" w:rsidTr="00DA392A">
        <w:trPr>
          <w:jc w:val="center"/>
        </w:trPr>
        <w:tc>
          <w:tcPr>
            <w:tcW w:w="5159" w:type="dxa"/>
            <w:vMerge w:val="restart"/>
          </w:tcPr>
          <w:p w:rsidR="007120CD" w:rsidRPr="00C970A5" w:rsidRDefault="007120CD" w:rsidP="00DA392A">
            <w:pPr>
              <w:pStyle w:val="Tabletext"/>
              <w:jc w:val="left"/>
              <w:rPr>
                <w:lang w:val="es-ES_tradnl"/>
              </w:rPr>
            </w:pPr>
            <w:r w:rsidRPr="00C970A5">
              <w:rPr>
                <w:lang w:val="es-ES_tradnl"/>
              </w:rPr>
              <w:t>Plantilla del espectro para transmisores del Sistema A en la banda de ondas métricas que funcionan en ciertas áreas donde se utiliza el bloque de frecuencias 12D</w:t>
            </w:r>
          </w:p>
        </w:tc>
        <w:tc>
          <w:tcPr>
            <w:tcW w:w="2778" w:type="dxa"/>
          </w:tcPr>
          <w:p w:rsidR="007120CD" w:rsidRPr="00C970A5" w:rsidRDefault="007120CD" w:rsidP="00DA392A">
            <w:pPr>
              <w:pStyle w:val="Tabletext"/>
              <w:jc w:val="center"/>
              <w:rPr>
                <w:lang w:val="es-ES_tradnl"/>
              </w:rPr>
            </w:pPr>
            <w:r w:rsidRPr="00C970A5">
              <w:rPr>
                <w:lang w:val="es-ES_tradnl"/>
              </w:rPr>
              <w:t>±0,77</w:t>
            </w:r>
          </w:p>
        </w:tc>
        <w:tc>
          <w:tcPr>
            <w:tcW w:w="1701" w:type="dxa"/>
          </w:tcPr>
          <w:p w:rsidR="007120CD" w:rsidRPr="00C970A5" w:rsidRDefault="007120CD" w:rsidP="00DA392A">
            <w:pPr>
              <w:pStyle w:val="Tabletext"/>
              <w:jc w:val="center"/>
              <w:rPr>
                <w:lang w:val="es-ES_tradnl"/>
              </w:rPr>
            </w:pPr>
            <w:r w:rsidRPr="00C970A5">
              <w:rPr>
                <w:lang w:val="es-ES_tradnl"/>
              </w:rPr>
              <w:t>–26</w:t>
            </w:r>
          </w:p>
        </w:tc>
      </w:tr>
      <w:tr w:rsidR="007120CD" w:rsidRPr="00C970A5" w:rsidTr="00DA392A">
        <w:trPr>
          <w:jc w:val="center"/>
        </w:trPr>
        <w:tc>
          <w:tcPr>
            <w:tcW w:w="5159" w:type="dxa"/>
            <w:vMerge/>
          </w:tcPr>
          <w:p w:rsidR="007120CD" w:rsidRPr="00C970A5" w:rsidRDefault="007120CD" w:rsidP="00DA392A">
            <w:pPr>
              <w:pStyle w:val="Tabletext"/>
              <w:rPr>
                <w:lang w:val="es-ES_tradnl"/>
              </w:rPr>
            </w:pPr>
          </w:p>
        </w:tc>
        <w:tc>
          <w:tcPr>
            <w:tcW w:w="2778" w:type="dxa"/>
          </w:tcPr>
          <w:p w:rsidR="007120CD" w:rsidRPr="00C970A5" w:rsidRDefault="007120CD" w:rsidP="00DA392A">
            <w:pPr>
              <w:pStyle w:val="Tabletext"/>
              <w:jc w:val="center"/>
              <w:rPr>
                <w:lang w:val="es-ES_tradnl"/>
              </w:rPr>
            </w:pPr>
            <w:r w:rsidRPr="00C970A5">
              <w:rPr>
                <w:lang w:val="es-ES_tradnl"/>
              </w:rPr>
              <w:t>±0,97</w:t>
            </w:r>
          </w:p>
        </w:tc>
        <w:tc>
          <w:tcPr>
            <w:tcW w:w="1701" w:type="dxa"/>
          </w:tcPr>
          <w:p w:rsidR="007120CD" w:rsidRPr="00C970A5" w:rsidRDefault="007120CD" w:rsidP="00DA392A">
            <w:pPr>
              <w:pStyle w:val="Tabletext"/>
              <w:jc w:val="center"/>
              <w:rPr>
                <w:lang w:val="es-ES_tradnl"/>
              </w:rPr>
            </w:pPr>
            <w:r w:rsidRPr="00C970A5">
              <w:rPr>
                <w:lang w:val="es-ES_tradnl"/>
              </w:rPr>
              <w:t>–78</w:t>
            </w:r>
          </w:p>
        </w:tc>
      </w:tr>
      <w:tr w:rsidR="007120CD" w:rsidRPr="00C970A5" w:rsidTr="00DA392A">
        <w:trPr>
          <w:jc w:val="center"/>
        </w:trPr>
        <w:tc>
          <w:tcPr>
            <w:tcW w:w="5159" w:type="dxa"/>
            <w:vMerge/>
          </w:tcPr>
          <w:p w:rsidR="007120CD" w:rsidRPr="00C970A5" w:rsidRDefault="007120CD" w:rsidP="00DA392A">
            <w:pPr>
              <w:pStyle w:val="Tabletext"/>
              <w:rPr>
                <w:lang w:val="es-ES_tradnl"/>
              </w:rPr>
            </w:pPr>
          </w:p>
        </w:tc>
        <w:tc>
          <w:tcPr>
            <w:tcW w:w="2778" w:type="dxa"/>
          </w:tcPr>
          <w:p w:rsidR="007120CD" w:rsidRPr="00C970A5" w:rsidRDefault="007120CD" w:rsidP="00DA392A">
            <w:pPr>
              <w:pStyle w:val="Tabletext"/>
              <w:jc w:val="center"/>
              <w:rPr>
                <w:lang w:val="es-ES_tradnl"/>
              </w:rPr>
            </w:pPr>
            <w:r w:rsidRPr="00C970A5">
              <w:rPr>
                <w:lang w:val="es-ES_tradnl"/>
              </w:rPr>
              <w:t>±2,2</w:t>
            </w:r>
          </w:p>
        </w:tc>
        <w:tc>
          <w:tcPr>
            <w:tcW w:w="1701" w:type="dxa"/>
          </w:tcPr>
          <w:p w:rsidR="007120CD" w:rsidRPr="00C970A5" w:rsidRDefault="007120CD" w:rsidP="00DA392A">
            <w:pPr>
              <w:pStyle w:val="Tabletext"/>
              <w:jc w:val="center"/>
              <w:rPr>
                <w:lang w:val="es-ES_tradnl"/>
              </w:rPr>
            </w:pPr>
            <w:r w:rsidRPr="00C970A5">
              <w:rPr>
                <w:lang w:val="es-ES_tradnl"/>
              </w:rPr>
              <w:t>–126</w:t>
            </w:r>
          </w:p>
        </w:tc>
      </w:tr>
      <w:tr w:rsidR="007120CD" w:rsidRPr="00C970A5" w:rsidTr="00DA392A">
        <w:trPr>
          <w:jc w:val="center"/>
        </w:trPr>
        <w:tc>
          <w:tcPr>
            <w:tcW w:w="5159" w:type="dxa"/>
            <w:vMerge/>
          </w:tcPr>
          <w:p w:rsidR="007120CD" w:rsidRPr="00C970A5" w:rsidRDefault="007120CD" w:rsidP="00DA392A">
            <w:pPr>
              <w:pStyle w:val="Tabletext"/>
              <w:rPr>
                <w:lang w:val="es-ES_tradnl"/>
              </w:rPr>
            </w:pPr>
          </w:p>
        </w:tc>
        <w:tc>
          <w:tcPr>
            <w:tcW w:w="2778" w:type="dxa"/>
          </w:tcPr>
          <w:p w:rsidR="007120CD" w:rsidRPr="00C970A5" w:rsidRDefault="007120CD" w:rsidP="00DA392A">
            <w:pPr>
              <w:pStyle w:val="Tabletext"/>
              <w:jc w:val="center"/>
              <w:rPr>
                <w:lang w:val="es-ES_tradnl"/>
              </w:rPr>
            </w:pPr>
            <w:r w:rsidRPr="00C970A5">
              <w:rPr>
                <w:lang w:val="es-ES_tradnl"/>
              </w:rPr>
              <w:t>±3,0</w:t>
            </w:r>
          </w:p>
        </w:tc>
        <w:tc>
          <w:tcPr>
            <w:tcW w:w="1701" w:type="dxa"/>
          </w:tcPr>
          <w:p w:rsidR="007120CD" w:rsidRPr="00C970A5" w:rsidRDefault="007120CD" w:rsidP="00DA392A">
            <w:pPr>
              <w:pStyle w:val="Tabletext"/>
              <w:jc w:val="center"/>
              <w:rPr>
                <w:lang w:val="es-ES_tradnl"/>
              </w:rPr>
            </w:pPr>
            <w:r w:rsidRPr="00C970A5">
              <w:rPr>
                <w:lang w:val="es-ES_tradnl"/>
              </w:rPr>
              <w:t>–126</w:t>
            </w:r>
          </w:p>
        </w:tc>
      </w:tr>
    </w:tbl>
    <w:p w:rsidR="007120CD" w:rsidRPr="00C970A5" w:rsidRDefault="007120CD" w:rsidP="007120CD">
      <w:pPr>
        <w:pStyle w:val="Tablefin"/>
        <w:rPr>
          <w:lang w:val="es-ES_tradnl"/>
        </w:rPr>
      </w:pPr>
    </w:p>
    <w:p w:rsidR="007120CD" w:rsidRPr="00C970A5" w:rsidRDefault="007120CD" w:rsidP="007120CD">
      <w:pPr>
        <w:pStyle w:val="Heading1"/>
        <w:rPr>
          <w:lang w:val="es-ES_tradnl"/>
        </w:rPr>
      </w:pPr>
      <w:r w:rsidRPr="00C970A5">
        <w:rPr>
          <w:lang w:val="es-ES_tradnl"/>
        </w:rPr>
        <w:t>10</w:t>
      </w:r>
      <w:r w:rsidRPr="00C970A5">
        <w:rPr>
          <w:lang w:val="es-ES_tradnl"/>
        </w:rPr>
        <w:tab/>
        <w:t>Características del comportamiento en radiofrecuencia del Sistema A</w:t>
      </w:r>
    </w:p>
    <w:p w:rsidR="007120CD" w:rsidRPr="00C970A5" w:rsidRDefault="007120CD" w:rsidP="007120CD">
      <w:pPr>
        <w:rPr>
          <w:lang w:val="es-ES_tradnl"/>
        </w:rPr>
      </w:pPr>
      <w:r w:rsidRPr="00C970A5">
        <w:rPr>
          <w:lang w:val="es-ES_tradnl"/>
        </w:rPr>
        <w:t xml:space="preserve">Se han realizado pruebas de evaluación en radiofrecuencia del Sistema A en 226 MHz y en 1 480 MHz para una cierta variedad de condiciones que representan la recepción fija y móvil. Se han efectuado mediciones de la proporción de bits erróneos (BER) en función de la relación </w:t>
      </w:r>
      <w:r w:rsidRPr="00C970A5">
        <w:rPr>
          <w:i/>
          <w:lang w:val="es-ES_tradnl"/>
        </w:rPr>
        <w:t>S</w:t>
      </w:r>
      <w:r w:rsidRPr="00C970A5">
        <w:rPr>
          <w:lang w:val="es-ES_tradnl"/>
        </w:rPr>
        <w:t>/</w:t>
      </w:r>
      <w:r w:rsidRPr="00C970A5">
        <w:rPr>
          <w:i/>
          <w:lang w:val="es-ES_tradnl"/>
        </w:rPr>
        <w:t>N</w:t>
      </w:r>
      <w:r w:rsidRPr="00C970A5">
        <w:rPr>
          <w:lang w:val="es-ES_tradnl"/>
        </w:rPr>
        <w:t xml:space="preserve"> en un canal de datos, con las siguientes condiciones:</w:t>
      </w:r>
    </w:p>
    <w:p w:rsidR="007120CD" w:rsidRPr="007120CD" w:rsidRDefault="007120CD" w:rsidP="007120CD">
      <w:pPr>
        <w:pStyle w:val="Equation"/>
        <w:tabs>
          <w:tab w:val="clear" w:pos="4820"/>
          <w:tab w:val="center" w:pos="3686"/>
          <w:tab w:val="left" w:pos="5529"/>
        </w:tabs>
        <w:rPr>
          <w:lang w:val="en-GB"/>
        </w:rPr>
      </w:pPr>
      <w:r w:rsidRPr="00C970A5">
        <w:rPr>
          <w:lang w:val="es-ES_tradnl"/>
        </w:rPr>
        <w:tab/>
      </w:r>
      <w:r w:rsidRPr="00C970A5">
        <w:rPr>
          <w:lang w:val="es-ES_tradnl"/>
        </w:rPr>
        <w:tab/>
      </w:r>
      <w:r w:rsidRPr="007120CD">
        <w:rPr>
          <w:i/>
          <w:iCs/>
          <w:lang w:val="en-GB"/>
        </w:rPr>
        <w:t>D</w:t>
      </w:r>
      <w:r w:rsidRPr="007120CD">
        <w:rPr>
          <w:lang w:val="en-GB"/>
        </w:rPr>
        <w:t> </w:t>
      </w:r>
      <w:r w:rsidRPr="007120CD">
        <w:rPr>
          <w:rFonts w:asciiTheme="majorBidi" w:hAnsiTheme="majorBidi" w:cstheme="majorBidi"/>
          <w:lang w:val="en-GB"/>
        </w:rPr>
        <w:t>=</w:t>
      </w:r>
      <w:r w:rsidRPr="007120CD">
        <w:rPr>
          <w:lang w:val="en-GB"/>
        </w:rPr>
        <w:t> 64 kbit/s,</w:t>
      </w:r>
      <w:r w:rsidRPr="007120CD">
        <w:rPr>
          <w:lang w:val="en-GB"/>
        </w:rPr>
        <w:tab/>
      </w:r>
      <w:r w:rsidRPr="007120CD">
        <w:rPr>
          <w:i/>
          <w:iCs/>
          <w:lang w:val="en-GB"/>
        </w:rPr>
        <w:t>R</w:t>
      </w:r>
      <w:r w:rsidRPr="007120CD">
        <w:rPr>
          <w:lang w:val="en-GB"/>
        </w:rPr>
        <w:t> </w:t>
      </w:r>
      <w:r w:rsidRPr="007120CD">
        <w:rPr>
          <w:rFonts w:asciiTheme="majorBidi" w:hAnsiTheme="majorBidi" w:cstheme="majorBidi"/>
          <w:lang w:val="en-GB"/>
        </w:rPr>
        <w:t>=</w:t>
      </w:r>
      <w:r w:rsidRPr="007120CD">
        <w:rPr>
          <w:lang w:val="en-GB"/>
        </w:rPr>
        <w:t> 0</w:t>
      </w:r>
      <w:proofErr w:type="gramStart"/>
      <w:r w:rsidRPr="007120CD">
        <w:rPr>
          <w:lang w:val="en-GB"/>
        </w:rPr>
        <w:t>,5</w:t>
      </w:r>
      <w:proofErr w:type="gramEnd"/>
    </w:p>
    <w:p w:rsidR="007120CD" w:rsidRPr="007120CD" w:rsidRDefault="007120CD" w:rsidP="007120CD">
      <w:pPr>
        <w:pStyle w:val="Equation"/>
        <w:tabs>
          <w:tab w:val="clear" w:pos="4820"/>
          <w:tab w:val="center" w:pos="3686"/>
          <w:tab w:val="left" w:pos="5529"/>
        </w:tabs>
        <w:rPr>
          <w:lang w:val="en-GB"/>
        </w:rPr>
      </w:pPr>
      <w:r w:rsidRPr="007120CD">
        <w:rPr>
          <w:lang w:val="en-GB"/>
        </w:rPr>
        <w:tab/>
      </w:r>
      <w:r w:rsidRPr="007120CD">
        <w:rPr>
          <w:lang w:val="en-GB"/>
        </w:rPr>
        <w:tab/>
      </w:r>
      <w:r w:rsidRPr="007120CD">
        <w:rPr>
          <w:i/>
          <w:iCs/>
          <w:lang w:val="en-GB"/>
        </w:rPr>
        <w:t>D</w:t>
      </w:r>
      <w:r w:rsidRPr="007120CD">
        <w:rPr>
          <w:lang w:val="en-GB"/>
        </w:rPr>
        <w:t> </w:t>
      </w:r>
      <w:r w:rsidRPr="007120CD">
        <w:rPr>
          <w:rFonts w:asciiTheme="majorBidi" w:hAnsiTheme="majorBidi" w:cstheme="majorBidi"/>
          <w:lang w:val="en-GB"/>
        </w:rPr>
        <w:t>=</w:t>
      </w:r>
      <w:r w:rsidRPr="007120CD">
        <w:rPr>
          <w:lang w:val="en-GB"/>
        </w:rPr>
        <w:t> 24 kbit/s,</w:t>
      </w:r>
      <w:r w:rsidRPr="007120CD">
        <w:rPr>
          <w:lang w:val="en-GB"/>
        </w:rPr>
        <w:tab/>
      </w:r>
      <w:r w:rsidRPr="007120CD">
        <w:rPr>
          <w:i/>
          <w:iCs/>
          <w:lang w:val="en-GB"/>
        </w:rPr>
        <w:t>R</w:t>
      </w:r>
      <w:r w:rsidRPr="007120CD">
        <w:rPr>
          <w:lang w:val="en-GB"/>
        </w:rPr>
        <w:t> </w:t>
      </w:r>
      <w:r w:rsidRPr="007120CD">
        <w:rPr>
          <w:rFonts w:asciiTheme="majorBidi" w:hAnsiTheme="majorBidi" w:cstheme="majorBidi"/>
          <w:lang w:val="en-GB"/>
        </w:rPr>
        <w:t>=</w:t>
      </w:r>
      <w:r w:rsidRPr="007120CD">
        <w:rPr>
          <w:lang w:val="en-GB"/>
        </w:rPr>
        <w:t> 0,375</w:t>
      </w:r>
    </w:p>
    <w:p w:rsidR="007120CD" w:rsidRPr="00C970A5" w:rsidRDefault="007120CD" w:rsidP="007120CD">
      <w:pPr>
        <w:rPr>
          <w:lang w:val="es-ES_tradnl"/>
        </w:rPr>
      </w:pPr>
      <w:proofErr w:type="gramStart"/>
      <w:r w:rsidRPr="00C970A5">
        <w:rPr>
          <w:lang w:val="es-ES_tradnl"/>
        </w:rPr>
        <w:t>siendo</w:t>
      </w:r>
      <w:proofErr w:type="gramEnd"/>
      <w:r w:rsidRPr="00C970A5">
        <w:rPr>
          <w:lang w:val="es-ES_tradnl"/>
        </w:rPr>
        <w:t>:</w:t>
      </w:r>
    </w:p>
    <w:p w:rsidR="007120CD" w:rsidRPr="00C970A5" w:rsidRDefault="007120CD" w:rsidP="007120CD">
      <w:pPr>
        <w:pStyle w:val="Equationlegend"/>
        <w:rPr>
          <w:lang w:val="es-ES_tradnl"/>
        </w:rPr>
      </w:pPr>
      <w:r w:rsidRPr="00C970A5">
        <w:rPr>
          <w:lang w:val="es-ES_tradnl"/>
        </w:rPr>
        <w:tab/>
      </w:r>
      <w:r w:rsidRPr="00C970A5">
        <w:rPr>
          <w:i/>
          <w:lang w:val="es-ES_tradnl"/>
        </w:rPr>
        <w:t>D</w:t>
      </w:r>
      <w:r w:rsidRPr="00C970A5">
        <w:rPr>
          <w:lang w:val="es-ES_tradnl"/>
        </w:rPr>
        <w:t>:</w:t>
      </w:r>
      <w:r w:rsidRPr="00C970A5">
        <w:rPr>
          <w:lang w:val="es-ES_tradnl"/>
        </w:rPr>
        <w:tab/>
        <w:t>velocidad de transmisión de datos de la fuente</w:t>
      </w:r>
    </w:p>
    <w:p w:rsidR="007120CD" w:rsidRPr="00C970A5" w:rsidRDefault="007120CD" w:rsidP="007120CD">
      <w:pPr>
        <w:pStyle w:val="Equationlegend"/>
        <w:rPr>
          <w:lang w:val="es-ES_tradnl"/>
        </w:rPr>
      </w:pPr>
      <w:r w:rsidRPr="00C970A5">
        <w:rPr>
          <w:lang w:val="es-ES_tradnl"/>
        </w:rPr>
        <w:tab/>
      </w:r>
      <w:r w:rsidRPr="00C970A5">
        <w:rPr>
          <w:i/>
          <w:lang w:val="es-ES_tradnl"/>
        </w:rPr>
        <w:t>R</w:t>
      </w:r>
      <w:r w:rsidRPr="00C970A5">
        <w:rPr>
          <w:lang w:val="es-ES_tradnl"/>
        </w:rPr>
        <w:t>:</w:t>
      </w:r>
      <w:r w:rsidRPr="00C970A5">
        <w:rPr>
          <w:lang w:val="es-ES_tradnl"/>
        </w:rPr>
        <w:tab/>
        <w:t>velocidad media de codificación de canal.</w:t>
      </w:r>
    </w:p>
    <w:p w:rsidR="007120CD" w:rsidRPr="00C970A5" w:rsidRDefault="007120CD" w:rsidP="007120CD">
      <w:pPr>
        <w:pStyle w:val="Heading2"/>
        <w:rPr>
          <w:lang w:val="es-ES_tradnl"/>
        </w:rPr>
      </w:pPr>
      <w:r w:rsidRPr="00C970A5">
        <w:rPr>
          <w:lang w:val="es-ES_tradnl"/>
        </w:rPr>
        <w:t>10.1</w:t>
      </w:r>
      <w:r w:rsidRPr="00C970A5">
        <w:rPr>
          <w:lang w:val="es-ES_tradnl"/>
        </w:rPr>
        <w:tab/>
        <w:t xml:space="preserve">BER en función de la relación </w:t>
      </w:r>
      <w:r w:rsidRPr="00C970A5">
        <w:rPr>
          <w:i/>
          <w:lang w:val="es-ES_tradnl"/>
        </w:rPr>
        <w:t>S</w:t>
      </w:r>
      <w:r w:rsidRPr="00C970A5">
        <w:rPr>
          <w:lang w:val="es-ES_tradnl"/>
        </w:rPr>
        <w:t>/</w:t>
      </w:r>
      <w:r w:rsidRPr="00C970A5">
        <w:rPr>
          <w:i/>
          <w:lang w:val="es-ES_tradnl"/>
        </w:rPr>
        <w:t>N</w:t>
      </w:r>
      <w:r w:rsidRPr="00C970A5">
        <w:rPr>
          <w:lang w:val="es-ES_tradnl"/>
        </w:rPr>
        <w:t xml:space="preserve"> (en 1,5 MHz) en un canal gaussiano</w:t>
      </w:r>
    </w:p>
    <w:p w:rsidR="007120CD" w:rsidRPr="00C970A5" w:rsidRDefault="007120CD" w:rsidP="007120CD">
      <w:pPr>
        <w:rPr>
          <w:lang w:val="es-ES_tradnl"/>
        </w:rPr>
      </w:pPr>
      <w:r w:rsidRPr="00C970A5">
        <w:rPr>
          <w:lang w:val="es-ES_tradnl"/>
        </w:rPr>
        <w:t xml:space="preserve">Para ajustar la relación </w:t>
      </w:r>
      <w:r w:rsidRPr="00C970A5">
        <w:rPr>
          <w:i/>
          <w:lang w:val="es-ES_tradnl"/>
        </w:rPr>
        <w:t>S</w:t>
      </w:r>
      <w:r w:rsidRPr="00C970A5">
        <w:rPr>
          <w:lang w:val="es-ES_tradnl"/>
        </w:rPr>
        <w:t>/</w:t>
      </w:r>
      <w:r w:rsidRPr="00C970A5">
        <w:rPr>
          <w:i/>
          <w:lang w:val="es-ES_tradnl"/>
        </w:rPr>
        <w:t>N</w:t>
      </w:r>
      <w:r w:rsidRPr="00C970A5">
        <w:rPr>
          <w:lang w:val="es-ES_tradnl"/>
        </w:rPr>
        <w:t xml:space="preserve"> a la entrada del receptor se añadió ruido blanco aditivo gaussiano. Los resultados se representan en la Fig. 5. Como ejemplo, para </w:t>
      </w:r>
      <w:r w:rsidRPr="00C970A5">
        <w:rPr>
          <w:i/>
          <w:lang w:val="es-ES_tradnl"/>
        </w:rPr>
        <w:t>R</w:t>
      </w:r>
      <w:r w:rsidRPr="00C970A5">
        <w:rPr>
          <w:lang w:val="es-ES_tradnl"/>
        </w:rPr>
        <w:t> </w:t>
      </w:r>
      <w:r w:rsidRPr="00C970A5">
        <w:rPr>
          <w:rFonts w:asciiTheme="majorBidi" w:hAnsiTheme="majorBidi" w:cstheme="majorBidi"/>
          <w:lang w:val="es-ES_tradnl"/>
        </w:rPr>
        <w:t>=</w:t>
      </w:r>
      <w:r w:rsidRPr="00C970A5">
        <w:rPr>
          <w:lang w:val="es-ES_tradnl"/>
        </w:rPr>
        <w:t xml:space="preserve"> 0,5, los resultados medidos que aparecen en la Fig. 5 pueden compararse con los obtenidos mediante una simulación por ordenador, </w:t>
      </w:r>
      <w:r w:rsidRPr="00C970A5">
        <w:rPr>
          <w:lang w:val="es-ES_tradnl"/>
        </w:rPr>
        <w:lastRenderedPageBreak/>
        <w:t>a fin de comprobar el comportamiento inherente del sistema. Puede observarse que para una BER de 1 </w:t>
      </w:r>
      <w:r w:rsidRPr="00C970A5">
        <w:rPr>
          <w:rFonts w:ascii="Symbol" w:hAnsi="Symbol"/>
          <w:lang w:val="es-ES_tradnl"/>
        </w:rPr>
        <w:t></w:t>
      </w:r>
      <w:r w:rsidRPr="00C970A5">
        <w:rPr>
          <w:lang w:val="es-ES_tradnl"/>
        </w:rPr>
        <w:t> 10</w:t>
      </w:r>
      <w:r w:rsidRPr="00C970A5">
        <w:rPr>
          <w:vertAlign w:val="superscript"/>
          <w:lang w:val="es-ES_tradnl"/>
        </w:rPr>
        <w:t>–4</w:t>
      </w:r>
      <w:r w:rsidRPr="00C970A5">
        <w:rPr>
          <w:lang w:val="es-ES_tradnl"/>
        </w:rPr>
        <w:t xml:space="preserve"> se obtiene un margen de realización inferior a 1,0 dB.</w:t>
      </w:r>
    </w:p>
    <w:p w:rsidR="007120CD" w:rsidRPr="00C970A5" w:rsidRDefault="007120CD" w:rsidP="007120CD">
      <w:pPr>
        <w:pStyle w:val="FigureNo"/>
        <w:rPr>
          <w:lang w:val="es-ES_tradnl"/>
        </w:rPr>
      </w:pPr>
      <w:r w:rsidRPr="00C970A5">
        <w:rPr>
          <w:lang w:val="es-ES_tradnl"/>
        </w:rPr>
        <w:t>FIGURA 5</w:t>
      </w:r>
    </w:p>
    <w:p w:rsidR="007120CD" w:rsidRPr="00C970A5" w:rsidRDefault="007120CD" w:rsidP="007120CD">
      <w:pPr>
        <w:pStyle w:val="Figuretitle"/>
        <w:rPr>
          <w:rFonts w:ascii="Times New Roman"/>
          <w:bCs/>
          <w:lang w:val="es-ES_tradnl"/>
        </w:rPr>
      </w:pPr>
      <w:r w:rsidRPr="00C970A5">
        <w:rPr>
          <w:lang w:val="es-ES_tradnl"/>
        </w:rPr>
        <w:t xml:space="preserve">BER en función de la relación </w:t>
      </w:r>
      <w:r w:rsidRPr="00C970A5">
        <w:rPr>
          <w:i/>
          <w:iCs/>
          <w:lang w:val="es-ES_tradnl"/>
        </w:rPr>
        <w:t>S</w:t>
      </w:r>
      <w:r w:rsidRPr="00C970A5">
        <w:rPr>
          <w:lang w:val="es-ES_tradnl"/>
        </w:rPr>
        <w:t>/</w:t>
      </w:r>
      <w:r w:rsidRPr="00C970A5">
        <w:rPr>
          <w:rFonts w:ascii="Times New Roman"/>
          <w:bCs/>
          <w:i/>
          <w:iCs/>
          <w:lang w:val="es-ES_tradnl"/>
        </w:rPr>
        <w:t xml:space="preserve">N </w:t>
      </w:r>
      <w:r w:rsidRPr="00C970A5">
        <w:rPr>
          <w:rFonts w:ascii="Times New Roman"/>
          <w:bCs/>
          <w:lang w:val="es-ES_tradnl"/>
        </w:rPr>
        <w:t>para el Sistema</w:t>
      </w:r>
      <w:r w:rsidRPr="00C970A5">
        <w:rPr>
          <w:rFonts w:ascii="Times New Roman"/>
          <w:bCs/>
          <w:lang w:val="es-ES_tradnl"/>
        </w:rPr>
        <w:t> </w:t>
      </w:r>
      <w:r w:rsidRPr="00C970A5">
        <w:rPr>
          <w:rFonts w:ascii="Times New Roman"/>
          <w:bCs/>
          <w:lang w:val="es-ES_tradnl"/>
        </w:rPr>
        <w:t>A</w:t>
      </w:r>
      <w:r w:rsidRPr="00C970A5">
        <w:rPr>
          <w:rFonts w:ascii="Times New Roman"/>
          <w:bCs/>
          <w:lang w:val="es-ES_tradnl"/>
        </w:rPr>
        <w:br/>
        <w:t>Canal gaussiano</w:t>
      </w:r>
    </w:p>
    <w:p w:rsidR="007120CD" w:rsidRPr="00C970A5" w:rsidRDefault="00FA1E84" w:rsidP="007120CD">
      <w:pPr>
        <w:pStyle w:val="Figure"/>
        <w:rPr>
          <w:lang w:val="es-ES_tradnl"/>
        </w:rPr>
      </w:pPr>
      <w:r w:rsidRPr="00C970A5">
        <w:rPr>
          <w:lang w:val="es-ES_tradnl"/>
        </w:rPr>
        <w:object w:dxaOrig="4987" w:dyaOrig="3953">
          <v:shape id="_x0000_i1029" type="#_x0000_t75" style="width:326.8pt;height:261.1pt;mso-position-horizontal:absolute" o:ole="">
            <v:imagedata r:id="rId29" o:title=""/>
          </v:shape>
          <o:OLEObject Type="Embed" ProgID="CorelDRAW.Graphic.14" ShapeID="_x0000_i1029" DrawAspect="Content" ObjectID="_1590573222" r:id="rId30"/>
        </w:object>
      </w:r>
    </w:p>
    <w:p w:rsidR="007120CD" w:rsidRPr="00C970A5" w:rsidRDefault="007120CD" w:rsidP="007120CD">
      <w:pPr>
        <w:pStyle w:val="Heading2"/>
        <w:rPr>
          <w:lang w:val="es-ES_tradnl"/>
        </w:rPr>
      </w:pPr>
      <w:r w:rsidRPr="00C970A5">
        <w:rPr>
          <w:lang w:val="es-ES_tradnl"/>
        </w:rPr>
        <w:t>10.2</w:t>
      </w:r>
      <w:r w:rsidRPr="00C970A5">
        <w:rPr>
          <w:lang w:val="es-ES_tradnl"/>
        </w:rPr>
        <w:tab/>
        <w:t xml:space="preserve">BER en función de la relación </w:t>
      </w:r>
      <w:r w:rsidRPr="00C970A5">
        <w:rPr>
          <w:i/>
          <w:lang w:val="es-ES_tradnl"/>
        </w:rPr>
        <w:t>S</w:t>
      </w:r>
      <w:r w:rsidRPr="00C970A5">
        <w:rPr>
          <w:lang w:val="es-ES_tradnl"/>
        </w:rPr>
        <w:t>/</w:t>
      </w:r>
      <w:r w:rsidRPr="00C970A5">
        <w:rPr>
          <w:i/>
          <w:lang w:val="es-ES_tradnl"/>
        </w:rPr>
        <w:t>N</w:t>
      </w:r>
      <w:r w:rsidRPr="00C970A5">
        <w:rPr>
          <w:lang w:val="es-ES_tradnl"/>
        </w:rPr>
        <w:t xml:space="preserve"> (en 1,5 MHz) en un canal Rayleigh simulado en entorno urbano</w:t>
      </w:r>
    </w:p>
    <w:p w:rsidR="007120CD" w:rsidRPr="00C970A5" w:rsidRDefault="007120CD" w:rsidP="007120CD">
      <w:pPr>
        <w:rPr>
          <w:lang w:val="es-ES_tradnl"/>
        </w:rPr>
      </w:pPr>
      <w:r w:rsidRPr="00C970A5">
        <w:rPr>
          <w:lang w:val="es-ES_tradnl"/>
        </w:rPr>
        <w:t xml:space="preserve">Se han efectuado mediciones de la BER en función de la relación </w:t>
      </w:r>
      <w:r w:rsidRPr="00C970A5">
        <w:rPr>
          <w:i/>
          <w:lang w:val="es-ES_tradnl"/>
        </w:rPr>
        <w:t>S</w:t>
      </w:r>
      <w:r w:rsidRPr="00C970A5">
        <w:rPr>
          <w:lang w:val="es-ES_tradnl"/>
        </w:rPr>
        <w:t>/</w:t>
      </w:r>
      <w:r w:rsidRPr="00C970A5">
        <w:rPr>
          <w:i/>
          <w:lang w:val="es-ES_tradnl"/>
        </w:rPr>
        <w:t>N</w:t>
      </w:r>
      <w:r w:rsidRPr="00C970A5">
        <w:rPr>
          <w:lang w:val="es-ES_tradnl"/>
        </w:rPr>
        <w:t xml:space="preserve"> en los canales de datos, utilizando un simulador de canal con desvanecimiento. Las simulaciones del canal de Rayleigh corresponden a la Fig. 6 en la documentación Cost 207 (zona urbana típica, 0-0,5 µs) y con el receptor desplazándose a una velocidad de 15 km/h.</w:t>
      </w:r>
    </w:p>
    <w:p w:rsidR="007120CD" w:rsidRPr="00C970A5" w:rsidRDefault="007120CD" w:rsidP="007120CD">
      <w:pPr>
        <w:rPr>
          <w:lang w:val="es-ES_tradnl"/>
        </w:rPr>
      </w:pPr>
      <w:r w:rsidRPr="00C970A5">
        <w:rPr>
          <w:lang w:val="es-ES_tradnl"/>
        </w:rPr>
        <w:t>Los resultados se muestran en la Fig. 6.</w:t>
      </w:r>
    </w:p>
    <w:p w:rsidR="007120CD" w:rsidRPr="00C970A5" w:rsidRDefault="007120CD" w:rsidP="007120CD">
      <w:pPr>
        <w:pStyle w:val="FigureNo"/>
        <w:rPr>
          <w:lang w:val="es-ES_tradnl"/>
        </w:rPr>
      </w:pPr>
      <w:r w:rsidRPr="00C970A5">
        <w:rPr>
          <w:lang w:val="es-ES_tradnl"/>
        </w:rPr>
        <w:lastRenderedPageBreak/>
        <w:t>FIGURA 6</w:t>
      </w:r>
    </w:p>
    <w:p w:rsidR="007120CD" w:rsidRPr="00C970A5" w:rsidRDefault="007120CD" w:rsidP="007120CD">
      <w:pPr>
        <w:pStyle w:val="Figuretitle"/>
        <w:rPr>
          <w:lang w:val="es-ES_tradnl"/>
        </w:rPr>
      </w:pPr>
      <w:r w:rsidRPr="00C970A5">
        <w:rPr>
          <w:lang w:val="es-ES_tradnl"/>
        </w:rPr>
        <w:t xml:space="preserve">BER en función de la relación </w:t>
      </w:r>
      <w:r w:rsidRPr="00C970A5">
        <w:rPr>
          <w:rFonts w:ascii="Times New Roman"/>
          <w:bCs/>
          <w:i/>
          <w:iCs/>
          <w:lang w:val="es-ES_tradnl"/>
        </w:rPr>
        <w:t>S</w:t>
      </w:r>
      <w:r w:rsidRPr="00C970A5">
        <w:rPr>
          <w:rFonts w:ascii="Times New Roman"/>
          <w:bCs/>
          <w:lang w:val="es-ES_tradnl"/>
        </w:rPr>
        <w:t>/</w:t>
      </w:r>
      <w:r w:rsidRPr="00C970A5">
        <w:rPr>
          <w:rFonts w:ascii="Times New Roman"/>
          <w:bCs/>
          <w:i/>
          <w:iCs/>
          <w:lang w:val="es-ES_tradnl"/>
        </w:rPr>
        <w:t>N</w:t>
      </w:r>
      <w:r w:rsidRPr="00C970A5">
        <w:rPr>
          <w:lang w:val="es-ES_tradnl"/>
        </w:rPr>
        <w:t xml:space="preserve"> para el Sistema A</w:t>
      </w:r>
      <w:r w:rsidRPr="00C970A5">
        <w:rPr>
          <w:lang w:val="es-ES_tradnl"/>
        </w:rPr>
        <w:br/>
        <w:t>(Modo de transmisión I, 226 MHz)</w:t>
      </w:r>
    </w:p>
    <w:p w:rsidR="007120CD" w:rsidRPr="00C970A5" w:rsidRDefault="00FA1E84" w:rsidP="007120CD">
      <w:pPr>
        <w:pStyle w:val="Figure"/>
        <w:rPr>
          <w:lang w:val="es-ES_tradnl"/>
        </w:rPr>
      </w:pPr>
      <w:r w:rsidRPr="00C970A5">
        <w:rPr>
          <w:lang w:val="es-ES_tradnl"/>
        </w:rPr>
        <w:object w:dxaOrig="5404" w:dyaOrig="3891">
          <v:shape id="_x0000_i1030" type="#_x0000_t75" style="width:349.35pt;height:254.8pt;mso-position-vertical:absolute" o:ole="">
            <v:imagedata r:id="rId31" o:title=""/>
          </v:shape>
          <o:OLEObject Type="Embed" ProgID="CorelDRAW.Graphic.14" ShapeID="_x0000_i1030" DrawAspect="Content" ObjectID="_1590573223" r:id="rId32"/>
        </w:object>
      </w:r>
    </w:p>
    <w:p w:rsidR="007120CD" w:rsidRPr="00C970A5" w:rsidRDefault="007120CD" w:rsidP="007120CD">
      <w:pPr>
        <w:pStyle w:val="Heading2"/>
        <w:rPr>
          <w:lang w:val="es-ES_tradnl"/>
        </w:rPr>
      </w:pPr>
      <w:r w:rsidRPr="00C970A5">
        <w:rPr>
          <w:lang w:val="es-ES_tradnl"/>
        </w:rPr>
        <w:t>10.3</w:t>
      </w:r>
      <w:r w:rsidRPr="00C970A5">
        <w:rPr>
          <w:lang w:val="es-ES_tradnl"/>
        </w:rPr>
        <w:tab/>
        <w:t xml:space="preserve">BER en función de la relación </w:t>
      </w:r>
      <w:r w:rsidRPr="00C970A5">
        <w:rPr>
          <w:bCs/>
          <w:i/>
          <w:iCs/>
          <w:lang w:val="es-ES_tradnl"/>
        </w:rPr>
        <w:t>S</w:t>
      </w:r>
      <w:r w:rsidRPr="00C970A5">
        <w:rPr>
          <w:b w:val="0"/>
          <w:lang w:val="es-ES_tradnl"/>
        </w:rPr>
        <w:t>/</w:t>
      </w:r>
      <w:r w:rsidRPr="00C970A5">
        <w:rPr>
          <w:bCs/>
          <w:i/>
          <w:iCs/>
          <w:lang w:val="es-ES_tradnl"/>
        </w:rPr>
        <w:t>N</w:t>
      </w:r>
      <w:r w:rsidRPr="00C970A5">
        <w:rPr>
          <w:lang w:val="es-ES_tradnl"/>
        </w:rPr>
        <w:t xml:space="preserve"> (en 1,5 MHz) en un canal de Rayleigh simulado en entorno rural</w:t>
      </w:r>
    </w:p>
    <w:p w:rsidR="007120CD" w:rsidRPr="00C970A5" w:rsidRDefault="007120CD" w:rsidP="007120CD">
      <w:pPr>
        <w:rPr>
          <w:lang w:val="es-ES_tradnl"/>
        </w:rPr>
      </w:pPr>
      <w:r w:rsidRPr="00C970A5">
        <w:rPr>
          <w:lang w:val="es-ES_tradnl"/>
        </w:rPr>
        <w:t xml:space="preserve">Se han realizado mediciones de la BER en función de la relación </w:t>
      </w:r>
      <w:r w:rsidRPr="00C970A5">
        <w:rPr>
          <w:i/>
          <w:lang w:val="es-ES_tradnl"/>
        </w:rPr>
        <w:t>S</w:t>
      </w:r>
      <w:r w:rsidRPr="00C970A5">
        <w:rPr>
          <w:lang w:val="es-ES_tradnl"/>
        </w:rPr>
        <w:t>/</w:t>
      </w:r>
      <w:r w:rsidRPr="00C970A5">
        <w:rPr>
          <w:i/>
          <w:lang w:val="es-ES_tradnl"/>
        </w:rPr>
        <w:t>N</w:t>
      </w:r>
      <w:r w:rsidRPr="00C970A5">
        <w:rPr>
          <w:lang w:val="es-ES_tradnl"/>
        </w:rPr>
        <w:t xml:space="preserve"> en los canales de datos utilizando un simulador de canal con desvanecimiento. Las simulaciones del canal de Rayleigh corresponden a la Fig. 6 en la documentación Cost 207 (zona rural, no montañosa, 0-5 </w:t>
      </w:r>
      <w:r w:rsidRPr="00C970A5">
        <w:rPr>
          <w:rFonts w:ascii="Symbol" w:hAnsi="Symbol"/>
          <w:lang w:val="es-ES_tradnl"/>
        </w:rPr>
        <w:t></w:t>
      </w:r>
      <w:r w:rsidRPr="00C970A5">
        <w:rPr>
          <w:lang w:val="es-ES_tradnl"/>
        </w:rPr>
        <w:t>s) y con el receptor desplazándose a una velocidad de 130 km/h. Los resultados se muestran en la Fig. 7.</w:t>
      </w:r>
    </w:p>
    <w:p w:rsidR="007120CD" w:rsidRPr="00C970A5" w:rsidRDefault="007120CD" w:rsidP="007120CD">
      <w:pPr>
        <w:pStyle w:val="FigureNo"/>
        <w:rPr>
          <w:lang w:val="es-ES_tradnl"/>
        </w:rPr>
      </w:pPr>
      <w:r w:rsidRPr="00C970A5">
        <w:rPr>
          <w:lang w:val="es-ES_tradnl"/>
        </w:rPr>
        <w:t>FIGURA 7</w:t>
      </w:r>
    </w:p>
    <w:p w:rsidR="007120CD" w:rsidRPr="00C970A5" w:rsidRDefault="007120CD" w:rsidP="007120CD">
      <w:pPr>
        <w:pStyle w:val="Figuretitle"/>
        <w:rPr>
          <w:lang w:val="es-ES_tradnl"/>
        </w:rPr>
      </w:pPr>
      <w:r w:rsidRPr="00C970A5">
        <w:rPr>
          <w:lang w:val="es-ES_tradnl"/>
        </w:rPr>
        <w:t xml:space="preserve">BER en función de la relación </w:t>
      </w:r>
      <w:r w:rsidRPr="00C970A5">
        <w:rPr>
          <w:rFonts w:ascii="Times New Roman"/>
          <w:bCs/>
          <w:i/>
          <w:iCs/>
          <w:lang w:val="es-ES_tradnl"/>
        </w:rPr>
        <w:t>S</w:t>
      </w:r>
      <w:r w:rsidRPr="00C970A5">
        <w:rPr>
          <w:rFonts w:ascii="Times New Roman"/>
          <w:b w:val="0"/>
          <w:lang w:val="es-ES_tradnl"/>
        </w:rPr>
        <w:t>/</w:t>
      </w:r>
      <w:r w:rsidRPr="00C970A5">
        <w:rPr>
          <w:rFonts w:ascii="Times New Roman"/>
          <w:bCs/>
          <w:i/>
          <w:iCs/>
          <w:lang w:val="es-ES_tradnl"/>
        </w:rPr>
        <w:t>N</w:t>
      </w:r>
      <w:r w:rsidRPr="00C970A5">
        <w:rPr>
          <w:lang w:val="es-ES_tradnl"/>
        </w:rPr>
        <w:t xml:space="preserve"> para el Sistema A</w:t>
      </w:r>
      <w:r w:rsidRPr="00C970A5">
        <w:rPr>
          <w:lang w:val="es-ES_tradnl"/>
        </w:rPr>
        <w:br/>
        <w:t>(Modo de transmisión I, 226 MHz)</w:t>
      </w:r>
    </w:p>
    <w:p w:rsidR="007120CD" w:rsidRPr="00C970A5" w:rsidRDefault="00FA1E84" w:rsidP="007120CD">
      <w:pPr>
        <w:pStyle w:val="Figure"/>
        <w:rPr>
          <w:lang w:val="es-ES_tradnl"/>
        </w:rPr>
      </w:pPr>
      <w:r w:rsidRPr="00C970A5">
        <w:rPr>
          <w:lang w:val="es-ES_tradnl"/>
        </w:rPr>
        <w:object w:dxaOrig="5747" w:dyaOrig="4016">
          <v:shape id="_x0000_i1031" type="#_x0000_t75" style="width:303.65pt;height:216.65pt" o:ole="">
            <v:imagedata r:id="rId33" o:title=""/>
          </v:shape>
          <o:OLEObject Type="Embed" ProgID="CorelDRAW.Graphic.14" ShapeID="_x0000_i1031" DrawAspect="Content" ObjectID="_1590573224" r:id="rId34"/>
        </w:object>
      </w:r>
    </w:p>
    <w:p w:rsidR="007120CD" w:rsidRPr="00C970A5" w:rsidRDefault="007120CD" w:rsidP="007120CD">
      <w:pPr>
        <w:pStyle w:val="AnnexNoTitle"/>
        <w:rPr>
          <w:lang w:val="es-ES_tradnl"/>
        </w:rPr>
      </w:pPr>
      <w:r w:rsidRPr="00C970A5">
        <w:rPr>
          <w:lang w:val="es-ES_tradnl"/>
        </w:rPr>
        <w:lastRenderedPageBreak/>
        <w:t>Anexo 3</w:t>
      </w:r>
      <w:r w:rsidRPr="00C970A5">
        <w:rPr>
          <w:lang w:val="es-ES_tradnl"/>
        </w:rPr>
        <w:br/>
      </w:r>
      <w:r w:rsidRPr="00C970A5">
        <w:rPr>
          <w:lang w:val="es-ES_tradnl"/>
        </w:rPr>
        <w:br/>
        <w:t>Sistema Digital F</w:t>
      </w:r>
    </w:p>
    <w:p w:rsidR="007120CD" w:rsidRPr="00C970A5" w:rsidRDefault="007120CD" w:rsidP="007120CD">
      <w:pPr>
        <w:pStyle w:val="Heading1"/>
        <w:rPr>
          <w:lang w:val="es-ES_tradnl"/>
        </w:rPr>
      </w:pPr>
      <w:r w:rsidRPr="00C970A5">
        <w:rPr>
          <w:lang w:val="es-ES_tradnl"/>
        </w:rPr>
        <w:t>1</w:t>
      </w:r>
      <w:r w:rsidRPr="00C970A5">
        <w:rPr>
          <w:lang w:val="es-ES_tradnl"/>
        </w:rPr>
        <w:tab/>
        <w:t>Introducción</w:t>
      </w:r>
    </w:p>
    <w:p w:rsidR="007120CD" w:rsidRPr="00C970A5" w:rsidRDefault="007120CD" w:rsidP="007120CD">
      <w:pPr>
        <w:rPr>
          <w:lang w:val="es-ES_tradnl"/>
        </w:rPr>
      </w:pPr>
      <w:r w:rsidRPr="00C970A5">
        <w:rPr>
          <w:lang w:val="es-ES_tradnl"/>
        </w:rPr>
        <w:t>El Sistema Digital F (Sistema F), conocido también como Sistema ISDB-T</w:t>
      </w:r>
      <w:r w:rsidRPr="00C970A5">
        <w:rPr>
          <w:vertAlign w:val="subscript"/>
          <w:lang w:val="es-ES_tradnl"/>
        </w:rPr>
        <w:t>SB</w:t>
      </w:r>
      <w:r w:rsidRPr="00C970A5">
        <w:rPr>
          <w:lang w:val="es-ES_tradnl"/>
        </w:rPr>
        <w:t>, se destina a proporcionar radiodifusión sonora y de datos de calidad elevada con una fiabilidad alta incluso en la recepción móvil. El Sistema se destina también a dotar de flexibilidad, capacidad de expansión y comunidad de elementos a la radiodifusión multimedios que utiliza redes terrenales y cumple los requisitos de la Recomendación UIT</w:t>
      </w:r>
      <w:r w:rsidRPr="00C970A5">
        <w:rPr>
          <w:lang w:val="es-ES_tradnl"/>
        </w:rPr>
        <w:noBreakHyphen/>
        <w:t>R BS.774.</w:t>
      </w:r>
    </w:p>
    <w:p w:rsidR="007120CD" w:rsidRPr="00C970A5" w:rsidRDefault="007120CD" w:rsidP="007120CD">
      <w:pPr>
        <w:rPr>
          <w:lang w:val="es-ES_tradnl"/>
        </w:rPr>
      </w:pPr>
      <w:r w:rsidRPr="00C970A5">
        <w:rPr>
          <w:lang w:val="es-ES_tradnl"/>
        </w:rPr>
        <w:t xml:space="preserve">El Sistema F es robusto y utiliza modulación MDFO, entrelazado bidimensional frecuencia-tiempo y códigos de corrección de errores concatenados. La modulación MDFO utilizada en el sistema se denomina BST (transmisión segmentada de la banda, </w:t>
      </w:r>
      <w:r w:rsidRPr="00C970A5">
        <w:rPr>
          <w:i/>
          <w:iCs/>
          <w:lang w:val="es-ES_tradnl"/>
        </w:rPr>
        <w:t>band segmented transmission</w:t>
      </w:r>
      <w:r w:rsidRPr="00C970A5">
        <w:rPr>
          <w:lang w:val="es-ES_tradnl"/>
        </w:rPr>
        <w:t>)-MDFO. El Sistema F tiene elementos comunes con el sistema ISDB-T para la radiodifusión de televisión terrenal digital en capa física. La anchura de banda de un bloque MDFO denominado segmento MDFO es aproximadamente 500 kHz. El Sistema F consiste en uno o tres segmentos MDFO por lo que la anchura de banda del sistema es alrededor de respectivamente 500 kHz o de 1,5 MHz.</w:t>
      </w:r>
    </w:p>
    <w:p w:rsidR="007120CD" w:rsidRPr="00C970A5" w:rsidRDefault="007120CD" w:rsidP="007120CD">
      <w:pPr>
        <w:rPr>
          <w:lang w:val="es-ES_tradnl"/>
        </w:rPr>
      </w:pPr>
      <w:r w:rsidRPr="00C970A5">
        <w:rPr>
          <w:lang w:val="es-ES_tradnl"/>
        </w:rPr>
        <w:t>El Sistema F dispone de una amplia variedad de parámetros de transmisión, tales como el esquema de modulación de portadora, las velocidades de codificación del código de corrección de errores interno y el entrelazado en longitud y en el tiempo. Algunas de las portadoras se asignan como portadoras de control que transmiten la información sobre los parámetros de transmisión. Estas portadoras de control se denominan portadoras TMCC.</w:t>
      </w:r>
    </w:p>
    <w:p w:rsidR="007120CD" w:rsidRPr="00C970A5" w:rsidRDefault="007120CD" w:rsidP="007120CD">
      <w:pPr>
        <w:rPr>
          <w:lang w:val="es-ES_tradnl"/>
        </w:rPr>
      </w:pPr>
      <w:r w:rsidRPr="00C970A5">
        <w:rPr>
          <w:lang w:val="es-ES_tradnl"/>
        </w:rPr>
        <w:t>El Sistema F puede utilizar métodos de codificación audio de alta compresión tales como Capa II MPEG</w:t>
      </w:r>
      <w:r w:rsidRPr="00C970A5">
        <w:rPr>
          <w:lang w:val="es-ES_tradnl"/>
        </w:rPr>
        <w:noBreakHyphen/>
        <w:t>2, AC</w:t>
      </w:r>
      <w:r w:rsidRPr="00C970A5">
        <w:rPr>
          <w:lang w:val="es-ES_tradnl"/>
        </w:rPr>
        <w:noBreakHyphen/>
        <w:t>3 y AAC MPEG</w:t>
      </w:r>
      <w:r w:rsidRPr="00C970A5">
        <w:rPr>
          <w:lang w:val="es-ES_tradnl"/>
        </w:rPr>
        <w:noBreakHyphen/>
        <w:t>2. Y, además, el Sistema Adopta los sistemas MPEG-2. Tiene comunidad de elementos e interoperabilidad con otros muchos sistemas que adoptan los sistemas MPEG</w:t>
      </w:r>
      <w:r w:rsidRPr="00C970A5">
        <w:rPr>
          <w:lang w:val="es-ES_tradnl"/>
        </w:rPr>
        <w:noBreakHyphen/>
        <w:t>2, como los ISDB</w:t>
      </w:r>
      <w:r w:rsidRPr="00C970A5">
        <w:rPr>
          <w:lang w:val="es-ES_tradnl"/>
        </w:rPr>
        <w:noBreakHyphen/>
        <w:t>S, ISDB</w:t>
      </w:r>
      <w:r w:rsidRPr="00C970A5">
        <w:rPr>
          <w:lang w:val="es-ES_tradnl"/>
        </w:rPr>
        <w:noBreakHyphen/>
        <w:t>T, DVB</w:t>
      </w:r>
      <w:r w:rsidRPr="00C970A5">
        <w:rPr>
          <w:lang w:val="es-ES_tradnl"/>
        </w:rPr>
        <w:noBreakHyphen/>
        <w:t>S y DVB</w:t>
      </w:r>
      <w:r w:rsidRPr="00C970A5">
        <w:rPr>
          <w:lang w:val="es-ES_tradnl"/>
        </w:rPr>
        <w:noBreakHyphen/>
        <w:t>T.</w:t>
      </w:r>
    </w:p>
    <w:p w:rsidR="007120CD" w:rsidRPr="00C970A5" w:rsidRDefault="007120CD" w:rsidP="007120CD">
      <w:pPr>
        <w:rPr>
          <w:lang w:val="es-ES_tradnl"/>
        </w:rPr>
      </w:pPr>
      <w:r w:rsidRPr="00C970A5">
        <w:rPr>
          <w:lang w:val="es-ES_tradnl"/>
        </w:rPr>
        <w:t>En la Fig. 8 se muestra el concepto de transmisión ISDB-T</w:t>
      </w:r>
      <w:r w:rsidRPr="00C970A5">
        <w:rPr>
          <w:vertAlign w:val="subscript"/>
          <w:lang w:val="es-ES_tradnl"/>
        </w:rPr>
        <w:t>SB</w:t>
      </w:r>
      <w:r w:rsidRPr="00C970A5">
        <w:rPr>
          <w:lang w:val="es-ES_tradnl"/>
        </w:rPr>
        <w:t xml:space="preserve"> e ISDB-T de banda completa, y su recepción.</w:t>
      </w:r>
    </w:p>
    <w:p w:rsidR="007120CD" w:rsidRPr="00C970A5" w:rsidRDefault="007120CD" w:rsidP="007120CD">
      <w:pPr>
        <w:pStyle w:val="FigureNo"/>
        <w:rPr>
          <w:lang w:val="es-ES_tradnl"/>
        </w:rPr>
      </w:pPr>
      <w:r w:rsidRPr="00C970A5">
        <w:rPr>
          <w:lang w:val="es-ES_tradnl"/>
        </w:rPr>
        <w:lastRenderedPageBreak/>
        <w:t>FIGURA 8</w:t>
      </w:r>
    </w:p>
    <w:p w:rsidR="007120CD" w:rsidRPr="00C970A5" w:rsidRDefault="007120CD" w:rsidP="007120CD">
      <w:pPr>
        <w:pStyle w:val="Figuretitle"/>
        <w:rPr>
          <w:lang w:val="es-ES_tradnl"/>
        </w:rPr>
      </w:pPr>
      <w:r w:rsidRPr="00C970A5">
        <w:rPr>
          <w:lang w:val="es-ES_tradnl"/>
        </w:rPr>
        <w:t>Concepto de transmisión ISDB-TSB e ISDB-T de banda completa, y su recepción</w:t>
      </w:r>
    </w:p>
    <w:p w:rsidR="007120CD" w:rsidRPr="00C970A5" w:rsidRDefault="00FA1E84" w:rsidP="007120CD">
      <w:pPr>
        <w:pStyle w:val="Figure"/>
        <w:rPr>
          <w:lang w:val="es-ES_tradnl"/>
        </w:rPr>
      </w:pPr>
      <w:r w:rsidRPr="00C970A5">
        <w:rPr>
          <w:lang w:val="es-ES_tradnl"/>
        </w:rPr>
        <w:object w:dxaOrig="5958" w:dyaOrig="4695">
          <v:shape id="_x0000_i1032" type="#_x0000_t75" style="width:369.4pt;height:289.25pt" o:ole="">
            <v:imagedata r:id="rId35" o:title="" croptop="-872f" cropleft="-790f"/>
          </v:shape>
          <o:OLEObject Type="Embed" ProgID="CorelDRAW.Graphic.14" ShapeID="_x0000_i1032" DrawAspect="Content" ObjectID="_1590573225" r:id="rId36"/>
        </w:object>
      </w:r>
    </w:p>
    <w:p w:rsidR="007120CD" w:rsidRPr="00C970A5" w:rsidRDefault="007120CD" w:rsidP="007120CD">
      <w:pPr>
        <w:pStyle w:val="Heading1"/>
        <w:rPr>
          <w:lang w:val="es-ES_tradnl"/>
        </w:rPr>
      </w:pPr>
      <w:r w:rsidRPr="00C970A5">
        <w:rPr>
          <w:lang w:val="es-ES_tradnl"/>
        </w:rPr>
        <w:t>2</w:t>
      </w:r>
      <w:r w:rsidRPr="00C970A5">
        <w:rPr>
          <w:lang w:val="es-ES_tradnl"/>
        </w:rPr>
        <w:tab/>
        <w:t>Características del Sistema F</w:t>
      </w:r>
    </w:p>
    <w:p w:rsidR="007120CD" w:rsidRPr="00C970A5" w:rsidRDefault="007120CD" w:rsidP="007120CD">
      <w:pPr>
        <w:pStyle w:val="Heading2"/>
        <w:rPr>
          <w:lang w:val="es-ES_tradnl"/>
        </w:rPr>
      </w:pPr>
      <w:r w:rsidRPr="00C970A5">
        <w:rPr>
          <w:lang w:val="es-ES_tradnl"/>
        </w:rPr>
        <w:t>2.1</w:t>
      </w:r>
      <w:r w:rsidRPr="00C970A5">
        <w:rPr>
          <w:lang w:val="es-ES_tradnl"/>
        </w:rPr>
        <w:tab/>
        <w:t>Robustez del Sistema F</w:t>
      </w:r>
    </w:p>
    <w:p w:rsidR="007120CD" w:rsidRPr="00C970A5" w:rsidRDefault="007120CD" w:rsidP="007120CD">
      <w:pPr>
        <w:rPr>
          <w:lang w:val="es-ES_tradnl"/>
        </w:rPr>
      </w:pPr>
      <w:r w:rsidRPr="00C970A5">
        <w:rPr>
          <w:lang w:val="es-ES_tradnl"/>
        </w:rPr>
        <w:t>El Sistema F utiliza la modulación MDFO, entrelazado bidimensional de frecuencia-tiempo y códigos de corrección de errores concatenados. MDFO es un método de modulación multiportadora adecuado para la propagación multitrayecto, añadiendo específicamente un intervalo de guarda en el dominio del tiempo. La información transmitida se extiende en los dominios de la frecuencia y del tiempo mediante el entrelazado, y después la información es corregida por el decodificador de Viterbi y Reed Solomon (RS). Por consiguiente, en el receptor se obtiene una señal de alta calidad, aun con funcionamiento en condiciones de propagación multitrayecto severas, tanto para equipos fijos como móviles.</w:t>
      </w:r>
    </w:p>
    <w:p w:rsidR="007120CD" w:rsidRPr="00C970A5" w:rsidRDefault="007120CD" w:rsidP="007120CD">
      <w:pPr>
        <w:pStyle w:val="Heading2"/>
        <w:rPr>
          <w:lang w:val="es-ES_tradnl"/>
        </w:rPr>
      </w:pPr>
      <w:r w:rsidRPr="00C970A5">
        <w:rPr>
          <w:lang w:val="es-ES_tradnl"/>
        </w:rPr>
        <w:t>2.2</w:t>
      </w:r>
      <w:r w:rsidRPr="00C970A5">
        <w:rPr>
          <w:lang w:val="es-ES_tradnl"/>
        </w:rPr>
        <w:tab/>
        <w:t>Amplia variedad de transmisión</w:t>
      </w:r>
    </w:p>
    <w:p w:rsidR="007120CD" w:rsidRPr="00C970A5" w:rsidRDefault="007120CD" w:rsidP="007120CD">
      <w:pPr>
        <w:rPr>
          <w:lang w:val="es-ES_tradnl"/>
        </w:rPr>
      </w:pPr>
      <w:r w:rsidRPr="00C970A5">
        <w:rPr>
          <w:lang w:val="es-ES_tradnl"/>
        </w:rPr>
        <w:t>El Sistema F adopta la BST-MDFO, y se compone de uno o tres segmentos MDFO. Es decir, transmisión de segmento único y transmisión de segmento triple. Se definen tres clases de anchura de banda de segmento MDFO según que el barrido del canal de referencia sea de 6, 7 u 8 MHz. La anchura de banda es un catorceavo de la anchura de banda del canal de referencia (6, 7 u 8 MHz), esto es 429 kHz (6/14 MHz), 500 kHz (7/14 MHz) o 571 kHz (8/14 MHz). La anchura de banda del segmento MDFO deberá seleccionarse de acuerdo con la situación de frecuencias en cada país.</w:t>
      </w:r>
    </w:p>
    <w:p w:rsidR="007120CD" w:rsidRPr="00C970A5" w:rsidRDefault="007120CD" w:rsidP="007120CD">
      <w:pPr>
        <w:rPr>
          <w:lang w:val="es-ES_tradnl"/>
        </w:rPr>
      </w:pPr>
      <w:r w:rsidRPr="00C970A5">
        <w:rPr>
          <w:lang w:val="es-ES_tradnl"/>
        </w:rPr>
        <w:t>La anchura de banda de un segmento único es 500 kHz aproximadamente, por lo que la anchura de banda de la transmisión de segmento único y de segmento triple es alrededor de respectivamente 500 kHz y 1,5 MHz.</w:t>
      </w:r>
    </w:p>
    <w:p w:rsidR="007120CD" w:rsidRPr="00C970A5" w:rsidRDefault="007120CD" w:rsidP="007120CD">
      <w:pPr>
        <w:rPr>
          <w:lang w:val="es-ES_tradnl"/>
        </w:rPr>
      </w:pPr>
      <w:r w:rsidRPr="00C970A5">
        <w:rPr>
          <w:lang w:val="es-ES_tradnl"/>
        </w:rPr>
        <w:t xml:space="preserve">El Sistema F posee tres modos de transmisión que permiten utilizar una amplia gama de frecuencias de transmisión y cuatro longitudes de intervalo de guarda para el diseño de la distancia entre </w:t>
      </w:r>
      <w:r w:rsidRPr="00C970A5">
        <w:rPr>
          <w:lang w:val="es-ES_tradnl"/>
        </w:rPr>
        <w:lastRenderedPageBreak/>
        <w:t>transmisores de una SFN. Estos modos de transmisión compensan la dispersión debida al efecto Doppler y la dispersión de retardo de propagación en la recepción móvil en presencia de ecos multitrayecto.</w:t>
      </w:r>
    </w:p>
    <w:p w:rsidR="007120CD" w:rsidRPr="00C970A5" w:rsidRDefault="007120CD" w:rsidP="007120CD">
      <w:pPr>
        <w:pStyle w:val="Heading2"/>
        <w:rPr>
          <w:lang w:val="es-ES_tradnl"/>
        </w:rPr>
      </w:pPr>
      <w:r w:rsidRPr="00C970A5">
        <w:rPr>
          <w:lang w:val="es-ES_tradnl"/>
        </w:rPr>
        <w:t>2.3</w:t>
      </w:r>
      <w:r w:rsidRPr="00C970A5">
        <w:rPr>
          <w:lang w:val="es-ES_tradnl"/>
        </w:rPr>
        <w:tab/>
        <w:t>Flexibilidad</w:t>
      </w:r>
    </w:p>
    <w:p w:rsidR="007120CD" w:rsidRPr="00C970A5" w:rsidRDefault="007120CD" w:rsidP="007120CD">
      <w:pPr>
        <w:rPr>
          <w:lang w:val="es-ES_tradnl"/>
        </w:rPr>
      </w:pPr>
      <w:r w:rsidRPr="00C970A5">
        <w:rPr>
          <w:lang w:val="es-ES_tradnl"/>
        </w:rPr>
        <w:t>La estructura del Sistema F múltiplex se ajusta totalmente a la arquitectura de los sistemas MPEG</w:t>
      </w:r>
      <w:r w:rsidRPr="00C970A5">
        <w:rPr>
          <w:lang w:val="es-ES_tradnl"/>
        </w:rPr>
        <w:noBreakHyphen/>
        <w:t>2. Por consiguiente, se pueden transmitir simultáneamente varios contenidos como sonido, texto, imágenes fijas y datos.</w:t>
      </w:r>
    </w:p>
    <w:p w:rsidR="007120CD" w:rsidRPr="00C970A5" w:rsidRDefault="007120CD" w:rsidP="007120CD">
      <w:pPr>
        <w:rPr>
          <w:lang w:val="es-ES_tradnl"/>
        </w:rPr>
      </w:pPr>
      <w:r w:rsidRPr="00C970A5">
        <w:rPr>
          <w:lang w:val="es-ES_tradnl"/>
        </w:rPr>
        <w:t>Además, de conformidad con el propósito de los organismos de radiodifusión, éstos pueden seleccionar el método de modulación de la portadora, la velocidad de la codificación con corrección de errores, el entrelazado en longitud y en el tiempo, etc. del sistema. Hay cuatro métodos de modulación de portadora, MDP-4 D, MDP-4, MAQ-16, y MAQ-64, cinco clases de relación de codificación de 1/2, 2/3, 3/4, 5/6 y 7/8, y cinco clases de longitud de entrelazado de tiempo, desde 0 a aproximadamente 1 s. La portadora TMCC, transmite al receptor la información sobre el método de modulación y la velocidad de la codificación utilizados en el sistema.</w:t>
      </w:r>
    </w:p>
    <w:p w:rsidR="007120CD" w:rsidRPr="00C970A5" w:rsidRDefault="007120CD" w:rsidP="007120CD">
      <w:pPr>
        <w:pStyle w:val="Heading2"/>
        <w:rPr>
          <w:lang w:val="es-ES_tradnl"/>
        </w:rPr>
      </w:pPr>
      <w:r w:rsidRPr="00C970A5">
        <w:rPr>
          <w:lang w:val="es-ES_tradnl"/>
        </w:rPr>
        <w:t>2.4</w:t>
      </w:r>
      <w:r w:rsidRPr="00C970A5">
        <w:rPr>
          <w:lang w:val="es-ES_tradnl"/>
        </w:rPr>
        <w:tab/>
        <w:t>Comunidad de elementos e interoperabilidad</w:t>
      </w:r>
    </w:p>
    <w:p w:rsidR="007120CD" w:rsidRPr="00C970A5" w:rsidRDefault="007120CD" w:rsidP="007120CD">
      <w:pPr>
        <w:rPr>
          <w:lang w:val="es-ES_tradnl"/>
        </w:rPr>
      </w:pPr>
      <w:r w:rsidRPr="00C970A5">
        <w:rPr>
          <w:lang w:val="es-ES_tradnl"/>
        </w:rPr>
        <w:t xml:space="preserve">El Sistema F utiliza la modulación BST-MDFO y adopta los sistemas MPEG-2. Por tanto el sistema tiene comunidad de elementos con el sistema ISDB-T para radiodifusión de televisión digital terrenal (DTTB, </w:t>
      </w:r>
      <w:r w:rsidRPr="00C970A5">
        <w:rPr>
          <w:i/>
          <w:iCs/>
          <w:lang w:val="es-ES_tradnl"/>
        </w:rPr>
        <w:t>digital terrestrial television broadcasting</w:t>
      </w:r>
      <w:r w:rsidRPr="00C970A5">
        <w:rPr>
          <w:lang w:val="es-ES_tradnl"/>
        </w:rPr>
        <w:t>), en la capa física, y tiene elementos comunes con los sistemas, tales como ISDB-T, ISDB-S, DVB-T y DVB-S que adoptan sistemas MPEG</w:t>
      </w:r>
      <w:r w:rsidRPr="00C970A5">
        <w:rPr>
          <w:lang w:val="es-ES_tradnl"/>
        </w:rPr>
        <w:noBreakHyphen/>
        <w:t>2 en la capa de transporte.</w:t>
      </w:r>
    </w:p>
    <w:p w:rsidR="007120CD" w:rsidRPr="00C970A5" w:rsidRDefault="007120CD" w:rsidP="007120CD">
      <w:pPr>
        <w:pStyle w:val="Heading2"/>
        <w:rPr>
          <w:lang w:val="es-ES_tradnl"/>
        </w:rPr>
      </w:pPr>
      <w:r w:rsidRPr="00C970A5">
        <w:rPr>
          <w:lang w:val="es-ES_tradnl"/>
        </w:rPr>
        <w:t>2.5</w:t>
      </w:r>
      <w:r w:rsidRPr="00C970A5">
        <w:rPr>
          <w:lang w:val="es-ES_tradnl"/>
        </w:rPr>
        <w:tab/>
        <w:t>Eficacia de transmisión y codificación en la fuente</w:t>
      </w:r>
    </w:p>
    <w:p w:rsidR="007120CD" w:rsidRPr="00C970A5" w:rsidRDefault="007120CD" w:rsidP="007120CD">
      <w:pPr>
        <w:rPr>
          <w:lang w:val="es-ES_tradnl"/>
        </w:rPr>
      </w:pPr>
      <w:r w:rsidRPr="00C970A5">
        <w:rPr>
          <w:lang w:val="es-ES_tradnl"/>
        </w:rPr>
        <w:t>El Sistema F utiliza un método de modulación MDFO con aprovechamiento del espectro de eficacia elevada. Y, asimismo, permite la ampliación de las redes de radiodifusión con reutilización de frecuencia utilizando transmisores adicionales que funcionan todos en la misma frecuencia radiada.</w:t>
      </w:r>
    </w:p>
    <w:p w:rsidR="007120CD" w:rsidRPr="00C970A5" w:rsidRDefault="007120CD" w:rsidP="007120CD">
      <w:pPr>
        <w:rPr>
          <w:lang w:val="es-ES_tradnl"/>
        </w:rPr>
      </w:pPr>
      <w:r w:rsidRPr="00C970A5">
        <w:rPr>
          <w:lang w:val="es-ES_tradnl"/>
        </w:rPr>
        <w:t xml:space="preserve">Además, los canales de organismos de radiodifusión independientes se pueden transmitir juntos sin bandas de guarda desde el mismo transmisor en tanto en cuanto la sincronización de frecuencia y de bits se </w:t>
      </w:r>
      <w:proofErr w:type="gramStart"/>
      <w:r w:rsidRPr="00C970A5">
        <w:rPr>
          <w:lang w:val="es-ES_tradnl"/>
        </w:rPr>
        <w:t>mantengan</w:t>
      </w:r>
      <w:proofErr w:type="gramEnd"/>
      <w:r w:rsidRPr="00C970A5">
        <w:rPr>
          <w:lang w:val="es-ES_tradnl"/>
        </w:rPr>
        <w:t xml:space="preserve"> las mismas entre los canales.</w:t>
      </w:r>
    </w:p>
    <w:p w:rsidR="007120CD" w:rsidRPr="00C970A5" w:rsidRDefault="007120CD" w:rsidP="007120CD">
      <w:pPr>
        <w:rPr>
          <w:lang w:val="es-ES_tradnl"/>
        </w:rPr>
      </w:pPr>
      <w:r w:rsidRPr="00C970A5">
        <w:rPr>
          <w:lang w:val="es-ES_tradnl"/>
        </w:rPr>
        <w:t>El Sistema F puede adoptar la AAC MPEG-2. Se puede alcanzar una calidad casi de disco compacto (Near CD quality) a una velocidad binaria de 144 kbit/s para estereofonía.</w:t>
      </w:r>
    </w:p>
    <w:p w:rsidR="007120CD" w:rsidRPr="00C970A5" w:rsidRDefault="007120CD" w:rsidP="007120CD">
      <w:pPr>
        <w:pStyle w:val="Heading2"/>
        <w:rPr>
          <w:lang w:val="es-ES_tradnl"/>
        </w:rPr>
      </w:pPr>
      <w:r w:rsidRPr="00C970A5">
        <w:rPr>
          <w:lang w:val="es-ES_tradnl"/>
        </w:rPr>
        <w:t>2.6</w:t>
      </w:r>
      <w:r w:rsidRPr="00C970A5">
        <w:rPr>
          <w:lang w:val="es-ES_tradnl"/>
        </w:rPr>
        <w:tab/>
        <w:t>Independencia de los organismos de radiodifusión</w:t>
      </w:r>
    </w:p>
    <w:p w:rsidR="007120CD" w:rsidRPr="00C970A5" w:rsidRDefault="007120CD" w:rsidP="007120CD">
      <w:pPr>
        <w:rPr>
          <w:lang w:val="es-ES_tradnl"/>
        </w:rPr>
      </w:pPr>
      <w:r w:rsidRPr="00C970A5">
        <w:rPr>
          <w:lang w:val="es-ES_tradnl"/>
        </w:rPr>
        <w:t>Se trata de un sistema de banda estrecha para la transmisión de un programa de sonido como mínimo. Por tanto los organismos de radiodifusión pueden tener su propio canal RF en el cual seleccionar independientemente los parámetros de transmisión.</w:t>
      </w:r>
    </w:p>
    <w:p w:rsidR="007120CD" w:rsidRPr="00C970A5" w:rsidRDefault="007120CD" w:rsidP="007120CD">
      <w:pPr>
        <w:pStyle w:val="Heading2"/>
        <w:rPr>
          <w:lang w:val="es-ES_tradnl"/>
        </w:rPr>
      </w:pPr>
      <w:r w:rsidRPr="00C970A5">
        <w:rPr>
          <w:lang w:val="es-ES_tradnl"/>
        </w:rPr>
        <w:t>2.7</w:t>
      </w:r>
      <w:r w:rsidRPr="00C970A5">
        <w:rPr>
          <w:lang w:val="es-ES_tradnl"/>
        </w:rPr>
        <w:tab/>
        <w:t>Consumo de potencia bajo</w:t>
      </w:r>
    </w:p>
    <w:p w:rsidR="007120CD" w:rsidRPr="00C970A5" w:rsidRDefault="007120CD" w:rsidP="007120CD">
      <w:pPr>
        <w:rPr>
          <w:lang w:val="es-ES_tradnl"/>
        </w:rPr>
      </w:pPr>
      <w:r w:rsidRPr="00C970A5">
        <w:rPr>
          <w:lang w:val="es-ES_tradnl"/>
        </w:rPr>
        <w:t>Casi todos los dispositivos se pueden fabricar en tamaño pequeño y con poco peso mediante el desarrollo de microcircuitos de integración en gran escala. El aspecto más importante para la reducción del tamaño de la batería es que el consumo de potencia del dispositivo sea bajo. Cuanto más lento sea el reloj del sistema menor será el consumo de potencia. Por consiguiente, con un sistema de banda estrecha y baja velocidad binaria similar a la transmisión de segmento único el receptor puede ser portátil y ligero.</w:t>
      </w:r>
    </w:p>
    <w:p w:rsidR="007120CD" w:rsidRPr="00C970A5" w:rsidRDefault="007120CD" w:rsidP="007120CD">
      <w:pPr>
        <w:pStyle w:val="Heading2"/>
        <w:rPr>
          <w:lang w:val="es-ES_tradnl"/>
        </w:rPr>
      </w:pPr>
      <w:r w:rsidRPr="00C970A5">
        <w:rPr>
          <w:lang w:val="es-ES_tradnl"/>
        </w:rPr>
        <w:lastRenderedPageBreak/>
        <w:t>2.8</w:t>
      </w:r>
      <w:r w:rsidRPr="00C970A5">
        <w:rPr>
          <w:lang w:val="es-ES_tradnl"/>
        </w:rPr>
        <w:tab/>
        <w:t>Transmisión jerárquica y recepción parcial</w:t>
      </w:r>
    </w:p>
    <w:p w:rsidR="007120CD" w:rsidRPr="00C970A5" w:rsidRDefault="007120CD" w:rsidP="007120CD">
      <w:pPr>
        <w:rPr>
          <w:lang w:val="es-ES_tradnl"/>
        </w:rPr>
      </w:pPr>
      <w:r w:rsidRPr="00C970A5">
        <w:rPr>
          <w:lang w:val="es-ES_tradnl"/>
        </w:rPr>
        <w:t xml:space="preserve">En la transmisión de segmento triple se puede lograr tanto la transmisión de una capa como la transmisión jerárquica. En la transmisión jerárquica hay dos capas, A y B. En las diferentes capas se puede cambiar los parámetros de transmisión del esquema de modulación de la portadora, las velocidades de codificación del código interno y una longitud del entrelazado en el tiempo. </w:t>
      </w:r>
    </w:p>
    <w:p w:rsidR="007120CD" w:rsidRPr="00C970A5" w:rsidRDefault="007120CD" w:rsidP="007120CD">
      <w:pPr>
        <w:rPr>
          <w:lang w:val="es-ES_tradnl"/>
        </w:rPr>
      </w:pPr>
      <w:r w:rsidRPr="00C970A5">
        <w:rPr>
          <w:lang w:val="es-ES_tradnl"/>
        </w:rPr>
        <w:t>El segmento central de la transmisión jerárquica se puede recibir en el receptor de segmento único. Debido a la estructura común del segmento MDFO, el receptor de segmento único puede recibir parcialmente un segmento central de señal ISDB-T de banda completa cuando se transmite un programa independiente en el segmento central.</w:t>
      </w:r>
    </w:p>
    <w:p w:rsidR="007120CD" w:rsidRPr="00C970A5" w:rsidRDefault="007120CD" w:rsidP="007120CD">
      <w:pPr>
        <w:rPr>
          <w:lang w:val="es-ES_tradnl"/>
        </w:rPr>
      </w:pPr>
      <w:r w:rsidRPr="00C970A5">
        <w:rPr>
          <w:lang w:val="es-ES_tradnl"/>
        </w:rPr>
        <w:t>En la Fig. 9 se presenta un ejemplo de transmisión jerárquica y recepción parcial.</w:t>
      </w:r>
    </w:p>
    <w:p w:rsidR="007120CD" w:rsidRPr="00C970A5" w:rsidRDefault="007120CD" w:rsidP="007120CD">
      <w:pPr>
        <w:pStyle w:val="FigureNo"/>
        <w:rPr>
          <w:lang w:val="es-ES_tradnl"/>
        </w:rPr>
      </w:pPr>
      <w:r w:rsidRPr="00C970A5">
        <w:rPr>
          <w:lang w:val="es-ES_tradnl"/>
        </w:rPr>
        <w:t>figura 9</w:t>
      </w:r>
    </w:p>
    <w:p w:rsidR="007120CD" w:rsidRPr="00C970A5" w:rsidRDefault="007120CD" w:rsidP="007120CD">
      <w:pPr>
        <w:pStyle w:val="Figuretitle"/>
        <w:rPr>
          <w:lang w:val="es-ES_tradnl"/>
        </w:rPr>
      </w:pPr>
      <w:r w:rsidRPr="00C970A5">
        <w:rPr>
          <w:lang w:val="es-ES_tradnl"/>
        </w:rPr>
        <w:t>Ejemplo de diagrama de transmisión jerárquica y recepción parcial</w:t>
      </w:r>
    </w:p>
    <w:p w:rsidR="007120CD" w:rsidRPr="00C970A5" w:rsidRDefault="00FA1E84" w:rsidP="007120CD">
      <w:pPr>
        <w:pStyle w:val="Figure"/>
        <w:rPr>
          <w:lang w:val="es-ES_tradnl"/>
        </w:rPr>
      </w:pPr>
      <w:r w:rsidRPr="00C970A5">
        <w:rPr>
          <w:lang w:val="es-ES_tradnl"/>
        </w:rPr>
        <w:object w:dxaOrig="4671" w:dyaOrig="3692">
          <v:shape id="_x0000_i1033" type="#_x0000_t75" style="width:306.15pt;height:242.9pt" o:ole="">
            <v:imagedata r:id="rId37" o:title=""/>
          </v:shape>
          <o:OLEObject Type="Embed" ProgID="CorelDRAW.Graphic.14" ShapeID="_x0000_i1033" DrawAspect="Content" ObjectID="_1590573226" r:id="rId38"/>
        </w:object>
      </w:r>
    </w:p>
    <w:p w:rsidR="007120CD" w:rsidRPr="00C970A5" w:rsidRDefault="007120CD" w:rsidP="007120CD">
      <w:pPr>
        <w:pStyle w:val="Heading1"/>
        <w:rPr>
          <w:lang w:val="es-ES_tradnl"/>
        </w:rPr>
      </w:pPr>
      <w:r w:rsidRPr="00C970A5">
        <w:rPr>
          <w:lang w:val="es-ES_tradnl"/>
        </w:rPr>
        <w:t>3</w:t>
      </w:r>
      <w:r w:rsidRPr="00C970A5">
        <w:rPr>
          <w:lang w:val="es-ES_tradnl"/>
        </w:rPr>
        <w:tab/>
        <w:t>Parámetros de transmisión</w:t>
      </w:r>
    </w:p>
    <w:p w:rsidR="007120CD" w:rsidRPr="00C970A5" w:rsidRDefault="007120CD" w:rsidP="007120CD">
      <w:pPr>
        <w:rPr>
          <w:lang w:val="es-ES_tradnl"/>
        </w:rPr>
      </w:pPr>
      <w:r w:rsidRPr="00C970A5">
        <w:rPr>
          <w:lang w:val="es-ES_tradnl"/>
        </w:rPr>
        <w:t xml:space="preserve">El Sistema F puede destinarse a un barrido de canal de 6 MHz, 7 MHz u 8 MHz. La anchura de banda de segmento se define como un catorceavo de la anchura de banda del canal de referencia, esto es 429 kHz (6/14 MHz), 500 kHz (7/14 MHz) o 571 kHz (8/14 MHz). Sin embargo, la anchura de banda del segmento deberá seleccionarse de acuerdo con la situación de frecuencias en cada país. </w:t>
      </w:r>
    </w:p>
    <w:p w:rsidR="007120CD" w:rsidRPr="00C970A5" w:rsidRDefault="007120CD" w:rsidP="007120CD">
      <w:pPr>
        <w:rPr>
          <w:lang w:val="es-ES_tradnl"/>
        </w:rPr>
      </w:pPr>
      <w:r w:rsidRPr="00C970A5">
        <w:rPr>
          <w:lang w:val="es-ES_tradnl"/>
        </w:rPr>
        <w:t>Los parámetros de transmisión para el sistema ISDB-T</w:t>
      </w:r>
      <w:r w:rsidRPr="00C970A5">
        <w:rPr>
          <w:sz w:val="28"/>
          <w:vertAlign w:val="subscript"/>
          <w:lang w:val="es-ES_tradnl"/>
        </w:rPr>
        <w:t>SB</w:t>
      </w:r>
      <w:r w:rsidRPr="00C970A5">
        <w:rPr>
          <w:lang w:val="es-ES_tradnl"/>
        </w:rPr>
        <w:t xml:space="preserve"> se muestran en el Cuadro 9.</w:t>
      </w:r>
    </w:p>
    <w:p w:rsidR="007120CD" w:rsidRPr="00C970A5" w:rsidRDefault="007120CD" w:rsidP="00FA1E84">
      <w:pPr>
        <w:pStyle w:val="TableNo"/>
        <w:keepLines/>
        <w:rPr>
          <w:lang w:val="es-ES_tradnl"/>
        </w:rPr>
      </w:pPr>
      <w:r w:rsidRPr="00C970A5">
        <w:rPr>
          <w:lang w:val="es-ES_tradnl"/>
        </w:rPr>
        <w:lastRenderedPageBreak/>
        <w:t>CUADRO 5</w:t>
      </w:r>
    </w:p>
    <w:p w:rsidR="007120CD" w:rsidRPr="00C970A5" w:rsidRDefault="007120CD" w:rsidP="00FA1E84">
      <w:pPr>
        <w:pStyle w:val="Tabletitle"/>
        <w:keepLines/>
        <w:rPr>
          <w:vertAlign w:val="subscript"/>
          <w:lang w:val="es-ES_tradnl"/>
        </w:rPr>
      </w:pPr>
      <w:r w:rsidRPr="00C970A5">
        <w:rPr>
          <w:lang w:val="es-ES_tradnl"/>
        </w:rPr>
        <w:t>Parámetros de transmisión para la ISDB-T</w:t>
      </w:r>
      <w:r w:rsidRPr="00C970A5">
        <w:rPr>
          <w:vertAlign w:val="subscript"/>
          <w:lang w:val="es-ES_tradnl"/>
        </w:rPr>
        <w:t>SB</w:t>
      </w:r>
    </w:p>
    <w:tbl>
      <w:tblPr>
        <w:tblW w:w="0" w:type="auto"/>
        <w:jc w:val="center"/>
        <w:tblBorders>
          <w:top w:val="single" w:sz="4" w:space="0" w:color="auto"/>
          <w:left w:val="single" w:sz="2" w:space="0" w:color="auto"/>
          <w:right w:val="single" w:sz="2" w:space="0" w:color="auto"/>
          <w:insideH w:val="single" w:sz="4" w:space="0" w:color="auto"/>
          <w:insideV w:val="single" w:sz="4" w:space="0" w:color="auto"/>
        </w:tblBorders>
        <w:tblLayout w:type="fixed"/>
        <w:tblLook w:val="0000" w:firstRow="0" w:lastRow="0" w:firstColumn="0" w:lastColumn="0" w:noHBand="0" w:noVBand="0"/>
      </w:tblPr>
      <w:tblGrid>
        <w:gridCol w:w="2324"/>
        <w:gridCol w:w="2452"/>
        <w:gridCol w:w="1542"/>
        <w:gridCol w:w="40"/>
        <w:gridCol w:w="1644"/>
        <w:gridCol w:w="1642"/>
      </w:tblGrid>
      <w:tr w:rsidR="007120CD" w:rsidRPr="00C970A5" w:rsidTr="00DA392A">
        <w:trPr>
          <w:cantSplit/>
          <w:jc w:val="center"/>
        </w:trPr>
        <w:tc>
          <w:tcPr>
            <w:tcW w:w="4776" w:type="dxa"/>
            <w:gridSpan w:val="2"/>
          </w:tcPr>
          <w:p w:rsidR="007120CD" w:rsidRPr="00C970A5" w:rsidRDefault="007120CD" w:rsidP="00FA1E84">
            <w:pPr>
              <w:pStyle w:val="Tablehead"/>
              <w:keepLines/>
              <w:jc w:val="left"/>
              <w:rPr>
                <w:lang w:val="es-ES_tradnl"/>
              </w:rPr>
            </w:pPr>
            <w:r w:rsidRPr="00C970A5">
              <w:rPr>
                <w:lang w:val="es-ES_tradnl"/>
              </w:rPr>
              <w:t>Modo</w:t>
            </w:r>
          </w:p>
        </w:tc>
        <w:tc>
          <w:tcPr>
            <w:tcW w:w="1542" w:type="dxa"/>
          </w:tcPr>
          <w:p w:rsidR="007120CD" w:rsidRPr="00C970A5" w:rsidRDefault="007120CD" w:rsidP="00FA1E84">
            <w:pPr>
              <w:pStyle w:val="Tablehead"/>
              <w:keepLines/>
              <w:rPr>
                <w:lang w:val="es-ES_tradnl"/>
              </w:rPr>
            </w:pPr>
            <w:r w:rsidRPr="00C970A5">
              <w:rPr>
                <w:lang w:val="es-ES_tradnl"/>
              </w:rPr>
              <w:t>Modo 1</w:t>
            </w:r>
          </w:p>
        </w:tc>
        <w:tc>
          <w:tcPr>
            <w:tcW w:w="1684" w:type="dxa"/>
            <w:gridSpan w:val="2"/>
          </w:tcPr>
          <w:p w:rsidR="007120CD" w:rsidRPr="00C970A5" w:rsidRDefault="007120CD" w:rsidP="00FA1E84">
            <w:pPr>
              <w:pStyle w:val="Tablehead"/>
              <w:keepLines/>
              <w:rPr>
                <w:lang w:val="es-ES_tradnl"/>
              </w:rPr>
            </w:pPr>
            <w:r w:rsidRPr="00C970A5">
              <w:rPr>
                <w:lang w:val="es-ES_tradnl"/>
              </w:rPr>
              <w:t>Modo 2</w:t>
            </w:r>
          </w:p>
        </w:tc>
        <w:tc>
          <w:tcPr>
            <w:tcW w:w="1642" w:type="dxa"/>
          </w:tcPr>
          <w:p w:rsidR="007120CD" w:rsidRPr="00C970A5" w:rsidRDefault="007120CD" w:rsidP="00FA1E84">
            <w:pPr>
              <w:pStyle w:val="Tablehead"/>
              <w:keepLines/>
              <w:rPr>
                <w:lang w:val="es-ES_tradnl"/>
              </w:rPr>
            </w:pPr>
            <w:r w:rsidRPr="00C970A5">
              <w:rPr>
                <w:lang w:val="es-ES_tradnl"/>
              </w:rPr>
              <w:t>Modo 3</w:t>
            </w:r>
          </w:p>
        </w:tc>
      </w:tr>
      <w:tr w:rsidR="007120CD" w:rsidRPr="00C970A5" w:rsidTr="00DA392A">
        <w:trPr>
          <w:cantSplit/>
          <w:jc w:val="center"/>
        </w:trPr>
        <w:tc>
          <w:tcPr>
            <w:tcW w:w="4776" w:type="dxa"/>
            <w:gridSpan w:val="2"/>
            <w:vAlign w:val="center"/>
          </w:tcPr>
          <w:p w:rsidR="007120CD" w:rsidRPr="00C970A5" w:rsidRDefault="007120CD" w:rsidP="00FA1E84">
            <w:pPr>
              <w:pStyle w:val="Tabletext"/>
              <w:keepNext/>
              <w:keepLines/>
              <w:jc w:val="left"/>
              <w:rPr>
                <w:lang w:val="es-ES_tradnl"/>
              </w:rPr>
            </w:pPr>
            <w:r w:rsidRPr="00C970A5">
              <w:rPr>
                <w:lang w:val="es-ES_tradnl"/>
              </w:rPr>
              <w:t>Número total de segmentos</w:t>
            </w:r>
            <w:r w:rsidRPr="00C970A5">
              <w:rPr>
                <w:vertAlign w:val="superscript"/>
                <w:lang w:val="es-ES_tradnl"/>
              </w:rPr>
              <w:t>(1)</w:t>
            </w:r>
            <w:r w:rsidRPr="00C970A5">
              <w:rPr>
                <w:lang w:val="es-ES_tradnl"/>
              </w:rPr>
              <w:t xml:space="preserve"> (</w:t>
            </w:r>
            <w:r w:rsidRPr="00C970A5">
              <w:rPr>
                <w:i/>
                <w:iCs/>
                <w:lang w:val="es-ES_tradnl"/>
              </w:rPr>
              <w:t>N</w:t>
            </w:r>
            <w:r w:rsidRPr="00C970A5">
              <w:rPr>
                <w:i/>
                <w:iCs/>
                <w:vertAlign w:val="subscript"/>
                <w:lang w:val="es-ES_tradnl"/>
              </w:rPr>
              <w:t>s</w:t>
            </w:r>
            <w:r w:rsidRPr="00C970A5">
              <w:rPr>
                <w:lang w:val="es-ES_tradnl"/>
              </w:rPr>
              <w:t xml:space="preserve"> </w:t>
            </w:r>
            <w:r w:rsidRPr="00C970A5">
              <w:rPr>
                <w:rFonts w:asciiTheme="majorBidi" w:hAnsiTheme="majorBidi" w:cstheme="majorBidi"/>
                <w:lang w:val="es-ES_tradnl"/>
              </w:rPr>
              <w:t>=</w:t>
            </w:r>
            <w:r w:rsidRPr="00C970A5">
              <w:rPr>
                <w:lang w:val="es-ES_tradnl"/>
              </w:rPr>
              <w:t xml:space="preserve"> </w:t>
            </w:r>
            <w:r w:rsidRPr="00C970A5">
              <w:rPr>
                <w:i/>
                <w:iCs/>
                <w:lang w:val="es-ES_tradnl"/>
              </w:rPr>
              <w:t>n</w:t>
            </w:r>
            <w:r w:rsidRPr="00C970A5">
              <w:rPr>
                <w:i/>
                <w:iCs/>
                <w:vertAlign w:val="subscript"/>
                <w:lang w:val="es-ES_tradnl"/>
              </w:rPr>
              <w:t>d</w:t>
            </w:r>
            <w:r w:rsidRPr="00C970A5">
              <w:rPr>
                <w:lang w:val="es-ES_tradnl"/>
              </w:rPr>
              <w:t xml:space="preserve"> </w:t>
            </w:r>
            <w:r w:rsidRPr="00C970A5">
              <w:rPr>
                <w:rFonts w:ascii="Symbol" w:hAnsi="Symbol"/>
                <w:lang w:val="es-ES_tradnl"/>
              </w:rPr>
              <w:t></w:t>
            </w:r>
            <w:r w:rsidRPr="00C970A5">
              <w:rPr>
                <w:rFonts w:asciiTheme="majorBidi" w:hAnsiTheme="majorBidi" w:cstheme="majorBidi"/>
                <w:lang w:val="es-ES_tradnl"/>
              </w:rPr>
              <w:t>+</w:t>
            </w:r>
            <w:r w:rsidRPr="00C970A5">
              <w:rPr>
                <w:lang w:val="es-ES_tradnl"/>
              </w:rPr>
              <w:t xml:space="preserve"> </w:t>
            </w:r>
            <w:r w:rsidRPr="00C970A5">
              <w:rPr>
                <w:i/>
                <w:iCs/>
                <w:lang w:val="es-ES_tradnl"/>
              </w:rPr>
              <w:t>n</w:t>
            </w:r>
            <w:r w:rsidRPr="00C970A5">
              <w:rPr>
                <w:i/>
                <w:iCs/>
                <w:vertAlign w:val="subscript"/>
                <w:lang w:val="es-ES_tradnl"/>
              </w:rPr>
              <w:t>c</w:t>
            </w:r>
            <w:r w:rsidRPr="00C970A5">
              <w:rPr>
                <w:lang w:val="es-ES_tradnl"/>
              </w:rPr>
              <w:t>)</w:t>
            </w:r>
          </w:p>
        </w:tc>
        <w:tc>
          <w:tcPr>
            <w:tcW w:w="4868" w:type="dxa"/>
            <w:gridSpan w:val="4"/>
            <w:vAlign w:val="center"/>
          </w:tcPr>
          <w:p w:rsidR="007120CD" w:rsidRPr="00C970A5" w:rsidRDefault="007120CD" w:rsidP="00FA1E84">
            <w:pPr>
              <w:pStyle w:val="Tabletext"/>
              <w:keepNext/>
              <w:keepLines/>
              <w:jc w:val="center"/>
              <w:rPr>
                <w:lang w:val="es-ES_tradnl"/>
              </w:rPr>
            </w:pPr>
            <w:r w:rsidRPr="00C970A5">
              <w:rPr>
                <w:lang w:val="es-ES_tradnl"/>
              </w:rPr>
              <w:t>1, 3</w:t>
            </w:r>
          </w:p>
        </w:tc>
      </w:tr>
      <w:tr w:rsidR="007120CD" w:rsidRPr="00C970A5" w:rsidTr="00DA392A">
        <w:trPr>
          <w:cantSplit/>
          <w:jc w:val="center"/>
        </w:trPr>
        <w:tc>
          <w:tcPr>
            <w:tcW w:w="4776" w:type="dxa"/>
            <w:gridSpan w:val="2"/>
            <w:vAlign w:val="center"/>
          </w:tcPr>
          <w:p w:rsidR="007120CD" w:rsidRPr="00C970A5" w:rsidRDefault="007120CD" w:rsidP="00FA1E84">
            <w:pPr>
              <w:pStyle w:val="Tabletext"/>
              <w:keepNext/>
              <w:keepLines/>
              <w:jc w:val="left"/>
              <w:rPr>
                <w:lang w:val="es-ES_tradnl"/>
              </w:rPr>
            </w:pPr>
            <w:r w:rsidRPr="00C970A5">
              <w:rPr>
                <w:lang w:val="es-ES_tradnl"/>
              </w:rPr>
              <w:t>Barridos del canal de referencia (</w:t>
            </w:r>
            <w:r w:rsidRPr="00C970A5">
              <w:rPr>
                <w:i/>
                <w:iCs/>
                <w:lang w:val="es-ES_tradnl"/>
              </w:rPr>
              <w:t>BWf</w:t>
            </w:r>
            <w:r w:rsidRPr="00C970A5">
              <w:rPr>
                <w:lang w:val="es-ES_tradnl"/>
              </w:rPr>
              <w:t xml:space="preserve"> ) (MHz)</w:t>
            </w:r>
          </w:p>
        </w:tc>
        <w:tc>
          <w:tcPr>
            <w:tcW w:w="4868" w:type="dxa"/>
            <w:gridSpan w:val="4"/>
            <w:vAlign w:val="center"/>
          </w:tcPr>
          <w:p w:rsidR="007120CD" w:rsidRPr="00C970A5" w:rsidRDefault="007120CD" w:rsidP="00FA1E84">
            <w:pPr>
              <w:pStyle w:val="Tabletext"/>
              <w:keepNext/>
              <w:keepLines/>
              <w:jc w:val="center"/>
              <w:rPr>
                <w:lang w:val="es-ES_tradnl"/>
              </w:rPr>
            </w:pPr>
            <w:r w:rsidRPr="00C970A5">
              <w:rPr>
                <w:lang w:val="es-ES_tradnl"/>
              </w:rPr>
              <w:t>6, 7, 8</w:t>
            </w:r>
          </w:p>
        </w:tc>
      </w:tr>
      <w:tr w:rsidR="007120CD" w:rsidRPr="00C970A5" w:rsidTr="00DA392A">
        <w:trPr>
          <w:cantSplit/>
          <w:jc w:val="center"/>
        </w:trPr>
        <w:tc>
          <w:tcPr>
            <w:tcW w:w="4776" w:type="dxa"/>
            <w:gridSpan w:val="2"/>
            <w:vAlign w:val="center"/>
          </w:tcPr>
          <w:p w:rsidR="007120CD" w:rsidRPr="00C970A5" w:rsidRDefault="007120CD" w:rsidP="00FA1E84">
            <w:pPr>
              <w:pStyle w:val="Tabletext"/>
              <w:keepNext/>
              <w:keepLines/>
              <w:jc w:val="left"/>
              <w:rPr>
                <w:lang w:val="es-ES_tradnl"/>
              </w:rPr>
            </w:pPr>
            <w:r w:rsidRPr="00C970A5">
              <w:rPr>
                <w:lang w:val="es-ES_tradnl"/>
              </w:rPr>
              <w:t>Anchura de banda de segmento (</w:t>
            </w:r>
            <w:r w:rsidRPr="00C970A5">
              <w:rPr>
                <w:i/>
                <w:iCs/>
                <w:lang w:val="es-ES_tradnl"/>
              </w:rPr>
              <w:t>BWs</w:t>
            </w:r>
            <w:r w:rsidRPr="00C970A5">
              <w:rPr>
                <w:lang w:val="es-ES_tradnl"/>
              </w:rPr>
              <w:t>) (kHz)</w:t>
            </w:r>
          </w:p>
        </w:tc>
        <w:tc>
          <w:tcPr>
            <w:tcW w:w="4868" w:type="dxa"/>
            <w:gridSpan w:val="4"/>
            <w:vAlign w:val="center"/>
          </w:tcPr>
          <w:p w:rsidR="007120CD" w:rsidRPr="00C970A5" w:rsidRDefault="007120CD" w:rsidP="00FA1E84">
            <w:pPr>
              <w:pStyle w:val="Tabletext"/>
              <w:keepNext/>
              <w:keepLines/>
              <w:jc w:val="center"/>
              <w:rPr>
                <w:lang w:val="es-ES_tradnl"/>
              </w:rPr>
            </w:pPr>
            <w:r w:rsidRPr="00C970A5">
              <w:rPr>
                <w:i/>
                <w:iCs/>
                <w:lang w:val="es-ES_tradnl"/>
              </w:rPr>
              <w:t>BWf</w:t>
            </w:r>
            <w:r w:rsidRPr="00C970A5">
              <w:rPr>
                <w:lang w:val="es-ES_tradnl"/>
              </w:rPr>
              <w:t> × 1 000/14</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Anchura de banda utilizada (</w:t>
            </w:r>
            <w:r w:rsidRPr="00C970A5">
              <w:rPr>
                <w:i/>
                <w:iCs/>
                <w:lang w:val="es-ES_tradnl"/>
              </w:rPr>
              <w:t>BWu</w:t>
            </w:r>
            <w:r w:rsidRPr="00C970A5">
              <w:rPr>
                <w:lang w:val="es-ES_tradnl"/>
              </w:rPr>
              <w:t>) (kHz)</w:t>
            </w:r>
          </w:p>
        </w:tc>
        <w:tc>
          <w:tcPr>
            <w:tcW w:w="4868" w:type="dxa"/>
            <w:gridSpan w:val="4"/>
            <w:vAlign w:val="center"/>
          </w:tcPr>
          <w:p w:rsidR="007120CD" w:rsidRPr="00C970A5" w:rsidRDefault="007120CD" w:rsidP="00DA392A">
            <w:pPr>
              <w:pStyle w:val="Tabletext"/>
              <w:jc w:val="center"/>
              <w:rPr>
                <w:lang w:val="es-ES_tradnl"/>
              </w:rPr>
            </w:pPr>
            <w:r w:rsidRPr="00C970A5">
              <w:rPr>
                <w:i/>
                <w:iCs/>
                <w:lang w:val="es-ES_tradnl"/>
              </w:rPr>
              <w:t>BWs</w:t>
            </w:r>
            <w:r w:rsidRPr="00C970A5">
              <w:rPr>
                <w:lang w:val="es-ES_tradnl"/>
              </w:rPr>
              <w:t xml:space="preserve"> × </w:t>
            </w:r>
            <w:r w:rsidRPr="00C970A5">
              <w:rPr>
                <w:i/>
                <w:iCs/>
                <w:lang w:val="es-ES_tradnl"/>
              </w:rPr>
              <w:t>N</w:t>
            </w:r>
            <w:r w:rsidRPr="00C970A5">
              <w:rPr>
                <w:i/>
                <w:iCs/>
                <w:vertAlign w:val="subscript"/>
                <w:lang w:val="es-ES_tradnl"/>
              </w:rPr>
              <w:t>s</w:t>
            </w:r>
            <w:r w:rsidRPr="00C970A5">
              <w:rPr>
                <w:lang w:val="es-ES_tradnl"/>
              </w:rPr>
              <w:t xml:space="preserve"> + </w:t>
            </w:r>
            <w:r w:rsidRPr="00C970A5">
              <w:rPr>
                <w:i/>
                <w:iCs/>
                <w:lang w:val="es-ES_tradnl"/>
              </w:rPr>
              <w:t>C</w:t>
            </w:r>
            <w:r w:rsidRPr="00C970A5">
              <w:rPr>
                <w:i/>
                <w:iCs/>
                <w:vertAlign w:val="subscript"/>
                <w:lang w:val="es-ES_tradnl"/>
              </w:rPr>
              <w:t>s</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Número de segmentos para modulación diferencial</w:t>
            </w:r>
          </w:p>
        </w:tc>
        <w:tc>
          <w:tcPr>
            <w:tcW w:w="4868" w:type="dxa"/>
            <w:gridSpan w:val="4"/>
            <w:vAlign w:val="center"/>
          </w:tcPr>
          <w:p w:rsidR="007120CD" w:rsidRPr="00C970A5" w:rsidRDefault="007120CD" w:rsidP="00DA392A">
            <w:pPr>
              <w:pStyle w:val="Tabletext"/>
              <w:jc w:val="center"/>
              <w:rPr>
                <w:lang w:val="es-ES_tradnl"/>
              </w:rPr>
            </w:pPr>
            <w:r w:rsidRPr="00C970A5">
              <w:rPr>
                <w:i/>
                <w:iCs/>
                <w:lang w:val="es-ES_tradnl"/>
              </w:rPr>
              <w:t>n</w:t>
            </w:r>
            <w:r w:rsidRPr="00C970A5">
              <w:rPr>
                <w:i/>
                <w:iCs/>
                <w:vertAlign w:val="subscript"/>
                <w:lang w:val="es-ES_tradnl"/>
              </w:rPr>
              <w:t>d</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Número de segmentos para modulación coherente</w:t>
            </w:r>
          </w:p>
        </w:tc>
        <w:tc>
          <w:tcPr>
            <w:tcW w:w="4868" w:type="dxa"/>
            <w:gridSpan w:val="4"/>
            <w:vAlign w:val="center"/>
          </w:tcPr>
          <w:p w:rsidR="007120CD" w:rsidRPr="00C970A5" w:rsidRDefault="007120CD" w:rsidP="00DA392A">
            <w:pPr>
              <w:pStyle w:val="Tabletext"/>
              <w:jc w:val="center"/>
              <w:rPr>
                <w:lang w:val="es-ES_tradnl"/>
              </w:rPr>
            </w:pPr>
            <w:r w:rsidRPr="00C970A5">
              <w:rPr>
                <w:i/>
                <w:iCs/>
                <w:lang w:val="es-ES_tradnl"/>
              </w:rPr>
              <w:t>n</w:t>
            </w:r>
            <w:r w:rsidRPr="00C970A5">
              <w:rPr>
                <w:i/>
                <w:iCs/>
                <w:vertAlign w:val="subscript"/>
                <w:lang w:val="es-ES_tradnl"/>
              </w:rPr>
              <w:t>c</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Espaciamiento entre portadoras (</w:t>
            </w:r>
            <w:r w:rsidRPr="00C970A5">
              <w:rPr>
                <w:i/>
                <w:iCs/>
                <w:lang w:val="es-ES_tradnl"/>
              </w:rPr>
              <w:t>C</w:t>
            </w:r>
            <w:r w:rsidRPr="00C970A5">
              <w:rPr>
                <w:i/>
                <w:iCs/>
                <w:vertAlign w:val="subscript"/>
                <w:lang w:val="es-ES_tradnl"/>
              </w:rPr>
              <w:t>s</w:t>
            </w:r>
            <w:r w:rsidRPr="00C970A5">
              <w:rPr>
                <w:lang w:val="es-ES_tradnl"/>
              </w:rPr>
              <w:t>) (kHz)</w:t>
            </w:r>
          </w:p>
        </w:tc>
        <w:tc>
          <w:tcPr>
            <w:tcW w:w="1582" w:type="dxa"/>
            <w:gridSpan w:val="2"/>
            <w:vAlign w:val="center"/>
          </w:tcPr>
          <w:p w:rsidR="007120CD" w:rsidRPr="00C970A5" w:rsidRDefault="007120CD" w:rsidP="00DA392A">
            <w:pPr>
              <w:pStyle w:val="Tabletext"/>
              <w:jc w:val="center"/>
              <w:rPr>
                <w:lang w:val="es-ES_tradnl"/>
              </w:rPr>
            </w:pPr>
            <w:r w:rsidRPr="00C970A5">
              <w:rPr>
                <w:i/>
                <w:iCs/>
                <w:lang w:val="es-ES_tradnl"/>
              </w:rPr>
              <w:t>BWs</w:t>
            </w:r>
            <w:r w:rsidRPr="00C970A5">
              <w:rPr>
                <w:lang w:val="es-ES_tradnl"/>
              </w:rPr>
              <w:t>/108</w:t>
            </w:r>
          </w:p>
        </w:tc>
        <w:tc>
          <w:tcPr>
            <w:tcW w:w="1644" w:type="dxa"/>
            <w:vAlign w:val="center"/>
          </w:tcPr>
          <w:p w:rsidR="007120CD" w:rsidRPr="00C970A5" w:rsidRDefault="007120CD" w:rsidP="00DA392A">
            <w:pPr>
              <w:pStyle w:val="Tabletext"/>
              <w:jc w:val="center"/>
              <w:rPr>
                <w:lang w:val="es-ES_tradnl"/>
              </w:rPr>
            </w:pPr>
            <w:r w:rsidRPr="00C970A5">
              <w:rPr>
                <w:i/>
                <w:iCs/>
                <w:lang w:val="es-ES_tradnl"/>
              </w:rPr>
              <w:t>BWs</w:t>
            </w:r>
            <w:r w:rsidRPr="00C970A5">
              <w:rPr>
                <w:lang w:val="es-ES_tradnl"/>
              </w:rPr>
              <w:t>/216</w:t>
            </w:r>
          </w:p>
        </w:tc>
        <w:tc>
          <w:tcPr>
            <w:tcW w:w="1642" w:type="dxa"/>
            <w:vAlign w:val="center"/>
          </w:tcPr>
          <w:p w:rsidR="007120CD" w:rsidRPr="00C970A5" w:rsidRDefault="007120CD" w:rsidP="00DA392A">
            <w:pPr>
              <w:pStyle w:val="Tabletext"/>
              <w:jc w:val="center"/>
              <w:rPr>
                <w:lang w:val="es-ES_tradnl"/>
              </w:rPr>
            </w:pPr>
            <w:r w:rsidRPr="00C970A5">
              <w:rPr>
                <w:i/>
                <w:iCs/>
                <w:lang w:val="es-ES_tradnl"/>
              </w:rPr>
              <w:t>BWs</w:t>
            </w:r>
            <w:r w:rsidRPr="00C970A5">
              <w:rPr>
                <w:lang w:val="es-ES_tradnl"/>
              </w:rPr>
              <w:t>/432</w:t>
            </w:r>
          </w:p>
        </w:tc>
      </w:tr>
      <w:tr w:rsidR="007120CD" w:rsidRPr="00C970A5" w:rsidTr="00DA392A">
        <w:trPr>
          <w:cantSplit/>
          <w:jc w:val="center"/>
        </w:trPr>
        <w:tc>
          <w:tcPr>
            <w:tcW w:w="2324" w:type="dxa"/>
            <w:vMerge w:val="restart"/>
            <w:vAlign w:val="center"/>
          </w:tcPr>
          <w:p w:rsidR="007120CD" w:rsidRPr="00C970A5" w:rsidRDefault="007120CD" w:rsidP="00DA392A">
            <w:pPr>
              <w:pStyle w:val="Tabletext"/>
              <w:jc w:val="left"/>
              <w:rPr>
                <w:lang w:val="es-ES_tradnl"/>
              </w:rPr>
            </w:pPr>
            <w:r w:rsidRPr="00C970A5">
              <w:rPr>
                <w:lang w:val="es-ES_tradnl"/>
              </w:rPr>
              <w:t>Número de portadoras</w:t>
            </w:r>
          </w:p>
        </w:tc>
        <w:tc>
          <w:tcPr>
            <w:tcW w:w="2452" w:type="dxa"/>
            <w:vAlign w:val="center"/>
          </w:tcPr>
          <w:p w:rsidR="007120CD" w:rsidRPr="00C970A5" w:rsidRDefault="007120CD" w:rsidP="00DA392A">
            <w:pPr>
              <w:pStyle w:val="Tabletext"/>
              <w:jc w:val="left"/>
              <w:rPr>
                <w:lang w:val="es-ES_tradnl"/>
              </w:rPr>
            </w:pPr>
            <w:r w:rsidRPr="00C970A5">
              <w:rPr>
                <w:lang w:val="es-ES_tradnl"/>
              </w:rPr>
              <w:t>Total</w:t>
            </w:r>
          </w:p>
        </w:tc>
        <w:tc>
          <w:tcPr>
            <w:tcW w:w="1582" w:type="dxa"/>
            <w:gridSpan w:val="2"/>
            <w:vAlign w:val="center"/>
          </w:tcPr>
          <w:p w:rsidR="007120CD" w:rsidRPr="00C970A5" w:rsidRDefault="007120CD" w:rsidP="00DA392A">
            <w:pPr>
              <w:pStyle w:val="Tabletext"/>
              <w:jc w:val="center"/>
              <w:rPr>
                <w:lang w:val="es-ES_tradnl"/>
              </w:rPr>
            </w:pPr>
            <w:r w:rsidRPr="00C970A5">
              <w:rPr>
                <w:lang w:val="es-ES_tradnl"/>
              </w:rPr>
              <w:t xml:space="preserve">108 × </w:t>
            </w:r>
            <w:r w:rsidRPr="00C970A5">
              <w:rPr>
                <w:i/>
                <w:iCs/>
                <w:lang w:val="es-ES_tradnl"/>
              </w:rPr>
              <w:t>N</w:t>
            </w:r>
            <w:r w:rsidRPr="00C970A5">
              <w:rPr>
                <w:i/>
                <w:iCs/>
                <w:vertAlign w:val="subscript"/>
                <w:lang w:val="es-ES_tradnl"/>
              </w:rPr>
              <w:t>s</w:t>
            </w:r>
            <w:r w:rsidRPr="00C970A5">
              <w:rPr>
                <w:lang w:val="es-ES_tradnl"/>
              </w:rPr>
              <w:t xml:space="preserve"> + 1</w:t>
            </w:r>
          </w:p>
        </w:tc>
        <w:tc>
          <w:tcPr>
            <w:tcW w:w="1644" w:type="dxa"/>
            <w:vAlign w:val="center"/>
          </w:tcPr>
          <w:p w:rsidR="007120CD" w:rsidRPr="00C970A5" w:rsidRDefault="007120CD" w:rsidP="00DA392A">
            <w:pPr>
              <w:pStyle w:val="Tabletext"/>
              <w:jc w:val="center"/>
              <w:rPr>
                <w:lang w:val="es-ES_tradnl"/>
              </w:rPr>
            </w:pPr>
            <w:r w:rsidRPr="00C970A5">
              <w:rPr>
                <w:lang w:val="es-ES_tradnl"/>
              </w:rPr>
              <w:t xml:space="preserve">216 × </w:t>
            </w:r>
            <w:r w:rsidRPr="00C970A5">
              <w:rPr>
                <w:i/>
                <w:iCs/>
                <w:lang w:val="es-ES_tradnl"/>
              </w:rPr>
              <w:t>N</w:t>
            </w:r>
            <w:r w:rsidRPr="00C970A5">
              <w:rPr>
                <w:i/>
                <w:iCs/>
                <w:vertAlign w:val="subscript"/>
                <w:lang w:val="es-ES_tradnl"/>
              </w:rPr>
              <w:t>s</w:t>
            </w:r>
            <w:r w:rsidRPr="00C970A5">
              <w:rPr>
                <w:lang w:val="es-ES_tradnl"/>
              </w:rPr>
              <w:t xml:space="preserve"> + 1</w:t>
            </w:r>
          </w:p>
        </w:tc>
        <w:tc>
          <w:tcPr>
            <w:tcW w:w="1642" w:type="dxa"/>
            <w:vAlign w:val="center"/>
          </w:tcPr>
          <w:p w:rsidR="007120CD" w:rsidRPr="00C970A5" w:rsidRDefault="007120CD" w:rsidP="00DA392A">
            <w:pPr>
              <w:pStyle w:val="Tabletext"/>
              <w:jc w:val="center"/>
              <w:rPr>
                <w:lang w:val="es-ES_tradnl"/>
              </w:rPr>
            </w:pPr>
            <w:r w:rsidRPr="00C970A5">
              <w:rPr>
                <w:lang w:val="es-ES_tradnl"/>
              </w:rPr>
              <w:t xml:space="preserve">432 × </w:t>
            </w:r>
            <w:r w:rsidRPr="00C970A5">
              <w:rPr>
                <w:i/>
                <w:iCs/>
                <w:lang w:val="es-ES_tradnl"/>
              </w:rPr>
              <w:t>N</w:t>
            </w:r>
            <w:r w:rsidRPr="00C970A5">
              <w:rPr>
                <w:i/>
                <w:iCs/>
                <w:vertAlign w:val="subscript"/>
                <w:lang w:val="es-ES_tradnl"/>
              </w:rPr>
              <w:t>s</w:t>
            </w:r>
            <w:r w:rsidRPr="00C970A5">
              <w:rPr>
                <w:lang w:val="es-ES_tradnl"/>
              </w:rPr>
              <w:t xml:space="preserve"> + 1</w:t>
            </w:r>
          </w:p>
        </w:tc>
      </w:tr>
      <w:tr w:rsidR="007120CD" w:rsidRPr="00C970A5" w:rsidTr="00DA392A">
        <w:trPr>
          <w:cantSplit/>
          <w:jc w:val="center"/>
        </w:trPr>
        <w:tc>
          <w:tcPr>
            <w:tcW w:w="2324" w:type="dxa"/>
            <w:vMerge/>
            <w:vAlign w:val="center"/>
          </w:tcPr>
          <w:p w:rsidR="007120CD" w:rsidRPr="00C970A5" w:rsidRDefault="007120CD" w:rsidP="00DA392A">
            <w:pPr>
              <w:pStyle w:val="Tabletext"/>
              <w:jc w:val="left"/>
              <w:rPr>
                <w:lang w:val="es-ES_tradnl"/>
              </w:rPr>
            </w:pPr>
          </w:p>
        </w:tc>
        <w:tc>
          <w:tcPr>
            <w:tcW w:w="2452" w:type="dxa"/>
            <w:vAlign w:val="center"/>
          </w:tcPr>
          <w:p w:rsidR="007120CD" w:rsidRPr="00C970A5" w:rsidRDefault="007120CD" w:rsidP="00DA392A">
            <w:pPr>
              <w:pStyle w:val="Tabletext"/>
              <w:jc w:val="left"/>
              <w:rPr>
                <w:lang w:val="es-ES_tradnl"/>
              </w:rPr>
            </w:pPr>
            <w:r w:rsidRPr="00C970A5">
              <w:rPr>
                <w:lang w:val="es-ES_tradnl"/>
              </w:rPr>
              <w:t>Datos</w:t>
            </w:r>
          </w:p>
        </w:tc>
        <w:tc>
          <w:tcPr>
            <w:tcW w:w="1582" w:type="dxa"/>
            <w:gridSpan w:val="2"/>
            <w:vAlign w:val="center"/>
          </w:tcPr>
          <w:p w:rsidR="007120CD" w:rsidRPr="00C970A5" w:rsidRDefault="007120CD" w:rsidP="00DA392A">
            <w:pPr>
              <w:pStyle w:val="Tabletext"/>
              <w:jc w:val="center"/>
              <w:rPr>
                <w:lang w:val="es-ES_tradnl"/>
              </w:rPr>
            </w:pPr>
            <w:r w:rsidRPr="00C970A5">
              <w:rPr>
                <w:lang w:val="es-ES_tradnl"/>
              </w:rPr>
              <w:t xml:space="preserve">96 × </w:t>
            </w:r>
            <w:r w:rsidRPr="00C970A5">
              <w:rPr>
                <w:i/>
                <w:iCs/>
                <w:lang w:val="es-ES_tradnl"/>
              </w:rPr>
              <w:t>N</w:t>
            </w:r>
            <w:r w:rsidRPr="00C970A5">
              <w:rPr>
                <w:i/>
                <w:iCs/>
                <w:vertAlign w:val="subscript"/>
                <w:lang w:val="es-ES_tradnl"/>
              </w:rPr>
              <w:t>s</w:t>
            </w:r>
          </w:p>
        </w:tc>
        <w:tc>
          <w:tcPr>
            <w:tcW w:w="1644" w:type="dxa"/>
            <w:vAlign w:val="center"/>
          </w:tcPr>
          <w:p w:rsidR="007120CD" w:rsidRPr="00C970A5" w:rsidRDefault="007120CD" w:rsidP="00DA392A">
            <w:pPr>
              <w:pStyle w:val="Tabletext"/>
              <w:jc w:val="center"/>
              <w:rPr>
                <w:lang w:val="es-ES_tradnl"/>
              </w:rPr>
            </w:pPr>
            <w:r w:rsidRPr="00C970A5">
              <w:rPr>
                <w:lang w:val="es-ES_tradnl"/>
              </w:rPr>
              <w:t xml:space="preserve">192 × </w:t>
            </w:r>
            <w:r w:rsidRPr="00C970A5">
              <w:rPr>
                <w:i/>
                <w:iCs/>
                <w:lang w:val="es-ES_tradnl"/>
              </w:rPr>
              <w:t>N</w:t>
            </w:r>
            <w:r w:rsidRPr="00C970A5">
              <w:rPr>
                <w:i/>
                <w:iCs/>
                <w:vertAlign w:val="subscript"/>
                <w:lang w:val="es-ES_tradnl"/>
              </w:rPr>
              <w:t>s</w:t>
            </w:r>
          </w:p>
        </w:tc>
        <w:tc>
          <w:tcPr>
            <w:tcW w:w="1642" w:type="dxa"/>
            <w:vAlign w:val="center"/>
          </w:tcPr>
          <w:p w:rsidR="007120CD" w:rsidRPr="00C970A5" w:rsidRDefault="007120CD" w:rsidP="00DA392A">
            <w:pPr>
              <w:pStyle w:val="Tabletext"/>
              <w:jc w:val="center"/>
              <w:rPr>
                <w:lang w:val="es-ES_tradnl"/>
              </w:rPr>
            </w:pPr>
            <w:r w:rsidRPr="00C970A5">
              <w:rPr>
                <w:lang w:val="es-ES_tradnl"/>
              </w:rPr>
              <w:t xml:space="preserve">384 × </w:t>
            </w:r>
            <w:r w:rsidRPr="00C970A5">
              <w:rPr>
                <w:i/>
                <w:iCs/>
                <w:lang w:val="es-ES_tradnl"/>
              </w:rPr>
              <w:t>N</w:t>
            </w:r>
            <w:r w:rsidRPr="00C970A5">
              <w:rPr>
                <w:i/>
                <w:iCs/>
                <w:vertAlign w:val="subscript"/>
                <w:lang w:val="es-ES_tradnl"/>
              </w:rPr>
              <w:t>s</w:t>
            </w:r>
          </w:p>
        </w:tc>
      </w:tr>
      <w:tr w:rsidR="007120CD" w:rsidRPr="00C970A5" w:rsidTr="00DA392A">
        <w:trPr>
          <w:cantSplit/>
          <w:jc w:val="center"/>
        </w:trPr>
        <w:tc>
          <w:tcPr>
            <w:tcW w:w="2324" w:type="dxa"/>
            <w:vMerge/>
            <w:vAlign w:val="center"/>
          </w:tcPr>
          <w:p w:rsidR="007120CD" w:rsidRPr="00C970A5" w:rsidRDefault="007120CD" w:rsidP="00DA392A">
            <w:pPr>
              <w:pStyle w:val="Tabletext"/>
              <w:jc w:val="left"/>
              <w:rPr>
                <w:lang w:val="es-ES_tradnl"/>
              </w:rPr>
            </w:pPr>
          </w:p>
        </w:tc>
        <w:tc>
          <w:tcPr>
            <w:tcW w:w="2452" w:type="dxa"/>
            <w:vAlign w:val="center"/>
          </w:tcPr>
          <w:p w:rsidR="007120CD" w:rsidRPr="00C970A5" w:rsidRDefault="007120CD" w:rsidP="00DA392A">
            <w:pPr>
              <w:pStyle w:val="Tabletext"/>
              <w:jc w:val="left"/>
              <w:rPr>
                <w:lang w:val="es-ES_tradnl"/>
              </w:rPr>
            </w:pPr>
            <w:r w:rsidRPr="00C970A5">
              <w:rPr>
                <w:lang w:val="es-ES_tradnl"/>
              </w:rPr>
              <w:t>SP</w:t>
            </w:r>
            <w:r w:rsidRPr="00C970A5">
              <w:rPr>
                <w:vertAlign w:val="superscript"/>
                <w:lang w:val="es-ES_tradnl"/>
              </w:rPr>
              <w:t>(2)</w:t>
            </w:r>
          </w:p>
        </w:tc>
        <w:tc>
          <w:tcPr>
            <w:tcW w:w="1582" w:type="dxa"/>
            <w:gridSpan w:val="2"/>
            <w:vAlign w:val="center"/>
          </w:tcPr>
          <w:p w:rsidR="007120CD" w:rsidRPr="00C970A5" w:rsidRDefault="007120CD" w:rsidP="00DA392A">
            <w:pPr>
              <w:pStyle w:val="Tabletext"/>
              <w:jc w:val="center"/>
              <w:rPr>
                <w:lang w:val="es-ES_tradnl"/>
              </w:rPr>
            </w:pPr>
            <w:r w:rsidRPr="00C970A5">
              <w:rPr>
                <w:lang w:val="es-ES_tradnl"/>
              </w:rPr>
              <w:t xml:space="preserve">9 × </w:t>
            </w:r>
            <w:r w:rsidRPr="00C970A5">
              <w:rPr>
                <w:i/>
                <w:iCs/>
                <w:lang w:val="es-ES_tradnl"/>
              </w:rPr>
              <w:t>n</w:t>
            </w:r>
            <w:r w:rsidRPr="00C970A5">
              <w:rPr>
                <w:i/>
                <w:iCs/>
                <w:vertAlign w:val="subscript"/>
                <w:lang w:val="es-ES_tradnl"/>
              </w:rPr>
              <w:t>c</w:t>
            </w:r>
          </w:p>
        </w:tc>
        <w:tc>
          <w:tcPr>
            <w:tcW w:w="1644" w:type="dxa"/>
            <w:vAlign w:val="center"/>
          </w:tcPr>
          <w:p w:rsidR="007120CD" w:rsidRPr="00C970A5" w:rsidRDefault="007120CD" w:rsidP="00DA392A">
            <w:pPr>
              <w:pStyle w:val="Tabletext"/>
              <w:jc w:val="center"/>
              <w:rPr>
                <w:lang w:val="es-ES_tradnl"/>
              </w:rPr>
            </w:pPr>
            <w:r w:rsidRPr="00C970A5">
              <w:rPr>
                <w:lang w:val="es-ES_tradnl"/>
              </w:rPr>
              <w:t xml:space="preserve">18 × </w:t>
            </w:r>
            <w:r w:rsidRPr="00C970A5">
              <w:rPr>
                <w:i/>
                <w:iCs/>
                <w:lang w:val="es-ES_tradnl"/>
              </w:rPr>
              <w:t>n</w:t>
            </w:r>
            <w:r w:rsidRPr="00C970A5">
              <w:rPr>
                <w:i/>
                <w:iCs/>
                <w:vertAlign w:val="subscript"/>
                <w:lang w:val="es-ES_tradnl"/>
              </w:rPr>
              <w:t>c</w:t>
            </w:r>
          </w:p>
        </w:tc>
        <w:tc>
          <w:tcPr>
            <w:tcW w:w="1642" w:type="dxa"/>
            <w:vAlign w:val="center"/>
          </w:tcPr>
          <w:p w:rsidR="007120CD" w:rsidRPr="00C970A5" w:rsidRDefault="007120CD" w:rsidP="00DA392A">
            <w:pPr>
              <w:pStyle w:val="Tabletext"/>
              <w:jc w:val="center"/>
              <w:rPr>
                <w:lang w:val="es-ES_tradnl"/>
              </w:rPr>
            </w:pPr>
            <w:r w:rsidRPr="00C970A5">
              <w:rPr>
                <w:lang w:val="es-ES_tradnl"/>
              </w:rPr>
              <w:t xml:space="preserve">36 × </w:t>
            </w:r>
            <w:r w:rsidRPr="00C970A5">
              <w:rPr>
                <w:i/>
                <w:iCs/>
                <w:lang w:val="es-ES_tradnl"/>
              </w:rPr>
              <w:t>n</w:t>
            </w:r>
            <w:r w:rsidRPr="00C970A5">
              <w:rPr>
                <w:i/>
                <w:iCs/>
                <w:vertAlign w:val="subscript"/>
                <w:lang w:val="es-ES_tradnl"/>
              </w:rPr>
              <w:t>c</w:t>
            </w:r>
          </w:p>
        </w:tc>
      </w:tr>
      <w:tr w:rsidR="007120CD" w:rsidRPr="00C970A5" w:rsidTr="00DA392A">
        <w:trPr>
          <w:cantSplit/>
          <w:jc w:val="center"/>
        </w:trPr>
        <w:tc>
          <w:tcPr>
            <w:tcW w:w="2324" w:type="dxa"/>
            <w:vMerge/>
            <w:vAlign w:val="center"/>
          </w:tcPr>
          <w:p w:rsidR="007120CD" w:rsidRPr="00C970A5" w:rsidRDefault="007120CD" w:rsidP="00DA392A">
            <w:pPr>
              <w:pStyle w:val="Tabletext"/>
              <w:jc w:val="left"/>
              <w:rPr>
                <w:lang w:val="es-ES_tradnl"/>
              </w:rPr>
            </w:pPr>
          </w:p>
        </w:tc>
        <w:tc>
          <w:tcPr>
            <w:tcW w:w="2452" w:type="dxa"/>
            <w:vAlign w:val="center"/>
          </w:tcPr>
          <w:p w:rsidR="007120CD" w:rsidRPr="00C970A5" w:rsidRDefault="007120CD" w:rsidP="00DA392A">
            <w:pPr>
              <w:pStyle w:val="Tabletext"/>
              <w:jc w:val="left"/>
              <w:rPr>
                <w:lang w:val="es-ES_tradnl"/>
              </w:rPr>
            </w:pPr>
            <w:r w:rsidRPr="00C970A5">
              <w:rPr>
                <w:lang w:val="es-ES_tradnl"/>
              </w:rPr>
              <w:t>CP</w:t>
            </w:r>
            <w:r w:rsidRPr="00C970A5">
              <w:rPr>
                <w:vertAlign w:val="superscript"/>
                <w:lang w:val="es-ES_tradnl"/>
              </w:rPr>
              <w:t>(2)</w:t>
            </w:r>
          </w:p>
        </w:tc>
        <w:tc>
          <w:tcPr>
            <w:tcW w:w="1582" w:type="dxa"/>
            <w:gridSpan w:val="2"/>
            <w:vAlign w:val="center"/>
          </w:tcPr>
          <w:p w:rsidR="007120CD" w:rsidRPr="00C970A5" w:rsidRDefault="007120CD" w:rsidP="00DA392A">
            <w:pPr>
              <w:pStyle w:val="Tabletext"/>
              <w:jc w:val="center"/>
              <w:rPr>
                <w:lang w:val="es-ES_tradnl"/>
              </w:rPr>
            </w:pPr>
            <w:r w:rsidRPr="00C970A5">
              <w:rPr>
                <w:i/>
                <w:iCs/>
                <w:lang w:val="es-ES_tradnl"/>
              </w:rPr>
              <w:t>n</w:t>
            </w:r>
            <w:r w:rsidRPr="00C970A5">
              <w:rPr>
                <w:i/>
                <w:iCs/>
                <w:vertAlign w:val="subscript"/>
                <w:lang w:val="es-ES_tradnl"/>
              </w:rPr>
              <w:t>d</w:t>
            </w:r>
            <w:r w:rsidRPr="00C970A5">
              <w:rPr>
                <w:lang w:val="es-ES_tradnl"/>
              </w:rPr>
              <w:t xml:space="preserve"> </w:t>
            </w:r>
            <w:r w:rsidRPr="00C970A5">
              <w:rPr>
                <w:rFonts w:asciiTheme="majorBidi" w:hAnsiTheme="majorBidi" w:cstheme="majorBidi"/>
                <w:lang w:val="es-ES_tradnl"/>
              </w:rPr>
              <w:t>+</w:t>
            </w:r>
            <w:r w:rsidRPr="00C970A5">
              <w:rPr>
                <w:lang w:val="es-ES_tradnl"/>
              </w:rPr>
              <w:t xml:space="preserve"> 1</w:t>
            </w:r>
          </w:p>
        </w:tc>
        <w:tc>
          <w:tcPr>
            <w:tcW w:w="1644" w:type="dxa"/>
            <w:vAlign w:val="center"/>
          </w:tcPr>
          <w:p w:rsidR="007120CD" w:rsidRPr="00C970A5" w:rsidRDefault="007120CD" w:rsidP="00DA392A">
            <w:pPr>
              <w:pStyle w:val="Tabletext"/>
              <w:jc w:val="center"/>
              <w:rPr>
                <w:lang w:val="es-ES_tradnl"/>
              </w:rPr>
            </w:pPr>
            <w:r w:rsidRPr="00C970A5">
              <w:rPr>
                <w:i/>
                <w:iCs/>
                <w:lang w:val="es-ES_tradnl"/>
              </w:rPr>
              <w:t>n</w:t>
            </w:r>
            <w:r w:rsidRPr="00C970A5">
              <w:rPr>
                <w:i/>
                <w:iCs/>
                <w:vertAlign w:val="subscript"/>
                <w:lang w:val="es-ES_tradnl"/>
              </w:rPr>
              <w:t>d</w:t>
            </w:r>
            <w:r w:rsidRPr="00C970A5">
              <w:rPr>
                <w:lang w:val="es-ES_tradnl"/>
              </w:rPr>
              <w:t xml:space="preserve"> + 1</w:t>
            </w:r>
          </w:p>
        </w:tc>
        <w:tc>
          <w:tcPr>
            <w:tcW w:w="1642" w:type="dxa"/>
            <w:vAlign w:val="center"/>
          </w:tcPr>
          <w:p w:rsidR="007120CD" w:rsidRPr="00C970A5" w:rsidRDefault="007120CD" w:rsidP="00DA392A">
            <w:pPr>
              <w:pStyle w:val="Tabletext"/>
              <w:jc w:val="center"/>
              <w:rPr>
                <w:lang w:val="es-ES_tradnl"/>
              </w:rPr>
            </w:pPr>
            <w:r w:rsidRPr="00C970A5">
              <w:rPr>
                <w:i/>
                <w:iCs/>
                <w:lang w:val="es-ES_tradnl"/>
              </w:rPr>
              <w:t>n</w:t>
            </w:r>
            <w:r w:rsidRPr="00C970A5">
              <w:rPr>
                <w:i/>
                <w:iCs/>
                <w:vertAlign w:val="subscript"/>
                <w:lang w:val="es-ES_tradnl"/>
              </w:rPr>
              <w:t>d</w:t>
            </w:r>
            <w:r w:rsidRPr="00C970A5">
              <w:rPr>
                <w:lang w:val="es-ES_tradnl"/>
              </w:rPr>
              <w:t xml:space="preserve"> </w:t>
            </w:r>
            <w:r w:rsidRPr="00C970A5">
              <w:rPr>
                <w:rFonts w:asciiTheme="majorBidi" w:hAnsiTheme="majorBidi" w:cstheme="majorBidi"/>
                <w:lang w:val="es-ES_tradnl"/>
              </w:rPr>
              <w:t xml:space="preserve">+ </w:t>
            </w:r>
            <w:r w:rsidRPr="00C970A5">
              <w:rPr>
                <w:lang w:val="es-ES_tradnl"/>
              </w:rPr>
              <w:t>1</w:t>
            </w:r>
          </w:p>
        </w:tc>
      </w:tr>
      <w:tr w:rsidR="007120CD" w:rsidRPr="00C970A5" w:rsidTr="00DA392A">
        <w:trPr>
          <w:cantSplit/>
          <w:jc w:val="center"/>
        </w:trPr>
        <w:tc>
          <w:tcPr>
            <w:tcW w:w="2324" w:type="dxa"/>
            <w:vMerge/>
            <w:vAlign w:val="center"/>
          </w:tcPr>
          <w:p w:rsidR="007120CD" w:rsidRPr="00C970A5" w:rsidRDefault="007120CD" w:rsidP="00DA392A">
            <w:pPr>
              <w:pStyle w:val="Tabletext"/>
              <w:jc w:val="left"/>
              <w:rPr>
                <w:lang w:val="es-ES_tradnl"/>
              </w:rPr>
            </w:pPr>
          </w:p>
        </w:tc>
        <w:tc>
          <w:tcPr>
            <w:tcW w:w="2452" w:type="dxa"/>
            <w:vAlign w:val="center"/>
          </w:tcPr>
          <w:p w:rsidR="007120CD" w:rsidRPr="00C970A5" w:rsidRDefault="007120CD" w:rsidP="00DA392A">
            <w:pPr>
              <w:pStyle w:val="Tabletext"/>
              <w:jc w:val="left"/>
              <w:rPr>
                <w:lang w:val="es-ES_tradnl"/>
              </w:rPr>
            </w:pPr>
            <w:r w:rsidRPr="00C970A5">
              <w:rPr>
                <w:lang w:val="es-ES_tradnl"/>
              </w:rPr>
              <w:t>TMCC</w:t>
            </w:r>
            <w:r w:rsidRPr="00C970A5">
              <w:rPr>
                <w:vertAlign w:val="superscript"/>
                <w:lang w:val="es-ES_tradnl"/>
              </w:rPr>
              <w:t>(3)</w:t>
            </w:r>
          </w:p>
        </w:tc>
        <w:tc>
          <w:tcPr>
            <w:tcW w:w="1582" w:type="dxa"/>
            <w:gridSpan w:val="2"/>
            <w:vAlign w:val="center"/>
          </w:tcPr>
          <w:p w:rsidR="007120CD" w:rsidRPr="00C970A5" w:rsidRDefault="007120CD" w:rsidP="00DA392A">
            <w:pPr>
              <w:pStyle w:val="Tabletext"/>
              <w:jc w:val="center"/>
              <w:rPr>
                <w:lang w:val="es-ES_tradnl"/>
              </w:rPr>
            </w:pPr>
            <w:r w:rsidRPr="00C970A5">
              <w:rPr>
                <w:i/>
                <w:iCs/>
                <w:lang w:val="es-ES_tradnl"/>
              </w:rPr>
              <w:t>n</w:t>
            </w:r>
            <w:r w:rsidRPr="00C970A5">
              <w:rPr>
                <w:i/>
                <w:iCs/>
                <w:vertAlign w:val="subscript"/>
                <w:lang w:val="es-ES_tradnl"/>
              </w:rPr>
              <w:t>c</w:t>
            </w:r>
            <w:r w:rsidRPr="00C970A5">
              <w:rPr>
                <w:lang w:val="es-ES_tradnl"/>
              </w:rPr>
              <w:t xml:space="preserve"> </w:t>
            </w:r>
            <w:r w:rsidRPr="00C970A5">
              <w:rPr>
                <w:rFonts w:asciiTheme="majorBidi" w:hAnsiTheme="majorBidi" w:cstheme="majorBidi"/>
                <w:lang w:val="es-ES_tradnl"/>
              </w:rPr>
              <w:t>+</w:t>
            </w:r>
            <w:r w:rsidRPr="00C970A5">
              <w:rPr>
                <w:lang w:val="es-ES_tradnl"/>
              </w:rPr>
              <w:t xml:space="preserve"> 5 × </w:t>
            </w:r>
            <w:r w:rsidRPr="00C970A5">
              <w:rPr>
                <w:i/>
                <w:iCs/>
                <w:lang w:val="es-ES_tradnl"/>
              </w:rPr>
              <w:t>n</w:t>
            </w:r>
            <w:r w:rsidRPr="00C970A5">
              <w:rPr>
                <w:i/>
                <w:iCs/>
                <w:vertAlign w:val="subscript"/>
                <w:lang w:val="es-ES_tradnl"/>
              </w:rPr>
              <w:t>d</w:t>
            </w:r>
          </w:p>
        </w:tc>
        <w:tc>
          <w:tcPr>
            <w:tcW w:w="1644" w:type="dxa"/>
            <w:vAlign w:val="center"/>
          </w:tcPr>
          <w:p w:rsidR="007120CD" w:rsidRPr="00C970A5" w:rsidRDefault="007120CD" w:rsidP="00DA392A">
            <w:pPr>
              <w:pStyle w:val="Tabletext"/>
              <w:jc w:val="center"/>
              <w:rPr>
                <w:lang w:val="es-ES_tradnl"/>
              </w:rPr>
            </w:pPr>
            <w:r w:rsidRPr="00C970A5">
              <w:rPr>
                <w:lang w:val="es-ES_tradnl"/>
              </w:rPr>
              <w:t xml:space="preserve">2 </w:t>
            </w:r>
            <w:r w:rsidRPr="00C970A5">
              <w:rPr>
                <w:rFonts w:ascii="Symbol" w:hAnsi="Symbol"/>
                <w:lang w:val="es-ES_tradnl"/>
              </w:rPr>
              <w:sym w:font="Symbol" w:char="F0B4"/>
            </w:r>
            <w:r w:rsidRPr="00C970A5">
              <w:rPr>
                <w:lang w:val="es-ES_tradnl"/>
              </w:rPr>
              <w:t xml:space="preserve"> </w:t>
            </w:r>
            <w:r w:rsidRPr="00C970A5">
              <w:rPr>
                <w:i/>
                <w:iCs/>
                <w:lang w:val="es-ES_tradnl"/>
              </w:rPr>
              <w:t>n</w:t>
            </w:r>
            <w:r w:rsidRPr="00C970A5">
              <w:rPr>
                <w:i/>
                <w:iCs/>
                <w:vertAlign w:val="subscript"/>
                <w:lang w:val="es-ES_tradnl"/>
              </w:rPr>
              <w:t>c</w:t>
            </w:r>
            <w:r w:rsidRPr="00C970A5">
              <w:rPr>
                <w:lang w:val="es-ES_tradnl"/>
              </w:rPr>
              <w:t xml:space="preserve"> + 10 </w:t>
            </w:r>
            <w:r w:rsidRPr="00C970A5">
              <w:rPr>
                <w:rFonts w:asciiTheme="majorBidi" w:hAnsiTheme="majorBidi" w:cstheme="majorBidi"/>
                <w:lang w:val="es-ES_tradnl"/>
              </w:rPr>
              <w:t>× </w:t>
            </w:r>
            <w:r w:rsidRPr="00C970A5">
              <w:rPr>
                <w:i/>
                <w:iCs/>
                <w:lang w:val="es-ES_tradnl"/>
              </w:rPr>
              <w:t>n</w:t>
            </w:r>
            <w:r w:rsidRPr="00C970A5">
              <w:rPr>
                <w:i/>
                <w:iCs/>
                <w:vertAlign w:val="subscript"/>
                <w:lang w:val="es-ES_tradnl"/>
              </w:rPr>
              <w:t>d</w:t>
            </w:r>
          </w:p>
        </w:tc>
        <w:tc>
          <w:tcPr>
            <w:tcW w:w="1642" w:type="dxa"/>
            <w:vAlign w:val="center"/>
          </w:tcPr>
          <w:p w:rsidR="007120CD" w:rsidRPr="00C970A5" w:rsidRDefault="007120CD" w:rsidP="00DA392A">
            <w:pPr>
              <w:pStyle w:val="Tabletext"/>
              <w:jc w:val="center"/>
              <w:rPr>
                <w:lang w:val="es-ES_tradnl"/>
              </w:rPr>
            </w:pPr>
            <w:r w:rsidRPr="00C970A5">
              <w:rPr>
                <w:lang w:val="es-ES_tradnl"/>
              </w:rPr>
              <w:t xml:space="preserve">4 × </w:t>
            </w:r>
            <w:r w:rsidRPr="00C970A5">
              <w:rPr>
                <w:i/>
                <w:iCs/>
                <w:lang w:val="es-ES_tradnl"/>
              </w:rPr>
              <w:t>n</w:t>
            </w:r>
            <w:r w:rsidRPr="00C970A5">
              <w:rPr>
                <w:i/>
                <w:iCs/>
                <w:vertAlign w:val="subscript"/>
                <w:lang w:val="es-ES_tradnl"/>
              </w:rPr>
              <w:t>c</w:t>
            </w:r>
            <w:r w:rsidRPr="00C970A5">
              <w:rPr>
                <w:lang w:val="es-ES_tradnl"/>
              </w:rPr>
              <w:t xml:space="preserve"> + 20 × </w:t>
            </w:r>
            <w:r w:rsidRPr="00C970A5">
              <w:rPr>
                <w:i/>
                <w:iCs/>
                <w:lang w:val="es-ES_tradnl"/>
              </w:rPr>
              <w:t>n</w:t>
            </w:r>
            <w:r w:rsidRPr="00C970A5">
              <w:rPr>
                <w:i/>
                <w:iCs/>
                <w:vertAlign w:val="subscript"/>
                <w:lang w:val="es-ES_tradnl"/>
              </w:rPr>
              <w:t>d</w:t>
            </w:r>
          </w:p>
        </w:tc>
      </w:tr>
      <w:tr w:rsidR="007120CD" w:rsidRPr="00C970A5" w:rsidTr="00DA392A">
        <w:trPr>
          <w:cantSplit/>
          <w:jc w:val="center"/>
        </w:trPr>
        <w:tc>
          <w:tcPr>
            <w:tcW w:w="2324" w:type="dxa"/>
            <w:vMerge/>
            <w:vAlign w:val="center"/>
          </w:tcPr>
          <w:p w:rsidR="007120CD" w:rsidRPr="00C970A5" w:rsidRDefault="007120CD" w:rsidP="00DA392A">
            <w:pPr>
              <w:pStyle w:val="Tabletext"/>
              <w:jc w:val="left"/>
              <w:rPr>
                <w:lang w:val="es-ES_tradnl"/>
              </w:rPr>
            </w:pPr>
          </w:p>
        </w:tc>
        <w:tc>
          <w:tcPr>
            <w:tcW w:w="2452" w:type="dxa"/>
            <w:vAlign w:val="center"/>
          </w:tcPr>
          <w:p w:rsidR="007120CD" w:rsidRPr="00C970A5" w:rsidRDefault="007120CD" w:rsidP="00DA392A">
            <w:pPr>
              <w:pStyle w:val="Tabletext"/>
              <w:jc w:val="left"/>
              <w:rPr>
                <w:lang w:val="es-ES_tradnl"/>
              </w:rPr>
            </w:pPr>
            <w:r w:rsidRPr="00C970A5">
              <w:rPr>
                <w:lang w:val="es-ES_tradnl"/>
              </w:rPr>
              <w:t>AC1</w:t>
            </w:r>
            <w:r w:rsidRPr="00C970A5">
              <w:rPr>
                <w:vertAlign w:val="superscript"/>
                <w:lang w:val="es-ES_tradnl"/>
              </w:rPr>
              <w:t>(4)</w:t>
            </w:r>
          </w:p>
        </w:tc>
        <w:tc>
          <w:tcPr>
            <w:tcW w:w="1582" w:type="dxa"/>
            <w:gridSpan w:val="2"/>
            <w:vAlign w:val="center"/>
          </w:tcPr>
          <w:p w:rsidR="007120CD" w:rsidRPr="00C970A5" w:rsidRDefault="007120CD" w:rsidP="00DA392A">
            <w:pPr>
              <w:pStyle w:val="Tabletext"/>
              <w:jc w:val="center"/>
              <w:rPr>
                <w:lang w:val="es-ES_tradnl"/>
              </w:rPr>
            </w:pPr>
            <w:r w:rsidRPr="00C970A5">
              <w:rPr>
                <w:lang w:val="es-ES_tradnl"/>
              </w:rPr>
              <w:t xml:space="preserve">2 × </w:t>
            </w:r>
            <w:r w:rsidRPr="00C970A5">
              <w:rPr>
                <w:i/>
                <w:iCs/>
                <w:lang w:val="es-ES_tradnl"/>
              </w:rPr>
              <w:t>N</w:t>
            </w:r>
            <w:r w:rsidRPr="00C970A5">
              <w:rPr>
                <w:i/>
                <w:iCs/>
                <w:vertAlign w:val="subscript"/>
                <w:lang w:val="es-ES_tradnl"/>
              </w:rPr>
              <w:t>s</w:t>
            </w:r>
          </w:p>
        </w:tc>
        <w:tc>
          <w:tcPr>
            <w:tcW w:w="1644" w:type="dxa"/>
            <w:vAlign w:val="center"/>
          </w:tcPr>
          <w:p w:rsidR="007120CD" w:rsidRPr="00C970A5" w:rsidRDefault="007120CD" w:rsidP="00DA392A">
            <w:pPr>
              <w:pStyle w:val="Tabletext"/>
              <w:jc w:val="center"/>
              <w:rPr>
                <w:lang w:val="es-ES_tradnl"/>
              </w:rPr>
            </w:pPr>
            <w:r w:rsidRPr="00C970A5">
              <w:rPr>
                <w:lang w:val="es-ES_tradnl"/>
              </w:rPr>
              <w:t xml:space="preserve">4 × </w:t>
            </w:r>
            <w:r w:rsidRPr="00C970A5">
              <w:rPr>
                <w:i/>
                <w:iCs/>
                <w:lang w:val="es-ES_tradnl"/>
              </w:rPr>
              <w:t>N</w:t>
            </w:r>
            <w:r w:rsidRPr="00C970A5">
              <w:rPr>
                <w:i/>
                <w:iCs/>
                <w:vertAlign w:val="subscript"/>
                <w:lang w:val="es-ES_tradnl"/>
              </w:rPr>
              <w:t>s</w:t>
            </w:r>
          </w:p>
        </w:tc>
        <w:tc>
          <w:tcPr>
            <w:tcW w:w="1642" w:type="dxa"/>
            <w:vAlign w:val="center"/>
          </w:tcPr>
          <w:p w:rsidR="007120CD" w:rsidRPr="00C970A5" w:rsidRDefault="007120CD" w:rsidP="00DA392A">
            <w:pPr>
              <w:pStyle w:val="Tabletext"/>
              <w:jc w:val="center"/>
              <w:rPr>
                <w:lang w:val="es-ES_tradnl"/>
              </w:rPr>
            </w:pPr>
            <w:r w:rsidRPr="00C970A5">
              <w:rPr>
                <w:lang w:val="es-ES_tradnl"/>
              </w:rPr>
              <w:t xml:space="preserve">8 × </w:t>
            </w:r>
            <w:r w:rsidRPr="00C970A5">
              <w:rPr>
                <w:i/>
                <w:iCs/>
                <w:lang w:val="es-ES_tradnl"/>
              </w:rPr>
              <w:t>N</w:t>
            </w:r>
            <w:r w:rsidRPr="00C970A5">
              <w:rPr>
                <w:i/>
                <w:iCs/>
                <w:vertAlign w:val="subscript"/>
                <w:lang w:val="es-ES_tradnl"/>
              </w:rPr>
              <w:t>s</w:t>
            </w:r>
          </w:p>
        </w:tc>
      </w:tr>
      <w:tr w:rsidR="007120CD" w:rsidRPr="00C970A5" w:rsidTr="00DA392A">
        <w:trPr>
          <w:cantSplit/>
          <w:jc w:val="center"/>
        </w:trPr>
        <w:tc>
          <w:tcPr>
            <w:tcW w:w="2324" w:type="dxa"/>
            <w:vMerge/>
            <w:vAlign w:val="center"/>
          </w:tcPr>
          <w:p w:rsidR="007120CD" w:rsidRPr="00C970A5" w:rsidRDefault="007120CD" w:rsidP="00DA392A">
            <w:pPr>
              <w:pStyle w:val="Tabletext"/>
              <w:jc w:val="left"/>
              <w:rPr>
                <w:lang w:val="es-ES_tradnl"/>
              </w:rPr>
            </w:pPr>
          </w:p>
        </w:tc>
        <w:tc>
          <w:tcPr>
            <w:tcW w:w="2452" w:type="dxa"/>
            <w:vAlign w:val="center"/>
          </w:tcPr>
          <w:p w:rsidR="007120CD" w:rsidRPr="00C970A5" w:rsidRDefault="007120CD" w:rsidP="00DA392A">
            <w:pPr>
              <w:pStyle w:val="Tabletext"/>
              <w:jc w:val="left"/>
              <w:rPr>
                <w:lang w:val="es-ES_tradnl"/>
              </w:rPr>
            </w:pPr>
            <w:r w:rsidRPr="00C970A5">
              <w:rPr>
                <w:lang w:val="es-ES_tradnl"/>
              </w:rPr>
              <w:t>AC2</w:t>
            </w:r>
            <w:r w:rsidRPr="00C970A5">
              <w:rPr>
                <w:vertAlign w:val="superscript"/>
                <w:lang w:val="es-ES_tradnl"/>
              </w:rPr>
              <w:t>(4)</w:t>
            </w:r>
          </w:p>
        </w:tc>
        <w:tc>
          <w:tcPr>
            <w:tcW w:w="1582" w:type="dxa"/>
            <w:gridSpan w:val="2"/>
            <w:vAlign w:val="center"/>
          </w:tcPr>
          <w:p w:rsidR="007120CD" w:rsidRPr="00C970A5" w:rsidRDefault="007120CD" w:rsidP="00DA392A">
            <w:pPr>
              <w:pStyle w:val="Tabletext"/>
              <w:jc w:val="center"/>
              <w:rPr>
                <w:lang w:val="es-ES_tradnl"/>
              </w:rPr>
            </w:pPr>
            <w:r w:rsidRPr="00C970A5">
              <w:rPr>
                <w:lang w:val="es-ES_tradnl"/>
              </w:rPr>
              <w:t xml:space="preserve">4 × </w:t>
            </w:r>
            <w:r w:rsidRPr="00C970A5">
              <w:rPr>
                <w:i/>
                <w:iCs/>
                <w:lang w:val="es-ES_tradnl"/>
              </w:rPr>
              <w:t>n</w:t>
            </w:r>
            <w:r w:rsidRPr="00C970A5">
              <w:rPr>
                <w:i/>
                <w:iCs/>
                <w:vertAlign w:val="subscript"/>
                <w:lang w:val="es-ES_tradnl"/>
              </w:rPr>
              <w:t>d</w:t>
            </w:r>
          </w:p>
        </w:tc>
        <w:tc>
          <w:tcPr>
            <w:tcW w:w="1644" w:type="dxa"/>
            <w:vAlign w:val="center"/>
          </w:tcPr>
          <w:p w:rsidR="007120CD" w:rsidRPr="00C970A5" w:rsidRDefault="007120CD" w:rsidP="00DA392A">
            <w:pPr>
              <w:pStyle w:val="Tabletext"/>
              <w:jc w:val="center"/>
              <w:rPr>
                <w:lang w:val="es-ES_tradnl"/>
              </w:rPr>
            </w:pPr>
            <w:r w:rsidRPr="00C970A5">
              <w:rPr>
                <w:lang w:val="es-ES_tradnl"/>
              </w:rPr>
              <w:t xml:space="preserve">9 × </w:t>
            </w:r>
            <w:r w:rsidRPr="00C970A5">
              <w:rPr>
                <w:i/>
                <w:iCs/>
                <w:lang w:val="es-ES_tradnl"/>
              </w:rPr>
              <w:t>n</w:t>
            </w:r>
            <w:r w:rsidRPr="00C970A5">
              <w:rPr>
                <w:i/>
                <w:iCs/>
                <w:vertAlign w:val="subscript"/>
                <w:lang w:val="es-ES_tradnl"/>
              </w:rPr>
              <w:t>d</w:t>
            </w:r>
          </w:p>
        </w:tc>
        <w:tc>
          <w:tcPr>
            <w:tcW w:w="1642" w:type="dxa"/>
            <w:vAlign w:val="center"/>
          </w:tcPr>
          <w:p w:rsidR="007120CD" w:rsidRPr="00C970A5" w:rsidRDefault="007120CD" w:rsidP="00DA392A">
            <w:pPr>
              <w:pStyle w:val="Tabletext"/>
              <w:jc w:val="center"/>
              <w:rPr>
                <w:lang w:val="es-ES_tradnl"/>
              </w:rPr>
            </w:pPr>
            <w:r w:rsidRPr="00C970A5">
              <w:rPr>
                <w:lang w:val="es-ES_tradnl"/>
              </w:rPr>
              <w:t xml:space="preserve">19 × </w:t>
            </w:r>
            <w:r w:rsidRPr="00C970A5">
              <w:rPr>
                <w:i/>
                <w:iCs/>
                <w:lang w:val="es-ES_tradnl"/>
              </w:rPr>
              <w:t>n</w:t>
            </w:r>
            <w:r w:rsidRPr="00C970A5">
              <w:rPr>
                <w:i/>
                <w:iCs/>
                <w:vertAlign w:val="subscript"/>
                <w:lang w:val="es-ES_tradnl"/>
              </w:rPr>
              <w:t>d</w:t>
            </w:r>
          </w:p>
        </w:tc>
      </w:tr>
      <w:tr w:rsidR="007120CD" w:rsidRPr="00CE3F14"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Modulación de la portadora</w:t>
            </w:r>
          </w:p>
        </w:tc>
        <w:tc>
          <w:tcPr>
            <w:tcW w:w="4868" w:type="dxa"/>
            <w:gridSpan w:val="4"/>
            <w:vAlign w:val="center"/>
          </w:tcPr>
          <w:p w:rsidR="007120CD" w:rsidRPr="00C970A5" w:rsidRDefault="007120CD" w:rsidP="00DA392A">
            <w:pPr>
              <w:pStyle w:val="Tabletext"/>
              <w:jc w:val="center"/>
              <w:rPr>
                <w:lang w:val="es-ES_tradnl"/>
              </w:rPr>
            </w:pPr>
            <w:r w:rsidRPr="00C970A5">
              <w:rPr>
                <w:lang w:val="es-ES_tradnl"/>
              </w:rPr>
              <w:t>MDP-4 D, MDP-4, MAQ-16, MAQ-64</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Número de símbolos por trama</w:t>
            </w:r>
          </w:p>
        </w:tc>
        <w:tc>
          <w:tcPr>
            <w:tcW w:w="4868" w:type="dxa"/>
            <w:gridSpan w:val="4"/>
            <w:vAlign w:val="center"/>
          </w:tcPr>
          <w:p w:rsidR="007120CD" w:rsidRPr="00C970A5" w:rsidRDefault="007120CD" w:rsidP="00DA392A">
            <w:pPr>
              <w:pStyle w:val="Tabletext"/>
              <w:jc w:val="center"/>
              <w:rPr>
                <w:lang w:val="es-ES_tradnl"/>
              </w:rPr>
            </w:pPr>
            <w:r w:rsidRPr="00C970A5">
              <w:rPr>
                <w:lang w:val="es-ES_tradnl"/>
              </w:rPr>
              <w:t>204</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Duración del símbolo útil (</w:t>
            </w:r>
            <w:r w:rsidRPr="00C970A5">
              <w:rPr>
                <w:i/>
                <w:iCs/>
                <w:lang w:val="es-ES_tradnl"/>
              </w:rPr>
              <w:t>T</w:t>
            </w:r>
            <w:r w:rsidRPr="00C970A5">
              <w:rPr>
                <w:i/>
                <w:iCs/>
                <w:vertAlign w:val="subscript"/>
                <w:lang w:val="es-ES_tradnl"/>
              </w:rPr>
              <w:t>u</w:t>
            </w:r>
            <w:r w:rsidRPr="00C970A5">
              <w:rPr>
                <w:lang w:val="es-ES_tradnl"/>
              </w:rPr>
              <w:t>) (</w:t>
            </w:r>
            <w:r w:rsidRPr="00C970A5">
              <w:rPr>
                <w:rFonts w:ascii="Symbol" w:hAnsi="Symbol"/>
                <w:lang w:val="es-ES_tradnl"/>
              </w:rPr>
              <w:t></w:t>
            </w:r>
            <w:r w:rsidRPr="00C970A5">
              <w:rPr>
                <w:lang w:val="es-ES_tradnl"/>
              </w:rPr>
              <w:t>s)</w:t>
            </w:r>
          </w:p>
        </w:tc>
        <w:tc>
          <w:tcPr>
            <w:tcW w:w="4868" w:type="dxa"/>
            <w:gridSpan w:val="4"/>
            <w:vAlign w:val="center"/>
          </w:tcPr>
          <w:p w:rsidR="007120CD" w:rsidRPr="00C970A5" w:rsidRDefault="007120CD" w:rsidP="00DA392A">
            <w:pPr>
              <w:pStyle w:val="Tabletext"/>
              <w:jc w:val="center"/>
              <w:rPr>
                <w:lang w:val="es-ES_tradnl"/>
              </w:rPr>
            </w:pPr>
            <w:r w:rsidRPr="00C970A5">
              <w:rPr>
                <w:lang w:val="es-ES_tradnl"/>
              </w:rPr>
              <w:t>1 000/</w:t>
            </w:r>
            <w:r w:rsidRPr="00C970A5">
              <w:rPr>
                <w:i/>
                <w:iCs/>
                <w:lang w:val="es-ES_tradnl"/>
              </w:rPr>
              <w:t>C</w:t>
            </w:r>
            <w:r w:rsidRPr="00C970A5">
              <w:rPr>
                <w:i/>
                <w:iCs/>
                <w:vertAlign w:val="subscript"/>
                <w:lang w:val="es-ES_tradnl"/>
              </w:rPr>
              <w:t>s</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Duración del intervalo de guarda (</w:t>
            </w:r>
            <w:r w:rsidRPr="00C970A5">
              <w:rPr>
                <w:i/>
                <w:iCs/>
                <w:lang w:val="es-ES_tradnl"/>
              </w:rPr>
              <w:t>T</w:t>
            </w:r>
            <w:r w:rsidRPr="00C970A5">
              <w:rPr>
                <w:i/>
                <w:iCs/>
                <w:vertAlign w:val="subscript"/>
                <w:lang w:val="es-ES_tradnl"/>
              </w:rPr>
              <w:t>g</w:t>
            </w:r>
            <w:r w:rsidRPr="00C970A5">
              <w:rPr>
                <w:lang w:val="es-ES_tradnl"/>
              </w:rPr>
              <w:t>)</w:t>
            </w:r>
          </w:p>
        </w:tc>
        <w:tc>
          <w:tcPr>
            <w:tcW w:w="4868" w:type="dxa"/>
            <w:gridSpan w:val="4"/>
            <w:vAlign w:val="center"/>
          </w:tcPr>
          <w:p w:rsidR="007120CD" w:rsidRPr="00C970A5" w:rsidRDefault="007120CD" w:rsidP="00DA392A">
            <w:pPr>
              <w:pStyle w:val="Tabletext"/>
              <w:jc w:val="center"/>
              <w:rPr>
                <w:lang w:val="es-ES_tradnl"/>
              </w:rPr>
            </w:pPr>
            <w:r w:rsidRPr="00C970A5">
              <w:rPr>
                <w:lang w:val="es-ES_tradnl"/>
              </w:rPr>
              <w:t xml:space="preserve">1/4, 1/8, 1/16 ó 1/32 de </w:t>
            </w:r>
            <w:r w:rsidRPr="00C970A5">
              <w:rPr>
                <w:i/>
                <w:iCs/>
                <w:lang w:val="es-ES_tradnl"/>
              </w:rPr>
              <w:t>T</w:t>
            </w:r>
            <w:r w:rsidRPr="00C970A5">
              <w:rPr>
                <w:i/>
                <w:iCs/>
                <w:vertAlign w:val="subscript"/>
                <w:lang w:val="es-ES_tradnl"/>
              </w:rPr>
              <w:t>u</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Duración del símbolo total (</w:t>
            </w:r>
            <w:r w:rsidRPr="00C970A5">
              <w:rPr>
                <w:i/>
                <w:iCs/>
                <w:lang w:val="es-ES_tradnl"/>
              </w:rPr>
              <w:t>T</w:t>
            </w:r>
            <w:r w:rsidRPr="00C970A5">
              <w:rPr>
                <w:i/>
                <w:iCs/>
                <w:vertAlign w:val="subscript"/>
                <w:lang w:val="es-ES_tradnl"/>
              </w:rPr>
              <w:t>s</w:t>
            </w:r>
            <w:r w:rsidRPr="00C970A5">
              <w:rPr>
                <w:lang w:val="es-ES_tradnl"/>
              </w:rPr>
              <w:t>)</w:t>
            </w:r>
          </w:p>
        </w:tc>
        <w:tc>
          <w:tcPr>
            <w:tcW w:w="4868" w:type="dxa"/>
            <w:gridSpan w:val="4"/>
            <w:vAlign w:val="center"/>
          </w:tcPr>
          <w:p w:rsidR="007120CD" w:rsidRPr="00C970A5" w:rsidRDefault="007120CD" w:rsidP="00DA392A">
            <w:pPr>
              <w:pStyle w:val="Tabletext"/>
              <w:jc w:val="center"/>
              <w:rPr>
                <w:lang w:val="es-ES_tradnl"/>
              </w:rPr>
            </w:pPr>
            <w:r w:rsidRPr="00C970A5">
              <w:rPr>
                <w:i/>
                <w:iCs/>
                <w:lang w:val="es-ES_tradnl"/>
              </w:rPr>
              <w:t>T</w:t>
            </w:r>
            <w:r w:rsidRPr="00C970A5">
              <w:rPr>
                <w:i/>
                <w:iCs/>
                <w:vertAlign w:val="subscript"/>
                <w:lang w:val="es-ES_tradnl"/>
              </w:rPr>
              <w:t>u</w:t>
            </w:r>
            <w:r w:rsidRPr="00C970A5">
              <w:rPr>
                <w:lang w:val="es-ES_tradnl"/>
              </w:rPr>
              <w:t xml:space="preserve"> + </w:t>
            </w:r>
            <w:r w:rsidRPr="00C970A5">
              <w:rPr>
                <w:i/>
                <w:iCs/>
                <w:lang w:val="es-ES_tradnl"/>
              </w:rPr>
              <w:t>T</w:t>
            </w:r>
            <w:r w:rsidRPr="00C970A5">
              <w:rPr>
                <w:i/>
                <w:iCs/>
                <w:vertAlign w:val="subscript"/>
                <w:lang w:val="es-ES_tradnl"/>
              </w:rPr>
              <w:t>g</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Duración de trama (</w:t>
            </w:r>
            <w:r w:rsidRPr="00C970A5">
              <w:rPr>
                <w:i/>
                <w:iCs/>
                <w:lang w:val="es-ES_tradnl"/>
              </w:rPr>
              <w:t>T</w:t>
            </w:r>
            <w:r w:rsidRPr="00C970A5">
              <w:rPr>
                <w:i/>
                <w:iCs/>
                <w:vertAlign w:val="subscript"/>
                <w:lang w:val="es-ES_tradnl"/>
              </w:rPr>
              <w:t>f</w:t>
            </w:r>
            <w:r w:rsidRPr="00C970A5">
              <w:rPr>
                <w:lang w:val="es-ES_tradnl"/>
              </w:rPr>
              <w:t>)</w:t>
            </w:r>
          </w:p>
        </w:tc>
        <w:tc>
          <w:tcPr>
            <w:tcW w:w="4868" w:type="dxa"/>
            <w:gridSpan w:val="4"/>
            <w:vAlign w:val="center"/>
          </w:tcPr>
          <w:p w:rsidR="007120CD" w:rsidRPr="00C970A5" w:rsidRDefault="007120CD" w:rsidP="00DA392A">
            <w:pPr>
              <w:pStyle w:val="Tabletext"/>
              <w:jc w:val="center"/>
              <w:rPr>
                <w:lang w:val="es-ES_tradnl"/>
              </w:rPr>
            </w:pPr>
            <w:r w:rsidRPr="00C970A5">
              <w:rPr>
                <w:i/>
                <w:iCs/>
                <w:lang w:val="es-ES_tradnl"/>
              </w:rPr>
              <w:t>T</w:t>
            </w:r>
            <w:r w:rsidRPr="00C970A5">
              <w:rPr>
                <w:i/>
                <w:iCs/>
                <w:vertAlign w:val="subscript"/>
                <w:lang w:val="es-ES_tradnl"/>
              </w:rPr>
              <w:t>s</w:t>
            </w:r>
            <w:r w:rsidRPr="00C970A5">
              <w:rPr>
                <w:lang w:val="es-ES_tradnl"/>
              </w:rPr>
              <w:t xml:space="preserve"> × 204</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Muestras FFT (</w:t>
            </w:r>
            <w:r w:rsidRPr="00C970A5">
              <w:rPr>
                <w:i/>
                <w:iCs/>
                <w:lang w:val="es-ES_tradnl"/>
              </w:rPr>
              <w:t>F</w:t>
            </w:r>
            <w:r w:rsidRPr="00C970A5">
              <w:rPr>
                <w:i/>
                <w:iCs/>
                <w:vertAlign w:val="subscript"/>
                <w:lang w:val="es-ES_tradnl"/>
              </w:rPr>
              <w:t>s</w:t>
            </w:r>
            <w:r w:rsidRPr="00C970A5">
              <w:rPr>
                <w:lang w:val="es-ES_tradnl"/>
              </w:rPr>
              <w:t>)</w:t>
            </w:r>
          </w:p>
        </w:tc>
        <w:tc>
          <w:tcPr>
            <w:tcW w:w="1542" w:type="dxa"/>
            <w:vAlign w:val="center"/>
          </w:tcPr>
          <w:p w:rsidR="007120CD" w:rsidRPr="00C970A5" w:rsidRDefault="007120CD" w:rsidP="00DA392A">
            <w:pPr>
              <w:pStyle w:val="Tabletext"/>
              <w:jc w:val="center"/>
              <w:rPr>
                <w:lang w:val="es-ES_tradnl"/>
              </w:rPr>
            </w:pPr>
            <w:r w:rsidRPr="00C970A5">
              <w:rPr>
                <w:lang w:val="es-ES_tradnl"/>
              </w:rPr>
              <w:t>256 (</w:t>
            </w:r>
            <w:r w:rsidRPr="00C970A5">
              <w:rPr>
                <w:i/>
                <w:iCs/>
                <w:lang w:val="es-ES_tradnl"/>
              </w:rPr>
              <w:t>N</w:t>
            </w:r>
            <w:r w:rsidRPr="00C970A5">
              <w:rPr>
                <w:i/>
                <w:iCs/>
                <w:vertAlign w:val="subscript"/>
                <w:lang w:val="es-ES_tradnl"/>
              </w:rPr>
              <w:t>s</w:t>
            </w:r>
            <w:r w:rsidRPr="00C970A5">
              <w:rPr>
                <w:lang w:val="es-ES_tradnl"/>
              </w:rPr>
              <w:t xml:space="preserve"> = 1)</w:t>
            </w:r>
            <w:r w:rsidRPr="00C970A5">
              <w:rPr>
                <w:lang w:val="es-ES_tradnl"/>
              </w:rPr>
              <w:br/>
              <w:t>512 (</w:t>
            </w:r>
            <w:r w:rsidRPr="00C970A5">
              <w:rPr>
                <w:i/>
                <w:iCs/>
                <w:lang w:val="es-ES_tradnl"/>
              </w:rPr>
              <w:t>N</w:t>
            </w:r>
            <w:r w:rsidRPr="00C970A5">
              <w:rPr>
                <w:i/>
                <w:iCs/>
                <w:vertAlign w:val="subscript"/>
                <w:lang w:val="es-ES_tradnl"/>
              </w:rPr>
              <w:t>s</w:t>
            </w:r>
            <w:r w:rsidRPr="00C970A5">
              <w:rPr>
                <w:lang w:val="es-ES_tradnl"/>
              </w:rPr>
              <w:t xml:space="preserve"> = 3)</w:t>
            </w:r>
          </w:p>
        </w:tc>
        <w:tc>
          <w:tcPr>
            <w:tcW w:w="1684" w:type="dxa"/>
            <w:gridSpan w:val="2"/>
            <w:vAlign w:val="center"/>
          </w:tcPr>
          <w:p w:rsidR="007120CD" w:rsidRPr="00C970A5" w:rsidRDefault="007120CD" w:rsidP="00DA392A">
            <w:pPr>
              <w:pStyle w:val="Tabletext"/>
              <w:jc w:val="center"/>
              <w:rPr>
                <w:lang w:val="es-ES_tradnl"/>
              </w:rPr>
            </w:pPr>
            <w:r w:rsidRPr="00C970A5">
              <w:rPr>
                <w:lang w:val="es-ES_tradnl"/>
              </w:rPr>
              <w:t>512 (</w:t>
            </w:r>
            <w:r w:rsidRPr="00C970A5">
              <w:rPr>
                <w:i/>
                <w:iCs/>
                <w:lang w:val="es-ES_tradnl"/>
              </w:rPr>
              <w:t>N</w:t>
            </w:r>
            <w:r w:rsidRPr="00C970A5">
              <w:rPr>
                <w:i/>
                <w:iCs/>
                <w:vertAlign w:val="subscript"/>
                <w:lang w:val="es-ES_tradnl"/>
              </w:rPr>
              <w:t>s</w:t>
            </w:r>
            <w:r w:rsidRPr="00C970A5">
              <w:rPr>
                <w:lang w:val="es-ES_tradnl"/>
              </w:rPr>
              <w:t xml:space="preserve"> = 1)</w:t>
            </w:r>
            <w:r w:rsidRPr="00C970A5">
              <w:rPr>
                <w:lang w:val="es-ES_tradnl"/>
              </w:rPr>
              <w:br/>
              <w:t>1 024 (</w:t>
            </w:r>
            <w:r w:rsidRPr="00C970A5">
              <w:rPr>
                <w:i/>
                <w:iCs/>
                <w:lang w:val="es-ES_tradnl"/>
              </w:rPr>
              <w:t>N</w:t>
            </w:r>
            <w:r w:rsidRPr="00C970A5">
              <w:rPr>
                <w:i/>
                <w:iCs/>
                <w:vertAlign w:val="subscript"/>
                <w:lang w:val="es-ES_tradnl"/>
              </w:rPr>
              <w:t>s</w:t>
            </w:r>
            <w:r w:rsidRPr="00C970A5">
              <w:rPr>
                <w:lang w:val="es-ES_tradnl"/>
              </w:rPr>
              <w:t xml:space="preserve"> = 3)</w:t>
            </w:r>
          </w:p>
        </w:tc>
        <w:tc>
          <w:tcPr>
            <w:tcW w:w="1642" w:type="dxa"/>
            <w:vAlign w:val="center"/>
          </w:tcPr>
          <w:p w:rsidR="007120CD" w:rsidRPr="00C970A5" w:rsidRDefault="007120CD" w:rsidP="00DA392A">
            <w:pPr>
              <w:pStyle w:val="Tabletext"/>
              <w:jc w:val="center"/>
              <w:rPr>
                <w:lang w:val="es-ES_tradnl"/>
              </w:rPr>
            </w:pPr>
            <w:r w:rsidRPr="00C970A5">
              <w:rPr>
                <w:lang w:val="es-ES_tradnl"/>
              </w:rPr>
              <w:t>1 024 (</w:t>
            </w:r>
            <w:r w:rsidRPr="00C970A5">
              <w:rPr>
                <w:i/>
                <w:iCs/>
                <w:lang w:val="es-ES_tradnl"/>
              </w:rPr>
              <w:t>N</w:t>
            </w:r>
            <w:r w:rsidRPr="00C970A5">
              <w:rPr>
                <w:i/>
                <w:iCs/>
                <w:vertAlign w:val="subscript"/>
                <w:lang w:val="es-ES_tradnl"/>
              </w:rPr>
              <w:t>s</w:t>
            </w:r>
            <w:r w:rsidRPr="00C970A5">
              <w:rPr>
                <w:lang w:val="es-ES_tradnl"/>
              </w:rPr>
              <w:t xml:space="preserve"> = 1)</w:t>
            </w:r>
            <w:r w:rsidRPr="00C970A5">
              <w:rPr>
                <w:lang w:val="es-ES_tradnl"/>
              </w:rPr>
              <w:br/>
              <w:t>2 048 (</w:t>
            </w:r>
            <w:r w:rsidRPr="00C970A5">
              <w:rPr>
                <w:i/>
                <w:iCs/>
                <w:lang w:val="es-ES_tradnl"/>
              </w:rPr>
              <w:t>N</w:t>
            </w:r>
            <w:r w:rsidRPr="00C970A5">
              <w:rPr>
                <w:i/>
                <w:iCs/>
                <w:vertAlign w:val="subscript"/>
                <w:lang w:val="es-ES_tradnl"/>
              </w:rPr>
              <w:t>s</w:t>
            </w:r>
            <w:r w:rsidRPr="00C970A5">
              <w:rPr>
                <w:lang w:val="es-ES_tradnl"/>
              </w:rPr>
              <w:t xml:space="preserve"> = 3)</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Reloj de muestra FFT (</w:t>
            </w:r>
            <w:r w:rsidRPr="00C970A5">
              <w:rPr>
                <w:i/>
                <w:iCs/>
                <w:lang w:val="es-ES_tradnl"/>
              </w:rPr>
              <w:t>F</w:t>
            </w:r>
            <w:r w:rsidRPr="00C970A5">
              <w:rPr>
                <w:i/>
                <w:iCs/>
                <w:vertAlign w:val="subscript"/>
                <w:lang w:val="es-ES_tradnl"/>
              </w:rPr>
              <w:t>sc</w:t>
            </w:r>
            <w:r w:rsidRPr="00C970A5">
              <w:rPr>
                <w:lang w:val="es-ES_tradnl"/>
              </w:rPr>
              <w:t>) (MHz)</w:t>
            </w:r>
          </w:p>
        </w:tc>
        <w:tc>
          <w:tcPr>
            <w:tcW w:w="4868" w:type="dxa"/>
            <w:gridSpan w:val="4"/>
            <w:vAlign w:val="center"/>
          </w:tcPr>
          <w:p w:rsidR="007120CD" w:rsidRPr="00C970A5" w:rsidRDefault="007120CD" w:rsidP="00DA392A">
            <w:pPr>
              <w:pStyle w:val="Tabletext"/>
              <w:jc w:val="center"/>
              <w:rPr>
                <w:lang w:val="es-ES_tradnl"/>
              </w:rPr>
            </w:pPr>
            <w:r w:rsidRPr="00C970A5">
              <w:rPr>
                <w:i/>
                <w:iCs/>
                <w:lang w:val="es-ES_tradnl"/>
              </w:rPr>
              <w:t>F</w:t>
            </w:r>
            <w:r w:rsidRPr="00C970A5">
              <w:rPr>
                <w:i/>
                <w:iCs/>
                <w:vertAlign w:val="subscript"/>
                <w:lang w:val="es-ES_tradnl"/>
              </w:rPr>
              <w:t>sc</w:t>
            </w:r>
            <w:r w:rsidRPr="00C970A5">
              <w:rPr>
                <w:lang w:val="es-ES_tradnl"/>
              </w:rPr>
              <w:t xml:space="preserve"> = </w:t>
            </w:r>
            <w:r w:rsidRPr="00C970A5">
              <w:rPr>
                <w:i/>
                <w:iCs/>
                <w:lang w:val="es-ES_tradnl"/>
              </w:rPr>
              <w:t>F</w:t>
            </w:r>
            <w:r w:rsidRPr="00C970A5">
              <w:rPr>
                <w:i/>
                <w:iCs/>
                <w:vertAlign w:val="subscript"/>
                <w:lang w:val="es-ES_tradnl"/>
              </w:rPr>
              <w:t>s</w:t>
            </w:r>
            <w:r w:rsidRPr="00C970A5">
              <w:rPr>
                <w:lang w:val="es-ES_tradnl"/>
              </w:rPr>
              <w:t>/</w:t>
            </w:r>
            <w:r w:rsidRPr="00C970A5">
              <w:rPr>
                <w:i/>
                <w:iCs/>
                <w:lang w:val="es-ES_tradnl"/>
              </w:rPr>
              <w:t>T</w:t>
            </w:r>
            <w:r w:rsidRPr="00C970A5">
              <w:rPr>
                <w:i/>
                <w:iCs/>
                <w:vertAlign w:val="subscript"/>
                <w:lang w:val="es-ES_tradnl"/>
              </w:rPr>
              <w:t>u</w:t>
            </w:r>
          </w:p>
        </w:tc>
      </w:tr>
      <w:tr w:rsidR="007120CD" w:rsidRPr="00CE3F14"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Código interno</w:t>
            </w:r>
          </w:p>
        </w:tc>
        <w:tc>
          <w:tcPr>
            <w:tcW w:w="4868" w:type="dxa"/>
            <w:gridSpan w:val="4"/>
            <w:vAlign w:val="center"/>
          </w:tcPr>
          <w:p w:rsidR="007120CD" w:rsidRPr="00C970A5" w:rsidRDefault="007120CD" w:rsidP="00DA392A">
            <w:pPr>
              <w:pStyle w:val="Tabletext"/>
              <w:jc w:val="center"/>
              <w:rPr>
                <w:lang w:val="es-ES_tradnl"/>
              </w:rPr>
            </w:pPr>
            <w:r w:rsidRPr="00C970A5">
              <w:rPr>
                <w:lang w:val="es-ES_tradnl"/>
              </w:rPr>
              <w:t>Código convolucional</w:t>
            </w:r>
            <w:r w:rsidRPr="00C970A5">
              <w:rPr>
                <w:lang w:val="es-ES_tradnl"/>
              </w:rPr>
              <w:br/>
              <w:t>(Velocidad de codificación = 1/2, 2/3, 3/4, 5/6, 7/8)</w:t>
            </w:r>
            <w:r w:rsidRPr="00C970A5">
              <w:rPr>
                <w:lang w:val="es-ES_tradnl"/>
              </w:rPr>
              <w:br/>
              <w:t>(Código madre = 1/2)</w:t>
            </w:r>
          </w:p>
        </w:tc>
      </w:tr>
      <w:tr w:rsidR="007120CD" w:rsidRPr="00C970A5" w:rsidTr="00DA392A">
        <w:trPr>
          <w:cantSplit/>
          <w:jc w:val="center"/>
        </w:trPr>
        <w:tc>
          <w:tcPr>
            <w:tcW w:w="4776" w:type="dxa"/>
            <w:gridSpan w:val="2"/>
            <w:vAlign w:val="center"/>
          </w:tcPr>
          <w:p w:rsidR="007120CD" w:rsidRPr="00C970A5" w:rsidRDefault="007120CD" w:rsidP="00DA392A">
            <w:pPr>
              <w:pStyle w:val="Tabletext"/>
              <w:jc w:val="left"/>
              <w:rPr>
                <w:lang w:val="es-ES_tradnl"/>
              </w:rPr>
            </w:pPr>
            <w:r w:rsidRPr="00C970A5">
              <w:rPr>
                <w:lang w:val="es-ES_tradnl"/>
              </w:rPr>
              <w:t>Código externo</w:t>
            </w:r>
          </w:p>
        </w:tc>
        <w:tc>
          <w:tcPr>
            <w:tcW w:w="4868" w:type="dxa"/>
            <w:gridSpan w:val="4"/>
            <w:vAlign w:val="center"/>
          </w:tcPr>
          <w:p w:rsidR="007120CD" w:rsidRPr="00C970A5" w:rsidRDefault="007120CD" w:rsidP="00DA392A">
            <w:pPr>
              <w:pStyle w:val="Tabletext"/>
              <w:jc w:val="center"/>
              <w:rPr>
                <w:lang w:val="es-ES_tradnl"/>
              </w:rPr>
            </w:pPr>
            <w:r w:rsidRPr="00C970A5">
              <w:rPr>
                <w:lang w:val="es-ES_tradnl"/>
              </w:rPr>
              <w:t>Código RS (204,188)</w:t>
            </w:r>
          </w:p>
        </w:tc>
      </w:tr>
      <w:tr w:rsidR="007120CD" w:rsidRPr="00C970A5" w:rsidTr="00DA392A">
        <w:trPr>
          <w:cantSplit/>
          <w:jc w:val="center"/>
        </w:trPr>
        <w:tc>
          <w:tcPr>
            <w:tcW w:w="4776" w:type="dxa"/>
            <w:gridSpan w:val="2"/>
            <w:tcBorders>
              <w:bottom w:val="single" w:sz="4" w:space="0" w:color="auto"/>
            </w:tcBorders>
            <w:vAlign w:val="center"/>
          </w:tcPr>
          <w:p w:rsidR="007120CD" w:rsidRPr="00C970A5" w:rsidRDefault="007120CD" w:rsidP="00DA392A">
            <w:pPr>
              <w:pStyle w:val="Tabletext"/>
              <w:jc w:val="left"/>
              <w:rPr>
                <w:lang w:val="es-ES_tradnl"/>
              </w:rPr>
            </w:pPr>
            <w:r w:rsidRPr="00C970A5">
              <w:rPr>
                <w:lang w:val="es-ES_tradnl"/>
              </w:rPr>
              <w:t>Parámetro de entrelazado en el tiempo (</w:t>
            </w:r>
            <w:r w:rsidRPr="00C970A5">
              <w:rPr>
                <w:i/>
                <w:iCs/>
                <w:lang w:val="es-ES_tradnl"/>
              </w:rPr>
              <w:t>I</w:t>
            </w:r>
            <w:r w:rsidRPr="00C970A5">
              <w:rPr>
                <w:rFonts w:ascii="Tms Rmn" w:hAnsi="Tms Rmn"/>
                <w:sz w:val="8"/>
                <w:lang w:val="es-ES_tradnl"/>
              </w:rPr>
              <w:t> </w:t>
            </w:r>
            <w:r w:rsidRPr="00C970A5">
              <w:rPr>
                <w:lang w:val="es-ES_tradnl"/>
              </w:rPr>
              <w:t>)</w:t>
            </w:r>
          </w:p>
        </w:tc>
        <w:tc>
          <w:tcPr>
            <w:tcW w:w="1542" w:type="dxa"/>
            <w:tcBorders>
              <w:bottom w:val="single" w:sz="4" w:space="0" w:color="auto"/>
            </w:tcBorders>
            <w:vAlign w:val="center"/>
          </w:tcPr>
          <w:p w:rsidR="007120CD" w:rsidRPr="00C970A5" w:rsidRDefault="007120CD" w:rsidP="00DA392A">
            <w:pPr>
              <w:pStyle w:val="Tabletext"/>
              <w:jc w:val="center"/>
              <w:rPr>
                <w:lang w:val="es-ES_tradnl"/>
              </w:rPr>
            </w:pPr>
            <w:r w:rsidRPr="00C970A5">
              <w:rPr>
                <w:lang w:val="es-ES_tradnl"/>
              </w:rPr>
              <w:t>0, 4, 8, 16, 32</w:t>
            </w:r>
          </w:p>
        </w:tc>
        <w:tc>
          <w:tcPr>
            <w:tcW w:w="1684" w:type="dxa"/>
            <w:gridSpan w:val="2"/>
            <w:tcBorders>
              <w:bottom w:val="single" w:sz="4" w:space="0" w:color="auto"/>
            </w:tcBorders>
            <w:vAlign w:val="center"/>
          </w:tcPr>
          <w:p w:rsidR="007120CD" w:rsidRPr="00C970A5" w:rsidRDefault="007120CD" w:rsidP="00DA392A">
            <w:pPr>
              <w:pStyle w:val="Tabletext"/>
              <w:jc w:val="center"/>
              <w:rPr>
                <w:lang w:val="es-ES_tradnl"/>
              </w:rPr>
            </w:pPr>
            <w:r w:rsidRPr="00C970A5">
              <w:rPr>
                <w:lang w:val="es-ES_tradnl"/>
              </w:rPr>
              <w:t>0, 2, 4, 8, 16</w:t>
            </w:r>
          </w:p>
        </w:tc>
        <w:tc>
          <w:tcPr>
            <w:tcW w:w="1642" w:type="dxa"/>
            <w:tcBorders>
              <w:bottom w:val="single" w:sz="4" w:space="0" w:color="auto"/>
            </w:tcBorders>
            <w:vAlign w:val="center"/>
          </w:tcPr>
          <w:p w:rsidR="007120CD" w:rsidRPr="00C970A5" w:rsidRDefault="007120CD" w:rsidP="00DA392A">
            <w:pPr>
              <w:pStyle w:val="Tabletext"/>
              <w:jc w:val="center"/>
              <w:rPr>
                <w:lang w:val="es-ES_tradnl"/>
              </w:rPr>
            </w:pPr>
            <w:r w:rsidRPr="00C970A5">
              <w:rPr>
                <w:lang w:val="es-ES_tradnl"/>
              </w:rPr>
              <w:t>0, 1, 2, 4, 8</w:t>
            </w:r>
          </w:p>
        </w:tc>
      </w:tr>
      <w:tr w:rsidR="007120CD" w:rsidRPr="00C970A5" w:rsidTr="00DA392A">
        <w:trPr>
          <w:cantSplit/>
          <w:jc w:val="center"/>
        </w:trPr>
        <w:tc>
          <w:tcPr>
            <w:tcW w:w="4776" w:type="dxa"/>
            <w:gridSpan w:val="2"/>
            <w:tcBorders>
              <w:bottom w:val="single" w:sz="4" w:space="0" w:color="auto"/>
            </w:tcBorders>
            <w:vAlign w:val="center"/>
          </w:tcPr>
          <w:p w:rsidR="007120CD" w:rsidRPr="00C970A5" w:rsidRDefault="007120CD" w:rsidP="00DA392A">
            <w:pPr>
              <w:pStyle w:val="Tabletext"/>
              <w:jc w:val="left"/>
              <w:rPr>
                <w:lang w:val="es-ES_tradnl"/>
              </w:rPr>
            </w:pPr>
            <w:r w:rsidRPr="00C970A5">
              <w:rPr>
                <w:lang w:val="es-ES_tradnl"/>
              </w:rPr>
              <w:t>Longitud de entrelazado en el tiempo</w:t>
            </w:r>
          </w:p>
        </w:tc>
        <w:tc>
          <w:tcPr>
            <w:tcW w:w="4868" w:type="dxa"/>
            <w:gridSpan w:val="4"/>
            <w:tcBorders>
              <w:bottom w:val="single" w:sz="4" w:space="0" w:color="auto"/>
            </w:tcBorders>
            <w:vAlign w:val="center"/>
          </w:tcPr>
          <w:p w:rsidR="007120CD" w:rsidRPr="00C970A5" w:rsidRDefault="007120CD" w:rsidP="00DA392A">
            <w:pPr>
              <w:pStyle w:val="Tabletext"/>
              <w:jc w:val="center"/>
              <w:rPr>
                <w:lang w:val="es-ES_tradnl"/>
              </w:rPr>
            </w:pPr>
            <w:r w:rsidRPr="00C970A5">
              <w:rPr>
                <w:i/>
                <w:iCs/>
                <w:lang w:val="es-ES_tradnl"/>
              </w:rPr>
              <w:t>I</w:t>
            </w:r>
            <w:r w:rsidRPr="00C970A5">
              <w:rPr>
                <w:lang w:val="es-ES_tradnl"/>
              </w:rPr>
              <w:t xml:space="preserve"> ×</w:t>
            </w:r>
            <w:r w:rsidRPr="00C970A5">
              <w:rPr>
                <w:rFonts w:ascii="Symbol" w:hAnsi="Symbol"/>
                <w:lang w:val="es-ES_tradnl"/>
              </w:rPr>
              <w:t></w:t>
            </w:r>
            <w:r w:rsidRPr="00C970A5">
              <w:rPr>
                <w:lang w:val="es-ES_tradnl"/>
              </w:rPr>
              <w:t xml:space="preserve">95 × </w:t>
            </w:r>
            <w:r w:rsidRPr="00C970A5">
              <w:rPr>
                <w:i/>
                <w:iCs/>
                <w:lang w:val="es-ES_tradnl"/>
              </w:rPr>
              <w:t>T</w:t>
            </w:r>
            <w:r w:rsidRPr="00C970A5">
              <w:rPr>
                <w:i/>
                <w:iCs/>
                <w:vertAlign w:val="subscript"/>
                <w:lang w:val="es-ES_tradnl"/>
              </w:rPr>
              <w:t>s</w:t>
            </w:r>
          </w:p>
        </w:tc>
      </w:tr>
      <w:tr w:rsidR="007120CD" w:rsidRPr="00CE3F14" w:rsidTr="00DA392A">
        <w:trPr>
          <w:cantSplit/>
          <w:jc w:val="center"/>
        </w:trPr>
        <w:tc>
          <w:tcPr>
            <w:tcW w:w="9644" w:type="dxa"/>
            <w:gridSpan w:val="6"/>
            <w:tcBorders>
              <w:left w:val="nil"/>
              <w:bottom w:val="nil"/>
              <w:right w:val="nil"/>
            </w:tcBorders>
            <w:vAlign w:val="center"/>
          </w:tcPr>
          <w:p w:rsidR="007120CD" w:rsidRPr="00C970A5" w:rsidRDefault="007120CD" w:rsidP="00DA392A">
            <w:pPr>
              <w:pStyle w:val="Tablelegend"/>
              <w:rPr>
                <w:lang w:val="es-ES_tradnl"/>
              </w:rPr>
            </w:pPr>
            <w:r w:rsidRPr="00C970A5">
              <w:rPr>
                <w:lang w:val="es-ES_tradnl"/>
              </w:rPr>
              <w:t>FFT: transformada rápida de Fourier.</w:t>
            </w:r>
          </w:p>
        </w:tc>
      </w:tr>
    </w:tbl>
    <w:p w:rsidR="007120CD" w:rsidRPr="00C970A5" w:rsidRDefault="007120CD" w:rsidP="007120CD">
      <w:pPr>
        <w:pStyle w:val="Tabletext"/>
        <w:keepNext/>
        <w:keepLines/>
        <w:rPr>
          <w:i/>
          <w:iCs/>
          <w:lang w:val="es-ES_tradnl"/>
        </w:rPr>
      </w:pPr>
      <w:r w:rsidRPr="00C970A5">
        <w:rPr>
          <w:i/>
          <w:iCs/>
          <w:lang w:val="es-ES_tradnl"/>
        </w:rPr>
        <w:t>Notas relativas al Cuadro 9:</w:t>
      </w:r>
    </w:p>
    <w:tbl>
      <w:tblPr>
        <w:tblW w:w="0" w:type="auto"/>
        <w:jc w:val="center"/>
        <w:tblBorders>
          <w:top w:val="single" w:sz="4" w:space="0" w:color="auto"/>
          <w:left w:val="single" w:sz="2" w:space="0" w:color="auto"/>
          <w:right w:val="single" w:sz="2" w:space="0" w:color="auto"/>
          <w:insideH w:val="single" w:sz="4" w:space="0" w:color="auto"/>
          <w:insideV w:val="single" w:sz="4" w:space="0" w:color="auto"/>
        </w:tblBorders>
        <w:tblLayout w:type="fixed"/>
        <w:tblLook w:val="0000" w:firstRow="0" w:lastRow="0" w:firstColumn="0" w:lastColumn="0" w:noHBand="0" w:noVBand="0"/>
      </w:tblPr>
      <w:tblGrid>
        <w:gridCol w:w="9644"/>
      </w:tblGrid>
      <w:tr w:rsidR="007120CD" w:rsidRPr="00CE3F14" w:rsidTr="00DA392A">
        <w:trPr>
          <w:cantSplit/>
          <w:jc w:val="center"/>
        </w:trPr>
        <w:tc>
          <w:tcPr>
            <w:tcW w:w="9644" w:type="dxa"/>
            <w:tcBorders>
              <w:top w:val="nil"/>
              <w:left w:val="nil"/>
              <w:bottom w:val="nil"/>
              <w:right w:val="nil"/>
            </w:tcBorders>
            <w:vAlign w:val="center"/>
          </w:tcPr>
          <w:p w:rsidR="007120CD" w:rsidRPr="00C970A5" w:rsidRDefault="007120CD" w:rsidP="00DA392A">
            <w:pPr>
              <w:pStyle w:val="Tablelegend"/>
              <w:rPr>
                <w:lang w:val="es-ES_tradnl"/>
              </w:rPr>
            </w:pPr>
            <w:r w:rsidRPr="00C970A5">
              <w:rPr>
                <w:vertAlign w:val="superscript"/>
                <w:lang w:val="es-ES_tradnl"/>
              </w:rPr>
              <w:t>(1)</w:t>
            </w:r>
            <w:r w:rsidRPr="00C970A5">
              <w:rPr>
                <w:lang w:val="es-ES_tradnl"/>
              </w:rPr>
              <w:tab/>
              <w:t>El Sistema F utiliza 1 ó 3 segmentos para los servicios de sonido, mientras que para otros servicios, como los servicios de televisión, se puede utilizar cualquier número de segmentos. (Véase el Sistema C de la Recomendación UIT-R BT.1306.)</w:t>
            </w:r>
          </w:p>
          <w:p w:rsidR="007120CD" w:rsidRPr="00C970A5" w:rsidRDefault="007120CD" w:rsidP="00DA392A">
            <w:pPr>
              <w:pStyle w:val="Tablelegend"/>
              <w:rPr>
                <w:lang w:val="es-ES_tradnl"/>
              </w:rPr>
            </w:pPr>
            <w:r w:rsidRPr="00C970A5">
              <w:rPr>
                <w:vertAlign w:val="superscript"/>
                <w:lang w:val="es-ES_tradnl"/>
              </w:rPr>
              <w:t>(2)</w:t>
            </w:r>
            <w:r w:rsidRPr="00C970A5">
              <w:rPr>
                <w:lang w:val="es-ES_tradnl"/>
              </w:rPr>
              <w:tab/>
              <w:t>El piloto disperso (SP) y el piloto continuo (CP) se pueden utilizar para la sincronización de frecuencia y la estimación del canal. El número de CP comprende CP en todos los segmentos y un CP para el borde superior de la anchura de banda completa.</w:t>
            </w:r>
          </w:p>
          <w:p w:rsidR="007120CD" w:rsidRPr="00C970A5" w:rsidRDefault="007120CD" w:rsidP="00DA392A">
            <w:pPr>
              <w:pStyle w:val="Tablelegend"/>
              <w:rPr>
                <w:lang w:val="es-ES_tradnl"/>
              </w:rPr>
            </w:pPr>
            <w:r w:rsidRPr="00C970A5">
              <w:rPr>
                <w:vertAlign w:val="superscript"/>
                <w:lang w:val="es-ES_tradnl"/>
              </w:rPr>
              <w:t>(3)</w:t>
            </w:r>
            <w:r w:rsidRPr="00C970A5">
              <w:rPr>
                <w:lang w:val="es-ES_tradnl"/>
              </w:rPr>
              <w:tab/>
              <w:t>El TMCC transporta información sobre los parámetros de transmisión.</w:t>
            </w:r>
          </w:p>
          <w:p w:rsidR="007120CD" w:rsidRPr="00C970A5" w:rsidRDefault="007120CD" w:rsidP="00DA392A">
            <w:pPr>
              <w:pStyle w:val="Tablelegend"/>
              <w:rPr>
                <w:lang w:val="es-ES_tradnl"/>
              </w:rPr>
            </w:pPr>
            <w:r w:rsidRPr="00C970A5">
              <w:rPr>
                <w:vertAlign w:val="superscript"/>
                <w:lang w:val="es-ES_tradnl"/>
              </w:rPr>
              <w:t>(4)</w:t>
            </w:r>
            <w:r w:rsidRPr="00C970A5">
              <w:rPr>
                <w:lang w:val="es-ES_tradnl"/>
              </w:rPr>
              <w:tab/>
              <w:t>El canal auxiliar (AC) transporta información auxiliar para el funcionamiento de la red.</w:t>
            </w:r>
          </w:p>
        </w:tc>
      </w:tr>
    </w:tbl>
    <w:p w:rsidR="007120CD" w:rsidRPr="00C970A5" w:rsidRDefault="007120CD" w:rsidP="007120CD">
      <w:pPr>
        <w:pStyle w:val="Tablefin"/>
        <w:rPr>
          <w:lang w:val="es-ES_tradnl"/>
        </w:rPr>
      </w:pPr>
    </w:p>
    <w:p w:rsidR="007120CD" w:rsidRPr="00C970A5" w:rsidRDefault="007120CD" w:rsidP="007120CD">
      <w:pPr>
        <w:pStyle w:val="Heading1"/>
        <w:rPr>
          <w:lang w:val="es-ES_tradnl"/>
        </w:rPr>
      </w:pPr>
      <w:r w:rsidRPr="00C970A5">
        <w:rPr>
          <w:lang w:val="es-ES_tradnl"/>
        </w:rPr>
        <w:lastRenderedPageBreak/>
        <w:t>4</w:t>
      </w:r>
      <w:r w:rsidRPr="00C970A5">
        <w:rPr>
          <w:lang w:val="es-ES_tradnl"/>
        </w:rPr>
        <w:tab/>
        <w:t>Codificación en la fuente</w:t>
      </w:r>
    </w:p>
    <w:p w:rsidR="007120CD" w:rsidRPr="00C970A5" w:rsidRDefault="007120CD" w:rsidP="007120CD">
      <w:pPr>
        <w:rPr>
          <w:lang w:val="es-ES_tradnl"/>
        </w:rPr>
      </w:pPr>
      <w:r w:rsidRPr="00C970A5">
        <w:rPr>
          <w:lang w:val="es-ES_tradnl"/>
        </w:rPr>
        <w:t>La estructura múltiplex del Sistema F se ajusta totalmente a la arquitectura de los sistemas MPEG</w:t>
      </w:r>
      <w:r w:rsidRPr="00C970A5">
        <w:rPr>
          <w:lang w:val="es-ES_tradnl"/>
        </w:rPr>
        <w:noBreakHyphen/>
        <w:t xml:space="preserve">2, por lo que pueden transmitirse los paquetes del tren de transporte (TSP, </w:t>
      </w:r>
      <w:r w:rsidRPr="00C970A5">
        <w:rPr>
          <w:i/>
          <w:iCs/>
          <w:lang w:val="es-ES_tradnl"/>
        </w:rPr>
        <w:t>transport stream packet</w:t>
      </w:r>
      <w:r w:rsidRPr="00C970A5">
        <w:rPr>
          <w:lang w:val="es-ES_tradnl"/>
        </w:rPr>
        <w:t>) MPEG-2 que contienen la señal de audio digital comprimida. Pueden aplicarse al Sistema F los métodos de compresión de audio digital, tales como el método audio Capa II MPEG</w:t>
      </w:r>
      <w:r w:rsidRPr="00C970A5">
        <w:rPr>
          <w:lang w:val="es-ES_tradnl"/>
        </w:rPr>
        <w:noBreakHyphen/>
        <w:t>2 especificado en ISO/CEI 13818-3, AC-3 (Norma de compresión audio digital especificada en ATSC Documento A/52) y AAC MPEG-2 especificado en ISO/CEI 13818</w:t>
      </w:r>
      <w:r w:rsidRPr="00C970A5">
        <w:rPr>
          <w:lang w:val="es-ES_tradnl"/>
        </w:rPr>
        <w:noBreakHyphen/>
        <w:t>7.</w:t>
      </w:r>
    </w:p>
    <w:p w:rsidR="007120CD" w:rsidRPr="00C970A5" w:rsidRDefault="007120CD" w:rsidP="007120CD">
      <w:pPr>
        <w:pStyle w:val="Heading1"/>
        <w:rPr>
          <w:lang w:val="es-ES_tradnl"/>
        </w:rPr>
      </w:pPr>
      <w:r w:rsidRPr="00C970A5">
        <w:rPr>
          <w:lang w:val="es-ES_tradnl"/>
        </w:rPr>
        <w:t>5</w:t>
      </w:r>
      <w:r w:rsidRPr="00C970A5">
        <w:rPr>
          <w:lang w:val="es-ES_tradnl"/>
        </w:rPr>
        <w:tab/>
        <w:t>Multiplexación</w:t>
      </w:r>
    </w:p>
    <w:p w:rsidR="007120CD" w:rsidRPr="00C970A5" w:rsidRDefault="007120CD" w:rsidP="007120CD">
      <w:pPr>
        <w:rPr>
          <w:lang w:val="es-ES_tradnl"/>
        </w:rPr>
      </w:pPr>
      <w:r w:rsidRPr="00C970A5">
        <w:rPr>
          <w:lang w:val="es-ES_tradnl"/>
        </w:rPr>
        <w:t>El múltiplex del Sistema F es compatible con el TS MPEG-2 de ISO/CEI 13818-1. Además, la trama de múltiplex y los descriptores TMCC se definen para la transmisión jerárquica con un solo TS.</w:t>
      </w:r>
    </w:p>
    <w:p w:rsidR="007120CD" w:rsidRPr="00C970A5" w:rsidRDefault="007120CD" w:rsidP="007120CD">
      <w:pPr>
        <w:rPr>
          <w:lang w:val="es-ES_tradnl"/>
        </w:rPr>
      </w:pPr>
      <w:r w:rsidRPr="00C970A5">
        <w:rPr>
          <w:lang w:val="es-ES_tradnl"/>
        </w:rPr>
        <w:t>Consideremos el interfuncionamiento máximo entre algunos sistemas de radiodifusión digital, por ejemplo, ISDB-S recomendado en la Recomendación UIT-R BO.1408, ISDB-T recomendado en la Recomendación UIT-R BT.1306 (Sistema C) y el sistema del servicio de radiodifusión (sonora) por satélite que utiliza la banda de 2,6 GHz recomendado en la Recomendación UIT-R BO.1130 (Sistema E), estos sistemas pueden intercambiar trenes de datos de radiodifusión con otros sistemas de radiodifusión a través de esta interfaz.</w:t>
      </w:r>
    </w:p>
    <w:p w:rsidR="007120CD" w:rsidRPr="00C970A5" w:rsidRDefault="007120CD" w:rsidP="007120CD">
      <w:pPr>
        <w:pStyle w:val="Heading2"/>
        <w:rPr>
          <w:lang w:val="es-ES_tradnl"/>
        </w:rPr>
      </w:pPr>
      <w:r w:rsidRPr="00C970A5">
        <w:rPr>
          <w:lang w:val="es-ES_tradnl"/>
        </w:rPr>
        <w:t>5.1</w:t>
      </w:r>
      <w:r w:rsidRPr="00C970A5">
        <w:rPr>
          <w:lang w:val="es-ES_tradnl"/>
        </w:rPr>
        <w:tab/>
        <w:t>Trama múltiplex</w:t>
      </w:r>
    </w:p>
    <w:p w:rsidR="007120CD" w:rsidRPr="00C970A5" w:rsidRDefault="007120CD" w:rsidP="007120CD">
      <w:pPr>
        <w:rPr>
          <w:lang w:val="es-ES_tradnl"/>
        </w:rPr>
      </w:pPr>
      <w:r w:rsidRPr="00C970A5">
        <w:rPr>
          <w:lang w:val="es-ES_tradnl"/>
        </w:rPr>
        <w:t>Para lograr una transmisión jerárquica mediante el esquema BST-MDFO, el sistema ISDB-T</w:t>
      </w:r>
      <w:r w:rsidRPr="00C970A5">
        <w:rPr>
          <w:vertAlign w:val="subscript"/>
          <w:lang w:val="es-ES_tradnl"/>
        </w:rPr>
        <w:t>SB</w:t>
      </w:r>
      <w:r w:rsidRPr="00C970A5">
        <w:rPr>
          <w:lang w:val="es-ES_tradnl"/>
        </w:rPr>
        <w:t xml:space="preserve"> define una trama múltiplex del tren de transporte dentro del ámbito de los sistemas MPEG</w:t>
      </w:r>
      <w:r w:rsidRPr="00C970A5">
        <w:rPr>
          <w:lang w:val="es-ES_tradnl"/>
        </w:rPr>
        <w:noBreakHyphen/>
        <w:t>2. En la trama múltiplex, el tren de transporte es un tren continuo de 204 bytes TSP-RS compuesto por 188 bytes TSP y 16 bytes de datos nulos o de paridad RS.</w:t>
      </w:r>
    </w:p>
    <w:p w:rsidR="007120CD" w:rsidRPr="00C970A5" w:rsidRDefault="007120CD" w:rsidP="007120CD">
      <w:pPr>
        <w:rPr>
          <w:lang w:val="es-ES_tradnl"/>
        </w:rPr>
      </w:pPr>
      <w:r w:rsidRPr="00C970A5">
        <w:rPr>
          <w:lang w:val="es-ES_tradnl"/>
        </w:rPr>
        <w:t>La duración de la trama múltiplex se ajusta a la de la trama MDFO mediante la cuenta de los TSP</w:t>
      </w:r>
      <w:r w:rsidRPr="00C970A5">
        <w:rPr>
          <w:lang w:val="es-ES_tradnl"/>
        </w:rPr>
        <w:noBreakHyphen/>
        <w:t>RS utilizando un reloj dos veces más rápido que el reloj de muestreo FFT inversa (IFFT) en el caso de transmisión de segmento único. En el caso de la transmisión de segmento triple la duración de la trama múltiplex se ajusta a la de la trama MDFO mediante la cuenta de los TSP-RS utilizando un reloj cuatro veces más rápido que el reloj de muestreo IFFT.</w:t>
      </w:r>
    </w:p>
    <w:p w:rsidR="007120CD" w:rsidRPr="00C970A5" w:rsidRDefault="007120CD" w:rsidP="007120CD">
      <w:pPr>
        <w:pStyle w:val="Heading1"/>
        <w:rPr>
          <w:lang w:val="es-ES_tradnl"/>
        </w:rPr>
      </w:pPr>
      <w:r w:rsidRPr="00C970A5">
        <w:rPr>
          <w:lang w:val="es-ES_tradnl"/>
        </w:rPr>
        <w:t>6</w:t>
      </w:r>
      <w:r w:rsidRPr="00C970A5">
        <w:rPr>
          <w:lang w:val="es-ES_tradnl"/>
        </w:rPr>
        <w:tab/>
        <w:t>Codificación de canal</w:t>
      </w:r>
    </w:p>
    <w:p w:rsidR="007120CD" w:rsidRPr="00C970A5" w:rsidRDefault="007120CD" w:rsidP="007120CD">
      <w:pPr>
        <w:rPr>
          <w:lang w:val="es-ES_tradnl"/>
        </w:rPr>
      </w:pPr>
      <w:r w:rsidRPr="00C970A5">
        <w:rPr>
          <w:lang w:val="es-ES_tradnl"/>
        </w:rPr>
        <w:t>En este punto se describe el bloque de codificación de canal, el cual recibe los paquetes dispuestos en la trama múltiplex y desvía los bloques codificados de canal hacia el bloque de modulación MDFO.</w:t>
      </w:r>
    </w:p>
    <w:p w:rsidR="007120CD" w:rsidRPr="00C970A5" w:rsidRDefault="007120CD" w:rsidP="007120CD">
      <w:pPr>
        <w:pStyle w:val="Heading2"/>
        <w:rPr>
          <w:lang w:val="es-ES_tradnl"/>
        </w:rPr>
      </w:pPr>
      <w:r w:rsidRPr="00C970A5">
        <w:rPr>
          <w:lang w:val="es-ES_tradnl"/>
        </w:rPr>
        <w:t>6.1</w:t>
      </w:r>
      <w:r w:rsidRPr="00C970A5">
        <w:rPr>
          <w:lang w:val="es-ES_tradnl"/>
        </w:rPr>
        <w:tab/>
        <w:t>Diagrama funcional de bloques de la codificación de canal</w:t>
      </w:r>
    </w:p>
    <w:p w:rsidR="007120CD" w:rsidRPr="00C970A5" w:rsidRDefault="007120CD" w:rsidP="007120CD">
      <w:pPr>
        <w:rPr>
          <w:lang w:val="es-ES_tradnl"/>
        </w:rPr>
      </w:pPr>
      <w:r w:rsidRPr="00C970A5">
        <w:rPr>
          <w:lang w:val="es-ES_tradnl"/>
        </w:rPr>
        <w:t>En la Fig. 10 se muestra el diagrama funcional de bloques de la codificación de canal del sistema ISDB</w:t>
      </w:r>
      <w:r w:rsidRPr="00C970A5">
        <w:rPr>
          <w:lang w:val="es-ES_tradnl"/>
        </w:rPr>
        <w:noBreakHyphen/>
        <w:t>T</w:t>
      </w:r>
      <w:r w:rsidRPr="00C970A5">
        <w:rPr>
          <w:vertAlign w:val="subscript"/>
          <w:lang w:val="es-ES_tradnl"/>
        </w:rPr>
        <w:t>SB</w:t>
      </w:r>
      <w:r w:rsidRPr="00C970A5">
        <w:rPr>
          <w:lang w:val="es-ES_tradnl"/>
        </w:rPr>
        <w:t>.</w:t>
      </w:r>
    </w:p>
    <w:p w:rsidR="007120CD" w:rsidRPr="00C970A5" w:rsidRDefault="007120CD" w:rsidP="007120CD">
      <w:pPr>
        <w:rPr>
          <w:lang w:val="es-ES_tradnl"/>
        </w:rPr>
      </w:pPr>
      <w:r w:rsidRPr="00C970A5">
        <w:rPr>
          <w:lang w:val="es-ES_tradnl"/>
        </w:rPr>
        <w:t>La duración de la trama múltiplex coincide con la trama MDFO mediante la cuenta de los bytes en la trama múltiplex utilizando un reloj más rápido que el reloj de muestreo IFFT que se describe en el punto anterior.</w:t>
      </w:r>
    </w:p>
    <w:p w:rsidR="007120CD" w:rsidRPr="00C970A5" w:rsidRDefault="007120CD" w:rsidP="007120CD">
      <w:pPr>
        <w:rPr>
          <w:lang w:val="es-ES_tradnl"/>
        </w:rPr>
      </w:pPr>
      <w:r w:rsidRPr="00C970A5">
        <w:rPr>
          <w:lang w:val="es-ES_tradnl"/>
        </w:rPr>
        <w:t>En la interfaz entre el bloque múltiplex y el bloque de codificación externo, el byte de cabeza de la trama múltiplex (que corresponde al byte de sincronización del TSP) es considerado como el byte de cabeza de la trama MDFO. En la descripción de los bits, el bit más significativo del byte de cabecera es considerado como el bit de sincronización de la trama MDFO.</w:t>
      </w:r>
    </w:p>
    <w:p w:rsidR="007120CD" w:rsidRPr="00C970A5" w:rsidRDefault="007120CD" w:rsidP="007120CD">
      <w:pPr>
        <w:rPr>
          <w:lang w:val="es-ES_tradnl"/>
        </w:rPr>
      </w:pPr>
      <w:r w:rsidRPr="00C970A5">
        <w:rPr>
          <w:lang w:val="es-ES_tradnl"/>
        </w:rPr>
        <w:lastRenderedPageBreak/>
        <w:t>En el caso de transmisión estructurada en capa de segmento triple, el tren de TSP-RS se divide en dos capas de conformidad con la información de control de la transmisión. En cada capa se pueden especificar por separado la relación de codificación del código de corrección de errores interno, el esquema de modulación de la portadora y la longitud de entrelazado en el tiempo.</w:t>
      </w:r>
    </w:p>
    <w:p w:rsidR="007120CD" w:rsidRPr="00C970A5" w:rsidRDefault="007120CD" w:rsidP="007120CD">
      <w:pPr>
        <w:pStyle w:val="FigureNo"/>
        <w:rPr>
          <w:lang w:val="es-ES_tradnl"/>
        </w:rPr>
      </w:pPr>
      <w:r w:rsidRPr="00C970A5">
        <w:rPr>
          <w:lang w:val="es-ES_tradnl"/>
        </w:rPr>
        <w:t>FIGURA 10</w:t>
      </w:r>
    </w:p>
    <w:p w:rsidR="007120CD" w:rsidRPr="00C970A5" w:rsidRDefault="007120CD" w:rsidP="007120CD">
      <w:pPr>
        <w:pStyle w:val="Figuretitle"/>
        <w:rPr>
          <w:lang w:val="es-ES_tradnl"/>
        </w:rPr>
      </w:pPr>
      <w:r w:rsidRPr="00C970A5">
        <w:rPr>
          <w:lang w:val="es-ES_tradnl"/>
        </w:rPr>
        <w:t>Diagrama de codificación de canal</w:t>
      </w:r>
    </w:p>
    <w:p w:rsidR="007120CD" w:rsidRPr="00C970A5" w:rsidRDefault="007B1097" w:rsidP="007120CD">
      <w:pPr>
        <w:pStyle w:val="Figure"/>
        <w:rPr>
          <w:lang w:val="es-ES_tradnl"/>
        </w:rPr>
      </w:pPr>
      <w:r w:rsidRPr="00C970A5">
        <w:rPr>
          <w:lang w:val="es-ES_tradnl"/>
        </w:rPr>
        <w:object w:dxaOrig="7266" w:dyaOrig="2355">
          <v:shape id="_x0000_i1034" type="#_x0000_t75" style="width:431.35pt;height:138.35pt" o:ole="">
            <v:imagedata r:id="rId39" o:title=""/>
          </v:shape>
          <o:OLEObject Type="Embed" ProgID="CorelDRAW.Graphic.14" ShapeID="_x0000_i1034" DrawAspect="Content" ObjectID="_1590573227" r:id="rId40"/>
        </w:object>
      </w:r>
    </w:p>
    <w:p w:rsidR="007120CD" w:rsidRPr="00C970A5" w:rsidRDefault="007120CD" w:rsidP="007120CD">
      <w:pPr>
        <w:pStyle w:val="Heading2"/>
        <w:rPr>
          <w:lang w:val="es-ES_tradnl"/>
        </w:rPr>
      </w:pPr>
      <w:r w:rsidRPr="00C970A5">
        <w:rPr>
          <w:lang w:val="es-ES_tradnl"/>
        </w:rPr>
        <w:t>6.2</w:t>
      </w:r>
      <w:r w:rsidRPr="00C970A5">
        <w:rPr>
          <w:lang w:val="es-ES_tradnl"/>
        </w:rPr>
        <w:tab/>
        <w:t>Codificación externa</w:t>
      </w:r>
    </w:p>
    <w:p w:rsidR="007120CD" w:rsidRPr="00C970A5" w:rsidRDefault="007120CD" w:rsidP="007120CD">
      <w:pPr>
        <w:rPr>
          <w:lang w:val="es-ES_tradnl"/>
        </w:rPr>
      </w:pPr>
      <w:r w:rsidRPr="00C970A5">
        <w:rPr>
          <w:lang w:val="es-ES_tradnl"/>
        </w:rPr>
        <w:t>Se aplica el código RS (204,188) abreviado a cada TSP MPEG-2 para generar un TSP protegido contra errores que será un TSP-RS. El código RS (208,188) puede corregir hasta 8 bytes erróneos aleatorios en una palabra de 204 bytes recibida.</w:t>
      </w:r>
    </w:p>
    <w:p w:rsidR="007120CD" w:rsidRPr="00C970A5" w:rsidRDefault="007120CD" w:rsidP="007120CD">
      <w:pPr>
        <w:pStyle w:val="enumlev2"/>
        <w:rPr>
          <w:lang w:val="es-ES_tradnl"/>
        </w:rPr>
      </w:pPr>
      <w:r w:rsidRPr="00C970A5">
        <w:rPr>
          <w:lang w:val="es-ES_tradnl"/>
        </w:rPr>
        <w:t>Polinomio generador de campo:</w:t>
      </w:r>
      <w:r w:rsidRPr="00C970A5">
        <w:rPr>
          <w:lang w:val="es-ES_tradnl"/>
        </w:rPr>
        <w:tab/>
      </w:r>
      <w:r w:rsidRPr="00C970A5">
        <w:rPr>
          <w:i/>
          <w:lang w:val="es-ES_tradnl"/>
        </w:rPr>
        <w:t>p</w:t>
      </w:r>
      <w:r w:rsidRPr="00C970A5">
        <w:rPr>
          <w:iCs/>
          <w:lang w:val="es-ES_tradnl"/>
        </w:rPr>
        <w:t>(</w:t>
      </w:r>
      <w:r w:rsidRPr="00C970A5">
        <w:rPr>
          <w:i/>
          <w:lang w:val="es-ES_tradnl"/>
        </w:rPr>
        <w:t>x</w:t>
      </w:r>
      <w:r w:rsidRPr="00C970A5">
        <w:rPr>
          <w:iCs/>
          <w:lang w:val="es-ES_tradnl"/>
        </w:rPr>
        <w:t>)</w:t>
      </w:r>
      <w:r w:rsidRPr="00C970A5">
        <w:rPr>
          <w:lang w:val="es-ES_tradnl"/>
        </w:rPr>
        <w:t xml:space="preserve"> </w:t>
      </w:r>
      <w:r w:rsidRPr="00C970A5">
        <w:rPr>
          <w:rFonts w:ascii="Symbol" w:hAnsi="Symbol"/>
          <w:lang w:val="es-ES_tradnl"/>
        </w:rPr>
        <w:t></w:t>
      </w:r>
      <w:r w:rsidRPr="00C970A5">
        <w:rPr>
          <w:lang w:val="es-ES_tradnl"/>
        </w:rPr>
        <w:t xml:space="preserve"> </w:t>
      </w:r>
      <w:r w:rsidRPr="00C970A5">
        <w:rPr>
          <w:i/>
          <w:lang w:val="es-ES_tradnl"/>
        </w:rPr>
        <w:t>x</w:t>
      </w:r>
      <w:r w:rsidRPr="00C970A5">
        <w:rPr>
          <w:iCs/>
          <w:vertAlign w:val="superscript"/>
          <w:lang w:val="es-ES_tradnl"/>
        </w:rPr>
        <w:t xml:space="preserve">8 </w:t>
      </w:r>
      <w:r w:rsidRPr="00C970A5">
        <w:rPr>
          <w:iCs/>
          <w:lang w:val="es-ES_tradnl"/>
        </w:rPr>
        <w:t>+</w:t>
      </w:r>
      <w:r w:rsidRPr="00C970A5">
        <w:rPr>
          <w:i/>
          <w:lang w:val="es-ES_tradnl"/>
        </w:rPr>
        <w:t xml:space="preserve"> x</w:t>
      </w:r>
      <w:r w:rsidRPr="00C970A5">
        <w:rPr>
          <w:iCs/>
          <w:vertAlign w:val="superscript"/>
          <w:lang w:val="es-ES_tradnl"/>
        </w:rPr>
        <w:t xml:space="preserve">4 </w:t>
      </w:r>
      <w:r w:rsidRPr="00C970A5">
        <w:rPr>
          <w:iCs/>
          <w:lang w:val="es-ES_tradnl"/>
        </w:rPr>
        <w:t>+</w:t>
      </w:r>
      <w:r w:rsidRPr="00C970A5">
        <w:rPr>
          <w:i/>
          <w:lang w:val="es-ES_tradnl"/>
        </w:rPr>
        <w:t xml:space="preserve"> x</w:t>
      </w:r>
      <w:r w:rsidRPr="00C970A5">
        <w:rPr>
          <w:iCs/>
          <w:vertAlign w:val="superscript"/>
          <w:lang w:val="es-ES_tradnl"/>
        </w:rPr>
        <w:t xml:space="preserve">3 </w:t>
      </w:r>
      <w:r w:rsidRPr="00C970A5">
        <w:rPr>
          <w:iCs/>
          <w:lang w:val="es-ES_tradnl"/>
        </w:rPr>
        <w:t>+</w:t>
      </w:r>
      <w:r w:rsidRPr="00C970A5">
        <w:rPr>
          <w:i/>
          <w:lang w:val="es-ES_tradnl"/>
        </w:rPr>
        <w:t xml:space="preserve"> x</w:t>
      </w:r>
      <w:r w:rsidRPr="00C970A5">
        <w:rPr>
          <w:iCs/>
          <w:vertAlign w:val="superscript"/>
          <w:lang w:val="es-ES_tradnl"/>
        </w:rPr>
        <w:t xml:space="preserve">2 </w:t>
      </w:r>
      <w:r w:rsidRPr="00C970A5">
        <w:rPr>
          <w:iCs/>
          <w:lang w:val="es-ES_tradnl"/>
        </w:rPr>
        <w:t>+</w:t>
      </w:r>
      <w:r w:rsidRPr="00C970A5">
        <w:rPr>
          <w:i/>
          <w:lang w:val="es-ES_tradnl"/>
        </w:rPr>
        <w:t xml:space="preserve"> </w:t>
      </w:r>
      <w:r w:rsidRPr="00C970A5">
        <w:rPr>
          <w:iCs/>
          <w:lang w:val="es-ES_tradnl"/>
        </w:rPr>
        <w:t>1</w:t>
      </w:r>
    </w:p>
    <w:p w:rsidR="007120CD" w:rsidRPr="00C970A5" w:rsidRDefault="007120CD" w:rsidP="007120CD">
      <w:pPr>
        <w:pStyle w:val="enumlev2"/>
        <w:rPr>
          <w:lang w:val="es-ES_tradnl"/>
        </w:rPr>
      </w:pPr>
      <w:r w:rsidRPr="00C970A5">
        <w:rPr>
          <w:lang w:val="es-ES_tradnl"/>
        </w:rPr>
        <w:t>Polinomio generador de código:</w:t>
      </w:r>
      <w:r w:rsidRPr="00C970A5">
        <w:rPr>
          <w:lang w:val="es-ES_tradnl"/>
        </w:rPr>
        <w:tab/>
      </w:r>
      <w:r w:rsidRPr="00C970A5">
        <w:rPr>
          <w:i/>
          <w:iCs/>
          <w:lang w:val="es-ES_tradnl"/>
        </w:rPr>
        <w:t>g</w:t>
      </w:r>
      <w:r w:rsidRPr="00C970A5">
        <w:rPr>
          <w:lang w:val="es-ES_tradnl"/>
        </w:rPr>
        <w:t>(</w:t>
      </w:r>
      <w:r w:rsidRPr="00C970A5">
        <w:rPr>
          <w:i/>
          <w:iCs/>
          <w:lang w:val="es-ES_tradnl"/>
        </w:rPr>
        <w:t>x</w:t>
      </w:r>
      <w:r w:rsidRPr="00C970A5">
        <w:rPr>
          <w:lang w:val="es-ES_tradnl"/>
        </w:rPr>
        <w:t>) = (</w:t>
      </w:r>
      <w:r w:rsidRPr="00C970A5">
        <w:rPr>
          <w:i/>
          <w:iCs/>
          <w:lang w:val="es-ES_tradnl"/>
        </w:rPr>
        <w:t>x </w:t>
      </w:r>
      <w:r w:rsidRPr="00C970A5">
        <w:rPr>
          <w:lang w:val="es-ES_tradnl"/>
        </w:rPr>
        <w:t>– </w:t>
      </w:r>
      <w:r w:rsidRPr="00C970A5">
        <w:rPr>
          <w:lang w:val="es-ES_tradnl"/>
        </w:rPr>
        <w:sym w:font="Symbol" w:char="F06C"/>
      </w:r>
      <w:r w:rsidRPr="00C970A5">
        <w:rPr>
          <w:iCs/>
          <w:vertAlign w:val="superscript"/>
          <w:lang w:val="es-ES_tradnl"/>
        </w:rPr>
        <w:t>0</w:t>
      </w:r>
      <w:proofErr w:type="gramStart"/>
      <w:r w:rsidRPr="00C970A5">
        <w:rPr>
          <w:lang w:val="es-ES_tradnl"/>
        </w:rPr>
        <w:t>)(</w:t>
      </w:r>
      <w:proofErr w:type="gramEnd"/>
      <w:r w:rsidRPr="00C970A5">
        <w:rPr>
          <w:i/>
          <w:iCs/>
          <w:lang w:val="es-ES_tradnl"/>
        </w:rPr>
        <w:t>x</w:t>
      </w:r>
      <w:r w:rsidRPr="00C970A5">
        <w:rPr>
          <w:lang w:val="es-ES_tradnl"/>
        </w:rPr>
        <w:t> – </w:t>
      </w:r>
      <w:r w:rsidRPr="00C970A5">
        <w:rPr>
          <w:lang w:val="es-ES_tradnl"/>
        </w:rPr>
        <w:sym w:font="Symbol" w:char="F06C"/>
      </w:r>
      <w:r w:rsidRPr="00C970A5">
        <w:rPr>
          <w:iCs/>
          <w:vertAlign w:val="superscript"/>
          <w:lang w:val="es-ES_tradnl"/>
        </w:rPr>
        <w:t>1</w:t>
      </w:r>
      <w:r w:rsidRPr="00C970A5">
        <w:rPr>
          <w:lang w:val="es-ES_tradnl"/>
        </w:rPr>
        <w:t>)(</w:t>
      </w:r>
      <w:r w:rsidRPr="00C970A5">
        <w:rPr>
          <w:i/>
          <w:iCs/>
          <w:lang w:val="es-ES_tradnl"/>
        </w:rPr>
        <w:t>x</w:t>
      </w:r>
      <w:r w:rsidRPr="00C970A5">
        <w:rPr>
          <w:lang w:val="es-ES_tradnl"/>
        </w:rPr>
        <w:t> – </w:t>
      </w:r>
      <w:r w:rsidRPr="00C970A5">
        <w:rPr>
          <w:lang w:val="es-ES_tradnl"/>
        </w:rPr>
        <w:sym w:font="Symbol" w:char="F06C"/>
      </w:r>
      <w:r w:rsidRPr="00C970A5">
        <w:rPr>
          <w:iCs/>
          <w:vertAlign w:val="superscript"/>
          <w:lang w:val="es-ES_tradnl"/>
        </w:rPr>
        <w:t>2</w:t>
      </w:r>
      <w:r w:rsidRPr="00C970A5">
        <w:rPr>
          <w:lang w:val="es-ES_tradnl"/>
        </w:rPr>
        <w:t>)(</w:t>
      </w:r>
      <w:r w:rsidRPr="00C970A5">
        <w:rPr>
          <w:i/>
          <w:iCs/>
          <w:lang w:val="es-ES_tradnl"/>
        </w:rPr>
        <w:t>x</w:t>
      </w:r>
      <w:r w:rsidRPr="00C970A5">
        <w:rPr>
          <w:lang w:val="es-ES_tradnl"/>
        </w:rPr>
        <w:t> – </w:t>
      </w:r>
      <w:r w:rsidRPr="00C970A5">
        <w:rPr>
          <w:lang w:val="es-ES_tradnl"/>
        </w:rPr>
        <w:sym w:font="Symbol" w:char="F06C"/>
      </w:r>
      <w:r w:rsidRPr="00C970A5">
        <w:rPr>
          <w:iCs/>
          <w:vertAlign w:val="superscript"/>
          <w:lang w:val="es-ES_tradnl"/>
        </w:rPr>
        <w:t>3</w:t>
      </w:r>
      <w:r w:rsidRPr="00C970A5">
        <w:rPr>
          <w:lang w:val="es-ES_tradnl"/>
        </w:rPr>
        <w:t>) ··· (</w:t>
      </w:r>
      <w:r w:rsidRPr="00C970A5">
        <w:rPr>
          <w:i/>
          <w:iCs/>
          <w:lang w:val="es-ES_tradnl"/>
        </w:rPr>
        <w:t>x</w:t>
      </w:r>
      <w:r w:rsidRPr="00C970A5">
        <w:rPr>
          <w:lang w:val="es-ES_tradnl"/>
        </w:rPr>
        <w:t> – </w:t>
      </w:r>
      <w:r w:rsidRPr="00C970A5">
        <w:rPr>
          <w:lang w:val="es-ES_tradnl"/>
        </w:rPr>
        <w:sym w:font="Symbol" w:char="F06C"/>
      </w:r>
      <w:r w:rsidRPr="00C970A5">
        <w:rPr>
          <w:iCs/>
          <w:vertAlign w:val="superscript"/>
          <w:lang w:val="es-ES_tradnl"/>
        </w:rPr>
        <w:t>15</w:t>
      </w:r>
      <w:r w:rsidRPr="00C970A5">
        <w:rPr>
          <w:lang w:val="es-ES_tradnl"/>
        </w:rPr>
        <w:t>)</w:t>
      </w:r>
    </w:p>
    <w:p w:rsidR="007120CD" w:rsidRPr="00C970A5" w:rsidRDefault="007120CD" w:rsidP="007120CD">
      <w:pPr>
        <w:pStyle w:val="enumlev2"/>
        <w:rPr>
          <w:vertAlign w:val="subscript"/>
          <w:lang w:val="es-ES_tradnl"/>
        </w:rPr>
      </w:pPr>
      <w:proofErr w:type="gramStart"/>
      <w:r w:rsidRPr="00C970A5">
        <w:rPr>
          <w:lang w:val="es-ES_tradnl"/>
        </w:rPr>
        <w:t>donde</w:t>
      </w:r>
      <w:proofErr w:type="gramEnd"/>
      <w:r w:rsidRPr="00C970A5">
        <w:rPr>
          <w:lang w:val="es-ES_tradnl"/>
        </w:rPr>
        <w:t xml:space="preserve"> </w:t>
      </w:r>
      <w:r w:rsidRPr="00C970A5">
        <w:rPr>
          <w:lang w:val="es-ES_tradnl"/>
        </w:rPr>
        <w:sym w:font="Symbol" w:char="F06C"/>
      </w:r>
      <w:r w:rsidRPr="00C970A5">
        <w:rPr>
          <w:lang w:val="es-ES_tradnl"/>
        </w:rPr>
        <w:t xml:space="preserve"> = 02</w:t>
      </w:r>
      <w:r w:rsidRPr="00C970A5">
        <w:rPr>
          <w:i/>
          <w:vertAlign w:val="subscript"/>
          <w:lang w:val="es-ES_tradnl"/>
        </w:rPr>
        <w:t>h</w:t>
      </w:r>
    </w:p>
    <w:p w:rsidR="007120CD" w:rsidRPr="00C970A5" w:rsidRDefault="007120CD" w:rsidP="007120CD">
      <w:pPr>
        <w:rPr>
          <w:lang w:val="es-ES_tradnl"/>
        </w:rPr>
      </w:pPr>
      <w:r w:rsidRPr="00C970A5">
        <w:rPr>
          <w:lang w:val="es-ES_tradnl"/>
        </w:rPr>
        <w:t>Debe señalarse que los TSP nulos procedentes del multiplexor son también codificados a paquetes RS (204,188).</w:t>
      </w:r>
    </w:p>
    <w:p w:rsidR="007120CD" w:rsidRPr="00C970A5" w:rsidRDefault="007120CD" w:rsidP="007120CD">
      <w:pPr>
        <w:rPr>
          <w:lang w:val="es-ES_tradnl"/>
        </w:rPr>
      </w:pPr>
      <w:r w:rsidRPr="00C970A5">
        <w:rPr>
          <w:lang w:val="es-ES_tradnl"/>
        </w:rPr>
        <w:t>Los TSP MPEG-2 y TSP-RS (TSP protegido contra errores RS) se muestran en la Fig. 11. El TSP protegido contra errores RS se denomina también TSP de transmisión.</w:t>
      </w:r>
    </w:p>
    <w:p w:rsidR="007120CD" w:rsidRPr="00C970A5" w:rsidRDefault="007120CD" w:rsidP="007120CD">
      <w:pPr>
        <w:pStyle w:val="FigureNo"/>
        <w:rPr>
          <w:lang w:val="es-ES_tradnl"/>
        </w:rPr>
      </w:pPr>
      <w:r w:rsidRPr="00C970A5">
        <w:rPr>
          <w:lang w:val="es-ES_tradnl"/>
        </w:rPr>
        <w:t>FIGURA 11</w:t>
      </w:r>
    </w:p>
    <w:p w:rsidR="007120CD" w:rsidRPr="00C970A5" w:rsidRDefault="007120CD" w:rsidP="007120CD">
      <w:pPr>
        <w:pStyle w:val="Figuretitle"/>
        <w:rPr>
          <w:lang w:val="es-ES_tradnl"/>
        </w:rPr>
      </w:pPr>
      <w:r w:rsidRPr="00C970A5">
        <w:rPr>
          <w:lang w:val="es-ES_tradnl"/>
        </w:rPr>
        <w:t>TSP MPEG-2 y TSP-RS (TSP de transmisión)</w:t>
      </w:r>
    </w:p>
    <w:p w:rsidR="007120CD" w:rsidRPr="00C970A5" w:rsidRDefault="00544783" w:rsidP="007120CD">
      <w:pPr>
        <w:pStyle w:val="Figure"/>
        <w:rPr>
          <w:lang w:val="es-ES_tradnl"/>
        </w:rPr>
      </w:pPr>
      <w:r w:rsidRPr="00C970A5">
        <w:rPr>
          <w:lang w:val="es-ES_tradnl"/>
        </w:rPr>
        <w:object w:dxaOrig="5277" w:dyaOrig="2344">
          <v:shape id="_x0000_i1035" type="#_x0000_t75" style="width:332.45pt;height:2in;mso-position-horizontal:absolute" o:ole="">
            <v:imagedata r:id="rId41" o:title=""/>
          </v:shape>
          <o:OLEObject Type="Embed" ProgID="CorelDRAW.Graphic.14" ShapeID="_x0000_i1035" DrawAspect="Content" ObjectID="_1590573228" r:id="rId42"/>
        </w:object>
      </w:r>
    </w:p>
    <w:p w:rsidR="007120CD" w:rsidRPr="00C970A5" w:rsidRDefault="007120CD" w:rsidP="007120CD">
      <w:pPr>
        <w:pStyle w:val="Heading2"/>
        <w:rPr>
          <w:lang w:val="es-ES_tradnl"/>
        </w:rPr>
      </w:pPr>
      <w:r w:rsidRPr="00C970A5">
        <w:rPr>
          <w:lang w:val="es-ES_tradnl"/>
        </w:rPr>
        <w:t>6.3</w:t>
      </w:r>
      <w:r w:rsidRPr="00C970A5">
        <w:rPr>
          <w:lang w:val="es-ES_tradnl"/>
        </w:rPr>
        <w:tab/>
        <w:t>Dispersión de energía</w:t>
      </w:r>
    </w:p>
    <w:p w:rsidR="007120CD" w:rsidRPr="00C970A5" w:rsidRDefault="007120CD" w:rsidP="007120CD">
      <w:pPr>
        <w:rPr>
          <w:lang w:val="es-ES_tradnl"/>
        </w:rPr>
      </w:pPr>
      <w:r w:rsidRPr="00C970A5">
        <w:rPr>
          <w:lang w:val="es-ES_tradnl"/>
        </w:rPr>
        <w:t xml:space="preserve">Para garantizar transiciones binarias adecuadas, los datos procedentes del divisor son aleatorizados con una secuencia binaria pseudoaleatoria (PRBS, </w:t>
      </w:r>
      <w:r w:rsidRPr="00C970A5">
        <w:rPr>
          <w:i/>
          <w:iCs/>
          <w:lang w:val="es-ES_tradnl"/>
        </w:rPr>
        <w:t>pseudo-random binary sequence</w:t>
      </w:r>
      <w:r w:rsidRPr="00C970A5">
        <w:rPr>
          <w:lang w:val="es-ES_tradnl"/>
        </w:rPr>
        <w:t>).</w:t>
      </w:r>
    </w:p>
    <w:p w:rsidR="007120CD" w:rsidRPr="00C970A5" w:rsidRDefault="007120CD" w:rsidP="007120CD">
      <w:pPr>
        <w:rPr>
          <w:lang w:val="es-ES_tradnl"/>
        </w:rPr>
      </w:pPr>
      <w:r w:rsidRPr="00C970A5">
        <w:rPr>
          <w:lang w:val="es-ES_tradnl"/>
        </w:rPr>
        <w:lastRenderedPageBreak/>
        <w:t>El polinomio generador de PRBS será:</w:t>
      </w:r>
    </w:p>
    <w:p w:rsidR="007120CD" w:rsidRPr="00C970A5" w:rsidRDefault="007120CD" w:rsidP="007120CD">
      <w:pPr>
        <w:pStyle w:val="Equation"/>
        <w:rPr>
          <w:lang w:val="es-ES_tradnl"/>
        </w:rPr>
      </w:pPr>
      <w:r w:rsidRPr="00C970A5">
        <w:rPr>
          <w:i/>
          <w:iCs/>
          <w:lang w:val="es-ES_tradnl"/>
        </w:rPr>
        <w:tab/>
      </w:r>
      <w:r w:rsidRPr="00C970A5">
        <w:rPr>
          <w:i/>
          <w:iCs/>
          <w:lang w:val="es-ES_tradnl"/>
        </w:rPr>
        <w:tab/>
      </w:r>
      <w:proofErr w:type="gramStart"/>
      <w:r w:rsidRPr="00C970A5">
        <w:rPr>
          <w:i/>
          <w:iCs/>
          <w:lang w:val="es-ES_tradnl"/>
        </w:rPr>
        <w:t>g</w:t>
      </w:r>
      <w:r w:rsidRPr="00C970A5">
        <w:rPr>
          <w:lang w:val="es-ES_tradnl"/>
        </w:rPr>
        <w:t>(</w:t>
      </w:r>
      <w:proofErr w:type="gramEnd"/>
      <w:r w:rsidRPr="00C970A5">
        <w:rPr>
          <w:i/>
          <w:iCs/>
          <w:lang w:val="es-ES_tradnl"/>
        </w:rPr>
        <w:t>x</w:t>
      </w:r>
      <w:r w:rsidRPr="00C970A5">
        <w:rPr>
          <w:lang w:val="es-ES_tradnl"/>
        </w:rPr>
        <w:t xml:space="preserve">) = </w:t>
      </w:r>
      <w:r w:rsidRPr="00C970A5">
        <w:rPr>
          <w:i/>
          <w:iCs/>
          <w:lang w:val="es-ES_tradnl"/>
        </w:rPr>
        <w:t>x</w:t>
      </w:r>
      <w:r w:rsidRPr="00C970A5">
        <w:rPr>
          <w:vertAlign w:val="superscript"/>
          <w:lang w:val="es-ES_tradnl"/>
        </w:rPr>
        <w:t>15</w:t>
      </w:r>
      <w:r w:rsidRPr="00C970A5">
        <w:rPr>
          <w:lang w:val="es-ES_tradnl"/>
        </w:rPr>
        <w:t xml:space="preserve"> + </w:t>
      </w:r>
      <w:r w:rsidRPr="00C970A5">
        <w:rPr>
          <w:i/>
          <w:iCs/>
          <w:lang w:val="es-ES_tradnl"/>
        </w:rPr>
        <w:t>x</w:t>
      </w:r>
      <w:r w:rsidRPr="00C970A5">
        <w:rPr>
          <w:vertAlign w:val="superscript"/>
          <w:lang w:val="es-ES_tradnl"/>
        </w:rPr>
        <w:t>14</w:t>
      </w:r>
      <w:r w:rsidRPr="00C970A5">
        <w:rPr>
          <w:lang w:val="es-ES_tradnl"/>
        </w:rPr>
        <w:t xml:space="preserve"> + 1</w:t>
      </w:r>
    </w:p>
    <w:p w:rsidR="007120CD" w:rsidRPr="00C970A5" w:rsidRDefault="007120CD" w:rsidP="007120CD">
      <w:pPr>
        <w:pStyle w:val="Heading2"/>
        <w:rPr>
          <w:lang w:val="es-ES_tradnl"/>
        </w:rPr>
      </w:pPr>
      <w:r w:rsidRPr="00C970A5">
        <w:rPr>
          <w:lang w:val="es-ES_tradnl"/>
        </w:rPr>
        <w:t>6.4</w:t>
      </w:r>
      <w:r w:rsidRPr="00C970A5">
        <w:rPr>
          <w:lang w:val="es-ES_tradnl"/>
        </w:rPr>
        <w:tab/>
        <w:t>Ajuste de retardo</w:t>
      </w:r>
    </w:p>
    <w:p w:rsidR="007120CD" w:rsidRPr="00C970A5" w:rsidRDefault="007120CD" w:rsidP="007120CD">
      <w:pPr>
        <w:rPr>
          <w:lang w:val="es-ES_tradnl"/>
        </w:rPr>
      </w:pPr>
      <w:r w:rsidRPr="00C970A5">
        <w:rPr>
          <w:lang w:val="es-ES_tradnl"/>
        </w:rPr>
        <w:t>En el entrelazado byte a byte, el retardo causado en el proceso de entrelazado difiere de un tren a otro de las diferentes capas dependiendo de sus propiedades (es decir, la modulación y la codificación de canal). Para compensar la diferencia de retardo incluido el producido por el desentrelazado en el receptor, el ajuste de retardo se efectúa antes del entrelazado de bytes en el lado de transmisión.</w:t>
      </w:r>
    </w:p>
    <w:p w:rsidR="007120CD" w:rsidRPr="00C970A5" w:rsidRDefault="007120CD" w:rsidP="007120CD">
      <w:pPr>
        <w:pStyle w:val="Heading2"/>
        <w:rPr>
          <w:lang w:val="es-ES_tradnl"/>
        </w:rPr>
      </w:pPr>
      <w:r w:rsidRPr="00C970A5">
        <w:rPr>
          <w:lang w:val="es-ES_tradnl"/>
        </w:rPr>
        <w:t>6.5</w:t>
      </w:r>
      <w:r w:rsidRPr="00C970A5">
        <w:rPr>
          <w:lang w:val="es-ES_tradnl"/>
        </w:rPr>
        <w:tab/>
        <w:t>Entrelazado de bytes (entrelazado entre códigos)</w:t>
      </w:r>
    </w:p>
    <w:p w:rsidR="007120CD" w:rsidRPr="00C970A5" w:rsidRDefault="007120CD" w:rsidP="007120CD">
      <w:pPr>
        <w:rPr>
          <w:lang w:val="es-ES_tradnl"/>
        </w:rPr>
      </w:pPr>
      <w:r w:rsidRPr="00C970A5">
        <w:rPr>
          <w:lang w:val="es-ES_tradnl"/>
        </w:rPr>
        <w:t xml:space="preserve">Se aplica un entrelazado de bytes convolucional de longitud </w:t>
      </w:r>
      <w:r w:rsidRPr="00C970A5">
        <w:rPr>
          <w:i/>
          <w:iCs/>
          <w:lang w:val="es-ES_tradnl"/>
        </w:rPr>
        <w:t>I</w:t>
      </w:r>
      <w:r w:rsidRPr="00C970A5">
        <w:rPr>
          <w:lang w:val="es-ES_tradnl"/>
        </w:rPr>
        <w:t xml:space="preserve"> = 12 a los paquetes de 204 bytes aleatorizados y protegidos contra errores. El entrelazado puede estar constituido por </w:t>
      </w:r>
      <w:r w:rsidRPr="00C970A5">
        <w:rPr>
          <w:i/>
          <w:iCs/>
          <w:lang w:val="es-ES_tradnl"/>
        </w:rPr>
        <w:t>I</w:t>
      </w:r>
      <w:r w:rsidRPr="00C970A5">
        <w:rPr>
          <w:lang w:val="es-ES_tradnl"/>
        </w:rPr>
        <w:t xml:space="preserve"> = 12 ramas, conectadas cíclicamente al tren de bytes de entrada por el conmutador de entrada. Cada rama </w:t>
      </w:r>
      <w:r w:rsidRPr="00C970A5">
        <w:rPr>
          <w:i/>
          <w:iCs/>
          <w:lang w:val="es-ES_tradnl"/>
        </w:rPr>
        <w:t>j</w:t>
      </w:r>
      <w:r w:rsidRPr="00C970A5">
        <w:rPr>
          <w:lang w:val="es-ES_tradnl"/>
        </w:rPr>
        <w:t xml:space="preserve"> será un registro de desplazamiento primero en entrar primero en salir (FIFO, </w:t>
      </w:r>
      <w:r w:rsidRPr="00C970A5">
        <w:rPr>
          <w:i/>
          <w:iCs/>
          <w:lang w:val="es-ES_tradnl"/>
        </w:rPr>
        <w:t>first-in first-out</w:t>
      </w:r>
      <w:r w:rsidRPr="00C970A5">
        <w:rPr>
          <w:lang w:val="es-ES_tradnl"/>
        </w:rPr>
        <w:t xml:space="preserve">), con una longitud de </w:t>
      </w:r>
      <w:r w:rsidRPr="00C970A5">
        <w:rPr>
          <w:i/>
          <w:iCs/>
          <w:lang w:val="es-ES_tradnl"/>
        </w:rPr>
        <w:t>j</w:t>
      </w:r>
      <w:r w:rsidRPr="00C970A5">
        <w:rPr>
          <w:lang w:val="es-ES_tradnl"/>
        </w:rPr>
        <w:t> × 17 bytes. Las células del registro FIFO contendrán 1 byte, y los conmutadores de entrada y de salida estarán sincronizados.</w:t>
      </w:r>
    </w:p>
    <w:p w:rsidR="007120CD" w:rsidRPr="00C970A5" w:rsidRDefault="007120CD" w:rsidP="007120CD">
      <w:pPr>
        <w:rPr>
          <w:lang w:val="es-ES_tradnl"/>
        </w:rPr>
      </w:pPr>
      <w:r w:rsidRPr="00C970A5">
        <w:rPr>
          <w:lang w:val="es-ES_tradnl"/>
        </w:rPr>
        <w:t>El desentrelazado es similar en principio al entrelazado, pero los índices de rama están reservados. El retardo total causado por el entrelazado y desentrelazado es de 17 × 11 × 12 bytes (correspondientes a 11 TSP).</w:t>
      </w:r>
    </w:p>
    <w:p w:rsidR="007120CD" w:rsidRPr="00C970A5" w:rsidRDefault="007120CD" w:rsidP="007120CD">
      <w:pPr>
        <w:pStyle w:val="Heading2"/>
        <w:rPr>
          <w:lang w:val="es-ES_tradnl"/>
        </w:rPr>
      </w:pPr>
      <w:r w:rsidRPr="00C970A5">
        <w:rPr>
          <w:lang w:val="es-ES_tradnl"/>
        </w:rPr>
        <w:t>6.6</w:t>
      </w:r>
      <w:r w:rsidRPr="00C970A5">
        <w:rPr>
          <w:lang w:val="es-ES_tradnl"/>
        </w:rPr>
        <w:tab/>
        <w:t>Codificación interna (códigos convolucionales)</w:t>
      </w:r>
    </w:p>
    <w:p w:rsidR="007120CD" w:rsidRPr="00C970A5" w:rsidRDefault="007120CD" w:rsidP="007120CD">
      <w:pPr>
        <w:rPr>
          <w:lang w:val="es-ES_tradnl"/>
        </w:rPr>
      </w:pPr>
      <w:r w:rsidRPr="00C970A5">
        <w:rPr>
          <w:lang w:val="es-ES_tradnl"/>
        </w:rPr>
        <w:t>El Sistema F admitirá una gama de códigos convolucionales perforados, basados en un código convolucional madre de relación 1/2 y 64 estados. Las relaciones de codificación de los códigos son 1/2, 2/3, 3/4, 5/6 y 7/8. Ello permitirá la selección de la propiedad de corrección de errores más adecuada para un servicio o velocidad de datos dados de los servicios ISDB-T</w:t>
      </w:r>
      <w:r w:rsidRPr="00C970A5">
        <w:rPr>
          <w:vertAlign w:val="subscript"/>
          <w:lang w:val="es-ES_tradnl"/>
        </w:rPr>
        <w:t>SB</w:t>
      </w:r>
      <w:r w:rsidRPr="00C970A5">
        <w:rPr>
          <w:lang w:val="es-ES_tradnl"/>
        </w:rPr>
        <w:t xml:space="preserve"> incluidos los servicios móviles. Los polinomios generadores del código madre son </w:t>
      </w:r>
      <w:r w:rsidRPr="00C970A5">
        <w:rPr>
          <w:i/>
          <w:iCs/>
          <w:lang w:val="es-ES_tradnl"/>
        </w:rPr>
        <w:t>G</w:t>
      </w:r>
      <w:r w:rsidRPr="00C970A5">
        <w:rPr>
          <w:vertAlign w:val="subscript"/>
          <w:lang w:val="es-ES_tradnl"/>
        </w:rPr>
        <w:t>1</w:t>
      </w:r>
      <w:r w:rsidRPr="00C970A5">
        <w:rPr>
          <w:lang w:val="es-ES_tradnl"/>
        </w:rPr>
        <w:t> = 171</w:t>
      </w:r>
      <w:r w:rsidRPr="00C970A5">
        <w:rPr>
          <w:vertAlign w:val="subscript"/>
          <w:lang w:val="es-ES_tradnl"/>
        </w:rPr>
        <w:t>oct</w:t>
      </w:r>
      <w:r w:rsidRPr="00C970A5">
        <w:rPr>
          <w:lang w:val="es-ES_tradnl"/>
        </w:rPr>
        <w:t xml:space="preserve"> para la salida X y </w:t>
      </w:r>
      <w:r w:rsidRPr="00C970A5">
        <w:rPr>
          <w:i/>
          <w:iCs/>
          <w:lang w:val="es-ES_tradnl"/>
        </w:rPr>
        <w:t>G</w:t>
      </w:r>
      <w:r w:rsidRPr="00C970A5">
        <w:rPr>
          <w:vertAlign w:val="subscript"/>
          <w:lang w:val="es-ES_tradnl"/>
        </w:rPr>
        <w:t>2</w:t>
      </w:r>
      <w:r w:rsidRPr="00C970A5">
        <w:rPr>
          <w:lang w:val="es-ES_tradnl"/>
        </w:rPr>
        <w:t> = 133</w:t>
      </w:r>
      <w:r w:rsidRPr="00C970A5">
        <w:rPr>
          <w:vertAlign w:val="subscript"/>
          <w:lang w:val="es-ES_tradnl"/>
        </w:rPr>
        <w:t>oct</w:t>
      </w:r>
      <w:r w:rsidRPr="00C970A5">
        <w:rPr>
          <w:lang w:val="es-ES_tradnl"/>
        </w:rPr>
        <w:t xml:space="preserve"> para la salida Y.</w:t>
      </w:r>
    </w:p>
    <w:p w:rsidR="007120CD" w:rsidRPr="00C970A5" w:rsidRDefault="007120CD" w:rsidP="007120CD">
      <w:pPr>
        <w:pStyle w:val="Heading1"/>
        <w:rPr>
          <w:lang w:val="es-ES_tradnl"/>
        </w:rPr>
      </w:pPr>
      <w:r w:rsidRPr="00C970A5">
        <w:rPr>
          <w:lang w:val="es-ES_tradnl"/>
        </w:rPr>
        <w:t>7</w:t>
      </w:r>
      <w:r w:rsidRPr="00C970A5">
        <w:rPr>
          <w:lang w:val="es-ES_tradnl"/>
        </w:rPr>
        <w:tab/>
        <w:t>Modulación</w:t>
      </w:r>
    </w:p>
    <w:p w:rsidR="007120CD" w:rsidRPr="00C970A5" w:rsidRDefault="007120CD" w:rsidP="007120CD">
      <w:pPr>
        <w:rPr>
          <w:lang w:val="es-ES_tradnl"/>
        </w:rPr>
      </w:pPr>
      <w:r w:rsidRPr="00C970A5">
        <w:rPr>
          <w:lang w:val="es-ES_tradnl"/>
        </w:rPr>
        <w:t>La configuración de los bloques de modulación se muestra en las Figs. 12 y 13. Después del entrelazado de bytes se establece una correspondencia de los datos de cada capa con el dominio complejo.</w:t>
      </w:r>
    </w:p>
    <w:p w:rsidR="007120CD" w:rsidRPr="00C970A5" w:rsidRDefault="007120CD" w:rsidP="007120CD">
      <w:pPr>
        <w:pStyle w:val="Heading2"/>
        <w:rPr>
          <w:lang w:val="es-ES_tradnl"/>
        </w:rPr>
      </w:pPr>
      <w:r w:rsidRPr="00C970A5">
        <w:rPr>
          <w:lang w:val="es-ES_tradnl"/>
        </w:rPr>
        <w:t>7.1</w:t>
      </w:r>
      <w:r w:rsidRPr="00C970A5">
        <w:rPr>
          <w:lang w:val="es-ES_tradnl"/>
        </w:rPr>
        <w:tab/>
        <w:t>Ajuste de retardo para el entrelazado de bits</w:t>
      </w:r>
    </w:p>
    <w:p w:rsidR="007120CD" w:rsidRPr="00C970A5" w:rsidRDefault="007120CD" w:rsidP="007120CD">
      <w:pPr>
        <w:rPr>
          <w:lang w:val="es-ES_tradnl"/>
        </w:rPr>
      </w:pPr>
      <w:r w:rsidRPr="00C970A5">
        <w:rPr>
          <w:lang w:val="es-ES_tradnl"/>
        </w:rPr>
        <w:t>El entrelazado de bits produce el retardo de 120 datos complejos (</w:t>
      </w:r>
      <w:r w:rsidRPr="00C970A5">
        <w:rPr>
          <w:i/>
          <w:iCs/>
          <w:lang w:val="es-ES_tradnl"/>
        </w:rPr>
        <w:t>I</w:t>
      </w:r>
      <w:r w:rsidRPr="00C970A5">
        <w:rPr>
          <w:lang w:val="es-ES_tradnl"/>
        </w:rPr>
        <w:t> + </w:t>
      </w:r>
      <w:r w:rsidRPr="00C970A5">
        <w:rPr>
          <w:i/>
          <w:iCs/>
          <w:lang w:val="es-ES_tradnl"/>
        </w:rPr>
        <w:t>jQ</w:t>
      </w:r>
      <w:r w:rsidRPr="00C970A5">
        <w:rPr>
          <w:lang w:val="es-ES_tradnl"/>
        </w:rPr>
        <w:t>) como se describe en el punto siguiente. Mediante la adición de un retardo adecuado se ajusta el retardo en el transmisor y receptor a la cantidad de dos símbolos MDFO.</w:t>
      </w:r>
    </w:p>
    <w:p w:rsidR="007120CD" w:rsidRPr="00C970A5" w:rsidRDefault="007120CD" w:rsidP="007120CD">
      <w:pPr>
        <w:pStyle w:val="Heading2"/>
        <w:rPr>
          <w:lang w:val="es-ES_tradnl"/>
        </w:rPr>
      </w:pPr>
      <w:r w:rsidRPr="00C970A5">
        <w:rPr>
          <w:lang w:val="es-ES_tradnl"/>
        </w:rPr>
        <w:t>7.2</w:t>
      </w:r>
      <w:r w:rsidRPr="00C970A5">
        <w:rPr>
          <w:lang w:val="es-ES_tradnl"/>
        </w:rPr>
        <w:tab/>
        <w:t>Entrelazado de bits y establecimiento de correspondencia</w:t>
      </w:r>
    </w:p>
    <w:p w:rsidR="007120CD" w:rsidRPr="00C970A5" w:rsidRDefault="007120CD" w:rsidP="007120CD">
      <w:pPr>
        <w:rPr>
          <w:lang w:val="es-ES_tradnl"/>
        </w:rPr>
      </w:pPr>
      <w:r w:rsidRPr="00C970A5">
        <w:rPr>
          <w:lang w:val="es-ES_tradnl"/>
        </w:rPr>
        <w:t>Para este Sistema se pueden seleccionar uno de los esquemas de modulación de la portadora MDP</w:t>
      </w:r>
      <w:r w:rsidRPr="00C970A5">
        <w:rPr>
          <w:lang w:val="es-ES_tradnl"/>
        </w:rPr>
        <w:noBreakHyphen/>
        <w:t xml:space="preserve">4 D, MDP-4, MAQ-16 y MAQ-64. Para realizar una correspondencia MDP-4D con un desplazamiento </w:t>
      </w:r>
      <w:r w:rsidRPr="00C970A5">
        <w:rPr>
          <w:lang w:val="es-ES_tradnl"/>
        </w:rPr>
        <w:sym w:font="Symbol" w:char="F070"/>
      </w:r>
      <w:r w:rsidRPr="00C970A5">
        <w:rPr>
          <w:lang w:val="es-ES_tradnl"/>
        </w:rPr>
        <w:t xml:space="preserve">/4 o una correspondencia MDP-4, la secuencia de bits en serie a la salida del codificador interno es convertida en una secuencia en paralelo de 2 bits, con lo cual se distribuyen </w:t>
      </w:r>
      <w:r w:rsidRPr="00C970A5">
        <w:rPr>
          <w:i/>
          <w:iCs/>
          <w:lang w:val="es-ES_tradnl"/>
        </w:rPr>
        <w:t>n</w:t>
      </w:r>
      <w:r w:rsidRPr="00C970A5">
        <w:rPr>
          <w:lang w:val="es-ES_tradnl"/>
        </w:rPr>
        <w:t xml:space="preserve"> bits de datos del eje I y el eje Q. El número </w:t>
      </w:r>
      <w:r w:rsidRPr="00C970A5">
        <w:rPr>
          <w:i/>
          <w:iCs/>
          <w:lang w:val="es-ES_tradnl"/>
        </w:rPr>
        <w:t>n</w:t>
      </w:r>
      <w:r w:rsidRPr="00C970A5">
        <w:rPr>
          <w:lang w:val="es-ES_tradnl"/>
        </w:rPr>
        <w:t xml:space="preserve"> puede depender de la implementación del soporte físico. En el caso de la MAQ-16 la secuencia es convertida en una secuencia en paralelo de 4 bits. En </w:t>
      </w:r>
      <w:r w:rsidRPr="00C970A5">
        <w:rPr>
          <w:lang w:val="es-ES_tradnl"/>
        </w:rPr>
        <w:lastRenderedPageBreak/>
        <w:t>la MAQ-64 es convertida en una secuencia en paralelo de 6 bits. Después de la conversión serie a paralelo, el entrelazado de bits se efectúa mediante la inserción de un retardo máximo de 120 bits.</w:t>
      </w:r>
    </w:p>
    <w:p w:rsidR="007120CD" w:rsidRPr="00C970A5" w:rsidRDefault="007120CD" w:rsidP="007120CD">
      <w:pPr>
        <w:pStyle w:val="Heading2"/>
        <w:rPr>
          <w:lang w:val="es-ES_tradnl"/>
        </w:rPr>
      </w:pPr>
      <w:r w:rsidRPr="00C970A5">
        <w:rPr>
          <w:lang w:val="es-ES_tradnl"/>
        </w:rPr>
        <w:t>7.3</w:t>
      </w:r>
      <w:r w:rsidRPr="00C970A5">
        <w:rPr>
          <w:lang w:val="es-ES_tradnl"/>
        </w:rPr>
        <w:tab/>
        <w:t>Segmento de datos</w:t>
      </w:r>
    </w:p>
    <w:p w:rsidR="007120CD" w:rsidRPr="00C970A5" w:rsidRDefault="007120CD" w:rsidP="007120CD">
      <w:pPr>
        <w:rPr>
          <w:lang w:val="es-ES_tradnl"/>
        </w:rPr>
      </w:pPr>
      <w:r w:rsidRPr="00C970A5">
        <w:rPr>
          <w:lang w:val="es-ES_tradnl"/>
        </w:rPr>
        <w:t>El segmento de datos se define como un cuadro de direcciones para datos complejos en el cual se puede ejecutar la conversión de velocidad, el entrelazado en el tiempo y el entrelazado en frecuencia. El segmento de datos corresponde a la porción de datos del segmento MDFO.</w:t>
      </w:r>
    </w:p>
    <w:p w:rsidR="007120CD" w:rsidRPr="00C970A5" w:rsidRDefault="007120CD" w:rsidP="007120CD">
      <w:pPr>
        <w:pStyle w:val="FigureNo"/>
        <w:rPr>
          <w:lang w:val="es-ES_tradnl"/>
        </w:rPr>
      </w:pPr>
      <w:r w:rsidRPr="00C970A5">
        <w:rPr>
          <w:lang w:val="es-ES_tradnl"/>
        </w:rPr>
        <w:t>figura 12</w:t>
      </w:r>
    </w:p>
    <w:p w:rsidR="007120CD" w:rsidRDefault="007120CD" w:rsidP="007120CD">
      <w:pPr>
        <w:pStyle w:val="Figuretitle"/>
        <w:rPr>
          <w:lang w:val="es-ES_tradnl"/>
        </w:rPr>
      </w:pPr>
      <w:r w:rsidRPr="00C970A5">
        <w:rPr>
          <w:lang w:val="es-ES_tradnl"/>
        </w:rPr>
        <w:t>Diagrama de bloques de la modulación</w:t>
      </w:r>
    </w:p>
    <w:p w:rsidR="00544783" w:rsidRPr="00467B2C" w:rsidRDefault="007E03F0" w:rsidP="00544783">
      <w:pPr>
        <w:pStyle w:val="Figure"/>
        <w:rPr>
          <w:lang w:val="en-GB"/>
        </w:rPr>
      </w:pPr>
      <w:r>
        <w:rPr>
          <w:lang w:val="en-GB"/>
        </w:rPr>
        <w:object w:dxaOrig="3773" w:dyaOrig="8162">
          <v:shape id="_x0000_i1036" type="#_x0000_t75" style="width:248.55pt;height:538.45pt" o:ole="">
            <v:imagedata r:id="rId43" o:title=""/>
          </v:shape>
          <o:OLEObject Type="Embed" ProgID="CorelDraw.Graphic.16" ShapeID="_x0000_i1036" DrawAspect="Content" ObjectID="_1590573229" r:id="rId44"/>
        </w:object>
      </w:r>
    </w:p>
    <w:p w:rsidR="007120CD" w:rsidRPr="00C970A5" w:rsidRDefault="007120CD" w:rsidP="007120CD">
      <w:pPr>
        <w:pStyle w:val="FigureNo"/>
        <w:rPr>
          <w:lang w:val="es-ES_tradnl"/>
        </w:rPr>
      </w:pPr>
      <w:r w:rsidRPr="00C970A5">
        <w:rPr>
          <w:lang w:val="es-ES_tradnl"/>
        </w:rPr>
        <w:lastRenderedPageBreak/>
        <w:t>FIGURA 13</w:t>
      </w:r>
    </w:p>
    <w:p w:rsidR="007120CD" w:rsidRPr="00C970A5" w:rsidRDefault="007120CD" w:rsidP="007120CD">
      <w:pPr>
        <w:pStyle w:val="Figuretitle"/>
        <w:rPr>
          <w:lang w:val="es-ES_tradnl"/>
        </w:rPr>
      </w:pPr>
      <w:r w:rsidRPr="00C970A5">
        <w:rPr>
          <w:lang w:val="es-ES_tradnl"/>
        </w:rPr>
        <w:t>Configuración del bloque de modulación de la portadora</w:t>
      </w:r>
    </w:p>
    <w:p w:rsidR="007120CD" w:rsidRPr="00C970A5" w:rsidRDefault="00466A39" w:rsidP="007120CD">
      <w:pPr>
        <w:pStyle w:val="Figure"/>
        <w:rPr>
          <w:lang w:val="es-ES_tradnl"/>
        </w:rPr>
      </w:pPr>
      <w:r w:rsidRPr="00C970A5">
        <w:rPr>
          <w:lang w:val="es-ES_tradnl"/>
        </w:rPr>
        <w:object w:dxaOrig="6750" w:dyaOrig="2434">
          <v:shape id="_x0000_i1037" type="#_x0000_t75" style="width:439.5pt;height:155.9pt" o:ole="">
            <v:imagedata r:id="rId45" o:title=""/>
          </v:shape>
          <o:OLEObject Type="Embed" ProgID="CorelDRAW.Graphic.14" ShapeID="_x0000_i1037" DrawAspect="Content" ObjectID="_1590573230" r:id="rId46"/>
        </w:object>
      </w:r>
    </w:p>
    <w:p w:rsidR="007120CD" w:rsidRPr="00C970A5" w:rsidRDefault="007120CD" w:rsidP="007120CD">
      <w:pPr>
        <w:pStyle w:val="Heading2"/>
        <w:rPr>
          <w:lang w:val="es-ES_tradnl"/>
        </w:rPr>
      </w:pPr>
      <w:r w:rsidRPr="00C970A5">
        <w:rPr>
          <w:lang w:val="es-ES_tradnl"/>
        </w:rPr>
        <w:t>7.4</w:t>
      </w:r>
      <w:r w:rsidRPr="00C970A5">
        <w:rPr>
          <w:lang w:val="es-ES_tradnl"/>
        </w:rPr>
        <w:tab/>
        <w:t>Síntesis de los trenes de datos de capa</w:t>
      </w:r>
    </w:p>
    <w:p w:rsidR="007120CD" w:rsidRPr="00C970A5" w:rsidRDefault="007120CD" w:rsidP="007120CD">
      <w:pPr>
        <w:rPr>
          <w:lang w:val="es-ES_tradnl"/>
        </w:rPr>
      </w:pPr>
      <w:r w:rsidRPr="00C970A5">
        <w:rPr>
          <w:lang w:val="es-ES_tradnl"/>
        </w:rPr>
        <w:t>Después de la codificación de canal y el establecimiento de la correspondencia, los datos complejos de cada capa se introducen en los segmentos de datos preasignados para cada símbolo.</w:t>
      </w:r>
    </w:p>
    <w:p w:rsidR="007120CD" w:rsidRPr="00C970A5" w:rsidRDefault="007120CD" w:rsidP="007120CD">
      <w:pPr>
        <w:rPr>
          <w:lang w:val="es-ES_tradnl"/>
        </w:rPr>
      </w:pPr>
      <w:r w:rsidRPr="00C970A5">
        <w:rPr>
          <w:lang w:val="es-ES_tradnl"/>
        </w:rPr>
        <w:t>Los datos almacenados en todos los segmentos de datos son leídos cíclicamente con el reloj de muestras IFFT; se realizan a continuación las conversiones de velocidad y la síntesis de los trenes de datos de capa.</w:t>
      </w:r>
    </w:p>
    <w:p w:rsidR="007120CD" w:rsidRPr="00C970A5" w:rsidRDefault="007120CD" w:rsidP="007120CD">
      <w:pPr>
        <w:pStyle w:val="Heading2"/>
        <w:rPr>
          <w:lang w:val="es-ES_tradnl"/>
        </w:rPr>
      </w:pPr>
      <w:r w:rsidRPr="00C970A5">
        <w:rPr>
          <w:lang w:val="es-ES_tradnl"/>
        </w:rPr>
        <w:t>7.5</w:t>
      </w:r>
      <w:r w:rsidRPr="00C970A5">
        <w:rPr>
          <w:lang w:val="es-ES_tradnl"/>
        </w:rPr>
        <w:tab/>
        <w:t>Entrelazado en el tiempo</w:t>
      </w:r>
    </w:p>
    <w:p w:rsidR="007120CD" w:rsidRPr="00C970A5" w:rsidRDefault="007120CD" w:rsidP="007120CD">
      <w:pPr>
        <w:rPr>
          <w:lang w:val="es-ES_tradnl"/>
        </w:rPr>
      </w:pPr>
      <w:r w:rsidRPr="00C970A5">
        <w:rPr>
          <w:lang w:val="es-ES_tradnl"/>
        </w:rPr>
        <w:t>Después de la síntesis se realiza el entrelazado en el tiempo de los símbolos. La longitud de entrelazado en el tiempo se puede modificar de 0 a 1 s aproximadamente, y se deberá especificar para cada capa.</w:t>
      </w:r>
    </w:p>
    <w:p w:rsidR="007120CD" w:rsidRPr="00C970A5" w:rsidRDefault="007120CD" w:rsidP="007120CD">
      <w:pPr>
        <w:pStyle w:val="Heading2"/>
        <w:rPr>
          <w:lang w:val="es-ES_tradnl"/>
        </w:rPr>
      </w:pPr>
      <w:r w:rsidRPr="00C970A5">
        <w:rPr>
          <w:lang w:val="es-ES_tradnl"/>
        </w:rPr>
        <w:t>7.6</w:t>
      </w:r>
      <w:r w:rsidRPr="00C970A5">
        <w:rPr>
          <w:lang w:val="es-ES_tradnl"/>
        </w:rPr>
        <w:tab/>
        <w:t>Entrelazado en frecuencia</w:t>
      </w:r>
    </w:p>
    <w:p w:rsidR="007120CD" w:rsidRPr="00C970A5" w:rsidRDefault="007120CD" w:rsidP="007120CD">
      <w:pPr>
        <w:rPr>
          <w:lang w:val="es-ES_tradnl"/>
        </w:rPr>
      </w:pPr>
      <w:r w:rsidRPr="00C970A5">
        <w:rPr>
          <w:lang w:val="es-ES_tradnl"/>
        </w:rPr>
        <w:t>El entrelazado en frecuencia está formado por el entrelazado en frecuencia entre segmentos, la rotación de portadora intrasegmento y la aleatorización de portadora intrasegmento. El entrelazado en frecuencia entre segmentos se efectúa entre aquellos segmentos que tienen el mismo esquema de modulación. El entrelazado en frecuencia entre segmentos solamente se puede realizar para la transmisión de segmento triple. Después de la rotación de portadora se lleva a cabo la aleatorización de portadora dependiendo del cuadro de aleatorización.</w:t>
      </w:r>
    </w:p>
    <w:p w:rsidR="007120CD" w:rsidRPr="00C970A5" w:rsidRDefault="007120CD" w:rsidP="007120CD">
      <w:pPr>
        <w:pStyle w:val="Heading2"/>
        <w:rPr>
          <w:lang w:val="es-ES_tradnl"/>
        </w:rPr>
      </w:pPr>
      <w:r w:rsidRPr="00C970A5">
        <w:rPr>
          <w:lang w:val="es-ES_tradnl"/>
        </w:rPr>
        <w:t>7.7</w:t>
      </w:r>
      <w:r w:rsidRPr="00C970A5">
        <w:rPr>
          <w:lang w:val="es-ES_tradnl"/>
        </w:rPr>
        <w:tab/>
        <w:t>Estructura de trama de segmentos MDFO</w:t>
      </w:r>
    </w:p>
    <w:p w:rsidR="007120CD" w:rsidRPr="00C970A5" w:rsidRDefault="007120CD" w:rsidP="007120CD">
      <w:pPr>
        <w:rPr>
          <w:lang w:val="es-ES_tradnl"/>
        </w:rPr>
      </w:pPr>
      <w:r w:rsidRPr="00C970A5">
        <w:rPr>
          <w:lang w:val="es-ES_tradnl"/>
        </w:rPr>
        <w:t>Los segmentos de datos se disponen en tramas de segmentos MDFO cada 204 símbolos añadiendo pilotos como CP, SP, TMCC y AC. La fase de modulación de CP es fija en cada símbolo MDFO. SP se inserta cada 12 portadoras y cada 4 símbolos MDFO en el caso del método de modulación coherente. La portadora TMCC transporta parámetros de transmisión como la modulación de la portadora, la relación de codificación y el entrelazado en el tiempo para el control del receptor. La portadora AC transporta la información auxiliar.</w:t>
      </w:r>
    </w:p>
    <w:p w:rsidR="007120CD" w:rsidRPr="00C970A5" w:rsidRDefault="007120CD" w:rsidP="007120CD">
      <w:pPr>
        <w:pStyle w:val="Heading1"/>
        <w:rPr>
          <w:lang w:val="es-ES_tradnl"/>
        </w:rPr>
      </w:pPr>
      <w:r w:rsidRPr="00C970A5">
        <w:rPr>
          <w:lang w:val="es-ES_tradnl"/>
        </w:rPr>
        <w:t>8</w:t>
      </w:r>
      <w:r w:rsidRPr="00C970A5">
        <w:rPr>
          <w:lang w:val="es-ES_tradnl"/>
        </w:rPr>
        <w:tab/>
        <w:t>Máscara del espectro</w:t>
      </w:r>
    </w:p>
    <w:p w:rsidR="007120CD" w:rsidRPr="00C970A5" w:rsidRDefault="007120CD" w:rsidP="007120CD">
      <w:pPr>
        <w:rPr>
          <w:lang w:val="es-ES_tradnl"/>
        </w:rPr>
      </w:pPr>
      <w:r w:rsidRPr="00C970A5">
        <w:rPr>
          <w:lang w:val="es-ES_tradnl"/>
        </w:rPr>
        <w:t>El espectro de la señal radiada para la transmisión de segmento único en el sistema de segmentos 6/14 MHz debe estar limitado por la máscara definida en la Fig. 14 y el Cuadro 6. El nivel de la señal en frecuencias fuera de la anchura de banda de 429 kHz (6/14 MHz) puede reducirse aplicando un filtrado apropiado.</w:t>
      </w:r>
    </w:p>
    <w:p w:rsidR="007120CD" w:rsidRPr="00C970A5" w:rsidRDefault="007120CD" w:rsidP="007120CD">
      <w:pPr>
        <w:pStyle w:val="FigureNo"/>
        <w:rPr>
          <w:lang w:val="es-ES_tradnl"/>
        </w:rPr>
      </w:pPr>
      <w:r w:rsidRPr="00C970A5">
        <w:rPr>
          <w:lang w:val="es-ES_tradnl"/>
        </w:rPr>
        <w:lastRenderedPageBreak/>
        <w:t>FIGURA 14</w:t>
      </w:r>
    </w:p>
    <w:p w:rsidR="007120CD" w:rsidRPr="00C970A5" w:rsidRDefault="007120CD" w:rsidP="007120CD">
      <w:pPr>
        <w:pStyle w:val="Figuretitle"/>
        <w:rPr>
          <w:lang w:val="es-ES_tradnl"/>
        </w:rPr>
      </w:pPr>
      <w:r w:rsidRPr="00C970A5">
        <w:rPr>
          <w:lang w:val="es-ES_tradnl"/>
        </w:rPr>
        <w:t>Máscara de espectro de la señal ISDB-TSB de segmento único</w:t>
      </w:r>
      <w:r w:rsidRPr="00C970A5">
        <w:rPr>
          <w:lang w:val="es-ES_tradnl"/>
        </w:rPr>
        <w:br/>
        <w:t>(Anchura de banda de segmento = 6/14 MHz)</w:t>
      </w:r>
    </w:p>
    <w:p w:rsidR="007120CD" w:rsidRPr="00C970A5" w:rsidRDefault="00466A39" w:rsidP="007120CD">
      <w:pPr>
        <w:pStyle w:val="Figure"/>
        <w:rPr>
          <w:lang w:val="es-ES_tradnl"/>
        </w:rPr>
      </w:pPr>
      <w:r w:rsidRPr="00C970A5">
        <w:rPr>
          <w:lang w:val="es-ES_tradnl"/>
        </w:rPr>
        <w:object w:dxaOrig="4555" w:dyaOrig="2994">
          <v:shape id="_x0000_i1038" type="#_x0000_t75" style="width:303.05pt;height:194.1pt;mso-position-vertical:absolute" o:ole="">
            <v:imagedata r:id="rId47" o:title=""/>
          </v:shape>
          <o:OLEObject Type="Embed" ProgID="CorelDRAW.Graphic.14" ShapeID="_x0000_i1038" DrawAspect="Content" ObjectID="_1590573231" r:id="rId48"/>
        </w:object>
      </w:r>
    </w:p>
    <w:p w:rsidR="007120CD" w:rsidRPr="00C970A5" w:rsidRDefault="007120CD" w:rsidP="007120CD">
      <w:pPr>
        <w:pStyle w:val="TableNo"/>
        <w:rPr>
          <w:lang w:val="es-ES_tradnl"/>
        </w:rPr>
      </w:pPr>
      <w:r w:rsidRPr="00C970A5">
        <w:rPr>
          <w:lang w:val="es-ES_tradnl"/>
        </w:rPr>
        <w:t>CUADRO 6</w:t>
      </w:r>
    </w:p>
    <w:p w:rsidR="007120CD" w:rsidRPr="00C970A5" w:rsidRDefault="007120CD" w:rsidP="007120CD">
      <w:pPr>
        <w:pStyle w:val="Tabletitle"/>
        <w:rPr>
          <w:lang w:val="es-ES_tradnl"/>
        </w:rPr>
      </w:pPr>
      <w:r w:rsidRPr="00C970A5">
        <w:rPr>
          <w:lang w:val="es-ES_tradnl"/>
        </w:rPr>
        <w:t>Puntos de corte de la máscara de espectro para la transmisión de segmento único</w:t>
      </w:r>
      <w:r w:rsidRPr="00C970A5">
        <w:rPr>
          <w:lang w:val="es-ES_tradnl"/>
        </w:rPr>
        <w:br/>
        <w:t xml:space="preserve">(Anchura de banda de segmento </w:t>
      </w:r>
      <w:r w:rsidRPr="00C970A5">
        <w:rPr>
          <w:rFonts w:ascii="Symbol" w:hAnsi="Symbol"/>
          <w:lang w:val="es-ES_tradnl"/>
        </w:rPr>
        <w:t></w:t>
      </w:r>
      <w:r w:rsidRPr="00C970A5">
        <w:rPr>
          <w:lang w:val="es-ES_tradnl"/>
        </w:rPr>
        <w:t xml:space="preserve"> 6/14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5"/>
        <w:gridCol w:w="3534"/>
      </w:tblGrid>
      <w:tr w:rsidR="007120CD" w:rsidRPr="00C970A5" w:rsidTr="00466A39">
        <w:trPr>
          <w:trHeight w:val="527"/>
          <w:jc w:val="center"/>
        </w:trPr>
        <w:tc>
          <w:tcPr>
            <w:tcW w:w="5387" w:type="dxa"/>
            <w:vAlign w:val="center"/>
          </w:tcPr>
          <w:p w:rsidR="007120CD" w:rsidRPr="00C970A5" w:rsidRDefault="007120CD" w:rsidP="00DA392A">
            <w:pPr>
              <w:pStyle w:val="Tablehead"/>
              <w:rPr>
                <w:lang w:val="es-ES_tradnl"/>
              </w:rPr>
            </w:pPr>
            <w:r w:rsidRPr="00C970A5">
              <w:rPr>
                <w:lang w:val="es-ES_tradnl"/>
              </w:rPr>
              <w:t>Diferencia de frecuencia con la frecuencia</w:t>
            </w:r>
            <w:r w:rsidRPr="00C970A5">
              <w:rPr>
                <w:lang w:val="es-ES_tradnl"/>
              </w:rPr>
              <w:br/>
              <w:t>central de la señal transmitida</w:t>
            </w:r>
            <w:r w:rsidRPr="00C970A5">
              <w:rPr>
                <w:lang w:val="es-ES_tradnl"/>
              </w:rPr>
              <w:br/>
              <w:t>(kHz)</w:t>
            </w:r>
          </w:p>
        </w:tc>
        <w:tc>
          <w:tcPr>
            <w:tcW w:w="3119" w:type="dxa"/>
            <w:vAlign w:val="center"/>
          </w:tcPr>
          <w:p w:rsidR="007120CD" w:rsidRPr="00C970A5" w:rsidRDefault="007120CD" w:rsidP="00DA392A">
            <w:pPr>
              <w:pStyle w:val="Tablehead"/>
              <w:rPr>
                <w:lang w:val="es-ES_tradnl"/>
              </w:rPr>
            </w:pPr>
            <w:r w:rsidRPr="00C970A5">
              <w:rPr>
                <w:lang w:val="es-ES_tradnl"/>
              </w:rPr>
              <w:t>Nivel relativo</w:t>
            </w:r>
            <w:r w:rsidRPr="00C970A5">
              <w:rPr>
                <w:lang w:val="es-ES_tradnl"/>
              </w:rPr>
              <w:br/>
              <w:t>(dB)</w:t>
            </w:r>
          </w:p>
        </w:tc>
      </w:tr>
      <w:tr w:rsidR="007120CD" w:rsidRPr="00C970A5" w:rsidTr="00466A39">
        <w:trPr>
          <w:jc w:val="center"/>
        </w:trPr>
        <w:tc>
          <w:tcPr>
            <w:tcW w:w="5387" w:type="dxa"/>
            <w:vAlign w:val="center"/>
          </w:tcPr>
          <w:p w:rsidR="007120CD" w:rsidRPr="00C970A5" w:rsidRDefault="007120CD" w:rsidP="00DA392A">
            <w:pPr>
              <w:pStyle w:val="Tabletext"/>
              <w:jc w:val="center"/>
              <w:rPr>
                <w:lang w:val="es-ES_tradnl"/>
              </w:rPr>
            </w:pPr>
            <w:r w:rsidRPr="00C970A5">
              <w:rPr>
                <w:rFonts w:asciiTheme="majorBidi" w:hAnsiTheme="majorBidi" w:cstheme="majorBidi"/>
                <w:lang w:val="es-ES_tradnl"/>
              </w:rPr>
              <w:t>±</w:t>
            </w:r>
            <w:r w:rsidRPr="00C970A5">
              <w:rPr>
                <w:sz w:val="4"/>
                <w:lang w:val="es-ES_tradnl"/>
              </w:rPr>
              <w:t> </w:t>
            </w:r>
            <w:r w:rsidRPr="00C970A5">
              <w:rPr>
                <w:lang w:val="es-ES_tradnl"/>
              </w:rPr>
              <w:t>220</w:t>
            </w:r>
          </w:p>
        </w:tc>
        <w:tc>
          <w:tcPr>
            <w:tcW w:w="3119" w:type="dxa"/>
            <w:vAlign w:val="center"/>
          </w:tcPr>
          <w:p w:rsidR="007120CD" w:rsidRPr="00C970A5" w:rsidRDefault="007120CD" w:rsidP="00DA392A">
            <w:pPr>
              <w:pStyle w:val="Tabletext"/>
              <w:jc w:val="center"/>
              <w:rPr>
                <w:lang w:val="es-ES_tradnl"/>
              </w:rPr>
            </w:pPr>
            <w:r w:rsidRPr="00C970A5">
              <w:rPr>
                <w:lang w:val="es-ES_tradnl"/>
              </w:rPr>
              <w:t>0</w:t>
            </w:r>
          </w:p>
        </w:tc>
      </w:tr>
      <w:tr w:rsidR="007120CD" w:rsidRPr="00C970A5" w:rsidTr="00466A39">
        <w:trPr>
          <w:jc w:val="center"/>
        </w:trPr>
        <w:tc>
          <w:tcPr>
            <w:tcW w:w="5387" w:type="dxa"/>
            <w:vAlign w:val="center"/>
          </w:tcPr>
          <w:p w:rsidR="007120CD" w:rsidRPr="00C970A5" w:rsidRDefault="007120CD" w:rsidP="00DA392A">
            <w:pPr>
              <w:pStyle w:val="Tabletext"/>
              <w:jc w:val="center"/>
              <w:rPr>
                <w:lang w:val="es-ES_tradnl"/>
              </w:rPr>
            </w:pPr>
            <w:r w:rsidRPr="00C970A5">
              <w:rPr>
                <w:rFonts w:asciiTheme="majorBidi" w:hAnsiTheme="majorBidi" w:cstheme="majorBidi"/>
                <w:lang w:val="es-ES_tradnl"/>
              </w:rPr>
              <w:t>±</w:t>
            </w:r>
            <w:r w:rsidRPr="00C970A5">
              <w:rPr>
                <w:sz w:val="4"/>
                <w:lang w:val="es-ES_tradnl"/>
              </w:rPr>
              <w:t> </w:t>
            </w:r>
            <w:r w:rsidRPr="00C970A5">
              <w:rPr>
                <w:lang w:val="es-ES_tradnl"/>
              </w:rPr>
              <w:t>290</w:t>
            </w:r>
          </w:p>
        </w:tc>
        <w:tc>
          <w:tcPr>
            <w:tcW w:w="3119" w:type="dxa"/>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20</w:t>
            </w:r>
          </w:p>
        </w:tc>
      </w:tr>
      <w:tr w:rsidR="007120CD" w:rsidRPr="00C970A5" w:rsidTr="00466A39">
        <w:trPr>
          <w:jc w:val="center"/>
        </w:trPr>
        <w:tc>
          <w:tcPr>
            <w:tcW w:w="5387" w:type="dxa"/>
            <w:tcBorders>
              <w:bottom w:val="single" w:sz="4" w:space="0" w:color="auto"/>
            </w:tcBorders>
            <w:vAlign w:val="center"/>
          </w:tcPr>
          <w:p w:rsidR="007120CD" w:rsidRPr="00C970A5" w:rsidRDefault="007120CD" w:rsidP="00DA392A">
            <w:pPr>
              <w:pStyle w:val="Tabletext"/>
              <w:jc w:val="center"/>
              <w:rPr>
                <w:lang w:val="es-ES_tradnl"/>
              </w:rPr>
            </w:pPr>
            <w:r w:rsidRPr="00C970A5">
              <w:rPr>
                <w:rFonts w:asciiTheme="majorBidi" w:hAnsiTheme="majorBidi" w:cstheme="majorBidi"/>
                <w:lang w:val="es-ES_tradnl"/>
              </w:rPr>
              <w:t>±</w:t>
            </w:r>
            <w:r w:rsidRPr="00C970A5">
              <w:rPr>
                <w:sz w:val="4"/>
                <w:lang w:val="es-ES_tradnl"/>
              </w:rPr>
              <w:t> </w:t>
            </w:r>
            <w:r w:rsidRPr="00C970A5">
              <w:rPr>
                <w:lang w:val="es-ES_tradnl"/>
              </w:rPr>
              <w:t>360</w:t>
            </w:r>
          </w:p>
        </w:tc>
        <w:tc>
          <w:tcPr>
            <w:tcW w:w="3119" w:type="dxa"/>
            <w:tcBorders>
              <w:bottom w:val="single" w:sz="4" w:space="0" w:color="auto"/>
            </w:tcBorders>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30</w:t>
            </w:r>
          </w:p>
        </w:tc>
      </w:tr>
      <w:tr w:rsidR="007120CD" w:rsidRPr="00C970A5" w:rsidTr="00466A39">
        <w:trPr>
          <w:jc w:val="center"/>
        </w:trPr>
        <w:tc>
          <w:tcPr>
            <w:tcW w:w="5387" w:type="dxa"/>
            <w:tcBorders>
              <w:bottom w:val="single" w:sz="4" w:space="0" w:color="auto"/>
            </w:tcBorders>
            <w:vAlign w:val="center"/>
          </w:tcPr>
          <w:p w:rsidR="007120CD" w:rsidRPr="00C970A5" w:rsidRDefault="007120CD" w:rsidP="00DA392A">
            <w:pPr>
              <w:pStyle w:val="Tabletext"/>
              <w:jc w:val="center"/>
              <w:rPr>
                <w:lang w:val="es-ES_tradnl"/>
              </w:rPr>
            </w:pPr>
            <w:r w:rsidRPr="00C970A5">
              <w:rPr>
                <w:rFonts w:asciiTheme="majorBidi" w:hAnsiTheme="majorBidi" w:cstheme="majorBidi"/>
                <w:lang w:val="es-ES_tradnl"/>
              </w:rPr>
              <w:t>±</w:t>
            </w:r>
            <w:r w:rsidRPr="00C970A5">
              <w:rPr>
                <w:sz w:val="4"/>
                <w:lang w:val="es-ES_tradnl"/>
              </w:rPr>
              <w:t> </w:t>
            </w:r>
            <w:r w:rsidRPr="00C970A5">
              <w:rPr>
                <w:lang w:val="es-ES_tradnl"/>
              </w:rPr>
              <w:t>1 790</w:t>
            </w:r>
          </w:p>
        </w:tc>
        <w:tc>
          <w:tcPr>
            <w:tcW w:w="3119" w:type="dxa"/>
            <w:tcBorders>
              <w:bottom w:val="single" w:sz="4" w:space="0" w:color="auto"/>
            </w:tcBorders>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50</w:t>
            </w:r>
          </w:p>
        </w:tc>
      </w:tr>
      <w:tr w:rsidR="007120CD" w:rsidRPr="00CE3F14" w:rsidTr="00466A39">
        <w:trPr>
          <w:jc w:val="center"/>
        </w:trPr>
        <w:tc>
          <w:tcPr>
            <w:tcW w:w="8505" w:type="dxa"/>
            <w:gridSpan w:val="2"/>
            <w:tcBorders>
              <w:left w:val="nil"/>
              <w:bottom w:val="nil"/>
              <w:right w:val="nil"/>
            </w:tcBorders>
            <w:vAlign w:val="center"/>
          </w:tcPr>
          <w:p w:rsidR="007120CD" w:rsidRPr="00C970A5" w:rsidRDefault="007120CD" w:rsidP="00DA392A">
            <w:pPr>
              <w:pStyle w:val="Tablelegend"/>
              <w:ind w:left="0" w:firstLine="0"/>
              <w:rPr>
                <w:lang w:val="es-ES_tradnl"/>
              </w:rPr>
            </w:pPr>
            <w:r w:rsidRPr="00C970A5">
              <w:rPr>
                <w:lang w:val="es-ES_tradnl"/>
              </w:rPr>
              <w:t>NOTA – El espectro de señal radiado se mide con un analizador de espectro. La anchura de banda de resolución del analizador de espectro debe fijarse a 10 kHz o 3 kHz. En cuanto a la anchura de banda de vídeo, ésta se sitúa entre 300 Hz y 30 kHz, siendo deseable una promediación vídeo. El salto de frecuencia se fija al valor mínimo requerido para la medición de la máscara del espectro de transmisión.</w:t>
            </w:r>
          </w:p>
        </w:tc>
      </w:tr>
    </w:tbl>
    <w:p w:rsidR="007120CD" w:rsidRPr="00C970A5" w:rsidRDefault="007120CD" w:rsidP="007120CD">
      <w:pPr>
        <w:pStyle w:val="Tablefin"/>
        <w:rPr>
          <w:lang w:val="es-ES_tradnl"/>
        </w:rPr>
      </w:pPr>
    </w:p>
    <w:p w:rsidR="007120CD" w:rsidRPr="00C970A5" w:rsidRDefault="007120CD" w:rsidP="007120CD">
      <w:pPr>
        <w:rPr>
          <w:lang w:val="es-ES_tradnl"/>
        </w:rPr>
      </w:pPr>
      <w:r w:rsidRPr="00C970A5">
        <w:rPr>
          <w:lang w:val="es-ES_tradnl"/>
        </w:rPr>
        <w:t>En la Fig. 15 y el Cuadro 7 se define la máscara de espectro para la transmisión de triple segmento en el sistema de segmentos de 6/14 MHz.</w:t>
      </w:r>
    </w:p>
    <w:p w:rsidR="007120CD" w:rsidRPr="00C970A5" w:rsidRDefault="007120CD" w:rsidP="007120CD">
      <w:pPr>
        <w:pStyle w:val="Note"/>
        <w:rPr>
          <w:lang w:val="es-ES_tradnl"/>
        </w:rPr>
      </w:pPr>
      <w:r w:rsidRPr="00C970A5">
        <w:rPr>
          <w:lang w:val="es-ES_tradnl"/>
        </w:rPr>
        <w:t>NOTA 1 – La máscara del espectro en los sistemas de segmentos de 7/14 MHz y 8/14 MHz debe modificarse de conformidad con la forma de espectro de su sistema.</w:t>
      </w:r>
    </w:p>
    <w:p w:rsidR="007120CD" w:rsidRPr="00C970A5" w:rsidRDefault="007120CD" w:rsidP="007120CD">
      <w:pPr>
        <w:pStyle w:val="FigureNo"/>
        <w:rPr>
          <w:lang w:val="es-ES_tradnl"/>
        </w:rPr>
      </w:pPr>
      <w:r w:rsidRPr="00C970A5">
        <w:rPr>
          <w:lang w:val="es-ES_tradnl"/>
        </w:rPr>
        <w:lastRenderedPageBreak/>
        <w:t>FIGURA 15</w:t>
      </w:r>
    </w:p>
    <w:p w:rsidR="007120CD" w:rsidRPr="00C970A5" w:rsidRDefault="007120CD" w:rsidP="007120CD">
      <w:pPr>
        <w:pStyle w:val="Figuretitle"/>
        <w:rPr>
          <w:lang w:val="es-ES_tradnl"/>
        </w:rPr>
      </w:pPr>
      <w:r w:rsidRPr="00C970A5">
        <w:rPr>
          <w:lang w:val="es-ES_tradnl"/>
        </w:rPr>
        <w:t>Máscara de espectro de la señal ISDB-TSB de segmento triple</w:t>
      </w:r>
      <w:r w:rsidRPr="00C970A5">
        <w:rPr>
          <w:lang w:val="es-ES_tradnl"/>
        </w:rPr>
        <w:br/>
        <w:t>(Anchura de banda de segmento = 6/14 MHz)</w:t>
      </w:r>
    </w:p>
    <w:p w:rsidR="007120CD" w:rsidRPr="00C970A5" w:rsidRDefault="00342D1C" w:rsidP="007120CD">
      <w:pPr>
        <w:pStyle w:val="Figuretitle"/>
        <w:rPr>
          <w:lang w:val="es-ES_tradnl"/>
        </w:rPr>
      </w:pPr>
      <w:r w:rsidRPr="00C970A5">
        <w:rPr>
          <w:lang w:val="es-ES_tradnl"/>
        </w:rPr>
        <w:object w:dxaOrig="4539" w:dyaOrig="2944">
          <v:shape id="_x0000_i1039" type="#_x0000_t75" style="width:289.9pt;height:186.55pt" o:ole="">
            <v:imagedata r:id="rId49" o:title=""/>
          </v:shape>
          <o:OLEObject Type="Embed" ProgID="CorelDRAW.Graphic.14" ShapeID="_x0000_i1039" DrawAspect="Content" ObjectID="_1590573232" r:id="rId50"/>
        </w:object>
      </w:r>
    </w:p>
    <w:p w:rsidR="007120CD" w:rsidRPr="00C970A5" w:rsidRDefault="007120CD" w:rsidP="007120CD">
      <w:pPr>
        <w:pStyle w:val="TableNo"/>
        <w:rPr>
          <w:lang w:val="es-ES_tradnl"/>
        </w:rPr>
      </w:pPr>
      <w:r w:rsidRPr="00C970A5">
        <w:rPr>
          <w:lang w:val="es-ES_tradnl"/>
        </w:rPr>
        <w:t>CUADRO 7</w:t>
      </w:r>
    </w:p>
    <w:p w:rsidR="007120CD" w:rsidRPr="00C970A5" w:rsidRDefault="007120CD" w:rsidP="007120CD">
      <w:pPr>
        <w:pStyle w:val="Tabletitle"/>
        <w:rPr>
          <w:lang w:val="es-ES_tradnl"/>
        </w:rPr>
      </w:pPr>
      <w:r w:rsidRPr="00C970A5">
        <w:rPr>
          <w:lang w:val="es-ES_tradnl"/>
        </w:rPr>
        <w:t>Puntos de corte de la máscara de espectro para la transmisión de un triple segmento</w:t>
      </w:r>
      <w:r w:rsidRPr="00C970A5">
        <w:rPr>
          <w:lang w:val="es-ES_tradnl"/>
        </w:rPr>
        <w:br/>
        <w:t>(Anchura de banda de segmento =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2268"/>
      </w:tblGrid>
      <w:tr w:rsidR="007120CD" w:rsidRPr="00C970A5" w:rsidTr="00DA392A">
        <w:trPr>
          <w:trHeight w:val="527"/>
          <w:jc w:val="center"/>
        </w:trPr>
        <w:tc>
          <w:tcPr>
            <w:tcW w:w="4394" w:type="dxa"/>
            <w:vAlign w:val="center"/>
          </w:tcPr>
          <w:p w:rsidR="007120CD" w:rsidRPr="00C970A5" w:rsidRDefault="007120CD" w:rsidP="00DA392A">
            <w:pPr>
              <w:pStyle w:val="Tablehead"/>
              <w:rPr>
                <w:lang w:val="es-ES_tradnl"/>
              </w:rPr>
            </w:pPr>
            <w:r w:rsidRPr="00C970A5">
              <w:rPr>
                <w:lang w:val="es-ES_tradnl"/>
              </w:rPr>
              <w:t>Diferencia de frecuencia con la frecuencia central de la señal transmitida</w:t>
            </w:r>
            <w:r w:rsidRPr="00C970A5">
              <w:rPr>
                <w:lang w:val="es-ES_tradnl"/>
              </w:rPr>
              <w:br/>
              <w:t>(kHz)</w:t>
            </w:r>
          </w:p>
        </w:tc>
        <w:tc>
          <w:tcPr>
            <w:tcW w:w="2268" w:type="dxa"/>
            <w:vAlign w:val="center"/>
          </w:tcPr>
          <w:p w:rsidR="007120CD" w:rsidRPr="00C970A5" w:rsidRDefault="007120CD" w:rsidP="00DA392A">
            <w:pPr>
              <w:pStyle w:val="Tablehead"/>
              <w:rPr>
                <w:lang w:val="es-ES_tradnl"/>
              </w:rPr>
            </w:pPr>
            <w:r w:rsidRPr="00C970A5">
              <w:rPr>
                <w:lang w:val="es-ES_tradnl"/>
              </w:rPr>
              <w:t>Nivel relativo</w:t>
            </w:r>
            <w:r w:rsidRPr="00C970A5">
              <w:rPr>
                <w:lang w:val="es-ES_tradnl"/>
              </w:rPr>
              <w:br/>
              <w:t>(dB)</w:t>
            </w:r>
          </w:p>
        </w:tc>
      </w:tr>
      <w:tr w:rsidR="007120CD" w:rsidRPr="00C970A5" w:rsidTr="00DA392A">
        <w:trPr>
          <w:jc w:val="center"/>
        </w:trPr>
        <w:tc>
          <w:tcPr>
            <w:tcW w:w="4394" w:type="dxa"/>
            <w:vAlign w:val="center"/>
          </w:tcPr>
          <w:p w:rsidR="007120CD" w:rsidRPr="00C970A5" w:rsidRDefault="007120CD" w:rsidP="00DA392A">
            <w:pPr>
              <w:pStyle w:val="Tabletext"/>
              <w:jc w:val="center"/>
              <w:rPr>
                <w:lang w:val="es-ES_tradnl"/>
              </w:rPr>
            </w:pPr>
            <w:r w:rsidRPr="00C970A5">
              <w:rPr>
                <w:rFonts w:asciiTheme="majorBidi" w:hAnsiTheme="majorBidi" w:cstheme="majorBidi"/>
                <w:lang w:val="es-ES_tradnl"/>
              </w:rPr>
              <w:t>±</w:t>
            </w:r>
            <w:r w:rsidRPr="00C970A5">
              <w:rPr>
                <w:sz w:val="4"/>
                <w:lang w:val="es-ES_tradnl"/>
              </w:rPr>
              <w:t> </w:t>
            </w:r>
            <w:r w:rsidRPr="00C970A5">
              <w:rPr>
                <w:lang w:val="es-ES_tradnl"/>
              </w:rPr>
              <w:t>650</w:t>
            </w:r>
          </w:p>
        </w:tc>
        <w:tc>
          <w:tcPr>
            <w:tcW w:w="2268" w:type="dxa"/>
            <w:vAlign w:val="center"/>
          </w:tcPr>
          <w:p w:rsidR="007120CD" w:rsidRPr="00C970A5" w:rsidRDefault="007120CD" w:rsidP="00DA392A">
            <w:pPr>
              <w:pStyle w:val="Tabletext"/>
              <w:jc w:val="center"/>
              <w:rPr>
                <w:lang w:val="es-ES_tradnl"/>
              </w:rPr>
            </w:pPr>
            <w:r w:rsidRPr="00C970A5">
              <w:rPr>
                <w:lang w:val="es-ES_tradnl"/>
              </w:rPr>
              <w:t>0</w:t>
            </w:r>
          </w:p>
        </w:tc>
      </w:tr>
      <w:tr w:rsidR="007120CD" w:rsidRPr="00C970A5" w:rsidTr="00DA392A">
        <w:trPr>
          <w:jc w:val="center"/>
        </w:trPr>
        <w:tc>
          <w:tcPr>
            <w:tcW w:w="4394" w:type="dxa"/>
            <w:vAlign w:val="center"/>
          </w:tcPr>
          <w:p w:rsidR="007120CD" w:rsidRPr="00C970A5" w:rsidRDefault="007120CD" w:rsidP="00DA392A">
            <w:pPr>
              <w:pStyle w:val="Tabletext"/>
              <w:jc w:val="center"/>
              <w:rPr>
                <w:lang w:val="es-ES_tradnl"/>
              </w:rPr>
            </w:pPr>
            <w:r w:rsidRPr="00C970A5">
              <w:rPr>
                <w:rFonts w:asciiTheme="majorBidi" w:hAnsiTheme="majorBidi" w:cstheme="majorBidi"/>
                <w:lang w:val="es-ES_tradnl"/>
              </w:rPr>
              <w:t>±</w:t>
            </w:r>
            <w:r w:rsidRPr="00C970A5">
              <w:rPr>
                <w:sz w:val="4"/>
                <w:lang w:val="es-ES_tradnl"/>
              </w:rPr>
              <w:t> </w:t>
            </w:r>
            <w:r w:rsidRPr="00C970A5">
              <w:rPr>
                <w:lang w:val="es-ES_tradnl"/>
              </w:rPr>
              <w:t>720</w:t>
            </w:r>
          </w:p>
        </w:tc>
        <w:tc>
          <w:tcPr>
            <w:tcW w:w="2268" w:type="dxa"/>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20</w:t>
            </w:r>
          </w:p>
        </w:tc>
      </w:tr>
      <w:tr w:rsidR="007120CD" w:rsidRPr="00C970A5" w:rsidTr="00DA392A">
        <w:trPr>
          <w:jc w:val="center"/>
        </w:trPr>
        <w:tc>
          <w:tcPr>
            <w:tcW w:w="4394" w:type="dxa"/>
            <w:vAlign w:val="center"/>
          </w:tcPr>
          <w:p w:rsidR="007120CD" w:rsidRPr="00C970A5" w:rsidRDefault="007120CD" w:rsidP="00DA392A">
            <w:pPr>
              <w:pStyle w:val="Tabletext"/>
              <w:jc w:val="center"/>
              <w:rPr>
                <w:lang w:val="es-ES_tradnl"/>
              </w:rPr>
            </w:pPr>
            <w:r w:rsidRPr="00C970A5">
              <w:rPr>
                <w:rFonts w:asciiTheme="majorBidi" w:hAnsiTheme="majorBidi" w:cstheme="majorBidi"/>
                <w:lang w:val="es-ES_tradnl"/>
              </w:rPr>
              <w:t>±</w:t>
            </w:r>
            <w:r w:rsidRPr="00C970A5">
              <w:rPr>
                <w:sz w:val="4"/>
                <w:lang w:val="es-ES_tradnl"/>
              </w:rPr>
              <w:t> </w:t>
            </w:r>
            <w:r w:rsidRPr="00C970A5">
              <w:rPr>
                <w:lang w:val="es-ES_tradnl"/>
              </w:rPr>
              <w:t>790</w:t>
            </w:r>
          </w:p>
        </w:tc>
        <w:tc>
          <w:tcPr>
            <w:tcW w:w="2268" w:type="dxa"/>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30</w:t>
            </w:r>
          </w:p>
        </w:tc>
      </w:tr>
      <w:tr w:rsidR="007120CD" w:rsidRPr="00C970A5" w:rsidTr="00DA392A">
        <w:trPr>
          <w:jc w:val="center"/>
        </w:trPr>
        <w:tc>
          <w:tcPr>
            <w:tcW w:w="4394" w:type="dxa"/>
            <w:vAlign w:val="center"/>
          </w:tcPr>
          <w:p w:rsidR="007120CD" w:rsidRPr="00C970A5" w:rsidRDefault="007120CD" w:rsidP="00DA392A">
            <w:pPr>
              <w:pStyle w:val="Tabletext"/>
              <w:jc w:val="center"/>
              <w:rPr>
                <w:lang w:val="es-ES_tradnl"/>
              </w:rPr>
            </w:pPr>
            <w:r w:rsidRPr="00C970A5">
              <w:rPr>
                <w:rFonts w:asciiTheme="majorBidi" w:hAnsiTheme="majorBidi" w:cstheme="majorBidi"/>
                <w:lang w:val="es-ES_tradnl"/>
              </w:rPr>
              <w:t>±</w:t>
            </w:r>
            <w:r w:rsidRPr="00C970A5">
              <w:rPr>
                <w:sz w:val="4"/>
                <w:lang w:val="es-ES_tradnl"/>
              </w:rPr>
              <w:t> </w:t>
            </w:r>
            <w:r w:rsidRPr="00C970A5">
              <w:rPr>
                <w:lang w:val="es-ES_tradnl"/>
              </w:rPr>
              <w:t>2 220</w:t>
            </w:r>
          </w:p>
        </w:tc>
        <w:tc>
          <w:tcPr>
            <w:tcW w:w="2268" w:type="dxa"/>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50</w:t>
            </w:r>
          </w:p>
        </w:tc>
      </w:tr>
    </w:tbl>
    <w:p w:rsidR="007120CD" w:rsidRPr="00C970A5" w:rsidRDefault="007120CD" w:rsidP="007120CD">
      <w:pPr>
        <w:pStyle w:val="Tablefin"/>
        <w:rPr>
          <w:lang w:val="es-ES_tradnl"/>
        </w:rPr>
      </w:pPr>
    </w:p>
    <w:p w:rsidR="007120CD" w:rsidRPr="00C970A5" w:rsidRDefault="007120CD" w:rsidP="007120CD">
      <w:pPr>
        <w:pStyle w:val="Heading1"/>
        <w:rPr>
          <w:lang w:val="es-ES_tradnl"/>
        </w:rPr>
      </w:pPr>
      <w:r w:rsidRPr="00C970A5">
        <w:rPr>
          <w:lang w:val="es-ES_tradnl"/>
        </w:rPr>
        <w:t>9</w:t>
      </w:r>
      <w:r w:rsidRPr="00C970A5">
        <w:rPr>
          <w:lang w:val="es-ES_tradnl"/>
        </w:rPr>
        <w:tab/>
        <w:t>Características de calidad de funcionamiento RF</w:t>
      </w:r>
    </w:p>
    <w:p w:rsidR="007120CD" w:rsidRPr="00C970A5" w:rsidRDefault="007120CD" w:rsidP="007120CD">
      <w:pPr>
        <w:rPr>
          <w:lang w:val="es-ES_tradnl"/>
        </w:rPr>
      </w:pPr>
      <w:r w:rsidRPr="00C970A5">
        <w:rPr>
          <w:lang w:val="es-ES_tradnl"/>
        </w:rPr>
        <w:t>Se han llevado a cabo pruebas de evaluación RF en el sistema ISDB-T</w:t>
      </w:r>
      <w:r w:rsidRPr="00C970A5">
        <w:rPr>
          <w:vertAlign w:val="subscript"/>
          <w:lang w:val="es-ES_tradnl"/>
        </w:rPr>
        <w:t>SB</w:t>
      </w:r>
      <w:r w:rsidRPr="00C970A5">
        <w:rPr>
          <w:lang w:val="es-ES_tradnl"/>
        </w:rPr>
        <w:t xml:space="preserve"> para cada conjunto de condiciones de transmisión. En este punto se describen los resultados de las pruebas de laboratorio.</w:t>
      </w:r>
    </w:p>
    <w:p w:rsidR="007120CD" w:rsidRPr="00C970A5" w:rsidRDefault="007120CD" w:rsidP="007120CD">
      <w:pPr>
        <w:rPr>
          <w:lang w:val="es-ES_tradnl"/>
        </w:rPr>
      </w:pPr>
      <w:r w:rsidRPr="00C970A5">
        <w:rPr>
          <w:lang w:val="es-ES_tradnl"/>
        </w:rPr>
        <w:t xml:space="preserve">Se efectuaron experiencias de transmisión en laboratorio de la calidad de funcionamiento en términos de BER en función del ruido y el desvanecimiento por propagación multitrayecto. Las mediciones de la BER en función de </w:t>
      </w:r>
      <w:r w:rsidRPr="00C970A5">
        <w:rPr>
          <w:i/>
          <w:iCs/>
          <w:lang w:val="es-ES_tradnl"/>
        </w:rPr>
        <w:t>C</w:t>
      </w:r>
      <w:r w:rsidRPr="00C970A5">
        <w:rPr>
          <w:lang w:val="es-ES_tradnl"/>
        </w:rPr>
        <w:t>/</w:t>
      </w:r>
      <w:r w:rsidRPr="00C970A5">
        <w:rPr>
          <w:i/>
          <w:iCs/>
          <w:lang w:val="es-ES_tradnl"/>
        </w:rPr>
        <w:t>N</w:t>
      </w:r>
      <w:r w:rsidRPr="00C970A5">
        <w:rPr>
          <w:lang w:val="es-ES_tradnl"/>
        </w:rPr>
        <w:t xml:space="preserve"> en el canal de transmisión se realizaron en las siguientes condiciones (véase el Cuadro 8).</w:t>
      </w:r>
    </w:p>
    <w:p w:rsidR="007120CD" w:rsidRPr="00C970A5" w:rsidRDefault="007120CD" w:rsidP="007120CD">
      <w:pPr>
        <w:pStyle w:val="Heading2"/>
        <w:rPr>
          <w:lang w:val="es-ES_tradnl"/>
        </w:rPr>
      </w:pPr>
      <w:r w:rsidRPr="00C970A5">
        <w:rPr>
          <w:lang w:val="es-ES_tradnl"/>
        </w:rPr>
        <w:t>9.1</w:t>
      </w:r>
      <w:r w:rsidRPr="00C970A5">
        <w:rPr>
          <w:lang w:val="es-ES_tradnl"/>
        </w:rPr>
        <w:tab/>
        <w:t xml:space="preserve">BER en función de la relación </w:t>
      </w:r>
      <w:r w:rsidRPr="00C970A5">
        <w:rPr>
          <w:i/>
          <w:iCs/>
          <w:lang w:val="es-ES_tradnl"/>
        </w:rPr>
        <w:t>C</w:t>
      </w:r>
      <w:r w:rsidRPr="00C970A5">
        <w:rPr>
          <w:lang w:val="es-ES_tradnl"/>
        </w:rPr>
        <w:t>/</w:t>
      </w:r>
      <w:r w:rsidRPr="00C970A5">
        <w:rPr>
          <w:i/>
          <w:iCs/>
          <w:lang w:val="es-ES_tradnl"/>
        </w:rPr>
        <w:t>N</w:t>
      </w:r>
      <w:r w:rsidRPr="00C970A5">
        <w:rPr>
          <w:lang w:val="es-ES_tradnl"/>
        </w:rPr>
        <w:t xml:space="preserve"> en un canal gaussiano</w:t>
      </w:r>
    </w:p>
    <w:p w:rsidR="007120CD" w:rsidRPr="00C970A5" w:rsidRDefault="007120CD" w:rsidP="007120CD">
      <w:pPr>
        <w:rPr>
          <w:lang w:val="es-ES_tradnl"/>
        </w:rPr>
      </w:pPr>
      <w:r w:rsidRPr="00C970A5">
        <w:rPr>
          <w:lang w:val="es-ES_tradnl"/>
        </w:rPr>
        <w:t xml:space="preserve">Se añadió ruido blanco gaussiano aditivo para fijar la relación </w:t>
      </w:r>
      <w:r w:rsidRPr="00C970A5">
        <w:rPr>
          <w:i/>
          <w:iCs/>
          <w:lang w:val="es-ES_tradnl"/>
        </w:rPr>
        <w:t>C</w:t>
      </w:r>
      <w:r w:rsidRPr="00C970A5">
        <w:rPr>
          <w:lang w:val="es-ES_tradnl"/>
        </w:rPr>
        <w:t>/</w:t>
      </w:r>
      <w:r w:rsidRPr="00C970A5">
        <w:rPr>
          <w:i/>
          <w:iCs/>
          <w:lang w:val="es-ES_tradnl"/>
        </w:rPr>
        <w:t>N</w:t>
      </w:r>
      <w:r w:rsidRPr="00C970A5">
        <w:rPr>
          <w:lang w:val="es-ES_tradnl"/>
        </w:rPr>
        <w:t xml:space="preserve"> a la entrada del receptor. En las Figs. 16, 17 y 18 se presentan los resultados. Estas cifras se pueden comparar con las obtenidas de la simulación por computador para mostrar la calidad de funcionamiento inherente del sistema. Puede apreciarse que se obtuvo una pérdida de margen de implementación inferior a 1 dB con una BER de 2 × 10</w:t>
      </w:r>
      <w:r w:rsidRPr="00C970A5">
        <w:rPr>
          <w:vertAlign w:val="superscript"/>
          <w:lang w:val="es-ES_tradnl"/>
        </w:rPr>
        <w:t xml:space="preserve">–4 </w:t>
      </w:r>
      <w:r w:rsidRPr="00C970A5">
        <w:rPr>
          <w:lang w:val="es-ES_tradnl"/>
        </w:rPr>
        <w:t>antes de la decodificación RS.</w:t>
      </w:r>
    </w:p>
    <w:p w:rsidR="007120CD" w:rsidRPr="00C970A5" w:rsidRDefault="007120CD" w:rsidP="007120CD">
      <w:pPr>
        <w:pStyle w:val="TableNo"/>
        <w:rPr>
          <w:lang w:val="es-ES_tradnl"/>
        </w:rPr>
      </w:pPr>
      <w:r w:rsidRPr="00C970A5">
        <w:rPr>
          <w:lang w:val="es-ES_tradnl"/>
        </w:rPr>
        <w:lastRenderedPageBreak/>
        <w:t>CUADRO 8</w:t>
      </w:r>
    </w:p>
    <w:p w:rsidR="007120CD" w:rsidRPr="00C970A5" w:rsidRDefault="007120CD" w:rsidP="007120CD">
      <w:pPr>
        <w:pStyle w:val="Tabletitle"/>
        <w:rPr>
          <w:lang w:val="es-ES_tradnl"/>
        </w:rPr>
      </w:pPr>
      <w:r w:rsidRPr="00C970A5">
        <w:rPr>
          <w:lang w:val="es-ES_tradnl"/>
        </w:rPr>
        <w:t>Parámetros de transmisión en las pruebas de laboratorio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4252"/>
      </w:tblGrid>
      <w:tr w:rsidR="007120CD" w:rsidRPr="00C970A5" w:rsidTr="00DA392A">
        <w:trPr>
          <w:jc w:val="center"/>
        </w:trPr>
        <w:tc>
          <w:tcPr>
            <w:tcW w:w="3289" w:type="dxa"/>
          </w:tcPr>
          <w:p w:rsidR="007120CD" w:rsidRPr="00C970A5" w:rsidRDefault="007120CD" w:rsidP="00DA392A">
            <w:pPr>
              <w:pStyle w:val="Tabletext"/>
              <w:rPr>
                <w:lang w:val="es-ES_tradnl"/>
              </w:rPr>
            </w:pPr>
            <w:r w:rsidRPr="00C970A5">
              <w:rPr>
                <w:lang w:val="es-ES_tradnl"/>
              </w:rPr>
              <w:t>Número de segmentos</w:t>
            </w:r>
          </w:p>
        </w:tc>
        <w:tc>
          <w:tcPr>
            <w:tcW w:w="4252" w:type="dxa"/>
          </w:tcPr>
          <w:p w:rsidR="007120CD" w:rsidRPr="00C970A5" w:rsidRDefault="007120CD" w:rsidP="00DA392A">
            <w:pPr>
              <w:pStyle w:val="Tabletext"/>
              <w:rPr>
                <w:lang w:val="es-ES_tradnl"/>
              </w:rPr>
            </w:pPr>
            <w:r w:rsidRPr="00C970A5">
              <w:rPr>
                <w:lang w:val="es-ES_tradnl"/>
              </w:rPr>
              <w:t>1 (Anchura de banda: 429 kHz)</w:t>
            </w:r>
          </w:p>
        </w:tc>
      </w:tr>
      <w:tr w:rsidR="007120CD" w:rsidRPr="00CE3F14" w:rsidTr="00DA392A">
        <w:trPr>
          <w:jc w:val="center"/>
        </w:trPr>
        <w:tc>
          <w:tcPr>
            <w:tcW w:w="3289" w:type="dxa"/>
          </w:tcPr>
          <w:p w:rsidR="007120CD" w:rsidRPr="00C970A5" w:rsidRDefault="007120CD" w:rsidP="00DA392A">
            <w:pPr>
              <w:pStyle w:val="Tabletext"/>
              <w:rPr>
                <w:lang w:val="es-ES_tradnl"/>
              </w:rPr>
            </w:pPr>
            <w:r w:rsidRPr="00C970A5">
              <w:rPr>
                <w:lang w:val="es-ES_tradnl"/>
              </w:rPr>
              <w:t>Modo de transmisión</w:t>
            </w:r>
          </w:p>
        </w:tc>
        <w:tc>
          <w:tcPr>
            <w:tcW w:w="4252" w:type="dxa"/>
          </w:tcPr>
          <w:p w:rsidR="007120CD" w:rsidRPr="00C970A5" w:rsidRDefault="007120CD" w:rsidP="00DA392A">
            <w:pPr>
              <w:pStyle w:val="Tabletext"/>
              <w:rPr>
                <w:lang w:val="es-ES_tradnl"/>
              </w:rPr>
            </w:pPr>
            <w:r w:rsidRPr="00C970A5">
              <w:rPr>
                <w:lang w:val="es-ES_tradnl"/>
              </w:rPr>
              <w:t>3 (Duración de símbolo útil: 1,008 ms)</w:t>
            </w:r>
          </w:p>
        </w:tc>
      </w:tr>
      <w:tr w:rsidR="007120CD" w:rsidRPr="00C970A5" w:rsidTr="00DA392A">
        <w:trPr>
          <w:jc w:val="center"/>
        </w:trPr>
        <w:tc>
          <w:tcPr>
            <w:tcW w:w="3289" w:type="dxa"/>
          </w:tcPr>
          <w:p w:rsidR="007120CD" w:rsidRPr="00C970A5" w:rsidRDefault="007120CD" w:rsidP="00DA392A">
            <w:pPr>
              <w:pStyle w:val="Tabletext"/>
              <w:rPr>
                <w:lang w:val="es-ES_tradnl"/>
              </w:rPr>
            </w:pPr>
            <w:r w:rsidRPr="00C970A5">
              <w:rPr>
                <w:lang w:val="es-ES_tradnl"/>
              </w:rPr>
              <w:t>Número de portadoras</w:t>
            </w:r>
          </w:p>
        </w:tc>
        <w:tc>
          <w:tcPr>
            <w:tcW w:w="4252" w:type="dxa"/>
          </w:tcPr>
          <w:p w:rsidR="007120CD" w:rsidRPr="00C970A5" w:rsidRDefault="007120CD" w:rsidP="00DA392A">
            <w:pPr>
              <w:pStyle w:val="Tabletext"/>
              <w:rPr>
                <w:lang w:val="es-ES_tradnl"/>
              </w:rPr>
            </w:pPr>
            <w:r w:rsidRPr="00C970A5">
              <w:rPr>
                <w:lang w:val="es-ES_tradnl"/>
              </w:rPr>
              <w:t>433</w:t>
            </w:r>
          </w:p>
        </w:tc>
      </w:tr>
      <w:tr w:rsidR="007120CD" w:rsidRPr="00CE3F14" w:rsidTr="00DA392A">
        <w:trPr>
          <w:jc w:val="center"/>
        </w:trPr>
        <w:tc>
          <w:tcPr>
            <w:tcW w:w="3289" w:type="dxa"/>
          </w:tcPr>
          <w:p w:rsidR="007120CD" w:rsidRPr="00C970A5" w:rsidRDefault="007120CD" w:rsidP="00DA392A">
            <w:pPr>
              <w:pStyle w:val="Tabletext"/>
              <w:rPr>
                <w:lang w:val="es-ES_tradnl"/>
              </w:rPr>
            </w:pPr>
            <w:r w:rsidRPr="00C970A5">
              <w:rPr>
                <w:lang w:val="es-ES_tradnl"/>
              </w:rPr>
              <w:t>Modulaciones de las portadoras</w:t>
            </w:r>
          </w:p>
        </w:tc>
        <w:tc>
          <w:tcPr>
            <w:tcW w:w="4252" w:type="dxa"/>
          </w:tcPr>
          <w:p w:rsidR="007120CD" w:rsidRPr="00C970A5" w:rsidRDefault="007120CD" w:rsidP="00DA392A">
            <w:pPr>
              <w:pStyle w:val="Tabletext"/>
              <w:rPr>
                <w:lang w:val="es-ES_tradnl"/>
              </w:rPr>
            </w:pPr>
            <w:r w:rsidRPr="00C970A5">
              <w:rPr>
                <w:lang w:val="es-ES_tradnl"/>
              </w:rPr>
              <w:t>MDP-4 D, MAQ-16 y MAQ-64</w:t>
            </w:r>
          </w:p>
        </w:tc>
      </w:tr>
      <w:tr w:rsidR="007120CD" w:rsidRPr="00CE3F14" w:rsidTr="00DA392A">
        <w:trPr>
          <w:jc w:val="center"/>
        </w:trPr>
        <w:tc>
          <w:tcPr>
            <w:tcW w:w="3289" w:type="dxa"/>
          </w:tcPr>
          <w:p w:rsidR="007120CD" w:rsidRPr="00C970A5" w:rsidRDefault="007120CD" w:rsidP="00DA392A">
            <w:pPr>
              <w:pStyle w:val="Tabletext"/>
              <w:rPr>
                <w:lang w:val="es-ES_tradnl"/>
              </w:rPr>
            </w:pPr>
            <w:r w:rsidRPr="00C970A5">
              <w:rPr>
                <w:lang w:val="es-ES_tradnl"/>
              </w:rPr>
              <w:t>Intervalo de guarda</w:t>
            </w:r>
          </w:p>
        </w:tc>
        <w:tc>
          <w:tcPr>
            <w:tcW w:w="4252" w:type="dxa"/>
          </w:tcPr>
          <w:p w:rsidR="007120CD" w:rsidRPr="00C970A5" w:rsidRDefault="007120CD" w:rsidP="00DA392A">
            <w:pPr>
              <w:pStyle w:val="Tabletext"/>
              <w:rPr>
                <w:lang w:val="es-ES_tradnl"/>
              </w:rPr>
            </w:pPr>
            <w:r w:rsidRPr="00C970A5">
              <w:rPr>
                <w:lang w:val="es-ES_tradnl"/>
              </w:rPr>
              <w:t xml:space="preserve">63 </w:t>
            </w:r>
            <w:r w:rsidRPr="00C970A5">
              <w:rPr>
                <w:lang w:val="es-ES_tradnl"/>
              </w:rPr>
              <w:sym w:font="Symbol" w:char="F06D"/>
            </w:r>
            <w:r w:rsidRPr="00C970A5">
              <w:rPr>
                <w:lang w:val="es-ES_tradnl"/>
              </w:rPr>
              <w:t>s (relación de intervalo de guarda: 1/16)</w:t>
            </w:r>
          </w:p>
        </w:tc>
      </w:tr>
      <w:tr w:rsidR="007120CD" w:rsidRPr="00C970A5" w:rsidTr="00DA392A">
        <w:trPr>
          <w:jc w:val="center"/>
        </w:trPr>
        <w:tc>
          <w:tcPr>
            <w:tcW w:w="3289" w:type="dxa"/>
          </w:tcPr>
          <w:p w:rsidR="007120CD" w:rsidRPr="00C970A5" w:rsidRDefault="007120CD" w:rsidP="00DA392A">
            <w:pPr>
              <w:pStyle w:val="Tabletext"/>
              <w:jc w:val="left"/>
              <w:rPr>
                <w:lang w:val="es-ES_tradnl"/>
              </w:rPr>
            </w:pPr>
            <w:r w:rsidRPr="00C970A5">
              <w:rPr>
                <w:lang w:val="es-ES_tradnl"/>
              </w:rPr>
              <w:t>Velocidades de codificación del codificador interno</w:t>
            </w:r>
          </w:p>
        </w:tc>
        <w:tc>
          <w:tcPr>
            <w:tcW w:w="4252" w:type="dxa"/>
          </w:tcPr>
          <w:p w:rsidR="007120CD" w:rsidRPr="00C970A5" w:rsidRDefault="007120CD" w:rsidP="00DA392A">
            <w:pPr>
              <w:pStyle w:val="Tabletext"/>
              <w:rPr>
                <w:lang w:val="es-ES_tradnl"/>
              </w:rPr>
            </w:pPr>
            <w:r w:rsidRPr="00C970A5">
              <w:rPr>
                <w:lang w:val="es-ES_tradnl"/>
              </w:rPr>
              <w:t>1/2, 2/3, 3/4 y 7/8</w:t>
            </w:r>
          </w:p>
        </w:tc>
      </w:tr>
      <w:tr w:rsidR="007120CD" w:rsidRPr="00C970A5" w:rsidTr="00DA392A">
        <w:trPr>
          <w:jc w:val="center"/>
        </w:trPr>
        <w:tc>
          <w:tcPr>
            <w:tcW w:w="3289" w:type="dxa"/>
          </w:tcPr>
          <w:p w:rsidR="007120CD" w:rsidRPr="00C970A5" w:rsidRDefault="007120CD" w:rsidP="00DA392A">
            <w:pPr>
              <w:pStyle w:val="Tabletext"/>
              <w:rPr>
                <w:lang w:val="es-ES_tradnl"/>
              </w:rPr>
            </w:pPr>
            <w:r w:rsidRPr="00C970A5">
              <w:rPr>
                <w:lang w:val="es-ES_tradnl"/>
              </w:rPr>
              <w:t>Entrelazado en el tiempo</w:t>
            </w:r>
          </w:p>
        </w:tc>
        <w:tc>
          <w:tcPr>
            <w:tcW w:w="4252" w:type="dxa"/>
          </w:tcPr>
          <w:p w:rsidR="007120CD" w:rsidRPr="00C970A5" w:rsidRDefault="007120CD" w:rsidP="00DA392A">
            <w:pPr>
              <w:pStyle w:val="Tabletext"/>
              <w:rPr>
                <w:lang w:val="es-ES_tradnl"/>
              </w:rPr>
            </w:pPr>
            <w:r w:rsidRPr="00C970A5">
              <w:rPr>
                <w:lang w:val="es-ES_tradnl"/>
              </w:rPr>
              <w:t>0 y 407 ms</w:t>
            </w:r>
          </w:p>
        </w:tc>
      </w:tr>
    </w:tbl>
    <w:p w:rsidR="007120CD" w:rsidRPr="00C970A5" w:rsidRDefault="007120CD" w:rsidP="007120CD">
      <w:pPr>
        <w:pStyle w:val="Tablefin"/>
        <w:rPr>
          <w:lang w:val="es-ES_tradnl"/>
        </w:rPr>
      </w:pPr>
    </w:p>
    <w:p w:rsidR="007120CD" w:rsidRPr="00C970A5" w:rsidRDefault="007120CD" w:rsidP="007120CD">
      <w:pPr>
        <w:pStyle w:val="FigureNo"/>
        <w:rPr>
          <w:lang w:val="es-ES_tradnl"/>
        </w:rPr>
      </w:pPr>
      <w:r w:rsidRPr="00C970A5">
        <w:rPr>
          <w:lang w:val="es-ES_tradnl"/>
        </w:rPr>
        <w:t>FIGURA 16</w:t>
      </w:r>
    </w:p>
    <w:p w:rsidR="007120CD" w:rsidRPr="00C970A5" w:rsidRDefault="007120CD" w:rsidP="00342D1C">
      <w:pPr>
        <w:pStyle w:val="Figuretitle"/>
        <w:rPr>
          <w:lang w:val="es-ES_tradnl"/>
        </w:rPr>
      </w:pPr>
      <w:r w:rsidRPr="00C970A5">
        <w:rPr>
          <w:lang w:val="es-ES_tradnl"/>
        </w:rPr>
        <w:t xml:space="preserve">BER antes de la decodificación RS en función de </w:t>
      </w:r>
      <w:r w:rsidRPr="00C970A5">
        <w:rPr>
          <w:rFonts w:ascii="Times New Roman"/>
          <w:bCs/>
          <w:i/>
          <w:iCs/>
          <w:lang w:val="es-ES_tradnl"/>
        </w:rPr>
        <w:t>C</w:t>
      </w:r>
      <w:r w:rsidRPr="00C970A5">
        <w:rPr>
          <w:rFonts w:ascii="Times New Roman"/>
          <w:b w:val="0"/>
          <w:lang w:val="es-ES_tradnl"/>
        </w:rPr>
        <w:t>/</w:t>
      </w:r>
      <w:r w:rsidRPr="00C970A5">
        <w:rPr>
          <w:rFonts w:ascii="Times New Roman"/>
          <w:bCs/>
          <w:i/>
          <w:iCs/>
          <w:lang w:val="es-ES_tradnl"/>
        </w:rPr>
        <w:t>N</w:t>
      </w:r>
      <w:r w:rsidR="00342D1C">
        <w:rPr>
          <w:rFonts w:ascii="Times New Roman"/>
          <w:bCs/>
          <w:i/>
          <w:iCs/>
          <w:lang w:val="es-ES_tradnl"/>
        </w:rPr>
        <w:br/>
      </w:r>
      <w:r w:rsidRPr="00C970A5">
        <w:rPr>
          <w:lang w:val="es-ES_tradnl"/>
        </w:rPr>
        <w:t>(Modo de transmisión: 3, modulación de la portadora: MDP-4D,</w:t>
      </w:r>
      <w:r w:rsidR="00342D1C">
        <w:rPr>
          <w:lang w:val="es-ES_tradnl"/>
        </w:rPr>
        <w:t xml:space="preserve"> </w:t>
      </w:r>
      <w:r w:rsidR="00342D1C">
        <w:rPr>
          <w:lang w:val="es-ES_tradnl"/>
        </w:rPr>
        <w:br/>
      </w:r>
      <w:r w:rsidRPr="00C970A5">
        <w:rPr>
          <w:lang w:val="es-ES_tradnl"/>
        </w:rPr>
        <w:t>entrelazado en el tiempo: 407 ms): canal gaussiano</w:t>
      </w:r>
    </w:p>
    <w:p w:rsidR="007120CD" w:rsidRPr="00C970A5" w:rsidRDefault="00342D1C" w:rsidP="007120CD">
      <w:pPr>
        <w:pStyle w:val="Figure"/>
        <w:rPr>
          <w:lang w:val="es-ES_tradnl"/>
        </w:rPr>
      </w:pPr>
      <w:r w:rsidRPr="00C970A5">
        <w:rPr>
          <w:lang w:val="es-ES_tradnl"/>
        </w:rPr>
        <w:object w:dxaOrig="6017" w:dyaOrig="4988">
          <v:shape id="_x0000_i1040" type="#_x0000_t75" style="width:342.45pt;height:286.1pt" o:ole="">
            <v:imagedata r:id="rId51" o:title=""/>
          </v:shape>
          <o:OLEObject Type="Embed" ProgID="CorelDRAW.Graphic.14" ShapeID="_x0000_i1040" DrawAspect="Content" ObjectID="_1590573233" r:id="rId52"/>
        </w:object>
      </w:r>
    </w:p>
    <w:p w:rsidR="007120CD" w:rsidRPr="00C970A5" w:rsidRDefault="007120CD" w:rsidP="007120CD">
      <w:pPr>
        <w:pStyle w:val="FigureNo"/>
        <w:rPr>
          <w:lang w:val="es-ES_tradnl"/>
        </w:rPr>
      </w:pPr>
      <w:r w:rsidRPr="00C970A5">
        <w:rPr>
          <w:lang w:val="es-ES_tradnl"/>
        </w:rPr>
        <w:lastRenderedPageBreak/>
        <w:t>FIGURA 17</w:t>
      </w:r>
    </w:p>
    <w:p w:rsidR="007120CD" w:rsidRPr="00C970A5" w:rsidRDefault="007120CD" w:rsidP="00342D1C">
      <w:pPr>
        <w:pStyle w:val="Figuretitle"/>
        <w:rPr>
          <w:lang w:val="es-ES_tradnl"/>
        </w:rPr>
      </w:pPr>
      <w:r w:rsidRPr="00C970A5">
        <w:rPr>
          <w:lang w:val="es-ES_tradnl"/>
        </w:rPr>
        <w:t xml:space="preserve">BER antes de la decodificación RS en función de </w:t>
      </w:r>
      <w:r w:rsidRPr="00C970A5">
        <w:rPr>
          <w:rFonts w:ascii="Times New Roman"/>
          <w:bCs/>
          <w:i/>
          <w:iCs/>
          <w:lang w:val="es-ES_tradnl"/>
        </w:rPr>
        <w:t>C</w:t>
      </w:r>
      <w:r w:rsidRPr="00C970A5">
        <w:rPr>
          <w:rFonts w:ascii="Times New Roman"/>
          <w:b w:val="0"/>
          <w:lang w:val="es-ES_tradnl"/>
        </w:rPr>
        <w:t>/</w:t>
      </w:r>
      <w:r w:rsidRPr="00C970A5">
        <w:rPr>
          <w:rFonts w:ascii="Times New Roman"/>
          <w:bCs/>
          <w:i/>
          <w:iCs/>
          <w:lang w:val="es-ES_tradnl"/>
        </w:rPr>
        <w:t>N</w:t>
      </w:r>
      <w:r w:rsidR="00342D1C">
        <w:rPr>
          <w:rFonts w:ascii="Times New Roman"/>
          <w:bCs/>
          <w:i/>
          <w:iCs/>
          <w:lang w:val="es-ES_tradnl"/>
        </w:rPr>
        <w:br/>
      </w:r>
      <w:r w:rsidRPr="00C970A5">
        <w:rPr>
          <w:lang w:val="es-ES_tradnl"/>
        </w:rPr>
        <w:t>(Modo de transmisión: 3, modulación de la portadora: MAQ-16,</w:t>
      </w:r>
      <w:r w:rsidRPr="00C970A5">
        <w:rPr>
          <w:lang w:val="es-ES_tradnl"/>
        </w:rPr>
        <w:br/>
        <w:t>entrelazado en el tiempo: 407 ms): canal gaussiano</w:t>
      </w:r>
    </w:p>
    <w:p w:rsidR="007120CD" w:rsidRPr="00C970A5" w:rsidRDefault="00342D1C" w:rsidP="007120CD">
      <w:pPr>
        <w:pStyle w:val="Figure"/>
        <w:rPr>
          <w:lang w:val="es-ES_tradnl"/>
        </w:rPr>
      </w:pPr>
      <w:r w:rsidRPr="00C970A5">
        <w:rPr>
          <w:lang w:val="es-ES_tradnl"/>
        </w:rPr>
        <w:object w:dxaOrig="6015" w:dyaOrig="4949">
          <v:shape id="_x0000_i1041" type="#_x0000_t75" style="width:348.1pt;height:289.25pt" o:ole="">
            <v:imagedata r:id="rId53" o:title=""/>
          </v:shape>
          <o:OLEObject Type="Embed" ProgID="CorelDRAW.Graphic.14" ShapeID="_x0000_i1041" DrawAspect="Content" ObjectID="_1590573234" r:id="rId54"/>
        </w:object>
      </w:r>
    </w:p>
    <w:p w:rsidR="007120CD" w:rsidRPr="00C970A5" w:rsidRDefault="007120CD" w:rsidP="007120CD">
      <w:pPr>
        <w:pStyle w:val="FigureNo"/>
        <w:rPr>
          <w:lang w:val="es-ES_tradnl"/>
        </w:rPr>
      </w:pPr>
      <w:r w:rsidRPr="00C970A5">
        <w:rPr>
          <w:lang w:val="es-ES_tradnl"/>
        </w:rPr>
        <w:t>FIGURA 18</w:t>
      </w:r>
    </w:p>
    <w:p w:rsidR="007120CD" w:rsidRPr="00C970A5" w:rsidRDefault="007120CD" w:rsidP="00342D1C">
      <w:pPr>
        <w:pStyle w:val="Figuretitle"/>
        <w:rPr>
          <w:lang w:val="es-ES_tradnl"/>
        </w:rPr>
      </w:pPr>
      <w:r w:rsidRPr="00C970A5">
        <w:rPr>
          <w:lang w:val="es-ES_tradnl"/>
        </w:rPr>
        <w:t xml:space="preserve">BER antes de la decodificación RS en función de </w:t>
      </w:r>
      <w:r w:rsidRPr="00C970A5">
        <w:rPr>
          <w:rFonts w:ascii="Times New Roman"/>
          <w:bCs/>
          <w:i/>
          <w:iCs/>
          <w:lang w:val="es-ES_tradnl"/>
        </w:rPr>
        <w:t>C</w:t>
      </w:r>
      <w:r w:rsidRPr="00C970A5">
        <w:rPr>
          <w:rFonts w:ascii="Times New Roman"/>
          <w:b w:val="0"/>
          <w:lang w:val="es-ES_tradnl"/>
        </w:rPr>
        <w:t>/</w:t>
      </w:r>
      <w:r w:rsidRPr="00C970A5">
        <w:rPr>
          <w:rFonts w:ascii="Times New Roman"/>
          <w:bCs/>
          <w:i/>
          <w:iCs/>
          <w:lang w:val="es-ES_tradnl"/>
        </w:rPr>
        <w:t>N</w:t>
      </w:r>
      <w:r w:rsidR="00342D1C">
        <w:rPr>
          <w:lang w:val="es-ES_tradnl"/>
        </w:rPr>
        <w:br/>
      </w:r>
      <w:r w:rsidRPr="00C970A5">
        <w:rPr>
          <w:lang w:val="es-ES_tradnl"/>
        </w:rPr>
        <w:t>(Modo de transmisión: 3; modulación de la portadora: MAQ-64;</w:t>
      </w:r>
      <w:r w:rsidRPr="00C970A5">
        <w:rPr>
          <w:lang w:val="es-ES_tradnl"/>
        </w:rPr>
        <w:br/>
        <w:t>entrelazado en el tiempo: 407 ms): canal gaussiano</w:t>
      </w:r>
    </w:p>
    <w:p w:rsidR="007120CD" w:rsidRPr="00C970A5" w:rsidRDefault="00342D1C" w:rsidP="007120CD">
      <w:pPr>
        <w:pStyle w:val="Figure"/>
        <w:rPr>
          <w:lang w:val="es-ES_tradnl"/>
        </w:rPr>
      </w:pPr>
      <w:r w:rsidRPr="00C970A5">
        <w:rPr>
          <w:lang w:val="es-ES_tradnl"/>
        </w:rPr>
        <w:object w:dxaOrig="6033" w:dyaOrig="4959">
          <v:shape id="_x0000_i1042" type="#_x0000_t75" style="width:345.6pt;height:287.35pt" o:ole="">
            <v:imagedata r:id="rId55" o:title=""/>
          </v:shape>
          <o:OLEObject Type="Embed" ProgID="CorelDRAW.Graphic.14" ShapeID="_x0000_i1042" DrawAspect="Content" ObjectID="_1590573235" r:id="rId56"/>
        </w:object>
      </w:r>
    </w:p>
    <w:p w:rsidR="007120CD" w:rsidRPr="00C970A5" w:rsidRDefault="007120CD" w:rsidP="007120CD">
      <w:pPr>
        <w:pStyle w:val="Heading2"/>
        <w:rPr>
          <w:lang w:val="es-ES_tradnl"/>
        </w:rPr>
      </w:pPr>
      <w:r w:rsidRPr="00C970A5">
        <w:rPr>
          <w:lang w:val="es-ES_tradnl"/>
        </w:rPr>
        <w:lastRenderedPageBreak/>
        <w:t>9.2</w:t>
      </w:r>
      <w:r w:rsidRPr="00C970A5">
        <w:rPr>
          <w:lang w:val="es-ES_tradnl"/>
        </w:rPr>
        <w:tab/>
        <w:t xml:space="preserve">BER en función de </w:t>
      </w:r>
      <w:r w:rsidRPr="00C970A5">
        <w:rPr>
          <w:i/>
          <w:iCs/>
          <w:lang w:val="es-ES_tradnl"/>
        </w:rPr>
        <w:t>C</w:t>
      </w:r>
      <w:r w:rsidRPr="00C970A5">
        <w:rPr>
          <w:lang w:val="es-ES_tradnl"/>
        </w:rPr>
        <w:t>/</w:t>
      </w:r>
      <w:r w:rsidRPr="00C970A5">
        <w:rPr>
          <w:i/>
          <w:iCs/>
          <w:lang w:val="es-ES_tradnl"/>
        </w:rPr>
        <w:t>N</w:t>
      </w:r>
      <w:r w:rsidRPr="00C970A5">
        <w:rPr>
          <w:lang w:val="es-ES_tradnl"/>
        </w:rPr>
        <w:t xml:space="preserve"> en un canal multitrayecto</w:t>
      </w:r>
    </w:p>
    <w:p w:rsidR="007120CD" w:rsidRPr="00C970A5" w:rsidRDefault="007120CD" w:rsidP="007120CD">
      <w:pPr>
        <w:rPr>
          <w:lang w:val="es-ES_tradnl"/>
        </w:rPr>
      </w:pPr>
      <w:r w:rsidRPr="00C970A5">
        <w:rPr>
          <w:lang w:val="es-ES_tradnl"/>
        </w:rPr>
        <w:t xml:space="preserve">Las mediciones de BER en función de </w:t>
      </w:r>
      <w:r w:rsidRPr="00C970A5">
        <w:rPr>
          <w:i/>
          <w:iCs/>
          <w:lang w:val="es-ES_tradnl"/>
        </w:rPr>
        <w:t>C</w:t>
      </w:r>
      <w:r w:rsidRPr="00C970A5">
        <w:rPr>
          <w:lang w:val="es-ES_tradnl"/>
        </w:rPr>
        <w:t>/</w:t>
      </w:r>
      <w:r w:rsidRPr="00C970A5">
        <w:rPr>
          <w:i/>
          <w:iCs/>
          <w:lang w:val="es-ES_tradnl"/>
        </w:rPr>
        <w:t>N</w:t>
      </w:r>
      <w:r w:rsidRPr="00C970A5">
        <w:rPr>
          <w:lang w:val="es-ES_tradnl"/>
        </w:rPr>
        <w:t xml:space="preserve"> se realizaron utilizando un simulador de canal multitrayecto. La relación entre la señal deseada y la señal interferente (</w:t>
      </w:r>
      <w:r w:rsidRPr="00C970A5">
        <w:rPr>
          <w:i/>
          <w:iCs/>
          <w:lang w:val="es-ES_tradnl"/>
        </w:rPr>
        <w:t>D</w:t>
      </w:r>
      <w:r w:rsidRPr="00C970A5">
        <w:rPr>
          <w:lang w:val="es-ES_tradnl"/>
        </w:rPr>
        <w:t>/</w:t>
      </w:r>
      <w:r w:rsidRPr="00C970A5">
        <w:rPr>
          <w:i/>
          <w:iCs/>
          <w:lang w:val="es-ES_tradnl"/>
        </w:rPr>
        <w:t>U</w:t>
      </w:r>
      <w:r w:rsidRPr="00C970A5">
        <w:rPr>
          <w:lang w:val="es-ES_tradnl"/>
        </w:rPr>
        <w:t>) de la señal principal y de una señal de retardo se fijó a 3 y 10 dB. El tiempo de retardo de una señal retardada con respecto a la señal principal se fijó a 15 </w:t>
      </w:r>
      <w:r w:rsidRPr="00C970A5">
        <w:rPr>
          <w:lang w:val="es-ES_tradnl"/>
        </w:rPr>
        <w:sym w:font="Symbol" w:char="F06D"/>
      </w:r>
      <w:r w:rsidRPr="00C970A5">
        <w:rPr>
          <w:lang w:val="es-ES_tradnl"/>
        </w:rPr>
        <w:t>s. En la Fig. 19 se muestran los resultados.</w:t>
      </w:r>
    </w:p>
    <w:p w:rsidR="007120CD" w:rsidRPr="00C970A5" w:rsidRDefault="007120CD" w:rsidP="007120CD">
      <w:pPr>
        <w:pStyle w:val="FigureNo"/>
        <w:rPr>
          <w:lang w:val="es-ES_tradnl"/>
        </w:rPr>
      </w:pPr>
      <w:r w:rsidRPr="00C970A5">
        <w:rPr>
          <w:lang w:val="es-ES_tradnl"/>
        </w:rPr>
        <w:t>FIGURA 19</w:t>
      </w:r>
    </w:p>
    <w:p w:rsidR="007120CD" w:rsidRPr="00C970A5" w:rsidRDefault="007120CD" w:rsidP="00342D1C">
      <w:pPr>
        <w:pStyle w:val="Figuretitle"/>
        <w:rPr>
          <w:lang w:val="es-ES_tradnl"/>
        </w:rPr>
      </w:pPr>
      <w:r w:rsidRPr="00C970A5">
        <w:rPr>
          <w:lang w:val="es-ES_tradnl"/>
        </w:rPr>
        <w:t xml:space="preserve">BER antes de la decodificación RS en función de </w:t>
      </w:r>
      <w:r w:rsidRPr="00C970A5">
        <w:rPr>
          <w:rFonts w:ascii="Times New Roman"/>
          <w:bCs/>
          <w:i/>
          <w:iCs/>
          <w:lang w:val="es-ES_tradnl"/>
        </w:rPr>
        <w:t>C</w:t>
      </w:r>
      <w:r w:rsidRPr="00C970A5">
        <w:rPr>
          <w:rFonts w:ascii="Times New Roman"/>
          <w:b w:val="0"/>
          <w:lang w:val="es-ES_tradnl"/>
        </w:rPr>
        <w:t>/</w:t>
      </w:r>
      <w:r w:rsidRPr="00C970A5">
        <w:rPr>
          <w:rFonts w:ascii="Times New Roman"/>
          <w:bCs/>
          <w:i/>
          <w:iCs/>
          <w:lang w:val="es-ES_tradnl"/>
        </w:rPr>
        <w:t>N</w:t>
      </w:r>
      <w:r w:rsidR="00342D1C">
        <w:rPr>
          <w:lang w:val="es-ES_tradnl"/>
        </w:rPr>
        <w:br/>
      </w:r>
      <w:r w:rsidRPr="00C970A5">
        <w:rPr>
          <w:lang w:val="es-ES_tradnl"/>
        </w:rPr>
        <w:t>(Modo de transmisión: 3, relación de codificación: 1/2,</w:t>
      </w:r>
      <w:r w:rsidRPr="00C970A5">
        <w:rPr>
          <w:lang w:val="es-ES_tradnl"/>
        </w:rPr>
        <w:br/>
        <w:t>entrelazado en el tiempo: 407 ms): canal multitrayecto</w:t>
      </w:r>
    </w:p>
    <w:p w:rsidR="007120CD" w:rsidRPr="00C970A5" w:rsidRDefault="00BF7805" w:rsidP="007120CD">
      <w:pPr>
        <w:pStyle w:val="Figure"/>
        <w:rPr>
          <w:lang w:val="es-ES_tradnl"/>
        </w:rPr>
      </w:pPr>
      <w:r w:rsidRPr="00C970A5">
        <w:rPr>
          <w:lang w:val="es-ES_tradnl"/>
        </w:rPr>
        <w:object w:dxaOrig="5995" w:dyaOrig="5208">
          <v:shape id="_x0000_i1043" type="#_x0000_t75" style="width:348.75pt;height:303.05pt" o:ole="">
            <v:imagedata r:id="rId57" o:title=""/>
          </v:shape>
          <o:OLEObject Type="Embed" ProgID="CorelDRAW.Graphic.14" ShapeID="_x0000_i1043" DrawAspect="Content" ObjectID="_1590573236" r:id="rId58"/>
        </w:object>
      </w:r>
    </w:p>
    <w:p w:rsidR="007120CD" w:rsidRPr="00C970A5" w:rsidRDefault="007120CD" w:rsidP="007120CD">
      <w:pPr>
        <w:pStyle w:val="Heading2"/>
        <w:rPr>
          <w:lang w:val="es-ES_tradnl"/>
        </w:rPr>
      </w:pPr>
      <w:r w:rsidRPr="00C970A5">
        <w:rPr>
          <w:lang w:val="es-ES_tradnl"/>
        </w:rPr>
        <w:t>9.3</w:t>
      </w:r>
      <w:r w:rsidRPr="00C970A5">
        <w:rPr>
          <w:lang w:val="es-ES_tradnl"/>
        </w:rPr>
        <w:tab/>
        <w:t xml:space="preserve">BER en función de </w:t>
      </w:r>
      <w:r w:rsidRPr="00C970A5">
        <w:rPr>
          <w:i/>
          <w:iCs/>
          <w:lang w:val="es-ES_tradnl"/>
        </w:rPr>
        <w:t>C</w:t>
      </w:r>
      <w:r w:rsidRPr="00C970A5">
        <w:rPr>
          <w:lang w:val="es-ES_tradnl"/>
        </w:rPr>
        <w:t>/</w:t>
      </w:r>
      <w:r w:rsidRPr="00C970A5">
        <w:rPr>
          <w:i/>
          <w:iCs/>
          <w:lang w:val="es-ES_tradnl"/>
        </w:rPr>
        <w:t>N</w:t>
      </w:r>
      <w:r w:rsidRPr="00C970A5">
        <w:rPr>
          <w:lang w:val="es-ES_tradnl"/>
        </w:rPr>
        <w:t xml:space="preserve"> en un canal con desvanecimiento Rayleigh</w:t>
      </w:r>
    </w:p>
    <w:p w:rsidR="007120CD" w:rsidRPr="00C970A5" w:rsidRDefault="007120CD" w:rsidP="007120CD">
      <w:pPr>
        <w:rPr>
          <w:lang w:val="es-ES_tradnl"/>
        </w:rPr>
      </w:pPr>
      <w:r w:rsidRPr="00C970A5">
        <w:rPr>
          <w:lang w:val="es-ES_tradnl"/>
        </w:rPr>
        <w:t xml:space="preserve">Las mediciones de BER en función de </w:t>
      </w:r>
      <w:r w:rsidRPr="00C970A5">
        <w:rPr>
          <w:i/>
          <w:iCs/>
          <w:lang w:val="es-ES_tradnl"/>
        </w:rPr>
        <w:t>C</w:t>
      </w:r>
      <w:r w:rsidRPr="00C970A5">
        <w:rPr>
          <w:lang w:val="es-ES_tradnl"/>
        </w:rPr>
        <w:t>/</w:t>
      </w:r>
      <w:r w:rsidRPr="00C970A5">
        <w:rPr>
          <w:i/>
          <w:iCs/>
          <w:lang w:val="es-ES_tradnl"/>
        </w:rPr>
        <w:t>N</w:t>
      </w:r>
      <w:r w:rsidRPr="00C970A5">
        <w:rPr>
          <w:lang w:val="es-ES_tradnl"/>
        </w:rPr>
        <w:t xml:space="preserve"> se realizaron utilizando un simulador de canal con desvanecimiento. El canal se fijó a un canal con desvanecimiento Rayleigh de dos trayectos y la relación </w:t>
      </w:r>
      <w:r w:rsidRPr="00C970A5">
        <w:rPr>
          <w:i/>
          <w:iCs/>
          <w:lang w:val="es-ES_tradnl"/>
        </w:rPr>
        <w:t>D</w:t>
      </w:r>
      <w:r w:rsidRPr="00C970A5">
        <w:rPr>
          <w:lang w:val="es-ES_tradnl"/>
        </w:rPr>
        <w:t>/</w:t>
      </w:r>
      <w:r w:rsidRPr="00C970A5">
        <w:rPr>
          <w:i/>
          <w:iCs/>
          <w:lang w:val="es-ES_tradnl"/>
        </w:rPr>
        <w:t>U</w:t>
      </w:r>
      <w:r w:rsidRPr="00C970A5">
        <w:rPr>
          <w:lang w:val="es-ES_tradnl"/>
        </w:rPr>
        <w:t xml:space="preserve"> de los dos trayectos se fijó a 0 dB. El tiempo de la señal retardada se puso a 15 </w:t>
      </w:r>
      <w:r w:rsidRPr="00C970A5">
        <w:rPr>
          <w:lang w:val="es-ES_tradnl"/>
        </w:rPr>
        <w:sym w:font="Symbol" w:char="F06D"/>
      </w:r>
      <w:r w:rsidRPr="00C970A5">
        <w:rPr>
          <w:lang w:val="es-ES_tradnl"/>
        </w:rPr>
        <w:t>s. Las frecuencias máximas de desplazamiento Doppler de la señal se fijaron a 5 y 20 Hz. En la Fig. 20 se presentan los resultados.</w:t>
      </w:r>
    </w:p>
    <w:p w:rsidR="007120CD" w:rsidRPr="00C970A5" w:rsidRDefault="007120CD" w:rsidP="007120CD">
      <w:pPr>
        <w:pStyle w:val="FigureNo"/>
        <w:rPr>
          <w:lang w:val="es-ES_tradnl"/>
        </w:rPr>
      </w:pPr>
      <w:r w:rsidRPr="00C970A5">
        <w:rPr>
          <w:lang w:val="es-ES_tradnl"/>
        </w:rPr>
        <w:lastRenderedPageBreak/>
        <w:t>FIGURA 20</w:t>
      </w:r>
    </w:p>
    <w:p w:rsidR="007120CD" w:rsidRPr="00C970A5" w:rsidRDefault="007120CD" w:rsidP="00BF7805">
      <w:pPr>
        <w:pStyle w:val="Figuretitle"/>
        <w:rPr>
          <w:lang w:val="es-ES_tradnl"/>
        </w:rPr>
      </w:pPr>
      <w:r w:rsidRPr="00C970A5">
        <w:rPr>
          <w:lang w:val="es-ES_tradnl"/>
        </w:rPr>
        <w:t xml:space="preserve">BER antes de la decodificación RS en función de </w:t>
      </w:r>
      <w:r w:rsidRPr="00C970A5">
        <w:rPr>
          <w:rFonts w:ascii="Times New Roman"/>
          <w:bCs/>
          <w:i/>
          <w:iCs/>
          <w:lang w:val="es-ES_tradnl"/>
        </w:rPr>
        <w:t>C</w:t>
      </w:r>
      <w:r w:rsidRPr="00C970A5">
        <w:rPr>
          <w:rFonts w:ascii="Times New Roman"/>
          <w:b w:val="0"/>
          <w:lang w:val="es-ES_tradnl"/>
        </w:rPr>
        <w:t>/</w:t>
      </w:r>
      <w:r w:rsidRPr="00C970A5">
        <w:rPr>
          <w:rFonts w:ascii="Times New Roman"/>
          <w:bCs/>
          <w:i/>
          <w:iCs/>
          <w:lang w:val="es-ES_tradnl"/>
        </w:rPr>
        <w:t>N</w:t>
      </w:r>
      <w:r w:rsidR="00BF7805">
        <w:rPr>
          <w:lang w:val="es-ES_tradnl"/>
        </w:rPr>
        <w:br/>
      </w:r>
      <w:r w:rsidRPr="00C970A5">
        <w:rPr>
          <w:lang w:val="es-ES_tradnl"/>
        </w:rPr>
        <w:t>(Modo de transmisión: 3, modulación de la portadora: MDP-4D;</w:t>
      </w:r>
      <w:r w:rsidRPr="00C970A5">
        <w:rPr>
          <w:lang w:val="es-ES_tradnl"/>
        </w:rPr>
        <w:br/>
        <w:t>relación de la codificación: 1/2): canal con desvanecimiento Rayleigh de dos trayectos</w:t>
      </w:r>
    </w:p>
    <w:p w:rsidR="007120CD" w:rsidRPr="00C970A5" w:rsidRDefault="00BF7805" w:rsidP="007120CD">
      <w:pPr>
        <w:pStyle w:val="Figure"/>
        <w:rPr>
          <w:lang w:val="es-ES_tradnl"/>
        </w:rPr>
      </w:pPr>
      <w:r w:rsidRPr="00C970A5">
        <w:rPr>
          <w:lang w:val="es-ES_tradnl"/>
        </w:rPr>
        <w:object w:dxaOrig="6013" w:dyaOrig="5389">
          <v:shape id="_x0000_i1044" type="#_x0000_t75" style="width:354.35pt;height:309.9pt" o:ole="">
            <v:imagedata r:id="rId59" o:title=""/>
          </v:shape>
          <o:OLEObject Type="Embed" ProgID="CorelDRAW.Graphic.14" ShapeID="_x0000_i1044" DrawAspect="Content" ObjectID="_1590573237" r:id="rId60"/>
        </w:object>
      </w:r>
    </w:p>
    <w:p w:rsidR="007120CD" w:rsidRPr="00C970A5" w:rsidRDefault="007120CD" w:rsidP="007120CD">
      <w:pPr>
        <w:rPr>
          <w:lang w:val="es-ES_tradnl"/>
        </w:rPr>
      </w:pPr>
    </w:p>
    <w:p w:rsidR="007120CD" w:rsidRPr="00C970A5" w:rsidRDefault="007120CD" w:rsidP="007120CD">
      <w:pPr>
        <w:rPr>
          <w:lang w:val="es-ES_tradnl"/>
        </w:rPr>
      </w:pPr>
    </w:p>
    <w:p w:rsidR="007120CD" w:rsidRPr="00C970A5" w:rsidRDefault="007120CD" w:rsidP="007120CD">
      <w:pPr>
        <w:pStyle w:val="AnnexNoTitle"/>
        <w:rPr>
          <w:lang w:val="es-ES_tradnl"/>
        </w:rPr>
      </w:pPr>
      <w:r w:rsidRPr="00C970A5">
        <w:rPr>
          <w:lang w:val="es-ES_tradnl"/>
        </w:rPr>
        <w:t>Anexo 4</w:t>
      </w:r>
      <w:r w:rsidRPr="00C970A5">
        <w:rPr>
          <w:lang w:val="es-ES_tradnl"/>
        </w:rPr>
        <w:br/>
      </w:r>
      <w:r w:rsidRPr="00C970A5">
        <w:rPr>
          <w:lang w:val="es-ES_tradnl"/>
        </w:rPr>
        <w:br/>
        <w:t>Sistema Digital C</w:t>
      </w:r>
    </w:p>
    <w:p w:rsidR="007120CD" w:rsidRPr="00C970A5" w:rsidRDefault="007120CD" w:rsidP="007120CD">
      <w:pPr>
        <w:pStyle w:val="Heading1"/>
        <w:rPr>
          <w:lang w:val="es-ES_tradnl"/>
        </w:rPr>
      </w:pPr>
      <w:r w:rsidRPr="00C970A5">
        <w:rPr>
          <w:lang w:val="es-ES_tradnl"/>
        </w:rPr>
        <w:t>1</w:t>
      </w:r>
      <w:r w:rsidRPr="00C970A5">
        <w:rPr>
          <w:lang w:val="es-ES_tradnl"/>
        </w:rPr>
        <w:tab/>
        <w:t>Consideraciones generales del sistema</w:t>
      </w:r>
    </w:p>
    <w:p w:rsidR="007120CD" w:rsidRPr="00C970A5" w:rsidRDefault="007120CD" w:rsidP="007120CD">
      <w:pPr>
        <w:rPr>
          <w:lang w:val="es-ES_tradnl"/>
        </w:rPr>
      </w:pPr>
      <w:r w:rsidRPr="00C970A5">
        <w:rPr>
          <w:lang w:val="es-ES_tradnl"/>
        </w:rPr>
        <w:t>El Sistema Digital C utiliza tecnología de funcionamiento IBOC para facilitar la introducción de la radiodifusión sonora digital. La DSB proporciona a los organismos de radiodifusión la posibilidad de mejorar su servicio analógico añadiendo nuevos servicios de audio y datos, ofreciendo una mayor fidelidad de audio y soportando una mayor robustez de la señal. La tecnología IBOC permite a los organismos de radiodifusión introducir estas mejoras sin necesidad de utilizar nuevas atribuciones de espectro para la señal digital. IBOC también permite a las estaciones existentes difundir la misma programación en modo analógico y en modo digital, lo que proporciona un medio eficaz, desde el punto de vista de utilización del espectro, para hacer una transición racional del actual entorno analógico a un futuro entorno digital. En la Fig. 21 se esquematiza el sistema de radiodifusión IBOC.</w:t>
      </w:r>
    </w:p>
    <w:p w:rsidR="007120CD" w:rsidRPr="00C970A5" w:rsidRDefault="007120CD" w:rsidP="007120CD">
      <w:pPr>
        <w:pStyle w:val="FigureNo"/>
        <w:rPr>
          <w:lang w:val="es-ES_tradnl"/>
        </w:rPr>
      </w:pPr>
      <w:r w:rsidRPr="00C970A5">
        <w:rPr>
          <w:lang w:val="es-ES_tradnl"/>
        </w:rPr>
        <w:lastRenderedPageBreak/>
        <w:t>FIGURA 21</w:t>
      </w:r>
    </w:p>
    <w:p w:rsidR="007120CD" w:rsidRPr="00C970A5" w:rsidRDefault="007120CD" w:rsidP="007120CD">
      <w:pPr>
        <w:pStyle w:val="Figuretitle"/>
        <w:rPr>
          <w:lang w:val="es-ES_tradnl"/>
        </w:rPr>
      </w:pPr>
      <w:r w:rsidRPr="00C970A5">
        <w:rPr>
          <w:lang w:val="es-ES_tradnl"/>
        </w:rPr>
        <w:t>Esquema del sistema de radiodifusión IBOC</w:t>
      </w:r>
    </w:p>
    <w:p w:rsidR="007120CD" w:rsidRPr="00C970A5" w:rsidRDefault="00BF7805" w:rsidP="007120CD">
      <w:pPr>
        <w:pStyle w:val="Figure"/>
        <w:rPr>
          <w:lang w:val="es-ES_tradnl"/>
        </w:rPr>
      </w:pPr>
      <w:r w:rsidRPr="00C970A5">
        <w:rPr>
          <w:lang w:val="es-ES_tradnl"/>
        </w:rPr>
        <w:object w:dxaOrig="6524" w:dyaOrig="4575">
          <v:shape id="_x0000_i1045" type="#_x0000_t75" style="width:387.55pt;height:279.25pt" o:ole="">
            <v:imagedata r:id="rId61" o:title=""/>
          </v:shape>
          <o:OLEObject Type="Embed" ProgID="CorelDraw.Graphic.16" ShapeID="_x0000_i1045" DrawAspect="Content" ObjectID="_1590573238" r:id="rId62"/>
        </w:object>
      </w:r>
    </w:p>
    <w:p w:rsidR="007120CD" w:rsidRPr="00C970A5" w:rsidRDefault="007120CD" w:rsidP="007120CD">
      <w:pPr>
        <w:pStyle w:val="Normalaftertitle"/>
        <w:rPr>
          <w:lang w:val="es-ES_tradnl"/>
        </w:rPr>
      </w:pPr>
      <w:r w:rsidRPr="00C970A5">
        <w:rPr>
          <w:lang w:val="es-ES_tradnl"/>
        </w:rPr>
        <w:t>IBOC preserva la radiodifusión analógica que utiliza la asignación de frecuencias principal. Retiene la potencia de la señal analógica y añade bandas de señales digitales de bajo nivel inmediatamente adyacentes a la señal analógica. Estas señales digitales inmediatamente adyacentes a la analógica pueden estar a cualquiera de los lados de la señal analógica o a ambos. La potencia de cada una de esas señales digitales puede ajustarse individualmente de manera que se puede controlar el equilibrio entre la cobertura de la señal digital y la coexistencia con una alta densidad de señales FM preexistentes.</w:t>
      </w:r>
    </w:p>
    <w:p w:rsidR="007120CD" w:rsidRPr="00C970A5" w:rsidRDefault="007120CD" w:rsidP="007120CD">
      <w:pPr>
        <w:rPr>
          <w:lang w:val="es-ES_tradnl"/>
        </w:rPr>
      </w:pPr>
      <w:r w:rsidRPr="00C970A5">
        <w:rPr>
          <w:lang w:val="es-ES_tradnl"/>
        </w:rPr>
        <w:t>El funcionamiento de las señales digitales puede estar asociado a dos modos: «híbrido» y «todo digital».</w:t>
      </w:r>
    </w:p>
    <w:p w:rsidR="007120CD" w:rsidRPr="00C970A5" w:rsidRDefault="007120CD" w:rsidP="007120CD">
      <w:pPr>
        <w:rPr>
          <w:lang w:val="es-ES_tradnl"/>
        </w:rPr>
      </w:pPr>
      <w:r w:rsidRPr="00C970A5">
        <w:rPr>
          <w:lang w:val="es-ES_tradnl"/>
        </w:rPr>
        <w:t>Cuando se introducen una o varias bandas digitales y se operan en presencia de la señal analógica existente y totalmente conservada, la señal digital se percibe como la configuración IBOC híbrida.</w:t>
      </w:r>
    </w:p>
    <w:p w:rsidR="007120CD" w:rsidRPr="00C970A5" w:rsidRDefault="007120CD" w:rsidP="007120CD">
      <w:pPr>
        <w:rPr>
          <w:lang w:val="es-ES_tradnl"/>
        </w:rPr>
      </w:pPr>
      <w:r w:rsidRPr="00C970A5">
        <w:rPr>
          <w:lang w:val="es-ES_tradnl"/>
        </w:rPr>
        <w:t>Cuando se introducen una o varias bandas digitales, pero la señal analógica existente deja de emitir, la señal digital se percibe como la configuración IBOC todo digital. No es necesario modificar el emplazamiento de la banda o bandas digitales.</w:t>
      </w:r>
    </w:p>
    <w:p w:rsidR="007120CD" w:rsidRPr="00C970A5" w:rsidRDefault="007120CD" w:rsidP="007120CD">
      <w:pPr>
        <w:rPr>
          <w:lang w:val="es-ES_tradnl"/>
        </w:rPr>
      </w:pPr>
      <w:r w:rsidRPr="00C970A5">
        <w:rPr>
          <w:lang w:val="es-ES_tradnl"/>
        </w:rPr>
        <w:t>Los radiodifusores pueden utilizar el modo híbrido durante la implantación de la tecnología para poder seguir utilizando los receptores sólo analógicos, mientras los nuevos receptores IBOC ofrecen los nuevos servicios mejorados y la recepción analógica existente. Posteriormente, cuando el mercado sea totalmente capaz de recibir señales digitales, los radiodifusores podrán pasar al modo todo digital.</w:t>
      </w:r>
    </w:p>
    <w:p w:rsidR="007120CD" w:rsidRPr="00C970A5" w:rsidRDefault="007120CD" w:rsidP="007120CD">
      <w:pPr>
        <w:pStyle w:val="Heading1"/>
        <w:rPr>
          <w:lang w:val="es-ES_tradnl"/>
        </w:rPr>
      </w:pPr>
      <w:r w:rsidRPr="00C970A5">
        <w:rPr>
          <w:lang w:val="es-ES_tradnl"/>
        </w:rPr>
        <w:t>2</w:t>
      </w:r>
      <w:r w:rsidRPr="00C970A5">
        <w:rPr>
          <w:lang w:val="es-ES_tradnl"/>
        </w:rPr>
        <w:tab/>
        <w:t>Capas IBOC</w:t>
      </w:r>
    </w:p>
    <w:p w:rsidR="007120CD" w:rsidRPr="00C970A5" w:rsidRDefault="007120CD" w:rsidP="007120CD">
      <w:pPr>
        <w:rPr>
          <w:lang w:val="es-ES_tradnl"/>
        </w:rPr>
      </w:pPr>
      <w:r w:rsidRPr="00C970A5">
        <w:rPr>
          <w:lang w:val="es-ES_tradnl"/>
        </w:rPr>
        <w:t>Las especificaciones de comportamiento detalladas de IBOC se organizan en términos del modelo de capas de ISA de la ISO. Cada capa ISA del sistema de radiodifusión tiene su correspondiente capa par, en el sistema de recepción, como se ve en la Fig. 22. La funcionalidad de estas capas es tal que el resultado combinado de las capas más bajas es establecer una comunicación virtual entre una capa determinada y su capa par en el otro lado.</w:t>
      </w:r>
    </w:p>
    <w:p w:rsidR="007120CD" w:rsidRPr="00C970A5" w:rsidRDefault="007120CD" w:rsidP="007120CD">
      <w:pPr>
        <w:pStyle w:val="Heading2"/>
        <w:rPr>
          <w:lang w:val="es-ES_tradnl"/>
        </w:rPr>
      </w:pPr>
      <w:r w:rsidRPr="00C970A5">
        <w:rPr>
          <w:lang w:val="es-ES_tradnl"/>
        </w:rPr>
        <w:lastRenderedPageBreak/>
        <w:t>2.1</w:t>
      </w:r>
      <w:r w:rsidRPr="00C970A5">
        <w:rPr>
          <w:lang w:val="es-ES_tradnl"/>
        </w:rPr>
        <w:tab/>
        <w:t>Capa 1</w:t>
      </w:r>
    </w:p>
    <w:p w:rsidR="007120CD" w:rsidRPr="00C970A5" w:rsidRDefault="007120CD" w:rsidP="007120CD">
      <w:pPr>
        <w:rPr>
          <w:lang w:val="es-ES_tradnl"/>
        </w:rPr>
      </w:pPr>
      <w:r w:rsidRPr="00C970A5">
        <w:rPr>
          <w:lang w:val="es-ES_tradnl"/>
        </w:rPr>
        <w:t>La capa 1 (L1) del Sistema Digital C convierte la información y el control del sistema de la capa 2 (L2) en la forma de onda IBOC para su transmisión en la banda de ondas métricas. La información y el control se transportan en tramas de transferencia discretas mediante múltiples canales lógicos a través de los puntos de acceso al servicio (SAP) de la L1. Estas tramas de transferencia también reciben el nombre de unidades de datos de servicio (SDU) y unidades de control de servicio (SCU,</w:t>
      </w:r>
      <w:r w:rsidRPr="00C970A5">
        <w:rPr>
          <w:i/>
          <w:iCs/>
          <w:lang w:val="es-ES_tradnl"/>
        </w:rPr>
        <w:t xml:space="preserve"> service control units</w:t>
      </w:r>
      <w:r w:rsidRPr="00C970A5">
        <w:rPr>
          <w:lang w:val="es-ES_tradnl"/>
        </w:rPr>
        <w:t>) de la L2, respectivamente.</w:t>
      </w:r>
    </w:p>
    <w:p w:rsidR="007120CD" w:rsidRPr="00C970A5" w:rsidRDefault="007120CD" w:rsidP="007120CD">
      <w:pPr>
        <w:rPr>
          <w:lang w:val="es-ES_tradnl"/>
        </w:rPr>
      </w:pPr>
      <w:r w:rsidRPr="00C970A5">
        <w:rPr>
          <w:lang w:val="es-ES_tradnl"/>
        </w:rPr>
        <w:t>Las SDU de L2 varían en tamaño y formato dependiendo del modo de servicio. El modo de servicio, que es una componente fundamental del control del sistema, determina las características de transmisión de cada canal lógico. Tras evaluar los requisitos de sus posibles aplicaciones, las capas de protocolo más elevadas seleccionan los modos de servicio que configuran de la forma más adecuada los canales lógicos. La pluralidad de los canales lógicos refleja la flexibilidad inherente del sistema, que soporta simultáneamente la distribución de varias clases de audio y datos digitales.</w:t>
      </w:r>
    </w:p>
    <w:p w:rsidR="007120CD" w:rsidRPr="00C970A5" w:rsidRDefault="007120CD" w:rsidP="007120CD">
      <w:pPr>
        <w:rPr>
          <w:lang w:val="es-ES_tradnl"/>
        </w:rPr>
      </w:pPr>
      <w:r w:rsidRPr="00C970A5">
        <w:rPr>
          <w:lang w:val="es-ES_tradnl"/>
        </w:rPr>
        <w:t>La L1 también recibe el control del sistema como SCU de la L2. El control del sistema se procesa en el procesador del control del sistema.</w:t>
      </w:r>
    </w:p>
    <w:p w:rsidR="007120CD" w:rsidRPr="00C970A5" w:rsidRDefault="007120CD" w:rsidP="007120CD">
      <w:pPr>
        <w:pStyle w:val="FigureNo"/>
        <w:rPr>
          <w:lang w:val="es-ES_tradnl"/>
        </w:rPr>
      </w:pPr>
      <w:r w:rsidRPr="00C970A5">
        <w:rPr>
          <w:lang w:val="es-ES_tradnl"/>
        </w:rPr>
        <w:lastRenderedPageBreak/>
        <w:t>FIGURA 22</w:t>
      </w:r>
    </w:p>
    <w:p w:rsidR="007120CD" w:rsidRPr="00C970A5" w:rsidRDefault="007120CD" w:rsidP="007120CD">
      <w:pPr>
        <w:pStyle w:val="Figuretitle"/>
        <w:rPr>
          <w:lang w:val="es-ES_tradnl"/>
        </w:rPr>
      </w:pPr>
      <w:r w:rsidRPr="00C970A5">
        <w:rPr>
          <w:lang w:val="es-ES_tradnl"/>
        </w:rPr>
        <w:t>Diagrama de bloques de la pila de protocolo del sistema IBOC FM</w:t>
      </w:r>
    </w:p>
    <w:p w:rsidR="007120CD" w:rsidRPr="00C970A5" w:rsidRDefault="004062A0" w:rsidP="007120CD">
      <w:pPr>
        <w:pStyle w:val="Figure"/>
        <w:rPr>
          <w:lang w:val="es-ES_tradnl"/>
        </w:rPr>
      </w:pPr>
      <w:r w:rsidRPr="00C970A5">
        <w:rPr>
          <w:lang w:val="es-ES_tradnl"/>
        </w:rPr>
        <w:object w:dxaOrig="6770" w:dyaOrig="8134">
          <v:shape id="_x0000_i1046" type="#_x0000_t75" style="width:446.4pt;height:537.2pt" o:ole="">
            <v:imagedata r:id="rId63" o:title=""/>
          </v:shape>
          <o:OLEObject Type="Embed" ProgID="CorelDraw.Graphic.16" ShapeID="_x0000_i1046" DrawAspect="Content" ObjectID="_1590573239" r:id="rId64"/>
        </w:object>
      </w:r>
    </w:p>
    <w:p w:rsidR="007120CD" w:rsidRPr="00C970A5" w:rsidRDefault="007120CD" w:rsidP="007120CD">
      <w:pPr>
        <w:pStyle w:val="Heading2"/>
        <w:rPr>
          <w:lang w:val="es-ES_tradnl"/>
        </w:rPr>
      </w:pPr>
      <w:r w:rsidRPr="00C970A5">
        <w:rPr>
          <w:lang w:val="es-ES_tradnl"/>
        </w:rPr>
        <w:t>2.2</w:t>
      </w:r>
      <w:r w:rsidRPr="00C970A5">
        <w:rPr>
          <w:lang w:val="es-ES_tradnl"/>
        </w:rPr>
        <w:tab/>
        <w:t>Formas de onda y espectros</w:t>
      </w:r>
    </w:p>
    <w:p w:rsidR="007120CD" w:rsidRPr="00C970A5" w:rsidRDefault="007120CD" w:rsidP="007120CD">
      <w:pPr>
        <w:rPr>
          <w:spacing w:val="-6"/>
          <w:lang w:val="es-ES_tradnl"/>
        </w:rPr>
      </w:pPr>
      <w:r w:rsidRPr="00C970A5">
        <w:rPr>
          <w:lang w:val="es-ES_tradnl"/>
        </w:rPr>
        <w:t>El diseño proporciona un medio flexible de introducción a un sistema de radiodifusión digital proporcionando dos nuevos tipos de composición de forma de onda: híbrida y completamente digital. La composición híbrida puede caracterizarse además por distintas configuraciones de ancho de banda, denominadas principal y ampliada. Los distintos tipos de composición de forma de onda mantienen la señal MF analógica y el sistema completamente digital no. Las formas de onda completamente digital funcionan muy por debajo del límite de emisiones espectrales atribuido, actualmente definido por la Federal Communications Commissi</w:t>
      </w:r>
      <w:r w:rsidRPr="00C970A5">
        <w:rPr>
          <w:spacing w:val="-6"/>
          <w:lang w:val="es-ES_tradnl"/>
        </w:rPr>
        <w:t>on (FCC).</w:t>
      </w:r>
    </w:p>
    <w:p w:rsidR="007120CD" w:rsidRPr="00C970A5" w:rsidRDefault="007120CD" w:rsidP="007120CD">
      <w:pPr>
        <w:rPr>
          <w:lang w:val="es-ES_tradnl"/>
        </w:rPr>
      </w:pPr>
      <w:r w:rsidRPr="00C970A5">
        <w:rPr>
          <w:lang w:val="es-ES_tradnl"/>
        </w:rPr>
        <w:lastRenderedPageBreak/>
        <w:t>La señal digital se modula utilizando múltiplex por división de frecuencia ortogonal (MDFO). La MDFO presenta una flexibilidad inherente que permite realizar fácilmente la correspondencia de los canales lógicos con los distintos grupos de subportadoras.</w:t>
      </w:r>
    </w:p>
    <w:p w:rsidR="007120CD" w:rsidRPr="00C970A5" w:rsidRDefault="007120CD" w:rsidP="007120CD">
      <w:pPr>
        <w:rPr>
          <w:lang w:val="es-ES_tradnl"/>
        </w:rPr>
      </w:pPr>
      <w:r w:rsidRPr="00C970A5">
        <w:rPr>
          <w:lang w:val="es-ES_tradnl"/>
        </w:rPr>
        <w:t>En el Cuadro 9 se definen los parámetros de símbolo MDFO y de capa física del sistema IBOC fundamentales.</w:t>
      </w:r>
    </w:p>
    <w:p w:rsidR="007120CD" w:rsidRPr="00C970A5" w:rsidRDefault="007120CD" w:rsidP="007120CD">
      <w:pPr>
        <w:pStyle w:val="TableNo"/>
        <w:rPr>
          <w:lang w:val="es-ES_tradnl"/>
        </w:rPr>
      </w:pPr>
      <w:r w:rsidRPr="00C970A5">
        <w:rPr>
          <w:lang w:val="es-ES_tradnl"/>
        </w:rPr>
        <w:t>CUADRO 9</w:t>
      </w:r>
    </w:p>
    <w:p w:rsidR="007120CD" w:rsidRPr="00C970A5" w:rsidRDefault="007120CD" w:rsidP="007120CD">
      <w:pPr>
        <w:pStyle w:val="Tabletitle"/>
        <w:rPr>
          <w:lang w:val="es-ES_tradnl"/>
        </w:rPr>
      </w:pPr>
      <w:r w:rsidRPr="00C970A5">
        <w:rPr>
          <w:lang w:val="es-ES_tradnl"/>
        </w:rPr>
        <w:t>Parámetros de capa física del sistema IBOC</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1032"/>
        <w:gridCol w:w="1090"/>
        <w:gridCol w:w="2869"/>
        <w:gridCol w:w="1549"/>
      </w:tblGrid>
      <w:tr w:rsidR="007120CD" w:rsidRPr="00CE3F14" w:rsidTr="00DA392A">
        <w:trPr>
          <w:jc w:val="center"/>
        </w:trPr>
        <w:tc>
          <w:tcPr>
            <w:tcW w:w="3212" w:type="dxa"/>
            <w:vAlign w:val="center"/>
          </w:tcPr>
          <w:p w:rsidR="007120CD" w:rsidRPr="00C970A5" w:rsidRDefault="007120CD" w:rsidP="00DA392A">
            <w:pPr>
              <w:pStyle w:val="Tablehead"/>
              <w:rPr>
                <w:lang w:val="es-ES_tradnl"/>
              </w:rPr>
            </w:pPr>
            <w:r w:rsidRPr="00C970A5">
              <w:rPr>
                <w:lang w:val="es-ES_tradnl"/>
              </w:rPr>
              <w:t>Nombre del parámetro</w:t>
            </w:r>
          </w:p>
        </w:tc>
        <w:tc>
          <w:tcPr>
            <w:tcW w:w="1032" w:type="dxa"/>
            <w:vAlign w:val="center"/>
          </w:tcPr>
          <w:p w:rsidR="007120CD" w:rsidRPr="00C970A5" w:rsidRDefault="007120CD" w:rsidP="00DA392A">
            <w:pPr>
              <w:pStyle w:val="Tablehead"/>
              <w:rPr>
                <w:lang w:val="es-ES_tradnl"/>
              </w:rPr>
            </w:pPr>
            <w:r w:rsidRPr="00C970A5">
              <w:rPr>
                <w:lang w:val="es-ES_tradnl"/>
              </w:rPr>
              <w:t>Símbolo</w:t>
            </w:r>
          </w:p>
        </w:tc>
        <w:tc>
          <w:tcPr>
            <w:tcW w:w="1090" w:type="dxa"/>
            <w:vAlign w:val="center"/>
          </w:tcPr>
          <w:p w:rsidR="007120CD" w:rsidRPr="00C970A5" w:rsidRDefault="007120CD" w:rsidP="00DA392A">
            <w:pPr>
              <w:pStyle w:val="Tablehead"/>
              <w:ind w:left="-57"/>
              <w:rPr>
                <w:lang w:val="es-ES_tradnl"/>
              </w:rPr>
            </w:pPr>
            <w:r w:rsidRPr="00C970A5">
              <w:rPr>
                <w:lang w:val="es-ES_tradnl"/>
              </w:rPr>
              <w:t>Unidades</w:t>
            </w:r>
          </w:p>
        </w:tc>
        <w:tc>
          <w:tcPr>
            <w:tcW w:w="2869" w:type="dxa"/>
            <w:vAlign w:val="center"/>
          </w:tcPr>
          <w:p w:rsidR="007120CD" w:rsidRPr="00C970A5" w:rsidRDefault="007120CD" w:rsidP="00DA392A">
            <w:pPr>
              <w:pStyle w:val="Tablehead"/>
              <w:rPr>
                <w:lang w:val="es-ES_tradnl"/>
              </w:rPr>
            </w:pPr>
            <w:r w:rsidRPr="00C970A5">
              <w:rPr>
                <w:lang w:val="es-ES_tradnl"/>
              </w:rPr>
              <w:t>Valor exacto</w:t>
            </w:r>
          </w:p>
        </w:tc>
        <w:tc>
          <w:tcPr>
            <w:tcW w:w="1549" w:type="dxa"/>
            <w:vAlign w:val="center"/>
          </w:tcPr>
          <w:p w:rsidR="007120CD" w:rsidRPr="00C970A5" w:rsidRDefault="007120CD" w:rsidP="00DA392A">
            <w:pPr>
              <w:pStyle w:val="Tablehead"/>
              <w:rPr>
                <w:lang w:val="es-ES_tradnl"/>
              </w:rPr>
            </w:pPr>
            <w:r w:rsidRPr="00C970A5">
              <w:rPr>
                <w:lang w:val="es-ES_tradnl"/>
              </w:rPr>
              <w:t>Valor calculado (con 4 cifras significativas)</w:t>
            </w:r>
          </w:p>
        </w:tc>
      </w:tr>
      <w:tr w:rsidR="007120CD" w:rsidRPr="00C970A5" w:rsidTr="00DA392A">
        <w:trPr>
          <w:jc w:val="center"/>
        </w:trPr>
        <w:tc>
          <w:tcPr>
            <w:tcW w:w="3212" w:type="dxa"/>
          </w:tcPr>
          <w:p w:rsidR="007120CD" w:rsidRPr="00C970A5" w:rsidRDefault="007120CD" w:rsidP="00DA392A">
            <w:pPr>
              <w:pStyle w:val="Tabletext"/>
              <w:jc w:val="left"/>
              <w:rPr>
                <w:lang w:val="es-ES_tradnl"/>
              </w:rPr>
            </w:pPr>
            <w:r w:rsidRPr="00C970A5">
              <w:rPr>
                <w:lang w:val="es-ES_tradnl"/>
              </w:rPr>
              <w:t>Separación de subportadoras MDFO</w:t>
            </w:r>
          </w:p>
        </w:tc>
        <w:tc>
          <w:tcPr>
            <w:tcW w:w="1032" w:type="dxa"/>
          </w:tcPr>
          <w:p w:rsidR="007120CD" w:rsidRPr="00C970A5" w:rsidRDefault="007120CD" w:rsidP="00DA392A">
            <w:pPr>
              <w:pStyle w:val="Tabletext"/>
              <w:jc w:val="center"/>
              <w:rPr>
                <w:lang w:val="es-ES_tradnl"/>
              </w:rPr>
            </w:pPr>
            <w:r w:rsidRPr="00C970A5">
              <w:rPr>
                <w:rFonts w:ascii="Symbol" w:hAnsi="Symbol"/>
                <w:lang w:val="es-ES_tradnl"/>
              </w:rPr>
              <w:sym w:font="Symbol" w:char="F044"/>
            </w:r>
            <w:r w:rsidRPr="00C970A5">
              <w:rPr>
                <w:i/>
                <w:iCs/>
                <w:lang w:val="es-ES_tradnl"/>
              </w:rPr>
              <w:t>f</w:t>
            </w:r>
          </w:p>
        </w:tc>
        <w:tc>
          <w:tcPr>
            <w:tcW w:w="1090" w:type="dxa"/>
          </w:tcPr>
          <w:p w:rsidR="007120CD" w:rsidRPr="00C970A5" w:rsidRDefault="007120CD" w:rsidP="00DA392A">
            <w:pPr>
              <w:pStyle w:val="Tabletext"/>
              <w:jc w:val="center"/>
              <w:rPr>
                <w:lang w:val="es-ES_tradnl"/>
              </w:rPr>
            </w:pPr>
            <w:r w:rsidRPr="00C970A5">
              <w:rPr>
                <w:lang w:val="es-ES_tradnl"/>
              </w:rPr>
              <w:t>Hz</w:t>
            </w:r>
          </w:p>
        </w:tc>
        <w:tc>
          <w:tcPr>
            <w:tcW w:w="2869" w:type="dxa"/>
          </w:tcPr>
          <w:p w:rsidR="007120CD" w:rsidRPr="00C970A5" w:rsidRDefault="007120CD" w:rsidP="00DA392A">
            <w:pPr>
              <w:pStyle w:val="Tabletext"/>
              <w:jc w:val="left"/>
              <w:rPr>
                <w:lang w:val="es-ES_tradnl"/>
              </w:rPr>
            </w:pPr>
            <w:r w:rsidRPr="00C970A5">
              <w:rPr>
                <w:lang w:val="es-ES_tradnl"/>
              </w:rPr>
              <w:t>1 488 375/4 096</w:t>
            </w:r>
          </w:p>
        </w:tc>
        <w:tc>
          <w:tcPr>
            <w:tcW w:w="1549" w:type="dxa"/>
          </w:tcPr>
          <w:p w:rsidR="007120CD" w:rsidRPr="00C970A5" w:rsidRDefault="007120CD" w:rsidP="004062A0">
            <w:pPr>
              <w:pStyle w:val="Tabletext"/>
              <w:jc w:val="center"/>
              <w:rPr>
                <w:lang w:val="es-ES_tradnl"/>
              </w:rPr>
            </w:pPr>
            <w:r w:rsidRPr="00C970A5">
              <w:rPr>
                <w:lang w:val="es-ES_tradnl"/>
              </w:rPr>
              <w:t>363,4</w:t>
            </w:r>
          </w:p>
        </w:tc>
      </w:tr>
      <w:tr w:rsidR="007120CD" w:rsidRPr="00C970A5" w:rsidTr="00DA392A">
        <w:trPr>
          <w:jc w:val="center"/>
        </w:trPr>
        <w:tc>
          <w:tcPr>
            <w:tcW w:w="3212" w:type="dxa"/>
          </w:tcPr>
          <w:p w:rsidR="007120CD" w:rsidRPr="00C970A5" w:rsidRDefault="007120CD" w:rsidP="00DA392A">
            <w:pPr>
              <w:pStyle w:val="Tabletext"/>
              <w:jc w:val="left"/>
              <w:rPr>
                <w:highlight w:val="yellow"/>
                <w:lang w:val="es-ES_tradnl"/>
              </w:rPr>
            </w:pPr>
            <w:r w:rsidRPr="00C970A5">
              <w:rPr>
                <w:lang w:val="es-ES_tradnl"/>
              </w:rPr>
              <w:t>Anchura del prefijo cíclico</w:t>
            </w:r>
          </w:p>
        </w:tc>
        <w:tc>
          <w:tcPr>
            <w:tcW w:w="1032" w:type="dxa"/>
          </w:tcPr>
          <w:p w:rsidR="007120CD" w:rsidRPr="00C970A5" w:rsidRDefault="007120CD" w:rsidP="00DA392A">
            <w:pPr>
              <w:pStyle w:val="Tabletext"/>
              <w:jc w:val="center"/>
              <w:rPr>
                <w:highlight w:val="yellow"/>
                <w:lang w:val="es-ES_tradnl"/>
              </w:rPr>
            </w:pPr>
            <w:r w:rsidRPr="00C970A5">
              <w:rPr>
                <w:rFonts w:ascii="Symbol" w:hAnsi="Symbol"/>
                <w:lang w:val="es-ES_tradnl"/>
              </w:rPr>
              <w:sym w:font="Symbol" w:char="F061"/>
            </w:r>
          </w:p>
        </w:tc>
        <w:tc>
          <w:tcPr>
            <w:tcW w:w="1090" w:type="dxa"/>
          </w:tcPr>
          <w:p w:rsidR="007120CD" w:rsidRPr="00C970A5" w:rsidRDefault="007120CD" w:rsidP="00DA392A">
            <w:pPr>
              <w:pStyle w:val="Tabletext"/>
              <w:jc w:val="center"/>
              <w:rPr>
                <w:highlight w:val="yellow"/>
                <w:lang w:val="es-ES_tradnl"/>
              </w:rPr>
            </w:pPr>
            <w:r w:rsidRPr="00C970A5">
              <w:rPr>
                <w:lang w:val="es-ES_tradnl"/>
              </w:rPr>
              <w:t>Ninguna</w:t>
            </w:r>
          </w:p>
        </w:tc>
        <w:tc>
          <w:tcPr>
            <w:tcW w:w="2869" w:type="dxa"/>
          </w:tcPr>
          <w:p w:rsidR="007120CD" w:rsidRPr="00C970A5" w:rsidRDefault="007120CD" w:rsidP="00DA392A">
            <w:pPr>
              <w:pStyle w:val="Tabletext"/>
              <w:jc w:val="left"/>
              <w:rPr>
                <w:highlight w:val="yellow"/>
                <w:lang w:val="es-ES_tradnl"/>
              </w:rPr>
            </w:pPr>
            <w:r w:rsidRPr="00C970A5">
              <w:rPr>
                <w:lang w:val="es-ES_tradnl"/>
              </w:rPr>
              <w:t>7/128</w:t>
            </w:r>
          </w:p>
        </w:tc>
        <w:tc>
          <w:tcPr>
            <w:tcW w:w="1549" w:type="dxa"/>
          </w:tcPr>
          <w:p w:rsidR="007120CD" w:rsidRPr="00C970A5" w:rsidRDefault="007120CD" w:rsidP="004062A0">
            <w:pPr>
              <w:pStyle w:val="Tabletext"/>
              <w:jc w:val="center"/>
              <w:rPr>
                <w:lang w:val="es-ES_tradnl"/>
              </w:rPr>
            </w:pPr>
            <w:r w:rsidRPr="00C970A5">
              <w:rPr>
                <w:lang w:val="es-ES_tradnl"/>
              </w:rPr>
              <w:t>5,469 × 10</w:t>
            </w:r>
            <w:r w:rsidRPr="00C970A5">
              <w:rPr>
                <w:vertAlign w:val="superscript"/>
                <w:lang w:val="es-ES_tradnl"/>
              </w:rPr>
              <w:sym w:font="Symbol" w:char="F02D"/>
            </w:r>
            <w:r w:rsidRPr="00C970A5">
              <w:rPr>
                <w:vertAlign w:val="superscript"/>
                <w:lang w:val="es-ES_tradnl"/>
              </w:rPr>
              <w:t>2</w:t>
            </w:r>
          </w:p>
        </w:tc>
      </w:tr>
      <w:tr w:rsidR="007120CD" w:rsidRPr="00C970A5" w:rsidTr="00DA392A">
        <w:trPr>
          <w:jc w:val="center"/>
        </w:trPr>
        <w:tc>
          <w:tcPr>
            <w:tcW w:w="3212" w:type="dxa"/>
          </w:tcPr>
          <w:p w:rsidR="007120CD" w:rsidRPr="00C970A5" w:rsidRDefault="007120CD" w:rsidP="00DA392A">
            <w:pPr>
              <w:pStyle w:val="Tabletext"/>
              <w:jc w:val="left"/>
              <w:rPr>
                <w:lang w:val="es-ES_tradnl"/>
              </w:rPr>
            </w:pPr>
            <w:r w:rsidRPr="00C970A5">
              <w:rPr>
                <w:lang w:val="es-ES_tradnl"/>
              </w:rPr>
              <w:t>Duración del prefijo cíclico</w:t>
            </w:r>
          </w:p>
        </w:tc>
        <w:tc>
          <w:tcPr>
            <w:tcW w:w="1032" w:type="dxa"/>
          </w:tcPr>
          <w:p w:rsidR="007120CD" w:rsidRPr="00C970A5" w:rsidRDefault="007120CD" w:rsidP="00DA392A">
            <w:pPr>
              <w:pStyle w:val="Tabletext"/>
              <w:jc w:val="center"/>
              <w:rPr>
                <w:rFonts w:ascii="Symbol" w:hAnsi="Symbol"/>
                <w:i/>
                <w:iCs/>
                <w:vertAlign w:val="subscript"/>
                <w:lang w:val="es-ES_tradnl"/>
              </w:rPr>
            </w:pPr>
            <w:r w:rsidRPr="00C970A5">
              <w:rPr>
                <w:rFonts w:ascii="Symbol" w:hAnsi="Symbol"/>
                <w:i/>
                <w:iCs/>
                <w:lang w:val="es-ES_tradnl"/>
              </w:rPr>
              <w:t></w:t>
            </w:r>
            <w:r w:rsidRPr="00C970A5">
              <w:rPr>
                <w:i/>
                <w:iCs/>
                <w:vertAlign w:val="subscript"/>
                <w:lang w:val="es-ES_tradnl"/>
              </w:rPr>
              <w:t>α</w:t>
            </w:r>
          </w:p>
        </w:tc>
        <w:tc>
          <w:tcPr>
            <w:tcW w:w="1090" w:type="dxa"/>
          </w:tcPr>
          <w:p w:rsidR="007120CD" w:rsidRPr="00C970A5" w:rsidRDefault="007120CD" w:rsidP="00DA392A">
            <w:pPr>
              <w:pStyle w:val="Tabletext"/>
              <w:jc w:val="center"/>
              <w:rPr>
                <w:lang w:val="es-ES_tradnl"/>
              </w:rPr>
            </w:pPr>
            <w:r w:rsidRPr="00C970A5">
              <w:rPr>
                <w:lang w:val="es-ES_tradnl"/>
              </w:rPr>
              <w:t>s</w:t>
            </w:r>
          </w:p>
        </w:tc>
        <w:tc>
          <w:tcPr>
            <w:tcW w:w="2869" w:type="dxa"/>
          </w:tcPr>
          <w:p w:rsidR="007120CD" w:rsidRPr="00C970A5" w:rsidRDefault="007120CD" w:rsidP="00DA392A">
            <w:pPr>
              <w:pStyle w:val="Tabletext"/>
              <w:jc w:val="left"/>
              <w:rPr>
                <w:lang w:val="es-ES_tradnl"/>
              </w:rPr>
            </w:pPr>
            <w:r w:rsidRPr="00C970A5">
              <w:rPr>
                <w:lang w:val="es-ES_tradnl"/>
              </w:rPr>
              <w:t>(7/128) ∙ (4 096/1 488 375)</w:t>
            </w:r>
          </w:p>
        </w:tc>
        <w:tc>
          <w:tcPr>
            <w:tcW w:w="1549" w:type="dxa"/>
          </w:tcPr>
          <w:p w:rsidR="007120CD" w:rsidRPr="00C970A5" w:rsidRDefault="007120CD" w:rsidP="004062A0">
            <w:pPr>
              <w:pStyle w:val="Tabletext"/>
              <w:jc w:val="center"/>
              <w:rPr>
                <w:vertAlign w:val="superscript"/>
                <w:lang w:val="es-ES_tradnl"/>
              </w:rPr>
            </w:pPr>
            <w:r w:rsidRPr="00C970A5">
              <w:rPr>
                <w:lang w:val="es-ES_tradnl"/>
              </w:rPr>
              <w:t>1,586 x 10</w:t>
            </w:r>
            <w:r w:rsidRPr="00C970A5">
              <w:rPr>
                <w:vertAlign w:val="superscript"/>
                <w:lang w:val="es-ES_tradnl"/>
              </w:rPr>
              <w:sym w:font="Symbol" w:char="F02D"/>
            </w:r>
            <w:r w:rsidRPr="00C970A5">
              <w:rPr>
                <w:vertAlign w:val="superscript"/>
                <w:lang w:val="es-ES_tradnl"/>
              </w:rPr>
              <w:t>4</w:t>
            </w:r>
          </w:p>
        </w:tc>
      </w:tr>
      <w:tr w:rsidR="007120CD" w:rsidRPr="00C970A5" w:rsidTr="00DA392A">
        <w:trPr>
          <w:jc w:val="center"/>
        </w:trPr>
        <w:tc>
          <w:tcPr>
            <w:tcW w:w="3212" w:type="dxa"/>
          </w:tcPr>
          <w:p w:rsidR="007120CD" w:rsidRPr="00C970A5" w:rsidRDefault="007120CD" w:rsidP="00DA392A">
            <w:pPr>
              <w:pStyle w:val="Tabletext"/>
              <w:jc w:val="left"/>
              <w:rPr>
                <w:highlight w:val="yellow"/>
                <w:lang w:val="es-ES_tradnl"/>
              </w:rPr>
            </w:pPr>
            <w:r w:rsidRPr="00C970A5">
              <w:rPr>
                <w:lang w:val="es-ES_tradnl"/>
              </w:rPr>
              <w:t>Duración del símbolo MDFO</w:t>
            </w:r>
          </w:p>
        </w:tc>
        <w:tc>
          <w:tcPr>
            <w:tcW w:w="1032" w:type="dxa"/>
          </w:tcPr>
          <w:p w:rsidR="007120CD" w:rsidRPr="00C970A5" w:rsidRDefault="007120CD" w:rsidP="00DA392A">
            <w:pPr>
              <w:pStyle w:val="Tabletext"/>
              <w:jc w:val="center"/>
              <w:rPr>
                <w:highlight w:val="yellow"/>
                <w:lang w:val="es-ES_tradnl"/>
              </w:rPr>
            </w:pPr>
            <w:r w:rsidRPr="00C970A5">
              <w:rPr>
                <w:i/>
                <w:iCs/>
                <w:lang w:val="es-ES_tradnl"/>
              </w:rPr>
              <w:t>T</w:t>
            </w:r>
            <w:r w:rsidRPr="00C970A5">
              <w:rPr>
                <w:i/>
                <w:iCs/>
                <w:vertAlign w:val="subscript"/>
                <w:lang w:val="es-ES_tradnl"/>
              </w:rPr>
              <w:t>s</w:t>
            </w:r>
          </w:p>
        </w:tc>
        <w:tc>
          <w:tcPr>
            <w:tcW w:w="1090" w:type="dxa"/>
          </w:tcPr>
          <w:p w:rsidR="007120CD" w:rsidRPr="00C970A5" w:rsidRDefault="007120CD" w:rsidP="00DA392A">
            <w:pPr>
              <w:pStyle w:val="Tabletext"/>
              <w:jc w:val="center"/>
              <w:rPr>
                <w:highlight w:val="yellow"/>
                <w:lang w:val="es-ES_tradnl"/>
              </w:rPr>
            </w:pPr>
            <w:r w:rsidRPr="00C970A5">
              <w:rPr>
                <w:lang w:val="es-ES_tradnl"/>
              </w:rPr>
              <w:t>s</w:t>
            </w:r>
          </w:p>
        </w:tc>
        <w:tc>
          <w:tcPr>
            <w:tcW w:w="2869" w:type="dxa"/>
          </w:tcPr>
          <w:p w:rsidR="007120CD" w:rsidRPr="00C970A5" w:rsidRDefault="007120CD" w:rsidP="00DA392A">
            <w:pPr>
              <w:pStyle w:val="Tabletext"/>
              <w:jc w:val="left"/>
              <w:rPr>
                <w:highlight w:val="yellow"/>
                <w:lang w:val="es-ES_tradnl"/>
              </w:rPr>
            </w:pPr>
            <w:r w:rsidRPr="00C970A5">
              <w:rPr>
                <w:lang w:val="es-ES_tradnl"/>
              </w:rPr>
              <w:t xml:space="preserve">(1 </w:t>
            </w:r>
            <w:r w:rsidRPr="00C970A5">
              <w:rPr>
                <w:rFonts w:ascii="Symbol" w:hAnsi="Symbol"/>
                <w:lang w:val="es-ES_tradnl"/>
              </w:rPr>
              <w:t></w:t>
            </w:r>
            <w:r w:rsidRPr="00C970A5">
              <w:rPr>
                <w:lang w:val="es-ES_tradnl"/>
              </w:rPr>
              <w:t xml:space="preserve"> </w:t>
            </w:r>
            <w:r w:rsidRPr="00C970A5">
              <w:rPr>
                <w:rFonts w:ascii="Symbol" w:hAnsi="Symbol"/>
                <w:lang w:val="es-ES_tradnl"/>
              </w:rPr>
              <w:sym w:font="Symbol" w:char="F061"/>
            </w:r>
            <w:r w:rsidRPr="00C970A5">
              <w:rPr>
                <w:lang w:val="es-ES_tradnl"/>
              </w:rPr>
              <w:t>)/</w:t>
            </w:r>
            <w:r w:rsidRPr="00C970A5">
              <w:rPr>
                <w:lang w:val="es-ES_tradnl"/>
              </w:rPr>
              <w:sym w:font="Symbol" w:char="F044"/>
            </w:r>
            <w:r w:rsidRPr="00C970A5">
              <w:rPr>
                <w:i/>
                <w:iCs/>
                <w:lang w:val="es-ES_tradnl"/>
              </w:rPr>
              <w:t>f</w:t>
            </w:r>
            <w:r w:rsidRPr="00C970A5">
              <w:rPr>
                <w:lang w:val="es-ES_tradnl"/>
              </w:rPr>
              <w:t xml:space="preserve"> = </w:t>
            </w:r>
            <w:r w:rsidRPr="00C970A5">
              <w:rPr>
                <w:lang w:val="es-ES_tradnl"/>
              </w:rPr>
              <w:br/>
              <w:t>(135/128)</w:t>
            </w:r>
            <w:r w:rsidRPr="00C970A5">
              <w:rPr>
                <w:sz w:val="18"/>
                <w:lang w:val="es-ES_tradnl"/>
              </w:rPr>
              <w:t xml:space="preserve"> </w:t>
            </w:r>
            <w:r w:rsidRPr="00C970A5">
              <w:rPr>
                <w:lang w:val="es-ES_tradnl"/>
              </w:rPr>
              <w:t>∙</w:t>
            </w:r>
            <w:r w:rsidRPr="00C970A5">
              <w:rPr>
                <w:sz w:val="18"/>
                <w:lang w:val="es-ES_tradnl"/>
              </w:rPr>
              <w:t xml:space="preserve"> </w:t>
            </w:r>
            <w:r w:rsidRPr="00C970A5">
              <w:rPr>
                <w:lang w:val="es-ES_tradnl"/>
              </w:rPr>
              <w:t>(4 096/1 488 375)</w:t>
            </w:r>
          </w:p>
        </w:tc>
        <w:tc>
          <w:tcPr>
            <w:tcW w:w="1549" w:type="dxa"/>
          </w:tcPr>
          <w:p w:rsidR="007120CD" w:rsidRPr="00C970A5" w:rsidRDefault="007120CD" w:rsidP="004062A0">
            <w:pPr>
              <w:pStyle w:val="Tabletext"/>
              <w:jc w:val="center"/>
              <w:rPr>
                <w:lang w:val="es-ES_tradnl"/>
              </w:rPr>
            </w:pPr>
            <w:r w:rsidRPr="00C970A5">
              <w:rPr>
                <w:lang w:val="es-ES_tradnl"/>
              </w:rPr>
              <w:t>2,902 × 10</w:t>
            </w:r>
            <w:r w:rsidRPr="00C970A5">
              <w:rPr>
                <w:vertAlign w:val="superscript"/>
                <w:lang w:val="es-ES_tradnl"/>
              </w:rPr>
              <w:sym w:font="Symbol" w:char="F02D"/>
            </w:r>
            <w:r w:rsidRPr="00C970A5">
              <w:rPr>
                <w:vertAlign w:val="superscript"/>
                <w:lang w:val="es-ES_tradnl"/>
              </w:rPr>
              <w:t>3</w:t>
            </w:r>
          </w:p>
        </w:tc>
      </w:tr>
      <w:tr w:rsidR="007120CD" w:rsidRPr="00C970A5" w:rsidTr="00DA392A">
        <w:trPr>
          <w:jc w:val="center"/>
        </w:trPr>
        <w:tc>
          <w:tcPr>
            <w:tcW w:w="3212" w:type="dxa"/>
          </w:tcPr>
          <w:p w:rsidR="007120CD" w:rsidRPr="00C970A5" w:rsidRDefault="007120CD" w:rsidP="00DA392A">
            <w:pPr>
              <w:pStyle w:val="Tabletext"/>
              <w:jc w:val="left"/>
              <w:rPr>
                <w:highlight w:val="yellow"/>
                <w:lang w:val="es-ES_tradnl"/>
              </w:rPr>
            </w:pPr>
            <w:r w:rsidRPr="00C970A5">
              <w:rPr>
                <w:lang w:val="es-ES_tradnl"/>
              </w:rPr>
              <w:t>Velocidad de símbolos MDFO</w:t>
            </w:r>
          </w:p>
        </w:tc>
        <w:tc>
          <w:tcPr>
            <w:tcW w:w="1032" w:type="dxa"/>
          </w:tcPr>
          <w:p w:rsidR="007120CD" w:rsidRPr="00C970A5" w:rsidRDefault="007120CD" w:rsidP="00DA392A">
            <w:pPr>
              <w:pStyle w:val="Tabletext"/>
              <w:jc w:val="center"/>
              <w:rPr>
                <w:i/>
                <w:iCs/>
                <w:highlight w:val="yellow"/>
                <w:lang w:val="es-ES_tradnl"/>
              </w:rPr>
            </w:pPr>
            <w:r w:rsidRPr="00C970A5">
              <w:rPr>
                <w:i/>
                <w:iCs/>
                <w:lang w:val="es-ES_tradnl"/>
              </w:rPr>
              <w:t>R</w:t>
            </w:r>
            <w:r w:rsidRPr="00C970A5">
              <w:rPr>
                <w:i/>
                <w:iCs/>
                <w:vertAlign w:val="subscript"/>
                <w:lang w:val="es-ES_tradnl"/>
              </w:rPr>
              <w:t>s</w:t>
            </w:r>
          </w:p>
        </w:tc>
        <w:tc>
          <w:tcPr>
            <w:tcW w:w="1090" w:type="dxa"/>
          </w:tcPr>
          <w:p w:rsidR="007120CD" w:rsidRPr="00C970A5" w:rsidRDefault="007120CD" w:rsidP="00DA392A">
            <w:pPr>
              <w:pStyle w:val="Tabletext"/>
              <w:jc w:val="center"/>
              <w:rPr>
                <w:highlight w:val="yellow"/>
                <w:lang w:val="es-ES_tradnl"/>
              </w:rPr>
            </w:pPr>
            <w:r w:rsidRPr="00C970A5">
              <w:rPr>
                <w:lang w:val="es-ES_tradnl"/>
              </w:rPr>
              <w:t>Hz</w:t>
            </w:r>
          </w:p>
        </w:tc>
        <w:tc>
          <w:tcPr>
            <w:tcW w:w="2869" w:type="dxa"/>
          </w:tcPr>
          <w:p w:rsidR="007120CD" w:rsidRPr="00C970A5" w:rsidRDefault="007120CD" w:rsidP="00DA392A">
            <w:pPr>
              <w:pStyle w:val="Tabletext"/>
              <w:jc w:val="left"/>
              <w:rPr>
                <w:highlight w:val="yellow"/>
                <w:lang w:val="es-ES_tradnl"/>
              </w:rPr>
            </w:pPr>
            <w:r w:rsidRPr="00C970A5">
              <w:rPr>
                <w:rFonts w:asciiTheme="majorBidi" w:hAnsiTheme="majorBidi" w:cstheme="majorBidi"/>
                <w:lang w:val="es-ES_tradnl"/>
              </w:rPr>
              <w:t>=</w:t>
            </w:r>
            <w:r w:rsidRPr="00C970A5">
              <w:rPr>
                <w:lang w:val="es-ES_tradnl"/>
              </w:rPr>
              <w:t xml:space="preserve"> 1/</w:t>
            </w:r>
            <w:r w:rsidRPr="00C970A5">
              <w:rPr>
                <w:i/>
                <w:iCs/>
                <w:lang w:val="es-ES_tradnl"/>
              </w:rPr>
              <w:t>T</w:t>
            </w:r>
            <w:r w:rsidRPr="00C970A5">
              <w:rPr>
                <w:i/>
                <w:iCs/>
                <w:vertAlign w:val="subscript"/>
                <w:lang w:val="es-ES_tradnl"/>
              </w:rPr>
              <w:t>s</w:t>
            </w:r>
          </w:p>
        </w:tc>
        <w:tc>
          <w:tcPr>
            <w:tcW w:w="1549" w:type="dxa"/>
          </w:tcPr>
          <w:p w:rsidR="007120CD" w:rsidRPr="00C970A5" w:rsidRDefault="007120CD" w:rsidP="004062A0">
            <w:pPr>
              <w:pStyle w:val="Tabletext"/>
              <w:jc w:val="center"/>
              <w:rPr>
                <w:lang w:val="es-ES_tradnl"/>
              </w:rPr>
            </w:pPr>
            <w:r w:rsidRPr="00C970A5">
              <w:rPr>
                <w:lang w:val="es-ES_tradnl"/>
              </w:rPr>
              <w:t>344,5</w:t>
            </w:r>
          </w:p>
        </w:tc>
      </w:tr>
      <w:tr w:rsidR="007120CD" w:rsidRPr="00C970A5" w:rsidTr="00DA392A">
        <w:trPr>
          <w:jc w:val="center"/>
        </w:trPr>
        <w:tc>
          <w:tcPr>
            <w:tcW w:w="3212" w:type="dxa"/>
          </w:tcPr>
          <w:p w:rsidR="007120CD" w:rsidRPr="00C970A5" w:rsidRDefault="007120CD" w:rsidP="00DA392A">
            <w:pPr>
              <w:pStyle w:val="Tabletext"/>
              <w:jc w:val="left"/>
              <w:rPr>
                <w:highlight w:val="yellow"/>
                <w:lang w:val="es-ES_tradnl"/>
              </w:rPr>
            </w:pPr>
            <w:r w:rsidRPr="00C970A5">
              <w:rPr>
                <w:lang w:val="es-ES_tradnl"/>
              </w:rPr>
              <w:t>Duración de la trama L1</w:t>
            </w:r>
          </w:p>
        </w:tc>
        <w:tc>
          <w:tcPr>
            <w:tcW w:w="1032" w:type="dxa"/>
          </w:tcPr>
          <w:p w:rsidR="007120CD" w:rsidRPr="00C970A5" w:rsidRDefault="007120CD" w:rsidP="00DA392A">
            <w:pPr>
              <w:pStyle w:val="Tabletext"/>
              <w:jc w:val="center"/>
              <w:rPr>
                <w:i/>
                <w:iCs/>
                <w:highlight w:val="yellow"/>
                <w:lang w:val="es-ES_tradnl"/>
              </w:rPr>
            </w:pPr>
            <w:r w:rsidRPr="00C970A5">
              <w:rPr>
                <w:i/>
                <w:iCs/>
                <w:lang w:val="es-ES_tradnl"/>
              </w:rPr>
              <w:t>T</w:t>
            </w:r>
            <w:r w:rsidRPr="00C970A5">
              <w:rPr>
                <w:i/>
                <w:iCs/>
                <w:vertAlign w:val="subscript"/>
                <w:lang w:val="es-ES_tradnl"/>
              </w:rPr>
              <w:t>f</w:t>
            </w:r>
          </w:p>
        </w:tc>
        <w:tc>
          <w:tcPr>
            <w:tcW w:w="1090" w:type="dxa"/>
          </w:tcPr>
          <w:p w:rsidR="007120CD" w:rsidRPr="00C970A5" w:rsidRDefault="007120CD" w:rsidP="00DA392A">
            <w:pPr>
              <w:pStyle w:val="Tabletext"/>
              <w:jc w:val="center"/>
              <w:rPr>
                <w:highlight w:val="yellow"/>
                <w:lang w:val="es-ES_tradnl"/>
              </w:rPr>
            </w:pPr>
            <w:r w:rsidRPr="00C970A5">
              <w:rPr>
                <w:lang w:val="es-ES_tradnl"/>
              </w:rPr>
              <w:t>s</w:t>
            </w:r>
          </w:p>
        </w:tc>
        <w:tc>
          <w:tcPr>
            <w:tcW w:w="2869" w:type="dxa"/>
          </w:tcPr>
          <w:p w:rsidR="007120CD" w:rsidRPr="00C970A5" w:rsidRDefault="007120CD" w:rsidP="00DA392A">
            <w:pPr>
              <w:pStyle w:val="Tabletext"/>
              <w:jc w:val="left"/>
              <w:rPr>
                <w:highlight w:val="yellow"/>
                <w:lang w:val="es-ES_tradnl"/>
              </w:rPr>
            </w:pPr>
            <w:r w:rsidRPr="00C970A5">
              <w:rPr>
                <w:lang w:val="es-ES_tradnl"/>
              </w:rPr>
              <w:t xml:space="preserve">65 536/44 100 </w:t>
            </w:r>
            <w:r w:rsidRPr="00C970A5">
              <w:rPr>
                <w:rFonts w:ascii="Symbol" w:hAnsi="Symbol"/>
                <w:lang w:val="es-ES_tradnl"/>
              </w:rPr>
              <w:t></w:t>
            </w:r>
            <w:r w:rsidRPr="00C970A5">
              <w:rPr>
                <w:lang w:val="es-ES_tradnl"/>
              </w:rPr>
              <w:t xml:space="preserve"> 512 ∙ </w:t>
            </w:r>
            <w:r w:rsidRPr="00C970A5">
              <w:rPr>
                <w:i/>
                <w:iCs/>
                <w:lang w:val="es-ES_tradnl"/>
              </w:rPr>
              <w:t>T</w:t>
            </w:r>
            <w:r w:rsidRPr="00C970A5">
              <w:rPr>
                <w:i/>
                <w:iCs/>
                <w:vertAlign w:val="subscript"/>
                <w:lang w:val="es-ES_tradnl"/>
              </w:rPr>
              <w:t>s</w:t>
            </w:r>
          </w:p>
        </w:tc>
        <w:tc>
          <w:tcPr>
            <w:tcW w:w="1549" w:type="dxa"/>
          </w:tcPr>
          <w:p w:rsidR="007120CD" w:rsidRPr="00C970A5" w:rsidRDefault="007120CD" w:rsidP="004062A0">
            <w:pPr>
              <w:pStyle w:val="Tabletext"/>
              <w:jc w:val="center"/>
              <w:rPr>
                <w:lang w:val="es-ES_tradnl"/>
              </w:rPr>
            </w:pPr>
            <w:r w:rsidRPr="00C970A5">
              <w:rPr>
                <w:lang w:val="es-ES_tradnl"/>
              </w:rPr>
              <w:t>1,486</w:t>
            </w:r>
          </w:p>
        </w:tc>
      </w:tr>
      <w:tr w:rsidR="007120CD" w:rsidRPr="00C970A5" w:rsidTr="00DA392A">
        <w:trPr>
          <w:jc w:val="center"/>
        </w:trPr>
        <w:tc>
          <w:tcPr>
            <w:tcW w:w="3212" w:type="dxa"/>
          </w:tcPr>
          <w:p w:rsidR="007120CD" w:rsidRPr="00C970A5" w:rsidRDefault="007120CD" w:rsidP="00DA392A">
            <w:pPr>
              <w:pStyle w:val="Tabletext"/>
              <w:jc w:val="left"/>
              <w:rPr>
                <w:lang w:val="es-ES_tradnl"/>
              </w:rPr>
            </w:pPr>
            <w:r w:rsidRPr="00C970A5">
              <w:rPr>
                <w:lang w:val="es-ES_tradnl"/>
              </w:rPr>
              <w:t>Frecuencia de la trama L1</w:t>
            </w:r>
          </w:p>
        </w:tc>
        <w:tc>
          <w:tcPr>
            <w:tcW w:w="1032" w:type="dxa"/>
          </w:tcPr>
          <w:p w:rsidR="007120CD" w:rsidRPr="00C970A5" w:rsidRDefault="007120CD" w:rsidP="00DA392A">
            <w:pPr>
              <w:pStyle w:val="Tabletext"/>
              <w:jc w:val="center"/>
              <w:rPr>
                <w:i/>
                <w:iCs/>
                <w:lang w:val="es-ES_tradnl"/>
              </w:rPr>
            </w:pPr>
            <w:r w:rsidRPr="00C970A5">
              <w:rPr>
                <w:i/>
                <w:iCs/>
                <w:lang w:val="es-ES_tradnl"/>
              </w:rPr>
              <w:t>R</w:t>
            </w:r>
            <w:r w:rsidRPr="00C970A5">
              <w:rPr>
                <w:i/>
                <w:iCs/>
                <w:vertAlign w:val="subscript"/>
                <w:lang w:val="es-ES_tradnl"/>
              </w:rPr>
              <w:t>f</w:t>
            </w:r>
          </w:p>
        </w:tc>
        <w:tc>
          <w:tcPr>
            <w:tcW w:w="1090" w:type="dxa"/>
          </w:tcPr>
          <w:p w:rsidR="007120CD" w:rsidRPr="00C970A5" w:rsidRDefault="007120CD" w:rsidP="00DA392A">
            <w:pPr>
              <w:pStyle w:val="Tabletext"/>
              <w:jc w:val="center"/>
              <w:rPr>
                <w:lang w:val="es-ES_tradnl"/>
              </w:rPr>
            </w:pPr>
            <w:r w:rsidRPr="00C970A5">
              <w:rPr>
                <w:lang w:val="es-ES_tradnl"/>
              </w:rPr>
              <w:t>Hz</w:t>
            </w:r>
          </w:p>
        </w:tc>
        <w:tc>
          <w:tcPr>
            <w:tcW w:w="2869" w:type="dxa"/>
          </w:tcPr>
          <w:p w:rsidR="007120CD" w:rsidRPr="00C970A5" w:rsidRDefault="007120CD" w:rsidP="00DA392A">
            <w:pPr>
              <w:pStyle w:val="Tabletext"/>
              <w:jc w:val="left"/>
              <w:rPr>
                <w:lang w:val="es-ES_tradnl"/>
              </w:rPr>
            </w:pPr>
            <w:r w:rsidRPr="00C970A5">
              <w:rPr>
                <w:rFonts w:ascii="Symbol" w:hAnsi="Symbol"/>
                <w:lang w:val="es-ES_tradnl"/>
              </w:rPr>
              <w:t></w:t>
            </w:r>
            <w:r w:rsidRPr="00C970A5">
              <w:rPr>
                <w:lang w:val="es-ES_tradnl"/>
              </w:rPr>
              <w:t xml:space="preserve"> 1/</w:t>
            </w:r>
            <w:r w:rsidRPr="00C970A5">
              <w:rPr>
                <w:i/>
                <w:iCs/>
                <w:lang w:val="es-ES_tradnl"/>
              </w:rPr>
              <w:t>T</w:t>
            </w:r>
            <w:r w:rsidRPr="00C970A5">
              <w:rPr>
                <w:i/>
                <w:iCs/>
                <w:vertAlign w:val="subscript"/>
                <w:lang w:val="es-ES_tradnl"/>
              </w:rPr>
              <w:t>f</w:t>
            </w:r>
          </w:p>
        </w:tc>
        <w:tc>
          <w:tcPr>
            <w:tcW w:w="1549" w:type="dxa"/>
          </w:tcPr>
          <w:p w:rsidR="007120CD" w:rsidRPr="00C970A5" w:rsidRDefault="007120CD" w:rsidP="004062A0">
            <w:pPr>
              <w:pStyle w:val="Tabletext"/>
              <w:jc w:val="center"/>
              <w:rPr>
                <w:lang w:val="es-ES_tradnl"/>
              </w:rPr>
            </w:pPr>
            <w:r w:rsidRPr="00C970A5">
              <w:rPr>
                <w:lang w:val="es-ES_tradnl"/>
              </w:rPr>
              <w:t>6,729 × 10</w:t>
            </w:r>
            <w:r w:rsidRPr="00C970A5">
              <w:rPr>
                <w:vertAlign w:val="superscript"/>
                <w:lang w:val="es-ES_tradnl"/>
              </w:rPr>
              <w:sym w:font="Symbol" w:char="F02D"/>
            </w:r>
            <w:r w:rsidRPr="00C970A5">
              <w:rPr>
                <w:vertAlign w:val="superscript"/>
                <w:lang w:val="es-ES_tradnl"/>
              </w:rPr>
              <w:t>1</w:t>
            </w:r>
          </w:p>
        </w:tc>
      </w:tr>
      <w:tr w:rsidR="007120CD" w:rsidRPr="00C970A5" w:rsidTr="00DA392A">
        <w:trPr>
          <w:jc w:val="center"/>
        </w:trPr>
        <w:tc>
          <w:tcPr>
            <w:tcW w:w="3212" w:type="dxa"/>
          </w:tcPr>
          <w:p w:rsidR="007120CD" w:rsidRPr="00C970A5" w:rsidRDefault="007120CD" w:rsidP="00DA392A">
            <w:pPr>
              <w:pStyle w:val="Tabletext"/>
              <w:jc w:val="left"/>
              <w:rPr>
                <w:lang w:val="es-ES_tradnl"/>
              </w:rPr>
            </w:pPr>
            <w:r w:rsidRPr="00C970A5">
              <w:rPr>
                <w:lang w:val="es-ES_tradnl"/>
              </w:rPr>
              <w:t>Duración del bloque L1</w:t>
            </w:r>
          </w:p>
        </w:tc>
        <w:tc>
          <w:tcPr>
            <w:tcW w:w="1032" w:type="dxa"/>
          </w:tcPr>
          <w:p w:rsidR="007120CD" w:rsidRPr="00C970A5" w:rsidRDefault="007120CD" w:rsidP="00DA392A">
            <w:pPr>
              <w:pStyle w:val="Tabletext"/>
              <w:jc w:val="center"/>
              <w:rPr>
                <w:i/>
                <w:iCs/>
                <w:lang w:val="es-ES_tradnl"/>
              </w:rPr>
            </w:pPr>
            <w:r w:rsidRPr="00C970A5">
              <w:rPr>
                <w:i/>
                <w:iCs/>
                <w:lang w:val="es-ES_tradnl"/>
              </w:rPr>
              <w:t>T</w:t>
            </w:r>
            <w:r w:rsidRPr="00C970A5">
              <w:rPr>
                <w:i/>
                <w:iCs/>
                <w:vertAlign w:val="subscript"/>
                <w:lang w:val="es-ES_tradnl"/>
              </w:rPr>
              <w:t>b</w:t>
            </w:r>
          </w:p>
        </w:tc>
        <w:tc>
          <w:tcPr>
            <w:tcW w:w="1090" w:type="dxa"/>
          </w:tcPr>
          <w:p w:rsidR="007120CD" w:rsidRPr="00C970A5" w:rsidRDefault="007120CD" w:rsidP="00DA392A">
            <w:pPr>
              <w:pStyle w:val="Tabletext"/>
              <w:jc w:val="center"/>
              <w:rPr>
                <w:lang w:val="es-ES_tradnl"/>
              </w:rPr>
            </w:pPr>
            <w:r w:rsidRPr="00C970A5">
              <w:rPr>
                <w:lang w:val="es-ES_tradnl"/>
              </w:rPr>
              <w:t>s</w:t>
            </w:r>
          </w:p>
        </w:tc>
        <w:tc>
          <w:tcPr>
            <w:tcW w:w="2869" w:type="dxa"/>
          </w:tcPr>
          <w:p w:rsidR="007120CD" w:rsidRPr="00C970A5" w:rsidRDefault="007120CD" w:rsidP="00DA392A">
            <w:pPr>
              <w:pStyle w:val="Tabletext"/>
              <w:jc w:val="left"/>
              <w:rPr>
                <w:lang w:val="es-ES_tradnl"/>
              </w:rPr>
            </w:pPr>
            <w:r w:rsidRPr="00C970A5">
              <w:rPr>
                <w:lang w:val="es-ES_tradnl"/>
              </w:rPr>
              <w:t xml:space="preserve">= 32 ∙ </w:t>
            </w:r>
            <w:r w:rsidRPr="00C970A5">
              <w:rPr>
                <w:i/>
                <w:iCs/>
                <w:lang w:val="es-ES_tradnl"/>
              </w:rPr>
              <w:t>T</w:t>
            </w:r>
            <w:r w:rsidRPr="00C970A5">
              <w:rPr>
                <w:i/>
                <w:iCs/>
                <w:vertAlign w:val="subscript"/>
                <w:lang w:val="es-ES_tradnl"/>
              </w:rPr>
              <w:t>s</w:t>
            </w:r>
          </w:p>
        </w:tc>
        <w:tc>
          <w:tcPr>
            <w:tcW w:w="1549" w:type="dxa"/>
          </w:tcPr>
          <w:p w:rsidR="007120CD" w:rsidRPr="00C970A5" w:rsidRDefault="007120CD" w:rsidP="004062A0">
            <w:pPr>
              <w:pStyle w:val="Tabletext"/>
              <w:jc w:val="center"/>
              <w:rPr>
                <w:lang w:val="es-ES_tradnl"/>
              </w:rPr>
            </w:pPr>
            <w:r w:rsidRPr="00C970A5">
              <w:rPr>
                <w:lang w:val="es-ES_tradnl"/>
              </w:rPr>
              <w:t>9,288 × 10</w:t>
            </w:r>
            <w:r w:rsidRPr="00C970A5">
              <w:rPr>
                <w:vertAlign w:val="superscript"/>
                <w:lang w:val="es-ES_tradnl"/>
              </w:rPr>
              <w:sym w:font="Symbol" w:char="F02D"/>
            </w:r>
            <w:r w:rsidRPr="00C970A5">
              <w:rPr>
                <w:vertAlign w:val="superscript"/>
                <w:lang w:val="es-ES_tradnl"/>
              </w:rPr>
              <w:t>2</w:t>
            </w:r>
          </w:p>
        </w:tc>
      </w:tr>
      <w:tr w:rsidR="007120CD" w:rsidRPr="00C970A5" w:rsidTr="00DA392A">
        <w:trPr>
          <w:jc w:val="center"/>
        </w:trPr>
        <w:tc>
          <w:tcPr>
            <w:tcW w:w="3212" w:type="dxa"/>
          </w:tcPr>
          <w:p w:rsidR="007120CD" w:rsidRPr="00C970A5" w:rsidRDefault="007120CD" w:rsidP="00DA392A">
            <w:pPr>
              <w:pStyle w:val="Tabletext"/>
              <w:jc w:val="left"/>
              <w:rPr>
                <w:lang w:val="es-ES_tradnl"/>
              </w:rPr>
            </w:pPr>
            <w:r w:rsidRPr="00C970A5">
              <w:rPr>
                <w:lang w:val="es-ES_tradnl"/>
              </w:rPr>
              <w:t>Frecuencia del bloque L1</w:t>
            </w:r>
          </w:p>
        </w:tc>
        <w:tc>
          <w:tcPr>
            <w:tcW w:w="1032" w:type="dxa"/>
          </w:tcPr>
          <w:p w:rsidR="007120CD" w:rsidRPr="00C970A5" w:rsidRDefault="007120CD" w:rsidP="00DA392A">
            <w:pPr>
              <w:pStyle w:val="Tabletext"/>
              <w:jc w:val="center"/>
              <w:rPr>
                <w:i/>
                <w:iCs/>
                <w:lang w:val="es-ES_tradnl"/>
              </w:rPr>
            </w:pPr>
            <w:r w:rsidRPr="00C970A5">
              <w:rPr>
                <w:i/>
                <w:iCs/>
                <w:lang w:val="es-ES_tradnl"/>
              </w:rPr>
              <w:t>R</w:t>
            </w:r>
            <w:r w:rsidRPr="00C970A5">
              <w:rPr>
                <w:i/>
                <w:iCs/>
                <w:vertAlign w:val="subscript"/>
                <w:lang w:val="es-ES_tradnl"/>
              </w:rPr>
              <w:t>b</w:t>
            </w:r>
          </w:p>
        </w:tc>
        <w:tc>
          <w:tcPr>
            <w:tcW w:w="1090" w:type="dxa"/>
          </w:tcPr>
          <w:p w:rsidR="007120CD" w:rsidRPr="00C970A5" w:rsidRDefault="007120CD" w:rsidP="00DA392A">
            <w:pPr>
              <w:pStyle w:val="Tabletext"/>
              <w:jc w:val="center"/>
              <w:rPr>
                <w:lang w:val="es-ES_tradnl"/>
              </w:rPr>
            </w:pPr>
            <w:r w:rsidRPr="00C970A5">
              <w:rPr>
                <w:lang w:val="es-ES_tradnl"/>
              </w:rPr>
              <w:t>Hz</w:t>
            </w:r>
          </w:p>
        </w:tc>
        <w:tc>
          <w:tcPr>
            <w:tcW w:w="2869" w:type="dxa"/>
          </w:tcPr>
          <w:p w:rsidR="007120CD" w:rsidRPr="00C970A5" w:rsidRDefault="007120CD" w:rsidP="00DA392A">
            <w:pPr>
              <w:pStyle w:val="Tabletext"/>
              <w:jc w:val="left"/>
              <w:rPr>
                <w:lang w:val="es-ES_tradnl"/>
              </w:rPr>
            </w:pPr>
            <w:r w:rsidRPr="00C970A5">
              <w:rPr>
                <w:lang w:val="es-ES_tradnl"/>
              </w:rPr>
              <w:t>= 1/</w:t>
            </w:r>
            <w:r w:rsidRPr="00C970A5">
              <w:rPr>
                <w:i/>
                <w:iCs/>
                <w:lang w:val="es-ES_tradnl"/>
              </w:rPr>
              <w:t>T</w:t>
            </w:r>
            <w:r w:rsidRPr="00C970A5">
              <w:rPr>
                <w:i/>
                <w:iCs/>
                <w:vertAlign w:val="subscript"/>
                <w:lang w:val="es-ES_tradnl"/>
              </w:rPr>
              <w:t>b</w:t>
            </w:r>
          </w:p>
        </w:tc>
        <w:tc>
          <w:tcPr>
            <w:tcW w:w="1549" w:type="dxa"/>
          </w:tcPr>
          <w:p w:rsidR="007120CD" w:rsidRPr="00C970A5" w:rsidRDefault="007120CD" w:rsidP="004062A0">
            <w:pPr>
              <w:pStyle w:val="Tabletext"/>
              <w:jc w:val="center"/>
              <w:rPr>
                <w:lang w:val="es-ES_tradnl"/>
              </w:rPr>
            </w:pPr>
            <w:r w:rsidRPr="00C970A5">
              <w:rPr>
                <w:lang w:val="es-ES_tradnl"/>
              </w:rPr>
              <w:t>10,77</w:t>
            </w:r>
          </w:p>
        </w:tc>
      </w:tr>
      <w:tr w:rsidR="007120CD" w:rsidRPr="00C970A5" w:rsidTr="00DA392A">
        <w:trPr>
          <w:jc w:val="center"/>
        </w:trPr>
        <w:tc>
          <w:tcPr>
            <w:tcW w:w="3212" w:type="dxa"/>
          </w:tcPr>
          <w:p w:rsidR="007120CD" w:rsidRPr="00C970A5" w:rsidRDefault="007120CD" w:rsidP="00DA392A">
            <w:pPr>
              <w:pStyle w:val="Tabletext"/>
              <w:jc w:val="left"/>
              <w:rPr>
                <w:lang w:val="es-ES_tradnl"/>
              </w:rPr>
            </w:pPr>
            <w:r w:rsidRPr="00C970A5">
              <w:rPr>
                <w:lang w:val="es-ES_tradnl"/>
              </w:rPr>
              <w:t>Duración del par del bloque L1</w:t>
            </w:r>
          </w:p>
        </w:tc>
        <w:tc>
          <w:tcPr>
            <w:tcW w:w="1032" w:type="dxa"/>
          </w:tcPr>
          <w:p w:rsidR="007120CD" w:rsidRPr="00C970A5" w:rsidRDefault="007120CD" w:rsidP="00DA392A">
            <w:pPr>
              <w:pStyle w:val="Tabletext"/>
              <w:jc w:val="center"/>
              <w:rPr>
                <w:i/>
                <w:iCs/>
                <w:lang w:val="es-ES_tradnl"/>
              </w:rPr>
            </w:pPr>
            <w:r w:rsidRPr="00C970A5">
              <w:rPr>
                <w:i/>
                <w:iCs/>
                <w:lang w:val="es-ES_tradnl"/>
              </w:rPr>
              <w:t>T</w:t>
            </w:r>
            <w:r w:rsidRPr="00C970A5">
              <w:rPr>
                <w:i/>
                <w:iCs/>
                <w:vertAlign w:val="subscript"/>
                <w:lang w:val="es-ES_tradnl"/>
              </w:rPr>
              <w:t>p</w:t>
            </w:r>
          </w:p>
        </w:tc>
        <w:tc>
          <w:tcPr>
            <w:tcW w:w="1090" w:type="dxa"/>
          </w:tcPr>
          <w:p w:rsidR="007120CD" w:rsidRPr="00C970A5" w:rsidRDefault="007120CD" w:rsidP="00DA392A">
            <w:pPr>
              <w:pStyle w:val="Tabletext"/>
              <w:jc w:val="center"/>
              <w:rPr>
                <w:lang w:val="es-ES_tradnl"/>
              </w:rPr>
            </w:pPr>
            <w:r w:rsidRPr="00C970A5">
              <w:rPr>
                <w:lang w:val="es-ES_tradnl"/>
              </w:rPr>
              <w:t>s</w:t>
            </w:r>
          </w:p>
        </w:tc>
        <w:tc>
          <w:tcPr>
            <w:tcW w:w="2869" w:type="dxa"/>
          </w:tcPr>
          <w:p w:rsidR="007120CD" w:rsidRPr="00C970A5" w:rsidRDefault="007120CD" w:rsidP="00DA392A">
            <w:pPr>
              <w:pStyle w:val="Tabletext"/>
              <w:jc w:val="left"/>
              <w:rPr>
                <w:lang w:val="es-ES_tradnl"/>
              </w:rPr>
            </w:pPr>
            <w:r w:rsidRPr="00C970A5">
              <w:rPr>
                <w:lang w:val="es-ES_tradnl"/>
              </w:rPr>
              <w:t xml:space="preserve">= 64 ∙ </w:t>
            </w:r>
            <w:r w:rsidRPr="00C970A5">
              <w:rPr>
                <w:i/>
                <w:iCs/>
                <w:lang w:val="es-ES_tradnl"/>
              </w:rPr>
              <w:t>T</w:t>
            </w:r>
            <w:r w:rsidRPr="00C970A5">
              <w:rPr>
                <w:i/>
                <w:iCs/>
                <w:vertAlign w:val="subscript"/>
                <w:lang w:val="es-ES_tradnl"/>
              </w:rPr>
              <w:t>s</w:t>
            </w:r>
          </w:p>
        </w:tc>
        <w:tc>
          <w:tcPr>
            <w:tcW w:w="1549" w:type="dxa"/>
          </w:tcPr>
          <w:p w:rsidR="007120CD" w:rsidRPr="00C970A5" w:rsidRDefault="007120CD" w:rsidP="004062A0">
            <w:pPr>
              <w:pStyle w:val="Tabletext"/>
              <w:jc w:val="center"/>
              <w:rPr>
                <w:lang w:val="es-ES_tradnl"/>
              </w:rPr>
            </w:pPr>
            <w:r w:rsidRPr="00C970A5">
              <w:rPr>
                <w:lang w:val="es-ES_tradnl"/>
              </w:rPr>
              <w:t>1,858 × 10</w:t>
            </w:r>
            <w:r w:rsidRPr="00C970A5">
              <w:rPr>
                <w:vertAlign w:val="superscript"/>
                <w:lang w:val="es-ES_tradnl"/>
              </w:rPr>
              <w:sym w:font="Symbol" w:char="F02D"/>
            </w:r>
            <w:r w:rsidRPr="00C970A5">
              <w:rPr>
                <w:vertAlign w:val="superscript"/>
                <w:lang w:val="es-ES_tradnl"/>
              </w:rPr>
              <w:t>1</w:t>
            </w:r>
          </w:p>
        </w:tc>
      </w:tr>
      <w:tr w:rsidR="007120CD" w:rsidRPr="00C970A5" w:rsidTr="00DA392A">
        <w:trPr>
          <w:jc w:val="center"/>
        </w:trPr>
        <w:tc>
          <w:tcPr>
            <w:tcW w:w="3212" w:type="dxa"/>
            <w:vAlign w:val="bottom"/>
          </w:tcPr>
          <w:p w:rsidR="007120CD" w:rsidRPr="00C970A5" w:rsidRDefault="007120CD" w:rsidP="00DA392A">
            <w:pPr>
              <w:pStyle w:val="Tabletext"/>
              <w:jc w:val="left"/>
              <w:rPr>
                <w:lang w:val="es-ES_tradnl"/>
              </w:rPr>
            </w:pPr>
            <w:r w:rsidRPr="00C970A5">
              <w:rPr>
                <w:lang w:val="es-ES_tradnl"/>
              </w:rPr>
              <w:t>Frecuencia del par del bloque L1</w:t>
            </w:r>
          </w:p>
        </w:tc>
        <w:tc>
          <w:tcPr>
            <w:tcW w:w="1032" w:type="dxa"/>
          </w:tcPr>
          <w:p w:rsidR="007120CD" w:rsidRPr="00C970A5" w:rsidRDefault="007120CD" w:rsidP="00DA392A">
            <w:pPr>
              <w:pStyle w:val="Tabletext"/>
              <w:jc w:val="center"/>
              <w:rPr>
                <w:i/>
                <w:iCs/>
                <w:lang w:val="es-ES_tradnl"/>
              </w:rPr>
            </w:pPr>
            <w:r w:rsidRPr="00C970A5">
              <w:rPr>
                <w:i/>
                <w:iCs/>
                <w:lang w:val="es-ES_tradnl"/>
              </w:rPr>
              <w:t>R</w:t>
            </w:r>
            <w:r w:rsidRPr="00C970A5">
              <w:rPr>
                <w:i/>
                <w:iCs/>
                <w:vertAlign w:val="subscript"/>
                <w:lang w:val="es-ES_tradnl"/>
              </w:rPr>
              <w:t>p</w:t>
            </w:r>
          </w:p>
        </w:tc>
        <w:tc>
          <w:tcPr>
            <w:tcW w:w="1090" w:type="dxa"/>
          </w:tcPr>
          <w:p w:rsidR="007120CD" w:rsidRPr="00C970A5" w:rsidRDefault="007120CD" w:rsidP="00DA392A">
            <w:pPr>
              <w:pStyle w:val="Tabletext"/>
              <w:jc w:val="center"/>
              <w:rPr>
                <w:lang w:val="es-ES_tradnl"/>
              </w:rPr>
            </w:pPr>
            <w:r w:rsidRPr="00C970A5">
              <w:rPr>
                <w:lang w:val="es-ES_tradnl"/>
              </w:rPr>
              <w:t>Hz</w:t>
            </w:r>
          </w:p>
        </w:tc>
        <w:tc>
          <w:tcPr>
            <w:tcW w:w="2869" w:type="dxa"/>
          </w:tcPr>
          <w:p w:rsidR="007120CD" w:rsidRPr="00C970A5" w:rsidRDefault="007120CD" w:rsidP="00DA392A">
            <w:pPr>
              <w:pStyle w:val="Tabletext"/>
              <w:jc w:val="left"/>
              <w:rPr>
                <w:lang w:val="es-ES_tradnl"/>
              </w:rPr>
            </w:pPr>
            <w:r w:rsidRPr="00C970A5">
              <w:rPr>
                <w:lang w:val="es-ES_tradnl"/>
              </w:rPr>
              <w:t>= 1/</w:t>
            </w:r>
            <w:r w:rsidRPr="00C970A5">
              <w:rPr>
                <w:i/>
                <w:iCs/>
                <w:lang w:val="es-ES_tradnl"/>
              </w:rPr>
              <w:t>T</w:t>
            </w:r>
            <w:r w:rsidRPr="00C970A5">
              <w:rPr>
                <w:i/>
                <w:iCs/>
                <w:vertAlign w:val="subscript"/>
                <w:lang w:val="es-ES_tradnl"/>
              </w:rPr>
              <w:t>p</w:t>
            </w:r>
          </w:p>
        </w:tc>
        <w:tc>
          <w:tcPr>
            <w:tcW w:w="1549" w:type="dxa"/>
          </w:tcPr>
          <w:p w:rsidR="007120CD" w:rsidRPr="00C970A5" w:rsidRDefault="007120CD" w:rsidP="004062A0">
            <w:pPr>
              <w:pStyle w:val="Tabletext"/>
              <w:jc w:val="center"/>
              <w:rPr>
                <w:lang w:val="es-ES_tradnl"/>
              </w:rPr>
            </w:pPr>
            <w:r w:rsidRPr="00C970A5">
              <w:rPr>
                <w:lang w:val="es-ES_tradnl"/>
              </w:rPr>
              <w:t>5,383</w:t>
            </w:r>
          </w:p>
        </w:tc>
      </w:tr>
      <w:tr w:rsidR="007120CD" w:rsidRPr="00C970A5" w:rsidTr="00DA392A">
        <w:trPr>
          <w:jc w:val="center"/>
        </w:trPr>
        <w:tc>
          <w:tcPr>
            <w:tcW w:w="3212" w:type="dxa"/>
          </w:tcPr>
          <w:p w:rsidR="007120CD" w:rsidRPr="00C970A5" w:rsidRDefault="007120CD" w:rsidP="00DA392A">
            <w:pPr>
              <w:pStyle w:val="Tabletext"/>
              <w:jc w:val="left"/>
              <w:rPr>
                <w:lang w:val="es-ES_tradnl"/>
              </w:rPr>
            </w:pPr>
            <w:r w:rsidRPr="00C970A5">
              <w:rPr>
                <w:lang w:val="es-ES_tradnl"/>
              </w:rPr>
              <w:t>Tramas de retardo por diversidad</w:t>
            </w:r>
          </w:p>
        </w:tc>
        <w:tc>
          <w:tcPr>
            <w:tcW w:w="1032" w:type="dxa"/>
          </w:tcPr>
          <w:p w:rsidR="007120CD" w:rsidRPr="00C970A5" w:rsidRDefault="007120CD" w:rsidP="00DA392A">
            <w:pPr>
              <w:pStyle w:val="Tabletext"/>
              <w:jc w:val="center"/>
              <w:rPr>
                <w:i/>
                <w:iCs/>
                <w:lang w:val="es-ES_tradnl"/>
              </w:rPr>
            </w:pPr>
            <w:r w:rsidRPr="00C970A5">
              <w:rPr>
                <w:i/>
                <w:iCs/>
                <w:lang w:val="es-ES_tradnl"/>
              </w:rPr>
              <w:t>N</w:t>
            </w:r>
            <w:r w:rsidRPr="00C970A5">
              <w:rPr>
                <w:i/>
                <w:iCs/>
                <w:vertAlign w:val="subscript"/>
                <w:lang w:val="es-ES_tradnl"/>
              </w:rPr>
              <w:t>dd</w:t>
            </w:r>
          </w:p>
        </w:tc>
        <w:tc>
          <w:tcPr>
            <w:tcW w:w="1090" w:type="dxa"/>
          </w:tcPr>
          <w:p w:rsidR="007120CD" w:rsidRPr="00C970A5" w:rsidRDefault="007120CD" w:rsidP="00DA392A">
            <w:pPr>
              <w:pStyle w:val="Tabletext"/>
              <w:jc w:val="center"/>
              <w:rPr>
                <w:lang w:val="es-ES_tradnl"/>
              </w:rPr>
            </w:pPr>
            <w:r w:rsidRPr="00C970A5">
              <w:rPr>
                <w:lang w:val="es-ES_tradnl"/>
              </w:rPr>
              <w:t>Ninguna</w:t>
            </w:r>
          </w:p>
        </w:tc>
        <w:tc>
          <w:tcPr>
            <w:tcW w:w="2869" w:type="dxa"/>
          </w:tcPr>
          <w:p w:rsidR="007120CD" w:rsidRPr="00C970A5" w:rsidRDefault="007120CD" w:rsidP="00DA392A">
            <w:pPr>
              <w:pStyle w:val="Tabletext"/>
              <w:jc w:val="left"/>
              <w:rPr>
                <w:lang w:val="es-ES_tradnl"/>
              </w:rPr>
            </w:pPr>
            <w:r w:rsidRPr="00C970A5">
              <w:rPr>
                <w:rFonts w:asciiTheme="majorBidi" w:hAnsiTheme="majorBidi" w:cstheme="majorBidi"/>
                <w:lang w:val="es-ES_tradnl"/>
              </w:rPr>
              <w:t>=</w:t>
            </w:r>
            <w:r w:rsidRPr="00C970A5">
              <w:rPr>
                <w:lang w:val="es-ES_tradnl"/>
              </w:rPr>
              <w:t xml:space="preserve"> número de tramas L1 de retardo por diversidad</w:t>
            </w:r>
          </w:p>
        </w:tc>
        <w:tc>
          <w:tcPr>
            <w:tcW w:w="1549" w:type="dxa"/>
          </w:tcPr>
          <w:p w:rsidR="007120CD" w:rsidRPr="00C970A5" w:rsidRDefault="007120CD" w:rsidP="004062A0">
            <w:pPr>
              <w:pStyle w:val="Tabletext"/>
              <w:jc w:val="center"/>
              <w:rPr>
                <w:lang w:val="es-ES_tradnl"/>
              </w:rPr>
            </w:pPr>
            <w:r w:rsidRPr="00C970A5">
              <w:rPr>
                <w:lang w:val="es-ES_tradnl"/>
              </w:rPr>
              <w:t>3</w:t>
            </w:r>
          </w:p>
        </w:tc>
      </w:tr>
      <w:tr w:rsidR="007120CD" w:rsidRPr="00CE3F14" w:rsidTr="00DA392A">
        <w:trPr>
          <w:jc w:val="center"/>
        </w:trPr>
        <w:tc>
          <w:tcPr>
            <w:tcW w:w="3212" w:type="dxa"/>
          </w:tcPr>
          <w:p w:rsidR="007120CD" w:rsidRPr="00C970A5" w:rsidRDefault="007120CD" w:rsidP="00DA392A">
            <w:pPr>
              <w:pStyle w:val="Tabletext"/>
              <w:jc w:val="left"/>
              <w:rPr>
                <w:lang w:val="es-ES_tradnl"/>
              </w:rPr>
            </w:pPr>
            <w:r w:rsidRPr="00C970A5">
              <w:rPr>
                <w:lang w:val="es-ES_tradnl"/>
              </w:rPr>
              <w:t>Número de subportadoras</w:t>
            </w:r>
          </w:p>
        </w:tc>
        <w:tc>
          <w:tcPr>
            <w:tcW w:w="1032" w:type="dxa"/>
          </w:tcPr>
          <w:p w:rsidR="007120CD" w:rsidRPr="00C970A5" w:rsidRDefault="007120CD" w:rsidP="00DA392A">
            <w:pPr>
              <w:pStyle w:val="Tabletext"/>
              <w:jc w:val="center"/>
              <w:rPr>
                <w:i/>
                <w:iCs/>
                <w:lang w:val="es-ES_tradnl"/>
              </w:rPr>
            </w:pPr>
            <w:r w:rsidRPr="00C970A5">
              <w:rPr>
                <w:i/>
                <w:iCs/>
                <w:lang w:val="es-ES_tradnl"/>
              </w:rPr>
              <w:t>N/A</w:t>
            </w:r>
          </w:p>
        </w:tc>
        <w:tc>
          <w:tcPr>
            <w:tcW w:w="1090" w:type="dxa"/>
          </w:tcPr>
          <w:p w:rsidR="007120CD" w:rsidRPr="00C970A5" w:rsidRDefault="007120CD" w:rsidP="00DA392A">
            <w:pPr>
              <w:pStyle w:val="Tabletext"/>
              <w:jc w:val="center"/>
              <w:rPr>
                <w:lang w:val="es-ES_tradnl"/>
              </w:rPr>
            </w:pPr>
            <w:r w:rsidRPr="00C970A5">
              <w:rPr>
                <w:lang w:val="es-ES_tradnl"/>
              </w:rPr>
              <w:t>Ninguna</w:t>
            </w:r>
          </w:p>
        </w:tc>
        <w:tc>
          <w:tcPr>
            <w:tcW w:w="2869" w:type="dxa"/>
          </w:tcPr>
          <w:p w:rsidR="007120CD" w:rsidRPr="00C970A5" w:rsidRDefault="007120CD" w:rsidP="00DA392A">
            <w:pPr>
              <w:pStyle w:val="Tabletext"/>
              <w:jc w:val="left"/>
              <w:rPr>
                <w:rFonts w:asciiTheme="majorBidi" w:hAnsiTheme="majorBidi" w:cstheme="majorBidi"/>
                <w:lang w:val="es-ES_tradnl"/>
              </w:rPr>
            </w:pPr>
            <w:r w:rsidRPr="00C970A5">
              <w:rPr>
                <w:rFonts w:asciiTheme="majorBidi" w:hAnsiTheme="majorBidi" w:cstheme="majorBidi"/>
                <w:lang w:val="es-ES_tradnl"/>
              </w:rPr>
              <w:t>Banda de 70 kHz: 191</w:t>
            </w:r>
          </w:p>
          <w:p w:rsidR="007120CD" w:rsidRPr="00C970A5" w:rsidRDefault="007120CD" w:rsidP="00DA392A">
            <w:pPr>
              <w:pStyle w:val="Tabletext"/>
              <w:jc w:val="left"/>
              <w:rPr>
                <w:rFonts w:asciiTheme="majorBidi" w:hAnsiTheme="majorBidi" w:cstheme="majorBidi"/>
                <w:lang w:val="es-ES_tradnl"/>
              </w:rPr>
            </w:pPr>
            <w:r w:rsidRPr="00C970A5">
              <w:rPr>
                <w:rFonts w:asciiTheme="majorBidi" w:hAnsiTheme="majorBidi" w:cstheme="majorBidi"/>
                <w:lang w:val="es-ES_tradnl"/>
              </w:rPr>
              <w:t>Banda de 100 kHz: 267</w:t>
            </w:r>
          </w:p>
        </w:tc>
        <w:tc>
          <w:tcPr>
            <w:tcW w:w="1549" w:type="dxa"/>
          </w:tcPr>
          <w:p w:rsidR="007120CD" w:rsidRPr="00C970A5" w:rsidRDefault="007120CD" w:rsidP="004062A0">
            <w:pPr>
              <w:pStyle w:val="Tabletext"/>
              <w:jc w:val="center"/>
              <w:rPr>
                <w:lang w:val="es-ES_tradnl"/>
              </w:rPr>
            </w:pPr>
          </w:p>
        </w:tc>
      </w:tr>
      <w:tr w:rsidR="007120CD" w:rsidRPr="00CE3F14" w:rsidTr="00DA392A">
        <w:trPr>
          <w:jc w:val="center"/>
        </w:trPr>
        <w:tc>
          <w:tcPr>
            <w:tcW w:w="3212" w:type="dxa"/>
          </w:tcPr>
          <w:p w:rsidR="007120CD" w:rsidRPr="00C970A5" w:rsidRDefault="007120CD" w:rsidP="00DA392A">
            <w:pPr>
              <w:pStyle w:val="Tabletext"/>
              <w:jc w:val="left"/>
              <w:rPr>
                <w:lang w:val="es-ES_tradnl"/>
              </w:rPr>
            </w:pPr>
            <w:r w:rsidRPr="00C970A5">
              <w:rPr>
                <w:lang w:val="es-ES_tradnl"/>
              </w:rPr>
              <w:t>Ancho de banda utilizado</w:t>
            </w:r>
          </w:p>
        </w:tc>
        <w:tc>
          <w:tcPr>
            <w:tcW w:w="1032" w:type="dxa"/>
          </w:tcPr>
          <w:p w:rsidR="007120CD" w:rsidRPr="00C970A5" w:rsidRDefault="007120CD" w:rsidP="00DA392A">
            <w:pPr>
              <w:pStyle w:val="Tabletext"/>
              <w:jc w:val="center"/>
              <w:rPr>
                <w:i/>
                <w:iCs/>
                <w:lang w:val="es-ES_tradnl"/>
              </w:rPr>
            </w:pPr>
            <w:r w:rsidRPr="00C970A5">
              <w:rPr>
                <w:i/>
                <w:iCs/>
                <w:lang w:val="es-ES_tradnl"/>
              </w:rPr>
              <w:t>PL/PU</w:t>
            </w:r>
          </w:p>
        </w:tc>
        <w:tc>
          <w:tcPr>
            <w:tcW w:w="1090" w:type="dxa"/>
          </w:tcPr>
          <w:p w:rsidR="007120CD" w:rsidRPr="00C970A5" w:rsidRDefault="007120CD" w:rsidP="00DA392A">
            <w:pPr>
              <w:pStyle w:val="Tabletext"/>
              <w:jc w:val="center"/>
              <w:rPr>
                <w:lang w:val="es-ES_tradnl"/>
              </w:rPr>
            </w:pPr>
            <w:r w:rsidRPr="00C970A5">
              <w:rPr>
                <w:lang w:val="es-ES_tradnl"/>
              </w:rPr>
              <w:t>kHz</w:t>
            </w:r>
          </w:p>
        </w:tc>
        <w:tc>
          <w:tcPr>
            <w:tcW w:w="2869" w:type="dxa"/>
          </w:tcPr>
          <w:p w:rsidR="007120CD" w:rsidRPr="00C970A5" w:rsidRDefault="007120CD" w:rsidP="00DA392A">
            <w:pPr>
              <w:pStyle w:val="Tabletext"/>
              <w:keepLines/>
              <w:tabs>
                <w:tab w:val="left" w:leader="dot" w:pos="7938"/>
                <w:tab w:val="center" w:pos="9526"/>
              </w:tabs>
              <w:ind w:left="567" w:hanging="567"/>
              <w:rPr>
                <w:szCs w:val="22"/>
                <w:lang w:val="es-ES_tradnl"/>
              </w:rPr>
            </w:pPr>
            <w:r w:rsidRPr="00C970A5">
              <w:rPr>
                <w:szCs w:val="22"/>
                <w:lang w:val="es-ES_tradnl"/>
              </w:rPr>
              <w:t xml:space="preserve">1 488,375/4 096 </w:t>
            </w:r>
            <w:r w:rsidRPr="00C970A5">
              <w:rPr>
                <w:lang w:val="es-ES_tradnl"/>
              </w:rPr>
              <w:t>∙</w:t>
            </w:r>
            <w:r w:rsidRPr="00C970A5">
              <w:rPr>
                <w:szCs w:val="22"/>
                <w:lang w:val="es-ES_tradnl"/>
              </w:rPr>
              <w:t xml:space="preserve"> 191</w:t>
            </w:r>
          </w:p>
          <w:p w:rsidR="007120CD" w:rsidRPr="00C970A5" w:rsidRDefault="007120CD" w:rsidP="00DA392A">
            <w:pPr>
              <w:pStyle w:val="Tabletext"/>
              <w:jc w:val="left"/>
              <w:rPr>
                <w:rFonts w:asciiTheme="majorBidi" w:hAnsiTheme="majorBidi" w:cstheme="majorBidi"/>
                <w:lang w:val="es-ES_tradnl"/>
              </w:rPr>
            </w:pPr>
            <w:r w:rsidRPr="00C970A5">
              <w:rPr>
                <w:szCs w:val="22"/>
                <w:lang w:val="es-ES_tradnl"/>
              </w:rPr>
              <w:t xml:space="preserve">1 488,375/4 096 </w:t>
            </w:r>
            <w:r w:rsidRPr="00C970A5">
              <w:rPr>
                <w:lang w:val="es-ES_tradnl"/>
              </w:rPr>
              <w:t>∙</w:t>
            </w:r>
            <w:r w:rsidRPr="00C970A5">
              <w:rPr>
                <w:szCs w:val="22"/>
                <w:lang w:val="es-ES_tradnl"/>
              </w:rPr>
              <w:t xml:space="preserve"> 267</w:t>
            </w:r>
          </w:p>
        </w:tc>
        <w:tc>
          <w:tcPr>
            <w:tcW w:w="1549" w:type="dxa"/>
          </w:tcPr>
          <w:p w:rsidR="007120CD" w:rsidRPr="00C970A5" w:rsidRDefault="007120CD" w:rsidP="004062A0">
            <w:pPr>
              <w:pStyle w:val="Tabletext"/>
              <w:jc w:val="center"/>
              <w:rPr>
                <w:rFonts w:asciiTheme="majorBidi" w:hAnsiTheme="majorBidi" w:cstheme="majorBidi"/>
                <w:lang w:val="es-ES_tradnl"/>
              </w:rPr>
            </w:pPr>
            <w:r w:rsidRPr="00C970A5">
              <w:rPr>
                <w:rFonts w:asciiTheme="majorBidi" w:hAnsiTheme="majorBidi" w:cstheme="majorBidi"/>
                <w:lang w:val="es-ES_tradnl"/>
              </w:rPr>
              <w:t>Banda de 70 kHz: 69,4</w:t>
            </w:r>
          </w:p>
          <w:p w:rsidR="007120CD" w:rsidRPr="00C970A5" w:rsidRDefault="007120CD" w:rsidP="004062A0">
            <w:pPr>
              <w:pStyle w:val="Tabletext"/>
              <w:jc w:val="center"/>
              <w:rPr>
                <w:lang w:val="es-ES_tradnl"/>
              </w:rPr>
            </w:pPr>
            <w:r w:rsidRPr="00C970A5">
              <w:rPr>
                <w:rFonts w:asciiTheme="majorBidi" w:hAnsiTheme="majorBidi" w:cstheme="majorBidi"/>
                <w:lang w:val="es-ES_tradnl"/>
              </w:rPr>
              <w:t>Banda de 100 kHz: 97,0</w:t>
            </w:r>
          </w:p>
        </w:tc>
      </w:tr>
    </w:tbl>
    <w:p w:rsidR="007120CD" w:rsidRPr="00C970A5" w:rsidRDefault="007120CD" w:rsidP="007120CD">
      <w:pPr>
        <w:pStyle w:val="Tablefin"/>
        <w:rPr>
          <w:lang w:val="es-ES_tradnl"/>
        </w:rPr>
      </w:pPr>
    </w:p>
    <w:p w:rsidR="007120CD" w:rsidRPr="00C970A5" w:rsidRDefault="007120CD" w:rsidP="007120CD">
      <w:pPr>
        <w:pStyle w:val="Heading3"/>
        <w:rPr>
          <w:lang w:val="es-ES_tradnl"/>
        </w:rPr>
      </w:pPr>
      <w:r w:rsidRPr="00C970A5">
        <w:rPr>
          <w:lang w:val="es-ES_tradnl"/>
        </w:rPr>
        <w:t>2.2.1</w:t>
      </w:r>
      <w:r w:rsidRPr="00C970A5">
        <w:rPr>
          <w:lang w:val="es-ES_tradnl"/>
        </w:rPr>
        <w:tab/>
        <w:t>Forma de onda híbrida principal</w:t>
      </w:r>
    </w:p>
    <w:p w:rsidR="007120CD" w:rsidRPr="00C970A5" w:rsidRDefault="007120CD" w:rsidP="007120CD">
      <w:pPr>
        <w:rPr>
          <w:lang w:val="es-ES_tradnl"/>
        </w:rPr>
      </w:pPr>
      <w:r w:rsidRPr="00C970A5">
        <w:rPr>
          <w:lang w:val="es-ES_tradnl"/>
        </w:rPr>
        <w:t>La señal digital se transmite en una banda lateral principal primaria (PM) a cada lado de la señal FM analógica existente y ocupa unos 70 kHz. Puede estar formada sólo por la señal inferior primaria (PL), sólo por la señal superior primaria (PU) o por ambas, como se muestra en la Fig. 23. El nivel de potencia de cada banda lateral se ajusta por separado. Tal y como se utiliza hoy en día en Estados Unidos, el nivel de potencia total de esa señal digital (en cualquier composición de dos bandas laterales con idéntico o distinto nivel de potencia, o sólo en una banda lateral) se limita a unos 10 dB por debajo de la potencia total de la señal FM analógica. En la composición ideal de dos bandas laterales de igual potencia, el nivel de potencia de cada banda lateral es unos 13 dB inferior a la potencia total de la señal FM analógica. La señal analógica puede ser monofónica o estereofónica y puede incluir canales de autorización de comunicaciones auxiliares (SCA).</w:t>
      </w:r>
    </w:p>
    <w:p w:rsidR="007120CD" w:rsidRPr="00C970A5" w:rsidRDefault="007120CD" w:rsidP="007120CD">
      <w:pPr>
        <w:pStyle w:val="FigureNo"/>
        <w:rPr>
          <w:lang w:val="es-ES_tradnl"/>
        </w:rPr>
      </w:pPr>
      <w:r w:rsidRPr="00C970A5">
        <w:rPr>
          <w:lang w:val="es-ES_tradnl"/>
        </w:rPr>
        <w:lastRenderedPageBreak/>
        <w:t>FIGURA 23</w:t>
      </w:r>
    </w:p>
    <w:p w:rsidR="007120CD" w:rsidRPr="00C970A5" w:rsidRDefault="007120CD" w:rsidP="007120CD">
      <w:pPr>
        <w:pStyle w:val="Figuretitle"/>
        <w:rPr>
          <w:lang w:val="es-ES_tradnl"/>
        </w:rPr>
      </w:pPr>
      <w:r w:rsidRPr="00C970A5">
        <w:rPr>
          <w:lang w:val="es-ES_tradnl"/>
        </w:rPr>
        <w:t>Ejemplos de forma de onda híbrida principal del sistema FM IBOC</w:t>
      </w:r>
    </w:p>
    <w:p w:rsidR="007120CD" w:rsidRPr="00C970A5" w:rsidRDefault="00725A91" w:rsidP="007120CD">
      <w:pPr>
        <w:pStyle w:val="Figure"/>
        <w:rPr>
          <w:lang w:val="es-ES_tradnl"/>
        </w:rPr>
      </w:pPr>
      <w:r w:rsidRPr="00C970A5">
        <w:rPr>
          <w:lang w:val="es-ES_tradnl"/>
        </w:rPr>
        <w:object w:dxaOrig="7260" w:dyaOrig="4915">
          <v:shape id="_x0000_i1047" type="#_x0000_t75" style="width:460.15pt;height:311.8pt;mso-position-horizontal:absolute" o:ole="">
            <v:imagedata r:id="rId65" o:title=""/>
          </v:shape>
          <o:OLEObject Type="Embed" ProgID="CorelDraw.Graphic.16" ShapeID="_x0000_i1047" DrawAspect="Content" ObjectID="_1590573240" r:id="rId66"/>
        </w:object>
      </w:r>
    </w:p>
    <w:p w:rsidR="007120CD" w:rsidRPr="00C970A5" w:rsidRDefault="007120CD" w:rsidP="007120CD">
      <w:pPr>
        <w:pStyle w:val="Heading3"/>
        <w:rPr>
          <w:lang w:val="es-ES_tradnl"/>
        </w:rPr>
      </w:pPr>
      <w:r w:rsidRPr="00C970A5">
        <w:rPr>
          <w:lang w:val="es-ES_tradnl"/>
        </w:rPr>
        <w:t>2.2.2</w:t>
      </w:r>
      <w:r w:rsidRPr="00C970A5">
        <w:rPr>
          <w:lang w:val="es-ES_tradnl"/>
        </w:rPr>
        <w:tab/>
        <w:t>Forma de onda híbrida ampliada</w:t>
      </w:r>
    </w:p>
    <w:p w:rsidR="007120CD" w:rsidRPr="00C970A5" w:rsidRDefault="007120CD" w:rsidP="007120CD">
      <w:pPr>
        <w:rPr>
          <w:lang w:val="es-ES_tradnl"/>
        </w:rPr>
      </w:pPr>
      <w:r w:rsidRPr="00C970A5">
        <w:rPr>
          <w:lang w:val="es-ES_tradnl"/>
        </w:rPr>
        <w:t>En la forma de onda híbrida ampliada, la anchura de banda de las bandas laterales híbridas puede ampliarse hacia la señal MF analógica, ocupando hasta 100 kHz, para aumentar la capacidad digital. Este espectro adicional, atribuido en el borde interior de cada banda lateral principal primaria, se denomina banda lateral ampliada primaria. En la Fig. 24 se muestran ejemplos de señal ampliada, incluidos el espectro principal y el ampliado. El nivel de potencia de cada banda lateral se ajusta por separado. Tal y como se utiliza hoy en día en Estados Unidos, el nivel de potencia total de esa señal digital (en cualquier composición de dos bandas laterales con idéntico o distinto nivel de potencia, o sólo en una banda lateral) se limita a unos 8,5 dB por debajo de la potencia total de la señal FM analógica. En la composición ideal de dos bandas laterales de igual potencia, el nivel de potencia de cada banda lateral es unos 11,5 dB inferior a la potencia total de la señal FM analógica.</w:t>
      </w:r>
    </w:p>
    <w:p w:rsidR="007120CD" w:rsidRPr="00C970A5" w:rsidRDefault="007120CD" w:rsidP="007120CD">
      <w:pPr>
        <w:pStyle w:val="FigureNo"/>
        <w:rPr>
          <w:lang w:val="es-ES_tradnl"/>
        </w:rPr>
      </w:pPr>
      <w:r w:rsidRPr="00C970A5">
        <w:rPr>
          <w:lang w:val="es-ES_tradnl"/>
        </w:rPr>
        <w:lastRenderedPageBreak/>
        <w:t>FIGURA 24</w:t>
      </w:r>
    </w:p>
    <w:p w:rsidR="007120CD" w:rsidRPr="00C970A5" w:rsidRDefault="007120CD" w:rsidP="007120CD">
      <w:pPr>
        <w:pStyle w:val="Figuretitle"/>
        <w:rPr>
          <w:lang w:val="es-ES_tradnl"/>
        </w:rPr>
      </w:pPr>
      <w:r w:rsidRPr="00C970A5">
        <w:rPr>
          <w:lang w:val="es-ES_tradnl"/>
        </w:rPr>
        <w:t>Ejemplos de forma de onda híbrida ampliada del sistema FM IBOC</w:t>
      </w:r>
    </w:p>
    <w:p w:rsidR="007120CD" w:rsidRPr="00C970A5" w:rsidRDefault="00725A91" w:rsidP="007120CD">
      <w:pPr>
        <w:pStyle w:val="Figure"/>
        <w:rPr>
          <w:lang w:val="es-ES_tradnl"/>
        </w:rPr>
      </w:pPr>
      <w:r w:rsidRPr="00C970A5">
        <w:rPr>
          <w:lang w:val="es-ES_tradnl"/>
        </w:rPr>
        <w:object w:dxaOrig="7239" w:dyaOrig="4716">
          <v:shape id="_x0000_i1048" type="#_x0000_t75" style="width:476.45pt;height:311.8pt" o:ole="">
            <v:imagedata r:id="rId67" o:title="" cropbottom="-938f"/>
          </v:shape>
          <o:OLEObject Type="Embed" ProgID="CorelDraw.Graphic.16" ShapeID="_x0000_i1048" DrawAspect="Content" ObjectID="_1590573241" r:id="rId68"/>
        </w:object>
      </w:r>
    </w:p>
    <w:p w:rsidR="007120CD" w:rsidRPr="00C970A5" w:rsidRDefault="007120CD" w:rsidP="007120CD">
      <w:pPr>
        <w:pStyle w:val="Heading3"/>
        <w:rPr>
          <w:lang w:val="es-ES_tradnl"/>
        </w:rPr>
      </w:pPr>
      <w:r w:rsidRPr="00C970A5">
        <w:rPr>
          <w:lang w:val="es-ES_tradnl"/>
        </w:rPr>
        <w:t>2.2.3</w:t>
      </w:r>
      <w:r w:rsidRPr="00C970A5">
        <w:rPr>
          <w:lang w:val="es-ES_tradnl"/>
        </w:rPr>
        <w:tab/>
        <w:t>Forma de onda completamente digital</w:t>
      </w:r>
    </w:p>
    <w:p w:rsidR="007120CD" w:rsidRPr="00C970A5" w:rsidRDefault="007120CD" w:rsidP="007120CD">
      <w:pPr>
        <w:rPr>
          <w:lang w:val="es-ES_tradnl"/>
        </w:rPr>
      </w:pPr>
      <w:r w:rsidRPr="00C970A5">
        <w:rPr>
          <w:lang w:val="es-ES_tradnl"/>
        </w:rPr>
        <w:t>Las mayores mejoras en el sistema se logran con la forma de onda completamente digital, en la cual la señal analógica se elimina y la anchura de banda de las bandas laterales digitales primarias se amplía completamente como en el caso de la forma de onda híbrida ampliada. Se parece a los ejemplos de la Fig. 24, pero sin la señal FM analógica, que se ha eliminado. Además, esta forma de onda permite la transmisión de bandas laterales secundarias digitales de potencia inferior, en el espectro que ha dejado libre la señal MF analógica.</w:t>
      </w:r>
    </w:p>
    <w:p w:rsidR="007120CD" w:rsidRPr="00C970A5" w:rsidRDefault="007120CD" w:rsidP="007120CD">
      <w:pPr>
        <w:pStyle w:val="Heading2"/>
        <w:rPr>
          <w:lang w:val="es-ES_tradnl"/>
        </w:rPr>
      </w:pPr>
      <w:r w:rsidRPr="00C970A5">
        <w:rPr>
          <w:lang w:val="es-ES_tradnl"/>
        </w:rPr>
        <w:t>2.3</w:t>
      </w:r>
      <w:r w:rsidRPr="00C970A5">
        <w:rPr>
          <w:lang w:val="es-ES_tradnl"/>
        </w:rPr>
        <w:tab/>
        <w:t>Canal de control del sistema</w:t>
      </w:r>
    </w:p>
    <w:p w:rsidR="007120CD" w:rsidRPr="00C970A5" w:rsidRDefault="007120CD" w:rsidP="007120CD">
      <w:pPr>
        <w:rPr>
          <w:lang w:val="es-ES_tradnl"/>
        </w:rPr>
      </w:pPr>
      <w:r w:rsidRPr="00C970A5">
        <w:rPr>
          <w:lang w:val="es-ES_tradnl"/>
        </w:rPr>
        <w:t xml:space="preserve">El canal de control del sistema (SCCH, </w:t>
      </w:r>
      <w:r w:rsidRPr="00C970A5">
        <w:rPr>
          <w:i/>
          <w:iCs/>
          <w:lang w:val="es-ES_tradnl"/>
        </w:rPr>
        <w:t>system control channel</w:t>
      </w:r>
      <w:r w:rsidRPr="00C970A5">
        <w:rPr>
          <w:lang w:val="es-ES_tradnl"/>
        </w:rPr>
        <w:t>) transporta la información de control y estado. Los modos de servicio primario y secundario y el control de retardo por diversidad se envían de la L2 a la L1 y la información de sincronización se transmite de la L1 a la L2.</w:t>
      </w:r>
    </w:p>
    <w:p w:rsidR="007120CD" w:rsidRPr="00C970A5" w:rsidRDefault="007120CD" w:rsidP="007120CD">
      <w:pPr>
        <w:rPr>
          <w:lang w:val="es-ES_tradnl"/>
        </w:rPr>
      </w:pPr>
      <w:r w:rsidRPr="00C970A5">
        <w:rPr>
          <w:lang w:val="es-ES_tradnl"/>
        </w:rPr>
        <w:t>Los modos de servicio determinan todas las configuraciones posibles en los canales lógicos. El sistema permite un total de 64 modos de servicio.</w:t>
      </w:r>
    </w:p>
    <w:p w:rsidR="007120CD" w:rsidRPr="00C970A5" w:rsidRDefault="007120CD" w:rsidP="007120CD">
      <w:pPr>
        <w:pStyle w:val="Heading2"/>
        <w:rPr>
          <w:lang w:val="es-ES_tradnl"/>
        </w:rPr>
      </w:pPr>
      <w:r w:rsidRPr="00C970A5">
        <w:rPr>
          <w:lang w:val="es-ES_tradnl"/>
        </w:rPr>
        <w:t>2.4</w:t>
      </w:r>
      <w:r w:rsidRPr="00C970A5">
        <w:rPr>
          <w:lang w:val="es-ES_tradnl"/>
        </w:rPr>
        <w:tab/>
        <w:t>Canales lógicos</w:t>
      </w:r>
    </w:p>
    <w:p w:rsidR="007120CD" w:rsidRPr="00C970A5" w:rsidRDefault="007120CD" w:rsidP="007120CD">
      <w:pPr>
        <w:rPr>
          <w:lang w:val="es-ES_tradnl"/>
        </w:rPr>
      </w:pPr>
      <w:r w:rsidRPr="00C970A5">
        <w:rPr>
          <w:lang w:val="es-ES_tradnl"/>
        </w:rPr>
        <w:t>Un canal lógico es un trayecto de señal que transporta las SDU de L2 en tramas de transferencia a la L1 con una calidad de servicio específica determinada por el modo de servicio. La L1 del Sistema Digital C, proporciona once canales lógicos a protocolos de capa más elevada. No todos los canales lógicos se utilizan en cada modo de servicio.</w:t>
      </w:r>
    </w:p>
    <w:p w:rsidR="007120CD" w:rsidRPr="00C970A5" w:rsidRDefault="007120CD" w:rsidP="007120CD">
      <w:pPr>
        <w:pStyle w:val="Heading3"/>
        <w:rPr>
          <w:lang w:val="es-ES_tradnl"/>
        </w:rPr>
      </w:pPr>
      <w:r w:rsidRPr="00C970A5">
        <w:rPr>
          <w:lang w:val="es-ES_tradnl"/>
        </w:rPr>
        <w:lastRenderedPageBreak/>
        <w:t>2.4.1</w:t>
      </w:r>
      <w:r w:rsidRPr="00C970A5">
        <w:rPr>
          <w:lang w:val="es-ES_tradnl"/>
        </w:rPr>
        <w:tab/>
        <w:t>Canales lógicos primarios</w:t>
      </w:r>
    </w:p>
    <w:p w:rsidR="007120CD" w:rsidRPr="00C970A5" w:rsidRDefault="007120CD" w:rsidP="007120CD">
      <w:pPr>
        <w:keepNext/>
        <w:keepLines/>
        <w:rPr>
          <w:lang w:val="es-ES_tradnl"/>
        </w:rPr>
      </w:pPr>
      <w:r w:rsidRPr="00C970A5">
        <w:rPr>
          <w:lang w:val="es-ES_tradnl"/>
        </w:rPr>
        <w:t>Existen cinco canales lógicos primarios que se pueden utilizar con las formas de onda híbrida y completamente digital. Se denominan P1, P2, P3, P4 y servicio de datos IBOC primario (PIDS). En el Cuadro 10 se indica la velocidad de transmisión de la información teórica aproximada soportada por cada canal lógico primario en función del modo de servicio primario ideal.</w:t>
      </w:r>
    </w:p>
    <w:p w:rsidR="007120CD" w:rsidRPr="00C970A5" w:rsidRDefault="007120CD" w:rsidP="007120CD">
      <w:pPr>
        <w:pStyle w:val="TableNo"/>
        <w:rPr>
          <w:lang w:val="es-ES_tradnl"/>
        </w:rPr>
      </w:pPr>
      <w:r w:rsidRPr="00C970A5">
        <w:rPr>
          <w:lang w:val="es-ES_tradnl"/>
        </w:rPr>
        <w:t>CUADRO 10</w:t>
      </w:r>
    </w:p>
    <w:p w:rsidR="007120CD" w:rsidRPr="00C970A5" w:rsidRDefault="007120CD" w:rsidP="007120CD">
      <w:pPr>
        <w:pStyle w:val="Tabletitle"/>
        <w:rPr>
          <w:lang w:val="es-ES_tradnl"/>
        </w:rPr>
      </w:pPr>
      <w:r w:rsidRPr="00C970A5">
        <w:rPr>
          <w:lang w:val="es-ES_tradnl"/>
        </w:rPr>
        <w:t>Ejemplos de velocidad de transmisión de la información teórica</w:t>
      </w:r>
      <w:r w:rsidRPr="00C970A5">
        <w:rPr>
          <w:lang w:val="es-ES_tradnl"/>
        </w:rPr>
        <w:br/>
        <w:t>de los canales lógicos primarios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95"/>
        <w:gridCol w:w="882"/>
        <w:gridCol w:w="882"/>
        <w:gridCol w:w="868"/>
        <w:gridCol w:w="854"/>
        <w:gridCol w:w="867"/>
        <w:gridCol w:w="3891"/>
      </w:tblGrid>
      <w:tr w:rsidR="007120CD" w:rsidRPr="00C970A5" w:rsidTr="00DA392A">
        <w:trPr>
          <w:jc w:val="center"/>
        </w:trPr>
        <w:tc>
          <w:tcPr>
            <w:tcW w:w="1395" w:type="dxa"/>
            <w:vMerge w:val="restart"/>
            <w:tcBorders>
              <w:top w:val="single" w:sz="4" w:space="0" w:color="auto"/>
            </w:tcBorders>
            <w:vAlign w:val="center"/>
          </w:tcPr>
          <w:p w:rsidR="007120CD" w:rsidRPr="00C970A5" w:rsidRDefault="007120CD" w:rsidP="00DA392A">
            <w:pPr>
              <w:pStyle w:val="Tablehead"/>
              <w:rPr>
                <w:lang w:val="es-ES_tradnl"/>
              </w:rPr>
            </w:pPr>
            <w:r w:rsidRPr="00C970A5">
              <w:rPr>
                <w:lang w:val="es-ES_tradnl"/>
              </w:rPr>
              <w:t>Modo de servicio</w:t>
            </w:r>
          </w:p>
        </w:tc>
        <w:tc>
          <w:tcPr>
            <w:tcW w:w="4353" w:type="dxa"/>
            <w:gridSpan w:val="5"/>
            <w:tcBorders>
              <w:top w:val="single" w:sz="4" w:space="0" w:color="auto"/>
            </w:tcBorders>
          </w:tcPr>
          <w:p w:rsidR="007120CD" w:rsidRPr="00C970A5" w:rsidRDefault="007120CD" w:rsidP="00DA392A">
            <w:pPr>
              <w:pStyle w:val="Tablehead"/>
              <w:rPr>
                <w:lang w:val="es-ES_tradnl"/>
              </w:rPr>
            </w:pPr>
            <w:r w:rsidRPr="00C970A5">
              <w:rPr>
                <w:lang w:val="es-ES_tradnl"/>
              </w:rPr>
              <w:t>Velocidad de transmisión de</w:t>
            </w:r>
            <w:r w:rsidRPr="00C970A5">
              <w:rPr>
                <w:lang w:val="es-ES_tradnl"/>
              </w:rPr>
              <w:br/>
              <w:t>la información teórica</w:t>
            </w:r>
            <w:r w:rsidRPr="00C970A5">
              <w:rPr>
                <w:lang w:val="es-ES_tradnl"/>
              </w:rPr>
              <w:br/>
              <w:t>(kbit/s)</w:t>
            </w:r>
          </w:p>
        </w:tc>
        <w:tc>
          <w:tcPr>
            <w:tcW w:w="3891" w:type="dxa"/>
            <w:vMerge w:val="restart"/>
            <w:tcBorders>
              <w:top w:val="single" w:sz="4" w:space="0" w:color="auto"/>
              <w:bottom w:val="single" w:sz="6" w:space="0" w:color="auto"/>
            </w:tcBorders>
            <w:vAlign w:val="center"/>
          </w:tcPr>
          <w:p w:rsidR="007120CD" w:rsidRPr="00C970A5" w:rsidRDefault="007120CD" w:rsidP="00DA392A">
            <w:pPr>
              <w:pStyle w:val="Tablehead"/>
              <w:rPr>
                <w:lang w:val="es-ES_tradnl"/>
              </w:rPr>
            </w:pPr>
            <w:r w:rsidRPr="00C970A5">
              <w:rPr>
                <w:lang w:val="es-ES_tradnl"/>
              </w:rPr>
              <w:t>Forma de onda</w:t>
            </w:r>
          </w:p>
        </w:tc>
      </w:tr>
      <w:tr w:rsidR="007120CD" w:rsidRPr="00C970A5" w:rsidTr="00DA392A">
        <w:trPr>
          <w:jc w:val="center"/>
        </w:trPr>
        <w:tc>
          <w:tcPr>
            <w:tcW w:w="1395" w:type="dxa"/>
            <w:vMerge/>
            <w:tcBorders>
              <w:bottom w:val="single" w:sz="6" w:space="0" w:color="auto"/>
            </w:tcBorders>
            <w:vAlign w:val="bottom"/>
          </w:tcPr>
          <w:p w:rsidR="007120CD" w:rsidRPr="00C970A5" w:rsidRDefault="007120CD" w:rsidP="00DA392A">
            <w:pPr>
              <w:pStyle w:val="Tablehead"/>
              <w:rPr>
                <w:rFonts w:ascii="Arial" w:hAnsi="Arial"/>
                <w:sz w:val="18"/>
                <w:u w:val="single"/>
                <w:lang w:val="es-ES_tradnl"/>
              </w:rPr>
            </w:pPr>
          </w:p>
        </w:tc>
        <w:tc>
          <w:tcPr>
            <w:tcW w:w="882" w:type="dxa"/>
            <w:tcBorders>
              <w:top w:val="single" w:sz="6" w:space="0" w:color="auto"/>
              <w:bottom w:val="single" w:sz="6" w:space="0" w:color="auto"/>
            </w:tcBorders>
            <w:vAlign w:val="center"/>
          </w:tcPr>
          <w:p w:rsidR="007120CD" w:rsidRPr="00C970A5" w:rsidRDefault="007120CD" w:rsidP="00DA392A">
            <w:pPr>
              <w:pStyle w:val="Tablehead"/>
              <w:rPr>
                <w:lang w:val="es-ES_tradnl"/>
              </w:rPr>
            </w:pPr>
            <w:r w:rsidRPr="00C970A5">
              <w:rPr>
                <w:lang w:val="es-ES_tradnl"/>
              </w:rPr>
              <w:t>P1</w:t>
            </w:r>
          </w:p>
        </w:tc>
        <w:tc>
          <w:tcPr>
            <w:tcW w:w="882" w:type="dxa"/>
            <w:tcBorders>
              <w:top w:val="single" w:sz="6" w:space="0" w:color="auto"/>
              <w:bottom w:val="single" w:sz="6" w:space="0" w:color="auto"/>
            </w:tcBorders>
            <w:vAlign w:val="center"/>
          </w:tcPr>
          <w:p w:rsidR="007120CD" w:rsidRPr="00C970A5" w:rsidRDefault="007120CD" w:rsidP="00DA392A">
            <w:pPr>
              <w:pStyle w:val="Tablehead"/>
              <w:rPr>
                <w:lang w:val="es-ES_tradnl"/>
              </w:rPr>
            </w:pPr>
            <w:r w:rsidRPr="00C970A5">
              <w:rPr>
                <w:lang w:val="es-ES_tradnl"/>
              </w:rPr>
              <w:t>P2</w:t>
            </w:r>
          </w:p>
        </w:tc>
        <w:tc>
          <w:tcPr>
            <w:tcW w:w="868" w:type="dxa"/>
            <w:tcBorders>
              <w:top w:val="single" w:sz="6" w:space="0" w:color="auto"/>
              <w:bottom w:val="single" w:sz="6" w:space="0" w:color="auto"/>
            </w:tcBorders>
            <w:vAlign w:val="center"/>
          </w:tcPr>
          <w:p w:rsidR="007120CD" w:rsidRPr="00C970A5" w:rsidRDefault="007120CD" w:rsidP="00DA392A">
            <w:pPr>
              <w:pStyle w:val="Tablehead"/>
              <w:rPr>
                <w:lang w:val="es-ES_tradnl"/>
              </w:rPr>
            </w:pPr>
            <w:r w:rsidRPr="00C970A5">
              <w:rPr>
                <w:lang w:val="es-ES_tradnl"/>
              </w:rPr>
              <w:t>P3</w:t>
            </w:r>
          </w:p>
        </w:tc>
        <w:tc>
          <w:tcPr>
            <w:tcW w:w="854" w:type="dxa"/>
            <w:tcBorders>
              <w:top w:val="single" w:sz="6" w:space="0" w:color="auto"/>
              <w:bottom w:val="single" w:sz="6" w:space="0" w:color="auto"/>
            </w:tcBorders>
          </w:tcPr>
          <w:p w:rsidR="007120CD" w:rsidRPr="00C970A5" w:rsidRDefault="007120CD" w:rsidP="00DA392A">
            <w:pPr>
              <w:pStyle w:val="Tablehead"/>
              <w:rPr>
                <w:lang w:val="es-ES_tradnl"/>
              </w:rPr>
            </w:pPr>
            <w:r w:rsidRPr="00C970A5">
              <w:rPr>
                <w:lang w:val="es-ES_tradnl"/>
              </w:rPr>
              <w:t>P4</w:t>
            </w:r>
          </w:p>
        </w:tc>
        <w:tc>
          <w:tcPr>
            <w:tcW w:w="867" w:type="dxa"/>
            <w:tcBorders>
              <w:top w:val="single" w:sz="6" w:space="0" w:color="auto"/>
              <w:bottom w:val="single" w:sz="6" w:space="0" w:color="auto"/>
            </w:tcBorders>
            <w:vAlign w:val="center"/>
          </w:tcPr>
          <w:p w:rsidR="007120CD" w:rsidRPr="00C970A5" w:rsidRDefault="007120CD" w:rsidP="00DA392A">
            <w:pPr>
              <w:pStyle w:val="Tablehead"/>
              <w:rPr>
                <w:lang w:val="es-ES_tradnl"/>
              </w:rPr>
            </w:pPr>
            <w:r w:rsidRPr="00C970A5">
              <w:rPr>
                <w:lang w:val="es-ES_tradnl"/>
              </w:rPr>
              <w:t>PIDS</w:t>
            </w:r>
          </w:p>
        </w:tc>
        <w:tc>
          <w:tcPr>
            <w:tcW w:w="3891" w:type="dxa"/>
            <w:vMerge/>
            <w:tcBorders>
              <w:top w:val="single" w:sz="6" w:space="0" w:color="auto"/>
            </w:tcBorders>
            <w:shd w:val="pct15" w:color="auto" w:fill="auto"/>
            <w:vAlign w:val="bottom"/>
          </w:tcPr>
          <w:p w:rsidR="007120CD" w:rsidRPr="00C970A5" w:rsidRDefault="007120CD" w:rsidP="00DA392A">
            <w:pPr>
              <w:pStyle w:val="Tablehead"/>
              <w:rPr>
                <w:rFonts w:ascii="Arial" w:hAnsi="Arial"/>
                <w:sz w:val="18"/>
                <w:u w:val="single"/>
                <w:lang w:val="es-ES_tradnl"/>
              </w:rPr>
            </w:pPr>
          </w:p>
        </w:tc>
      </w:tr>
      <w:tr w:rsidR="007120CD" w:rsidRPr="00C970A5" w:rsidTr="00DA392A">
        <w:trPr>
          <w:jc w:val="center"/>
        </w:trPr>
        <w:tc>
          <w:tcPr>
            <w:tcW w:w="1395" w:type="dxa"/>
            <w:vAlign w:val="bottom"/>
          </w:tcPr>
          <w:p w:rsidR="007120CD" w:rsidRPr="00C970A5" w:rsidRDefault="007120CD" w:rsidP="00DA392A">
            <w:pPr>
              <w:pStyle w:val="Tabletext"/>
              <w:jc w:val="center"/>
              <w:rPr>
                <w:lang w:val="es-ES_tradnl"/>
              </w:rPr>
            </w:pPr>
            <w:r w:rsidRPr="00C970A5">
              <w:rPr>
                <w:lang w:val="es-ES_tradnl"/>
              </w:rPr>
              <w:t>MP1</w:t>
            </w:r>
          </w:p>
        </w:tc>
        <w:tc>
          <w:tcPr>
            <w:tcW w:w="882" w:type="dxa"/>
            <w:tcBorders>
              <w:top w:val="single" w:sz="6" w:space="0" w:color="auto"/>
            </w:tcBorders>
            <w:vAlign w:val="bottom"/>
          </w:tcPr>
          <w:p w:rsidR="007120CD" w:rsidRPr="00C970A5" w:rsidRDefault="007120CD" w:rsidP="00DA392A">
            <w:pPr>
              <w:pStyle w:val="Tabletext"/>
              <w:jc w:val="center"/>
              <w:rPr>
                <w:lang w:val="es-ES_tradnl"/>
              </w:rPr>
            </w:pPr>
            <w:r w:rsidRPr="00C970A5">
              <w:rPr>
                <w:lang w:val="es-ES_tradnl"/>
              </w:rPr>
              <w:t>98</w:t>
            </w:r>
          </w:p>
        </w:tc>
        <w:tc>
          <w:tcPr>
            <w:tcW w:w="882" w:type="dxa"/>
            <w:tcBorders>
              <w:top w:val="single" w:sz="6" w:space="0" w:color="auto"/>
            </w:tcBorders>
            <w:vAlign w:val="bottom"/>
          </w:tcPr>
          <w:p w:rsidR="007120CD" w:rsidRPr="00C970A5" w:rsidRDefault="007120CD" w:rsidP="00DA392A">
            <w:pPr>
              <w:pStyle w:val="Tabletext"/>
              <w:jc w:val="center"/>
              <w:rPr>
                <w:lang w:val="es-ES_tradnl"/>
              </w:rPr>
            </w:pPr>
            <w:r w:rsidRPr="00C970A5">
              <w:rPr>
                <w:lang w:val="es-ES_tradnl"/>
              </w:rPr>
              <w:t>0</w:t>
            </w:r>
          </w:p>
        </w:tc>
        <w:tc>
          <w:tcPr>
            <w:tcW w:w="868" w:type="dxa"/>
            <w:tcBorders>
              <w:top w:val="single" w:sz="6" w:space="0" w:color="auto"/>
            </w:tcBorders>
            <w:vAlign w:val="bottom"/>
          </w:tcPr>
          <w:p w:rsidR="007120CD" w:rsidRPr="00C970A5" w:rsidRDefault="007120CD" w:rsidP="00DA392A">
            <w:pPr>
              <w:pStyle w:val="Tabletext"/>
              <w:jc w:val="center"/>
              <w:rPr>
                <w:lang w:val="es-ES_tradnl"/>
              </w:rPr>
            </w:pPr>
            <w:r w:rsidRPr="00C970A5">
              <w:rPr>
                <w:lang w:val="es-ES_tradnl"/>
              </w:rPr>
              <w:t>0</w:t>
            </w:r>
          </w:p>
        </w:tc>
        <w:tc>
          <w:tcPr>
            <w:tcW w:w="854" w:type="dxa"/>
            <w:tcBorders>
              <w:top w:val="single" w:sz="6" w:space="0" w:color="auto"/>
            </w:tcBorders>
          </w:tcPr>
          <w:p w:rsidR="007120CD" w:rsidRPr="00C970A5" w:rsidRDefault="007120CD" w:rsidP="00DA392A">
            <w:pPr>
              <w:pStyle w:val="Tabletext"/>
              <w:jc w:val="center"/>
              <w:rPr>
                <w:lang w:val="es-ES_tradnl"/>
              </w:rPr>
            </w:pPr>
            <w:r w:rsidRPr="00C970A5">
              <w:rPr>
                <w:lang w:val="es-ES_tradnl"/>
              </w:rPr>
              <w:t>0</w:t>
            </w:r>
          </w:p>
        </w:tc>
        <w:tc>
          <w:tcPr>
            <w:tcW w:w="867" w:type="dxa"/>
            <w:tcBorders>
              <w:top w:val="single" w:sz="6" w:space="0" w:color="auto"/>
            </w:tcBorders>
            <w:vAlign w:val="bottom"/>
          </w:tcPr>
          <w:p w:rsidR="007120CD" w:rsidRPr="00C970A5" w:rsidRDefault="007120CD" w:rsidP="00DA392A">
            <w:pPr>
              <w:pStyle w:val="Tabletext"/>
              <w:jc w:val="center"/>
              <w:rPr>
                <w:lang w:val="es-ES_tradnl"/>
              </w:rPr>
            </w:pPr>
            <w:r w:rsidRPr="00C970A5">
              <w:rPr>
                <w:lang w:val="es-ES_tradnl"/>
              </w:rPr>
              <w:t>1</w:t>
            </w:r>
          </w:p>
        </w:tc>
        <w:tc>
          <w:tcPr>
            <w:tcW w:w="3891" w:type="dxa"/>
            <w:vAlign w:val="bottom"/>
          </w:tcPr>
          <w:p w:rsidR="007120CD" w:rsidRPr="00C970A5" w:rsidRDefault="007120CD" w:rsidP="00DA392A">
            <w:pPr>
              <w:pStyle w:val="Tabletext"/>
              <w:rPr>
                <w:lang w:val="es-ES_tradnl"/>
              </w:rPr>
            </w:pPr>
            <w:r w:rsidRPr="00C970A5">
              <w:rPr>
                <w:lang w:val="es-ES_tradnl"/>
              </w:rPr>
              <w:t>Híbrida</w:t>
            </w:r>
          </w:p>
        </w:tc>
      </w:tr>
      <w:tr w:rsidR="007120CD" w:rsidRPr="00C970A5" w:rsidTr="00DA392A">
        <w:trPr>
          <w:jc w:val="center"/>
        </w:trPr>
        <w:tc>
          <w:tcPr>
            <w:tcW w:w="1395" w:type="dxa"/>
            <w:vAlign w:val="bottom"/>
          </w:tcPr>
          <w:p w:rsidR="007120CD" w:rsidRPr="00C970A5" w:rsidRDefault="007120CD" w:rsidP="00DA392A">
            <w:pPr>
              <w:pStyle w:val="Tabletext"/>
              <w:jc w:val="center"/>
              <w:rPr>
                <w:lang w:val="es-ES_tradnl"/>
              </w:rPr>
            </w:pPr>
            <w:r w:rsidRPr="00C970A5">
              <w:rPr>
                <w:lang w:val="es-ES_tradnl"/>
              </w:rPr>
              <w:t>MP2</w:t>
            </w:r>
          </w:p>
        </w:tc>
        <w:tc>
          <w:tcPr>
            <w:tcW w:w="882" w:type="dxa"/>
            <w:vAlign w:val="bottom"/>
          </w:tcPr>
          <w:p w:rsidR="007120CD" w:rsidRPr="00C970A5" w:rsidRDefault="007120CD" w:rsidP="00DA392A">
            <w:pPr>
              <w:pStyle w:val="Tabletext"/>
              <w:jc w:val="center"/>
              <w:rPr>
                <w:lang w:val="es-ES_tradnl"/>
              </w:rPr>
            </w:pPr>
            <w:r w:rsidRPr="00C970A5">
              <w:rPr>
                <w:lang w:val="es-ES_tradnl"/>
              </w:rPr>
              <w:t>98</w:t>
            </w:r>
          </w:p>
        </w:tc>
        <w:tc>
          <w:tcPr>
            <w:tcW w:w="882" w:type="dxa"/>
            <w:vAlign w:val="bottom"/>
          </w:tcPr>
          <w:p w:rsidR="007120CD" w:rsidRPr="00C970A5" w:rsidRDefault="007120CD" w:rsidP="00DA392A">
            <w:pPr>
              <w:pStyle w:val="Tabletext"/>
              <w:jc w:val="center"/>
              <w:rPr>
                <w:lang w:val="es-ES_tradnl"/>
              </w:rPr>
            </w:pPr>
            <w:r w:rsidRPr="00C970A5">
              <w:rPr>
                <w:lang w:val="es-ES_tradnl"/>
              </w:rPr>
              <w:t>0</w:t>
            </w:r>
          </w:p>
        </w:tc>
        <w:tc>
          <w:tcPr>
            <w:tcW w:w="868" w:type="dxa"/>
            <w:vAlign w:val="bottom"/>
          </w:tcPr>
          <w:p w:rsidR="007120CD" w:rsidRPr="00C970A5" w:rsidRDefault="007120CD" w:rsidP="00DA392A">
            <w:pPr>
              <w:pStyle w:val="Tabletext"/>
              <w:jc w:val="center"/>
              <w:rPr>
                <w:lang w:val="es-ES_tradnl"/>
              </w:rPr>
            </w:pPr>
            <w:r w:rsidRPr="00C970A5">
              <w:rPr>
                <w:lang w:val="es-ES_tradnl"/>
              </w:rPr>
              <w:t>12</w:t>
            </w:r>
          </w:p>
        </w:tc>
        <w:tc>
          <w:tcPr>
            <w:tcW w:w="854" w:type="dxa"/>
          </w:tcPr>
          <w:p w:rsidR="007120CD" w:rsidRPr="00C970A5" w:rsidRDefault="007120CD" w:rsidP="00DA392A">
            <w:pPr>
              <w:pStyle w:val="Tabletext"/>
              <w:jc w:val="center"/>
              <w:rPr>
                <w:lang w:val="es-ES_tradnl"/>
              </w:rPr>
            </w:pPr>
            <w:r w:rsidRPr="00C970A5">
              <w:rPr>
                <w:lang w:val="es-ES_tradnl"/>
              </w:rPr>
              <w:t>0</w:t>
            </w:r>
          </w:p>
        </w:tc>
        <w:tc>
          <w:tcPr>
            <w:tcW w:w="867" w:type="dxa"/>
            <w:vAlign w:val="bottom"/>
          </w:tcPr>
          <w:p w:rsidR="007120CD" w:rsidRPr="00C970A5" w:rsidRDefault="007120CD" w:rsidP="00DA392A">
            <w:pPr>
              <w:pStyle w:val="Tabletext"/>
              <w:jc w:val="center"/>
              <w:rPr>
                <w:lang w:val="es-ES_tradnl"/>
              </w:rPr>
            </w:pPr>
            <w:r w:rsidRPr="00C970A5">
              <w:rPr>
                <w:lang w:val="es-ES_tradnl"/>
              </w:rPr>
              <w:t>1</w:t>
            </w:r>
          </w:p>
        </w:tc>
        <w:tc>
          <w:tcPr>
            <w:tcW w:w="3891" w:type="dxa"/>
            <w:vAlign w:val="bottom"/>
          </w:tcPr>
          <w:p w:rsidR="007120CD" w:rsidRPr="00C970A5" w:rsidRDefault="007120CD" w:rsidP="00DA392A">
            <w:pPr>
              <w:pStyle w:val="Tabletext"/>
              <w:rPr>
                <w:lang w:val="es-ES_tradnl"/>
              </w:rPr>
            </w:pPr>
            <w:r w:rsidRPr="00C970A5">
              <w:rPr>
                <w:lang w:val="es-ES_tradnl"/>
              </w:rPr>
              <w:t>Híbrida ampliada</w:t>
            </w:r>
          </w:p>
        </w:tc>
      </w:tr>
      <w:tr w:rsidR="007120CD" w:rsidRPr="00C970A5" w:rsidTr="00DA392A">
        <w:trPr>
          <w:jc w:val="center"/>
        </w:trPr>
        <w:tc>
          <w:tcPr>
            <w:tcW w:w="1395" w:type="dxa"/>
            <w:vAlign w:val="bottom"/>
          </w:tcPr>
          <w:p w:rsidR="007120CD" w:rsidRPr="00C970A5" w:rsidRDefault="007120CD" w:rsidP="00DA392A">
            <w:pPr>
              <w:pStyle w:val="Tabletext"/>
              <w:jc w:val="center"/>
              <w:rPr>
                <w:lang w:val="es-ES_tradnl"/>
              </w:rPr>
            </w:pPr>
            <w:r w:rsidRPr="00C970A5">
              <w:rPr>
                <w:lang w:val="es-ES_tradnl"/>
              </w:rPr>
              <w:t>MP3</w:t>
            </w:r>
          </w:p>
        </w:tc>
        <w:tc>
          <w:tcPr>
            <w:tcW w:w="882" w:type="dxa"/>
            <w:vAlign w:val="bottom"/>
          </w:tcPr>
          <w:p w:rsidR="007120CD" w:rsidRPr="00C970A5" w:rsidRDefault="007120CD" w:rsidP="00DA392A">
            <w:pPr>
              <w:pStyle w:val="Tabletext"/>
              <w:jc w:val="center"/>
              <w:rPr>
                <w:lang w:val="es-ES_tradnl"/>
              </w:rPr>
            </w:pPr>
            <w:r w:rsidRPr="00C970A5">
              <w:rPr>
                <w:lang w:val="es-ES_tradnl"/>
              </w:rPr>
              <w:t>98</w:t>
            </w:r>
          </w:p>
        </w:tc>
        <w:tc>
          <w:tcPr>
            <w:tcW w:w="882" w:type="dxa"/>
            <w:vAlign w:val="bottom"/>
          </w:tcPr>
          <w:p w:rsidR="007120CD" w:rsidRPr="00C970A5" w:rsidRDefault="007120CD" w:rsidP="00DA392A">
            <w:pPr>
              <w:pStyle w:val="Tabletext"/>
              <w:jc w:val="center"/>
              <w:rPr>
                <w:lang w:val="es-ES_tradnl"/>
              </w:rPr>
            </w:pPr>
            <w:r w:rsidRPr="00C970A5">
              <w:rPr>
                <w:lang w:val="es-ES_tradnl"/>
              </w:rPr>
              <w:t>0</w:t>
            </w:r>
          </w:p>
        </w:tc>
        <w:tc>
          <w:tcPr>
            <w:tcW w:w="868" w:type="dxa"/>
            <w:vAlign w:val="bottom"/>
          </w:tcPr>
          <w:p w:rsidR="007120CD" w:rsidRPr="00C970A5" w:rsidRDefault="007120CD" w:rsidP="00DA392A">
            <w:pPr>
              <w:pStyle w:val="Tabletext"/>
              <w:jc w:val="center"/>
              <w:rPr>
                <w:lang w:val="es-ES_tradnl"/>
              </w:rPr>
            </w:pPr>
            <w:r w:rsidRPr="00C970A5">
              <w:rPr>
                <w:lang w:val="es-ES_tradnl"/>
              </w:rPr>
              <w:t>25</w:t>
            </w:r>
          </w:p>
        </w:tc>
        <w:tc>
          <w:tcPr>
            <w:tcW w:w="854" w:type="dxa"/>
          </w:tcPr>
          <w:p w:rsidR="007120CD" w:rsidRPr="00C970A5" w:rsidRDefault="007120CD" w:rsidP="00DA392A">
            <w:pPr>
              <w:pStyle w:val="Tabletext"/>
              <w:jc w:val="center"/>
              <w:rPr>
                <w:lang w:val="es-ES_tradnl"/>
              </w:rPr>
            </w:pPr>
            <w:r w:rsidRPr="00C970A5">
              <w:rPr>
                <w:lang w:val="es-ES_tradnl"/>
              </w:rPr>
              <w:t>0</w:t>
            </w:r>
          </w:p>
        </w:tc>
        <w:tc>
          <w:tcPr>
            <w:tcW w:w="867" w:type="dxa"/>
            <w:vAlign w:val="bottom"/>
          </w:tcPr>
          <w:p w:rsidR="007120CD" w:rsidRPr="00C970A5" w:rsidRDefault="007120CD" w:rsidP="00DA392A">
            <w:pPr>
              <w:pStyle w:val="Tabletext"/>
              <w:jc w:val="center"/>
              <w:rPr>
                <w:lang w:val="es-ES_tradnl"/>
              </w:rPr>
            </w:pPr>
            <w:r w:rsidRPr="00C970A5">
              <w:rPr>
                <w:lang w:val="es-ES_tradnl"/>
              </w:rPr>
              <w:t>1</w:t>
            </w:r>
          </w:p>
        </w:tc>
        <w:tc>
          <w:tcPr>
            <w:tcW w:w="3891" w:type="dxa"/>
            <w:vAlign w:val="bottom"/>
          </w:tcPr>
          <w:p w:rsidR="007120CD" w:rsidRPr="00C970A5" w:rsidRDefault="007120CD" w:rsidP="00DA392A">
            <w:pPr>
              <w:pStyle w:val="Tabletext"/>
              <w:rPr>
                <w:lang w:val="es-ES_tradnl"/>
              </w:rPr>
            </w:pPr>
            <w:r w:rsidRPr="00C970A5">
              <w:rPr>
                <w:lang w:val="es-ES_tradnl"/>
              </w:rPr>
              <w:t>Híbrida ampliada</w:t>
            </w:r>
          </w:p>
        </w:tc>
      </w:tr>
      <w:tr w:rsidR="007120CD" w:rsidRPr="00C970A5" w:rsidTr="00DA392A">
        <w:trPr>
          <w:jc w:val="center"/>
        </w:trPr>
        <w:tc>
          <w:tcPr>
            <w:tcW w:w="1395" w:type="dxa"/>
            <w:vAlign w:val="bottom"/>
          </w:tcPr>
          <w:p w:rsidR="007120CD" w:rsidRPr="00C970A5" w:rsidRDefault="007120CD" w:rsidP="00DA392A">
            <w:pPr>
              <w:pStyle w:val="Tabletext"/>
              <w:jc w:val="center"/>
              <w:rPr>
                <w:lang w:val="es-ES_tradnl"/>
              </w:rPr>
            </w:pPr>
            <w:r w:rsidRPr="00C970A5">
              <w:rPr>
                <w:lang w:val="es-ES_tradnl"/>
              </w:rPr>
              <w:t>MP11</w:t>
            </w:r>
          </w:p>
        </w:tc>
        <w:tc>
          <w:tcPr>
            <w:tcW w:w="882" w:type="dxa"/>
            <w:vAlign w:val="bottom"/>
          </w:tcPr>
          <w:p w:rsidR="007120CD" w:rsidRPr="00C970A5" w:rsidRDefault="007120CD" w:rsidP="00DA392A">
            <w:pPr>
              <w:pStyle w:val="Tabletext"/>
              <w:jc w:val="center"/>
              <w:rPr>
                <w:lang w:val="es-ES_tradnl"/>
              </w:rPr>
            </w:pPr>
            <w:r w:rsidRPr="00C970A5">
              <w:rPr>
                <w:lang w:val="es-ES_tradnl"/>
              </w:rPr>
              <w:t>98</w:t>
            </w:r>
          </w:p>
        </w:tc>
        <w:tc>
          <w:tcPr>
            <w:tcW w:w="882" w:type="dxa"/>
            <w:vAlign w:val="bottom"/>
          </w:tcPr>
          <w:p w:rsidR="007120CD" w:rsidRPr="00C970A5" w:rsidRDefault="007120CD" w:rsidP="00DA392A">
            <w:pPr>
              <w:pStyle w:val="Tabletext"/>
              <w:jc w:val="center"/>
              <w:rPr>
                <w:lang w:val="es-ES_tradnl"/>
              </w:rPr>
            </w:pPr>
            <w:r w:rsidRPr="00C970A5">
              <w:rPr>
                <w:lang w:val="es-ES_tradnl"/>
              </w:rPr>
              <w:t>0</w:t>
            </w:r>
          </w:p>
        </w:tc>
        <w:tc>
          <w:tcPr>
            <w:tcW w:w="868" w:type="dxa"/>
            <w:vAlign w:val="bottom"/>
          </w:tcPr>
          <w:p w:rsidR="007120CD" w:rsidRPr="00C970A5" w:rsidRDefault="007120CD" w:rsidP="00DA392A">
            <w:pPr>
              <w:pStyle w:val="Tabletext"/>
              <w:jc w:val="center"/>
              <w:rPr>
                <w:lang w:val="es-ES_tradnl"/>
              </w:rPr>
            </w:pPr>
            <w:r w:rsidRPr="00C970A5">
              <w:rPr>
                <w:lang w:val="es-ES_tradnl"/>
              </w:rPr>
              <w:t>25</w:t>
            </w:r>
          </w:p>
        </w:tc>
        <w:tc>
          <w:tcPr>
            <w:tcW w:w="854" w:type="dxa"/>
          </w:tcPr>
          <w:p w:rsidR="007120CD" w:rsidRPr="00C970A5" w:rsidRDefault="007120CD" w:rsidP="00DA392A">
            <w:pPr>
              <w:pStyle w:val="Tabletext"/>
              <w:jc w:val="center"/>
              <w:rPr>
                <w:lang w:val="es-ES_tradnl"/>
              </w:rPr>
            </w:pPr>
            <w:r w:rsidRPr="00C970A5">
              <w:rPr>
                <w:lang w:val="es-ES_tradnl"/>
              </w:rPr>
              <w:t>25</w:t>
            </w:r>
          </w:p>
        </w:tc>
        <w:tc>
          <w:tcPr>
            <w:tcW w:w="867" w:type="dxa"/>
            <w:vAlign w:val="bottom"/>
          </w:tcPr>
          <w:p w:rsidR="007120CD" w:rsidRPr="00C970A5" w:rsidRDefault="007120CD" w:rsidP="00DA392A">
            <w:pPr>
              <w:pStyle w:val="Tabletext"/>
              <w:jc w:val="center"/>
              <w:rPr>
                <w:lang w:val="es-ES_tradnl"/>
              </w:rPr>
            </w:pPr>
            <w:r w:rsidRPr="00C970A5">
              <w:rPr>
                <w:lang w:val="es-ES_tradnl"/>
              </w:rPr>
              <w:t>1</w:t>
            </w:r>
          </w:p>
        </w:tc>
        <w:tc>
          <w:tcPr>
            <w:tcW w:w="3891" w:type="dxa"/>
            <w:vAlign w:val="bottom"/>
          </w:tcPr>
          <w:p w:rsidR="007120CD" w:rsidRPr="00C970A5" w:rsidRDefault="007120CD" w:rsidP="00DA392A">
            <w:pPr>
              <w:pStyle w:val="Tabletext"/>
              <w:rPr>
                <w:lang w:val="es-ES_tradnl"/>
              </w:rPr>
            </w:pPr>
            <w:r w:rsidRPr="00C970A5">
              <w:rPr>
                <w:lang w:val="es-ES_tradnl"/>
              </w:rPr>
              <w:t>Híbrida ampliada</w:t>
            </w:r>
          </w:p>
        </w:tc>
      </w:tr>
      <w:tr w:rsidR="007120CD" w:rsidRPr="00C970A5" w:rsidTr="00DA392A">
        <w:trPr>
          <w:jc w:val="center"/>
        </w:trPr>
        <w:tc>
          <w:tcPr>
            <w:tcW w:w="1395" w:type="dxa"/>
            <w:vAlign w:val="bottom"/>
          </w:tcPr>
          <w:p w:rsidR="007120CD" w:rsidRPr="00C970A5" w:rsidRDefault="007120CD" w:rsidP="00DA392A">
            <w:pPr>
              <w:pStyle w:val="Tabletext"/>
              <w:jc w:val="center"/>
              <w:rPr>
                <w:lang w:val="es-ES_tradnl"/>
              </w:rPr>
            </w:pPr>
            <w:r w:rsidRPr="00C970A5">
              <w:rPr>
                <w:lang w:val="es-ES_tradnl"/>
              </w:rPr>
              <w:t>MP12</w:t>
            </w:r>
          </w:p>
        </w:tc>
        <w:tc>
          <w:tcPr>
            <w:tcW w:w="882" w:type="dxa"/>
            <w:vAlign w:val="bottom"/>
          </w:tcPr>
          <w:p w:rsidR="007120CD" w:rsidRPr="00C970A5" w:rsidDel="009E2933" w:rsidRDefault="007120CD" w:rsidP="00DA392A">
            <w:pPr>
              <w:pStyle w:val="Tabletext"/>
              <w:jc w:val="center"/>
              <w:rPr>
                <w:lang w:val="es-ES_tradnl"/>
              </w:rPr>
            </w:pPr>
            <w:r w:rsidRPr="00C970A5">
              <w:rPr>
                <w:lang w:val="es-ES_tradnl"/>
              </w:rPr>
              <w:t>98</w:t>
            </w:r>
          </w:p>
        </w:tc>
        <w:tc>
          <w:tcPr>
            <w:tcW w:w="882" w:type="dxa"/>
            <w:vAlign w:val="bottom"/>
          </w:tcPr>
          <w:p w:rsidR="007120CD" w:rsidRPr="00C970A5" w:rsidRDefault="007120CD" w:rsidP="00DA392A">
            <w:pPr>
              <w:pStyle w:val="Tabletext"/>
              <w:jc w:val="center"/>
              <w:rPr>
                <w:lang w:val="es-ES_tradnl"/>
              </w:rPr>
            </w:pPr>
            <w:r w:rsidRPr="00C970A5">
              <w:rPr>
                <w:lang w:val="es-ES_tradnl"/>
              </w:rPr>
              <w:t>0</w:t>
            </w:r>
          </w:p>
        </w:tc>
        <w:tc>
          <w:tcPr>
            <w:tcW w:w="868" w:type="dxa"/>
            <w:vAlign w:val="bottom"/>
          </w:tcPr>
          <w:p w:rsidR="007120CD" w:rsidRPr="00C970A5" w:rsidRDefault="007120CD" w:rsidP="00DA392A">
            <w:pPr>
              <w:pStyle w:val="Tabletext"/>
              <w:jc w:val="center"/>
              <w:rPr>
                <w:lang w:val="es-ES_tradnl"/>
              </w:rPr>
            </w:pPr>
            <w:r w:rsidRPr="00C970A5">
              <w:rPr>
                <w:lang w:val="es-ES_tradnl"/>
              </w:rPr>
              <w:t>0</w:t>
            </w:r>
          </w:p>
        </w:tc>
        <w:tc>
          <w:tcPr>
            <w:tcW w:w="854" w:type="dxa"/>
          </w:tcPr>
          <w:p w:rsidR="007120CD" w:rsidRPr="00C970A5" w:rsidRDefault="007120CD" w:rsidP="00DA392A">
            <w:pPr>
              <w:pStyle w:val="Tabletext"/>
              <w:jc w:val="center"/>
              <w:rPr>
                <w:lang w:val="es-ES_tradnl"/>
              </w:rPr>
            </w:pPr>
            <w:r w:rsidRPr="00C970A5">
              <w:rPr>
                <w:lang w:val="es-ES_tradnl"/>
              </w:rPr>
              <w:t>0</w:t>
            </w:r>
          </w:p>
        </w:tc>
        <w:tc>
          <w:tcPr>
            <w:tcW w:w="867" w:type="dxa"/>
            <w:vAlign w:val="bottom"/>
          </w:tcPr>
          <w:p w:rsidR="007120CD" w:rsidRPr="00C970A5" w:rsidRDefault="007120CD" w:rsidP="00DA392A">
            <w:pPr>
              <w:pStyle w:val="Tabletext"/>
              <w:jc w:val="center"/>
              <w:rPr>
                <w:lang w:val="es-ES_tradnl"/>
              </w:rPr>
            </w:pPr>
            <w:r w:rsidRPr="00C970A5">
              <w:rPr>
                <w:lang w:val="es-ES_tradnl"/>
              </w:rPr>
              <w:t>1</w:t>
            </w:r>
          </w:p>
        </w:tc>
        <w:tc>
          <w:tcPr>
            <w:tcW w:w="3891" w:type="dxa"/>
            <w:vAlign w:val="bottom"/>
          </w:tcPr>
          <w:p w:rsidR="007120CD" w:rsidRPr="00C970A5" w:rsidRDefault="007120CD" w:rsidP="00DA392A">
            <w:pPr>
              <w:pStyle w:val="Tabletext"/>
              <w:rPr>
                <w:lang w:val="es-ES_tradnl"/>
              </w:rPr>
            </w:pPr>
            <w:r w:rsidRPr="00C970A5">
              <w:rPr>
                <w:lang w:val="es-ES_tradnl"/>
              </w:rPr>
              <w:t>Híbrida ampliada, completamente digital</w:t>
            </w:r>
          </w:p>
        </w:tc>
      </w:tr>
      <w:tr w:rsidR="007120CD" w:rsidRPr="00C970A5" w:rsidTr="00DA392A">
        <w:trPr>
          <w:jc w:val="center"/>
        </w:trPr>
        <w:tc>
          <w:tcPr>
            <w:tcW w:w="1395" w:type="dxa"/>
            <w:vAlign w:val="bottom"/>
          </w:tcPr>
          <w:p w:rsidR="007120CD" w:rsidRPr="00C970A5" w:rsidRDefault="007120CD" w:rsidP="00DA392A">
            <w:pPr>
              <w:pStyle w:val="Tabletext"/>
              <w:jc w:val="center"/>
              <w:rPr>
                <w:lang w:val="es-ES_tradnl"/>
              </w:rPr>
            </w:pPr>
            <w:r w:rsidRPr="00C970A5">
              <w:rPr>
                <w:lang w:val="es-ES_tradnl"/>
              </w:rPr>
              <w:t>MP5</w:t>
            </w:r>
          </w:p>
        </w:tc>
        <w:tc>
          <w:tcPr>
            <w:tcW w:w="882" w:type="dxa"/>
            <w:vAlign w:val="bottom"/>
          </w:tcPr>
          <w:p w:rsidR="007120CD" w:rsidRPr="00C970A5" w:rsidRDefault="007120CD" w:rsidP="00DA392A">
            <w:pPr>
              <w:pStyle w:val="Tabletext"/>
              <w:jc w:val="center"/>
              <w:rPr>
                <w:lang w:val="es-ES_tradnl"/>
              </w:rPr>
            </w:pPr>
            <w:r w:rsidRPr="00C970A5">
              <w:rPr>
                <w:lang w:val="es-ES_tradnl"/>
              </w:rPr>
              <w:t>25</w:t>
            </w:r>
          </w:p>
        </w:tc>
        <w:tc>
          <w:tcPr>
            <w:tcW w:w="882" w:type="dxa"/>
            <w:vAlign w:val="bottom"/>
          </w:tcPr>
          <w:p w:rsidR="007120CD" w:rsidRPr="00C970A5" w:rsidRDefault="007120CD" w:rsidP="00DA392A">
            <w:pPr>
              <w:pStyle w:val="Tabletext"/>
              <w:jc w:val="center"/>
              <w:rPr>
                <w:lang w:val="es-ES_tradnl"/>
              </w:rPr>
            </w:pPr>
            <w:r w:rsidRPr="00C970A5">
              <w:rPr>
                <w:lang w:val="es-ES_tradnl"/>
              </w:rPr>
              <w:t>74</w:t>
            </w:r>
          </w:p>
        </w:tc>
        <w:tc>
          <w:tcPr>
            <w:tcW w:w="868" w:type="dxa"/>
            <w:vAlign w:val="bottom"/>
          </w:tcPr>
          <w:p w:rsidR="007120CD" w:rsidRPr="00C970A5" w:rsidRDefault="007120CD" w:rsidP="00DA392A">
            <w:pPr>
              <w:pStyle w:val="Tabletext"/>
              <w:jc w:val="center"/>
              <w:rPr>
                <w:lang w:val="es-ES_tradnl"/>
              </w:rPr>
            </w:pPr>
            <w:r w:rsidRPr="00C970A5">
              <w:rPr>
                <w:lang w:val="es-ES_tradnl"/>
              </w:rPr>
              <w:t>25</w:t>
            </w:r>
          </w:p>
        </w:tc>
        <w:tc>
          <w:tcPr>
            <w:tcW w:w="854" w:type="dxa"/>
          </w:tcPr>
          <w:p w:rsidR="007120CD" w:rsidRPr="00C970A5" w:rsidRDefault="007120CD" w:rsidP="00DA392A">
            <w:pPr>
              <w:pStyle w:val="Tabletext"/>
              <w:jc w:val="center"/>
              <w:rPr>
                <w:lang w:val="es-ES_tradnl"/>
              </w:rPr>
            </w:pPr>
          </w:p>
        </w:tc>
        <w:tc>
          <w:tcPr>
            <w:tcW w:w="867" w:type="dxa"/>
            <w:vAlign w:val="bottom"/>
          </w:tcPr>
          <w:p w:rsidR="007120CD" w:rsidRPr="00C970A5" w:rsidRDefault="007120CD" w:rsidP="00DA392A">
            <w:pPr>
              <w:pStyle w:val="Tabletext"/>
              <w:jc w:val="center"/>
              <w:rPr>
                <w:lang w:val="es-ES_tradnl"/>
              </w:rPr>
            </w:pPr>
            <w:r w:rsidRPr="00C970A5">
              <w:rPr>
                <w:lang w:val="es-ES_tradnl"/>
              </w:rPr>
              <w:t>1</w:t>
            </w:r>
          </w:p>
        </w:tc>
        <w:tc>
          <w:tcPr>
            <w:tcW w:w="3891" w:type="dxa"/>
            <w:vAlign w:val="bottom"/>
          </w:tcPr>
          <w:p w:rsidR="007120CD" w:rsidRPr="00C970A5" w:rsidRDefault="007120CD" w:rsidP="00DA392A">
            <w:pPr>
              <w:pStyle w:val="Tabletext"/>
              <w:rPr>
                <w:lang w:val="es-ES_tradnl"/>
              </w:rPr>
            </w:pPr>
            <w:r w:rsidRPr="00C970A5">
              <w:rPr>
                <w:lang w:val="es-ES_tradnl"/>
              </w:rPr>
              <w:t>Híbrida ampliada, completamente digital</w:t>
            </w:r>
          </w:p>
        </w:tc>
      </w:tr>
      <w:tr w:rsidR="007120CD" w:rsidRPr="00C970A5" w:rsidTr="00DA392A">
        <w:trPr>
          <w:jc w:val="center"/>
        </w:trPr>
        <w:tc>
          <w:tcPr>
            <w:tcW w:w="1395" w:type="dxa"/>
            <w:vAlign w:val="bottom"/>
          </w:tcPr>
          <w:p w:rsidR="007120CD" w:rsidRPr="00C970A5" w:rsidRDefault="007120CD" w:rsidP="00DA392A">
            <w:pPr>
              <w:pStyle w:val="Tabletext"/>
              <w:jc w:val="center"/>
              <w:rPr>
                <w:lang w:val="es-ES_tradnl"/>
              </w:rPr>
            </w:pPr>
            <w:r w:rsidRPr="00C970A5">
              <w:rPr>
                <w:lang w:val="es-ES_tradnl"/>
              </w:rPr>
              <w:t>MP6</w:t>
            </w:r>
          </w:p>
        </w:tc>
        <w:tc>
          <w:tcPr>
            <w:tcW w:w="882" w:type="dxa"/>
            <w:vAlign w:val="bottom"/>
          </w:tcPr>
          <w:p w:rsidR="007120CD" w:rsidRPr="00C970A5" w:rsidRDefault="007120CD" w:rsidP="00DA392A">
            <w:pPr>
              <w:pStyle w:val="Tabletext"/>
              <w:jc w:val="center"/>
              <w:rPr>
                <w:lang w:val="es-ES_tradnl"/>
              </w:rPr>
            </w:pPr>
            <w:r w:rsidRPr="00C970A5">
              <w:rPr>
                <w:lang w:val="es-ES_tradnl"/>
              </w:rPr>
              <w:t>49</w:t>
            </w:r>
          </w:p>
        </w:tc>
        <w:tc>
          <w:tcPr>
            <w:tcW w:w="882" w:type="dxa"/>
            <w:vAlign w:val="bottom"/>
          </w:tcPr>
          <w:p w:rsidR="007120CD" w:rsidRPr="00C970A5" w:rsidRDefault="007120CD" w:rsidP="00DA392A">
            <w:pPr>
              <w:pStyle w:val="Tabletext"/>
              <w:jc w:val="center"/>
              <w:rPr>
                <w:lang w:val="es-ES_tradnl"/>
              </w:rPr>
            </w:pPr>
            <w:r w:rsidRPr="00C970A5">
              <w:rPr>
                <w:lang w:val="es-ES_tradnl"/>
              </w:rPr>
              <w:t>49</w:t>
            </w:r>
          </w:p>
        </w:tc>
        <w:tc>
          <w:tcPr>
            <w:tcW w:w="868" w:type="dxa"/>
            <w:vAlign w:val="bottom"/>
          </w:tcPr>
          <w:p w:rsidR="007120CD" w:rsidRPr="00C970A5" w:rsidRDefault="007120CD" w:rsidP="00DA392A">
            <w:pPr>
              <w:pStyle w:val="Tabletext"/>
              <w:jc w:val="center"/>
              <w:rPr>
                <w:lang w:val="es-ES_tradnl"/>
              </w:rPr>
            </w:pPr>
            <w:r w:rsidRPr="00C970A5">
              <w:rPr>
                <w:lang w:val="es-ES_tradnl"/>
              </w:rPr>
              <w:t>0</w:t>
            </w:r>
          </w:p>
        </w:tc>
        <w:tc>
          <w:tcPr>
            <w:tcW w:w="854" w:type="dxa"/>
          </w:tcPr>
          <w:p w:rsidR="007120CD" w:rsidRPr="00C970A5" w:rsidRDefault="007120CD" w:rsidP="00DA392A">
            <w:pPr>
              <w:pStyle w:val="Tabletext"/>
              <w:jc w:val="center"/>
              <w:rPr>
                <w:lang w:val="es-ES_tradnl"/>
              </w:rPr>
            </w:pPr>
          </w:p>
        </w:tc>
        <w:tc>
          <w:tcPr>
            <w:tcW w:w="867" w:type="dxa"/>
            <w:vAlign w:val="bottom"/>
          </w:tcPr>
          <w:p w:rsidR="007120CD" w:rsidRPr="00C970A5" w:rsidRDefault="007120CD" w:rsidP="00DA392A">
            <w:pPr>
              <w:pStyle w:val="Tabletext"/>
              <w:jc w:val="center"/>
              <w:rPr>
                <w:lang w:val="es-ES_tradnl"/>
              </w:rPr>
            </w:pPr>
            <w:r w:rsidRPr="00C970A5">
              <w:rPr>
                <w:lang w:val="es-ES_tradnl"/>
              </w:rPr>
              <w:t>1</w:t>
            </w:r>
          </w:p>
        </w:tc>
        <w:tc>
          <w:tcPr>
            <w:tcW w:w="3891" w:type="dxa"/>
            <w:vAlign w:val="bottom"/>
          </w:tcPr>
          <w:p w:rsidR="007120CD" w:rsidRPr="00C970A5" w:rsidRDefault="007120CD" w:rsidP="00DA392A">
            <w:pPr>
              <w:pStyle w:val="Tabletext"/>
              <w:rPr>
                <w:lang w:val="es-ES_tradnl"/>
              </w:rPr>
            </w:pPr>
            <w:r w:rsidRPr="00C970A5">
              <w:rPr>
                <w:lang w:val="es-ES_tradnl"/>
              </w:rPr>
              <w:t>Híbrida ampliada, completamente digital</w:t>
            </w:r>
          </w:p>
        </w:tc>
      </w:tr>
    </w:tbl>
    <w:p w:rsidR="007120CD" w:rsidRPr="00C970A5" w:rsidRDefault="007120CD" w:rsidP="007120CD">
      <w:pPr>
        <w:pStyle w:val="Tablefin"/>
        <w:rPr>
          <w:lang w:val="es-ES_tradnl"/>
        </w:rPr>
      </w:pPr>
    </w:p>
    <w:p w:rsidR="007120CD" w:rsidRPr="00C970A5" w:rsidRDefault="007120CD" w:rsidP="007120CD">
      <w:pPr>
        <w:pStyle w:val="Heading3"/>
        <w:rPr>
          <w:lang w:val="es-ES_tradnl"/>
        </w:rPr>
      </w:pPr>
      <w:r w:rsidRPr="00C970A5">
        <w:rPr>
          <w:lang w:val="es-ES_tradnl"/>
        </w:rPr>
        <w:t>2.4.2</w:t>
      </w:r>
      <w:r w:rsidRPr="00C970A5">
        <w:rPr>
          <w:lang w:val="es-ES_tradnl"/>
        </w:rPr>
        <w:tab/>
        <w:t>Canales lógicos secundarios</w:t>
      </w:r>
    </w:p>
    <w:p w:rsidR="007120CD" w:rsidRPr="00C970A5" w:rsidRDefault="007120CD" w:rsidP="007120CD">
      <w:pPr>
        <w:rPr>
          <w:lang w:val="es-ES_tradnl"/>
        </w:rPr>
      </w:pPr>
      <w:r w:rsidRPr="00C970A5">
        <w:rPr>
          <w:lang w:val="es-ES_tradnl"/>
        </w:rPr>
        <w:t>Existen seis canales lógicos secundarios que se utilizan únicamente con la forma de onda comple</w:t>
      </w:r>
      <w:r w:rsidRPr="00C970A5">
        <w:rPr>
          <w:lang w:val="es-ES_tradnl"/>
        </w:rPr>
        <w:softHyphen/>
        <w:t>tamente digital. Se denominan S1, S2, S3, S4, S5 y servicio de datos IBOC secundario (SIDS). El Cuadro 11 muestra la velocidad de transmisión de la información teórica aproximada soportada por cada uno de los canales lógicos secundarios en función del modo de servicio secundario.</w:t>
      </w:r>
    </w:p>
    <w:p w:rsidR="007120CD" w:rsidRPr="00C970A5" w:rsidRDefault="007120CD" w:rsidP="007120CD">
      <w:pPr>
        <w:pStyle w:val="TableNo"/>
        <w:keepNext w:val="0"/>
        <w:rPr>
          <w:lang w:val="es-ES_tradnl"/>
        </w:rPr>
      </w:pPr>
      <w:r w:rsidRPr="00C970A5">
        <w:rPr>
          <w:lang w:val="es-ES_tradnl"/>
        </w:rPr>
        <w:t>CUADRO 11</w:t>
      </w:r>
    </w:p>
    <w:p w:rsidR="007120CD" w:rsidRPr="00C970A5" w:rsidRDefault="007120CD" w:rsidP="007120CD">
      <w:pPr>
        <w:pStyle w:val="Tabletitle"/>
        <w:keepNext w:val="0"/>
        <w:rPr>
          <w:lang w:val="es-ES_tradnl"/>
        </w:rPr>
      </w:pPr>
      <w:r w:rsidRPr="00C970A5">
        <w:rPr>
          <w:lang w:val="es-ES_tradnl"/>
        </w:rPr>
        <w:t xml:space="preserve">Velocidad de transmisión de la información teórica aproximada </w:t>
      </w:r>
      <w:r w:rsidRPr="00C970A5">
        <w:rPr>
          <w:lang w:val="es-ES_tradnl"/>
        </w:rPr>
        <w:br/>
        <w:t>de los canales lógicos secundarios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7120CD" w:rsidRPr="00C970A5" w:rsidTr="00DA392A">
        <w:trPr>
          <w:cantSplit/>
          <w:jc w:val="center"/>
        </w:trPr>
        <w:tc>
          <w:tcPr>
            <w:tcW w:w="1276" w:type="dxa"/>
            <w:vMerge w:val="restart"/>
            <w:tcBorders>
              <w:top w:val="single" w:sz="6" w:space="0" w:color="auto"/>
            </w:tcBorders>
            <w:vAlign w:val="center"/>
          </w:tcPr>
          <w:p w:rsidR="007120CD" w:rsidRPr="00C970A5" w:rsidRDefault="007120CD" w:rsidP="00DA392A">
            <w:pPr>
              <w:pStyle w:val="Tablehead"/>
              <w:keepNext w:val="0"/>
              <w:spacing w:before="40" w:after="20"/>
              <w:rPr>
                <w:lang w:val="es-ES_tradnl"/>
              </w:rPr>
            </w:pPr>
            <w:r w:rsidRPr="00C970A5">
              <w:rPr>
                <w:lang w:val="es-ES_tradnl"/>
              </w:rPr>
              <w:t>Modo de servicio</w:t>
            </w:r>
          </w:p>
        </w:tc>
        <w:tc>
          <w:tcPr>
            <w:tcW w:w="5717" w:type="dxa"/>
            <w:gridSpan w:val="6"/>
            <w:tcBorders>
              <w:top w:val="single" w:sz="6" w:space="0" w:color="auto"/>
            </w:tcBorders>
            <w:vAlign w:val="bottom"/>
          </w:tcPr>
          <w:p w:rsidR="007120CD" w:rsidRPr="00C970A5" w:rsidRDefault="007120CD" w:rsidP="00DA392A">
            <w:pPr>
              <w:pStyle w:val="Tablehead"/>
              <w:keepNext w:val="0"/>
              <w:spacing w:before="40" w:after="20"/>
              <w:rPr>
                <w:lang w:val="es-ES_tradnl"/>
              </w:rPr>
            </w:pPr>
            <w:r w:rsidRPr="00C970A5">
              <w:rPr>
                <w:lang w:val="es-ES_tradnl"/>
              </w:rPr>
              <w:t>Velocidad de transmisión de la información aproximada</w:t>
            </w:r>
            <w:r w:rsidRPr="00C970A5">
              <w:rPr>
                <w:lang w:val="es-ES_tradnl"/>
              </w:rPr>
              <w:br/>
              <w:t>(kbit/s)</w:t>
            </w:r>
          </w:p>
        </w:tc>
        <w:tc>
          <w:tcPr>
            <w:tcW w:w="2646" w:type="dxa"/>
            <w:vMerge w:val="restart"/>
            <w:tcBorders>
              <w:top w:val="single" w:sz="6" w:space="0" w:color="auto"/>
            </w:tcBorders>
            <w:vAlign w:val="center"/>
          </w:tcPr>
          <w:p w:rsidR="007120CD" w:rsidRPr="00C970A5" w:rsidRDefault="007120CD" w:rsidP="00DA392A">
            <w:pPr>
              <w:pStyle w:val="Tablehead"/>
              <w:keepNext w:val="0"/>
              <w:spacing w:before="40" w:after="20"/>
              <w:rPr>
                <w:lang w:val="es-ES_tradnl"/>
              </w:rPr>
            </w:pPr>
            <w:r w:rsidRPr="00C970A5">
              <w:rPr>
                <w:lang w:val="es-ES_tradnl"/>
              </w:rPr>
              <w:t>Forma de onda</w:t>
            </w:r>
          </w:p>
        </w:tc>
      </w:tr>
      <w:tr w:rsidR="007120CD" w:rsidRPr="00C970A5" w:rsidTr="00DA392A">
        <w:trPr>
          <w:cantSplit/>
          <w:jc w:val="center"/>
        </w:trPr>
        <w:tc>
          <w:tcPr>
            <w:tcW w:w="1276" w:type="dxa"/>
            <w:vMerge/>
            <w:vAlign w:val="bottom"/>
          </w:tcPr>
          <w:p w:rsidR="007120CD" w:rsidRPr="00C970A5" w:rsidRDefault="007120CD" w:rsidP="00DA392A">
            <w:pPr>
              <w:pStyle w:val="Tabletext"/>
              <w:spacing w:after="20"/>
              <w:rPr>
                <w:lang w:val="es-ES_tradnl"/>
              </w:rPr>
            </w:pPr>
          </w:p>
        </w:tc>
        <w:tc>
          <w:tcPr>
            <w:tcW w:w="964" w:type="dxa"/>
            <w:tcBorders>
              <w:top w:val="single" w:sz="6" w:space="0" w:color="auto"/>
            </w:tcBorders>
            <w:vAlign w:val="bottom"/>
          </w:tcPr>
          <w:p w:rsidR="007120CD" w:rsidRPr="00C970A5" w:rsidRDefault="007120CD" w:rsidP="00DA392A">
            <w:pPr>
              <w:pStyle w:val="Tablehead"/>
              <w:keepNext w:val="0"/>
              <w:spacing w:before="40" w:after="20"/>
              <w:rPr>
                <w:lang w:val="es-ES_tradnl"/>
              </w:rPr>
            </w:pPr>
            <w:r w:rsidRPr="00C970A5">
              <w:rPr>
                <w:lang w:val="es-ES_tradnl"/>
              </w:rPr>
              <w:t>S1</w:t>
            </w:r>
          </w:p>
        </w:tc>
        <w:tc>
          <w:tcPr>
            <w:tcW w:w="944" w:type="dxa"/>
            <w:tcBorders>
              <w:top w:val="single" w:sz="6" w:space="0" w:color="auto"/>
            </w:tcBorders>
            <w:vAlign w:val="bottom"/>
          </w:tcPr>
          <w:p w:rsidR="007120CD" w:rsidRPr="00C970A5" w:rsidRDefault="007120CD" w:rsidP="00DA392A">
            <w:pPr>
              <w:pStyle w:val="Tablehead"/>
              <w:keepNext w:val="0"/>
              <w:spacing w:before="40" w:after="20"/>
              <w:rPr>
                <w:lang w:val="es-ES_tradnl"/>
              </w:rPr>
            </w:pPr>
            <w:r w:rsidRPr="00C970A5">
              <w:rPr>
                <w:lang w:val="es-ES_tradnl"/>
              </w:rPr>
              <w:t>S2</w:t>
            </w:r>
          </w:p>
        </w:tc>
        <w:tc>
          <w:tcPr>
            <w:tcW w:w="944" w:type="dxa"/>
            <w:tcBorders>
              <w:top w:val="single" w:sz="6" w:space="0" w:color="auto"/>
            </w:tcBorders>
            <w:vAlign w:val="bottom"/>
          </w:tcPr>
          <w:p w:rsidR="007120CD" w:rsidRPr="00C970A5" w:rsidRDefault="007120CD" w:rsidP="00DA392A">
            <w:pPr>
              <w:pStyle w:val="Tablehead"/>
              <w:keepNext w:val="0"/>
              <w:spacing w:before="40" w:after="20"/>
              <w:rPr>
                <w:lang w:val="es-ES_tradnl"/>
              </w:rPr>
            </w:pPr>
            <w:r w:rsidRPr="00C970A5">
              <w:rPr>
                <w:lang w:val="es-ES_tradnl"/>
              </w:rPr>
              <w:t>S3</w:t>
            </w:r>
          </w:p>
        </w:tc>
        <w:tc>
          <w:tcPr>
            <w:tcW w:w="944" w:type="dxa"/>
            <w:tcBorders>
              <w:top w:val="single" w:sz="6" w:space="0" w:color="auto"/>
            </w:tcBorders>
            <w:vAlign w:val="bottom"/>
          </w:tcPr>
          <w:p w:rsidR="007120CD" w:rsidRPr="00C970A5" w:rsidRDefault="007120CD" w:rsidP="00DA392A">
            <w:pPr>
              <w:pStyle w:val="Tablehead"/>
              <w:keepNext w:val="0"/>
              <w:spacing w:before="40" w:after="20"/>
              <w:rPr>
                <w:lang w:val="es-ES_tradnl"/>
              </w:rPr>
            </w:pPr>
            <w:r w:rsidRPr="00C970A5">
              <w:rPr>
                <w:lang w:val="es-ES_tradnl"/>
              </w:rPr>
              <w:t>S4</w:t>
            </w:r>
          </w:p>
        </w:tc>
        <w:tc>
          <w:tcPr>
            <w:tcW w:w="944" w:type="dxa"/>
            <w:tcBorders>
              <w:top w:val="single" w:sz="6" w:space="0" w:color="auto"/>
            </w:tcBorders>
            <w:vAlign w:val="bottom"/>
          </w:tcPr>
          <w:p w:rsidR="007120CD" w:rsidRPr="00C970A5" w:rsidRDefault="007120CD" w:rsidP="00DA392A">
            <w:pPr>
              <w:pStyle w:val="Tablehead"/>
              <w:keepNext w:val="0"/>
              <w:spacing w:before="40" w:after="20"/>
              <w:rPr>
                <w:lang w:val="es-ES_tradnl"/>
              </w:rPr>
            </w:pPr>
            <w:r w:rsidRPr="00C970A5">
              <w:rPr>
                <w:lang w:val="es-ES_tradnl"/>
              </w:rPr>
              <w:t>S5</w:t>
            </w:r>
          </w:p>
        </w:tc>
        <w:tc>
          <w:tcPr>
            <w:tcW w:w="977" w:type="dxa"/>
            <w:tcBorders>
              <w:top w:val="single" w:sz="6" w:space="0" w:color="auto"/>
            </w:tcBorders>
            <w:vAlign w:val="bottom"/>
          </w:tcPr>
          <w:p w:rsidR="007120CD" w:rsidRPr="00C970A5" w:rsidRDefault="007120CD" w:rsidP="00DA392A">
            <w:pPr>
              <w:pStyle w:val="Tablehead"/>
              <w:keepNext w:val="0"/>
              <w:spacing w:before="40" w:after="20"/>
              <w:rPr>
                <w:lang w:val="es-ES_tradnl"/>
              </w:rPr>
            </w:pPr>
            <w:r w:rsidRPr="00C970A5">
              <w:rPr>
                <w:lang w:val="es-ES_tradnl"/>
              </w:rPr>
              <w:t>SIDS</w:t>
            </w:r>
          </w:p>
        </w:tc>
        <w:tc>
          <w:tcPr>
            <w:tcW w:w="2646" w:type="dxa"/>
            <w:vMerge/>
            <w:vAlign w:val="bottom"/>
          </w:tcPr>
          <w:p w:rsidR="007120CD" w:rsidRPr="00C970A5" w:rsidRDefault="007120CD" w:rsidP="00DA392A">
            <w:pPr>
              <w:pStyle w:val="Tabletext"/>
              <w:spacing w:after="20"/>
              <w:rPr>
                <w:lang w:val="es-ES_tradnl"/>
              </w:rPr>
            </w:pPr>
          </w:p>
        </w:tc>
      </w:tr>
      <w:tr w:rsidR="007120CD" w:rsidRPr="00C970A5" w:rsidTr="00DA392A">
        <w:trPr>
          <w:jc w:val="center"/>
        </w:trPr>
        <w:tc>
          <w:tcPr>
            <w:tcW w:w="1276" w:type="dxa"/>
            <w:tcBorders>
              <w:top w:val="single" w:sz="6" w:space="0" w:color="auto"/>
            </w:tcBorders>
            <w:vAlign w:val="bottom"/>
          </w:tcPr>
          <w:p w:rsidR="007120CD" w:rsidRPr="00C970A5" w:rsidRDefault="007120CD" w:rsidP="00DA392A">
            <w:pPr>
              <w:pStyle w:val="Tabletext"/>
              <w:spacing w:after="20"/>
              <w:jc w:val="center"/>
              <w:rPr>
                <w:lang w:val="es-ES_tradnl"/>
              </w:rPr>
            </w:pPr>
            <w:r w:rsidRPr="00C970A5">
              <w:rPr>
                <w:lang w:val="es-ES_tradnl"/>
              </w:rPr>
              <w:t>MS1</w:t>
            </w:r>
          </w:p>
        </w:tc>
        <w:tc>
          <w:tcPr>
            <w:tcW w:w="964" w:type="dxa"/>
            <w:tcBorders>
              <w:top w:val="single" w:sz="6" w:space="0" w:color="auto"/>
            </w:tcBorders>
            <w:vAlign w:val="bottom"/>
          </w:tcPr>
          <w:p w:rsidR="007120CD" w:rsidRPr="00C970A5" w:rsidRDefault="007120CD" w:rsidP="00DA392A">
            <w:pPr>
              <w:pStyle w:val="Tabletext"/>
              <w:spacing w:after="20"/>
              <w:jc w:val="center"/>
              <w:rPr>
                <w:lang w:val="es-ES_tradnl"/>
              </w:rPr>
            </w:pPr>
            <w:r w:rsidRPr="00C970A5">
              <w:rPr>
                <w:lang w:val="es-ES_tradnl"/>
              </w:rPr>
              <w:t>0</w:t>
            </w:r>
          </w:p>
        </w:tc>
        <w:tc>
          <w:tcPr>
            <w:tcW w:w="944" w:type="dxa"/>
            <w:tcBorders>
              <w:top w:val="single" w:sz="6" w:space="0" w:color="auto"/>
            </w:tcBorders>
            <w:vAlign w:val="bottom"/>
          </w:tcPr>
          <w:p w:rsidR="007120CD" w:rsidRPr="00C970A5" w:rsidRDefault="007120CD" w:rsidP="00DA392A">
            <w:pPr>
              <w:pStyle w:val="Tabletext"/>
              <w:spacing w:after="20"/>
              <w:jc w:val="center"/>
              <w:rPr>
                <w:lang w:val="es-ES_tradnl"/>
              </w:rPr>
            </w:pPr>
            <w:r w:rsidRPr="00C970A5">
              <w:rPr>
                <w:lang w:val="es-ES_tradnl"/>
              </w:rPr>
              <w:t>0</w:t>
            </w:r>
          </w:p>
        </w:tc>
        <w:tc>
          <w:tcPr>
            <w:tcW w:w="944" w:type="dxa"/>
            <w:tcBorders>
              <w:top w:val="single" w:sz="6" w:space="0" w:color="auto"/>
            </w:tcBorders>
            <w:vAlign w:val="bottom"/>
          </w:tcPr>
          <w:p w:rsidR="007120CD" w:rsidRPr="00C970A5" w:rsidRDefault="007120CD" w:rsidP="00DA392A">
            <w:pPr>
              <w:pStyle w:val="Tabletext"/>
              <w:spacing w:after="20"/>
              <w:jc w:val="center"/>
              <w:rPr>
                <w:lang w:val="es-ES_tradnl"/>
              </w:rPr>
            </w:pPr>
            <w:r w:rsidRPr="00C970A5">
              <w:rPr>
                <w:lang w:val="es-ES_tradnl"/>
              </w:rPr>
              <w:t>0</w:t>
            </w:r>
          </w:p>
        </w:tc>
        <w:tc>
          <w:tcPr>
            <w:tcW w:w="944" w:type="dxa"/>
            <w:tcBorders>
              <w:top w:val="single" w:sz="6" w:space="0" w:color="auto"/>
            </w:tcBorders>
            <w:vAlign w:val="bottom"/>
          </w:tcPr>
          <w:p w:rsidR="007120CD" w:rsidRPr="00C970A5" w:rsidRDefault="007120CD" w:rsidP="00DA392A">
            <w:pPr>
              <w:pStyle w:val="Tabletext"/>
              <w:spacing w:after="20"/>
              <w:jc w:val="center"/>
              <w:rPr>
                <w:lang w:val="es-ES_tradnl"/>
              </w:rPr>
            </w:pPr>
            <w:r w:rsidRPr="00C970A5">
              <w:rPr>
                <w:lang w:val="es-ES_tradnl"/>
              </w:rPr>
              <w:t>98</w:t>
            </w:r>
          </w:p>
        </w:tc>
        <w:tc>
          <w:tcPr>
            <w:tcW w:w="944" w:type="dxa"/>
            <w:tcBorders>
              <w:top w:val="single" w:sz="6" w:space="0" w:color="auto"/>
            </w:tcBorders>
            <w:vAlign w:val="bottom"/>
          </w:tcPr>
          <w:p w:rsidR="007120CD" w:rsidRPr="00C970A5" w:rsidRDefault="007120CD" w:rsidP="00DA392A">
            <w:pPr>
              <w:pStyle w:val="Tabletext"/>
              <w:spacing w:after="20"/>
              <w:jc w:val="center"/>
              <w:rPr>
                <w:lang w:val="es-ES_tradnl"/>
              </w:rPr>
            </w:pPr>
            <w:r w:rsidRPr="00C970A5">
              <w:rPr>
                <w:lang w:val="es-ES_tradnl"/>
              </w:rPr>
              <w:t>6</w:t>
            </w:r>
          </w:p>
        </w:tc>
        <w:tc>
          <w:tcPr>
            <w:tcW w:w="977" w:type="dxa"/>
            <w:tcBorders>
              <w:top w:val="single" w:sz="6" w:space="0" w:color="auto"/>
            </w:tcBorders>
            <w:vAlign w:val="bottom"/>
          </w:tcPr>
          <w:p w:rsidR="007120CD" w:rsidRPr="00C970A5" w:rsidRDefault="007120CD" w:rsidP="00DA392A">
            <w:pPr>
              <w:pStyle w:val="Tabletext"/>
              <w:spacing w:after="20"/>
              <w:jc w:val="center"/>
              <w:rPr>
                <w:lang w:val="es-ES_tradnl"/>
              </w:rPr>
            </w:pPr>
            <w:r w:rsidRPr="00C970A5">
              <w:rPr>
                <w:lang w:val="es-ES_tradnl"/>
              </w:rPr>
              <w:t>1</w:t>
            </w:r>
          </w:p>
        </w:tc>
        <w:tc>
          <w:tcPr>
            <w:tcW w:w="2646" w:type="dxa"/>
            <w:tcBorders>
              <w:top w:val="single" w:sz="6" w:space="0" w:color="auto"/>
            </w:tcBorders>
            <w:vAlign w:val="bottom"/>
          </w:tcPr>
          <w:p w:rsidR="007120CD" w:rsidRPr="00C970A5" w:rsidRDefault="007120CD" w:rsidP="00DA392A">
            <w:pPr>
              <w:pStyle w:val="Tabletext"/>
              <w:spacing w:after="20"/>
              <w:rPr>
                <w:lang w:val="es-ES_tradnl"/>
              </w:rPr>
            </w:pPr>
            <w:r w:rsidRPr="00C970A5">
              <w:rPr>
                <w:lang w:val="es-ES_tradnl"/>
              </w:rPr>
              <w:t>Completamente digital</w:t>
            </w:r>
          </w:p>
        </w:tc>
      </w:tr>
      <w:tr w:rsidR="007120CD" w:rsidRPr="00C970A5" w:rsidTr="00DA392A">
        <w:trPr>
          <w:jc w:val="center"/>
        </w:trPr>
        <w:tc>
          <w:tcPr>
            <w:tcW w:w="1276" w:type="dxa"/>
            <w:vAlign w:val="bottom"/>
          </w:tcPr>
          <w:p w:rsidR="007120CD" w:rsidRPr="00C970A5" w:rsidRDefault="007120CD" w:rsidP="00DA392A">
            <w:pPr>
              <w:pStyle w:val="Tabletext"/>
              <w:spacing w:after="20"/>
              <w:jc w:val="center"/>
              <w:rPr>
                <w:lang w:val="es-ES_tradnl"/>
              </w:rPr>
            </w:pPr>
            <w:r w:rsidRPr="00C970A5">
              <w:rPr>
                <w:lang w:val="es-ES_tradnl"/>
              </w:rPr>
              <w:t>MS2</w:t>
            </w:r>
          </w:p>
        </w:tc>
        <w:tc>
          <w:tcPr>
            <w:tcW w:w="964" w:type="dxa"/>
            <w:vAlign w:val="bottom"/>
          </w:tcPr>
          <w:p w:rsidR="007120CD" w:rsidRPr="00C970A5" w:rsidRDefault="007120CD" w:rsidP="00DA392A">
            <w:pPr>
              <w:pStyle w:val="Tabletext"/>
              <w:spacing w:after="20"/>
              <w:jc w:val="center"/>
              <w:rPr>
                <w:lang w:val="es-ES_tradnl"/>
              </w:rPr>
            </w:pPr>
            <w:r w:rsidRPr="00C970A5">
              <w:rPr>
                <w:lang w:val="es-ES_tradnl"/>
              </w:rPr>
              <w:t>25</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74</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25</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0</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6</w:t>
            </w:r>
          </w:p>
        </w:tc>
        <w:tc>
          <w:tcPr>
            <w:tcW w:w="977" w:type="dxa"/>
            <w:vAlign w:val="bottom"/>
          </w:tcPr>
          <w:p w:rsidR="007120CD" w:rsidRPr="00C970A5" w:rsidRDefault="007120CD" w:rsidP="00DA392A">
            <w:pPr>
              <w:pStyle w:val="Tabletext"/>
              <w:spacing w:after="20"/>
              <w:jc w:val="center"/>
              <w:rPr>
                <w:lang w:val="es-ES_tradnl"/>
              </w:rPr>
            </w:pPr>
            <w:r w:rsidRPr="00C970A5">
              <w:rPr>
                <w:lang w:val="es-ES_tradnl"/>
              </w:rPr>
              <w:t>1</w:t>
            </w:r>
          </w:p>
        </w:tc>
        <w:tc>
          <w:tcPr>
            <w:tcW w:w="2646" w:type="dxa"/>
            <w:vAlign w:val="bottom"/>
          </w:tcPr>
          <w:p w:rsidR="007120CD" w:rsidRPr="00C970A5" w:rsidRDefault="007120CD" w:rsidP="00DA392A">
            <w:pPr>
              <w:pStyle w:val="Tabletext"/>
              <w:spacing w:after="20"/>
              <w:rPr>
                <w:lang w:val="es-ES_tradnl"/>
              </w:rPr>
            </w:pPr>
            <w:r w:rsidRPr="00C970A5">
              <w:rPr>
                <w:lang w:val="es-ES_tradnl"/>
              </w:rPr>
              <w:t>Completamente digital</w:t>
            </w:r>
          </w:p>
        </w:tc>
      </w:tr>
      <w:tr w:rsidR="007120CD" w:rsidRPr="00C970A5" w:rsidTr="00DA392A">
        <w:trPr>
          <w:jc w:val="center"/>
        </w:trPr>
        <w:tc>
          <w:tcPr>
            <w:tcW w:w="1276" w:type="dxa"/>
            <w:vAlign w:val="bottom"/>
          </w:tcPr>
          <w:p w:rsidR="007120CD" w:rsidRPr="00C970A5" w:rsidRDefault="007120CD" w:rsidP="00DA392A">
            <w:pPr>
              <w:pStyle w:val="Tabletext"/>
              <w:spacing w:after="20"/>
              <w:jc w:val="center"/>
              <w:rPr>
                <w:lang w:val="es-ES_tradnl"/>
              </w:rPr>
            </w:pPr>
            <w:r w:rsidRPr="00C970A5">
              <w:rPr>
                <w:lang w:val="es-ES_tradnl"/>
              </w:rPr>
              <w:t>MS3</w:t>
            </w:r>
          </w:p>
        </w:tc>
        <w:tc>
          <w:tcPr>
            <w:tcW w:w="964" w:type="dxa"/>
            <w:vAlign w:val="bottom"/>
          </w:tcPr>
          <w:p w:rsidR="007120CD" w:rsidRPr="00C970A5" w:rsidRDefault="007120CD" w:rsidP="00DA392A">
            <w:pPr>
              <w:pStyle w:val="Tabletext"/>
              <w:spacing w:after="20"/>
              <w:jc w:val="center"/>
              <w:rPr>
                <w:lang w:val="es-ES_tradnl"/>
              </w:rPr>
            </w:pPr>
            <w:r w:rsidRPr="00C970A5">
              <w:rPr>
                <w:lang w:val="es-ES_tradnl"/>
              </w:rPr>
              <w:t>49</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49</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0</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0</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6</w:t>
            </w:r>
          </w:p>
        </w:tc>
        <w:tc>
          <w:tcPr>
            <w:tcW w:w="977" w:type="dxa"/>
            <w:vAlign w:val="bottom"/>
          </w:tcPr>
          <w:p w:rsidR="007120CD" w:rsidRPr="00C970A5" w:rsidRDefault="007120CD" w:rsidP="00DA392A">
            <w:pPr>
              <w:pStyle w:val="Tabletext"/>
              <w:spacing w:after="20"/>
              <w:jc w:val="center"/>
              <w:rPr>
                <w:lang w:val="es-ES_tradnl"/>
              </w:rPr>
            </w:pPr>
            <w:r w:rsidRPr="00C970A5">
              <w:rPr>
                <w:lang w:val="es-ES_tradnl"/>
              </w:rPr>
              <w:t>1</w:t>
            </w:r>
          </w:p>
        </w:tc>
        <w:tc>
          <w:tcPr>
            <w:tcW w:w="2646" w:type="dxa"/>
            <w:vAlign w:val="bottom"/>
          </w:tcPr>
          <w:p w:rsidR="007120CD" w:rsidRPr="00C970A5" w:rsidRDefault="007120CD" w:rsidP="00DA392A">
            <w:pPr>
              <w:pStyle w:val="Tabletext"/>
              <w:spacing w:after="20"/>
              <w:rPr>
                <w:lang w:val="es-ES_tradnl"/>
              </w:rPr>
            </w:pPr>
            <w:r w:rsidRPr="00C970A5">
              <w:rPr>
                <w:lang w:val="es-ES_tradnl"/>
              </w:rPr>
              <w:t>Completamente digital</w:t>
            </w:r>
          </w:p>
        </w:tc>
      </w:tr>
      <w:tr w:rsidR="007120CD" w:rsidRPr="00C970A5" w:rsidTr="00DA392A">
        <w:trPr>
          <w:jc w:val="center"/>
        </w:trPr>
        <w:tc>
          <w:tcPr>
            <w:tcW w:w="1276" w:type="dxa"/>
            <w:vAlign w:val="bottom"/>
          </w:tcPr>
          <w:p w:rsidR="007120CD" w:rsidRPr="00C970A5" w:rsidRDefault="007120CD" w:rsidP="00DA392A">
            <w:pPr>
              <w:pStyle w:val="Tabletext"/>
              <w:spacing w:after="20"/>
              <w:jc w:val="center"/>
              <w:rPr>
                <w:lang w:val="es-ES_tradnl"/>
              </w:rPr>
            </w:pPr>
            <w:r w:rsidRPr="00C970A5">
              <w:rPr>
                <w:lang w:val="es-ES_tradnl"/>
              </w:rPr>
              <w:t>MS4</w:t>
            </w:r>
          </w:p>
        </w:tc>
        <w:tc>
          <w:tcPr>
            <w:tcW w:w="964" w:type="dxa"/>
            <w:vAlign w:val="bottom"/>
          </w:tcPr>
          <w:p w:rsidR="007120CD" w:rsidRPr="00C970A5" w:rsidRDefault="007120CD" w:rsidP="00DA392A">
            <w:pPr>
              <w:pStyle w:val="Tabletext"/>
              <w:spacing w:after="20"/>
              <w:jc w:val="center"/>
              <w:rPr>
                <w:lang w:val="es-ES_tradnl"/>
              </w:rPr>
            </w:pPr>
            <w:r w:rsidRPr="00C970A5">
              <w:rPr>
                <w:lang w:val="es-ES_tradnl"/>
              </w:rPr>
              <w:t>25</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98</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25</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0</w:t>
            </w:r>
          </w:p>
        </w:tc>
        <w:tc>
          <w:tcPr>
            <w:tcW w:w="944" w:type="dxa"/>
            <w:vAlign w:val="bottom"/>
          </w:tcPr>
          <w:p w:rsidR="007120CD" w:rsidRPr="00C970A5" w:rsidRDefault="007120CD" w:rsidP="00DA392A">
            <w:pPr>
              <w:pStyle w:val="Tabletext"/>
              <w:spacing w:after="20"/>
              <w:jc w:val="center"/>
              <w:rPr>
                <w:lang w:val="es-ES_tradnl"/>
              </w:rPr>
            </w:pPr>
            <w:r w:rsidRPr="00C970A5">
              <w:rPr>
                <w:lang w:val="es-ES_tradnl"/>
              </w:rPr>
              <w:t>6</w:t>
            </w:r>
          </w:p>
        </w:tc>
        <w:tc>
          <w:tcPr>
            <w:tcW w:w="977" w:type="dxa"/>
            <w:vAlign w:val="bottom"/>
          </w:tcPr>
          <w:p w:rsidR="007120CD" w:rsidRPr="00C970A5" w:rsidRDefault="007120CD" w:rsidP="00DA392A">
            <w:pPr>
              <w:pStyle w:val="Tabletext"/>
              <w:spacing w:after="20"/>
              <w:jc w:val="center"/>
              <w:rPr>
                <w:lang w:val="es-ES_tradnl"/>
              </w:rPr>
            </w:pPr>
            <w:r w:rsidRPr="00C970A5">
              <w:rPr>
                <w:lang w:val="es-ES_tradnl"/>
              </w:rPr>
              <w:t>1</w:t>
            </w:r>
          </w:p>
        </w:tc>
        <w:tc>
          <w:tcPr>
            <w:tcW w:w="2646" w:type="dxa"/>
            <w:vAlign w:val="bottom"/>
          </w:tcPr>
          <w:p w:rsidR="007120CD" w:rsidRPr="00C970A5" w:rsidRDefault="007120CD" w:rsidP="00DA392A">
            <w:pPr>
              <w:pStyle w:val="Tabletext"/>
              <w:spacing w:after="20"/>
              <w:rPr>
                <w:lang w:val="es-ES_tradnl"/>
              </w:rPr>
            </w:pPr>
            <w:r w:rsidRPr="00C970A5">
              <w:rPr>
                <w:lang w:val="es-ES_tradnl"/>
              </w:rPr>
              <w:t>Completamente digital</w:t>
            </w:r>
          </w:p>
        </w:tc>
      </w:tr>
    </w:tbl>
    <w:p w:rsidR="007120CD" w:rsidRPr="00C970A5" w:rsidRDefault="007120CD" w:rsidP="007120CD">
      <w:pPr>
        <w:pStyle w:val="Tablefin"/>
        <w:rPr>
          <w:lang w:val="es-ES_tradnl"/>
        </w:rPr>
      </w:pPr>
    </w:p>
    <w:p w:rsidR="007120CD" w:rsidRPr="00C970A5" w:rsidRDefault="007120CD" w:rsidP="007120CD">
      <w:pPr>
        <w:pStyle w:val="Heading3"/>
        <w:rPr>
          <w:lang w:val="es-ES_tradnl"/>
        </w:rPr>
      </w:pPr>
      <w:r w:rsidRPr="00C970A5">
        <w:rPr>
          <w:lang w:val="es-ES_tradnl"/>
        </w:rPr>
        <w:t>2.4.3</w:t>
      </w:r>
      <w:r w:rsidRPr="00C970A5">
        <w:rPr>
          <w:lang w:val="es-ES_tradnl"/>
        </w:rPr>
        <w:tab/>
        <w:t>Funcionalidad de canal lógico</w:t>
      </w:r>
    </w:p>
    <w:p w:rsidR="007120CD" w:rsidRPr="00C970A5" w:rsidRDefault="007120CD" w:rsidP="007120CD">
      <w:pPr>
        <w:rPr>
          <w:lang w:val="es-ES_tradnl"/>
        </w:rPr>
      </w:pPr>
      <w:r w:rsidRPr="00C970A5">
        <w:rPr>
          <w:lang w:val="es-ES_tradnl"/>
        </w:rPr>
        <w:t>Los canales lógicos P1 a P4 se diseñan para transportar señales de audio y de datos. Los canales S1 a S5 pueden configurarse para cursar datos o sonido. Los canales lógicos del PIDS y del SIDS están diseñados para transportar la información del servicio de datos IBOC (IDS).</w:t>
      </w:r>
    </w:p>
    <w:p w:rsidR="007120CD" w:rsidRPr="00C970A5" w:rsidRDefault="007120CD" w:rsidP="007120CD">
      <w:pPr>
        <w:rPr>
          <w:lang w:val="es-ES_tradnl"/>
        </w:rPr>
      </w:pPr>
      <w:r w:rsidRPr="00C970A5">
        <w:rPr>
          <w:lang w:val="es-ES_tradnl"/>
        </w:rPr>
        <w:lastRenderedPageBreak/>
        <w:t>El comportamiento de cada canal lógico se describe completamente mediante tres parámetros de caracterización: transferencia, latencia y robustez. La codificación de canal, la correspondencia espectral, la profundidad del entrelazador y el retardo por diversidad son las componentes de estos parámetros de caracterización. El modo de servicio configura de manera unívoca estas componentes para cada uno de los canales lógicos permitiendo de esa forma la asignación de los parámetros de caracterización adecuados.</w:t>
      </w:r>
    </w:p>
    <w:p w:rsidR="007120CD" w:rsidRPr="00C970A5" w:rsidRDefault="007120CD" w:rsidP="007120CD">
      <w:pPr>
        <w:rPr>
          <w:lang w:val="es-ES_tradnl"/>
        </w:rPr>
      </w:pPr>
      <w:r w:rsidRPr="00C970A5">
        <w:rPr>
          <w:lang w:val="es-ES_tradnl"/>
        </w:rPr>
        <w:t>Además, el modo de servicio especifica la estructura de tramas y la sincronización de las tramas de transferencia a través de cada canal lógico activo.</w:t>
      </w:r>
    </w:p>
    <w:p w:rsidR="007120CD" w:rsidRPr="00C970A5" w:rsidRDefault="007120CD" w:rsidP="007120CD">
      <w:pPr>
        <w:pStyle w:val="Heading2"/>
        <w:rPr>
          <w:lang w:val="es-ES_tradnl"/>
        </w:rPr>
      </w:pPr>
      <w:r w:rsidRPr="00C970A5">
        <w:rPr>
          <w:lang w:val="es-ES_tradnl"/>
        </w:rPr>
        <w:t>2.5</w:t>
      </w:r>
      <w:r w:rsidRPr="00C970A5">
        <w:rPr>
          <w:lang w:val="es-ES_tradnl"/>
        </w:rPr>
        <w:tab/>
        <w:t>Capa 1</w:t>
      </w:r>
    </w:p>
    <w:p w:rsidR="007120CD" w:rsidRPr="00C970A5" w:rsidRDefault="007120CD" w:rsidP="007120CD">
      <w:pPr>
        <w:rPr>
          <w:lang w:val="es-ES_tradnl"/>
        </w:rPr>
      </w:pPr>
      <w:r w:rsidRPr="00C970A5">
        <w:rPr>
          <w:lang w:val="es-ES_tradnl"/>
        </w:rPr>
        <w:t>En la Fig. 25 se muestra un diagrama de bloques funcional del procesamiento de L1. El audio y los datos pasan de las capas ISA más elevadas a la capa física, el módem, a través de los SAP de L1. Tras el diagrama del procesamiento de L1 se presenta una descripción de alto nivel de cada bloque funcional L1 y del flujo de señal asociado.</w:t>
      </w:r>
    </w:p>
    <w:p w:rsidR="007120CD" w:rsidRPr="00C970A5" w:rsidRDefault="007120CD" w:rsidP="007120CD">
      <w:pPr>
        <w:pStyle w:val="Heading3"/>
        <w:rPr>
          <w:lang w:val="es-ES_tradnl"/>
        </w:rPr>
      </w:pPr>
      <w:r w:rsidRPr="00C970A5">
        <w:rPr>
          <w:lang w:val="es-ES_tradnl"/>
        </w:rPr>
        <w:t>2.5.1</w:t>
      </w:r>
      <w:r w:rsidRPr="00C970A5">
        <w:rPr>
          <w:lang w:val="es-ES_tradnl"/>
        </w:rPr>
        <w:tab/>
        <w:t>Puntos de acceso al servicio</w:t>
      </w:r>
    </w:p>
    <w:p w:rsidR="007120CD" w:rsidRPr="00C970A5" w:rsidRDefault="007120CD" w:rsidP="007120CD">
      <w:pPr>
        <w:rPr>
          <w:lang w:val="es-ES_tradnl"/>
        </w:rPr>
      </w:pPr>
      <w:r w:rsidRPr="00C970A5">
        <w:rPr>
          <w:lang w:val="es-ES_tradnl"/>
        </w:rPr>
        <w:t>Los SAP de L1 definen la interfaz entre la L2 y la L1 de la pila de protocolo del sistema. Cada canal lógico y el SCCH tienen sus propios SAP. Cada uno de los canales entra en la L1 en las tramas de transferencia discreta con un tamaño y velocidad únicos determinados por el modo de servicio. Estas tramas de transferencia de L2 se denominan normalmente SDU y SCU de L2.</w:t>
      </w:r>
    </w:p>
    <w:p w:rsidR="007120CD" w:rsidRPr="00C970A5" w:rsidRDefault="007120CD" w:rsidP="007120CD">
      <w:pPr>
        <w:pStyle w:val="Heading3"/>
        <w:rPr>
          <w:lang w:val="es-ES_tradnl"/>
        </w:rPr>
      </w:pPr>
      <w:r w:rsidRPr="00C970A5">
        <w:rPr>
          <w:lang w:val="es-ES_tradnl"/>
        </w:rPr>
        <w:t>2.5.2</w:t>
      </w:r>
      <w:r w:rsidRPr="00C970A5">
        <w:rPr>
          <w:lang w:val="es-ES_tradnl"/>
        </w:rPr>
        <w:tab/>
        <w:t>Aleatorización</w:t>
      </w:r>
    </w:p>
    <w:p w:rsidR="007120CD" w:rsidRPr="00C970A5" w:rsidRDefault="007120CD" w:rsidP="007120CD">
      <w:pPr>
        <w:rPr>
          <w:lang w:val="es-ES_tradnl"/>
        </w:rPr>
      </w:pPr>
      <w:r w:rsidRPr="00C970A5">
        <w:rPr>
          <w:lang w:val="es-ES_tradnl"/>
        </w:rPr>
        <w:t>Esta función aleatoriza los datos digitales en cada canal lógico para blanquear y reducir las periodicidades de la señal cuando la forma de onda se demodula mediante un demodulador de MF analógico convencional.</w:t>
      </w:r>
    </w:p>
    <w:p w:rsidR="007120CD" w:rsidRPr="00C970A5" w:rsidRDefault="007120CD" w:rsidP="007120CD">
      <w:pPr>
        <w:pStyle w:val="Heading3"/>
        <w:rPr>
          <w:lang w:val="es-ES_tradnl"/>
        </w:rPr>
      </w:pPr>
      <w:r w:rsidRPr="00C970A5">
        <w:rPr>
          <w:lang w:val="es-ES_tradnl"/>
        </w:rPr>
        <w:t>2.5.3</w:t>
      </w:r>
      <w:r w:rsidRPr="00C970A5">
        <w:rPr>
          <w:lang w:val="es-ES_tradnl"/>
        </w:rPr>
        <w:tab/>
        <w:t>Codificación de canal</w:t>
      </w:r>
    </w:p>
    <w:p w:rsidR="007120CD" w:rsidRPr="00C970A5" w:rsidRDefault="007120CD" w:rsidP="007120CD">
      <w:pPr>
        <w:keepNext/>
        <w:keepLines/>
        <w:rPr>
          <w:lang w:val="es-ES_tradnl"/>
        </w:rPr>
      </w:pPr>
      <w:r w:rsidRPr="00C970A5">
        <w:rPr>
          <w:lang w:val="es-ES_tradnl"/>
        </w:rPr>
        <w:t>El Sistema Digital IBOC utiliza códigos convolucionales con velocidades de codificación efectivo que van desde 4/5 hasta 2/9. Esta codificación convolucional añade redundancia a los datos digitales en cada canal lógico para mejorar su fiabilidad en presencia de degradaciones de canal. El tamaño de los vectores de canal lógico aumenta en proporción inversa al índice de código. Las técnicas de codificación son configurables mediante el modo de servicio. El retardo por diversidad también viene impuesto en los canales lógicos seleccionados. A la salida del codificador de canal, los vectores de canal lógico mantienen su identidad.</w:t>
      </w:r>
    </w:p>
    <w:p w:rsidR="007120CD" w:rsidRPr="00C970A5" w:rsidRDefault="007120CD" w:rsidP="007120CD">
      <w:pPr>
        <w:pStyle w:val="Heading3"/>
        <w:rPr>
          <w:lang w:val="es-ES_tradnl"/>
        </w:rPr>
      </w:pPr>
      <w:r w:rsidRPr="00C970A5">
        <w:rPr>
          <w:lang w:val="es-ES_tradnl"/>
        </w:rPr>
        <w:t>2.5.4</w:t>
      </w:r>
      <w:r w:rsidRPr="00C970A5">
        <w:rPr>
          <w:lang w:val="es-ES_tradnl"/>
        </w:rPr>
        <w:tab/>
        <w:t>Entrelazado</w:t>
      </w:r>
    </w:p>
    <w:p w:rsidR="007120CD" w:rsidRPr="00C970A5" w:rsidRDefault="007120CD" w:rsidP="007120CD">
      <w:pPr>
        <w:rPr>
          <w:lang w:val="es-ES_tradnl"/>
        </w:rPr>
      </w:pPr>
      <w:r w:rsidRPr="00C970A5">
        <w:rPr>
          <w:lang w:val="es-ES_tradnl"/>
        </w:rPr>
        <w:t>El</w:t>
      </w:r>
      <w:r w:rsidRPr="00C970A5">
        <w:rPr>
          <w:i/>
          <w:iCs/>
          <w:lang w:val="es-ES_tradnl"/>
        </w:rPr>
        <w:t xml:space="preserve"> </w:t>
      </w:r>
      <w:r w:rsidRPr="00C970A5">
        <w:rPr>
          <w:lang w:val="es-ES_tradnl"/>
        </w:rPr>
        <w:t>entrelazado en tiempo y frecuencia se utiliza para reducir los efectos de los errores de ráfaga. Las técnicas de entrelazado están ajustadas al entorno de desvanecimiento en la banda de ondas métricas y son configurables por el modo de servicio. Cada canal lógico se entrelaza de manera individual. La profundidad del entrelazador se basa en la utilización del canal. La longitud del entrelazador en los canales de audio primarios (P1 y P2) es equivalente a una trama L1. En este proceso, los canales lógicos pierden su identidad. La salida del entrelazador se estructura en un formato de matriz; cada matriz comprende uno o más canales lógicos y está asociada a un tramo particular del espectro transmitido. El retardo por diversidad total incluido el entrelazado es de tres tramas L1 (3 </w:t>
      </w:r>
      <w:r w:rsidRPr="00C970A5">
        <w:rPr>
          <w:rFonts w:ascii="Symbol" w:hAnsi="Symbol"/>
          <w:lang w:val="es-ES_tradnl"/>
        </w:rPr>
        <w:t></w:t>
      </w:r>
      <w:r w:rsidRPr="00C970A5">
        <w:rPr>
          <w:lang w:val="es-ES_tradnl"/>
        </w:rPr>
        <w:t> 1,486 s). La longitud del entrelazador en los canales P3 y P4 es equivalente a dos tramas L1. Está estructurado como un mecanismo contiguo prácticamente sin límites.</w:t>
      </w:r>
    </w:p>
    <w:p w:rsidR="007120CD" w:rsidRPr="00C970A5" w:rsidRDefault="007120CD" w:rsidP="007120CD">
      <w:pPr>
        <w:pStyle w:val="Heading3"/>
        <w:rPr>
          <w:lang w:val="es-ES_tradnl"/>
        </w:rPr>
      </w:pPr>
      <w:r w:rsidRPr="00C970A5">
        <w:rPr>
          <w:lang w:val="es-ES_tradnl"/>
        </w:rPr>
        <w:lastRenderedPageBreak/>
        <w:t>2.5.5</w:t>
      </w:r>
      <w:r w:rsidRPr="00C970A5">
        <w:rPr>
          <w:lang w:val="es-ES_tradnl"/>
        </w:rPr>
        <w:tab/>
        <w:t>Procesamiento de control del sistema</w:t>
      </w:r>
    </w:p>
    <w:p w:rsidR="007120CD" w:rsidRPr="00C970A5" w:rsidRDefault="007120CD" w:rsidP="007120CD">
      <w:pPr>
        <w:rPr>
          <w:lang w:val="es-ES_tradnl"/>
        </w:rPr>
      </w:pPr>
      <w:r w:rsidRPr="00C970A5">
        <w:rPr>
          <w:lang w:val="es-ES_tradnl"/>
        </w:rPr>
        <w:t>Esa función genera una matriz de secuencias de datos de control del sistema que incluye la configuración de control (como el modo de servicio), para la difusión de las subportadoras de referencia. También comprende el estado para uso local.</w:t>
      </w:r>
    </w:p>
    <w:p w:rsidR="007120CD" w:rsidRPr="00C970A5" w:rsidRDefault="007120CD" w:rsidP="007120CD">
      <w:pPr>
        <w:pStyle w:val="FigureNo"/>
        <w:spacing w:before="360"/>
        <w:rPr>
          <w:lang w:val="es-ES_tradnl"/>
        </w:rPr>
      </w:pPr>
      <w:r w:rsidRPr="00C970A5">
        <w:rPr>
          <w:lang w:val="es-ES_tradnl"/>
        </w:rPr>
        <w:t>FIGURA 25</w:t>
      </w:r>
    </w:p>
    <w:p w:rsidR="007120CD" w:rsidRPr="00C970A5" w:rsidRDefault="007120CD" w:rsidP="007120CD">
      <w:pPr>
        <w:pStyle w:val="Figuretitle"/>
        <w:rPr>
          <w:lang w:val="es-ES_tradnl"/>
        </w:rPr>
      </w:pPr>
      <w:r w:rsidRPr="00C970A5">
        <w:rPr>
          <w:lang w:val="es-ES_tradnl"/>
        </w:rPr>
        <w:t>Diagrama de bloques funcional de L1 de la interfaz aérea de MF</w:t>
      </w:r>
    </w:p>
    <w:p w:rsidR="007120CD" w:rsidRPr="00C970A5" w:rsidRDefault="00613D1A" w:rsidP="007120CD">
      <w:pPr>
        <w:pStyle w:val="Figure"/>
        <w:rPr>
          <w:lang w:val="es-ES_tradnl"/>
        </w:rPr>
      </w:pPr>
      <w:r w:rsidRPr="00C970A5">
        <w:rPr>
          <w:lang w:val="es-ES_tradnl"/>
        </w:rPr>
        <w:object w:dxaOrig="6657" w:dyaOrig="7768">
          <v:shape id="_x0000_i1049" type="#_x0000_t75" style="width:341.85pt;height:397.55pt" o:ole="">
            <v:imagedata r:id="rId69" o:title="" cropbottom="-624f" cropright="-727f"/>
          </v:shape>
          <o:OLEObject Type="Embed" ProgID="CorelDraw.Graphic.16" ShapeID="_x0000_i1049" DrawAspect="Content" ObjectID="_1590573242" r:id="rId70"/>
        </w:object>
      </w:r>
    </w:p>
    <w:p w:rsidR="007120CD" w:rsidRPr="00C970A5" w:rsidRDefault="007120CD" w:rsidP="007120CD">
      <w:pPr>
        <w:pStyle w:val="Heading3"/>
        <w:rPr>
          <w:lang w:val="es-ES_tradnl"/>
        </w:rPr>
      </w:pPr>
      <w:r w:rsidRPr="00C970A5">
        <w:rPr>
          <w:lang w:val="es-ES_tradnl"/>
        </w:rPr>
        <w:t>2.5.6</w:t>
      </w:r>
      <w:r w:rsidRPr="00C970A5">
        <w:rPr>
          <w:lang w:val="es-ES_tradnl"/>
        </w:rPr>
        <w:tab/>
        <w:t>Correspondencia de la subportadora MDFO</w:t>
      </w:r>
    </w:p>
    <w:p w:rsidR="007120CD" w:rsidRPr="00C970A5" w:rsidRDefault="007120CD" w:rsidP="007120CD">
      <w:pPr>
        <w:rPr>
          <w:lang w:val="es-ES_tradnl"/>
        </w:rPr>
      </w:pPr>
      <w:r w:rsidRPr="00C970A5">
        <w:rPr>
          <w:lang w:val="es-ES_tradnl"/>
        </w:rPr>
        <w:t>Esta función asigna las matrices entrelazadas y la matriz de control del Sistema A las subportadoras MDFO. Cada símbolo MDFO</w:t>
      </w:r>
      <w:r w:rsidRPr="00C970A5">
        <w:rPr>
          <w:i/>
          <w:iCs/>
          <w:lang w:val="es-ES_tradnl"/>
        </w:rPr>
        <w:t xml:space="preserve"> T</w:t>
      </w:r>
      <w:r w:rsidRPr="00C970A5">
        <w:rPr>
          <w:i/>
          <w:iCs/>
          <w:vertAlign w:val="subscript"/>
          <w:lang w:val="es-ES_tradnl"/>
        </w:rPr>
        <w:t>s</w:t>
      </w:r>
      <w:r w:rsidRPr="00C970A5">
        <w:rPr>
          <w:lang w:val="es-ES_tradnl"/>
        </w:rPr>
        <w:t xml:space="preserve"> procesa una fila de cada matriz del entrelazador activo para producir un vector de salida </w:t>
      </w:r>
      <w:r w:rsidRPr="00C970A5">
        <w:rPr>
          <w:b/>
          <w:bCs/>
          <w:lang w:val="es-ES_tradnl"/>
        </w:rPr>
        <w:t>X</w:t>
      </w:r>
      <w:r w:rsidRPr="00C970A5">
        <w:rPr>
          <w:lang w:val="es-ES_tradnl"/>
        </w:rPr>
        <w:t>, que es una representación de la señal en el dominio de la frecuencia. La correspondencia se ajusta específicamente al entorno de interferencia no uniforme y es función del modo de servicio.</w:t>
      </w:r>
    </w:p>
    <w:p w:rsidR="007120CD" w:rsidRPr="00C970A5" w:rsidRDefault="007120CD" w:rsidP="007120CD">
      <w:pPr>
        <w:pStyle w:val="Heading3"/>
        <w:rPr>
          <w:lang w:val="es-ES_tradnl"/>
        </w:rPr>
      </w:pPr>
      <w:r w:rsidRPr="00C970A5">
        <w:rPr>
          <w:lang w:val="es-ES_tradnl"/>
        </w:rPr>
        <w:t>2.5.7</w:t>
      </w:r>
      <w:r w:rsidRPr="00C970A5">
        <w:rPr>
          <w:lang w:val="es-ES_tradnl"/>
        </w:rPr>
        <w:tab/>
        <w:t>Generación de la señal MDFO</w:t>
      </w:r>
    </w:p>
    <w:p w:rsidR="007120CD" w:rsidRPr="00C970A5" w:rsidRDefault="007120CD" w:rsidP="007120CD">
      <w:pPr>
        <w:rPr>
          <w:lang w:val="es-ES_tradnl"/>
        </w:rPr>
      </w:pPr>
      <w:r w:rsidRPr="00C970A5">
        <w:rPr>
          <w:lang w:val="es-ES_tradnl"/>
        </w:rPr>
        <w:t xml:space="preserve">Esta función genera la porción digital de señal en el dominio del tiempo. Los vectores de entrada se transforman en un impulso en banda base en el dominio del tiempo conformado, </w:t>
      </w:r>
      <w:proofErr w:type="gramStart"/>
      <w:r w:rsidRPr="00C970A5">
        <w:rPr>
          <w:i/>
          <w:iCs/>
          <w:lang w:val="es-ES_tradnl"/>
        </w:rPr>
        <w:t>y</w:t>
      </w:r>
      <w:r w:rsidRPr="00C970A5">
        <w:rPr>
          <w:i/>
          <w:iCs/>
          <w:vertAlign w:val="subscript"/>
          <w:lang w:val="es-ES_tradnl"/>
        </w:rPr>
        <w:t>n</w:t>
      </w:r>
      <w:r w:rsidRPr="00C970A5">
        <w:rPr>
          <w:lang w:val="es-ES_tradnl"/>
        </w:rPr>
        <w:t>(</w:t>
      </w:r>
      <w:proofErr w:type="gramEnd"/>
      <w:r w:rsidRPr="00C970A5">
        <w:rPr>
          <w:i/>
          <w:iCs/>
          <w:lang w:val="es-ES_tradnl"/>
        </w:rPr>
        <w:t>t</w:t>
      </w:r>
      <w:r w:rsidRPr="00C970A5">
        <w:rPr>
          <w:lang w:val="es-ES_tradnl"/>
        </w:rPr>
        <w:t>), que define un símbolo MDFO.</w:t>
      </w:r>
    </w:p>
    <w:p w:rsidR="007120CD" w:rsidRPr="00C970A5" w:rsidRDefault="007120CD" w:rsidP="007120CD">
      <w:pPr>
        <w:pStyle w:val="Heading3"/>
        <w:rPr>
          <w:lang w:val="es-ES_tradnl"/>
        </w:rPr>
      </w:pPr>
      <w:r w:rsidRPr="00C970A5">
        <w:rPr>
          <w:lang w:val="es-ES_tradnl"/>
        </w:rPr>
        <w:lastRenderedPageBreak/>
        <w:t>2.5.8</w:t>
      </w:r>
      <w:r w:rsidRPr="00C970A5">
        <w:rPr>
          <w:lang w:val="es-ES_tradnl"/>
        </w:rPr>
        <w:tab/>
        <w:t>Subsistema de transmisión</w:t>
      </w:r>
    </w:p>
    <w:p w:rsidR="007120CD" w:rsidRPr="00C970A5" w:rsidRDefault="007120CD" w:rsidP="007120CD">
      <w:pPr>
        <w:rPr>
          <w:lang w:val="es-ES_tradnl"/>
        </w:rPr>
      </w:pPr>
      <w:r w:rsidRPr="00C970A5">
        <w:rPr>
          <w:lang w:val="es-ES_tradnl"/>
        </w:rPr>
        <w:t xml:space="preserve">Esta función realiza el formateo de la forma de onda en banda base para la transmisión a través del canal en la banda de ondas métricas. Las subfunciones principales incluyen la concatenación de símbolo y la conversión ascendente de frecuencias. Además, cuando se transmite una forma de onda híbrida, esta función modula la fuente, retiene totalmente la señal analógica y la combina con la señal digital para formar una señal híbrida compuesta, </w:t>
      </w:r>
      <w:proofErr w:type="gramStart"/>
      <w:r w:rsidRPr="00C970A5">
        <w:rPr>
          <w:i/>
          <w:iCs/>
          <w:lang w:val="es-ES_tradnl"/>
        </w:rPr>
        <w:t>s</w:t>
      </w:r>
      <w:r w:rsidRPr="00C970A5">
        <w:rPr>
          <w:lang w:val="es-ES_tradnl"/>
        </w:rPr>
        <w:t>(</w:t>
      </w:r>
      <w:proofErr w:type="gramEnd"/>
      <w:r w:rsidRPr="00C970A5">
        <w:rPr>
          <w:i/>
          <w:iCs/>
          <w:lang w:val="es-ES_tradnl"/>
        </w:rPr>
        <w:t>t</w:t>
      </w:r>
      <w:r w:rsidRPr="00C970A5">
        <w:rPr>
          <w:lang w:val="es-ES_tradnl"/>
        </w:rPr>
        <w:t>), lista para la transmisión.</w:t>
      </w:r>
    </w:p>
    <w:p w:rsidR="007120CD" w:rsidRPr="00C970A5" w:rsidRDefault="007120CD" w:rsidP="007120CD">
      <w:pPr>
        <w:pStyle w:val="Heading1"/>
        <w:rPr>
          <w:lang w:val="es-ES_tradnl"/>
        </w:rPr>
      </w:pPr>
      <w:r w:rsidRPr="00C970A5">
        <w:rPr>
          <w:lang w:val="es-ES_tradnl"/>
        </w:rPr>
        <w:t>3</w:t>
      </w:r>
      <w:r w:rsidRPr="00C970A5">
        <w:rPr>
          <w:lang w:val="es-ES_tradnl"/>
        </w:rPr>
        <w:tab/>
        <w:t>Descripción funcional</w:t>
      </w:r>
    </w:p>
    <w:p w:rsidR="007120CD" w:rsidRPr="00C970A5" w:rsidRDefault="007120CD" w:rsidP="007120CD">
      <w:pPr>
        <w:pStyle w:val="Heading2"/>
        <w:rPr>
          <w:lang w:val="es-ES_tradnl"/>
        </w:rPr>
      </w:pPr>
      <w:r w:rsidRPr="00C970A5">
        <w:rPr>
          <w:lang w:val="es-ES_tradnl"/>
        </w:rPr>
        <w:t>3.1</w:t>
      </w:r>
      <w:r w:rsidRPr="00C970A5">
        <w:rPr>
          <w:lang w:val="es-ES_tradnl"/>
        </w:rPr>
        <w:tab/>
        <w:t>Introducción</w:t>
      </w:r>
    </w:p>
    <w:p w:rsidR="007120CD" w:rsidRPr="00C970A5" w:rsidRDefault="007120CD" w:rsidP="007120CD">
      <w:pPr>
        <w:rPr>
          <w:lang w:val="es-ES_tradnl"/>
        </w:rPr>
      </w:pPr>
      <w:r w:rsidRPr="00C970A5">
        <w:rPr>
          <w:lang w:val="es-ES_tradnl"/>
        </w:rPr>
        <w:t>La generación de la señal MDFO recibe símbolos MDFO complejos en el dominio de la frecuencia de la correspondencia de subportadora MDFO y los impulsos de salida en el dominio del tiempo representan la parte digital de la señal del Sistema Digital C. En la Fig. 26 aparece un diagrama de bloques conceptual de la generación de señal MDFO.</w:t>
      </w:r>
    </w:p>
    <w:p w:rsidR="007120CD" w:rsidRPr="00C970A5" w:rsidRDefault="007120CD" w:rsidP="007120CD">
      <w:pPr>
        <w:pStyle w:val="FigureNo"/>
        <w:rPr>
          <w:lang w:val="es-ES_tradnl"/>
        </w:rPr>
      </w:pPr>
      <w:r w:rsidRPr="00C970A5">
        <w:rPr>
          <w:lang w:val="es-ES_tradnl"/>
        </w:rPr>
        <w:t>FIGURA 26</w:t>
      </w:r>
    </w:p>
    <w:p w:rsidR="007120CD" w:rsidRPr="00C970A5" w:rsidRDefault="007120CD" w:rsidP="007120CD">
      <w:pPr>
        <w:pStyle w:val="Figuretitle"/>
        <w:rPr>
          <w:lang w:val="es-ES_tradnl"/>
        </w:rPr>
      </w:pPr>
      <w:r w:rsidRPr="00C970A5">
        <w:rPr>
          <w:lang w:val="es-ES_tradnl"/>
        </w:rPr>
        <w:t>Diagrama de bloques conceptual de la generación de señal MDFO</w:t>
      </w:r>
    </w:p>
    <w:p w:rsidR="007120CD" w:rsidRPr="00C970A5" w:rsidRDefault="002A44CB" w:rsidP="007120CD">
      <w:pPr>
        <w:pStyle w:val="Figure"/>
        <w:rPr>
          <w:lang w:val="es-ES_tradnl"/>
        </w:rPr>
      </w:pPr>
      <w:r w:rsidRPr="00C970A5">
        <w:rPr>
          <w:lang w:val="es-ES_tradnl"/>
        </w:rPr>
        <w:object w:dxaOrig="4056" w:dyaOrig="2754">
          <v:shape id="_x0000_i1050" type="#_x0000_t75" style="width:276.75pt;height:187.2pt" o:ole="">
            <v:imagedata r:id="rId71" o:title="" croptop="-1149f" cropbottom="-1605f" cropright="-1664f"/>
          </v:shape>
          <o:OLEObject Type="Embed" ProgID="CorelDraw.Graphic.16" ShapeID="_x0000_i1050" DrawAspect="Content" ObjectID="_1590573243" r:id="rId72"/>
        </w:object>
      </w:r>
    </w:p>
    <w:p w:rsidR="007120CD" w:rsidRPr="00C970A5" w:rsidRDefault="007120CD" w:rsidP="007120CD">
      <w:pPr>
        <w:pStyle w:val="Normalaftertitle"/>
        <w:rPr>
          <w:lang w:val="es-ES_tradnl"/>
        </w:rPr>
      </w:pPr>
      <w:r w:rsidRPr="00C970A5">
        <w:rPr>
          <w:lang w:val="es-ES_tradnl"/>
        </w:rPr>
        <w:t xml:space="preserve">La entrada a la generación de señal MDFO es un vector complejo </w:t>
      </w:r>
      <w:r w:rsidRPr="00C970A5">
        <w:rPr>
          <w:b/>
          <w:bCs/>
          <w:lang w:val="es-ES_tradnl"/>
        </w:rPr>
        <w:t>X</w:t>
      </w:r>
      <w:r w:rsidRPr="00C970A5">
        <w:rPr>
          <w:i/>
          <w:iCs/>
          <w:vertAlign w:val="subscript"/>
          <w:lang w:val="es-ES_tradnl"/>
        </w:rPr>
        <w:t>n</w:t>
      </w:r>
      <w:r w:rsidRPr="00C970A5">
        <w:rPr>
          <w:lang w:val="es-ES_tradnl"/>
        </w:rPr>
        <w:t xml:space="preserve"> de longitud L que representa los valores de constelación complejos de cada subportadora MDFO en el símbolo MDFO </w:t>
      </w:r>
      <w:r w:rsidRPr="00C970A5">
        <w:rPr>
          <w:i/>
          <w:iCs/>
          <w:lang w:val="es-ES_tradnl"/>
        </w:rPr>
        <w:t>n</w:t>
      </w:r>
      <w:r w:rsidRPr="00C970A5">
        <w:rPr>
          <w:lang w:val="es-ES_tradnl"/>
        </w:rPr>
        <w:t xml:space="preserve">. La salida de la generación de señal MDFO es una forma de onda compleja, en banda base y en el dominio de la frecuencia, </w:t>
      </w:r>
      <w:proofErr w:type="gramStart"/>
      <w:r w:rsidRPr="00C970A5">
        <w:rPr>
          <w:i/>
          <w:iCs/>
          <w:lang w:val="es-ES_tradnl"/>
        </w:rPr>
        <w:t>y</w:t>
      </w:r>
      <w:r w:rsidRPr="00C970A5">
        <w:rPr>
          <w:i/>
          <w:iCs/>
          <w:vertAlign w:val="subscript"/>
          <w:lang w:val="es-ES_tradnl"/>
        </w:rPr>
        <w:t>n</w:t>
      </w:r>
      <w:r w:rsidRPr="00C970A5">
        <w:rPr>
          <w:lang w:val="es-ES_tradnl"/>
        </w:rPr>
        <w:t>(</w:t>
      </w:r>
      <w:proofErr w:type="gramEnd"/>
      <w:r w:rsidRPr="00C970A5">
        <w:rPr>
          <w:i/>
          <w:iCs/>
          <w:lang w:val="es-ES_tradnl"/>
        </w:rPr>
        <w:t>t</w:t>
      </w:r>
      <w:r w:rsidRPr="00C970A5">
        <w:rPr>
          <w:lang w:val="es-ES_tradnl"/>
        </w:rPr>
        <w:t>), que representa la señal digital para el símbolo MDFO </w:t>
      </w:r>
      <w:r w:rsidRPr="00C970A5">
        <w:rPr>
          <w:i/>
          <w:iCs/>
          <w:lang w:val="es-ES_tradnl"/>
        </w:rPr>
        <w:t>n</w:t>
      </w:r>
      <w:r w:rsidRPr="00C970A5">
        <w:rPr>
          <w:lang w:val="es-ES_tradnl"/>
        </w:rPr>
        <w:t>.</w:t>
      </w:r>
    </w:p>
    <w:p w:rsidR="007120CD" w:rsidRPr="00C970A5" w:rsidRDefault="007120CD" w:rsidP="007120CD">
      <w:pPr>
        <w:pStyle w:val="Heading2"/>
        <w:rPr>
          <w:lang w:val="es-ES_tradnl"/>
        </w:rPr>
      </w:pPr>
      <w:r w:rsidRPr="00C970A5">
        <w:rPr>
          <w:lang w:val="es-ES_tradnl"/>
        </w:rPr>
        <w:t>3.2</w:t>
      </w:r>
      <w:r w:rsidRPr="00C970A5">
        <w:rPr>
          <w:lang w:val="es-ES_tradnl"/>
        </w:rPr>
        <w:tab/>
        <w:t>Subsistema de transmisión</w:t>
      </w:r>
    </w:p>
    <w:p w:rsidR="007120CD" w:rsidRPr="00C970A5" w:rsidRDefault="007120CD" w:rsidP="007120CD">
      <w:pPr>
        <w:pStyle w:val="Heading3"/>
        <w:rPr>
          <w:lang w:val="es-ES_tradnl"/>
        </w:rPr>
      </w:pPr>
      <w:r w:rsidRPr="00C970A5">
        <w:rPr>
          <w:lang w:val="es-ES_tradnl"/>
        </w:rPr>
        <w:t>3.2.1</w:t>
      </w:r>
      <w:r w:rsidRPr="00C970A5">
        <w:rPr>
          <w:lang w:val="es-ES_tradnl"/>
        </w:rPr>
        <w:tab/>
        <w:t>Introducción</w:t>
      </w:r>
    </w:p>
    <w:p w:rsidR="007120CD" w:rsidRPr="00C970A5" w:rsidRDefault="007120CD" w:rsidP="007120CD">
      <w:pPr>
        <w:rPr>
          <w:lang w:val="es-ES_tradnl"/>
        </w:rPr>
      </w:pPr>
      <w:r w:rsidRPr="00C970A5">
        <w:rPr>
          <w:lang w:val="es-ES_tradnl"/>
        </w:rPr>
        <w:t>El subsistema de transmisión formatea la forma de onda IBOC en banda base para la transmisión a través del canal en la banda de ondas métricas. Las funciones incluyen la concatenación de símbolo y la conversión ascendente de frecuencias. Además, cuando se transmiten formas de onda híbridas o híbridas ampliadas, esta función retarda y modula la señal analógica en banda base antes de combinarla con la forma de onda digital.</w:t>
      </w:r>
    </w:p>
    <w:p w:rsidR="007120CD" w:rsidRPr="00C970A5" w:rsidRDefault="007120CD" w:rsidP="007120CD">
      <w:pPr>
        <w:rPr>
          <w:lang w:val="es-ES_tradnl"/>
        </w:rPr>
      </w:pPr>
      <w:r w:rsidRPr="00C970A5">
        <w:rPr>
          <w:lang w:val="es-ES_tradnl"/>
        </w:rPr>
        <w:t xml:space="preserve">La entrada a este módulo es una forma de onda MDFO compleja, en banda base y en el dominio del tiempo, </w:t>
      </w:r>
      <w:proofErr w:type="gramStart"/>
      <w:r w:rsidRPr="00C970A5">
        <w:rPr>
          <w:i/>
          <w:iCs/>
          <w:lang w:val="es-ES_tradnl"/>
        </w:rPr>
        <w:t>y</w:t>
      </w:r>
      <w:r w:rsidRPr="00C970A5">
        <w:rPr>
          <w:i/>
          <w:iCs/>
          <w:vertAlign w:val="subscript"/>
          <w:lang w:val="es-ES_tradnl"/>
        </w:rPr>
        <w:t>n</w:t>
      </w:r>
      <w:r w:rsidRPr="00C970A5">
        <w:rPr>
          <w:lang w:val="es-ES_tradnl"/>
        </w:rPr>
        <w:t>(</w:t>
      </w:r>
      <w:proofErr w:type="gramEnd"/>
      <w:r w:rsidRPr="00C970A5">
        <w:rPr>
          <w:i/>
          <w:iCs/>
          <w:lang w:val="es-ES_tradnl"/>
        </w:rPr>
        <w:t>t</w:t>
      </w:r>
      <w:r w:rsidRPr="00C970A5">
        <w:rPr>
          <w:lang w:val="es-ES_tradnl"/>
        </w:rPr>
        <w:t xml:space="preserve">), procedente de la función de generación de señal MDFO. Una señal analógica en banda base </w:t>
      </w:r>
      <w:proofErr w:type="gramStart"/>
      <w:r w:rsidRPr="00C970A5">
        <w:rPr>
          <w:i/>
          <w:iCs/>
          <w:lang w:val="es-ES_tradnl"/>
        </w:rPr>
        <w:t>m</w:t>
      </w:r>
      <w:r w:rsidRPr="00C970A5">
        <w:rPr>
          <w:lang w:val="es-ES_tradnl"/>
        </w:rPr>
        <w:t>(</w:t>
      </w:r>
      <w:proofErr w:type="gramEnd"/>
      <w:r w:rsidRPr="00C970A5">
        <w:rPr>
          <w:i/>
          <w:iCs/>
          <w:lang w:val="es-ES_tradnl"/>
        </w:rPr>
        <w:t>t</w:t>
      </w:r>
      <w:r w:rsidRPr="00C970A5">
        <w:rPr>
          <w:lang w:val="es-ES_tradnl"/>
        </w:rPr>
        <w:t xml:space="preserve">) también constituye una entrada procedente de una fuente analógica, junto con las señales </w:t>
      </w:r>
      <w:r w:rsidRPr="00C970A5">
        <w:rPr>
          <w:lang w:val="es-ES_tradnl"/>
        </w:rPr>
        <w:lastRenderedPageBreak/>
        <w:t>SCA opcionales, cuando se transmiten las formas de onda híbrida o híbrida ampliada. Además, también se introduce el control del retardo por diversidad (DD) analógico procedente de la L2 a través del canal de control. La salida de este módulo es la forma de onda IBOC.</w:t>
      </w:r>
    </w:p>
    <w:p w:rsidR="007120CD" w:rsidRPr="00C970A5" w:rsidRDefault="007120CD" w:rsidP="007120CD">
      <w:pPr>
        <w:pStyle w:val="FigureNo"/>
        <w:rPr>
          <w:lang w:val="es-ES_tradnl"/>
        </w:rPr>
      </w:pPr>
      <w:r w:rsidRPr="00C970A5">
        <w:rPr>
          <w:lang w:val="es-ES_tradnl"/>
        </w:rPr>
        <w:t>FIGURA 27</w:t>
      </w:r>
    </w:p>
    <w:p w:rsidR="007120CD" w:rsidRPr="00C970A5" w:rsidRDefault="007120CD" w:rsidP="007120CD">
      <w:pPr>
        <w:pStyle w:val="Figuretitle"/>
        <w:rPr>
          <w:lang w:val="es-ES_tradnl"/>
        </w:rPr>
      </w:pPr>
      <w:r w:rsidRPr="00C970A5">
        <w:rPr>
          <w:lang w:val="es-ES_tradnl"/>
        </w:rPr>
        <w:t>Diagrama de bloques funcional del subsistema</w:t>
      </w:r>
      <w:r w:rsidRPr="00C970A5">
        <w:rPr>
          <w:lang w:val="es-ES_tradnl"/>
        </w:rPr>
        <w:br/>
        <w:t>de transmisión híbrido/híbrido ampliado</w:t>
      </w:r>
    </w:p>
    <w:p w:rsidR="007120CD" w:rsidRPr="00C970A5" w:rsidRDefault="007252D9" w:rsidP="007120CD">
      <w:pPr>
        <w:pStyle w:val="Figure"/>
        <w:rPr>
          <w:lang w:val="es-ES_tradnl"/>
        </w:rPr>
      </w:pPr>
      <w:r w:rsidRPr="00C970A5">
        <w:rPr>
          <w:lang w:val="es-ES_tradnl"/>
        </w:rPr>
        <w:object w:dxaOrig="5647" w:dyaOrig="5108">
          <v:shape id="_x0000_i1082" type="#_x0000_t75" style="width:373.75pt;height:331.85pt" o:ole="">
            <v:imagedata r:id="rId73" o:title="" cropbottom="-628f" cropright="-1115f"/>
          </v:shape>
          <o:OLEObject Type="Embed" ProgID="CorelDraw.Graphic.16" ShapeID="_x0000_i1082" DrawAspect="Content" ObjectID="_1590573244" r:id="rId74"/>
        </w:object>
      </w:r>
    </w:p>
    <w:p w:rsidR="007120CD" w:rsidRPr="00C970A5" w:rsidRDefault="007120CD" w:rsidP="007120CD">
      <w:pPr>
        <w:pStyle w:val="Heading3"/>
        <w:rPr>
          <w:lang w:val="es-ES_tradnl"/>
        </w:rPr>
      </w:pPr>
      <w:r w:rsidRPr="00C970A5">
        <w:rPr>
          <w:lang w:val="es-ES_tradnl"/>
        </w:rPr>
        <w:t>3.2.2</w:t>
      </w:r>
      <w:r w:rsidRPr="00C970A5">
        <w:rPr>
          <w:lang w:val="es-ES_tradnl"/>
        </w:rPr>
        <w:tab/>
        <w:t>Retardo por diversidad</w:t>
      </w:r>
    </w:p>
    <w:p w:rsidR="007120CD" w:rsidRPr="00C970A5" w:rsidRDefault="007120CD" w:rsidP="007120CD">
      <w:pPr>
        <w:rPr>
          <w:lang w:val="es-ES_tradnl"/>
        </w:rPr>
      </w:pPr>
      <w:r w:rsidRPr="00C970A5">
        <w:rPr>
          <w:lang w:val="es-ES_tradnl"/>
        </w:rPr>
        <w:t xml:space="preserve">Cuando se realiza la radiodifusión de formas de onda híbridas e híbridas ampliadas, como se muestra en la Fig. 27, </w:t>
      </w:r>
      <w:proofErr w:type="gramStart"/>
      <w:r w:rsidRPr="00C970A5">
        <w:rPr>
          <w:i/>
          <w:iCs/>
          <w:lang w:val="es-ES_tradnl"/>
        </w:rPr>
        <w:t>z</w:t>
      </w:r>
      <w:r w:rsidRPr="00C970A5">
        <w:rPr>
          <w:lang w:val="es-ES_tradnl"/>
        </w:rPr>
        <w:t>(</w:t>
      </w:r>
      <w:proofErr w:type="gramEnd"/>
      <w:r w:rsidRPr="00C970A5">
        <w:rPr>
          <w:i/>
          <w:iCs/>
          <w:lang w:val="es-ES_tradnl"/>
        </w:rPr>
        <w:t>t</w:t>
      </w:r>
      <w:r w:rsidRPr="00C970A5">
        <w:rPr>
          <w:lang w:val="es-ES_tradnl"/>
        </w:rPr>
        <w:t xml:space="preserve">) se combina con la señal MF analógica totalmente retenida, </w:t>
      </w:r>
      <w:r w:rsidRPr="00C970A5">
        <w:rPr>
          <w:i/>
          <w:iCs/>
          <w:lang w:val="es-ES_tradnl"/>
        </w:rPr>
        <w:t>a</w:t>
      </w:r>
      <w:r w:rsidRPr="00C970A5">
        <w:rPr>
          <w:lang w:val="es-ES_tradnl"/>
        </w:rPr>
        <w:t>(</w:t>
      </w:r>
      <w:r w:rsidRPr="00C970A5">
        <w:rPr>
          <w:i/>
          <w:iCs/>
          <w:lang w:val="es-ES_tradnl"/>
        </w:rPr>
        <w:t>t</w:t>
      </w:r>
      <w:r w:rsidRPr="00C970A5">
        <w:rPr>
          <w:lang w:val="es-ES_tradnl"/>
        </w:rPr>
        <w:t xml:space="preserve">). Esa señal digital, </w:t>
      </w:r>
      <w:proofErr w:type="gramStart"/>
      <w:r w:rsidRPr="00C970A5">
        <w:rPr>
          <w:i/>
          <w:iCs/>
          <w:lang w:val="es-ES_tradnl"/>
        </w:rPr>
        <w:t>z(</w:t>
      </w:r>
      <w:proofErr w:type="gramEnd"/>
      <w:r w:rsidRPr="00C970A5">
        <w:rPr>
          <w:i/>
          <w:iCs/>
          <w:lang w:val="es-ES_tradnl"/>
        </w:rPr>
        <w:t>t)</w:t>
      </w:r>
      <w:r w:rsidRPr="00C970A5">
        <w:rPr>
          <w:lang w:val="es-ES_tradnl"/>
        </w:rPr>
        <w:t xml:space="preserve">, ya incluye la fuente de audio analógica, </w:t>
      </w:r>
      <w:r w:rsidRPr="00C970A5">
        <w:rPr>
          <w:i/>
          <w:iCs/>
          <w:lang w:val="es-ES_tradnl"/>
        </w:rPr>
        <w:t>m(t),</w:t>
      </w:r>
      <w:r w:rsidRPr="00C970A5">
        <w:rPr>
          <w:lang w:val="es-ES_tradnl"/>
        </w:rPr>
        <w:t xml:space="preserve"> en uno de los servicios de audio facilitados. El primer paso en la generación de </w:t>
      </w:r>
      <w:proofErr w:type="gramStart"/>
      <w:r w:rsidRPr="00C970A5">
        <w:rPr>
          <w:i/>
          <w:iCs/>
          <w:lang w:val="es-ES_tradnl"/>
        </w:rPr>
        <w:t>a</w:t>
      </w:r>
      <w:r w:rsidRPr="00C970A5">
        <w:rPr>
          <w:lang w:val="es-ES_tradnl"/>
        </w:rPr>
        <w:t>(</w:t>
      </w:r>
      <w:proofErr w:type="gramEnd"/>
      <w:r w:rsidRPr="00C970A5">
        <w:rPr>
          <w:i/>
          <w:iCs/>
          <w:lang w:val="es-ES_tradnl"/>
        </w:rPr>
        <w:t>t</w:t>
      </w:r>
      <w:r w:rsidRPr="00C970A5">
        <w:rPr>
          <w:lang w:val="es-ES_tradnl"/>
        </w:rPr>
        <w:t xml:space="preserve">) es la aplicación del DD a la señal analógica en banda base </w:t>
      </w:r>
      <w:r w:rsidRPr="00C970A5">
        <w:rPr>
          <w:i/>
          <w:iCs/>
          <w:lang w:val="es-ES_tradnl"/>
        </w:rPr>
        <w:t>m</w:t>
      </w:r>
      <w:r w:rsidRPr="00C970A5">
        <w:rPr>
          <w:lang w:val="es-ES_tradnl"/>
        </w:rPr>
        <w:t>(</w:t>
      </w:r>
      <w:r w:rsidRPr="00C970A5">
        <w:rPr>
          <w:i/>
          <w:iCs/>
          <w:lang w:val="es-ES_tradnl"/>
        </w:rPr>
        <w:t>t</w:t>
      </w:r>
      <w:r w:rsidRPr="00C970A5">
        <w:rPr>
          <w:lang w:val="es-ES_tradnl"/>
        </w:rPr>
        <w:t xml:space="preserve">). Los bits de control del DD, recibido de la L2 a través del SCCH, son utilizados por las capas de protocolo superiores para activar o desactivar el DD. Cuando DD está activado, se aplica un retardo ajustable </w:t>
      </w:r>
      <w:r w:rsidRPr="00C970A5">
        <w:rPr>
          <w:rFonts w:ascii="Symbol" w:hAnsi="Symbol"/>
          <w:lang w:val="es-ES_tradnl"/>
        </w:rPr>
        <w:t></w:t>
      </w:r>
      <w:r w:rsidRPr="00C970A5">
        <w:rPr>
          <w:rFonts w:ascii="Symbol" w:hAnsi="Symbol"/>
          <w:lang w:val="es-ES_tradnl"/>
        </w:rPr>
        <w:t></w:t>
      </w:r>
      <w:r w:rsidRPr="00C970A5">
        <w:rPr>
          <w:lang w:val="es-ES_tradnl"/>
        </w:rPr>
        <w:t xml:space="preserve"> a la señal analógica en banda base </w:t>
      </w:r>
      <w:proofErr w:type="gramStart"/>
      <w:r w:rsidRPr="00C970A5">
        <w:rPr>
          <w:i/>
          <w:iCs/>
          <w:lang w:val="es-ES_tradnl"/>
        </w:rPr>
        <w:t>m</w:t>
      </w:r>
      <w:r w:rsidRPr="00C970A5">
        <w:rPr>
          <w:lang w:val="es-ES_tradnl"/>
        </w:rPr>
        <w:t>(</w:t>
      </w:r>
      <w:proofErr w:type="gramEnd"/>
      <w:r w:rsidRPr="00C970A5">
        <w:rPr>
          <w:i/>
          <w:iCs/>
          <w:lang w:val="es-ES_tradnl"/>
        </w:rPr>
        <w:t>t</w:t>
      </w:r>
      <w:r w:rsidRPr="00C970A5">
        <w:rPr>
          <w:lang w:val="es-ES_tradnl"/>
        </w:rPr>
        <w:t xml:space="preserve">). El retardo se ajusta de tal forma que a la salida del combinador analógico/digital, </w:t>
      </w:r>
      <w:proofErr w:type="gramStart"/>
      <w:r w:rsidRPr="00C970A5">
        <w:rPr>
          <w:i/>
          <w:iCs/>
          <w:lang w:val="es-ES_tradnl"/>
        </w:rPr>
        <w:t>a</w:t>
      </w:r>
      <w:r w:rsidRPr="00C970A5">
        <w:rPr>
          <w:lang w:val="es-ES_tradnl"/>
        </w:rPr>
        <w:t>(</w:t>
      </w:r>
      <w:proofErr w:type="gramEnd"/>
      <w:r w:rsidRPr="00C970A5">
        <w:rPr>
          <w:i/>
          <w:iCs/>
          <w:lang w:val="es-ES_tradnl"/>
        </w:rPr>
        <w:t>t</w:t>
      </w:r>
      <w:r w:rsidRPr="00C970A5">
        <w:rPr>
          <w:lang w:val="es-ES_tradnl"/>
        </w:rPr>
        <w:t xml:space="preserve">), se encuentra retrasada con respecto a la señal digital correspondiente, </w:t>
      </w:r>
      <w:r w:rsidRPr="00C970A5">
        <w:rPr>
          <w:i/>
          <w:iCs/>
          <w:lang w:val="es-ES_tradnl"/>
        </w:rPr>
        <w:t>z</w:t>
      </w:r>
      <w:r w:rsidRPr="00C970A5">
        <w:rPr>
          <w:lang w:val="es-ES_tradnl"/>
        </w:rPr>
        <w:t>(</w:t>
      </w:r>
      <w:r w:rsidRPr="00C970A5">
        <w:rPr>
          <w:i/>
          <w:iCs/>
          <w:lang w:val="es-ES_tradnl"/>
        </w:rPr>
        <w:t>t</w:t>
      </w:r>
      <w:r w:rsidRPr="00C970A5">
        <w:rPr>
          <w:lang w:val="es-ES_tradnl"/>
        </w:rPr>
        <w:t xml:space="preserve">), un valor </w:t>
      </w:r>
      <w:r w:rsidRPr="00C970A5">
        <w:rPr>
          <w:i/>
          <w:iCs/>
          <w:lang w:val="es-ES_tradnl"/>
        </w:rPr>
        <w:t>T</w:t>
      </w:r>
      <w:r w:rsidRPr="00C970A5">
        <w:rPr>
          <w:i/>
          <w:iCs/>
          <w:vertAlign w:val="subscript"/>
          <w:lang w:val="es-ES_tradnl"/>
        </w:rPr>
        <w:t>dd</w:t>
      </w:r>
      <w:r w:rsidRPr="00C970A5">
        <w:rPr>
          <w:lang w:val="es-ES_tradnl"/>
        </w:rPr>
        <w:t>. Por tanto, los programas de audio del Sistema Digital C comprenden el mismo programa facilitado (con retraso) por la señal FM analógica, permitiendo así que los receptores transiten sin escollos entre el audio facilitado por el sistema digital y el mismo audio facilitado por señal FM analógica. El retardo es ajustable a fin de tener en cuenta los retardos de procesamiento en las cadenas analógica y digital.</w:t>
      </w:r>
    </w:p>
    <w:p w:rsidR="007120CD" w:rsidRPr="00C970A5" w:rsidRDefault="007120CD" w:rsidP="007120CD">
      <w:pPr>
        <w:pStyle w:val="Heading3"/>
        <w:rPr>
          <w:lang w:val="es-ES_tradnl"/>
        </w:rPr>
      </w:pPr>
      <w:r w:rsidRPr="00C970A5">
        <w:rPr>
          <w:lang w:val="es-ES_tradnl"/>
        </w:rPr>
        <w:lastRenderedPageBreak/>
        <w:t>3.2.3</w:t>
      </w:r>
      <w:r w:rsidRPr="00C970A5">
        <w:rPr>
          <w:lang w:val="es-ES_tradnl"/>
        </w:rPr>
        <w:tab/>
        <w:t>Modulador MF analógico</w:t>
      </w:r>
    </w:p>
    <w:p w:rsidR="007120CD" w:rsidRPr="00C970A5" w:rsidRDefault="007120CD" w:rsidP="007120CD">
      <w:pPr>
        <w:rPr>
          <w:lang w:val="es-ES_tradnl"/>
        </w:rPr>
      </w:pPr>
      <w:r w:rsidRPr="00C970A5">
        <w:rPr>
          <w:lang w:val="es-ES_tradnl"/>
        </w:rPr>
        <w:t>Para las formas de onda híbrida e híbrida ampliada, la señal analógica en banda base adecuada</w:t>
      </w:r>
      <w:r w:rsidRPr="00C970A5">
        <w:rPr>
          <w:lang w:val="es-ES_tradnl"/>
        </w:rPr>
        <w:softHyphen/>
        <w:t xml:space="preserve">mente retardada </w:t>
      </w:r>
      <w:proofErr w:type="gramStart"/>
      <w:r w:rsidRPr="00C970A5">
        <w:rPr>
          <w:i/>
          <w:iCs/>
          <w:lang w:val="es-ES_tradnl"/>
        </w:rPr>
        <w:t>m</w:t>
      </w:r>
      <w:r w:rsidRPr="00C970A5">
        <w:rPr>
          <w:lang w:val="es-ES_tradnl"/>
        </w:rPr>
        <w:t>(</w:t>
      </w:r>
      <w:proofErr w:type="gramEnd"/>
      <w:r w:rsidRPr="00C970A5">
        <w:rPr>
          <w:i/>
          <w:iCs/>
          <w:lang w:val="es-ES_tradnl"/>
        </w:rPr>
        <w:t>t</w:t>
      </w:r>
      <w:r w:rsidRPr="00C970A5">
        <w:rPr>
          <w:lang w:val="es-ES_tradnl"/>
        </w:rPr>
        <w:t>-</w:t>
      </w:r>
      <w:r w:rsidRPr="00C970A5">
        <w:rPr>
          <w:rFonts w:ascii="Symbol" w:hAnsi="Symbol"/>
          <w:lang w:val="es-ES_tradnl"/>
        </w:rPr>
        <w:t></w:t>
      </w:r>
      <w:r w:rsidRPr="00C970A5">
        <w:rPr>
          <w:lang w:val="es-ES_tradnl"/>
        </w:rPr>
        <w:t>) se modula en frecuencia para producir una forma de onda MF analógica en RF idéntica a las señales analógicas existentes.</w:t>
      </w:r>
    </w:p>
    <w:p w:rsidR="007120CD" w:rsidRPr="00C970A5" w:rsidRDefault="007120CD" w:rsidP="007120CD">
      <w:pPr>
        <w:pStyle w:val="Heading3"/>
        <w:rPr>
          <w:lang w:val="es-ES_tradnl"/>
        </w:rPr>
      </w:pPr>
      <w:r w:rsidRPr="00C970A5">
        <w:rPr>
          <w:lang w:val="es-ES_tradnl"/>
        </w:rPr>
        <w:t>3.2.4</w:t>
      </w:r>
      <w:r w:rsidRPr="00C970A5">
        <w:rPr>
          <w:lang w:val="es-ES_tradnl"/>
        </w:rPr>
        <w:tab/>
        <w:t>Combinador analógico/digital</w:t>
      </w:r>
    </w:p>
    <w:p w:rsidR="007120CD" w:rsidRPr="00C970A5" w:rsidRDefault="007120CD" w:rsidP="007120CD">
      <w:pPr>
        <w:rPr>
          <w:lang w:val="es-ES_tradnl"/>
        </w:rPr>
      </w:pPr>
      <w:r w:rsidRPr="00C970A5">
        <w:rPr>
          <w:lang w:val="es-ES_tradnl"/>
        </w:rPr>
        <w:t xml:space="preserve">Cuando se difunde una forma de onda híbrida o híbrida ampliada, la señal de RF de MF con modulación analógica se combina con la señal RF IBOC de modulación digital para producir una señal de Sistema Digital C, </w:t>
      </w:r>
      <w:proofErr w:type="gramStart"/>
      <w:r w:rsidRPr="00C970A5">
        <w:rPr>
          <w:i/>
          <w:iCs/>
          <w:lang w:val="es-ES_tradnl"/>
        </w:rPr>
        <w:t>s</w:t>
      </w:r>
      <w:r w:rsidRPr="00C970A5">
        <w:rPr>
          <w:lang w:val="es-ES_tradnl"/>
        </w:rPr>
        <w:t>(</w:t>
      </w:r>
      <w:proofErr w:type="gramEnd"/>
      <w:r w:rsidRPr="00C970A5">
        <w:rPr>
          <w:i/>
          <w:iCs/>
          <w:lang w:val="es-ES_tradnl"/>
        </w:rPr>
        <w:t>t</w:t>
      </w:r>
      <w:r w:rsidRPr="00C970A5">
        <w:rPr>
          <w:lang w:val="es-ES_tradnl"/>
        </w:rPr>
        <w:t>). Las partes analógica y digital de la onda están centradas en la misma frecuencia portadora. Los niveles de cada banda lateral digital en el espectro de salida están adecuadamente extrapolados por la correspondencia de subportadora MDFO.</w:t>
      </w:r>
    </w:p>
    <w:p w:rsidR="007120CD" w:rsidRPr="00C970A5" w:rsidRDefault="007120CD" w:rsidP="007120CD">
      <w:pPr>
        <w:pStyle w:val="Heading3"/>
        <w:rPr>
          <w:bCs/>
          <w:lang w:val="es-ES_tradnl"/>
        </w:rPr>
      </w:pPr>
      <w:r w:rsidRPr="00C970A5">
        <w:rPr>
          <w:lang w:val="es-ES_tradnl"/>
        </w:rPr>
        <w:t>3.2.5</w:t>
      </w:r>
      <w:r w:rsidRPr="00C970A5">
        <w:rPr>
          <w:lang w:val="es-ES_tradnl"/>
        </w:rPr>
        <w:tab/>
        <w:t>Señal completamente digital</w:t>
      </w:r>
    </w:p>
    <w:p w:rsidR="007120CD" w:rsidRPr="00C970A5" w:rsidRDefault="007120CD" w:rsidP="007120CD">
      <w:pPr>
        <w:rPr>
          <w:lang w:val="es-ES_tradnl"/>
        </w:rPr>
      </w:pPr>
      <w:r w:rsidRPr="00C970A5">
        <w:rPr>
          <w:lang w:val="es-ES_tradnl"/>
        </w:rPr>
        <w:t xml:space="preserve">Cuando se radiodifunde la forma de onda completamente digital, la cadena de procesamiento analógica, como se muestra en la Fig. 27, incluida la señal FM, </w:t>
      </w:r>
      <w:proofErr w:type="gramStart"/>
      <w:r w:rsidRPr="00C970A5">
        <w:rPr>
          <w:i/>
          <w:iCs/>
          <w:lang w:val="es-ES_tradnl"/>
        </w:rPr>
        <w:t>a(</w:t>
      </w:r>
      <w:proofErr w:type="gramEnd"/>
      <w:r w:rsidRPr="00C970A5">
        <w:rPr>
          <w:i/>
          <w:iCs/>
          <w:lang w:val="es-ES_tradnl"/>
        </w:rPr>
        <w:t>t)</w:t>
      </w:r>
      <w:r w:rsidRPr="00C970A5">
        <w:rPr>
          <w:lang w:val="es-ES_tradnl"/>
        </w:rPr>
        <w:t xml:space="preserve">, y el combinador analógico/digital, no existe, por lo que la señal digital, </w:t>
      </w:r>
      <w:r w:rsidRPr="00C970A5">
        <w:rPr>
          <w:i/>
          <w:iCs/>
          <w:lang w:val="es-ES_tradnl"/>
        </w:rPr>
        <w:t>z(t)</w:t>
      </w:r>
      <w:r w:rsidRPr="00C970A5">
        <w:rPr>
          <w:lang w:val="es-ES_tradnl"/>
        </w:rPr>
        <w:t xml:space="preserve">, se convierte en la señal de salida, </w:t>
      </w:r>
      <w:r w:rsidRPr="00C970A5">
        <w:rPr>
          <w:i/>
          <w:iCs/>
          <w:lang w:val="es-ES_tradnl"/>
        </w:rPr>
        <w:t>s(t)</w:t>
      </w:r>
      <w:r w:rsidRPr="00C970A5">
        <w:rPr>
          <w:lang w:val="es-ES_tradnl"/>
        </w:rPr>
        <w:t>.</w:t>
      </w:r>
    </w:p>
    <w:p w:rsidR="007120CD" w:rsidRPr="00C970A5" w:rsidRDefault="007120CD" w:rsidP="007120CD">
      <w:pPr>
        <w:pStyle w:val="Heading2"/>
        <w:rPr>
          <w:lang w:val="es-ES_tradnl"/>
        </w:rPr>
      </w:pPr>
      <w:r w:rsidRPr="00C970A5">
        <w:rPr>
          <w:lang w:val="es-ES_tradnl"/>
        </w:rPr>
        <w:t>3.3</w:t>
      </w:r>
      <w:r w:rsidRPr="00C970A5">
        <w:rPr>
          <w:lang w:val="es-ES_tradnl"/>
        </w:rPr>
        <w:tab/>
        <w:t>Utilización de repetidores en canal</w:t>
      </w:r>
    </w:p>
    <w:p w:rsidR="007120CD" w:rsidRPr="00C970A5" w:rsidRDefault="007120CD" w:rsidP="007120CD">
      <w:pPr>
        <w:rPr>
          <w:lang w:val="es-ES_tradnl"/>
        </w:rPr>
      </w:pPr>
      <w:r w:rsidRPr="00C970A5">
        <w:rPr>
          <w:lang w:val="es-ES_tradnl"/>
        </w:rPr>
        <w:t>El empleo de MDFO en el Sistema Digital C permite que mediante repetidores digitales en canal o con una red de frecuencia única se llegue a zonas donde se desea la cobertura cuando las pérdidas de señal debidas al terreno o al apantallamiento son severas. Una aplicación típica sería el caso en que las montañas u otras obstrucciones importantes del terreno dentro de las zonas de servicio de la estación limitasen la calidad de funcionamiento analógica o digital.</w:t>
      </w:r>
    </w:p>
    <w:p w:rsidR="007120CD" w:rsidRPr="00C970A5" w:rsidRDefault="007120CD" w:rsidP="007120CD">
      <w:pPr>
        <w:rPr>
          <w:lang w:val="es-ES_tradnl"/>
        </w:rPr>
      </w:pPr>
      <w:r w:rsidRPr="00C970A5">
        <w:rPr>
          <w:lang w:val="es-ES_tradnl"/>
        </w:rPr>
        <w:t>El Sistema Digital C funciona con un tiempo de guarda efectivo entre símbolos MDFO de aproxi</w:t>
      </w:r>
      <w:r w:rsidRPr="00C970A5">
        <w:rPr>
          <w:lang w:val="es-ES_tradnl"/>
        </w:rPr>
        <w:softHyphen/>
        <w:t xml:space="preserve">madamente 150 </w:t>
      </w:r>
      <w:r w:rsidRPr="00C970A5">
        <w:rPr>
          <w:rFonts w:ascii="Symbol" w:hAnsi="Symbol"/>
          <w:lang w:val="es-ES_tradnl"/>
        </w:rPr>
        <w:t></w:t>
      </w:r>
      <w:r w:rsidRPr="00C970A5">
        <w:rPr>
          <w:lang w:val="es-ES_tradnl"/>
        </w:rPr>
        <w:t>s</w:t>
      </w:r>
      <w:r w:rsidRPr="00C970A5">
        <w:rPr>
          <w:rStyle w:val="FootnoteReference"/>
          <w:lang w:val="es-ES_tradnl"/>
        </w:rPr>
        <w:footnoteReference w:id="2"/>
      </w:r>
      <w:r w:rsidRPr="00C970A5">
        <w:rPr>
          <w:lang w:val="es-ES_tradnl"/>
        </w:rPr>
        <w:t>. Para evitar una interferencia entre símbolos significativa, la cobertura eficaz en la dirección del sistema de transmisión primario debe limitarse a un radio de 22 km. De forma específica, la relación entre la señal procedente del transmisor primario y la señal del amplificador de potencial debe ser al menos 10 dB en emplazamientos situados a más de 22 km del repetidor en dirección de la antena primaria. La calidad de funcionamiento y las distancias entre los amplifica</w:t>
      </w:r>
      <w:r w:rsidRPr="00C970A5">
        <w:rPr>
          <w:lang w:val="es-ES_tradnl"/>
        </w:rPr>
        <w:softHyphen/>
        <w:t>dores de potencial en el canal pueden mejorarse utilizando antenas directivas para proteger a la estación principal.</w:t>
      </w:r>
    </w:p>
    <w:p w:rsidR="007120CD" w:rsidRPr="00C970A5" w:rsidRDefault="007120CD" w:rsidP="007120CD">
      <w:pPr>
        <w:pStyle w:val="Heading2"/>
        <w:rPr>
          <w:lang w:val="es-ES_tradnl"/>
        </w:rPr>
      </w:pPr>
      <w:r w:rsidRPr="00C970A5">
        <w:rPr>
          <w:lang w:val="es-ES_tradnl"/>
        </w:rPr>
        <w:t>3.4</w:t>
      </w:r>
      <w:r w:rsidRPr="00C970A5">
        <w:rPr>
          <w:lang w:val="es-ES_tradnl"/>
        </w:rPr>
        <w:tab/>
        <w:t>Sincronización por el Sistema mundial de determinación de la posición (GPS)</w:t>
      </w:r>
    </w:p>
    <w:p w:rsidR="007120CD" w:rsidRPr="00C970A5" w:rsidRDefault="007120CD" w:rsidP="007120CD">
      <w:pPr>
        <w:widowControl w:val="0"/>
        <w:rPr>
          <w:lang w:val="es-ES_tradnl"/>
        </w:rPr>
      </w:pPr>
      <w:r w:rsidRPr="00C970A5">
        <w:rPr>
          <w:lang w:val="es-ES_tradnl"/>
        </w:rPr>
        <w:t>A fin de asegurar una sincronización en el tiempo precisa para una rápida adquisición de la estación y sincronización del amplificador de potencial, cada estación se engancha al GPS. Esto normal</w:t>
      </w:r>
      <w:r w:rsidRPr="00C970A5">
        <w:rPr>
          <w:lang w:val="es-ES_tradnl"/>
        </w:rPr>
        <w:softHyphen/>
        <w:t>mente se logra mediante la sincronización con una señal sincronizada en tiempo y frecuencia al GPS</w:t>
      </w:r>
      <w:r w:rsidRPr="00C970A5">
        <w:rPr>
          <w:rStyle w:val="FootnoteReference"/>
          <w:lang w:val="es-ES_tradnl"/>
        </w:rPr>
        <w:footnoteReference w:id="3"/>
      </w:r>
      <w:r w:rsidRPr="00C970A5">
        <w:rPr>
          <w:lang w:val="es-ES_tradnl"/>
        </w:rPr>
        <w:t>. Las transmisiones que no están enganchadas al GPS no pueden proporcionar una rápida sintonía en el receptor en el caso de la red de frecuencia única puesto que no pueden sincronizarse con otras estaciones</w:t>
      </w:r>
      <w:r w:rsidRPr="00C970A5">
        <w:rPr>
          <w:rStyle w:val="FootnoteReference"/>
          <w:lang w:val="es-ES_tradnl"/>
        </w:rPr>
        <w:footnoteReference w:id="4"/>
      </w:r>
      <w:r w:rsidRPr="00C970A5">
        <w:rPr>
          <w:lang w:val="es-ES_tradnl"/>
        </w:rPr>
        <w:t>.</w:t>
      </w:r>
    </w:p>
    <w:p w:rsidR="007120CD" w:rsidRPr="00C970A5" w:rsidRDefault="007120CD" w:rsidP="007120CD">
      <w:pPr>
        <w:pStyle w:val="Heading1"/>
        <w:rPr>
          <w:lang w:val="es-ES_tradnl"/>
        </w:rPr>
      </w:pPr>
      <w:r w:rsidRPr="00C970A5">
        <w:rPr>
          <w:lang w:val="es-ES_tradnl"/>
        </w:rPr>
        <w:lastRenderedPageBreak/>
        <w:t>4</w:t>
      </w:r>
      <w:r w:rsidRPr="00C970A5">
        <w:rPr>
          <w:lang w:val="es-ES_tradnl"/>
        </w:rPr>
        <w:tab/>
        <w:t>Niveles de banda lateral digital</w:t>
      </w:r>
    </w:p>
    <w:p w:rsidR="007120CD" w:rsidRPr="00C970A5" w:rsidRDefault="007120CD" w:rsidP="007120CD">
      <w:pPr>
        <w:rPr>
          <w:lang w:val="es-ES_tradnl"/>
        </w:rPr>
      </w:pPr>
      <w:r w:rsidRPr="00C970A5">
        <w:rPr>
          <w:lang w:val="es-ES_tradnl"/>
        </w:rPr>
        <w:t>Un ejemplo de extrapolación de amplitud de las subportadoras MDFO dentro de cada banda lateral digital con respecto a la densidad de potencia espectral deseada aparece en el Cuadro 12 para las formas de onda híbrida, híbrida ampliada y completamente digital. Los valores de densidad espectral de potencia para la forma de onda híbrida se especifican con respecto a la potencia total de la portadora MF analógica sin modular (suponiendo que toma el valor 1). Los valores de densidad espectral de potencia para la forma de onda completamente digital se especifican con respecto a la potencia total de la portadora MF analógica sin modular (suponiendo que toma el valor 1) que se habría transmitido en los modos híbrido e híbrido ampliado.</w:t>
      </w:r>
    </w:p>
    <w:p w:rsidR="007120CD" w:rsidRPr="00C970A5" w:rsidRDefault="007120CD" w:rsidP="007120CD">
      <w:pPr>
        <w:pStyle w:val="TableNo"/>
        <w:rPr>
          <w:lang w:val="es-ES_tradnl"/>
        </w:rPr>
      </w:pPr>
      <w:r w:rsidRPr="00C970A5">
        <w:rPr>
          <w:lang w:val="es-ES_tradnl"/>
        </w:rPr>
        <w:t>CUADRO 12</w:t>
      </w:r>
    </w:p>
    <w:p w:rsidR="007120CD" w:rsidRPr="00C970A5" w:rsidRDefault="007120CD" w:rsidP="007120CD">
      <w:pPr>
        <w:pStyle w:val="Tabletitle"/>
        <w:rPr>
          <w:lang w:val="es-ES_tradnl"/>
        </w:rPr>
      </w:pPr>
      <w:r w:rsidRPr="00C970A5">
        <w:rPr>
          <w:lang w:val="es-ES_tradnl"/>
        </w:rPr>
        <w:t>Ejemplos de extrapolación de la subportadora MDFO</w:t>
      </w:r>
      <w:r w:rsidRPr="00C970A5">
        <w:rPr>
          <w:lang w:val="es-ES_tradnl"/>
        </w:rPr>
        <w:br/>
        <w:t>con respecto a la densidad espectral de potencia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871"/>
        <w:gridCol w:w="1191"/>
        <w:gridCol w:w="1247"/>
        <w:gridCol w:w="1984"/>
        <w:gridCol w:w="1759"/>
      </w:tblGrid>
      <w:tr w:rsidR="007120CD" w:rsidRPr="00CE3F14" w:rsidTr="00DA392A">
        <w:trPr>
          <w:tblHeader/>
          <w:jc w:val="center"/>
        </w:trPr>
        <w:tc>
          <w:tcPr>
            <w:tcW w:w="1587" w:type="dxa"/>
            <w:tcMar>
              <w:left w:w="58" w:type="dxa"/>
              <w:right w:w="58" w:type="dxa"/>
            </w:tcMar>
            <w:vAlign w:val="center"/>
          </w:tcPr>
          <w:p w:rsidR="007120CD" w:rsidRPr="00C970A5" w:rsidRDefault="007120CD" w:rsidP="00DA392A">
            <w:pPr>
              <w:pStyle w:val="Tablehead"/>
              <w:rPr>
                <w:lang w:val="es-ES_tradnl"/>
              </w:rPr>
            </w:pPr>
            <w:r w:rsidRPr="00C970A5">
              <w:rPr>
                <w:lang w:val="es-ES_tradnl"/>
              </w:rPr>
              <w:t>Forma de onda</w:t>
            </w:r>
          </w:p>
        </w:tc>
        <w:tc>
          <w:tcPr>
            <w:tcW w:w="1871" w:type="dxa"/>
            <w:vAlign w:val="center"/>
          </w:tcPr>
          <w:p w:rsidR="007120CD" w:rsidRPr="00C970A5" w:rsidRDefault="007120CD" w:rsidP="00DA392A">
            <w:pPr>
              <w:pStyle w:val="Tablehead"/>
              <w:rPr>
                <w:lang w:val="es-ES_tradnl"/>
              </w:rPr>
            </w:pPr>
            <w:r w:rsidRPr="00C970A5">
              <w:rPr>
                <w:lang w:val="es-ES_tradnl"/>
              </w:rPr>
              <w:t>Modo</w:t>
            </w:r>
          </w:p>
        </w:tc>
        <w:tc>
          <w:tcPr>
            <w:tcW w:w="1191" w:type="dxa"/>
            <w:tcMar>
              <w:left w:w="58" w:type="dxa"/>
              <w:right w:w="58" w:type="dxa"/>
            </w:tcMar>
            <w:vAlign w:val="center"/>
          </w:tcPr>
          <w:p w:rsidR="007120CD" w:rsidRPr="00C970A5" w:rsidRDefault="007120CD" w:rsidP="00DA392A">
            <w:pPr>
              <w:pStyle w:val="Tablehead"/>
              <w:rPr>
                <w:lang w:val="es-ES_tradnl"/>
              </w:rPr>
            </w:pPr>
            <w:r w:rsidRPr="00C970A5">
              <w:rPr>
                <w:lang w:val="es-ES_tradnl"/>
              </w:rPr>
              <w:t>Bandas laterales</w:t>
            </w:r>
          </w:p>
        </w:tc>
        <w:tc>
          <w:tcPr>
            <w:tcW w:w="1247" w:type="dxa"/>
            <w:tcMar>
              <w:left w:w="58" w:type="dxa"/>
              <w:right w:w="58" w:type="dxa"/>
            </w:tcMar>
            <w:vAlign w:val="center"/>
          </w:tcPr>
          <w:p w:rsidR="007120CD" w:rsidRPr="00C970A5" w:rsidRDefault="007120CD" w:rsidP="00DA392A">
            <w:pPr>
              <w:pStyle w:val="Tablehead"/>
              <w:rPr>
                <w:lang w:val="es-ES_tradnl"/>
              </w:rPr>
            </w:pPr>
            <w:r w:rsidRPr="00C970A5">
              <w:rPr>
                <w:lang w:val="es-ES_tradnl"/>
              </w:rPr>
              <w:t>Notación</w:t>
            </w:r>
            <w:r w:rsidRPr="00C970A5">
              <w:rPr>
                <w:lang w:val="es-ES_tradnl"/>
              </w:rPr>
              <w:br/>
              <w:t>del factor</w:t>
            </w:r>
            <w:r w:rsidRPr="00C970A5">
              <w:rPr>
                <w:lang w:val="es-ES_tradnl"/>
              </w:rPr>
              <w:br/>
              <w:t>de escala</w:t>
            </w:r>
            <w:r w:rsidRPr="00C970A5">
              <w:rPr>
                <w:lang w:val="es-ES_tradnl"/>
              </w:rPr>
              <w:br/>
              <w:t>de amplitud</w:t>
            </w:r>
          </w:p>
        </w:tc>
        <w:tc>
          <w:tcPr>
            <w:tcW w:w="1984" w:type="dxa"/>
            <w:tcMar>
              <w:left w:w="29" w:type="dxa"/>
              <w:right w:w="29" w:type="dxa"/>
            </w:tcMar>
            <w:vAlign w:val="center"/>
          </w:tcPr>
          <w:p w:rsidR="007120CD" w:rsidRPr="00C970A5" w:rsidRDefault="007120CD" w:rsidP="00DA392A">
            <w:pPr>
              <w:pStyle w:val="Tablehead"/>
              <w:rPr>
                <w:lang w:val="es-ES_tradnl"/>
              </w:rPr>
            </w:pPr>
            <w:r w:rsidRPr="00C970A5">
              <w:rPr>
                <w:lang w:val="es-ES_tradnl"/>
              </w:rPr>
              <w:t>Factor de escala</w:t>
            </w:r>
            <w:r w:rsidRPr="00C970A5">
              <w:rPr>
                <w:lang w:val="es-ES_tradnl"/>
              </w:rPr>
              <w:br/>
              <w:t>de amplitud</w:t>
            </w:r>
            <w:r w:rsidRPr="00C970A5">
              <w:rPr>
                <w:lang w:val="es-ES_tradnl"/>
              </w:rPr>
              <w:br/>
              <w:t>(con respecto a la potencia de MF analógica total) por subportadora</w:t>
            </w:r>
          </w:p>
        </w:tc>
        <w:tc>
          <w:tcPr>
            <w:tcW w:w="1759" w:type="dxa"/>
            <w:tcMar>
              <w:left w:w="29" w:type="dxa"/>
              <w:right w:w="29" w:type="dxa"/>
            </w:tcMar>
            <w:vAlign w:val="center"/>
          </w:tcPr>
          <w:p w:rsidR="007120CD" w:rsidRPr="00C970A5" w:rsidRDefault="007120CD" w:rsidP="00DA392A">
            <w:pPr>
              <w:pStyle w:val="Tablehead"/>
              <w:rPr>
                <w:lang w:val="es-ES_tradnl"/>
              </w:rPr>
            </w:pPr>
            <w:r w:rsidRPr="00C970A5">
              <w:rPr>
                <w:lang w:val="es-ES_tradnl"/>
              </w:rPr>
              <w:t>Densidad espectral de potencia</w:t>
            </w:r>
            <w:r w:rsidRPr="00C970A5">
              <w:rPr>
                <w:vertAlign w:val="superscript"/>
                <w:lang w:val="es-ES_tradnl"/>
              </w:rPr>
              <w:t>(1)</w:t>
            </w:r>
            <w:r w:rsidRPr="00C970A5">
              <w:rPr>
                <w:lang w:val="es-ES_tradnl"/>
              </w:rPr>
              <w:t xml:space="preserve"> en un ancho de banda de 1 kHz (dBc)</w:t>
            </w:r>
          </w:p>
        </w:tc>
      </w:tr>
      <w:tr w:rsidR="007120CD" w:rsidRPr="00C970A5" w:rsidTr="00DA392A">
        <w:trPr>
          <w:jc w:val="center"/>
        </w:trPr>
        <w:tc>
          <w:tcPr>
            <w:tcW w:w="1587" w:type="dxa"/>
            <w:tcMar>
              <w:left w:w="58" w:type="dxa"/>
              <w:right w:w="58" w:type="dxa"/>
            </w:tcMar>
            <w:vAlign w:val="center"/>
          </w:tcPr>
          <w:p w:rsidR="007120CD" w:rsidRPr="00C970A5" w:rsidRDefault="007120CD" w:rsidP="00DA392A">
            <w:pPr>
              <w:pStyle w:val="Tabletext"/>
              <w:rPr>
                <w:lang w:val="es-ES_tradnl"/>
              </w:rPr>
            </w:pPr>
            <w:r w:rsidRPr="00C970A5">
              <w:rPr>
                <w:lang w:val="es-ES_tradnl"/>
              </w:rPr>
              <w:t>Híbrida</w:t>
            </w:r>
          </w:p>
        </w:tc>
        <w:tc>
          <w:tcPr>
            <w:tcW w:w="1871" w:type="dxa"/>
          </w:tcPr>
          <w:p w:rsidR="007120CD" w:rsidRPr="00C970A5" w:rsidRDefault="007120CD" w:rsidP="00DA392A">
            <w:pPr>
              <w:pStyle w:val="Tabletext"/>
              <w:jc w:val="left"/>
              <w:rPr>
                <w:lang w:val="es-ES_tradnl"/>
              </w:rPr>
            </w:pPr>
            <w:r w:rsidRPr="00C970A5">
              <w:rPr>
                <w:lang w:val="es-ES_tradnl"/>
              </w:rPr>
              <w:t>MP1</w:t>
            </w:r>
          </w:p>
        </w:tc>
        <w:tc>
          <w:tcPr>
            <w:tcW w:w="1191" w:type="dxa"/>
            <w:tcMar>
              <w:left w:w="58" w:type="dxa"/>
              <w:right w:w="58" w:type="dxa"/>
            </w:tcMar>
            <w:vAlign w:val="center"/>
          </w:tcPr>
          <w:p w:rsidR="007120CD" w:rsidRPr="00C970A5" w:rsidRDefault="007120CD" w:rsidP="00DA392A">
            <w:pPr>
              <w:pStyle w:val="Tabletext"/>
              <w:rPr>
                <w:lang w:val="es-ES_tradnl"/>
              </w:rPr>
            </w:pPr>
            <w:r w:rsidRPr="00C970A5">
              <w:rPr>
                <w:lang w:val="es-ES_tradnl"/>
              </w:rPr>
              <w:t>Primaria</w:t>
            </w:r>
          </w:p>
        </w:tc>
        <w:tc>
          <w:tcPr>
            <w:tcW w:w="1247" w:type="dxa"/>
            <w:tcMar>
              <w:left w:w="58" w:type="dxa"/>
              <w:right w:w="58" w:type="dxa"/>
            </w:tcMar>
            <w:vAlign w:val="center"/>
          </w:tcPr>
          <w:p w:rsidR="007120CD" w:rsidRPr="00C970A5" w:rsidRDefault="007120CD" w:rsidP="00DA392A">
            <w:pPr>
              <w:pStyle w:val="Tabletext"/>
              <w:jc w:val="center"/>
              <w:rPr>
                <w:lang w:val="es-ES_tradnl"/>
              </w:rPr>
            </w:pPr>
            <w:r w:rsidRPr="00C970A5">
              <w:rPr>
                <w:i/>
                <w:iCs/>
                <w:lang w:val="es-ES_tradnl"/>
              </w:rPr>
              <w:t>a</w:t>
            </w:r>
            <w:r w:rsidRPr="00C970A5">
              <w:rPr>
                <w:bCs/>
                <w:vertAlign w:val="subscript"/>
                <w:lang w:val="es-ES_tradnl"/>
              </w:rPr>
              <w:t xml:space="preserve">0L / </w:t>
            </w:r>
            <w:r w:rsidRPr="00C970A5">
              <w:rPr>
                <w:i/>
                <w:iCs/>
                <w:lang w:val="es-ES_tradnl"/>
              </w:rPr>
              <w:t>a</w:t>
            </w:r>
            <w:r w:rsidRPr="00C970A5">
              <w:rPr>
                <w:bCs/>
                <w:vertAlign w:val="subscript"/>
                <w:lang w:val="es-ES_tradnl"/>
              </w:rPr>
              <w:t>0U</w:t>
            </w:r>
          </w:p>
        </w:tc>
        <w:tc>
          <w:tcPr>
            <w:tcW w:w="1984" w:type="dxa"/>
            <w:tcMar>
              <w:left w:w="29" w:type="dxa"/>
              <w:right w:w="29" w:type="dxa"/>
            </w:tcMar>
            <w:vAlign w:val="center"/>
          </w:tcPr>
          <w:p w:rsidR="007120CD" w:rsidRPr="00C970A5" w:rsidRDefault="007120CD" w:rsidP="00DA392A">
            <w:pPr>
              <w:pStyle w:val="Tabletext"/>
              <w:jc w:val="center"/>
              <w:rPr>
                <w:lang w:val="es-ES_tradnl"/>
              </w:rPr>
            </w:pPr>
            <w:r w:rsidRPr="00C970A5">
              <w:rPr>
                <w:lang w:val="es-ES_tradnl"/>
              </w:rPr>
              <w:t>5,123 × 10</w:t>
            </w:r>
            <w:r w:rsidRPr="00C970A5">
              <w:rPr>
                <w:bCs/>
                <w:vertAlign w:val="superscript"/>
                <w:lang w:val="es-ES_tradnl"/>
              </w:rPr>
              <w:sym w:font="Symbol" w:char="F02D"/>
            </w:r>
            <w:r w:rsidRPr="00C970A5">
              <w:rPr>
                <w:bCs/>
                <w:vertAlign w:val="superscript"/>
                <w:lang w:val="es-ES_tradnl"/>
              </w:rPr>
              <w:t>3</w:t>
            </w:r>
          </w:p>
        </w:tc>
        <w:tc>
          <w:tcPr>
            <w:tcW w:w="1759" w:type="dxa"/>
            <w:tcMar>
              <w:left w:w="29" w:type="dxa"/>
              <w:right w:w="29" w:type="dxa"/>
            </w:tcMar>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41,39</w:t>
            </w:r>
          </w:p>
        </w:tc>
      </w:tr>
      <w:tr w:rsidR="007120CD" w:rsidRPr="00C970A5" w:rsidTr="00DA392A">
        <w:trPr>
          <w:jc w:val="center"/>
        </w:trPr>
        <w:tc>
          <w:tcPr>
            <w:tcW w:w="1587" w:type="dxa"/>
            <w:tcMar>
              <w:left w:w="58" w:type="dxa"/>
              <w:right w:w="58" w:type="dxa"/>
            </w:tcMar>
            <w:vAlign w:val="center"/>
          </w:tcPr>
          <w:p w:rsidR="007120CD" w:rsidRPr="00C970A5" w:rsidRDefault="007120CD" w:rsidP="00DA392A">
            <w:pPr>
              <w:pStyle w:val="Tabletext"/>
              <w:rPr>
                <w:lang w:val="es-ES_tradnl"/>
              </w:rPr>
            </w:pPr>
            <w:r w:rsidRPr="00C970A5">
              <w:rPr>
                <w:lang w:val="es-ES_tradnl"/>
              </w:rPr>
              <w:t>Híbrida ampliada</w:t>
            </w:r>
          </w:p>
        </w:tc>
        <w:tc>
          <w:tcPr>
            <w:tcW w:w="1871" w:type="dxa"/>
          </w:tcPr>
          <w:p w:rsidR="007120CD" w:rsidRPr="007120CD" w:rsidRDefault="007120CD" w:rsidP="00DA392A">
            <w:pPr>
              <w:pStyle w:val="Tabletext"/>
              <w:jc w:val="left"/>
              <w:rPr>
                <w:lang w:val="en-GB"/>
              </w:rPr>
            </w:pPr>
            <w:r w:rsidRPr="007120CD">
              <w:rPr>
                <w:lang w:val="en-GB"/>
              </w:rPr>
              <w:t>MP2, MP3, MP11, MP12, MP5, MP6</w:t>
            </w:r>
          </w:p>
        </w:tc>
        <w:tc>
          <w:tcPr>
            <w:tcW w:w="1191" w:type="dxa"/>
            <w:tcMar>
              <w:left w:w="58" w:type="dxa"/>
              <w:right w:w="58" w:type="dxa"/>
            </w:tcMar>
            <w:vAlign w:val="center"/>
          </w:tcPr>
          <w:p w:rsidR="007120CD" w:rsidRPr="00C970A5" w:rsidRDefault="007120CD" w:rsidP="00DA392A">
            <w:pPr>
              <w:pStyle w:val="Tabletext"/>
              <w:rPr>
                <w:lang w:val="es-ES_tradnl"/>
              </w:rPr>
            </w:pPr>
            <w:r w:rsidRPr="00C970A5">
              <w:rPr>
                <w:lang w:val="es-ES_tradnl"/>
              </w:rPr>
              <w:t>Primaria</w:t>
            </w:r>
          </w:p>
        </w:tc>
        <w:tc>
          <w:tcPr>
            <w:tcW w:w="1247" w:type="dxa"/>
            <w:tcMar>
              <w:left w:w="58" w:type="dxa"/>
              <w:right w:w="58" w:type="dxa"/>
            </w:tcMar>
            <w:vAlign w:val="center"/>
          </w:tcPr>
          <w:p w:rsidR="007120CD" w:rsidRPr="00C970A5" w:rsidRDefault="007120CD" w:rsidP="00DA392A">
            <w:pPr>
              <w:pStyle w:val="Tabletext"/>
              <w:jc w:val="center"/>
              <w:rPr>
                <w:lang w:val="es-ES_tradnl"/>
              </w:rPr>
            </w:pPr>
            <w:r w:rsidRPr="00C970A5">
              <w:rPr>
                <w:i/>
                <w:iCs/>
                <w:lang w:val="es-ES_tradnl"/>
              </w:rPr>
              <w:t>a</w:t>
            </w:r>
            <w:r w:rsidRPr="00C970A5">
              <w:rPr>
                <w:bCs/>
                <w:vertAlign w:val="subscript"/>
                <w:lang w:val="es-ES_tradnl"/>
              </w:rPr>
              <w:t xml:space="preserve">0L / </w:t>
            </w:r>
            <w:r w:rsidRPr="00C970A5">
              <w:rPr>
                <w:i/>
                <w:iCs/>
                <w:lang w:val="es-ES_tradnl"/>
              </w:rPr>
              <w:t>a</w:t>
            </w:r>
            <w:r w:rsidRPr="00C970A5">
              <w:rPr>
                <w:bCs/>
                <w:vertAlign w:val="subscript"/>
                <w:lang w:val="es-ES_tradnl"/>
              </w:rPr>
              <w:t>0U</w:t>
            </w:r>
          </w:p>
        </w:tc>
        <w:tc>
          <w:tcPr>
            <w:tcW w:w="1984" w:type="dxa"/>
            <w:tcMar>
              <w:left w:w="29" w:type="dxa"/>
              <w:right w:w="29" w:type="dxa"/>
            </w:tcMar>
            <w:vAlign w:val="center"/>
          </w:tcPr>
          <w:p w:rsidR="007120CD" w:rsidRPr="00C970A5" w:rsidRDefault="007120CD" w:rsidP="00DA392A">
            <w:pPr>
              <w:pStyle w:val="Tabletext"/>
              <w:jc w:val="center"/>
              <w:rPr>
                <w:lang w:val="es-ES_tradnl"/>
              </w:rPr>
            </w:pPr>
            <w:r w:rsidRPr="00C970A5">
              <w:rPr>
                <w:lang w:val="es-ES_tradnl"/>
              </w:rPr>
              <w:t>5,123 × 10</w:t>
            </w:r>
            <w:r w:rsidRPr="00C970A5">
              <w:rPr>
                <w:bCs/>
                <w:vertAlign w:val="superscript"/>
                <w:lang w:val="es-ES_tradnl"/>
              </w:rPr>
              <w:sym w:font="Symbol" w:char="F02D"/>
            </w:r>
            <w:r w:rsidRPr="00C970A5">
              <w:rPr>
                <w:bCs/>
                <w:vertAlign w:val="superscript"/>
                <w:lang w:val="es-ES_tradnl"/>
              </w:rPr>
              <w:t>3</w:t>
            </w:r>
          </w:p>
        </w:tc>
        <w:tc>
          <w:tcPr>
            <w:tcW w:w="1759" w:type="dxa"/>
            <w:tcMar>
              <w:left w:w="29" w:type="dxa"/>
              <w:right w:w="29" w:type="dxa"/>
            </w:tcMar>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41,39</w:t>
            </w:r>
          </w:p>
        </w:tc>
      </w:tr>
      <w:tr w:rsidR="007120CD" w:rsidRPr="00C970A5" w:rsidTr="00DA392A">
        <w:trPr>
          <w:jc w:val="center"/>
        </w:trPr>
        <w:tc>
          <w:tcPr>
            <w:tcW w:w="1587" w:type="dxa"/>
            <w:vMerge w:val="restart"/>
            <w:tcMar>
              <w:left w:w="58" w:type="dxa"/>
              <w:right w:w="58" w:type="dxa"/>
            </w:tcMar>
            <w:vAlign w:val="center"/>
          </w:tcPr>
          <w:p w:rsidR="007120CD" w:rsidRPr="00C970A5" w:rsidRDefault="007120CD" w:rsidP="00DA392A">
            <w:pPr>
              <w:pStyle w:val="Tabletext"/>
              <w:jc w:val="left"/>
              <w:rPr>
                <w:lang w:val="es-ES_tradnl"/>
              </w:rPr>
            </w:pPr>
            <w:r w:rsidRPr="00C970A5">
              <w:rPr>
                <w:lang w:val="es-ES_tradnl"/>
              </w:rPr>
              <w:t>Completamente digital</w:t>
            </w:r>
          </w:p>
        </w:tc>
        <w:tc>
          <w:tcPr>
            <w:tcW w:w="1871" w:type="dxa"/>
          </w:tcPr>
          <w:p w:rsidR="007120CD" w:rsidRPr="00C970A5" w:rsidRDefault="007120CD" w:rsidP="00DA392A">
            <w:pPr>
              <w:pStyle w:val="Tabletext"/>
              <w:jc w:val="left"/>
              <w:rPr>
                <w:lang w:val="es-ES_tradnl"/>
              </w:rPr>
            </w:pPr>
            <w:r w:rsidRPr="00C970A5">
              <w:rPr>
                <w:lang w:val="es-ES_tradnl"/>
              </w:rPr>
              <w:t>MP5, MP6, MP12</w:t>
            </w:r>
          </w:p>
        </w:tc>
        <w:tc>
          <w:tcPr>
            <w:tcW w:w="1191" w:type="dxa"/>
            <w:tcMar>
              <w:left w:w="58" w:type="dxa"/>
              <w:right w:w="58" w:type="dxa"/>
            </w:tcMar>
            <w:vAlign w:val="center"/>
          </w:tcPr>
          <w:p w:rsidR="007120CD" w:rsidRPr="00C970A5" w:rsidRDefault="007120CD" w:rsidP="00DA392A">
            <w:pPr>
              <w:pStyle w:val="Tabletext"/>
              <w:rPr>
                <w:lang w:val="es-ES_tradnl"/>
              </w:rPr>
            </w:pPr>
            <w:r w:rsidRPr="00C970A5">
              <w:rPr>
                <w:lang w:val="es-ES_tradnl"/>
              </w:rPr>
              <w:t>Primaria</w:t>
            </w:r>
          </w:p>
        </w:tc>
        <w:tc>
          <w:tcPr>
            <w:tcW w:w="1247" w:type="dxa"/>
            <w:tcMar>
              <w:left w:w="58" w:type="dxa"/>
              <w:right w:w="58" w:type="dxa"/>
            </w:tcMar>
            <w:vAlign w:val="center"/>
          </w:tcPr>
          <w:p w:rsidR="007120CD" w:rsidRPr="00C970A5" w:rsidRDefault="007120CD" w:rsidP="00DA392A">
            <w:pPr>
              <w:pStyle w:val="Tabletext"/>
              <w:jc w:val="center"/>
              <w:rPr>
                <w:i/>
                <w:iCs/>
                <w:lang w:val="es-ES_tradnl"/>
              </w:rPr>
            </w:pPr>
            <w:r w:rsidRPr="00C970A5">
              <w:rPr>
                <w:i/>
                <w:iCs/>
                <w:lang w:val="es-ES_tradnl"/>
              </w:rPr>
              <w:t>a</w:t>
            </w:r>
            <w:r w:rsidRPr="00C970A5">
              <w:rPr>
                <w:bCs/>
                <w:vertAlign w:val="subscript"/>
                <w:lang w:val="es-ES_tradnl"/>
              </w:rPr>
              <w:t>2</w:t>
            </w:r>
          </w:p>
        </w:tc>
        <w:tc>
          <w:tcPr>
            <w:tcW w:w="1984" w:type="dxa"/>
            <w:tcMar>
              <w:left w:w="29" w:type="dxa"/>
              <w:right w:w="29" w:type="dxa"/>
            </w:tcMar>
            <w:vAlign w:val="center"/>
          </w:tcPr>
          <w:p w:rsidR="007120CD" w:rsidRPr="00C970A5" w:rsidRDefault="007120CD" w:rsidP="00DA392A">
            <w:pPr>
              <w:pStyle w:val="Tabletext"/>
              <w:jc w:val="center"/>
              <w:rPr>
                <w:lang w:val="es-ES_tradnl"/>
              </w:rPr>
            </w:pPr>
            <w:r w:rsidRPr="00C970A5">
              <w:rPr>
                <w:lang w:val="es-ES_tradnl"/>
              </w:rPr>
              <w:t>1,67 × 10</w:t>
            </w:r>
            <w:r w:rsidRPr="00C970A5">
              <w:rPr>
                <w:bCs/>
                <w:vertAlign w:val="superscript"/>
                <w:lang w:val="es-ES_tradnl"/>
              </w:rPr>
              <w:sym w:font="Symbol" w:char="F02D"/>
            </w:r>
            <w:r w:rsidRPr="00C970A5">
              <w:rPr>
                <w:bCs/>
                <w:vertAlign w:val="superscript"/>
                <w:lang w:val="es-ES_tradnl"/>
              </w:rPr>
              <w:t>2</w:t>
            </w:r>
          </w:p>
        </w:tc>
        <w:tc>
          <w:tcPr>
            <w:tcW w:w="1759" w:type="dxa"/>
            <w:tcMar>
              <w:left w:w="29" w:type="dxa"/>
              <w:right w:w="29" w:type="dxa"/>
            </w:tcMar>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31,39</w:t>
            </w:r>
          </w:p>
        </w:tc>
      </w:tr>
      <w:tr w:rsidR="007120CD" w:rsidRPr="00C970A5" w:rsidTr="00DA392A">
        <w:trPr>
          <w:jc w:val="center"/>
        </w:trPr>
        <w:tc>
          <w:tcPr>
            <w:tcW w:w="1587" w:type="dxa"/>
            <w:vMerge/>
            <w:tcMar>
              <w:left w:w="58" w:type="dxa"/>
              <w:right w:w="58" w:type="dxa"/>
            </w:tcMar>
            <w:vAlign w:val="center"/>
          </w:tcPr>
          <w:p w:rsidR="007120CD" w:rsidRPr="00C970A5" w:rsidRDefault="007120CD" w:rsidP="00DA392A">
            <w:pPr>
              <w:pStyle w:val="Tabletext"/>
              <w:rPr>
                <w:b/>
                <w:bCs/>
                <w:i/>
                <w:iCs/>
                <w:lang w:val="es-ES_tradnl"/>
              </w:rPr>
            </w:pPr>
          </w:p>
        </w:tc>
        <w:tc>
          <w:tcPr>
            <w:tcW w:w="1871" w:type="dxa"/>
            <w:vMerge w:val="restart"/>
            <w:vAlign w:val="center"/>
          </w:tcPr>
          <w:p w:rsidR="007120CD" w:rsidRPr="00C970A5" w:rsidRDefault="007120CD" w:rsidP="00DA392A">
            <w:pPr>
              <w:pStyle w:val="Tabletext"/>
              <w:jc w:val="left"/>
              <w:rPr>
                <w:lang w:val="es-ES_tradnl"/>
              </w:rPr>
            </w:pPr>
            <w:r w:rsidRPr="00C970A5">
              <w:rPr>
                <w:lang w:val="es-ES_tradnl"/>
              </w:rPr>
              <w:t>MS1-MS4</w:t>
            </w:r>
          </w:p>
        </w:tc>
        <w:tc>
          <w:tcPr>
            <w:tcW w:w="1191" w:type="dxa"/>
            <w:tcMar>
              <w:left w:w="58" w:type="dxa"/>
              <w:right w:w="58" w:type="dxa"/>
            </w:tcMar>
            <w:vAlign w:val="center"/>
          </w:tcPr>
          <w:p w:rsidR="007120CD" w:rsidRPr="00C970A5" w:rsidRDefault="007120CD" w:rsidP="00DA392A">
            <w:pPr>
              <w:pStyle w:val="Tabletext"/>
              <w:rPr>
                <w:lang w:val="es-ES_tradnl"/>
              </w:rPr>
            </w:pPr>
            <w:r w:rsidRPr="00C970A5">
              <w:rPr>
                <w:lang w:val="es-ES_tradnl"/>
              </w:rPr>
              <w:t>Secundaria</w:t>
            </w:r>
          </w:p>
        </w:tc>
        <w:tc>
          <w:tcPr>
            <w:tcW w:w="1247" w:type="dxa"/>
            <w:tcMar>
              <w:left w:w="58" w:type="dxa"/>
              <w:right w:w="58" w:type="dxa"/>
            </w:tcMar>
            <w:vAlign w:val="center"/>
          </w:tcPr>
          <w:p w:rsidR="007120CD" w:rsidRPr="00C970A5" w:rsidRDefault="007120CD" w:rsidP="00DA392A">
            <w:pPr>
              <w:pStyle w:val="Tabletext"/>
              <w:jc w:val="center"/>
              <w:rPr>
                <w:i/>
                <w:iCs/>
                <w:lang w:val="es-ES_tradnl"/>
              </w:rPr>
            </w:pPr>
            <w:r w:rsidRPr="00C970A5">
              <w:rPr>
                <w:i/>
                <w:iCs/>
                <w:lang w:val="es-ES_tradnl"/>
              </w:rPr>
              <w:t>a</w:t>
            </w:r>
            <w:r w:rsidRPr="00C970A5">
              <w:rPr>
                <w:bCs/>
                <w:vertAlign w:val="subscript"/>
                <w:lang w:val="es-ES_tradnl"/>
              </w:rPr>
              <w:t>4</w:t>
            </w:r>
          </w:p>
        </w:tc>
        <w:tc>
          <w:tcPr>
            <w:tcW w:w="1984" w:type="dxa"/>
            <w:tcMar>
              <w:left w:w="29" w:type="dxa"/>
              <w:right w:w="29" w:type="dxa"/>
            </w:tcMar>
            <w:vAlign w:val="center"/>
          </w:tcPr>
          <w:p w:rsidR="007120CD" w:rsidRPr="00C970A5" w:rsidRDefault="007120CD" w:rsidP="00DA392A">
            <w:pPr>
              <w:pStyle w:val="Tabletext"/>
              <w:jc w:val="center"/>
              <w:rPr>
                <w:lang w:val="es-ES_tradnl"/>
              </w:rPr>
            </w:pPr>
            <w:r w:rsidRPr="00C970A5">
              <w:rPr>
                <w:lang w:val="es-ES_tradnl"/>
              </w:rPr>
              <w:t>5,123 × 10</w:t>
            </w:r>
            <w:r w:rsidRPr="00C970A5">
              <w:rPr>
                <w:bCs/>
                <w:vertAlign w:val="superscript"/>
                <w:lang w:val="es-ES_tradnl"/>
              </w:rPr>
              <w:sym w:font="Symbol" w:char="F02D"/>
            </w:r>
            <w:r w:rsidRPr="00C970A5">
              <w:rPr>
                <w:bCs/>
                <w:vertAlign w:val="superscript"/>
                <w:lang w:val="es-ES_tradnl"/>
              </w:rPr>
              <w:t>3</w:t>
            </w:r>
          </w:p>
        </w:tc>
        <w:tc>
          <w:tcPr>
            <w:tcW w:w="1759" w:type="dxa"/>
            <w:tcMar>
              <w:left w:w="29" w:type="dxa"/>
              <w:right w:w="29" w:type="dxa"/>
            </w:tcMar>
            <w:vAlign w:val="cente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41,39</w:t>
            </w:r>
          </w:p>
        </w:tc>
      </w:tr>
      <w:tr w:rsidR="007120CD" w:rsidRPr="00C970A5" w:rsidTr="00DA392A">
        <w:trPr>
          <w:jc w:val="center"/>
        </w:trPr>
        <w:tc>
          <w:tcPr>
            <w:tcW w:w="1587" w:type="dxa"/>
            <w:vMerge/>
            <w:tcMar>
              <w:left w:w="58" w:type="dxa"/>
              <w:right w:w="58" w:type="dxa"/>
            </w:tcMar>
            <w:vAlign w:val="center"/>
          </w:tcPr>
          <w:p w:rsidR="007120CD" w:rsidRPr="00C970A5" w:rsidRDefault="007120CD" w:rsidP="00DA392A">
            <w:pPr>
              <w:pStyle w:val="Tabletext"/>
              <w:rPr>
                <w:b/>
                <w:bCs/>
                <w:i/>
                <w:iCs/>
                <w:lang w:val="es-ES_tradnl"/>
              </w:rPr>
            </w:pPr>
          </w:p>
        </w:tc>
        <w:tc>
          <w:tcPr>
            <w:tcW w:w="1871" w:type="dxa"/>
            <w:vMerge/>
          </w:tcPr>
          <w:p w:rsidR="007120CD" w:rsidRPr="00C970A5" w:rsidRDefault="007120CD" w:rsidP="00DA392A">
            <w:pPr>
              <w:pStyle w:val="Tabletext"/>
              <w:rPr>
                <w:lang w:val="es-ES_tradnl"/>
              </w:rPr>
            </w:pPr>
          </w:p>
        </w:tc>
        <w:tc>
          <w:tcPr>
            <w:tcW w:w="1191" w:type="dxa"/>
            <w:tcMar>
              <w:left w:w="58" w:type="dxa"/>
              <w:right w:w="58" w:type="dxa"/>
            </w:tcMar>
            <w:vAlign w:val="center"/>
          </w:tcPr>
          <w:p w:rsidR="007120CD" w:rsidRPr="00C970A5" w:rsidRDefault="007120CD" w:rsidP="00DA392A">
            <w:pPr>
              <w:pStyle w:val="Tabletext"/>
              <w:rPr>
                <w:lang w:val="es-ES_tradnl"/>
              </w:rPr>
            </w:pPr>
            <w:r w:rsidRPr="00C970A5">
              <w:rPr>
                <w:lang w:val="es-ES_tradnl"/>
              </w:rPr>
              <w:t>Secundaria</w:t>
            </w:r>
          </w:p>
        </w:tc>
        <w:tc>
          <w:tcPr>
            <w:tcW w:w="1247" w:type="dxa"/>
            <w:tcMar>
              <w:left w:w="58" w:type="dxa"/>
              <w:right w:w="58" w:type="dxa"/>
            </w:tcMar>
            <w:vAlign w:val="center"/>
          </w:tcPr>
          <w:p w:rsidR="007120CD" w:rsidRPr="00C970A5" w:rsidRDefault="007120CD" w:rsidP="00DA392A">
            <w:pPr>
              <w:pStyle w:val="Tabletext"/>
              <w:jc w:val="center"/>
              <w:rPr>
                <w:i/>
                <w:iCs/>
                <w:lang w:val="es-ES_tradnl"/>
              </w:rPr>
            </w:pPr>
            <w:r w:rsidRPr="00C970A5">
              <w:rPr>
                <w:i/>
                <w:iCs/>
                <w:lang w:val="es-ES_tradnl"/>
              </w:rPr>
              <w:t>a</w:t>
            </w:r>
            <w:r w:rsidRPr="00C970A5">
              <w:rPr>
                <w:bCs/>
                <w:vertAlign w:val="subscript"/>
                <w:lang w:val="es-ES_tradnl"/>
              </w:rPr>
              <w:t>5</w:t>
            </w:r>
          </w:p>
        </w:tc>
        <w:tc>
          <w:tcPr>
            <w:tcW w:w="1984" w:type="dxa"/>
            <w:tcMar>
              <w:left w:w="29" w:type="dxa"/>
              <w:right w:w="29" w:type="dxa"/>
            </w:tcMar>
          </w:tcPr>
          <w:p w:rsidR="007120CD" w:rsidRPr="00C970A5" w:rsidRDefault="007120CD" w:rsidP="00DA392A">
            <w:pPr>
              <w:pStyle w:val="Tabletext"/>
              <w:jc w:val="center"/>
              <w:rPr>
                <w:lang w:val="es-ES_tradnl"/>
              </w:rPr>
            </w:pPr>
            <w:r w:rsidRPr="00C970A5">
              <w:rPr>
                <w:lang w:val="es-ES_tradnl"/>
              </w:rPr>
              <w:t>3,627 × 10</w:t>
            </w:r>
            <w:r w:rsidRPr="00C970A5">
              <w:rPr>
                <w:bCs/>
                <w:vertAlign w:val="superscript"/>
                <w:lang w:val="es-ES_tradnl"/>
              </w:rPr>
              <w:sym w:font="Symbol" w:char="F02D"/>
            </w:r>
            <w:r w:rsidRPr="00C970A5">
              <w:rPr>
                <w:bCs/>
                <w:vertAlign w:val="superscript"/>
                <w:lang w:val="es-ES_tradnl"/>
              </w:rPr>
              <w:t>3</w:t>
            </w:r>
          </w:p>
        </w:tc>
        <w:tc>
          <w:tcPr>
            <w:tcW w:w="1759" w:type="dxa"/>
            <w:tcMar>
              <w:left w:w="29" w:type="dxa"/>
              <w:right w:w="29" w:type="dxa"/>
            </w:tcMa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44,39</w:t>
            </w:r>
          </w:p>
        </w:tc>
      </w:tr>
      <w:tr w:rsidR="007120CD" w:rsidRPr="00C970A5" w:rsidTr="00DA392A">
        <w:trPr>
          <w:jc w:val="center"/>
        </w:trPr>
        <w:tc>
          <w:tcPr>
            <w:tcW w:w="1587" w:type="dxa"/>
            <w:vMerge/>
            <w:tcMar>
              <w:left w:w="58" w:type="dxa"/>
              <w:right w:w="58" w:type="dxa"/>
            </w:tcMar>
            <w:vAlign w:val="center"/>
          </w:tcPr>
          <w:p w:rsidR="007120CD" w:rsidRPr="00C970A5" w:rsidRDefault="007120CD" w:rsidP="00DA392A">
            <w:pPr>
              <w:pStyle w:val="Tabletext"/>
              <w:rPr>
                <w:b/>
                <w:bCs/>
                <w:i/>
                <w:iCs/>
                <w:lang w:val="es-ES_tradnl"/>
              </w:rPr>
            </w:pPr>
          </w:p>
        </w:tc>
        <w:tc>
          <w:tcPr>
            <w:tcW w:w="1871" w:type="dxa"/>
            <w:vMerge/>
          </w:tcPr>
          <w:p w:rsidR="007120CD" w:rsidRPr="00C970A5" w:rsidRDefault="007120CD" w:rsidP="00DA392A">
            <w:pPr>
              <w:pStyle w:val="Tabletext"/>
              <w:rPr>
                <w:lang w:val="es-ES_tradnl"/>
              </w:rPr>
            </w:pPr>
          </w:p>
        </w:tc>
        <w:tc>
          <w:tcPr>
            <w:tcW w:w="1191" w:type="dxa"/>
            <w:tcMar>
              <w:left w:w="58" w:type="dxa"/>
              <w:right w:w="58" w:type="dxa"/>
            </w:tcMar>
            <w:vAlign w:val="center"/>
          </w:tcPr>
          <w:p w:rsidR="007120CD" w:rsidRPr="00C970A5" w:rsidRDefault="007120CD" w:rsidP="00DA392A">
            <w:pPr>
              <w:pStyle w:val="Tabletext"/>
              <w:rPr>
                <w:lang w:val="es-ES_tradnl"/>
              </w:rPr>
            </w:pPr>
            <w:r w:rsidRPr="00C970A5">
              <w:rPr>
                <w:lang w:val="es-ES_tradnl"/>
              </w:rPr>
              <w:t>Secundaria</w:t>
            </w:r>
          </w:p>
        </w:tc>
        <w:tc>
          <w:tcPr>
            <w:tcW w:w="1247" w:type="dxa"/>
            <w:tcMar>
              <w:left w:w="58" w:type="dxa"/>
              <w:right w:w="58" w:type="dxa"/>
            </w:tcMar>
            <w:vAlign w:val="center"/>
          </w:tcPr>
          <w:p w:rsidR="007120CD" w:rsidRPr="00C970A5" w:rsidRDefault="007120CD" w:rsidP="00DA392A">
            <w:pPr>
              <w:pStyle w:val="Tabletext"/>
              <w:jc w:val="center"/>
              <w:rPr>
                <w:lang w:val="es-ES_tradnl"/>
              </w:rPr>
            </w:pPr>
            <w:r w:rsidRPr="00C970A5">
              <w:rPr>
                <w:i/>
                <w:iCs/>
                <w:lang w:val="es-ES_tradnl"/>
              </w:rPr>
              <w:t>a</w:t>
            </w:r>
            <w:r w:rsidRPr="00C970A5">
              <w:rPr>
                <w:bCs/>
                <w:vertAlign w:val="subscript"/>
                <w:lang w:val="es-ES_tradnl"/>
              </w:rPr>
              <w:t>6</w:t>
            </w:r>
          </w:p>
        </w:tc>
        <w:tc>
          <w:tcPr>
            <w:tcW w:w="1984" w:type="dxa"/>
            <w:tcMar>
              <w:left w:w="29" w:type="dxa"/>
              <w:right w:w="29" w:type="dxa"/>
            </w:tcMar>
          </w:tcPr>
          <w:p w:rsidR="007120CD" w:rsidRPr="00C970A5" w:rsidRDefault="007120CD" w:rsidP="00DA392A">
            <w:pPr>
              <w:pStyle w:val="Tabletext"/>
              <w:jc w:val="center"/>
              <w:rPr>
                <w:lang w:val="es-ES_tradnl"/>
              </w:rPr>
            </w:pPr>
            <w:r w:rsidRPr="00C970A5">
              <w:rPr>
                <w:lang w:val="es-ES_tradnl"/>
              </w:rPr>
              <w:t>2,567 × 10</w:t>
            </w:r>
            <w:r w:rsidRPr="00C970A5">
              <w:rPr>
                <w:bCs/>
                <w:vertAlign w:val="superscript"/>
                <w:lang w:val="es-ES_tradnl"/>
              </w:rPr>
              <w:sym w:font="Symbol" w:char="F02D"/>
            </w:r>
            <w:r w:rsidRPr="00C970A5">
              <w:rPr>
                <w:bCs/>
                <w:vertAlign w:val="superscript"/>
                <w:lang w:val="es-ES_tradnl"/>
              </w:rPr>
              <w:t>3</w:t>
            </w:r>
          </w:p>
        </w:tc>
        <w:tc>
          <w:tcPr>
            <w:tcW w:w="1759" w:type="dxa"/>
            <w:tcMar>
              <w:left w:w="29" w:type="dxa"/>
              <w:right w:w="29" w:type="dxa"/>
            </w:tcMa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47,39</w:t>
            </w:r>
          </w:p>
        </w:tc>
      </w:tr>
      <w:tr w:rsidR="007120CD" w:rsidRPr="00C970A5" w:rsidTr="00DA392A">
        <w:trPr>
          <w:jc w:val="center"/>
        </w:trPr>
        <w:tc>
          <w:tcPr>
            <w:tcW w:w="1587" w:type="dxa"/>
            <w:vMerge/>
            <w:tcMar>
              <w:left w:w="58" w:type="dxa"/>
              <w:right w:w="58" w:type="dxa"/>
            </w:tcMar>
            <w:vAlign w:val="center"/>
          </w:tcPr>
          <w:p w:rsidR="007120CD" w:rsidRPr="00C970A5" w:rsidRDefault="007120CD" w:rsidP="00DA392A">
            <w:pPr>
              <w:pStyle w:val="Tabletext"/>
              <w:rPr>
                <w:b/>
                <w:bCs/>
                <w:i/>
                <w:iCs/>
                <w:lang w:val="es-ES_tradnl"/>
              </w:rPr>
            </w:pPr>
          </w:p>
        </w:tc>
        <w:tc>
          <w:tcPr>
            <w:tcW w:w="1871" w:type="dxa"/>
            <w:vMerge/>
          </w:tcPr>
          <w:p w:rsidR="007120CD" w:rsidRPr="00C970A5" w:rsidRDefault="007120CD" w:rsidP="00DA392A">
            <w:pPr>
              <w:pStyle w:val="Tabletext"/>
              <w:rPr>
                <w:lang w:val="es-ES_tradnl"/>
              </w:rPr>
            </w:pPr>
          </w:p>
        </w:tc>
        <w:tc>
          <w:tcPr>
            <w:tcW w:w="1191" w:type="dxa"/>
            <w:tcMar>
              <w:left w:w="58" w:type="dxa"/>
              <w:right w:w="58" w:type="dxa"/>
            </w:tcMar>
            <w:vAlign w:val="center"/>
          </w:tcPr>
          <w:p w:rsidR="007120CD" w:rsidRPr="00C970A5" w:rsidRDefault="007120CD" w:rsidP="00DA392A">
            <w:pPr>
              <w:pStyle w:val="Tabletext"/>
              <w:rPr>
                <w:lang w:val="es-ES_tradnl"/>
              </w:rPr>
            </w:pPr>
            <w:r w:rsidRPr="00C970A5">
              <w:rPr>
                <w:lang w:val="es-ES_tradnl"/>
              </w:rPr>
              <w:t>Secundaria</w:t>
            </w:r>
          </w:p>
        </w:tc>
        <w:tc>
          <w:tcPr>
            <w:tcW w:w="1247" w:type="dxa"/>
            <w:tcMar>
              <w:left w:w="58" w:type="dxa"/>
              <w:right w:w="58" w:type="dxa"/>
            </w:tcMar>
            <w:vAlign w:val="center"/>
          </w:tcPr>
          <w:p w:rsidR="007120CD" w:rsidRPr="00C970A5" w:rsidRDefault="007120CD" w:rsidP="00DA392A">
            <w:pPr>
              <w:pStyle w:val="Tabletext"/>
              <w:jc w:val="center"/>
              <w:rPr>
                <w:lang w:val="es-ES_tradnl"/>
              </w:rPr>
            </w:pPr>
            <w:r w:rsidRPr="00C970A5">
              <w:rPr>
                <w:i/>
                <w:iCs/>
                <w:lang w:val="es-ES_tradnl"/>
              </w:rPr>
              <w:t>a</w:t>
            </w:r>
            <w:r w:rsidRPr="00C970A5">
              <w:rPr>
                <w:bCs/>
                <w:vertAlign w:val="subscript"/>
                <w:lang w:val="es-ES_tradnl"/>
              </w:rPr>
              <w:t>7</w:t>
            </w:r>
          </w:p>
        </w:tc>
        <w:tc>
          <w:tcPr>
            <w:tcW w:w="1984" w:type="dxa"/>
            <w:tcMar>
              <w:left w:w="29" w:type="dxa"/>
              <w:right w:w="29" w:type="dxa"/>
            </w:tcMar>
          </w:tcPr>
          <w:p w:rsidR="007120CD" w:rsidRPr="00C970A5" w:rsidRDefault="007120CD" w:rsidP="00DA392A">
            <w:pPr>
              <w:pStyle w:val="Tabletext"/>
              <w:jc w:val="center"/>
              <w:rPr>
                <w:lang w:val="es-ES_tradnl"/>
              </w:rPr>
            </w:pPr>
            <w:r w:rsidRPr="00C970A5">
              <w:rPr>
                <w:lang w:val="es-ES_tradnl"/>
              </w:rPr>
              <w:t>1,181 × 10</w:t>
            </w:r>
            <w:r w:rsidRPr="00C970A5">
              <w:rPr>
                <w:bCs/>
                <w:vertAlign w:val="superscript"/>
                <w:lang w:val="es-ES_tradnl"/>
              </w:rPr>
              <w:sym w:font="Symbol" w:char="F02D"/>
            </w:r>
            <w:r w:rsidRPr="00C970A5">
              <w:rPr>
                <w:bCs/>
                <w:vertAlign w:val="superscript"/>
                <w:lang w:val="es-ES_tradnl"/>
              </w:rPr>
              <w:t>3</w:t>
            </w:r>
          </w:p>
        </w:tc>
        <w:tc>
          <w:tcPr>
            <w:tcW w:w="1759" w:type="dxa"/>
            <w:tcMar>
              <w:left w:w="29" w:type="dxa"/>
              <w:right w:w="29" w:type="dxa"/>
            </w:tcMar>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50,39</w:t>
            </w:r>
          </w:p>
        </w:tc>
      </w:tr>
      <w:tr w:rsidR="007120CD" w:rsidRPr="00CE3F14" w:rsidTr="00DA39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Mar>
              <w:left w:w="58" w:type="dxa"/>
              <w:right w:w="58" w:type="dxa"/>
            </w:tcMar>
            <w:vAlign w:val="center"/>
          </w:tcPr>
          <w:p w:rsidR="007120CD" w:rsidRPr="00C970A5" w:rsidRDefault="007120CD" w:rsidP="00DA392A">
            <w:pPr>
              <w:pStyle w:val="Tablelegend"/>
              <w:ind w:right="0" w:hanging="284"/>
              <w:rPr>
                <w:lang w:val="es-ES_tradnl"/>
              </w:rPr>
            </w:pPr>
            <w:r w:rsidRPr="00C970A5">
              <w:rPr>
                <w:vertAlign w:val="superscript"/>
                <w:lang w:val="es-ES_tradnl"/>
              </w:rPr>
              <w:t>(1)</w:t>
            </w:r>
            <w:r w:rsidRPr="00C970A5">
              <w:rPr>
                <w:lang w:val="es-ES_tradnl"/>
              </w:rPr>
              <w:tab/>
              <w:t>Densidad espectral de potencia relativa a la potencia FM analógica total de la señal FM analógica presente o ausente.</w:t>
            </w:r>
          </w:p>
        </w:tc>
      </w:tr>
    </w:tbl>
    <w:p w:rsidR="007120CD" w:rsidRPr="00C970A5" w:rsidRDefault="007120CD" w:rsidP="007120CD">
      <w:pPr>
        <w:pStyle w:val="Tablefin"/>
        <w:rPr>
          <w:sz w:val="8"/>
          <w:szCs w:val="8"/>
          <w:lang w:val="es-ES_tradnl"/>
        </w:rPr>
      </w:pPr>
    </w:p>
    <w:p w:rsidR="007120CD" w:rsidRPr="00C970A5" w:rsidRDefault="007120CD" w:rsidP="007120CD">
      <w:pPr>
        <w:rPr>
          <w:lang w:val="es-ES_tradnl"/>
        </w:rPr>
      </w:pPr>
      <w:r w:rsidRPr="00C970A5">
        <w:rPr>
          <w:lang w:val="es-ES_tradnl"/>
        </w:rPr>
        <w:t>Para las formas de onda híbrida e híbrida ampliada, los valores indicados en los ejemplos del Cuadro 12 se eligieron de forma que la potencia media total en una banda lateral digital primaria (superior o inferior) se encuentra entre 23 dB y 21,5 dB (modo dependiente) por debajo de la potencia total de la portadora MF analógica sin modular.</w:t>
      </w:r>
    </w:p>
    <w:p w:rsidR="007120CD" w:rsidRPr="00C970A5" w:rsidRDefault="007120CD" w:rsidP="007120CD">
      <w:pPr>
        <w:rPr>
          <w:lang w:val="es-ES_tradnl"/>
        </w:rPr>
      </w:pPr>
      <w:r w:rsidRPr="00C970A5">
        <w:rPr>
          <w:lang w:val="es-ES_tradnl"/>
        </w:rPr>
        <w:t>Para la forma de onda completamente digital, los valores indicados en el Cuadro 12 se eligieron de forma que la potencia media total en una banda lateral digital primaria (superior o inferior) se encuentra al menos 10 dB por encima de la potencia total en las bandas laterales digitales primarias híbridas. Además, se eligieron los valores de manera que la potencia media total en las bandas laterales digitales secundarias (superiores e inferiores) se encuentre al menos 10 dB por debajo de la potencia total de las bandas laterales digitales primarias completamente digitales.</w:t>
      </w:r>
    </w:p>
    <w:p w:rsidR="007120CD" w:rsidRPr="00C970A5" w:rsidRDefault="007120CD" w:rsidP="007120CD">
      <w:pPr>
        <w:pStyle w:val="TableNo"/>
        <w:rPr>
          <w:lang w:val="es-ES_tradnl"/>
        </w:rPr>
      </w:pPr>
      <w:r w:rsidRPr="00C970A5">
        <w:rPr>
          <w:lang w:val="es-ES_tradnl"/>
        </w:rPr>
        <w:lastRenderedPageBreak/>
        <w:t>CUADRO 13</w:t>
      </w:r>
    </w:p>
    <w:p w:rsidR="007120CD" w:rsidRPr="00C970A5" w:rsidRDefault="007120CD" w:rsidP="007120CD">
      <w:pPr>
        <w:pStyle w:val="Tabletitle"/>
        <w:rPr>
          <w:lang w:val="es-ES_tradnl"/>
        </w:rPr>
      </w:pPr>
      <w:r w:rsidRPr="00C970A5">
        <w:rPr>
          <w:lang w:val="es-ES_tradnl"/>
        </w:rPr>
        <w:t>Ejemplos de potencia en banda lateral digital con respecto a la potencia digital total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7120CD" w:rsidRPr="00CE3F14" w:rsidTr="00DA392A">
        <w:trPr>
          <w:trHeight w:val="510"/>
          <w:jc w:val="center"/>
        </w:trPr>
        <w:tc>
          <w:tcPr>
            <w:tcW w:w="3014" w:type="dxa"/>
            <w:gridSpan w:val="4"/>
            <w:shd w:val="clear" w:color="auto" w:fill="auto"/>
          </w:tcPr>
          <w:p w:rsidR="007120CD" w:rsidRPr="00C970A5" w:rsidRDefault="007120CD" w:rsidP="00DA392A">
            <w:pPr>
              <w:pStyle w:val="Tablehead"/>
              <w:rPr>
                <w:lang w:val="es-ES_tradnl"/>
              </w:rPr>
            </w:pPr>
            <w:r w:rsidRPr="00C970A5">
              <w:rPr>
                <w:lang w:val="es-ES_tradnl"/>
              </w:rPr>
              <w:t>Relación de potencia analógica-digital total (dBc)</w:t>
            </w:r>
          </w:p>
        </w:tc>
        <w:tc>
          <w:tcPr>
            <w:tcW w:w="6136" w:type="dxa"/>
            <w:gridSpan w:val="8"/>
            <w:shd w:val="clear" w:color="auto" w:fill="auto"/>
            <w:vAlign w:val="center"/>
          </w:tcPr>
          <w:p w:rsidR="007120CD" w:rsidRPr="00C970A5" w:rsidRDefault="007120CD" w:rsidP="00DA392A">
            <w:pPr>
              <w:pStyle w:val="Tablehead"/>
              <w:rPr>
                <w:lang w:val="es-ES_tradnl"/>
              </w:rPr>
            </w:pPr>
            <w:r w:rsidRPr="00C970A5">
              <w:rPr>
                <w:lang w:val="es-ES_tradnl"/>
              </w:rPr>
              <w:t>Relación de potencia analógica-digital en banda lateral (dBc)</w:t>
            </w:r>
          </w:p>
        </w:tc>
      </w:tr>
      <w:tr w:rsidR="007120CD" w:rsidRPr="00C970A5" w:rsidTr="00DA392A">
        <w:trPr>
          <w:trHeight w:val="354"/>
          <w:jc w:val="center"/>
        </w:trPr>
        <w:tc>
          <w:tcPr>
            <w:tcW w:w="754" w:type="dxa"/>
            <w:vMerge w:val="restart"/>
            <w:shd w:val="clear" w:color="auto" w:fill="auto"/>
            <w:vAlign w:val="center"/>
          </w:tcPr>
          <w:p w:rsidR="007120CD" w:rsidRPr="00C970A5" w:rsidRDefault="007120CD" w:rsidP="00DA392A">
            <w:pPr>
              <w:pStyle w:val="Tablehead"/>
              <w:rPr>
                <w:lang w:val="es-ES_tradnl"/>
              </w:rPr>
            </w:pPr>
            <w:r w:rsidRPr="00C970A5">
              <w:rPr>
                <w:lang w:val="es-ES_tradnl"/>
              </w:rPr>
              <w:t>MP1</w:t>
            </w:r>
          </w:p>
        </w:tc>
        <w:tc>
          <w:tcPr>
            <w:tcW w:w="754" w:type="dxa"/>
            <w:vMerge w:val="restart"/>
            <w:shd w:val="clear" w:color="auto" w:fill="auto"/>
            <w:vAlign w:val="center"/>
          </w:tcPr>
          <w:p w:rsidR="007120CD" w:rsidRPr="00C970A5" w:rsidRDefault="007120CD" w:rsidP="00DA392A">
            <w:pPr>
              <w:pStyle w:val="Tablehead"/>
              <w:rPr>
                <w:lang w:val="es-ES_tradnl"/>
              </w:rPr>
            </w:pPr>
            <w:r w:rsidRPr="00C970A5">
              <w:rPr>
                <w:lang w:val="es-ES_tradnl"/>
              </w:rPr>
              <w:t>MP3</w:t>
            </w:r>
          </w:p>
        </w:tc>
        <w:tc>
          <w:tcPr>
            <w:tcW w:w="753" w:type="dxa"/>
            <w:vMerge w:val="restart"/>
            <w:shd w:val="clear" w:color="auto" w:fill="auto"/>
            <w:tcMar>
              <w:left w:w="58" w:type="dxa"/>
              <w:right w:w="58" w:type="dxa"/>
            </w:tcMar>
            <w:vAlign w:val="center"/>
          </w:tcPr>
          <w:p w:rsidR="007120CD" w:rsidRPr="00C970A5" w:rsidRDefault="007120CD" w:rsidP="00DA392A">
            <w:pPr>
              <w:pStyle w:val="Tablehead"/>
              <w:rPr>
                <w:lang w:val="es-ES_tradnl"/>
              </w:rPr>
            </w:pPr>
            <w:r w:rsidRPr="00C970A5">
              <w:rPr>
                <w:lang w:val="es-ES_tradnl"/>
              </w:rPr>
              <w:t>MP11</w:t>
            </w:r>
          </w:p>
        </w:tc>
        <w:tc>
          <w:tcPr>
            <w:tcW w:w="753" w:type="dxa"/>
            <w:vMerge w:val="restart"/>
            <w:shd w:val="clear" w:color="auto" w:fill="auto"/>
            <w:tcMar>
              <w:left w:w="58" w:type="dxa"/>
              <w:right w:w="58" w:type="dxa"/>
            </w:tcMar>
            <w:vAlign w:val="center"/>
          </w:tcPr>
          <w:p w:rsidR="007120CD" w:rsidRPr="00C970A5" w:rsidRDefault="007120CD" w:rsidP="00DA392A">
            <w:pPr>
              <w:pStyle w:val="Tablehead"/>
              <w:rPr>
                <w:lang w:val="es-ES_tradnl"/>
              </w:rPr>
            </w:pPr>
            <w:r w:rsidRPr="00C970A5">
              <w:rPr>
                <w:lang w:val="es-ES_tradnl"/>
              </w:rPr>
              <w:t>MP12</w:t>
            </w:r>
          </w:p>
        </w:tc>
        <w:tc>
          <w:tcPr>
            <w:tcW w:w="1546" w:type="dxa"/>
            <w:gridSpan w:val="2"/>
            <w:shd w:val="clear" w:color="auto" w:fill="auto"/>
            <w:vAlign w:val="center"/>
          </w:tcPr>
          <w:p w:rsidR="007120CD" w:rsidRPr="00C970A5" w:rsidRDefault="007120CD" w:rsidP="00DA392A">
            <w:pPr>
              <w:pStyle w:val="Tablehead"/>
              <w:rPr>
                <w:lang w:val="es-ES_tradnl"/>
              </w:rPr>
            </w:pPr>
            <w:r w:rsidRPr="00C970A5">
              <w:rPr>
                <w:lang w:val="es-ES_tradnl"/>
              </w:rPr>
              <w:t>MP1</w:t>
            </w:r>
          </w:p>
        </w:tc>
        <w:tc>
          <w:tcPr>
            <w:tcW w:w="1546" w:type="dxa"/>
            <w:gridSpan w:val="2"/>
            <w:shd w:val="clear" w:color="auto" w:fill="auto"/>
            <w:vAlign w:val="center"/>
          </w:tcPr>
          <w:p w:rsidR="007120CD" w:rsidRPr="00C970A5" w:rsidRDefault="007120CD" w:rsidP="00DA392A">
            <w:pPr>
              <w:pStyle w:val="Tablehead"/>
              <w:rPr>
                <w:lang w:val="es-ES_tradnl"/>
              </w:rPr>
            </w:pPr>
            <w:r w:rsidRPr="00C970A5">
              <w:rPr>
                <w:lang w:val="es-ES_tradnl"/>
              </w:rPr>
              <w:t>MP3</w:t>
            </w:r>
          </w:p>
        </w:tc>
        <w:tc>
          <w:tcPr>
            <w:tcW w:w="1522" w:type="dxa"/>
            <w:gridSpan w:val="2"/>
            <w:shd w:val="clear" w:color="auto" w:fill="auto"/>
            <w:vAlign w:val="center"/>
          </w:tcPr>
          <w:p w:rsidR="007120CD" w:rsidRPr="00C970A5" w:rsidRDefault="007120CD" w:rsidP="00DA392A">
            <w:pPr>
              <w:pStyle w:val="Tablehead"/>
              <w:rPr>
                <w:lang w:val="es-ES_tradnl"/>
              </w:rPr>
            </w:pPr>
            <w:r w:rsidRPr="00C970A5">
              <w:rPr>
                <w:lang w:val="es-ES_tradnl"/>
              </w:rPr>
              <w:t>MP11</w:t>
            </w:r>
          </w:p>
        </w:tc>
        <w:tc>
          <w:tcPr>
            <w:tcW w:w="1522" w:type="dxa"/>
            <w:gridSpan w:val="2"/>
            <w:shd w:val="clear" w:color="auto" w:fill="auto"/>
            <w:vAlign w:val="center"/>
          </w:tcPr>
          <w:p w:rsidR="007120CD" w:rsidRPr="00C970A5" w:rsidRDefault="007120CD" w:rsidP="00DA392A">
            <w:pPr>
              <w:pStyle w:val="Tablehead"/>
              <w:rPr>
                <w:lang w:val="es-ES_tradnl"/>
              </w:rPr>
            </w:pPr>
            <w:r w:rsidRPr="00C970A5">
              <w:rPr>
                <w:lang w:val="es-ES_tradnl"/>
              </w:rPr>
              <w:t>MP12</w:t>
            </w:r>
          </w:p>
        </w:tc>
      </w:tr>
      <w:tr w:rsidR="007120CD" w:rsidRPr="00C970A5" w:rsidTr="00DA392A">
        <w:trPr>
          <w:trHeight w:val="270"/>
          <w:jc w:val="center"/>
        </w:trPr>
        <w:tc>
          <w:tcPr>
            <w:tcW w:w="754" w:type="dxa"/>
            <w:vMerge/>
            <w:shd w:val="clear" w:color="auto" w:fill="auto"/>
            <w:vAlign w:val="center"/>
          </w:tcPr>
          <w:p w:rsidR="007120CD" w:rsidRPr="00C970A5" w:rsidRDefault="007120CD" w:rsidP="00DA392A">
            <w:pPr>
              <w:pStyle w:val="Tablehead"/>
              <w:rPr>
                <w:lang w:val="es-ES_tradnl"/>
              </w:rPr>
            </w:pPr>
          </w:p>
        </w:tc>
        <w:tc>
          <w:tcPr>
            <w:tcW w:w="754" w:type="dxa"/>
            <w:vMerge/>
            <w:shd w:val="clear" w:color="auto" w:fill="auto"/>
            <w:vAlign w:val="center"/>
          </w:tcPr>
          <w:p w:rsidR="007120CD" w:rsidRPr="00C970A5" w:rsidRDefault="007120CD" w:rsidP="00DA392A">
            <w:pPr>
              <w:pStyle w:val="Tablehead"/>
              <w:rPr>
                <w:lang w:val="es-ES_tradnl"/>
              </w:rPr>
            </w:pPr>
          </w:p>
        </w:tc>
        <w:tc>
          <w:tcPr>
            <w:tcW w:w="753" w:type="dxa"/>
            <w:vMerge/>
            <w:shd w:val="clear" w:color="auto" w:fill="auto"/>
            <w:vAlign w:val="center"/>
          </w:tcPr>
          <w:p w:rsidR="007120CD" w:rsidRPr="00C970A5" w:rsidRDefault="007120CD" w:rsidP="00DA392A">
            <w:pPr>
              <w:pStyle w:val="Tablehead"/>
              <w:rPr>
                <w:lang w:val="es-ES_tradnl"/>
              </w:rPr>
            </w:pPr>
          </w:p>
        </w:tc>
        <w:tc>
          <w:tcPr>
            <w:tcW w:w="753" w:type="dxa"/>
            <w:vMerge/>
            <w:shd w:val="clear" w:color="auto" w:fill="auto"/>
            <w:vAlign w:val="center"/>
          </w:tcPr>
          <w:p w:rsidR="007120CD" w:rsidRPr="00C970A5" w:rsidRDefault="007120CD" w:rsidP="00DA392A">
            <w:pPr>
              <w:pStyle w:val="Tablehead"/>
              <w:rPr>
                <w:lang w:val="es-ES_tradnl"/>
              </w:rPr>
            </w:pPr>
          </w:p>
        </w:tc>
        <w:tc>
          <w:tcPr>
            <w:tcW w:w="773" w:type="dxa"/>
            <w:shd w:val="clear" w:color="auto" w:fill="auto"/>
            <w:vAlign w:val="center"/>
          </w:tcPr>
          <w:p w:rsidR="007120CD" w:rsidRPr="00C970A5" w:rsidRDefault="007120CD" w:rsidP="00DA392A">
            <w:pPr>
              <w:pStyle w:val="Tablehead"/>
              <w:rPr>
                <w:lang w:val="es-ES_tradnl"/>
              </w:rPr>
            </w:pPr>
            <w:r w:rsidRPr="00C970A5">
              <w:rPr>
                <w:lang w:val="es-ES_tradnl"/>
              </w:rPr>
              <w:t>L</w:t>
            </w:r>
          </w:p>
        </w:tc>
        <w:tc>
          <w:tcPr>
            <w:tcW w:w="773" w:type="dxa"/>
            <w:shd w:val="clear" w:color="auto" w:fill="auto"/>
            <w:vAlign w:val="center"/>
          </w:tcPr>
          <w:p w:rsidR="007120CD" w:rsidRPr="00C970A5" w:rsidRDefault="007120CD" w:rsidP="00DA392A">
            <w:pPr>
              <w:pStyle w:val="Tablehead"/>
              <w:rPr>
                <w:lang w:val="es-ES_tradnl"/>
              </w:rPr>
            </w:pPr>
            <w:r w:rsidRPr="00C970A5">
              <w:rPr>
                <w:lang w:val="es-ES_tradnl"/>
              </w:rPr>
              <w:t>U</w:t>
            </w:r>
          </w:p>
        </w:tc>
        <w:tc>
          <w:tcPr>
            <w:tcW w:w="773" w:type="dxa"/>
            <w:shd w:val="clear" w:color="auto" w:fill="auto"/>
            <w:vAlign w:val="center"/>
          </w:tcPr>
          <w:p w:rsidR="007120CD" w:rsidRPr="00C970A5" w:rsidRDefault="007120CD" w:rsidP="00DA392A">
            <w:pPr>
              <w:pStyle w:val="Tablehead"/>
              <w:rPr>
                <w:lang w:val="es-ES_tradnl"/>
              </w:rPr>
            </w:pPr>
            <w:r w:rsidRPr="00C970A5">
              <w:rPr>
                <w:lang w:val="es-ES_tradnl"/>
              </w:rPr>
              <w:t>L</w:t>
            </w:r>
          </w:p>
        </w:tc>
        <w:tc>
          <w:tcPr>
            <w:tcW w:w="773" w:type="dxa"/>
            <w:shd w:val="clear" w:color="auto" w:fill="auto"/>
            <w:vAlign w:val="center"/>
          </w:tcPr>
          <w:p w:rsidR="007120CD" w:rsidRPr="00C970A5" w:rsidRDefault="007120CD" w:rsidP="00DA392A">
            <w:pPr>
              <w:pStyle w:val="Tablehead"/>
              <w:rPr>
                <w:lang w:val="es-ES_tradnl"/>
              </w:rPr>
            </w:pPr>
            <w:r w:rsidRPr="00C970A5">
              <w:rPr>
                <w:lang w:val="es-ES_tradnl"/>
              </w:rPr>
              <w:t>U</w:t>
            </w:r>
          </w:p>
        </w:tc>
        <w:tc>
          <w:tcPr>
            <w:tcW w:w="761" w:type="dxa"/>
            <w:shd w:val="clear" w:color="auto" w:fill="auto"/>
            <w:vAlign w:val="center"/>
          </w:tcPr>
          <w:p w:rsidR="007120CD" w:rsidRPr="00C970A5" w:rsidRDefault="007120CD" w:rsidP="00DA392A">
            <w:pPr>
              <w:pStyle w:val="Tablehead"/>
              <w:rPr>
                <w:lang w:val="es-ES_tradnl"/>
              </w:rPr>
            </w:pPr>
            <w:r w:rsidRPr="00C970A5">
              <w:rPr>
                <w:lang w:val="es-ES_tradnl"/>
              </w:rPr>
              <w:t>L</w:t>
            </w:r>
          </w:p>
        </w:tc>
        <w:tc>
          <w:tcPr>
            <w:tcW w:w="761" w:type="dxa"/>
            <w:shd w:val="clear" w:color="auto" w:fill="auto"/>
            <w:vAlign w:val="center"/>
          </w:tcPr>
          <w:p w:rsidR="007120CD" w:rsidRPr="00C970A5" w:rsidRDefault="007120CD" w:rsidP="00DA392A">
            <w:pPr>
              <w:pStyle w:val="Tablehead"/>
              <w:rPr>
                <w:lang w:val="es-ES_tradnl"/>
              </w:rPr>
            </w:pPr>
            <w:r w:rsidRPr="00C970A5">
              <w:rPr>
                <w:lang w:val="es-ES_tradnl"/>
              </w:rPr>
              <w:t>U</w:t>
            </w:r>
          </w:p>
        </w:tc>
        <w:tc>
          <w:tcPr>
            <w:tcW w:w="761" w:type="dxa"/>
            <w:shd w:val="clear" w:color="auto" w:fill="auto"/>
            <w:vAlign w:val="center"/>
          </w:tcPr>
          <w:p w:rsidR="007120CD" w:rsidRPr="00C970A5" w:rsidRDefault="007120CD" w:rsidP="00DA392A">
            <w:pPr>
              <w:pStyle w:val="Tablehead"/>
              <w:rPr>
                <w:lang w:val="es-ES_tradnl"/>
              </w:rPr>
            </w:pPr>
            <w:r w:rsidRPr="00C970A5">
              <w:rPr>
                <w:lang w:val="es-ES_tradnl"/>
              </w:rPr>
              <w:t>L</w:t>
            </w:r>
          </w:p>
        </w:tc>
        <w:tc>
          <w:tcPr>
            <w:tcW w:w="761" w:type="dxa"/>
            <w:shd w:val="clear" w:color="auto" w:fill="auto"/>
            <w:vAlign w:val="center"/>
          </w:tcPr>
          <w:p w:rsidR="007120CD" w:rsidRPr="00C970A5" w:rsidRDefault="007120CD" w:rsidP="00DA392A">
            <w:pPr>
              <w:pStyle w:val="Tablehead"/>
              <w:rPr>
                <w:lang w:val="es-ES_tradnl"/>
              </w:rPr>
            </w:pPr>
            <w:r w:rsidRPr="00C970A5">
              <w:rPr>
                <w:lang w:val="es-ES_tradnl"/>
              </w:rPr>
              <w:t>U</w:t>
            </w:r>
          </w:p>
        </w:tc>
      </w:tr>
      <w:tr w:rsidR="007120CD" w:rsidRPr="00C970A5" w:rsidTr="00DA392A">
        <w:trPr>
          <w:trHeight w:val="238"/>
          <w:jc w:val="center"/>
        </w:trPr>
        <w:tc>
          <w:tcPr>
            <w:tcW w:w="754" w:type="dxa"/>
          </w:tcPr>
          <w:p w:rsidR="007120CD" w:rsidRPr="00C970A5" w:rsidDel="00F22052" w:rsidRDefault="007120CD" w:rsidP="00DA392A">
            <w:pPr>
              <w:pStyle w:val="Tabletext"/>
              <w:keepNext/>
              <w:keepLines/>
              <w:jc w:val="center"/>
              <w:rPr>
                <w:lang w:val="es-ES_tradnl"/>
              </w:rPr>
            </w:pPr>
            <w:r w:rsidRPr="00C970A5">
              <w:rPr>
                <w:lang w:val="es-ES_tradnl"/>
              </w:rPr>
              <w:t>−20,0</w:t>
            </w:r>
          </w:p>
        </w:tc>
        <w:tc>
          <w:tcPr>
            <w:tcW w:w="754" w:type="dxa"/>
          </w:tcPr>
          <w:p w:rsidR="007120CD" w:rsidRPr="00C970A5" w:rsidDel="00F22052" w:rsidRDefault="007120CD" w:rsidP="00DA392A">
            <w:pPr>
              <w:pStyle w:val="Tabletext"/>
              <w:keepNext/>
              <w:keepLines/>
              <w:jc w:val="center"/>
              <w:rPr>
                <w:lang w:val="es-ES_tradnl"/>
              </w:rPr>
            </w:pPr>
            <w:r w:rsidRPr="00C970A5">
              <w:rPr>
                <w:lang w:val="es-ES_tradnl"/>
              </w:rPr>
              <w:t>−19,2</w:t>
            </w:r>
          </w:p>
        </w:tc>
        <w:tc>
          <w:tcPr>
            <w:tcW w:w="753" w:type="dxa"/>
          </w:tcPr>
          <w:p w:rsidR="007120CD" w:rsidRPr="00C970A5" w:rsidDel="00F22052" w:rsidRDefault="007120CD" w:rsidP="00DA392A">
            <w:pPr>
              <w:pStyle w:val="Tabletext"/>
              <w:keepNext/>
              <w:keepLines/>
              <w:jc w:val="center"/>
              <w:rPr>
                <w:lang w:val="es-ES_tradnl"/>
              </w:rPr>
            </w:pPr>
            <w:r w:rsidRPr="00C970A5">
              <w:rPr>
                <w:lang w:val="es-ES_tradnl"/>
              </w:rPr>
              <w:t>−18,5</w:t>
            </w:r>
          </w:p>
        </w:tc>
        <w:tc>
          <w:tcPr>
            <w:tcW w:w="753" w:type="dxa"/>
          </w:tcPr>
          <w:p w:rsidR="007120CD" w:rsidRPr="00C970A5" w:rsidRDefault="007120CD" w:rsidP="00DA392A">
            <w:pPr>
              <w:pStyle w:val="Tabletext"/>
              <w:keepNext/>
              <w:keepLines/>
              <w:jc w:val="center"/>
              <w:rPr>
                <w:lang w:val="es-ES_tradnl"/>
              </w:rPr>
            </w:pPr>
            <w:r w:rsidRPr="00C970A5">
              <w:rPr>
                <w:lang w:val="es-ES_tradnl"/>
              </w:rPr>
              <w:t>–</w:t>
            </w:r>
          </w:p>
        </w:tc>
        <w:tc>
          <w:tcPr>
            <w:tcW w:w="773" w:type="dxa"/>
          </w:tcPr>
          <w:p w:rsidR="007120CD" w:rsidRPr="00C970A5" w:rsidDel="00F22052" w:rsidRDefault="007120CD" w:rsidP="00DA392A">
            <w:pPr>
              <w:pStyle w:val="Tabletext"/>
              <w:keepNext/>
              <w:keepLines/>
              <w:jc w:val="center"/>
              <w:rPr>
                <w:lang w:val="es-ES_tradnl"/>
              </w:rPr>
            </w:pPr>
            <w:r w:rsidRPr="00C970A5">
              <w:rPr>
                <w:lang w:val="es-ES_tradnl"/>
              </w:rPr>
              <w:t>−23,0</w:t>
            </w:r>
          </w:p>
        </w:tc>
        <w:tc>
          <w:tcPr>
            <w:tcW w:w="773" w:type="dxa"/>
          </w:tcPr>
          <w:p w:rsidR="007120CD" w:rsidRPr="00C970A5" w:rsidDel="00F22052" w:rsidRDefault="007120CD" w:rsidP="00DA392A">
            <w:pPr>
              <w:pStyle w:val="Tabletext"/>
              <w:keepNext/>
              <w:keepLines/>
              <w:jc w:val="center"/>
              <w:rPr>
                <w:lang w:val="es-ES_tradnl"/>
              </w:rPr>
            </w:pPr>
            <w:r w:rsidRPr="00C970A5">
              <w:rPr>
                <w:lang w:val="es-ES_tradnl"/>
              </w:rPr>
              <w:t>−23,0</w:t>
            </w:r>
          </w:p>
        </w:tc>
        <w:tc>
          <w:tcPr>
            <w:tcW w:w="773" w:type="dxa"/>
          </w:tcPr>
          <w:p w:rsidR="007120CD" w:rsidRPr="00C970A5" w:rsidDel="00F22052" w:rsidRDefault="007120CD" w:rsidP="00DA392A">
            <w:pPr>
              <w:pStyle w:val="Tabletext"/>
              <w:keepNext/>
              <w:keepLines/>
              <w:jc w:val="center"/>
              <w:rPr>
                <w:lang w:val="es-ES_tradnl"/>
              </w:rPr>
            </w:pPr>
            <w:r w:rsidRPr="00C970A5">
              <w:rPr>
                <w:lang w:val="es-ES_tradnl"/>
              </w:rPr>
              <w:t>−22,2</w:t>
            </w:r>
          </w:p>
        </w:tc>
        <w:tc>
          <w:tcPr>
            <w:tcW w:w="773" w:type="dxa"/>
          </w:tcPr>
          <w:p w:rsidR="007120CD" w:rsidRPr="00C970A5" w:rsidDel="00F22052" w:rsidRDefault="007120CD" w:rsidP="00DA392A">
            <w:pPr>
              <w:pStyle w:val="Tabletext"/>
              <w:keepNext/>
              <w:keepLines/>
              <w:jc w:val="center"/>
              <w:rPr>
                <w:lang w:val="es-ES_tradnl"/>
              </w:rPr>
            </w:pPr>
            <w:r w:rsidRPr="00C970A5">
              <w:rPr>
                <w:lang w:val="es-ES_tradnl"/>
              </w:rPr>
              <w:t>−22,2</w:t>
            </w:r>
          </w:p>
        </w:tc>
        <w:tc>
          <w:tcPr>
            <w:tcW w:w="761" w:type="dxa"/>
          </w:tcPr>
          <w:p w:rsidR="007120CD" w:rsidRPr="00C970A5" w:rsidDel="00F22052" w:rsidRDefault="007120CD" w:rsidP="00DA392A">
            <w:pPr>
              <w:pStyle w:val="Tabletext"/>
              <w:keepNext/>
              <w:keepLines/>
              <w:jc w:val="center"/>
              <w:rPr>
                <w:lang w:val="es-ES_tradnl"/>
              </w:rPr>
            </w:pPr>
            <w:r w:rsidRPr="00C970A5">
              <w:rPr>
                <w:lang w:val="es-ES_tradnl"/>
              </w:rPr>
              <w:t>−21,5</w:t>
            </w:r>
          </w:p>
        </w:tc>
        <w:tc>
          <w:tcPr>
            <w:tcW w:w="761" w:type="dxa"/>
          </w:tcPr>
          <w:p w:rsidR="007120CD" w:rsidRPr="00C970A5" w:rsidDel="00F22052" w:rsidRDefault="007120CD" w:rsidP="00DA392A">
            <w:pPr>
              <w:pStyle w:val="Tabletext"/>
              <w:keepNext/>
              <w:keepLines/>
              <w:jc w:val="center"/>
              <w:rPr>
                <w:lang w:val="es-ES_tradnl"/>
              </w:rPr>
            </w:pPr>
            <w:r w:rsidRPr="00C970A5">
              <w:rPr>
                <w:lang w:val="es-ES_tradnl"/>
              </w:rPr>
              <w:t>−21,5</w:t>
            </w:r>
          </w:p>
        </w:tc>
        <w:tc>
          <w:tcPr>
            <w:tcW w:w="761" w:type="dxa"/>
          </w:tcPr>
          <w:p w:rsidR="007120CD" w:rsidRPr="00C970A5" w:rsidDel="00F22052" w:rsidRDefault="007120CD" w:rsidP="00DA392A">
            <w:pPr>
              <w:pStyle w:val="Tabletext"/>
              <w:keepNext/>
              <w:keepLines/>
              <w:jc w:val="center"/>
              <w:rPr>
                <w:lang w:val="es-ES_tradnl"/>
              </w:rPr>
            </w:pPr>
            <w:r w:rsidRPr="00C970A5">
              <w:rPr>
                <w:lang w:val="es-ES_tradnl"/>
              </w:rPr>
              <w:t>–</w:t>
            </w:r>
          </w:p>
        </w:tc>
        <w:tc>
          <w:tcPr>
            <w:tcW w:w="761" w:type="dxa"/>
          </w:tcPr>
          <w:p w:rsidR="007120CD" w:rsidRPr="00C970A5" w:rsidDel="00F22052" w:rsidRDefault="007120CD" w:rsidP="00DA392A">
            <w:pPr>
              <w:pStyle w:val="Tabletext"/>
              <w:keepNext/>
              <w:keepLines/>
              <w:jc w:val="center"/>
              <w:rPr>
                <w:lang w:val="es-ES_tradnl"/>
              </w:rPr>
            </w:pPr>
            <w:r w:rsidRPr="00C970A5">
              <w:rPr>
                <w:lang w:val="es-ES_tradnl"/>
              </w:rPr>
              <w:t>–</w:t>
            </w:r>
          </w:p>
        </w:tc>
      </w:tr>
      <w:tr w:rsidR="007120CD" w:rsidRPr="00C970A5" w:rsidTr="00DA392A">
        <w:trPr>
          <w:trHeight w:val="238"/>
          <w:jc w:val="center"/>
        </w:trPr>
        <w:tc>
          <w:tcPr>
            <w:tcW w:w="754" w:type="dxa"/>
          </w:tcPr>
          <w:p w:rsidR="007120CD" w:rsidRPr="00C970A5" w:rsidRDefault="007120CD" w:rsidP="00DA392A">
            <w:pPr>
              <w:pStyle w:val="Tabletext"/>
              <w:keepNext/>
              <w:keepLines/>
              <w:jc w:val="center"/>
              <w:rPr>
                <w:lang w:val="es-ES_tradnl"/>
              </w:rPr>
            </w:pPr>
            <w:r w:rsidRPr="00C970A5">
              <w:rPr>
                <w:lang w:val="es-ES_tradnl"/>
              </w:rPr>
              <w:t>−14,0</w:t>
            </w:r>
          </w:p>
        </w:tc>
        <w:tc>
          <w:tcPr>
            <w:tcW w:w="754" w:type="dxa"/>
          </w:tcPr>
          <w:p w:rsidR="007120CD" w:rsidRPr="00C970A5" w:rsidRDefault="007120CD" w:rsidP="00DA392A">
            <w:pPr>
              <w:pStyle w:val="Tabletext"/>
              <w:keepNext/>
              <w:keepLines/>
              <w:jc w:val="center"/>
              <w:rPr>
                <w:lang w:val="es-ES_tradnl"/>
              </w:rPr>
            </w:pPr>
            <w:r w:rsidRPr="00C970A5">
              <w:rPr>
                <w:lang w:val="es-ES_tradnl"/>
              </w:rPr>
              <w:t>−13,2</w:t>
            </w:r>
          </w:p>
        </w:tc>
        <w:tc>
          <w:tcPr>
            <w:tcW w:w="753" w:type="dxa"/>
          </w:tcPr>
          <w:p w:rsidR="007120CD" w:rsidRPr="00C970A5" w:rsidRDefault="007120CD" w:rsidP="00DA392A">
            <w:pPr>
              <w:pStyle w:val="Tabletext"/>
              <w:keepNext/>
              <w:keepLines/>
              <w:jc w:val="center"/>
              <w:rPr>
                <w:lang w:val="es-ES_tradnl"/>
              </w:rPr>
            </w:pPr>
            <w:r w:rsidRPr="00C970A5">
              <w:rPr>
                <w:lang w:val="es-ES_tradnl"/>
              </w:rPr>
              <w:t>−12,5</w:t>
            </w:r>
          </w:p>
        </w:tc>
        <w:tc>
          <w:tcPr>
            <w:tcW w:w="753" w:type="dxa"/>
          </w:tcPr>
          <w:p w:rsidR="007120CD" w:rsidRPr="00C970A5" w:rsidRDefault="007120CD" w:rsidP="00DA392A">
            <w:pPr>
              <w:pStyle w:val="Tabletext"/>
              <w:keepNext/>
              <w:keepLines/>
              <w:jc w:val="center"/>
              <w:rPr>
                <w:lang w:val="es-ES_tradnl"/>
              </w:rPr>
            </w:pPr>
            <w:r w:rsidRPr="00C970A5">
              <w:rPr>
                <w:lang w:val="es-ES_tradnl"/>
              </w:rPr>
              <w:t>–</w:t>
            </w:r>
          </w:p>
        </w:tc>
        <w:tc>
          <w:tcPr>
            <w:tcW w:w="773" w:type="dxa"/>
          </w:tcPr>
          <w:p w:rsidR="007120CD" w:rsidRPr="00C970A5" w:rsidRDefault="007120CD" w:rsidP="00DA392A">
            <w:pPr>
              <w:pStyle w:val="Tabletext"/>
              <w:keepNext/>
              <w:keepLines/>
              <w:jc w:val="center"/>
              <w:rPr>
                <w:lang w:val="es-ES_tradnl"/>
              </w:rPr>
            </w:pPr>
            <w:r w:rsidRPr="00C970A5">
              <w:rPr>
                <w:lang w:val="es-ES_tradnl"/>
              </w:rPr>
              <w:t>−17,0</w:t>
            </w:r>
          </w:p>
        </w:tc>
        <w:tc>
          <w:tcPr>
            <w:tcW w:w="773" w:type="dxa"/>
          </w:tcPr>
          <w:p w:rsidR="007120CD" w:rsidRPr="00C970A5" w:rsidRDefault="007120CD" w:rsidP="00DA392A">
            <w:pPr>
              <w:pStyle w:val="Tabletext"/>
              <w:keepNext/>
              <w:keepLines/>
              <w:jc w:val="center"/>
              <w:rPr>
                <w:lang w:val="es-ES_tradnl"/>
              </w:rPr>
            </w:pPr>
            <w:r w:rsidRPr="00C970A5">
              <w:rPr>
                <w:lang w:val="es-ES_tradnl"/>
              </w:rPr>
              <w:t>−17,0</w:t>
            </w:r>
          </w:p>
        </w:tc>
        <w:tc>
          <w:tcPr>
            <w:tcW w:w="773" w:type="dxa"/>
          </w:tcPr>
          <w:p w:rsidR="007120CD" w:rsidRPr="00C970A5" w:rsidRDefault="007120CD" w:rsidP="00DA392A">
            <w:pPr>
              <w:pStyle w:val="Tabletext"/>
              <w:keepNext/>
              <w:keepLines/>
              <w:jc w:val="center"/>
              <w:rPr>
                <w:lang w:val="es-ES_tradnl"/>
              </w:rPr>
            </w:pPr>
            <w:r w:rsidRPr="00C970A5">
              <w:rPr>
                <w:lang w:val="es-ES_tradnl"/>
              </w:rPr>
              <w:t>−16,2</w:t>
            </w:r>
          </w:p>
        </w:tc>
        <w:tc>
          <w:tcPr>
            <w:tcW w:w="773" w:type="dxa"/>
          </w:tcPr>
          <w:p w:rsidR="007120CD" w:rsidRPr="00C970A5" w:rsidRDefault="007120CD" w:rsidP="00DA392A">
            <w:pPr>
              <w:pStyle w:val="Tabletext"/>
              <w:keepNext/>
              <w:keepLines/>
              <w:jc w:val="center"/>
              <w:rPr>
                <w:lang w:val="es-ES_tradnl"/>
              </w:rPr>
            </w:pPr>
            <w:r w:rsidRPr="00C970A5">
              <w:rPr>
                <w:lang w:val="es-ES_tradnl"/>
              </w:rPr>
              <w:t>−16,2</w:t>
            </w:r>
          </w:p>
        </w:tc>
        <w:tc>
          <w:tcPr>
            <w:tcW w:w="761" w:type="dxa"/>
          </w:tcPr>
          <w:p w:rsidR="007120CD" w:rsidRPr="00C970A5" w:rsidRDefault="007120CD" w:rsidP="00DA392A">
            <w:pPr>
              <w:pStyle w:val="Tabletext"/>
              <w:keepNext/>
              <w:keepLines/>
              <w:jc w:val="center"/>
              <w:rPr>
                <w:lang w:val="es-ES_tradnl"/>
              </w:rPr>
            </w:pPr>
            <w:r w:rsidRPr="00C970A5">
              <w:rPr>
                <w:lang w:val="es-ES_tradnl"/>
              </w:rPr>
              <w:t>−15,5</w:t>
            </w:r>
          </w:p>
        </w:tc>
        <w:tc>
          <w:tcPr>
            <w:tcW w:w="761" w:type="dxa"/>
          </w:tcPr>
          <w:p w:rsidR="007120CD" w:rsidRPr="00C970A5" w:rsidRDefault="007120CD" w:rsidP="00DA392A">
            <w:pPr>
              <w:pStyle w:val="Tabletext"/>
              <w:keepNext/>
              <w:keepLines/>
              <w:jc w:val="center"/>
              <w:rPr>
                <w:lang w:val="es-ES_tradnl"/>
              </w:rPr>
            </w:pPr>
            <w:r w:rsidRPr="00C970A5">
              <w:rPr>
                <w:lang w:val="es-ES_tradnl"/>
              </w:rPr>
              <w:t>−15,5</w:t>
            </w:r>
          </w:p>
        </w:tc>
        <w:tc>
          <w:tcPr>
            <w:tcW w:w="761" w:type="dxa"/>
          </w:tcPr>
          <w:p w:rsidR="007120CD" w:rsidRPr="00C970A5" w:rsidRDefault="007120CD" w:rsidP="00DA392A">
            <w:pPr>
              <w:pStyle w:val="Tabletext"/>
              <w:keepNext/>
              <w:keepLines/>
              <w:jc w:val="center"/>
              <w:rPr>
                <w:lang w:val="es-ES_tradnl"/>
              </w:rPr>
            </w:pPr>
            <w:r w:rsidRPr="00C970A5">
              <w:rPr>
                <w:lang w:val="es-ES_tradnl"/>
              </w:rPr>
              <w:t>–</w:t>
            </w:r>
          </w:p>
        </w:tc>
        <w:tc>
          <w:tcPr>
            <w:tcW w:w="761" w:type="dxa"/>
          </w:tcPr>
          <w:p w:rsidR="007120CD" w:rsidRPr="00C970A5" w:rsidRDefault="007120CD" w:rsidP="00DA392A">
            <w:pPr>
              <w:pStyle w:val="Tabletext"/>
              <w:keepNext/>
              <w:keepLines/>
              <w:jc w:val="center"/>
              <w:rPr>
                <w:lang w:val="es-ES_tradnl"/>
              </w:rPr>
            </w:pPr>
            <w:r w:rsidRPr="00C970A5">
              <w:rPr>
                <w:lang w:val="es-ES_tradnl"/>
              </w:rPr>
              <w:t>–</w:t>
            </w:r>
          </w:p>
        </w:tc>
      </w:tr>
      <w:tr w:rsidR="007120CD" w:rsidRPr="00C970A5" w:rsidTr="00DA392A">
        <w:trPr>
          <w:trHeight w:val="238"/>
          <w:jc w:val="center"/>
        </w:trPr>
        <w:tc>
          <w:tcPr>
            <w:tcW w:w="754" w:type="dxa"/>
          </w:tcPr>
          <w:p w:rsidR="007120CD" w:rsidRPr="00C970A5" w:rsidRDefault="007120CD" w:rsidP="00DA392A">
            <w:pPr>
              <w:pStyle w:val="Tabletext"/>
              <w:jc w:val="center"/>
              <w:rPr>
                <w:lang w:val="es-ES_tradnl"/>
              </w:rPr>
            </w:pPr>
            <w:r w:rsidRPr="00C970A5">
              <w:rPr>
                <w:lang w:val="es-ES_tradnl"/>
              </w:rPr>
              <w:t>−10,0</w:t>
            </w:r>
          </w:p>
        </w:tc>
        <w:tc>
          <w:tcPr>
            <w:tcW w:w="754" w:type="dxa"/>
          </w:tcPr>
          <w:p w:rsidR="007120CD" w:rsidRPr="00C970A5" w:rsidRDefault="007120CD" w:rsidP="00DA392A">
            <w:pPr>
              <w:pStyle w:val="Tabletext"/>
              <w:jc w:val="center"/>
              <w:rPr>
                <w:lang w:val="es-ES_tradnl"/>
              </w:rPr>
            </w:pPr>
            <w:r w:rsidRPr="00C970A5">
              <w:rPr>
                <w:lang w:val="es-ES_tradnl"/>
              </w:rPr>
              <w:t>−9,2</w:t>
            </w:r>
          </w:p>
        </w:tc>
        <w:tc>
          <w:tcPr>
            <w:tcW w:w="753" w:type="dxa"/>
          </w:tcPr>
          <w:p w:rsidR="007120CD" w:rsidRPr="00C970A5" w:rsidRDefault="007120CD" w:rsidP="00DA392A">
            <w:pPr>
              <w:pStyle w:val="Tabletext"/>
              <w:jc w:val="center"/>
              <w:rPr>
                <w:lang w:val="es-ES_tradnl"/>
              </w:rPr>
            </w:pPr>
            <w:r w:rsidRPr="00C970A5">
              <w:rPr>
                <w:lang w:val="es-ES_tradnl"/>
              </w:rPr>
              <w:t>−8,5</w:t>
            </w:r>
          </w:p>
        </w:tc>
        <w:tc>
          <w:tcPr>
            <w:tcW w:w="753" w:type="dxa"/>
          </w:tcPr>
          <w:p w:rsidR="007120CD" w:rsidRPr="00C970A5" w:rsidRDefault="007120CD" w:rsidP="00DA392A">
            <w:pPr>
              <w:pStyle w:val="Tabletext"/>
              <w:jc w:val="center"/>
              <w:rPr>
                <w:lang w:val="es-ES_tradnl"/>
              </w:rPr>
            </w:pPr>
            <w:r w:rsidRPr="00C970A5">
              <w:rPr>
                <w:lang w:val="es-ES_tradnl"/>
              </w:rPr>
              <w:t>–</w:t>
            </w:r>
          </w:p>
        </w:tc>
        <w:tc>
          <w:tcPr>
            <w:tcW w:w="773" w:type="dxa"/>
          </w:tcPr>
          <w:p w:rsidR="007120CD" w:rsidRPr="00C970A5" w:rsidRDefault="007120CD" w:rsidP="00DA392A">
            <w:pPr>
              <w:pStyle w:val="Tabletext"/>
              <w:jc w:val="center"/>
              <w:rPr>
                <w:lang w:val="es-ES_tradnl"/>
              </w:rPr>
            </w:pPr>
            <w:r w:rsidRPr="00C970A5">
              <w:rPr>
                <w:lang w:val="es-ES_tradnl"/>
              </w:rPr>
              <w:t>−13,0</w:t>
            </w:r>
          </w:p>
        </w:tc>
        <w:tc>
          <w:tcPr>
            <w:tcW w:w="773" w:type="dxa"/>
          </w:tcPr>
          <w:p w:rsidR="007120CD" w:rsidRPr="00C970A5" w:rsidRDefault="007120CD" w:rsidP="00DA392A">
            <w:pPr>
              <w:pStyle w:val="Tabletext"/>
              <w:jc w:val="center"/>
              <w:rPr>
                <w:lang w:val="es-ES_tradnl"/>
              </w:rPr>
            </w:pPr>
            <w:r w:rsidRPr="00C970A5">
              <w:rPr>
                <w:lang w:val="es-ES_tradnl"/>
              </w:rPr>
              <w:t>−13,0</w:t>
            </w:r>
          </w:p>
        </w:tc>
        <w:tc>
          <w:tcPr>
            <w:tcW w:w="773" w:type="dxa"/>
          </w:tcPr>
          <w:p w:rsidR="007120CD" w:rsidRPr="00C970A5" w:rsidRDefault="007120CD" w:rsidP="00DA392A">
            <w:pPr>
              <w:pStyle w:val="Tabletext"/>
              <w:jc w:val="center"/>
              <w:rPr>
                <w:lang w:val="es-ES_tradnl"/>
              </w:rPr>
            </w:pPr>
            <w:r w:rsidRPr="00C970A5">
              <w:rPr>
                <w:lang w:val="es-ES_tradnl"/>
              </w:rPr>
              <w:t>−12,2</w:t>
            </w:r>
          </w:p>
        </w:tc>
        <w:tc>
          <w:tcPr>
            <w:tcW w:w="773" w:type="dxa"/>
          </w:tcPr>
          <w:p w:rsidR="007120CD" w:rsidRPr="00C970A5" w:rsidRDefault="007120CD" w:rsidP="00DA392A">
            <w:pPr>
              <w:pStyle w:val="Tabletext"/>
              <w:jc w:val="center"/>
              <w:rPr>
                <w:lang w:val="es-ES_tradnl"/>
              </w:rPr>
            </w:pPr>
            <w:r w:rsidRPr="00C970A5">
              <w:rPr>
                <w:lang w:val="es-ES_tradnl"/>
              </w:rPr>
              <w:t>−12,2</w:t>
            </w:r>
          </w:p>
        </w:tc>
        <w:tc>
          <w:tcPr>
            <w:tcW w:w="761" w:type="dxa"/>
          </w:tcPr>
          <w:p w:rsidR="007120CD" w:rsidRPr="00C970A5" w:rsidRDefault="007120CD" w:rsidP="00DA392A">
            <w:pPr>
              <w:pStyle w:val="Tabletext"/>
              <w:jc w:val="center"/>
              <w:rPr>
                <w:lang w:val="es-ES_tradnl"/>
              </w:rPr>
            </w:pPr>
            <w:r w:rsidRPr="00C970A5">
              <w:rPr>
                <w:lang w:val="es-ES_tradnl"/>
              </w:rPr>
              <w:t>−11,5</w:t>
            </w:r>
          </w:p>
        </w:tc>
        <w:tc>
          <w:tcPr>
            <w:tcW w:w="761" w:type="dxa"/>
          </w:tcPr>
          <w:p w:rsidR="007120CD" w:rsidRPr="00C970A5" w:rsidRDefault="007120CD" w:rsidP="00DA392A">
            <w:pPr>
              <w:pStyle w:val="Tabletext"/>
              <w:jc w:val="center"/>
              <w:rPr>
                <w:lang w:val="es-ES_tradnl"/>
              </w:rPr>
            </w:pPr>
            <w:r w:rsidRPr="00C970A5">
              <w:rPr>
                <w:lang w:val="es-ES_tradnl"/>
              </w:rPr>
              <w:t>−11,5</w:t>
            </w:r>
          </w:p>
        </w:tc>
        <w:tc>
          <w:tcPr>
            <w:tcW w:w="761" w:type="dxa"/>
          </w:tcPr>
          <w:p w:rsidR="007120CD" w:rsidRPr="00C970A5" w:rsidRDefault="007120CD" w:rsidP="00DA392A">
            <w:pPr>
              <w:pStyle w:val="Tabletext"/>
              <w:jc w:val="center"/>
              <w:rPr>
                <w:lang w:val="es-ES_tradnl"/>
              </w:rPr>
            </w:pPr>
            <w:r w:rsidRPr="00C970A5">
              <w:rPr>
                <w:lang w:val="es-ES_tradnl"/>
              </w:rPr>
              <w:t>–</w:t>
            </w:r>
          </w:p>
        </w:tc>
        <w:tc>
          <w:tcPr>
            <w:tcW w:w="761" w:type="dxa"/>
          </w:tcPr>
          <w:p w:rsidR="007120CD" w:rsidRPr="00C970A5" w:rsidRDefault="007120CD" w:rsidP="00DA392A">
            <w:pPr>
              <w:pStyle w:val="Tabletext"/>
              <w:jc w:val="center"/>
              <w:rPr>
                <w:lang w:val="es-ES_tradnl"/>
              </w:rPr>
            </w:pPr>
            <w:r w:rsidRPr="00C970A5">
              <w:rPr>
                <w:lang w:val="es-ES_tradnl"/>
              </w:rPr>
              <w:t>–</w:t>
            </w:r>
          </w:p>
        </w:tc>
      </w:tr>
      <w:tr w:rsidR="007120CD" w:rsidRPr="00C970A5" w:rsidTr="00DA392A">
        <w:trPr>
          <w:trHeight w:val="238"/>
          <w:jc w:val="center"/>
        </w:trPr>
        <w:tc>
          <w:tcPr>
            <w:tcW w:w="754" w:type="dxa"/>
          </w:tcPr>
          <w:p w:rsidR="007120CD" w:rsidRPr="00C970A5" w:rsidRDefault="007120CD" w:rsidP="00DA392A">
            <w:pPr>
              <w:pStyle w:val="Tabletext"/>
              <w:jc w:val="center"/>
              <w:rPr>
                <w:lang w:val="es-ES_tradnl"/>
              </w:rPr>
            </w:pPr>
            <w:r w:rsidRPr="00C970A5">
              <w:rPr>
                <w:lang w:val="es-ES_tradnl"/>
              </w:rPr>
              <w:t>−10,0</w:t>
            </w:r>
          </w:p>
        </w:tc>
        <w:tc>
          <w:tcPr>
            <w:tcW w:w="754" w:type="dxa"/>
          </w:tcPr>
          <w:p w:rsidR="007120CD" w:rsidRPr="00C970A5" w:rsidRDefault="007120CD" w:rsidP="00DA392A">
            <w:pPr>
              <w:pStyle w:val="Tabletext"/>
              <w:jc w:val="center"/>
              <w:rPr>
                <w:lang w:val="es-ES_tradnl"/>
              </w:rPr>
            </w:pPr>
            <w:r w:rsidRPr="00C970A5">
              <w:rPr>
                <w:lang w:val="es-ES_tradnl"/>
              </w:rPr>
              <w:t>−9,2</w:t>
            </w:r>
          </w:p>
        </w:tc>
        <w:tc>
          <w:tcPr>
            <w:tcW w:w="753" w:type="dxa"/>
          </w:tcPr>
          <w:p w:rsidR="007120CD" w:rsidRPr="00C970A5" w:rsidRDefault="007120CD" w:rsidP="00DA392A">
            <w:pPr>
              <w:pStyle w:val="Tabletext"/>
              <w:jc w:val="center"/>
              <w:rPr>
                <w:lang w:val="es-ES_tradnl"/>
              </w:rPr>
            </w:pPr>
            <w:r w:rsidRPr="00C970A5">
              <w:rPr>
                <w:lang w:val="es-ES_tradnl"/>
              </w:rPr>
              <w:t>−8,5</w:t>
            </w:r>
          </w:p>
        </w:tc>
        <w:tc>
          <w:tcPr>
            <w:tcW w:w="753" w:type="dxa"/>
          </w:tcPr>
          <w:p w:rsidR="007120CD" w:rsidRPr="00C970A5" w:rsidRDefault="007120CD" w:rsidP="00DA392A">
            <w:pPr>
              <w:pStyle w:val="Tabletext"/>
              <w:jc w:val="center"/>
              <w:rPr>
                <w:lang w:val="es-ES_tradnl"/>
              </w:rPr>
            </w:pPr>
            <w:r w:rsidRPr="00C970A5">
              <w:rPr>
                <w:lang w:val="es-ES_tradnl"/>
              </w:rPr>
              <w:t>–</w:t>
            </w:r>
          </w:p>
        </w:tc>
        <w:tc>
          <w:tcPr>
            <w:tcW w:w="773" w:type="dxa"/>
          </w:tcPr>
          <w:p w:rsidR="007120CD" w:rsidRPr="00C970A5" w:rsidRDefault="007120CD" w:rsidP="00DA392A">
            <w:pPr>
              <w:pStyle w:val="Tabletext"/>
              <w:jc w:val="center"/>
              <w:rPr>
                <w:lang w:val="es-ES_tradnl"/>
              </w:rPr>
            </w:pPr>
            <w:r w:rsidRPr="00C970A5">
              <w:rPr>
                <w:lang w:val="es-ES_tradnl"/>
              </w:rPr>
              <w:t>−11,4</w:t>
            </w:r>
          </w:p>
        </w:tc>
        <w:tc>
          <w:tcPr>
            <w:tcW w:w="773" w:type="dxa"/>
          </w:tcPr>
          <w:p w:rsidR="007120CD" w:rsidRPr="00C970A5" w:rsidRDefault="007120CD" w:rsidP="00DA392A">
            <w:pPr>
              <w:pStyle w:val="Tabletext"/>
              <w:jc w:val="center"/>
              <w:rPr>
                <w:lang w:val="es-ES_tradnl"/>
              </w:rPr>
            </w:pPr>
            <w:r w:rsidRPr="00C970A5">
              <w:rPr>
                <w:lang w:val="es-ES_tradnl"/>
              </w:rPr>
              <w:t>−15,4</w:t>
            </w:r>
          </w:p>
        </w:tc>
        <w:tc>
          <w:tcPr>
            <w:tcW w:w="773" w:type="dxa"/>
          </w:tcPr>
          <w:p w:rsidR="007120CD" w:rsidRPr="00C970A5" w:rsidRDefault="007120CD" w:rsidP="00DA392A">
            <w:pPr>
              <w:pStyle w:val="Tabletext"/>
              <w:jc w:val="center"/>
              <w:rPr>
                <w:lang w:val="es-ES_tradnl"/>
              </w:rPr>
            </w:pPr>
            <w:r w:rsidRPr="00C970A5">
              <w:rPr>
                <w:lang w:val="es-ES_tradnl"/>
              </w:rPr>
              <w:t>−10,6</w:t>
            </w:r>
          </w:p>
        </w:tc>
        <w:tc>
          <w:tcPr>
            <w:tcW w:w="773" w:type="dxa"/>
          </w:tcPr>
          <w:p w:rsidR="007120CD" w:rsidRPr="00C970A5" w:rsidRDefault="007120CD" w:rsidP="00DA392A">
            <w:pPr>
              <w:pStyle w:val="Tabletext"/>
              <w:jc w:val="center"/>
              <w:rPr>
                <w:lang w:val="es-ES_tradnl"/>
              </w:rPr>
            </w:pPr>
            <w:r w:rsidRPr="00C970A5">
              <w:rPr>
                <w:lang w:val="es-ES_tradnl"/>
              </w:rPr>
              <w:t>−14,6</w:t>
            </w:r>
          </w:p>
        </w:tc>
        <w:tc>
          <w:tcPr>
            <w:tcW w:w="761" w:type="dxa"/>
          </w:tcPr>
          <w:p w:rsidR="007120CD" w:rsidRPr="00C970A5" w:rsidRDefault="007120CD" w:rsidP="00DA392A">
            <w:pPr>
              <w:pStyle w:val="Tabletext"/>
              <w:jc w:val="center"/>
              <w:rPr>
                <w:lang w:val="es-ES_tradnl"/>
              </w:rPr>
            </w:pPr>
            <w:r w:rsidRPr="00C970A5">
              <w:rPr>
                <w:lang w:val="es-ES_tradnl"/>
              </w:rPr>
              <w:t>−9,9</w:t>
            </w:r>
          </w:p>
        </w:tc>
        <w:tc>
          <w:tcPr>
            <w:tcW w:w="761" w:type="dxa"/>
          </w:tcPr>
          <w:p w:rsidR="007120CD" w:rsidRPr="00C970A5" w:rsidRDefault="007120CD" w:rsidP="00DA392A">
            <w:pPr>
              <w:pStyle w:val="Tabletext"/>
              <w:jc w:val="center"/>
              <w:rPr>
                <w:lang w:val="es-ES_tradnl"/>
              </w:rPr>
            </w:pPr>
            <w:r w:rsidRPr="00C970A5">
              <w:rPr>
                <w:lang w:val="es-ES_tradnl"/>
              </w:rPr>
              <w:t>−13,9</w:t>
            </w:r>
          </w:p>
        </w:tc>
        <w:tc>
          <w:tcPr>
            <w:tcW w:w="761" w:type="dxa"/>
          </w:tcPr>
          <w:p w:rsidR="007120CD" w:rsidRPr="00C970A5" w:rsidRDefault="007120CD" w:rsidP="00DA392A">
            <w:pPr>
              <w:pStyle w:val="Tabletext"/>
              <w:jc w:val="center"/>
              <w:rPr>
                <w:lang w:val="es-ES_tradnl"/>
              </w:rPr>
            </w:pPr>
            <w:r w:rsidRPr="00C970A5">
              <w:rPr>
                <w:lang w:val="es-ES_tradnl"/>
              </w:rPr>
              <w:t>–</w:t>
            </w:r>
          </w:p>
        </w:tc>
        <w:tc>
          <w:tcPr>
            <w:tcW w:w="761" w:type="dxa"/>
          </w:tcPr>
          <w:p w:rsidR="007120CD" w:rsidRPr="00C970A5" w:rsidRDefault="007120CD" w:rsidP="00DA392A">
            <w:pPr>
              <w:pStyle w:val="Tabletext"/>
              <w:jc w:val="center"/>
              <w:rPr>
                <w:lang w:val="es-ES_tradnl"/>
              </w:rPr>
            </w:pPr>
            <w:r w:rsidRPr="00C970A5">
              <w:rPr>
                <w:lang w:val="es-ES_tradnl"/>
              </w:rPr>
              <w:t>–</w:t>
            </w:r>
          </w:p>
        </w:tc>
      </w:tr>
      <w:tr w:rsidR="007120CD" w:rsidRPr="00C970A5" w:rsidTr="00DA392A">
        <w:trPr>
          <w:trHeight w:val="238"/>
          <w:jc w:val="center"/>
        </w:trPr>
        <w:tc>
          <w:tcPr>
            <w:tcW w:w="754" w:type="dxa"/>
          </w:tcPr>
          <w:p w:rsidR="007120CD" w:rsidRPr="00C970A5" w:rsidRDefault="007120CD" w:rsidP="00DA392A">
            <w:pPr>
              <w:pStyle w:val="Tabletext"/>
              <w:jc w:val="center"/>
              <w:rPr>
                <w:lang w:val="es-ES_tradnl"/>
              </w:rPr>
            </w:pPr>
            <w:r w:rsidRPr="00C970A5">
              <w:rPr>
                <w:lang w:val="es-ES_tradnl"/>
              </w:rPr>
              <w:t>–</w:t>
            </w:r>
          </w:p>
        </w:tc>
        <w:tc>
          <w:tcPr>
            <w:tcW w:w="754" w:type="dxa"/>
          </w:tcPr>
          <w:p w:rsidR="007120CD" w:rsidRPr="00C970A5" w:rsidRDefault="007120CD" w:rsidP="00DA392A">
            <w:pPr>
              <w:pStyle w:val="Tabletext"/>
              <w:jc w:val="center"/>
              <w:rPr>
                <w:lang w:val="es-ES_tradnl"/>
              </w:rPr>
            </w:pPr>
            <w:r w:rsidRPr="00C970A5">
              <w:rPr>
                <w:lang w:val="es-ES_tradnl"/>
              </w:rPr>
              <w:t>–</w:t>
            </w:r>
          </w:p>
        </w:tc>
        <w:tc>
          <w:tcPr>
            <w:tcW w:w="753" w:type="dxa"/>
          </w:tcPr>
          <w:p w:rsidR="007120CD" w:rsidRPr="00C970A5" w:rsidRDefault="007120CD" w:rsidP="00DA392A">
            <w:pPr>
              <w:pStyle w:val="Tabletext"/>
              <w:jc w:val="center"/>
              <w:rPr>
                <w:lang w:val="es-ES_tradnl"/>
              </w:rPr>
            </w:pPr>
            <w:r w:rsidRPr="00C970A5">
              <w:rPr>
                <w:lang w:val="es-ES_tradnl"/>
              </w:rPr>
              <w:t>–</w:t>
            </w:r>
          </w:p>
        </w:tc>
        <w:tc>
          <w:tcPr>
            <w:tcW w:w="753" w:type="dxa"/>
          </w:tcPr>
          <w:p w:rsidR="007120CD" w:rsidRPr="00C970A5" w:rsidRDefault="007120CD" w:rsidP="00DA392A">
            <w:pPr>
              <w:pStyle w:val="Tabletext"/>
              <w:jc w:val="center"/>
              <w:rPr>
                <w:lang w:val="es-ES_tradnl"/>
              </w:rPr>
            </w:pPr>
            <w:r w:rsidRPr="00C970A5">
              <w:rPr>
                <w:lang w:val="es-ES_tradnl"/>
              </w:rPr>
              <w:t>−14</w:t>
            </w:r>
          </w:p>
        </w:tc>
        <w:tc>
          <w:tcPr>
            <w:tcW w:w="773" w:type="dxa"/>
          </w:tcPr>
          <w:p w:rsidR="007120CD" w:rsidRPr="00C970A5" w:rsidRDefault="007120CD" w:rsidP="00DA392A">
            <w:pPr>
              <w:pStyle w:val="Tabletext"/>
              <w:jc w:val="center"/>
              <w:rPr>
                <w:lang w:val="es-ES_tradnl"/>
              </w:rPr>
            </w:pPr>
            <w:r w:rsidRPr="00C970A5">
              <w:rPr>
                <w:lang w:val="es-ES_tradnl"/>
              </w:rPr>
              <w:t>–</w:t>
            </w:r>
          </w:p>
        </w:tc>
        <w:tc>
          <w:tcPr>
            <w:tcW w:w="773" w:type="dxa"/>
          </w:tcPr>
          <w:p w:rsidR="007120CD" w:rsidRPr="00C970A5" w:rsidRDefault="007120CD" w:rsidP="00DA392A">
            <w:pPr>
              <w:pStyle w:val="Tabletext"/>
              <w:jc w:val="center"/>
              <w:rPr>
                <w:lang w:val="es-ES_tradnl"/>
              </w:rPr>
            </w:pPr>
            <w:r w:rsidRPr="00C970A5">
              <w:rPr>
                <w:lang w:val="es-ES_tradnl"/>
              </w:rPr>
              <w:t>–</w:t>
            </w:r>
          </w:p>
        </w:tc>
        <w:tc>
          <w:tcPr>
            <w:tcW w:w="773" w:type="dxa"/>
          </w:tcPr>
          <w:p w:rsidR="007120CD" w:rsidRPr="00C970A5" w:rsidRDefault="007120CD" w:rsidP="00DA392A">
            <w:pPr>
              <w:pStyle w:val="Tabletext"/>
              <w:jc w:val="center"/>
              <w:rPr>
                <w:lang w:val="es-ES_tradnl"/>
              </w:rPr>
            </w:pPr>
            <w:r w:rsidRPr="00C970A5">
              <w:rPr>
                <w:lang w:val="es-ES_tradnl"/>
              </w:rPr>
              <w:t>–</w:t>
            </w:r>
          </w:p>
        </w:tc>
        <w:tc>
          <w:tcPr>
            <w:tcW w:w="773" w:type="dxa"/>
          </w:tcPr>
          <w:p w:rsidR="007120CD" w:rsidRPr="00C970A5" w:rsidRDefault="007120CD" w:rsidP="00DA392A">
            <w:pPr>
              <w:pStyle w:val="Tabletext"/>
              <w:jc w:val="center"/>
              <w:rPr>
                <w:lang w:val="es-ES_tradnl"/>
              </w:rPr>
            </w:pPr>
            <w:r w:rsidRPr="00C970A5">
              <w:rPr>
                <w:lang w:val="es-ES_tradnl"/>
              </w:rPr>
              <w:t>–</w:t>
            </w:r>
          </w:p>
        </w:tc>
        <w:tc>
          <w:tcPr>
            <w:tcW w:w="761" w:type="dxa"/>
          </w:tcPr>
          <w:p w:rsidR="007120CD" w:rsidRPr="00C970A5" w:rsidRDefault="007120CD" w:rsidP="00DA392A">
            <w:pPr>
              <w:pStyle w:val="Tabletext"/>
              <w:jc w:val="center"/>
              <w:rPr>
                <w:lang w:val="es-ES_tradnl"/>
              </w:rPr>
            </w:pPr>
            <w:r w:rsidRPr="00C970A5">
              <w:rPr>
                <w:lang w:val="es-ES_tradnl"/>
              </w:rPr>
              <w:t>–</w:t>
            </w:r>
          </w:p>
        </w:tc>
        <w:tc>
          <w:tcPr>
            <w:tcW w:w="761" w:type="dxa"/>
          </w:tcPr>
          <w:p w:rsidR="007120CD" w:rsidRPr="00C970A5" w:rsidRDefault="007120CD" w:rsidP="00DA392A">
            <w:pPr>
              <w:pStyle w:val="Tabletext"/>
              <w:jc w:val="center"/>
              <w:rPr>
                <w:lang w:val="es-ES_tradnl"/>
              </w:rPr>
            </w:pPr>
            <w:r w:rsidRPr="00C970A5">
              <w:rPr>
                <w:lang w:val="es-ES_tradnl"/>
              </w:rPr>
              <w:t>–</w:t>
            </w:r>
          </w:p>
        </w:tc>
        <w:tc>
          <w:tcPr>
            <w:tcW w:w="761" w:type="dxa"/>
          </w:tcPr>
          <w:p w:rsidR="007120CD" w:rsidRPr="00C970A5" w:rsidRDefault="007120CD" w:rsidP="00DA392A">
            <w:pPr>
              <w:pStyle w:val="Tabletext"/>
              <w:jc w:val="center"/>
              <w:rPr>
                <w:lang w:val="es-ES_tradnl"/>
              </w:rPr>
            </w:pPr>
            <w:r w:rsidRPr="00C970A5">
              <w:rPr>
                <w:lang w:val="es-ES_tradnl"/>
              </w:rPr>
              <w:t>−14</w:t>
            </w:r>
          </w:p>
        </w:tc>
        <w:tc>
          <w:tcPr>
            <w:tcW w:w="761" w:type="dxa"/>
          </w:tcPr>
          <w:p w:rsidR="007120CD" w:rsidRPr="00C970A5" w:rsidRDefault="007120CD" w:rsidP="00DA392A">
            <w:pPr>
              <w:pStyle w:val="Tabletext"/>
              <w:jc w:val="center"/>
              <w:rPr>
                <w:lang w:val="es-ES_tradnl"/>
              </w:rPr>
            </w:pPr>
            <w:r w:rsidRPr="00C970A5">
              <w:rPr>
                <w:lang w:val="es-ES_tradnl"/>
              </w:rPr>
              <w:t>–</w:t>
            </w:r>
          </w:p>
        </w:tc>
      </w:tr>
      <w:tr w:rsidR="007120CD" w:rsidRPr="00C970A5" w:rsidTr="00DA392A">
        <w:trPr>
          <w:trHeight w:val="238"/>
          <w:jc w:val="center"/>
        </w:trPr>
        <w:tc>
          <w:tcPr>
            <w:tcW w:w="754" w:type="dxa"/>
          </w:tcPr>
          <w:p w:rsidR="007120CD" w:rsidRPr="00C970A5" w:rsidRDefault="007120CD" w:rsidP="00DA392A">
            <w:pPr>
              <w:pStyle w:val="Tabletext"/>
              <w:jc w:val="center"/>
              <w:rPr>
                <w:lang w:val="es-ES_tradnl"/>
              </w:rPr>
            </w:pPr>
            <w:r w:rsidRPr="00C970A5">
              <w:rPr>
                <w:lang w:val="es-ES_tradnl"/>
              </w:rPr>
              <w:t>–</w:t>
            </w:r>
          </w:p>
        </w:tc>
        <w:tc>
          <w:tcPr>
            <w:tcW w:w="754" w:type="dxa"/>
          </w:tcPr>
          <w:p w:rsidR="007120CD" w:rsidRPr="00C970A5" w:rsidRDefault="007120CD" w:rsidP="00DA392A">
            <w:pPr>
              <w:pStyle w:val="Tabletext"/>
              <w:jc w:val="center"/>
              <w:rPr>
                <w:lang w:val="es-ES_tradnl"/>
              </w:rPr>
            </w:pPr>
            <w:r w:rsidRPr="00C970A5">
              <w:rPr>
                <w:lang w:val="es-ES_tradnl"/>
              </w:rPr>
              <w:t>–</w:t>
            </w:r>
          </w:p>
        </w:tc>
        <w:tc>
          <w:tcPr>
            <w:tcW w:w="753" w:type="dxa"/>
          </w:tcPr>
          <w:p w:rsidR="007120CD" w:rsidRPr="00C970A5" w:rsidRDefault="007120CD" w:rsidP="00DA392A">
            <w:pPr>
              <w:pStyle w:val="Tabletext"/>
              <w:jc w:val="center"/>
              <w:rPr>
                <w:lang w:val="es-ES_tradnl"/>
              </w:rPr>
            </w:pPr>
            <w:r w:rsidRPr="00C970A5">
              <w:rPr>
                <w:lang w:val="es-ES_tradnl"/>
              </w:rPr>
              <w:t>–</w:t>
            </w:r>
          </w:p>
        </w:tc>
        <w:tc>
          <w:tcPr>
            <w:tcW w:w="753" w:type="dxa"/>
          </w:tcPr>
          <w:p w:rsidR="007120CD" w:rsidRPr="00C970A5" w:rsidRDefault="007120CD" w:rsidP="00DA392A">
            <w:pPr>
              <w:pStyle w:val="Tabletext"/>
              <w:jc w:val="center"/>
              <w:rPr>
                <w:lang w:val="es-ES_tradnl"/>
              </w:rPr>
            </w:pPr>
            <w:r w:rsidRPr="00C970A5">
              <w:rPr>
                <w:lang w:val="es-ES_tradnl"/>
              </w:rPr>
              <w:t>−8,5</w:t>
            </w:r>
          </w:p>
        </w:tc>
        <w:tc>
          <w:tcPr>
            <w:tcW w:w="773" w:type="dxa"/>
          </w:tcPr>
          <w:p w:rsidR="007120CD" w:rsidRPr="00C970A5" w:rsidRDefault="007120CD" w:rsidP="00DA392A">
            <w:pPr>
              <w:pStyle w:val="Tabletext"/>
              <w:jc w:val="center"/>
              <w:rPr>
                <w:lang w:val="es-ES_tradnl"/>
              </w:rPr>
            </w:pPr>
            <w:r w:rsidRPr="00C970A5">
              <w:rPr>
                <w:lang w:val="es-ES_tradnl"/>
              </w:rPr>
              <w:t>–</w:t>
            </w:r>
          </w:p>
        </w:tc>
        <w:tc>
          <w:tcPr>
            <w:tcW w:w="773" w:type="dxa"/>
          </w:tcPr>
          <w:p w:rsidR="007120CD" w:rsidRPr="00C970A5" w:rsidRDefault="007120CD" w:rsidP="00DA392A">
            <w:pPr>
              <w:pStyle w:val="Tabletext"/>
              <w:jc w:val="center"/>
              <w:rPr>
                <w:lang w:val="es-ES_tradnl"/>
              </w:rPr>
            </w:pPr>
            <w:r w:rsidRPr="00C970A5">
              <w:rPr>
                <w:lang w:val="es-ES_tradnl"/>
              </w:rPr>
              <w:t>–</w:t>
            </w:r>
          </w:p>
        </w:tc>
        <w:tc>
          <w:tcPr>
            <w:tcW w:w="773" w:type="dxa"/>
          </w:tcPr>
          <w:p w:rsidR="007120CD" w:rsidRPr="00C970A5" w:rsidRDefault="007120CD" w:rsidP="00DA392A">
            <w:pPr>
              <w:pStyle w:val="Tabletext"/>
              <w:jc w:val="center"/>
              <w:rPr>
                <w:lang w:val="es-ES_tradnl"/>
              </w:rPr>
            </w:pPr>
            <w:r w:rsidRPr="00C970A5">
              <w:rPr>
                <w:lang w:val="es-ES_tradnl"/>
              </w:rPr>
              <w:t>–</w:t>
            </w:r>
          </w:p>
        </w:tc>
        <w:tc>
          <w:tcPr>
            <w:tcW w:w="773" w:type="dxa"/>
          </w:tcPr>
          <w:p w:rsidR="007120CD" w:rsidRPr="00C970A5" w:rsidRDefault="007120CD" w:rsidP="00DA392A">
            <w:pPr>
              <w:pStyle w:val="Tabletext"/>
              <w:jc w:val="center"/>
              <w:rPr>
                <w:lang w:val="es-ES_tradnl"/>
              </w:rPr>
            </w:pPr>
            <w:r w:rsidRPr="00C970A5">
              <w:rPr>
                <w:lang w:val="es-ES_tradnl"/>
              </w:rPr>
              <w:t>–</w:t>
            </w:r>
          </w:p>
        </w:tc>
        <w:tc>
          <w:tcPr>
            <w:tcW w:w="761" w:type="dxa"/>
          </w:tcPr>
          <w:p w:rsidR="007120CD" w:rsidRPr="00C970A5" w:rsidRDefault="007120CD" w:rsidP="00DA392A">
            <w:pPr>
              <w:pStyle w:val="Tabletext"/>
              <w:jc w:val="center"/>
              <w:rPr>
                <w:lang w:val="es-ES_tradnl"/>
              </w:rPr>
            </w:pPr>
            <w:r w:rsidRPr="00C970A5">
              <w:rPr>
                <w:lang w:val="es-ES_tradnl"/>
              </w:rPr>
              <w:t>–</w:t>
            </w:r>
          </w:p>
        </w:tc>
        <w:tc>
          <w:tcPr>
            <w:tcW w:w="761" w:type="dxa"/>
          </w:tcPr>
          <w:p w:rsidR="007120CD" w:rsidRPr="00C970A5" w:rsidRDefault="007120CD" w:rsidP="00DA392A">
            <w:pPr>
              <w:pStyle w:val="Tabletext"/>
              <w:jc w:val="center"/>
              <w:rPr>
                <w:lang w:val="es-ES_tradnl"/>
              </w:rPr>
            </w:pPr>
            <w:r w:rsidRPr="00C970A5">
              <w:rPr>
                <w:lang w:val="es-ES_tradnl"/>
              </w:rPr>
              <w:t>–</w:t>
            </w:r>
          </w:p>
        </w:tc>
        <w:tc>
          <w:tcPr>
            <w:tcW w:w="761" w:type="dxa"/>
          </w:tcPr>
          <w:p w:rsidR="007120CD" w:rsidRPr="00C970A5" w:rsidRDefault="007120CD" w:rsidP="00DA392A">
            <w:pPr>
              <w:pStyle w:val="Tabletext"/>
              <w:jc w:val="center"/>
              <w:rPr>
                <w:lang w:val="es-ES_tradnl"/>
              </w:rPr>
            </w:pPr>
            <w:r w:rsidRPr="00C970A5">
              <w:rPr>
                <w:lang w:val="es-ES_tradnl"/>
              </w:rPr>
              <w:t>–</w:t>
            </w:r>
          </w:p>
        </w:tc>
        <w:tc>
          <w:tcPr>
            <w:tcW w:w="761" w:type="dxa"/>
          </w:tcPr>
          <w:p w:rsidR="007120CD" w:rsidRPr="00C970A5" w:rsidRDefault="007120CD" w:rsidP="00DA392A">
            <w:pPr>
              <w:pStyle w:val="Tabletext"/>
              <w:jc w:val="center"/>
              <w:rPr>
                <w:lang w:val="es-ES_tradnl"/>
              </w:rPr>
            </w:pPr>
            <w:r w:rsidRPr="00C970A5">
              <w:rPr>
                <w:lang w:val="es-ES_tradnl"/>
              </w:rPr>
              <w:t>−8,5</w:t>
            </w:r>
          </w:p>
        </w:tc>
      </w:tr>
    </w:tbl>
    <w:p w:rsidR="007120CD" w:rsidRPr="00C970A5" w:rsidRDefault="007120CD" w:rsidP="007120CD">
      <w:pPr>
        <w:rPr>
          <w:lang w:val="es-ES_tradnl"/>
        </w:rPr>
      </w:pPr>
      <w:r w:rsidRPr="00C970A5">
        <w:rPr>
          <w:lang w:val="es-ES_tradnl"/>
        </w:rPr>
        <w:t>Los ejemplos de configuración del Cuadro 13 muestran la flexibilidad de que se dispone para escoger el ancho de banda y la potencia para el funcionamiento deseado. El sistema puede configurarse para satisfacer los requisitos de caudal y robustez, además de los de coexistencia. Esto puede lograrse empleando distintas configuraciones de ancho de banda, una o dos bandas laterales, definiendo la potencia total de la señal digital y fijando individualmente el nivel de potencia de cada banda lateral.</w:t>
      </w:r>
    </w:p>
    <w:p w:rsidR="007120CD" w:rsidRPr="00C970A5" w:rsidRDefault="007120CD" w:rsidP="007120CD">
      <w:pPr>
        <w:pStyle w:val="Heading1"/>
        <w:rPr>
          <w:lang w:val="es-ES_tradnl"/>
        </w:rPr>
      </w:pPr>
      <w:r w:rsidRPr="00C970A5">
        <w:rPr>
          <w:lang w:val="es-ES_tradnl"/>
        </w:rPr>
        <w:t>5</w:t>
      </w:r>
      <w:r w:rsidRPr="00C970A5">
        <w:rPr>
          <w:lang w:val="es-ES_tradnl"/>
        </w:rPr>
        <w:tab/>
        <w:t>Espectro para el modo híbrido</w:t>
      </w:r>
    </w:p>
    <w:p w:rsidR="007120CD" w:rsidRPr="00C970A5" w:rsidRDefault="007120CD" w:rsidP="00CE3F14">
      <w:pPr>
        <w:rPr>
          <w:lang w:val="es-ES_tradnl"/>
        </w:rPr>
      </w:pPr>
      <w:r w:rsidRPr="00C970A5">
        <w:rPr>
          <w:lang w:val="es-ES_tradnl"/>
        </w:rPr>
        <w:t xml:space="preserve">La señal digital transmite en bandas laterales principales primarias en cada lado de la señal MF analógica. Cada banda lateral principal primaria comprende diez divisiones de frecuencia asignadas entre las subportadoras 356 a 545 o </w:t>
      </w:r>
      <w:r w:rsidRPr="00C970A5">
        <w:rPr>
          <w:lang w:val="es-ES_tradnl"/>
        </w:rPr>
        <w:sym w:font="Symbol" w:char="F02D"/>
      </w:r>
      <w:r w:rsidRPr="00C970A5">
        <w:rPr>
          <w:lang w:val="es-ES_tradnl"/>
        </w:rPr>
        <w:t xml:space="preserve">356 a </w:t>
      </w:r>
      <w:r w:rsidRPr="00C970A5">
        <w:rPr>
          <w:lang w:val="es-ES_tradnl"/>
        </w:rPr>
        <w:sym w:font="Symbol" w:char="F02D"/>
      </w:r>
      <w:r w:rsidRPr="00C970A5">
        <w:rPr>
          <w:lang w:val="es-ES_tradnl"/>
        </w:rPr>
        <w:t>545 (véanse la Fig. 28 y el Cuadro 14). Las subportadoras</w:t>
      </w:r>
      <w:r w:rsidR="00CE3F14">
        <w:rPr>
          <w:lang w:val="es-ES_tradnl"/>
        </w:rPr>
        <w:t> </w:t>
      </w:r>
      <w:r w:rsidRPr="00C970A5">
        <w:rPr>
          <w:lang w:val="es-ES_tradnl"/>
        </w:rPr>
        <w:t xml:space="preserve">546 y </w:t>
      </w:r>
      <w:r w:rsidRPr="00C970A5">
        <w:rPr>
          <w:lang w:val="es-ES_tradnl"/>
        </w:rPr>
        <w:sym w:font="Symbol" w:char="F02D"/>
      </w:r>
      <w:r w:rsidRPr="00C970A5">
        <w:rPr>
          <w:lang w:val="es-ES_tradnl"/>
        </w:rPr>
        <w:t>546, también incluidas en las bandas laterales principales primarias, son subportadoras de referencia adicionales. La amplitud de la subportadora dentro de una banda lateral principal primaria se extrapola uniformemente mediante un factor de escala de amplitud.</w:t>
      </w:r>
    </w:p>
    <w:p w:rsidR="007120CD" w:rsidRPr="00C970A5" w:rsidRDefault="007120CD" w:rsidP="007120CD">
      <w:pPr>
        <w:pStyle w:val="FigureNo"/>
        <w:rPr>
          <w:lang w:val="es-ES_tradnl"/>
        </w:rPr>
      </w:pPr>
      <w:r w:rsidRPr="00C970A5">
        <w:rPr>
          <w:lang w:val="es-ES_tradnl"/>
        </w:rPr>
        <w:lastRenderedPageBreak/>
        <w:t>FIGURA 28</w:t>
      </w:r>
    </w:p>
    <w:p w:rsidR="007120CD" w:rsidRPr="00C970A5" w:rsidRDefault="007120CD" w:rsidP="007120CD">
      <w:pPr>
        <w:pStyle w:val="Figuretitle"/>
        <w:rPr>
          <w:lang w:val="es-ES_tradnl"/>
        </w:rPr>
      </w:pPr>
      <w:r w:rsidRPr="00C970A5">
        <w:rPr>
          <w:lang w:val="es-ES_tradnl"/>
        </w:rPr>
        <w:t>Espectro de la forma de onda híbrida – Modo de servicio MP1</w:t>
      </w:r>
    </w:p>
    <w:p w:rsidR="007120CD" w:rsidRPr="00C970A5" w:rsidRDefault="00CE3F14" w:rsidP="007120CD">
      <w:pPr>
        <w:pStyle w:val="Figure"/>
        <w:rPr>
          <w:lang w:val="es-ES_tradnl"/>
        </w:rPr>
      </w:pPr>
      <w:r w:rsidRPr="00C970A5">
        <w:rPr>
          <w:lang w:val="es-ES_tradnl"/>
        </w:rPr>
        <w:object w:dxaOrig="6716" w:dyaOrig="4101">
          <v:shape id="_x0000_i1086" type="#_x0000_t75" style="width:439.5pt;height:267.95pt" o:ole="">
            <v:imagedata r:id="rId75" o:title=""/>
          </v:shape>
          <o:OLEObject Type="Embed" ProgID="CorelDraw.Graphic.16" ShapeID="_x0000_i1086" DrawAspect="Content" ObjectID="_1590573245" r:id="rId76"/>
        </w:object>
      </w:r>
    </w:p>
    <w:p w:rsidR="007120CD" w:rsidRPr="00C970A5" w:rsidRDefault="007120CD" w:rsidP="007120CD">
      <w:pPr>
        <w:rPr>
          <w:lang w:val="es-ES_tradnl"/>
        </w:rPr>
      </w:pPr>
    </w:p>
    <w:p w:rsidR="007120CD" w:rsidRPr="00C970A5" w:rsidRDefault="007120CD" w:rsidP="007120CD">
      <w:pPr>
        <w:pStyle w:val="TableNo"/>
        <w:rPr>
          <w:lang w:val="es-ES_tradnl"/>
        </w:rPr>
      </w:pPr>
      <w:r w:rsidRPr="00C970A5">
        <w:rPr>
          <w:lang w:val="es-ES_tradnl"/>
        </w:rPr>
        <w:t>CUADRO 14</w:t>
      </w:r>
    </w:p>
    <w:p w:rsidR="007120CD" w:rsidRPr="00C970A5" w:rsidRDefault="007120CD" w:rsidP="007120CD">
      <w:pPr>
        <w:pStyle w:val="Tabletitle"/>
        <w:rPr>
          <w:lang w:val="es-ES_tradnl"/>
        </w:rPr>
      </w:pPr>
      <w:r w:rsidRPr="00C970A5">
        <w:rPr>
          <w:lang w:val="es-ES_tradnl"/>
        </w:rPr>
        <w:t>Resumen espectral de la forma de onda híbrida – Modo de servicio MP1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20"/>
        <w:gridCol w:w="1134"/>
        <w:gridCol w:w="1247"/>
        <w:gridCol w:w="1134"/>
        <w:gridCol w:w="1361"/>
        <w:gridCol w:w="1077"/>
        <w:gridCol w:w="1134"/>
        <w:gridCol w:w="1531"/>
      </w:tblGrid>
      <w:tr w:rsidR="007120CD" w:rsidRPr="00C970A5" w:rsidTr="00DA392A">
        <w:trPr>
          <w:cantSplit/>
          <w:jc w:val="center"/>
        </w:trPr>
        <w:tc>
          <w:tcPr>
            <w:tcW w:w="1020"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lang w:val="es-ES_tradnl"/>
              </w:rPr>
            </w:pPr>
            <w:r w:rsidRPr="00C970A5">
              <w:rPr>
                <w:lang w:val="es-ES_tradnl"/>
              </w:rPr>
              <w:t>Banda lateral</w:t>
            </w:r>
          </w:p>
        </w:tc>
        <w:tc>
          <w:tcPr>
            <w:tcW w:w="1134"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lang w:val="es-ES_tradnl"/>
              </w:rPr>
            </w:pPr>
            <w:r w:rsidRPr="00C970A5">
              <w:rPr>
                <w:lang w:val="es-ES_tradnl"/>
              </w:rPr>
              <w:t>Número de divisiones de frecuencia</w:t>
            </w:r>
          </w:p>
        </w:tc>
        <w:tc>
          <w:tcPr>
            <w:tcW w:w="1247"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lang w:val="es-ES_tradnl"/>
              </w:rPr>
            </w:pPr>
            <w:r w:rsidRPr="00C970A5">
              <w:rPr>
                <w:lang w:val="es-ES_tradnl"/>
              </w:rPr>
              <w:t>Ordenación de las divisiones de frecuencia</w:t>
            </w:r>
          </w:p>
        </w:tc>
        <w:tc>
          <w:tcPr>
            <w:tcW w:w="1134"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lang w:val="es-ES_tradnl"/>
              </w:rPr>
            </w:pPr>
            <w:r w:rsidRPr="00C970A5">
              <w:rPr>
                <w:lang w:val="es-ES_tradnl"/>
              </w:rPr>
              <w:t>Gama</w:t>
            </w:r>
            <w:r w:rsidRPr="00C970A5">
              <w:rPr>
                <w:lang w:val="es-ES_tradnl"/>
              </w:rPr>
              <w:br/>
              <w:t>de sub-</w:t>
            </w:r>
            <w:r w:rsidRPr="00C970A5">
              <w:rPr>
                <w:lang w:val="es-ES_tradnl"/>
              </w:rPr>
              <w:br/>
              <w:t>portadora</w:t>
            </w:r>
          </w:p>
        </w:tc>
        <w:tc>
          <w:tcPr>
            <w:tcW w:w="1361"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lang w:val="es-ES_tradnl"/>
              </w:rPr>
            </w:pPr>
            <w:r w:rsidRPr="00C970A5">
              <w:rPr>
                <w:lang w:val="es-ES_tradnl"/>
              </w:rPr>
              <w:t>Frecuencias de sub</w:t>
            </w:r>
            <w:r w:rsidRPr="00C970A5">
              <w:rPr>
                <w:lang w:val="es-ES_tradnl"/>
              </w:rPr>
              <w:br/>
              <w:t>portadora (desde el centro del canal)</w:t>
            </w:r>
            <w:r w:rsidRPr="00C970A5">
              <w:rPr>
                <w:lang w:val="es-ES_tradnl"/>
              </w:rPr>
              <w:br/>
              <w:t>(Hz)</w:t>
            </w:r>
          </w:p>
        </w:tc>
        <w:tc>
          <w:tcPr>
            <w:tcW w:w="1077"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lang w:val="es-ES_tradnl"/>
              </w:rPr>
            </w:pPr>
            <w:r w:rsidRPr="00C970A5">
              <w:rPr>
                <w:lang w:val="es-ES_tradnl"/>
              </w:rPr>
              <w:t>Factor de escala de amplitud</w:t>
            </w:r>
          </w:p>
        </w:tc>
        <w:tc>
          <w:tcPr>
            <w:tcW w:w="1134"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lang w:val="es-ES_tradnl"/>
              </w:rPr>
            </w:pPr>
            <w:r w:rsidRPr="00C970A5">
              <w:rPr>
                <w:lang w:val="es-ES_tradnl"/>
              </w:rPr>
              <w:t>Amplitud de frecuencia</w:t>
            </w:r>
            <w:r w:rsidRPr="00C970A5">
              <w:rPr>
                <w:lang w:val="es-ES_tradnl"/>
              </w:rPr>
              <w:br/>
              <w:t>(Hz)</w:t>
            </w:r>
          </w:p>
        </w:tc>
        <w:tc>
          <w:tcPr>
            <w:tcW w:w="1531"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lang w:val="es-ES_tradnl"/>
              </w:rPr>
            </w:pPr>
            <w:r w:rsidRPr="00C970A5">
              <w:rPr>
                <w:lang w:val="es-ES_tradnl"/>
              </w:rPr>
              <w:t>Comentarios</w:t>
            </w:r>
          </w:p>
        </w:tc>
      </w:tr>
      <w:tr w:rsidR="007120CD" w:rsidRPr="00CE3F14" w:rsidTr="00DA392A">
        <w:trPr>
          <w:cantSplit/>
          <w:jc w:val="center"/>
        </w:trPr>
        <w:tc>
          <w:tcPr>
            <w:tcW w:w="1020" w:type="dxa"/>
            <w:tcBorders>
              <w:top w:val="single" w:sz="6" w:space="0" w:color="auto"/>
            </w:tcBorders>
            <w:vAlign w:val="center"/>
          </w:tcPr>
          <w:p w:rsidR="007120CD" w:rsidRPr="00C970A5" w:rsidRDefault="007120CD" w:rsidP="00DA392A">
            <w:pPr>
              <w:pStyle w:val="Tabletext"/>
              <w:rPr>
                <w:lang w:val="es-ES_tradnl"/>
              </w:rPr>
            </w:pPr>
            <w:r w:rsidRPr="00C970A5">
              <w:rPr>
                <w:lang w:val="es-ES_tradnl"/>
              </w:rPr>
              <w:t>Principal primaria superior</w:t>
            </w:r>
          </w:p>
        </w:tc>
        <w:tc>
          <w:tcPr>
            <w:tcW w:w="1134" w:type="dxa"/>
            <w:tcBorders>
              <w:top w:val="single" w:sz="6" w:space="0" w:color="auto"/>
            </w:tcBorders>
          </w:tcPr>
          <w:p w:rsidR="007120CD" w:rsidRPr="00C970A5" w:rsidRDefault="007120CD" w:rsidP="00DA392A">
            <w:pPr>
              <w:pStyle w:val="Tabletext"/>
              <w:jc w:val="center"/>
              <w:rPr>
                <w:lang w:val="es-ES_tradnl"/>
              </w:rPr>
            </w:pPr>
            <w:r w:rsidRPr="00C970A5">
              <w:rPr>
                <w:lang w:val="es-ES_tradnl"/>
              </w:rPr>
              <w:t>10</w:t>
            </w:r>
          </w:p>
        </w:tc>
        <w:tc>
          <w:tcPr>
            <w:tcW w:w="1247" w:type="dxa"/>
            <w:tcBorders>
              <w:top w:val="single" w:sz="6" w:space="0" w:color="auto"/>
            </w:tcBorders>
          </w:tcPr>
          <w:p w:rsidR="007120CD" w:rsidRPr="00C970A5" w:rsidRDefault="007120CD" w:rsidP="00DA392A">
            <w:pPr>
              <w:pStyle w:val="Tabletext"/>
              <w:jc w:val="center"/>
              <w:rPr>
                <w:lang w:val="es-ES_tradnl"/>
              </w:rPr>
            </w:pPr>
            <w:r w:rsidRPr="00C970A5">
              <w:rPr>
                <w:lang w:val="es-ES_tradnl"/>
              </w:rPr>
              <w:t>A</w:t>
            </w:r>
          </w:p>
        </w:tc>
        <w:tc>
          <w:tcPr>
            <w:tcW w:w="1134" w:type="dxa"/>
            <w:tcBorders>
              <w:top w:val="single" w:sz="6" w:space="0" w:color="auto"/>
            </w:tcBorders>
          </w:tcPr>
          <w:p w:rsidR="007120CD" w:rsidRPr="00C970A5" w:rsidRDefault="007120CD" w:rsidP="00DA392A">
            <w:pPr>
              <w:pStyle w:val="Tabletext"/>
              <w:jc w:val="center"/>
              <w:rPr>
                <w:lang w:val="es-ES_tradnl"/>
              </w:rPr>
            </w:pPr>
            <w:r w:rsidRPr="00C970A5">
              <w:rPr>
                <w:lang w:val="es-ES_tradnl"/>
              </w:rPr>
              <w:t>356</w:t>
            </w:r>
            <w:r w:rsidRPr="00C970A5">
              <w:rPr>
                <w:lang w:val="es-ES_tradnl"/>
              </w:rPr>
              <w:br/>
              <w:t>a</w:t>
            </w:r>
            <w:r w:rsidRPr="00C970A5">
              <w:rPr>
                <w:lang w:val="es-ES_tradnl"/>
              </w:rPr>
              <w:br/>
              <w:t>546</w:t>
            </w:r>
          </w:p>
        </w:tc>
        <w:tc>
          <w:tcPr>
            <w:tcW w:w="1361" w:type="dxa"/>
            <w:tcBorders>
              <w:top w:val="single" w:sz="6" w:space="0" w:color="auto"/>
            </w:tcBorders>
          </w:tcPr>
          <w:p w:rsidR="007120CD" w:rsidRPr="00C970A5" w:rsidRDefault="007120CD" w:rsidP="00DA392A">
            <w:pPr>
              <w:pStyle w:val="Tabletext"/>
              <w:jc w:val="center"/>
              <w:rPr>
                <w:lang w:val="es-ES_tradnl"/>
              </w:rPr>
            </w:pPr>
            <w:r w:rsidRPr="00C970A5">
              <w:rPr>
                <w:lang w:val="es-ES_tradnl"/>
              </w:rPr>
              <w:t>129 361</w:t>
            </w:r>
            <w:r w:rsidRPr="00C970A5">
              <w:rPr>
                <w:lang w:val="es-ES_tradnl"/>
              </w:rPr>
              <w:br/>
              <w:t>a</w:t>
            </w:r>
            <w:r w:rsidRPr="00C970A5">
              <w:rPr>
                <w:lang w:val="es-ES_tradnl"/>
              </w:rPr>
              <w:br/>
              <w:t>198 402</w:t>
            </w:r>
          </w:p>
        </w:tc>
        <w:tc>
          <w:tcPr>
            <w:tcW w:w="1077" w:type="dxa"/>
            <w:tcBorders>
              <w:top w:val="single" w:sz="6" w:space="0" w:color="auto"/>
            </w:tcBorders>
          </w:tcPr>
          <w:p w:rsidR="007120CD" w:rsidRPr="00C970A5" w:rsidRDefault="007120CD" w:rsidP="00DA392A">
            <w:pPr>
              <w:pStyle w:val="Tabletext"/>
              <w:jc w:val="center"/>
              <w:rPr>
                <w:lang w:val="es-ES_tradnl"/>
              </w:rPr>
            </w:pPr>
            <w:r w:rsidRPr="00C970A5">
              <w:rPr>
                <w:lang w:val="es-ES_tradnl"/>
              </w:rPr>
              <w:t>a0U</w:t>
            </w:r>
          </w:p>
        </w:tc>
        <w:tc>
          <w:tcPr>
            <w:tcW w:w="1134" w:type="dxa"/>
            <w:tcBorders>
              <w:top w:val="single" w:sz="6" w:space="0" w:color="auto"/>
            </w:tcBorders>
          </w:tcPr>
          <w:p w:rsidR="007120CD" w:rsidRPr="00C970A5" w:rsidRDefault="007120CD" w:rsidP="00DA392A">
            <w:pPr>
              <w:pStyle w:val="Tabletext"/>
              <w:jc w:val="center"/>
              <w:rPr>
                <w:lang w:val="es-ES_tradnl"/>
              </w:rPr>
            </w:pPr>
            <w:r w:rsidRPr="00C970A5">
              <w:rPr>
                <w:lang w:val="es-ES_tradnl"/>
              </w:rPr>
              <w:t>69 041</w:t>
            </w:r>
          </w:p>
        </w:tc>
        <w:tc>
          <w:tcPr>
            <w:tcW w:w="1531" w:type="dxa"/>
            <w:tcBorders>
              <w:top w:val="single" w:sz="6" w:space="0" w:color="auto"/>
            </w:tcBorders>
          </w:tcPr>
          <w:p w:rsidR="007120CD" w:rsidRPr="00C970A5" w:rsidRDefault="007120CD" w:rsidP="00DA392A">
            <w:pPr>
              <w:pStyle w:val="Tabletext"/>
              <w:jc w:val="center"/>
              <w:rPr>
                <w:lang w:val="es-ES_tradnl"/>
              </w:rPr>
            </w:pPr>
            <w:r w:rsidRPr="00C970A5">
              <w:rPr>
                <w:lang w:val="es-ES_tradnl"/>
              </w:rPr>
              <w:t>Incluye la subportadora de referencia adicional 546</w:t>
            </w:r>
          </w:p>
        </w:tc>
      </w:tr>
      <w:tr w:rsidR="007120CD" w:rsidRPr="00CE3F14" w:rsidTr="00DA392A">
        <w:trPr>
          <w:cantSplit/>
          <w:jc w:val="center"/>
        </w:trPr>
        <w:tc>
          <w:tcPr>
            <w:tcW w:w="1020" w:type="dxa"/>
            <w:vAlign w:val="center"/>
          </w:tcPr>
          <w:p w:rsidR="007120CD" w:rsidRPr="00C970A5" w:rsidRDefault="007120CD" w:rsidP="00DA392A">
            <w:pPr>
              <w:pStyle w:val="Tabletext"/>
              <w:rPr>
                <w:lang w:val="es-ES_tradnl"/>
              </w:rPr>
            </w:pPr>
            <w:r w:rsidRPr="00C970A5">
              <w:rPr>
                <w:lang w:val="es-ES_tradnl"/>
              </w:rPr>
              <w:t>Principal primaria inferior</w:t>
            </w:r>
          </w:p>
        </w:tc>
        <w:tc>
          <w:tcPr>
            <w:tcW w:w="1134" w:type="dxa"/>
          </w:tcPr>
          <w:p w:rsidR="007120CD" w:rsidRPr="00C970A5" w:rsidRDefault="007120CD" w:rsidP="00DA392A">
            <w:pPr>
              <w:pStyle w:val="Tabletext"/>
              <w:jc w:val="center"/>
              <w:rPr>
                <w:lang w:val="es-ES_tradnl"/>
              </w:rPr>
            </w:pPr>
            <w:r w:rsidRPr="00C970A5">
              <w:rPr>
                <w:lang w:val="es-ES_tradnl"/>
              </w:rPr>
              <w:t>10</w:t>
            </w:r>
          </w:p>
        </w:tc>
        <w:tc>
          <w:tcPr>
            <w:tcW w:w="1247" w:type="dxa"/>
          </w:tcPr>
          <w:p w:rsidR="007120CD" w:rsidRPr="00C970A5" w:rsidRDefault="007120CD" w:rsidP="00DA392A">
            <w:pPr>
              <w:pStyle w:val="Tabletext"/>
              <w:jc w:val="center"/>
              <w:rPr>
                <w:lang w:val="es-ES_tradnl"/>
              </w:rPr>
            </w:pPr>
            <w:r w:rsidRPr="00C970A5">
              <w:rPr>
                <w:lang w:val="es-ES_tradnl"/>
              </w:rPr>
              <w:t>B</w:t>
            </w:r>
          </w:p>
        </w:tc>
        <w:tc>
          <w:tcPr>
            <w:tcW w:w="1134" w:type="dxa"/>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356</w:t>
            </w:r>
            <w:r w:rsidRPr="00C970A5">
              <w:rPr>
                <w:lang w:val="es-ES_tradnl"/>
              </w:rPr>
              <w:br/>
              <w:t>a</w:t>
            </w:r>
            <w:r w:rsidRPr="00C970A5">
              <w:rPr>
                <w:lang w:val="es-ES_tradnl"/>
              </w:rPr>
              <w:br/>
            </w:r>
            <w:r w:rsidRPr="00C970A5">
              <w:rPr>
                <w:lang w:val="es-ES_tradnl"/>
              </w:rPr>
              <w:sym w:font="Symbol" w:char="F02D"/>
            </w:r>
            <w:r w:rsidRPr="00C970A5">
              <w:rPr>
                <w:lang w:val="es-ES_tradnl"/>
              </w:rPr>
              <w:t>546</w:t>
            </w:r>
          </w:p>
        </w:tc>
        <w:tc>
          <w:tcPr>
            <w:tcW w:w="1361" w:type="dxa"/>
          </w:tcPr>
          <w:p w:rsidR="007120CD" w:rsidRPr="00C970A5" w:rsidRDefault="007120CD" w:rsidP="00DA392A">
            <w:pPr>
              <w:pStyle w:val="Tabletext"/>
              <w:jc w:val="center"/>
              <w:rPr>
                <w:lang w:val="es-ES_tradnl"/>
              </w:rPr>
            </w:pPr>
            <w:r w:rsidRPr="00C970A5">
              <w:rPr>
                <w:lang w:val="es-ES_tradnl"/>
              </w:rPr>
              <w:sym w:font="Symbol" w:char="F02D"/>
            </w:r>
            <w:r w:rsidRPr="00C970A5">
              <w:rPr>
                <w:lang w:val="es-ES_tradnl"/>
              </w:rPr>
              <w:t>129 361</w:t>
            </w:r>
            <w:r w:rsidRPr="00C970A5">
              <w:rPr>
                <w:lang w:val="es-ES_tradnl"/>
              </w:rPr>
              <w:br/>
              <w:t>a</w:t>
            </w:r>
            <w:r w:rsidRPr="00C970A5">
              <w:rPr>
                <w:lang w:val="es-ES_tradnl"/>
              </w:rPr>
              <w:br/>
            </w:r>
            <w:r w:rsidRPr="00C970A5">
              <w:rPr>
                <w:lang w:val="es-ES_tradnl"/>
              </w:rPr>
              <w:sym w:font="Symbol" w:char="F02D"/>
            </w:r>
            <w:r w:rsidRPr="00C970A5">
              <w:rPr>
                <w:lang w:val="es-ES_tradnl"/>
              </w:rPr>
              <w:t>198 402</w:t>
            </w:r>
          </w:p>
        </w:tc>
        <w:tc>
          <w:tcPr>
            <w:tcW w:w="1077" w:type="dxa"/>
          </w:tcPr>
          <w:p w:rsidR="007120CD" w:rsidRPr="00C970A5" w:rsidRDefault="007120CD" w:rsidP="00DA392A">
            <w:pPr>
              <w:pStyle w:val="Tabletext"/>
              <w:jc w:val="center"/>
              <w:rPr>
                <w:lang w:val="es-ES_tradnl"/>
              </w:rPr>
            </w:pPr>
            <w:r w:rsidRPr="00C970A5">
              <w:rPr>
                <w:lang w:val="es-ES_tradnl"/>
              </w:rPr>
              <w:t>a0L</w:t>
            </w:r>
          </w:p>
        </w:tc>
        <w:tc>
          <w:tcPr>
            <w:tcW w:w="1134" w:type="dxa"/>
          </w:tcPr>
          <w:p w:rsidR="007120CD" w:rsidRPr="00C970A5" w:rsidRDefault="007120CD" w:rsidP="00DA392A">
            <w:pPr>
              <w:pStyle w:val="Tabletext"/>
              <w:jc w:val="center"/>
              <w:rPr>
                <w:lang w:val="es-ES_tradnl"/>
              </w:rPr>
            </w:pPr>
            <w:r w:rsidRPr="00C970A5">
              <w:rPr>
                <w:lang w:val="es-ES_tradnl"/>
              </w:rPr>
              <w:t>69 041</w:t>
            </w:r>
          </w:p>
        </w:tc>
        <w:tc>
          <w:tcPr>
            <w:tcW w:w="1531" w:type="dxa"/>
          </w:tcPr>
          <w:p w:rsidR="007120CD" w:rsidRPr="00C970A5" w:rsidRDefault="007120CD" w:rsidP="00DA392A">
            <w:pPr>
              <w:pStyle w:val="Tabletext"/>
              <w:jc w:val="center"/>
              <w:rPr>
                <w:lang w:val="es-ES_tradnl"/>
              </w:rPr>
            </w:pPr>
            <w:r w:rsidRPr="00C970A5">
              <w:rPr>
                <w:lang w:val="es-ES_tradnl"/>
              </w:rPr>
              <w:t xml:space="preserve">Incluye la subportadora de referencia adicional </w:t>
            </w:r>
            <w:r w:rsidRPr="00C970A5">
              <w:rPr>
                <w:lang w:val="es-ES_tradnl"/>
              </w:rPr>
              <w:sym w:font="Symbol" w:char="F02D"/>
            </w:r>
            <w:r w:rsidRPr="00C970A5">
              <w:rPr>
                <w:lang w:val="es-ES_tradnl"/>
              </w:rPr>
              <w:t>546</w:t>
            </w:r>
          </w:p>
        </w:tc>
      </w:tr>
    </w:tbl>
    <w:p w:rsidR="007120CD" w:rsidRPr="00C970A5" w:rsidRDefault="007120CD" w:rsidP="007120CD">
      <w:pPr>
        <w:pStyle w:val="Tablefin"/>
        <w:rPr>
          <w:lang w:val="es-ES_tradnl"/>
        </w:rPr>
      </w:pPr>
    </w:p>
    <w:p w:rsidR="007120CD" w:rsidRPr="00C970A5" w:rsidRDefault="007120CD" w:rsidP="00CE3F14">
      <w:pPr>
        <w:pStyle w:val="Heading1"/>
        <w:keepNext w:val="0"/>
        <w:keepLines w:val="0"/>
        <w:rPr>
          <w:lang w:val="es-ES_tradnl"/>
        </w:rPr>
      </w:pPr>
      <w:r w:rsidRPr="00C970A5">
        <w:rPr>
          <w:lang w:val="es-ES_tradnl"/>
        </w:rPr>
        <w:t>6</w:t>
      </w:r>
      <w:r w:rsidRPr="00C970A5">
        <w:rPr>
          <w:lang w:val="es-ES_tradnl"/>
        </w:rPr>
        <w:tab/>
        <w:t>Espectro para el modo híbrido ampliado</w:t>
      </w:r>
    </w:p>
    <w:p w:rsidR="007120CD" w:rsidRPr="00C970A5" w:rsidRDefault="007120CD" w:rsidP="00CE3F14">
      <w:pPr>
        <w:rPr>
          <w:lang w:val="es-ES_tradnl"/>
        </w:rPr>
      </w:pPr>
      <w:r w:rsidRPr="00C970A5">
        <w:rPr>
          <w:lang w:val="es-ES_tradnl"/>
        </w:rPr>
        <w:t xml:space="preserve">La forma de onda híbrida ampliada se crea añadiendo bandas laterales ampliadas primarias a las bandas laterales principales primarias presentes en la forma de onda híbrida. Dependiendo del modo de servicio, pueden añadirse una, dos o cuatro divisiones de frecuencia en el borde interior de cada banda lateral principal primaria, que consta de diez divisiones de frecuencia y una subportadora de </w:t>
      </w:r>
      <w:r w:rsidRPr="00C970A5">
        <w:rPr>
          <w:lang w:val="es-ES_tradnl"/>
        </w:rPr>
        <w:lastRenderedPageBreak/>
        <w:t xml:space="preserve">referencia adicional que abarca las subportadoras 356 a 546 o </w:t>
      </w:r>
      <w:r w:rsidRPr="00C970A5">
        <w:rPr>
          <w:lang w:val="es-ES_tradnl"/>
        </w:rPr>
        <w:sym w:font="Symbol" w:char="F02D"/>
      </w:r>
      <w:r w:rsidRPr="00C970A5">
        <w:rPr>
          <w:lang w:val="es-ES_tradnl"/>
        </w:rPr>
        <w:t xml:space="preserve">356 a </w:t>
      </w:r>
      <w:r w:rsidRPr="00C970A5">
        <w:rPr>
          <w:lang w:val="es-ES_tradnl"/>
        </w:rPr>
        <w:sym w:font="Symbol" w:char="F02D"/>
      </w:r>
      <w:r w:rsidRPr="00C970A5">
        <w:rPr>
          <w:lang w:val="es-ES_tradnl"/>
        </w:rPr>
        <w:t xml:space="preserve">546. Las bandas laterales ampliadas primarias superiores incluyen las subportadoras 337 a 355 (una división de frecuencia), 318 a 355 (dos divisiones de frecuencia), o 280 a 355 (cuatro divisiones de frecuencia). Las bandas laterales ampliadas primarias inferiores incluyen las subportadoras </w:t>
      </w:r>
      <w:r w:rsidRPr="00C970A5">
        <w:rPr>
          <w:lang w:val="es-ES_tradnl"/>
        </w:rPr>
        <w:sym w:font="Symbol" w:char="F02D"/>
      </w:r>
      <w:r w:rsidRPr="00C970A5">
        <w:rPr>
          <w:lang w:val="es-ES_tradnl"/>
        </w:rPr>
        <w:t xml:space="preserve">337 a </w:t>
      </w:r>
      <w:r w:rsidRPr="00C970A5">
        <w:rPr>
          <w:lang w:val="es-ES_tradnl"/>
        </w:rPr>
        <w:sym w:font="Symbol" w:char="F02D"/>
      </w:r>
      <w:r w:rsidRPr="00C970A5">
        <w:rPr>
          <w:lang w:val="es-ES_tradnl"/>
        </w:rPr>
        <w:t xml:space="preserve">355 (una división de frecuencia), </w:t>
      </w:r>
      <w:r w:rsidRPr="00C970A5">
        <w:rPr>
          <w:lang w:val="es-ES_tradnl"/>
        </w:rPr>
        <w:sym w:font="Symbol" w:char="F02D"/>
      </w:r>
      <w:r w:rsidRPr="00C970A5">
        <w:rPr>
          <w:lang w:val="es-ES_tradnl"/>
        </w:rPr>
        <w:t xml:space="preserve">318 a </w:t>
      </w:r>
      <w:r w:rsidRPr="00C970A5">
        <w:rPr>
          <w:lang w:val="es-ES_tradnl"/>
        </w:rPr>
        <w:sym w:font="Symbol" w:char="F02D"/>
      </w:r>
      <w:r w:rsidRPr="00C970A5">
        <w:rPr>
          <w:lang w:val="es-ES_tradnl"/>
        </w:rPr>
        <w:t xml:space="preserve">355 (dos divisiones de frecuencia) o </w:t>
      </w:r>
      <w:r w:rsidRPr="00C970A5">
        <w:rPr>
          <w:lang w:val="es-ES_tradnl"/>
        </w:rPr>
        <w:sym w:font="Symbol" w:char="F02D"/>
      </w:r>
      <w:r w:rsidRPr="00C970A5">
        <w:rPr>
          <w:lang w:val="es-ES_tradnl"/>
        </w:rPr>
        <w:t xml:space="preserve">280 a </w:t>
      </w:r>
      <w:r w:rsidRPr="00C970A5">
        <w:rPr>
          <w:lang w:val="es-ES_tradnl"/>
        </w:rPr>
        <w:sym w:font="Symbol" w:char="F02D"/>
      </w:r>
      <w:r w:rsidRPr="00C970A5">
        <w:rPr>
          <w:lang w:val="es-ES_tradnl"/>
        </w:rPr>
        <w:t xml:space="preserve">355 (cuatro divisiones de frecuencia). Las subportadoras en una banda lateral ampliada primaria se encuentran uniformemente extrapoladas por el mismo factor de escala de amplitud, </w:t>
      </w:r>
      <w:r w:rsidRPr="00C970A5">
        <w:rPr>
          <w:i/>
          <w:iCs/>
          <w:lang w:val="es-ES_tradnl"/>
        </w:rPr>
        <w:t>a</w:t>
      </w:r>
      <w:r w:rsidRPr="00C970A5">
        <w:rPr>
          <w:vertAlign w:val="subscript"/>
          <w:lang w:val="es-ES_tradnl"/>
        </w:rPr>
        <w:t>0L</w:t>
      </w:r>
      <w:r w:rsidRPr="00C970A5">
        <w:rPr>
          <w:lang w:val="es-ES_tradnl"/>
        </w:rPr>
        <w:t xml:space="preserve"> o </w:t>
      </w:r>
      <w:proofErr w:type="gramStart"/>
      <w:r w:rsidRPr="00C970A5">
        <w:rPr>
          <w:i/>
          <w:iCs/>
          <w:lang w:val="es-ES_tradnl"/>
        </w:rPr>
        <w:t>a</w:t>
      </w:r>
      <w:r w:rsidRPr="00C970A5">
        <w:rPr>
          <w:vertAlign w:val="subscript"/>
          <w:lang w:val="es-ES_tradnl"/>
        </w:rPr>
        <w:t>0U ,</w:t>
      </w:r>
      <w:proofErr w:type="gramEnd"/>
      <w:r w:rsidRPr="00C970A5">
        <w:rPr>
          <w:lang w:val="es-ES_tradnl"/>
        </w:rPr>
        <w:t xml:space="preserve"> que la banda lateral principal primaria (véanse la Fig. 29 y el Cuadro 15).</w:t>
      </w:r>
    </w:p>
    <w:p w:rsidR="007120CD" w:rsidRPr="00C970A5" w:rsidRDefault="007120CD" w:rsidP="007120CD">
      <w:pPr>
        <w:pStyle w:val="FigureNo"/>
        <w:rPr>
          <w:lang w:val="es-ES_tradnl"/>
        </w:rPr>
      </w:pPr>
      <w:r w:rsidRPr="00C970A5">
        <w:rPr>
          <w:lang w:val="es-ES_tradnl"/>
        </w:rPr>
        <w:t>FIGURA 29</w:t>
      </w:r>
    </w:p>
    <w:p w:rsidR="007120CD" w:rsidRPr="00C970A5" w:rsidRDefault="007120CD" w:rsidP="007120CD">
      <w:pPr>
        <w:pStyle w:val="Figuretitle"/>
        <w:rPr>
          <w:lang w:val="es-ES_tradnl"/>
        </w:rPr>
      </w:pPr>
      <w:r w:rsidRPr="00C970A5">
        <w:rPr>
          <w:lang w:val="es-ES_tradnl"/>
        </w:rPr>
        <w:t>Espectro de la forma de onda híbrida ampliada –</w:t>
      </w:r>
      <w:r w:rsidRPr="00C970A5">
        <w:rPr>
          <w:lang w:val="es-ES_tradnl"/>
        </w:rPr>
        <w:br/>
        <w:t>Modos de servicio MP2, MP3, MP11, MP12, MP5 y MP6</w:t>
      </w:r>
    </w:p>
    <w:p w:rsidR="007120CD" w:rsidRPr="00C970A5" w:rsidRDefault="00CE3F14" w:rsidP="007120CD">
      <w:pPr>
        <w:pStyle w:val="Figure"/>
        <w:rPr>
          <w:lang w:val="es-ES_tradnl"/>
        </w:rPr>
      </w:pPr>
      <w:r w:rsidRPr="00C970A5">
        <w:rPr>
          <w:lang w:val="es-ES_tradnl"/>
        </w:rPr>
        <w:object w:dxaOrig="7215" w:dyaOrig="4074">
          <v:shape id="_x0000_i1091" type="#_x0000_t75" style="width:469.55pt;height:264.85pt" o:ole="">
            <v:imagedata r:id="rId77" o:title=""/>
          </v:shape>
          <o:OLEObject Type="Embed" ProgID="CorelDraw.Graphic.16" ShapeID="_x0000_i1091" DrawAspect="Content" ObjectID="_1590573246" r:id="rId78"/>
        </w:object>
      </w:r>
    </w:p>
    <w:p w:rsidR="007120CD" w:rsidRPr="00C970A5" w:rsidRDefault="007120CD" w:rsidP="007120CD">
      <w:pPr>
        <w:pStyle w:val="TableNo"/>
        <w:rPr>
          <w:lang w:val="es-ES_tradnl"/>
        </w:rPr>
      </w:pPr>
      <w:r w:rsidRPr="00C970A5">
        <w:rPr>
          <w:lang w:val="es-ES_tradnl"/>
        </w:rPr>
        <w:lastRenderedPageBreak/>
        <w:t>CUADRO 15</w:t>
      </w:r>
    </w:p>
    <w:p w:rsidR="007120CD" w:rsidRPr="00C970A5" w:rsidRDefault="007120CD" w:rsidP="007120CD">
      <w:pPr>
        <w:pStyle w:val="Tabletitle"/>
        <w:rPr>
          <w:lang w:val="es-ES_tradnl"/>
        </w:rPr>
      </w:pPr>
      <w:r w:rsidRPr="00C970A5">
        <w:rPr>
          <w:lang w:val="es-ES_tradnl"/>
        </w:rPr>
        <w:t xml:space="preserve">Resumen espectral de la forma de onda híbrida ampliada </w:t>
      </w:r>
      <w:r w:rsidRPr="00C970A5">
        <w:rPr>
          <w:lang w:val="es-ES_tradnl"/>
        </w:rPr>
        <w:sym w:font="Symbol" w:char="F02D"/>
      </w:r>
      <w:r w:rsidRPr="00C970A5">
        <w:rPr>
          <w:lang w:val="es-ES_tradnl"/>
        </w:rPr>
        <w:br/>
        <w:t>Modos de servicio MP2, MP3, MP11, MP12, MP5 y MP6</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47"/>
        <w:gridCol w:w="1020"/>
        <w:gridCol w:w="1191"/>
        <w:gridCol w:w="1361"/>
        <w:gridCol w:w="1361"/>
        <w:gridCol w:w="964"/>
        <w:gridCol w:w="1191"/>
        <w:gridCol w:w="1304"/>
      </w:tblGrid>
      <w:tr w:rsidR="007120CD" w:rsidRPr="00CE3F14" w:rsidTr="00DA392A">
        <w:trPr>
          <w:cantSplit/>
          <w:jc w:val="center"/>
        </w:trPr>
        <w:tc>
          <w:tcPr>
            <w:tcW w:w="1247" w:type="dxa"/>
            <w:tcBorders>
              <w:top w:val="single" w:sz="6" w:space="0" w:color="auto"/>
              <w:left w:val="single" w:sz="6" w:space="0" w:color="auto"/>
              <w:bottom w:val="single" w:sz="6" w:space="0" w:color="auto"/>
              <w:right w:val="single" w:sz="6" w:space="0" w:color="auto"/>
            </w:tcBorders>
            <w:vAlign w:val="center"/>
          </w:tcPr>
          <w:p w:rsidR="007120CD" w:rsidRPr="00CE3F14" w:rsidRDefault="007120CD" w:rsidP="00DA392A">
            <w:pPr>
              <w:pStyle w:val="Tablehead"/>
              <w:rPr>
                <w:sz w:val="18"/>
                <w:szCs w:val="18"/>
                <w:lang w:val="es-ES_tradnl"/>
              </w:rPr>
            </w:pPr>
            <w:r w:rsidRPr="00CE3F14">
              <w:rPr>
                <w:sz w:val="18"/>
                <w:szCs w:val="18"/>
                <w:lang w:val="es-ES_tradnl"/>
              </w:rPr>
              <w:t>Banda lateral</w:t>
            </w:r>
          </w:p>
        </w:tc>
        <w:tc>
          <w:tcPr>
            <w:tcW w:w="1020" w:type="dxa"/>
            <w:tcBorders>
              <w:top w:val="single" w:sz="6" w:space="0" w:color="auto"/>
              <w:left w:val="single" w:sz="6" w:space="0" w:color="auto"/>
              <w:bottom w:val="single" w:sz="6" w:space="0" w:color="auto"/>
              <w:right w:val="single" w:sz="6" w:space="0" w:color="auto"/>
            </w:tcBorders>
            <w:vAlign w:val="center"/>
          </w:tcPr>
          <w:p w:rsidR="007120CD" w:rsidRPr="00CE3F14" w:rsidRDefault="007120CD" w:rsidP="00DA392A">
            <w:pPr>
              <w:pStyle w:val="Tablehead"/>
              <w:rPr>
                <w:sz w:val="18"/>
                <w:szCs w:val="18"/>
                <w:lang w:val="es-ES_tradnl"/>
              </w:rPr>
            </w:pPr>
            <w:r w:rsidRPr="00CE3F14">
              <w:rPr>
                <w:sz w:val="18"/>
                <w:szCs w:val="18"/>
                <w:lang w:val="es-ES_tradnl"/>
              </w:rPr>
              <w:t>Número de divisiones de frecuencia</w:t>
            </w:r>
          </w:p>
        </w:tc>
        <w:tc>
          <w:tcPr>
            <w:tcW w:w="1191" w:type="dxa"/>
            <w:tcBorders>
              <w:top w:val="single" w:sz="6" w:space="0" w:color="auto"/>
              <w:left w:val="single" w:sz="6" w:space="0" w:color="auto"/>
              <w:bottom w:val="single" w:sz="6" w:space="0" w:color="auto"/>
              <w:right w:val="single" w:sz="6" w:space="0" w:color="auto"/>
            </w:tcBorders>
            <w:vAlign w:val="center"/>
          </w:tcPr>
          <w:p w:rsidR="007120CD" w:rsidRPr="00CE3F14" w:rsidRDefault="007120CD" w:rsidP="00DA392A">
            <w:pPr>
              <w:pStyle w:val="Tablehead"/>
              <w:rPr>
                <w:sz w:val="18"/>
                <w:szCs w:val="18"/>
                <w:lang w:val="es-ES_tradnl"/>
              </w:rPr>
            </w:pPr>
            <w:r w:rsidRPr="00CE3F14">
              <w:rPr>
                <w:sz w:val="18"/>
                <w:szCs w:val="18"/>
                <w:lang w:val="es-ES_tradnl"/>
              </w:rPr>
              <w:t xml:space="preserve">Ordenación de las divisiones </w:t>
            </w:r>
            <w:r w:rsidRPr="00CE3F14">
              <w:rPr>
                <w:sz w:val="18"/>
                <w:szCs w:val="18"/>
                <w:lang w:val="es-ES_tradnl"/>
              </w:rPr>
              <w:br/>
              <w:t>de frecuencia</w:t>
            </w:r>
          </w:p>
        </w:tc>
        <w:tc>
          <w:tcPr>
            <w:tcW w:w="1361" w:type="dxa"/>
            <w:tcBorders>
              <w:top w:val="single" w:sz="6" w:space="0" w:color="auto"/>
              <w:left w:val="single" w:sz="6" w:space="0" w:color="auto"/>
              <w:bottom w:val="single" w:sz="6" w:space="0" w:color="auto"/>
              <w:right w:val="single" w:sz="6" w:space="0" w:color="auto"/>
            </w:tcBorders>
            <w:vAlign w:val="center"/>
          </w:tcPr>
          <w:p w:rsidR="007120CD" w:rsidRPr="00CE3F14" w:rsidRDefault="007120CD" w:rsidP="00DA392A">
            <w:pPr>
              <w:pStyle w:val="Tablehead"/>
              <w:rPr>
                <w:sz w:val="18"/>
                <w:szCs w:val="18"/>
                <w:lang w:val="es-ES_tradnl"/>
              </w:rPr>
            </w:pPr>
            <w:r w:rsidRPr="00CE3F14">
              <w:rPr>
                <w:sz w:val="18"/>
                <w:szCs w:val="18"/>
                <w:lang w:val="es-ES_tradnl"/>
              </w:rPr>
              <w:t>Gama de subportadoras</w:t>
            </w:r>
          </w:p>
        </w:tc>
        <w:tc>
          <w:tcPr>
            <w:tcW w:w="1361" w:type="dxa"/>
            <w:tcBorders>
              <w:top w:val="single" w:sz="6" w:space="0" w:color="auto"/>
              <w:left w:val="single" w:sz="6" w:space="0" w:color="auto"/>
              <w:bottom w:val="single" w:sz="6" w:space="0" w:color="auto"/>
              <w:right w:val="single" w:sz="6" w:space="0" w:color="auto"/>
            </w:tcBorders>
            <w:vAlign w:val="center"/>
          </w:tcPr>
          <w:p w:rsidR="007120CD" w:rsidRPr="00CE3F14" w:rsidRDefault="007120CD" w:rsidP="00DA392A">
            <w:pPr>
              <w:pStyle w:val="Tablehead"/>
              <w:rPr>
                <w:sz w:val="18"/>
                <w:szCs w:val="18"/>
                <w:lang w:val="es-ES_tradnl"/>
              </w:rPr>
            </w:pPr>
            <w:r w:rsidRPr="00CE3F14">
              <w:rPr>
                <w:sz w:val="18"/>
                <w:szCs w:val="18"/>
                <w:lang w:val="es-ES_tradnl"/>
              </w:rPr>
              <w:t>Frecuencias de subportadora (desde el centro del canal)</w:t>
            </w:r>
            <w:r w:rsidRPr="00CE3F14">
              <w:rPr>
                <w:sz w:val="18"/>
                <w:szCs w:val="18"/>
                <w:lang w:val="es-ES_tradnl"/>
              </w:rPr>
              <w:br/>
              <w:t>(Hz)</w:t>
            </w:r>
          </w:p>
        </w:tc>
        <w:tc>
          <w:tcPr>
            <w:tcW w:w="964" w:type="dxa"/>
            <w:tcBorders>
              <w:top w:val="single" w:sz="6" w:space="0" w:color="auto"/>
              <w:left w:val="single" w:sz="6" w:space="0" w:color="auto"/>
              <w:bottom w:val="single" w:sz="6" w:space="0" w:color="auto"/>
              <w:right w:val="single" w:sz="6" w:space="0" w:color="auto"/>
            </w:tcBorders>
            <w:vAlign w:val="center"/>
          </w:tcPr>
          <w:p w:rsidR="007120CD" w:rsidRPr="00CE3F14" w:rsidRDefault="007120CD" w:rsidP="00DA392A">
            <w:pPr>
              <w:pStyle w:val="Tablehead"/>
              <w:rPr>
                <w:sz w:val="18"/>
                <w:szCs w:val="18"/>
                <w:lang w:val="es-ES_tradnl"/>
              </w:rPr>
            </w:pPr>
            <w:r w:rsidRPr="00CE3F14">
              <w:rPr>
                <w:sz w:val="18"/>
                <w:szCs w:val="18"/>
                <w:lang w:val="es-ES_tradnl"/>
              </w:rPr>
              <w:t>Factor de escala de amplitud</w:t>
            </w:r>
          </w:p>
        </w:tc>
        <w:tc>
          <w:tcPr>
            <w:tcW w:w="1191" w:type="dxa"/>
            <w:tcBorders>
              <w:top w:val="single" w:sz="6" w:space="0" w:color="auto"/>
              <w:left w:val="single" w:sz="6" w:space="0" w:color="auto"/>
              <w:bottom w:val="single" w:sz="6" w:space="0" w:color="auto"/>
              <w:right w:val="single" w:sz="6" w:space="0" w:color="auto"/>
            </w:tcBorders>
            <w:vAlign w:val="center"/>
          </w:tcPr>
          <w:p w:rsidR="007120CD" w:rsidRPr="00CE3F14" w:rsidRDefault="007120CD" w:rsidP="00DA392A">
            <w:pPr>
              <w:pStyle w:val="Tablehead"/>
              <w:rPr>
                <w:sz w:val="18"/>
                <w:szCs w:val="18"/>
                <w:lang w:val="es-ES_tradnl"/>
              </w:rPr>
            </w:pPr>
            <w:r w:rsidRPr="00CE3F14">
              <w:rPr>
                <w:sz w:val="18"/>
                <w:szCs w:val="18"/>
                <w:lang w:val="es-ES_tradnl"/>
              </w:rPr>
              <w:t>Amplitud de frecuencia (Hz)</w:t>
            </w:r>
          </w:p>
        </w:tc>
        <w:tc>
          <w:tcPr>
            <w:tcW w:w="1304" w:type="dxa"/>
            <w:tcBorders>
              <w:top w:val="single" w:sz="6" w:space="0" w:color="auto"/>
              <w:left w:val="single" w:sz="6" w:space="0" w:color="auto"/>
              <w:bottom w:val="single" w:sz="6" w:space="0" w:color="auto"/>
              <w:right w:val="single" w:sz="6" w:space="0" w:color="auto"/>
            </w:tcBorders>
            <w:vAlign w:val="center"/>
          </w:tcPr>
          <w:p w:rsidR="007120CD" w:rsidRPr="00CE3F14" w:rsidRDefault="007120CD" w:rsidP="00DA392A">
            <w:pPr>
              <w:pStyle w:val="Tablehead"/>
              <w:rPr>
                <w:sz w:val="18"/>
                <w:szCs w:val="18"/>
                <w:lang w:val="es-ES_tradnl"/>
              </w:rPr>
            </w:pPr>
            <w:r w:rsidRPr="00CE3F14">
              <w:rPr>
                <w:sz w:val="18"/>
                <w:szCs w:val="18"/>
                <w:lang w:val="es-ES_tradnl"/>
              </w:rPr>
              <w:t>Comentarios</w:t>
            </w:r>
          </w:p>
        </w:tc>
      </w:tr>
      <w:tr w:rsidR="007120CD" w:rsidRPr="00CE3F14" w:rsidTr="00DA392A">
        <w:trPr>
          <w:cantSplit/>
          <w:jc w:val="center"/>
        </w:trPr>
        <w:tc>
          <w:tcPr>
            <w:tcW w:w="1247" w:type="dxa"/>
            <w:tcBorders>
              <w:top w:val="single" w:sz="6" w:space="0" w:color="auto"/>
            </w:tcBorders>
          </w:tcPr>
          <w:p w:rsidR="007120CD" w:rsidRPr="00CE3F14" w:rsidRDefault="007120CD" w:rsidP="00DA392A">
            <w:pPr>
              <w:pStyle w:val="Tabletext"/>
              <w:keepNext/>
              <w:keepLines/>
              <w:jc w:val="left"/>
              <w:rPr>
                <w:sz w:val="18"/>
                <w:szCs w:val="18"/>
                <w:lang w:val="es-ES_tradnl"/>
              </w:rPr>
            </w:pPr>
            <w:r w:rsidRPr="00CE3F14">
              <w:rPr>
                <w:sz w:val="18"/>
                <w:szCs w:val="18"/>
                <w:lang w:val="es-ES_tradnl"/>
              </w:rPr>
              <w:t>Principal primaria superior</w:t>
            </w:r>
          </w:p>
        </w:tc>
        <w:tc>
          <w:tcPr>
            <w:tcW w:w="1020" w:type="dxa"/>
            <w:tcBorders>
              <w:top w:val="single" w:sz="6" w:space="0" w:color="auto"/>
            </w:tcBorders>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10</w:t>
            </w:r>
          </w:p>
        </w:tc>
        <w:tc>
          <w:tcPr>
            <w:tcW w:w="1191" w:type="dxa"/>
            <w:tcBorders>
              <w:top w:val="single" w:sz="6" w:space="0" w:color="auto"/>
            </w:tcBorders>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A</w:t>
            </w:r>
          </w:p>
        </w:tc>
        <w:tc>
          <w:tcPr>
            <w:tcW w:w="1361" w:type="dxa"/>
            <w:tcBorders>
              <w:top w:val="single" w:sz="6" w:space="0" w:color="auto"/>
            </w:tcBorders>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356</w:t>
            </w:r>
            <w:r w:rsidRPr="00CE3F14">
              <w:rPr>
                <w:sz w:val="18"/>
                <w:szCs w:val="18"/>
                <w:lang w:val="es-ES_tradnl"/>
              </w:rPr>
              <w:br/>
              <w:t>a</w:t>
            </w:r>
            <w:r w:rsidRPr="00CE3F14">
              <w:rPr>
                <w:sz w:val="18"/>
                <w:szCs w:val="18"/>
                <w:lang w:val="es-ES_tradnl"/>
              </w:rPr>
              <w:br/>
              <w:t>546</w:t>
            </w:r>
          </w:p>
        </w:tc>
        <w:tc>
          <w:tcPr>
            <w:tcW w:w="1361" w:type="dxa"/>
            <w:tcBorders>
              <w:top w:val="single" w:sz="6" w:space="0" w:color="auto"/>
            </w:tcBorders>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129</w:t>
            </w:r>
            <w:r w:rsidRPr="00CE3F14">
              <w:rPr>
                <w:rFonts w:ascii="Tms Rmn" w:hAnsi="Tms Rmn"/>
                <w:sz w:val="18"/>
                <w:szCs w:val="18"/>
                <w:lang w:val="es-ES_tradnl"/>
              </w:rPr>
              <w:t xml:space="preserve"> </w:t>
            </w:r>
            <w:r w:rsidRPr="00CE3F14">
              <w:rPr>
                <w:sz w:val="18"/>
                <w:szCs w:val="18"/>
                <w:lang w:val="es-ES_tradnl"/>
              </w:rPr>
              <w:t>361</w:t>
            </w:r>
            <w:r w:rsidRPr="00CE3F14">
              <w:rPr>
                <w:sz w:val="18"/>
                <w:szCs w:val="18"/>
                <w:lang w:val="es-ES_tradnl"/>
              </w:rPr>
              <w:br/>
              <w:t>a</w:t>
            </w:r>
            <w:r w:rsidRPr="00CE3F14">
              <w:rPr>
                <w:sz w:val="18"/>
                <w:szCs w:val="18"/>
                <w:lang w:val="es-ES_tradnl"/>
              </w:rPr>
              <w:br/>
              <w:t>198 402</w:t>
            </w:r>
          </w:p>
        </w:tc>
        <w:tc>
          <w:tcPr>
            <w:tcW w:w="964" w:type="dxa"/>
            <w:tcBorders>
              <w:top w:val="single" w:sz="6" w:space="0" w:color="auto"/>
            </w:tcBorders>
          </w:tcPr>
          <w:p w:rsidR="007120CD" w:rsidRPr="00CE3F14" w:rsidRDefault="007120CD" w:rsidP="00DA392A">
            <w:pPr>
              <w:pStyle w:val="Tabletext"/>
              <w:keepNext/>
              <w:keepLines/>
              <w:jc w:val="center"/>
              <w:rPr>
                <w:sz w:val="18"/>
                <w:szCs w:val="18"/>
                <w:lang w:val="es-ES_tradnl"/>
              </w:rPr>
            </w:pPr>
            <w:r w:rsidRPr="00CE3F14">
              <w:rPr>
                <w:i/>
                <w:iCs/>
                <w:sz w:val="18"/>
                <w:szCs w:val="18"/>
                <w:lang w:val="es-ES_tradnl"/>
              </w:rPr>
              <w:t>a</w:t>
            </w:r>
            <w:r w:rsidRPr="00CE3F14">
              <w:rPr>
                <w:position w:val="-4"/>
                <w:sz w:val="18"/>
                <w:szCs w:val="18"/>
                <w:lang w:val="es-ES_tradnl"/>
              </w:rPr>
              <w:t>0U</w:t>
            </w:r>
          </w:p>
        </w:tc>
        <w:tc>
          <w:tcPr>
            <w:tcW w:w="1191" w:type="dxa"/>
            <w:tcBorders>
              <w:top w:val="single" w:sz="6" w:space="0" w:color="auto"/>
            </w:tcBorders>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69 041</w:t>
            </w:r>
          </w:p>
        </w:tc>
        <w:tc>
          <w:tcPr>
            <w:tcW w:w="1304" w:type="dxa"/>
            <w:tcBorders>
              <w:top w:val="single" w:sz="6" w:space="0" w:color="auto"/>
            </w:tcBorders>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Incluye la subportadora de referencia adicional 546</w:t>
            </w:r>
          </w:p>
        </w:tc>
      </w:tr>
      <w:tr w:rsidR="007120CD" w:rsidRPr="00CE3F14" w:rsidTr="00DA392A">
        <w:trPr>
          <w:cantSplit/>
          <w:jc w:val="center"/>
        </w:trPr>
        <w:tc>
          <w:tcPr>
            <w:tcW w:w="1247" w:type="dxa"/>
          </w:tcPr>
          <w:p w:rsidR="007120CD" w:rsidRPr="00CE3F14" w:rsidRDefault="007120CD" w:rsidP="00DA392A">
            <w:pPr>
              <w:pStyle w:val="Tabletext"/>
              <w:keepNext/>
              <w:keepLines/>
              <w:jc w:val="left"/>
              <w:rPr>
                <w:sz w:val="18"/>
                <w:szCs w:val="18"/>
                <w:lang w:val="es-ES_tradnl"/>
              </w:rPr>
            </w:pPr>
            <w:r w:rsidRPr="00CE3F14">
              <w:rPr>
                <w:sz w:val="18"/>
                <w:szCs w:val="18"/>
                <w:lang w:val="es-ES_tradnl"/>
              </w:rPr>
              <w:t>Principal primaria inferior</w:t>
            </w:r>
          </w:p>
        </w:tc>
        <w:tc>
          <w:tcPr>
            <w:tcW w:w="1020"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10</w:t>
            </w:r>
          </w:p>
        </w:tc>
        <w:tc>
          <w:tcPr>
            <w:tcW w:w="1191"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B</w:t>
            </w:r>
          </w:p>
        </w:tc>
        <w:tc>
          <w:tcPr>
            <w:tcW w:w="1361"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sym w:font="Symbol" w:char="F02D"/>
            </w:r>
            <w:r w:rsidRPr="00CE3F14">
              <w:rPr>
                <w:sz w:val="18"/>
                <w:szCs w:val="18"/>
                <w:lang w:val="es-ES_tradnl"/>
              </w:rPr>
              <w:t>356</w:t>
            </w:r>
            <w:r w:rsidRPr="00CE3F14">
              <w:rPr>
                <w:sz w:val="18"/>
                <w:szCs w:val="18"/>
                <w:lang w:val="es-ES_tradnl"/>
              </w:rPr>
              <w:br/>
              <w:t>a</w:t>
            </w:r>
            <w:r w:rsidRPr="00CE3F14">
              <w:rPr>
                <w:sz w:val="18"/>
                <w:szCs w:val="18"/>
                <w:lang w:val="es-ES_tradnl"/>
              </w:rPr>
              <w:br/>
            </w:r>
            <w:r w:rsidRPr="00CE3F14">
              <w:rPr>
                <w:sz w:val="18"/>
                <w:szCs w:val="18"/>
                <w:lang w:val="es-ES_tradnl"/>
              </w:rPr>
              <w:sym w:font="Symbol" w:char="F02D"/>
            </w:r>
            <w:r w:rsidRPr="00CE3F14">
              <w:rPr>
                <w:sz w:val="18"/>
                <w:szCs w:val="18"/>
                <w:lang w:val="es-ES_tradnl"/>
              </w:rPr>
              <w:t>546</w:t>
            </w:r>
          </w:p>
        </w:tc>
        <w:tc>
          <w:tcPr>
            <w:tcW w:w="1361"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sym w:font="Symbol" w:char="F02D"/>
            </w:r>
            <w:r w:rsidRPr="00CE3F14">
              <w:rPr>
                <w:sz w:val="18"/>
                <w:szCs w:val="18"/>
                <w:lang w:val="es-ES_tradnl"/>
              </w:rPr>
              <w:t xml:space="preserve">129 361 </w:t>
            </w:r>
            <w:r w:rsidRPr="00CE3F14">
              <w:rPr>
                <w:sz w:val="18"/>
                <w:szCs w:val="18"/>
                <w:lang w:val="es-ES_tradnl"/>
              </w:rPr>
              <w:br/>
              <w:t>a</w:t>
            </w:r>
            <w:r w:rsidRPr="00CE3F14">
              <w:rPr>
                <w:sz w:val="18"/>
                <w:szCs w:val="18"/>
                <w:lang w:val="es-ES_tradnl"/>
              </w:rPr>
              <w:br/>
            </w:r>
            <w:r w:rsidRPr="00CE3F14">
              <w:rPr>
                <w:sz w:val="18"/>
                <w:szCs w:val="18"/>
                <w:lang w:val="es-ES_tradnl"/>
              </w:rPr>
              <w:sym w:font="Symbol" w:char="F02D"/>
            </w:r>
            <w:r w:rsidRPr="00CE3F14">
              <w:rPr>
                <w:sz w:val="18"/>
                <w:szCs w:val="18"/>
                <w:lang w:val="es-ES_tradnl"/>
              </w:rPr>
              <w:t>198 402</w:t>
            </w:r>
          </w:p>
        </w:tc>
        <w:tc>
          <w:tcPr>
            <w:tcW w:w="964" w:type="dxa"/>
          </w:tcPr>
          <w:p w:rsidR="007120CD" w:rsidRPr="00CE3F14" w:rsidRDefault="007120CD" w:rsidP="00DA392A">
            <w:pPr>
              <w:pStyle w:val="Tabletext"/>
              <w:keepNext/>
              <w:keepLines/>
              <w:jc w:val="center"/>
              <w:rPr>
                <w:sz w:val="18"/>
                <w:szCs w:val="18"/>
                <w:lang w:val="es-ES_tradnl"/>
              </w:rPr>
            </w:pPr>
            <w:r w:rsidRPr="00CE3F14">
              <w:rPr>
                <w:i/>
                <w:iCs/>
                <w:sz w:val="18"/>
                <w:szCs w:val="18"/>
                <w:lang w:val="es-ES_tradnl"/>
              </w:rPr>
              <w:t>a</w:t>
            </w:r>
            <w:r w:rsidRPr="00CE3F14">
              <w:rPr>
                <w:position w:val="-4"/>
                <w:sz w:val="18"/>
                <w:szCs w:val="18"/>
                <w:lang w:val="es-ES_tradnl"/>
              </w:rPr>
              <w:t>0L</w:t>
            </w:r>
          </w:p>
        </w:tc>
        <w:tc>
          <w:tcPr>
            <w:tcW w:w="1191"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69 041</w:t>
            </w:r>
          </w:p>
        </w:tc>
        <w:tc>
          <w:tcPr>
            <w:tcW w:w="1304"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Incluye la subportadora de referencia adicional –546</w:t>
            </w:r>
          </w:p>
        </w:tc>
      </w:tr>
      <w:tr w:rsidR="007120CD" w:rsidRPr="00CE3F14" w:rsidTr="00DA392A">
        <w:trPr>
          <w:cantSplit/>
          <w:jc w:val="center"/>
        </w:trPr>
        <w:tc>
          <w:tcPr>
            <w:tcW w:w="1247" w:type="dxa"/>
          </w:tcPr>
          <w:p w:rsidR="007120CD" w:rsidRPr="00CE3F14" w:rsidRDefault="007120CD" w:rsidP="00DA392A">
            <w:pPr>
              <w:pStyle w:val="Tabletext"/>
              <w:keepNext/>
              <w:keepLines/>
              <w:jc w:val="left"/>
              <w:rPr>
                <w:sz w:val="18"/>
                <w:szCs w:val="18"/>
                <w:lang w:val="es-ES_tradnl"/>
              </w:rPr>
            </w:pPr>
            <w:r w:rsidRPr="00CE3F14">
              <w:rPr>
                <w:sz w:val="18"/>
                <w:szCs w:val="18"/>
                <w:lang w:val="es-ES_tradnl"/>
              </w:rPr>
              <w:t>Ampliada primaria superior (1 división de frecuencia)</w:t>
            </w:r>
          </w:p>
        </w:tc>
        <w:tc>
          <w:tcPr>
            <w:tcW w:w="1020"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1</w:t>
            </w:r>
          </w:p>
        </w:tc>
        <w:tc>
          <w:tcPr>
            <w:tcW w:w="1191"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A</w:t>
            </w:r>
          </w:p>
        </w:tc>
        <w:tc>
          <w:tcPr>
            <w:tcW w:w="1361"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337</w:t>
            </w:r>
            <w:r w:rsidRPr="00CE3F14">
              <w:rPr>
                <w:sz w:val="18"/>
                <w:szCs w:val="18"/>
                <w:lang w:val="es-ES_tradnl"/>
              </w:rPr>
              <w:br/>
              <w:t>a</w:t>
            </w:r>
            <w:r w:rsidRPr="00CE3F14">
              <w:rPr>
                <w:sz w:val="18"/>
                <w:szCs w:val="18"/>
                <w:lang w:val="es-ES_tradnl"/>
              </w:rPr>
              <w:br/>
              <w:t>355</w:t>
            </w:r>
          </w:p>
        </w:tc>
        <w:tc>
          <w:tcPr>
            <w:tcW w:w="1361"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122 457</w:t>
            </w:r>
            <w:r w:rsidRPr="00CE3F14">
              <w:rPr>
                <w:sz w:val="18"/>
                <w:szCs w:val="18"/>
                <w:lang w:val="es-ES_tradnl"/>
              </w:rPr>
              <w:br/>
              <w:t>a</w:t>
            </w:r>
            <w:r w:rsidRPr="00CE3F14">
              <w:rPr>
                <w:sz w:val="18"/>
                <w:szCs w:val="18"/>
                <w:lang w:val="es-ES_tradnl"/>
              </w:rPr>
              <w:br/>
              <w:t>128 997</w:t>
            </w:r>
          </w:p>
        </w:tc>
        <w:tc>
          <w:tcPr>
            <w:tcW w:w="964" w:type="dxa"/>
          </w:tcPr>
          <w:p w:rsidR="007120CD" w:rsidRPr="00CE3F14" w:rsidRDefault="007120CD" w:rsidP="00DA392A">
            <w:pPr>
              <w:pStyle w:val="Tabletext"/>
              <w:keepNext/>
              <w:keepLines/>
              <w:jc w:val="center"/>
              <w:rPr>
                <w:sz w:val="18"/>
                <w:szCs w:val="18"/>
                <w:lang w:val="es-ES_tradnl"/>
              </w:rPr>
            </w:pPr>
            <w:r w:rsidRPr="00CE3F14">
              <w:rPr>
                <w:i/>
                <w:iCs/>
                <w:sz w:val="18"/>
                <w:szCs w:val="18"/>
                <w:lang w:val="es-ES_tradnl"/>
              </w:rPr>
              <w:t>a</w:t>
            </w:r>
            <w:r w:rsidRPr="00CE3F14">
              <w:rPr>
                <w:position w:val="-4"/>
                <w:sz w:val="18"/>
                <w:szCs w:val="18"/>
                <w:lang w:val="es-ES_tradnl"/>
              </w:rPr>
              <w:t>0U</w:t>
            </w:r>
          </w:p>
        </w:tc>
        <w:tc>
          <w:tcPr>
            <w:tcW w:w="1191"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6 540</w:t>
            </w:r>
          </w:p>
        </w:tc>
        <w:tc>
          <w:tcPr>
            <w:tcW w:w="1304" w:type="dxa"/>
          </w:tcPr>
          <w:p w:rsidR="007120CD" w:rsidRPr="00CE3F14" w:rsidRDefault="007120CD" w:rsidP="00DA392A">
            <w:pPr>
              <w:pStyle w:val="Tabletext"/>
              <w:keepNext/>
              <w:keepLines/>
              <w:jc w:val="center"/>
              <w:rPr>
                <w:sz w:val="18"/>
                <w:szCs w:val="18"/>
                <w:lang w:val="es-ES_tradnl"/>
              </w:rPr>
            </w:pPr>
            <w:r w:rsidRPr="00CE3F14">
              <w:rPr>
                <w:sz w:val="18"/>
                <w:szCs w:val="18"/>
                <w:lang w:val="es-ES_tradnl"/>
              </w:rPr>
              <w:t>Ninguno</w:t>
            </w:r>
          </w:p>
        </w:tc>
      </w:tr>
      <w:tr w:rsidR="007120CD" w:rsidRPr="00CE3F14" w:rsidTr="00DA392A">
        <w:trPr>
          <w:cantSplit/>
          <w:jc w:val="center"/>
        </w:trPr>
        <w:tc>
          <w:tcPr>
            <w:tcW w:w="1247" w:type="dxa"/>
          </w:tcPr>
          <w:p w:rsidR="007120CD" w:rsidRPr="00CE3F14" w:rsidRDefault="007120CD" w:rsidP="00DA392A">
            <w:pPr>
              <w:pStyle w:val="Tabletext"/>
              <w:jc w:val="left"/>
              <w:rPr>
                <w:sz w:val="18"/>
                <w:szCs w:val="18"/>
                <w:lang w:val="es-ES_tradnl"/>
              </w:rPr>
            </w:pPr>
            <w:r w:rsidRPr="00CE3F14">
              <w:rPr>
                <w:sz w:val="18"/>
                <w:szCs w:val="18"/>
                <w:lang w:val="es-ES_tradnl"/>
              </w:rPr>
              <w:t>Ampliada primaria inferior (1 división de frecuencia)</w:t>
            </w:r>
          </w:p>
        </w:tc>
        <w:tc>
          <w:tcPr>
            <w:tcW w:w="1020" w:type="dxa"/>
          </w:tcPr>
          <w:p w:rsidR="007120CD" w:rsidRPr="00CE3F14" w:rsidRDefault="007120CD" w:rsidP="00DA392A">
            <w:pPr>
              <w:pStyle w:val="Tabletext"/>
              <w:jc w:val="center"/>
              <w:rPr>
                <w:sz w:val="18"/>
                <w:szCs w:val="18"/>
                <w:lang w:val="es-ES_tradnl"/>
              </w:rPr>
            </w:pPr>
            <w:r w:rsidRPr="00CE3F14">
              <w:rPr>
                <w:sz w:val="18"/>
                <w:szCs w:val="18"/>
                <w:lang w:val="es-ES_tradnl"/>
              </w:rPr>
              <w:t>1</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B</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sym w:font="Symbol" w:char="F02D"/>
            </w:r>
            <w:r w:rsidRPr="00CE3F14">
              <w:rPr>
                <w:sz w:val="18"/>
                <w:szCs w:val="18"/>
                <w:lang w:val="es-ES_tradnl"/>
              </w:rPr>
              <w:t>337</w:t>
            </w:r>
            <w:r w:rsidRPr="00CE3F14">
              <w:rPr>
                <w:sz w:val="18"/>
                <w:szCs w:val="18"/>
                <w:lang w:val="es-ES_tradnl"/>
              </w:rPr>
              <w:br/>
              <w:t>a</w:t>
            </w:r>
            <w:r w:rsidRPr="00CE3F14">
              <w:rPr>
                <w:sz w:val="18"/>
                <w:szCs w:val="18"/>
                <w:lang w:val="es-ES_tradnl"/>
              </w:rPr>
              <w:br/>
            </w:r>
            <w:r w:rsidRPr="00CE3F14">
              <w:rPr>
                <w:sz w:val="18"/>
                <w:szCs w:val="18"/>
                <w:lang w:val="es-ES_tradnl"/>
              </w:rPr>
              <w:sym w:font="Symbol" w:char="F02D"/>
            </w:r>
            <w:r w:rsidRPr="00CE3F14">
              <w:rPr>
                <w:sz w:val="18"/>
                <w:szCs w:val="18"/>
                <w:lang w:val="es-ES_tradnl"/>
              </w:rPr>
              <w:t>355</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sym w:font="Symbol" w:char="F02D"/>
            </w:r>
            <w:r w:rsidRPr="00CE3F14">
              <w:rPr>
                <w:sz w:val="18"/>
                <w:szCs w:val="18"/>
                <w:lang w:val="es-ES_tradnl"/>
              </w:rPr>
              <w:t xml:space="preserve">122 457 </w:t>
            </w:r>
            <w:r w:rsidRPr="00CE3F14">
              <w:rPr>
                <w:sz w:val="18"/>
                <w:szCs w:val="18"/>
                <w:lang w:val="es-ES_tradnl"/>
              </w:rPr>
              <w:br/>
              <w:t>a</w:t>
            </w:r>
            <w:r w:rsidRPr="00CE3F14">
              <w:rPr>
                <w:sz w:val="18"/>
                <w:szCs w:val="18"/>
                <w:lang w:val="es-ES_tradnl"/>
              </w:rPr>
              <w:br/>
            </w:r>
            <w:r w:rsidRPr="00CE3F14">
              <w:rPr>
                <w:sz w:val="18"/>
                <w:szCs w:val="18"/>
                <w:lang w:val="es-ES_tradnl"/>
              </w:rPr>
              <w:sym w:font="Symbol" w:char="F02D"/>
            </w:r>
            <w:r w:rsidRPr="00CE3F14">
              <w:rPr>
                <w:sz w:val="18"/>
                <w:szCs w:val="18"/>
                <w:lang w:val="es-ES_tradnl"/>
              </w:rPr>
              <w:t>128 997</w:t>
            </w:r>
          </w:p>
        </w:tc>
        <w:tc>
          <w:tcPr>
            <w:tcW w:w="964" w:type="dxa"/>
          </w:tcPr>
          <w:p w:rsidR="007120CD" w:rsidRPr="00CE3F14" w:rsidRDefault="007120CD" w:rsidP="00DA392A">
            <w:pPr>
              <w:pStyle w:val="Tabletext"/>
              <w:jc w:val="center"/>
              <w:rPr>
                <w:sz w:val="18"/>
                <w:szCs w:val="18"/>
                <w:lang w:val="es-ES_tradnl"/>
              </w:rPr>
            </w:pPr>
            <w:r w:rsidRPr="00CE3F14">
              <w:rPr>
                <w:i/>
                <w:iCs/>
                <w:sz w:val="18"/>
                <w:szCs w:val="18"/>
                <w:lang w:val="es-ES_tradnl"/>
              </w:rPr>
              <w:t>a</w:t>
            </w:r>
            <w:r w:rsidRPr="00CE3F14">
              <w:rPr>
                <w:position w:val="-4"/>
                <w:sz w:val="18"/>
                <w:szCs w:val="18"/>
                <w:lang w:val="es-ES_tradnl"/>
              </w:rPr>
              <w:t>0L</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6 540</w:t>
            </w:r>
          </w:p>
        </w:tc>
        <w:tc>
          <w:tcPr>
            <w:tcW w:w="1304" w:type="dxa"/>
          </w:tcPr>
          <w:p w:rsidR="007120CD" w:rsidRPr="00CE3F14" w:rsidRDefault="007120CD" w:rsidP="00DA392A">
            <w:pPr>
              <w:pStyle w:val="Tabletext"/>
              <w:jc w:val="center"/>
              <w:rPr>
                <w:sz w:val="18"/>
                <w:szCs w:val="18"/>
                <w:lang w:val="es-ES_tradnl"/>
              </w:rPr>
            </w:pPr>
            <w:r w:rsidRPr="00CE3F14">
              <w:rPr>
                <w:sz w:val="18"/>
                <w:szCs w:val="18"/>
                <w:lang w:val="es-ES_tradnl"/>
              </w:rPr>
              <w:t>Ninguno</w:t>
            </w:r>
          </w:p>
        </w:tc>
      </w:tr>
      <w:tr w:rsidR="007120CD" w:rsidRPr="00CE3F14" w:rsidTr="00DA392A">
        <w:trPr>
          <w:cantSplit/>
          <w:jc w:val="center"/>
        </w:trPr>
        <w:tc>
          <w:tcPr>
            <w:tcW w:w="1247" w:type="dxa"/>
          </w:tcPr>
          <w:p w:rsidR="007120CD" w:rsidRPr="00CE3F14" w:rsidRDefault="007120CD" w:rsidP="00DA392A">
            <w:pPr>
              <w:pStyle w:val="Tabletext"/>
              <w:jc w:val="left"/>
              <w:rPr>
                <w:sz w:val="18"/>
                <w:szCs w:val="18"/>
                <w:lang w:val="es-ES_tradnl"/>
              </w:rPr>
            </w:pPr>
            <w:r w:rsidRPr="00CE3F14">
              <w:rPr>
                <w:sz w:val="18"/>
                <w:szCs w:val="18"/>
                <w:lang w:val="es-ES_tradnl"/>
              </w:rPr>
              <w:t>Ampliada primaria superior (2 divisiones de frecuencia)</w:t>
            </w:r>
          </w:p>
        </w:tc>
        <w:tc>
          <w:tcPr>
            <w:tcW w:w="1020" w:type="dxa"/>
          </w:tcPr>
          <w:p w:rsidR="007120CD" w:rsidRPr="00CE3F14" w:rsidRDefault="007120CD" w:rsidP="00DA392A">
            <w:pPr>
              <w:pStyle w:val="Tabletext"/>
              <w:jc w:val="center"/>
              <w:rPr>
                <w:sz w:val="18"/>
                <w:szCs w:val="18"/>
                <w:lang w:val="es-ES_tradnl"/>
              </w:rPr>
            </w:pPr>
            <w:r w:rsidRPr="00CE3F14">
              <w:rPr>
                <w:sz w:val="18"/>
                <w:szCs w:val="18"/>
                <w:lang w:val="es-ES_tradnl"/>
              </w:rPr>
              <w:t>2</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A</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t>318</w:t>
            </w:r>
            <w:r w:rsidRPr="00CE3F14">
              <w:rPr>
                <w:sz w:val="18"/>
                <w:szCs w:val="18"/>
                <w:lang w:val="es-ES_tradnl"/>
              </w:rPr>
              <w:br/>
              <w:t>a</w:t>
            </w:r>
            <w:r w:rsidRPr="00CE3F14">
              <w:rPr>
                <w:sz w:val="18"/>
                <w:szCs w:val="18"/>
                <w:lang w:val="es-ES_tradnl"/>
              </w:rPr>
              <w:br/>
              <w:t>355</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t>115 553</w:t>
            </w:r>
            <w:r w:rsidRPr="00CE3F14">
              <w:rPr>
                <w:sz w:val="18"/>
                <w:szCs w:val="18"/>
                <w:lang w:val="es-ES_tradnl"/>
              </w:rPr>
              <w:br/>
              <w:t>a</w:t>
            </w:r>
            <w:r w:rsidRPr="00CE3F14">
              <w:rPr>
                <w:sz w:val="18"/>
                <w:szCs w:val="18"/>
                <w:lang w:val="es-ES_tradnl"/>
              </w:rPr>
              <w:br/>
              <w:t>128 997</w:t>
            </w:r>
          </w:p>
        </w:tc>
        <w:tc>
          <w:tcPr>
            <w:tcW w:w="964" w:type="dxa"/>
          </w:tcPr>
          <w:p w:rsidR="007120CD" w:rsidRPr="00CE3F14" w:rsidRDefault="007120CD" w:rsidP="00DA392A">
            <w:pPr>
              <w:pStyle w:val="Tabletext"/>
              <w:jc w:val="center"/>
              <w:rPr>
                <w:sz w:val="18"/>
                <w:szCs w:val="18"/>
                <w:lang w:val="es-ES_tradnl"/>
              </w:rPr>
            </w:pPr>
            <w:r w:rsidRPr="00CE3F14">
              <w:rPr>
                <w:i/>
                <w:iCs/>
                <w:sz w:val="18"/>
                <w:szCs w:val="18"/>
                <w:lang w:val="es-ES_tradnl"/>
              </w:rPr>
              <w:t>a</w:t>
            </w:r>
            <w:r w:rsidRPr="00CE3F14">
              <w:rPr>
                <w:position w:val="-4"/>
                <w:sz w:val="18"/>
                <w:szCs w:val="18"/>
                <w:lang w:val="es-ES_tradnl"/>
              </w:rPr>
              <w:t>0U</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13 444</w:t>
            </w:r>
          </w:p>
        </w:tc>
        <w:tc>
          <w:tcPr>
            <w:tcW w:w="1304" w:type="dxa"/>
          </w:tcPr>
          <w:p w:rsidR="007120CD" w:rsidRPr="00CE3F14" w:rsidRDefault="007120CD" w:rsidP="00DA392A">
            <w:pPr>
              <w:pStyle w:val="Tabletext"/>
              <w:jc w:val="center"/>
              <w:rPr>
                <w:sz w:val="18"/>
                <w:szCs w:val="18"/>
                <w:lang w:val="es-ES_tradnl"/>
              </w:rPr>
            </w:pPr>
            <w:r w:rsidRPr="00CE3F14">
              <w:rPr>
                <w:sz w:val="18"/>
                <w:szCs w:val="18"/>
                <w:lang w:val="es-ES_tradnl"/>
              </w:rPr>
              <w:t>Ninguno</w:t>
            </w:r>
          </w:p>
        </w:tc>
      </w:tr>
      <w:tr w:rsidR="007120CD" w:rsidRPr="00CE3F14" w:rsidTr="00DA392A">
        <w:trPr>
          <w:cantSplit/>
          <w:jc w:val="center"/>
        </w:trPr>
        <w:tc>
          <w:tcPr>
            <w:tcW w:w="1247" w:type="dxa"/>
          </w:tcPr>
          <w:p w:rsidR="007120CD" w:rsidRPr="00CE3F14" w:rsidRDefault="007120CD" w:rsidP="00DA392A">
            <w:pPr>
              <w:pStyle w:val="Tabletext"/>
              <w:jc w:val="left"/>
              <w:rPr>
                <w:sz w:val="18"/>
                <w:szCs w:val="18"/>
                <w:lang w:val="es-ES_tradnl"/>
              </w:rPr>
            </w:pPr>
            <w:r w:rsidRPr="00CE3F14">
              <w:rPr>
                <w:sz w:val="18"/>
                <w:szCs w:val="18"/>
                <w:lang w:val="es-ES_tradnl"/>
              </w:rPr>
              <w:t>Ampliada primaria inferior (2 divisiones de frecuencia)</w:t>
            </w:r>
          </w:p>
        </w:tc>
        <w:tc>
          <w:tcPr>
            <w:tcW w:w="1020" w:type="dxa"/>
          </w:tcPr>
          <w:p w:rsidR="007120CD" w:rsidRPr="00CE3F14" w:rsidRDefault="007120CD" w:rsidP="00DA392A">
            <w:pPr>
              <w:pStyle w:val="Tabletext"/>
              <w:jc w:val="center"/>
              <w:rPr>
                <w:sz w:val="18"/>
                <w:szCs w:val="18"/>
                <w:lang w:val="es-ES_tradnl"/>
              </w:rPr>
            </w:pPr>
            <w:r w:rsidRPr="00CE3F14">
              <w:rPr>
                <w:sz w:val="18"/>
                <w:szCs w:val="18"/>
                <w:lang w:val="es-ES_tradnl"/>
              </w:rPr>
              <w:t>2</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B</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sym w:font="Symbol" w:char="F02D"/>
            </w:r>
            <w:r w:rsidRPr="00CE3F14">
              <w:rPr>
                <w:sz w:val="18"/>
                <w:szCs w:val="18"/>
                <w:lang w:val="es-ES_tradnl"/>
              </w:rPr>
              <w:t>318</w:t>
            </w:r>
            <w:r w:rsidRPr="00CE3F14">
              <w:rPr>
                <w:sz w:val="18"/>
                <w:szCs w:val="18"/>
                <w:lang w:val="es-ES_tradnl"/>
              </w:rPr>
              <w:br/>
              <w:t>a</w:t>
            </w:r>
            <w:r w:rsidRPr="00CE3F14">
              <w:rPr>
                <w:sz w:val="18"/>
                <w:szCs w:val="18"/>
                <w:lang w:val="es-ES_tradnl"/>
              </w:rPr>
              <w:br/>
            </w:r>
            <w:r w:rsidRPr="00CE3F14">
              <w:rPr>
                <w:sz w:val="18"/>
                <w:szCs w:val="18"/>
                <w:lang w:val="es-ES_tradnl"/>
              </w:rPr>
              <w:sym w:font="Symbol" w:char="F02D"/>
            </w:r>
            <w:r w:rsidRPr="00CE3F14">
              <w:rPr>
                <w:sz w:val="18"/>
                <w:szCs w:val="18"/>
                <w:lang w:val="es-ES_tradnl"/>
              </w:rPr>
              <w:t>355</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sym w:font="Symbol" w:char="F02D"/>
            </w:r>
            <w:r w:rsidRPr="00CE3F14">
              <w:rPr>
                <w:sz w:val="18"/>
                <w:szCs w:val="18"/>
                <w:lang w:val="es-ES_tradnl"/>
              </w:rPr>
              <w:t xml:space="preserve">115 553 </w:t>
            </w:r>
            <w:r w:rsidRPr="00CE3F14">
              <w:rPr>
                <w:sz w:val="18"/>
                <w:szCs w:val="18"/>
                <w:lang w:val="es-ES_tradnl"/>
              </w:rPr>
              <w:br/>
              <w:t>a</w:t>
            </w:r>
            <w:r w:rsidRPr="00CE3F14">
              <w:rPr>
                <w:sz w:val="18"/>
                <w:szCs w:val="18"/>
                <w:lang w:val="es-ES_tradnl"/>
              </w:rPr>
              <w:br/>
            </w:r>
            <w:r w:rsidRPr="00CE3F14">
              <w:rPr>
                <w:sz w:val="18"/>
                <w:szCs w:val="18"/>
                <w:lang w:val="es-ES_tradnl"/>
              </w:rPr>
              <w:sym w:font="Symbol" w:char="F02D"/>
            </w:r>
            <w:r w:rsidRPr="00CE3F14">
              <w:rPr>
                <w:sz w:val="18"/>
                <w:szCs w:val="18"/>
                <w:lang w:val="es-ES_tradnl"/>
              </w:rPr>
              <w:t>128 997</w:t>
            </w:r>
          </w:p>
        </w:tc>
        <w:tc>
          <w:tcPr>
            <w:tcW w:w="964" w:type="dxa"/>
          </w:tcPr>
          <w:p w:rsidR="007120CD" w:rsidRPr="00CE3F14" w:rsidRDefault="007120CD" w:rsidP="00DA392A">
            <w:pPr>
              <w:pStyle w:val="Tabletext"/>
              <w:jc w:val="center"/>
              <w:rPr>
                <w:sz w:val="18"/>
                <w:szCs w:val="18"/>
                <w:lang w:val="es-ES_tradnl"/>
              </w:rPr>
            </w:pPr>
            <w:r w:rsidRPr="00CE3F14">
              <w:rPr>
                <w:i/>
                <w:iCs/>
                <w:sz w:val="18"/>
                <w:szCs w:val="18"/>
                <w:lang w:val="es-ES_tradnl"/>
              </w:rPr>
              <w:t>a</w:t>
            </w:r>
            <w:r w:rsidRPr="00CE3F14">
              <w:rPr>
                <w:position w:val="-4"/>
                <w:sz w:val="18"/>
                <w:szCs w:val="18"/>
                <w:lang w:val="es-ES_tradnl"/>
              </w:rPr>
              <w:t>0L</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13 444</w:t>
            </w:r>
          </w:p>
        </w:tc>
        <w:tc>
          <w:tcPr>
            <w:tcW w:w="1304" w:type="dxa"/>
          </w:tcPr>
          <w:p w:rsidR="007120CD" w:rsidRPr="00CE3F14" w:rsidRDefault="007120CD" w:rsidP="00DA392A">
            <w:pPr>
              <w:pStyle w:val="Tabletext"/>
              <w:jc w:val="center"/>
              <w:rPr>
                <w:sz w:val="18"/>
                <w:szCs w:val="18"/>
                <w:lang w:val="es-ES_tradnl"/>
              </w:rPr>
            </w:pPr>
            <w:r w:rsidRPr="00CE3F14">
              <w:rPr>
                <w:sz w:val="18"/>
                <w:szCs w:val="18"/>
                <w:lang w:val="es-ES_tradnl"/>
              </w:rPr>
              <w:t>Ninguno</w:t>
            </w:r>
          </w:p>
        </w:tc>
      </w:tr>
      <w:tr w:rsidR="007120CD" w:rsidRPr="00CE3F14" w:rsidTr="00DA392A">
        <w:trPr>
          <w:cantSplit/>
          <w:jc w:val="center"/>
        </w:trPr>
        <w:tc>
          <w:tcPr>
            <w:tcW w:w="1247" w:type="dxa"/>
          </w:tcPr>
          <w:p w:rsidR="007120CD" w:rsidRPr="00CE3F14" w:rsidRDefault="007120CD" w:rsidP="00DA392A">
            <w:pPr>
              <w:pStyle w:val="Tabletext"/>
              <w:jc w:val="left"/>
              <w:rPr>
                <w:sz w:val="18"/>
                <w:szCs w:val="18"/>
                <w:lang w:val="es-ES_tradnl"/>
              </w:rPr>
            </w:pPr>
            <w:r w:rsidRPr="00CE3F14">
              <w:rPr>
                <w:sz w:val="18"/>
                <w:szCs w:val="18"/>
                <w:lang w:val="es-ES_tradnl"/>
              </w:rPr>
              <w:t>Ampliada primaria superior (4 divisiones de frecuencia)</w:t>
            </w:r>
          </w:p>
        </w:tc>
        <w:tc>
          <w:tcPr>
            <w:tcW w:w="1020" w:type="dxa"/>
          </w:tcPr>
          <w:p w:rsidR="007120CD" w:rsidRPr="00CE3F14" w:rsidRDefault="007120CD" w:rsidP="00DA392A">
            <w:pPr>
              <w:pStyle w:val="Tabletext"/>
              <w:jc w:val="center"/>
              <w:rPr>
                <w:sz w:val="18"/>
                <w:szCs w:val="18"/>
                <w:lang w:val="es-ES_tradnl"/>
              </w:rPr>
            </w:pPr>
            <w:r w:rsidRPr="00CE3F14">
              <w:rPr>
                <w:sz w:val="18"/>
                <w:szCs w:val="18"/>
                <w:lang w:val="es-ES_tradnl"/>
              </w:rPr>
              <w:t>4</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A</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t>280</w:t>
            </w:r>
            <w:r w:rsidRPr="00CE3F14">
              <w:rPr>
                <w:sz w:val="18"/>
                <w:szCs w:val="18"/>
                <w:lang w:val="es-ES_tradnl"/>
              </w:rPr>
              <w:br/>
              <w:t>a</w:t>
            </w:r>
            <w:r w:rsidRPr="00CE3F14">
              <w:rPr>
                <w:sz w:val="18"/>
                <w:szCs w:val="18"/>
                <w:lang w:val="es-ES_tradnl"/>
              </w:rPr>
              <w:br/>
              <w:t>355</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t>101 744</w:t>
            </w:r>
            <w:r w:rsidRPr="00CE3F14">
              <w:rPr>
                <w:sz w:val="18"/>
                <w:szCs w:val="18"/>
                <w:lang w:val="es-ES_tradnl"/>
              </w:rPr>
              <w:br/>
              <w:t>a</w:t>
            </w:r>
            <w:r w:rsidRPr="00CE3F14">
              <w:rPr>
                <w:sz w:val="18"/>
                <w:szCs w:val="18"/>
                <w:lang w:val="es-ES_tradnl"/>
              </w:rPr>
              <w:br/>
              <w:t>128 997</w:t>
            </w:r>
          </w:p>
        </w:tc>
        <w:tc>
          <w:tcPr>
            <w:tcW w:w="964" w:type="dxa"/>
          </w:tcPr>
          <w:p w:rsidR="007120CD" w:rsidRPr="00CE3F14" w:rsidRDefault="007120CD" w:rsidP="00DA392A">
            <w:pPr>
              <w:pStyle w:val="Tabletext"/>
              <w:jc w:val="center"/>
              <w:rPr>
                <w:sz w:val="18"/>
                <w:szCs w:val="18"/>
                <w:lang w:val="es-ES_tradnl"/>
              </w:rPr>
            </w:pPr>
            <w:r w:rsidRPr="00CE3F14">
              <w:rPr>
                <w:i/>
                <w:iCs/>
                <w:sz w:val="18"/>
                <w:szCs w:val="18"/>
                <w:lang w:val="es-ES_tradnl"/>
              </w:rPr>
              <w:t>a</w:t>
            </w:r>
            <w:r w:rsidRPr="00CE3F14">
              <w:rPr>
                <w:position w:val="-4"/>
                <w:sz w:val="18"/>
                <w:szCs w:val="18"/>
                <w:lang w:val="es-ES_tradnl"/>
              </w:rPr>
              <w:t>0U</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27 253</w:t>
            </w:r>
          </w:p>
        </w:tc>
        <w:tc>
          <w:tcPr>
            <w:tcW w:w="1304" w:type="dxa"/>
          </w:tcPr>
          <w:p w:rsidR="007120CD" w:rsidRPr="00CE3F14" w:rsidRDefault="007120CD" w:rsidP="00DA392A">
            <w:pPr>
              <w:pStyle w:val="Tabletext"/>
              <w:jc w:val="center"/>
              <w:rPr>
                <w:sz w:val="18"/>
                <w:szCs w:val="18"/>
                <w:lang w:val="es-ES_tradnl"/>
              </w:rPr>
            </w:pPr>
            <w:r w:rsidRPr="00CE3F14">
              <w:rPr>
                <w:sz w:val="18"/>
                <w:szCs w:val="18"/>
                <w:lang w:val="es-ES_tradnl"/>
              </w:rPr>
              <w:t>Ninguno</w:t>
            </w:r>
          </w:p>
        </w:tc>
      </w:tr>
      <w:tr w:rsidR="007120CD" w:rsidRPr="00CE3F14" w:rsidTr="00DA392A">
        <w:trPr>
          <w:cantSplit/>
          <w:jc w:val="center"/>
        </w:trPr>
        <w:tc>
          <w:tcPr>
            <w:tcW w:w="1247" w:type="dxa"/>
          </w:tcPr>
          <w:p w:rsidR="007120CD" w:rsidRPr="00CE3F14" w:rsidRDefault="007120CD" w:rsidP="00DA392A">
            <w:pPr>
              <w:pStyle w:val="Tabletext"/>
              <w:jc w:val="left"/>
              <w:rPr>
                <w:sz w:val="18"/>
                <w:szCs w:val="18"/>
                <w:lang w:val="es-ES_tradnl"/>
              </w:rPr>
            </w:pPr>
            <w:r w:rsidRPr="00CE3F14">
              <w:rPr>
                <w:sz w:val="18"/>
                <w:szCs w:val="18"/>
                <w:lang w:val="es-ES_tradnl"/>
              </w:rPr>
              <w:t>Ampliada primaria inferior (4 divisiones de frecuencia)</w:t>
            </w:r>
          </w:p>
        </w:tc>
        <w:tc>
          <w:tcPr>
            <w:tcW w:w="1020" w:type="dxa"/>
          </w:tcPr>
          <w:p w:rsidR="007120CD" w:rsidRPr="00CE3F14" w:rsidRDefault="007120CD" w:rsidP="00DA392A">
            <w:pPr>
              <w:pStyle w:val="Tabletext"/>
              <w:jc w:val="center"/>
              <w:rPr>
                <w:sz w:val="18"/>
                <w:szCs w:val="18"/>
                <w:lang w:val="es-ES_tradnl"/>
              </w:rPr>
            </w:pPr>
            <w:r w:rsidRPr="00CE3F14">
              <w:rPr>
                <w:sz w:val="18"/>
                <w:szCs w:val="18"/>
                <w:lang w:val="es-ES_tradnl"/>
              </w:rPr>
              <w:t>4</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B</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sym w:font="Symbol" w:char="F02D"/>
            </w:r>
            <w:r w:rsidRPr="00CE3F14">
              <w:rPr>
                <w:sz w:val="18"/>
                <w:szCs w:val="18"/>
                <w:lang w:val="es-ES_tradnl"/>
              </w:rPr>
              <w:t>280</w:t>
            </w:r>
            <w:r w:rsidRPr="00CE3F14">
              <w:rPr>
                <w:sz w:val="18"/>
                <w:szCs w:val="18"/>
                <w:lang w:val="es-ES_tradnl"/>
              </w:rPr>
              <w:br/>
              <w:t>a</w:t>
            </w:r>
            <w:r w:rsidRPr="00CE3F14">
              <w:rPr>
                <w:sz w:val="18"/>
                <w:szCs w:val="18"/>
                <w:lang w:val="es-ES_tradnl"/>
              </w:rPr>
              <w:br/>
            </w:r>
            <w:r w:rsidRPr="00CE3F14">
              <w:rPr>
                <w:sz w:val="18"/>
                <w:szCs w:val="18"/>
                <w:lang w:val="es-ES_tradnl"/>
              </w:rPr>
              <w:sym w:font="Symbol" w:char="F02D"/>
            </w:r>
            <w:r w:rsidRPr="00CE3F14">
              <w:rPr>
                <w:sz w:val="18"/>
                <w:szCs w:val="18"/>
                <w:lang w:val="es-ES_tradnl"/>
              </w:rPr>
              <w:t>355</w:t>
            </w:r>
          </w:p>
        </w:tc>
        <w:tc>
          <w:tcPr>
            <w:tcW w:w="1361" w:type="dxa"/>
          </w:tcPr>
          <w:p w:rsidR="007120CD" w:rsidRPr="00CE3F14" w:rsidRDefault="007120CD" w:rsidP="00DA392A">
            <w:pPr>
              <w:pStyle w:val="Tabletext"/>
              <w:jc w:val="center"/>
              <w:rPr>
                <w:sz w:val="18"/>
                <w:szCs w:val="18"/>
                <w:lang w:val="es-ES_tradnl"/>
              </w:rPr>
            </w:pPr>
            <w:r w:rsidRPr="00CE3F14">
              <w:rPr>
                <w:sz w:val="18"/>
                <w:szCs w:val="18"/>
                <w:lang w:val="es-ES_tradnl"/>
              </w:rPr>
              <w:sym w:font="Symbol" w:char="F02D"/>
            </w:r>
            <w:r w:rsidRPr="00CE3F14">
              <w:rPr>
                <w:sz w:val="18"/>
                <w:szCs w:val="18"/>
                <w:lang w:val="es-ES_tradnl"/>
              </w:rPr>
              <w:t xml:space="preserve">101 744 </w:t>
            </w:r>
            <w:r w:rsidRPr="00CE3F14">
              <w:rPr>
                <w:sz w:val="18"/>
                <w:szCs w:val="18"/>
                <w:lang w:val="es-ES_tradnl"/>
              </w:rPr>
              <w:br/>
              <w:t>a</w:t>
            </w:r>
            <w:r w:rsidRPr="00CE3F14">
              <w:rPr>
                <w:sz w:val="18"/>
                <w:szCs w:val="18"/>
                <w:lang w:val="es-ES_tradnl"/>
              </w:rPr>
              <w:br/>
            </w:r>
            <w:r w:rsidRPr="00CE3F14">
              <w:rPr>
                <w:sz w:val="18"/>
                <w:szCs w:val="18"/>
                <w:lang w:val="es-ES_tradnl"/>
              </w:rPr>
              <w:sym w:font="Symbol" w:char="F02D"/>
            </w:r>
            <w:r w:rsidRPr="00CE3F14">
              <w:rPr>
                <w:sz w:val="18"/>
                <w:szCs w:val="18"/>
                <w:lang w:val="es-ES_tradnl"/>
              </w:rPr>
              <w:t>128 997</w:t>
            </w:r>
          </w:p>
        </w:tc>
        <w:tc>
          <w:tcPr>
            <w:tcW w:w="964" w:type="dxa"/>
          </w:tcPr>
          <w:p w:rsidR="007120CD" w:rsidRPr="00CE3F14" w:rsidRDefault="007120CD" w:rsidP="00DA392A">
            <w:pPr>
              <w:pStyle w:val="Tabletext"/>
              <w:jc w:val="center"/>
              <w:rPr>
                <w:sz w:val="18"/>
                <w:szCs w:val="18"/>
                <w:lang w:val="es-ES_tradnl"/>
              </w:rPr>
            </w:pPr>
            <w:r w:rsidRPr="00CE3F14">
              <w:rPr>
                <w:i/>
                <w:iCs/>
                <w:sz w:val="18"/>
                <w:szCs w:val="18"/>
                <w:lang w:val="es-ES_tradnl"/>
              </w:rPr>
              <w:t>a</w:t>
            </w:r>
            <w:r w:rsidRPr="00CE3F14">
              <w:rPr>
                <w:position w:val="-4"/>
                <w:sz w:val="18"/>
                <w:szCs w:val="18"/>
                <w:lang w:val="es-ES_tradnl"/>
              </w:rPr>
              <w:t>0L</w:t>
            </w:r>
          </w:p>
        </w:tc>
        <w:tc>
          <w:tcPr>
            <w:tcW w:w="1191" w:type="dxa"/>
          </w:tcPr>
          <w:p w:rsidR="007120CD" w:rsidRPr="00CE3F14" w:rsidRDefault="007120CD" w:rsidP="00DA392A">
            <w:pPr>
              <w:pStyle w:val="Tabletext"/>
              <w:jc w:val="center"/>
              <w:rPr>
                <w:sz w:val="18"/>
                <w:szCs w:val="18"/>
                <w:lang w:val="es-ES_tradnl"/>
              </w:rPr>
            </w:pPr>
            <w:r w:rsidRPr="00CE3F14">
              <w:rPr>
                <w:sz w:val="18"/>
                <w:szCs w:val="18"/>
                <w:lang w:val="es-ES_tradnl"/>
              </w:rPr>
              <w:t>27 253</w:t>
            </w:r>
          </w:p>
        </w:tc>
        <w:tc>
          <w:tcPr>
            <w:tcW w:w="1304" w:type="dxa"/>
          </w:tcPr>
          <w:p w:rsidR="007120CD" w:rsidRPr="00CE3F14" w:rsidRDefault="007120CD" w:rsidP="00DA392A">
            <w:pPr>
              <w:pStyle w:val="Tabletext"/>
              <w:jc w:val="center"/>
              <w:rPr>
                <w:sz w:val="18"/>
                <w:szCs w:val="18"/>
                <w:lang w:val="es-ES_tradnl"/>
              </w:rPr>
            </w:pPr>
            <w:r w:rsidRPr="00CE3F14">
              <w:rPr>
                <w:sz w:val="18"/>
                <w:szCs w:val="18"/>
                <w:lang w:val="es-ES_tradnl"/>
              </w:rPr>
              <w:t>Ninguno</w:t>
            </w:r>
          </w:p>
        </w:tc>
      </w:tr>
    </w:tbl>
    <w:p w:rsidR="007120CD" w:rsidRPr="00C970A5" w:rsidRDefault="007120CD" w:rsidP="007120CD">
      <w:pPr>
        <w:pStyle w:val="Tablefin"/>
        <w:rPr>
          <w:lang w:val="es-ES_tradnl"/>
        </w:rPr>
      </w:pPr>
    </w:p>
    <w:p w:rsidR="007120CD" w:rsidRPr="00C970A5" w:rsidRDefault="007120CD" w:rsidP="007120CD">
      <w:pPr>
        <w:pStyle w:val="Heading1"/>
        <w:rPr>
          <w:lang w:val="es-ES_tradnl"/>
        </w:rPr>
      </w:pPr>
      <w:r w:rsidRPr="00C970A5">
        <w:rPr>
          <w:lang w:val="es-ES_tradnl"/>
        </w:rPr>
        <w:t>7</w:t>
      </w:r>
      <w:r w:rsidRPr="00C970A5">
        <w:rPr>
          <w:lang w:val="es-ES_tradnl"/>
        </w:rPr>
        <w:tab/>
        <w:t>Espectro para el modo completamente digital</w:t>
      </w:r>
    </w:p>
    <w:p w:rsidR="007120CD" w:rsidRPr="00C970A5" w:rsidRDefault="007120CD" w:rsidP="007120CD">
      <w:pPr>
        <w:rPr>
          <w:lang w:val="es-ES_tradnl"/>
        </w:rPr>
      </w:pPr>
      <w:r w:rsidRPr="00C970A5">
        <w:rPr>
          <w:lang w:val="es-ES_tradnl"/>
        </w:rPr>
        <w:t>La forma de onda completamente digital se construye suprimiendo la señal analógica, ampliando plenamente la anchura de banda de las bandas laterales digitales primarias y añadiendo las bandas laterales secundarias de potencia inferior en el espectro liberado por la señal analógica. En la Fig. 30 se representa el espectro de la forma de onda completamente digital.</w:t>
      </w:r>
    </w:p>
    <w:p w:rsidR="007120CD" w:rsidRPr="00C970A5" w:rsidRDefault="007120CD" w:rsidP="007120CD">
      <w:pPr>
        <w:pStyle w:val="FigureNo"/>
        <w:rPr>
          <w:lang w:val="es-ES_tradnl"/>
        </w:rPr>
      </w:pPr>
      <w:r w:rsidRPr="00C970A5">
        <w:rPr>
          <w:lang w:val="es-ES_tradnl"/>
        </w:rPr>
        <w:lastRenderedPageBreak/>
        <w:t>FIGURA 30</w:t>
      </w:r>
    </w:p>
    <w:p w:rsidR="007120CD" w:rsidRPr="00C970A5" w:rsidRDefault="007120CD" w:rsidP="007120CD">
      <w:pPr>
        <w:pStyle w:val="Figuretitle"/>
        <w:rPr>
          <w:lang w:val="es-ES_tradnl"/>
        </w:rPr>
      </w:pPr>
      <w:r w:rsidRPr="00C970A5">
        <w:rPr>
          <w:lang w:val="es-ES_tradnl"/>
        </w:rPr>
        <w:t xml:space="preserve">Espectro de la forma de onda completamente digital – </w:t>
      </w:r>
      <w:r w:rsidRPr="00C970A5">
        <w:rPr>
          <w:lang w:val="es-ES_tradnl"/>
        </w:rPr>
        <w:br/>
        <w:t>Modos de servicio MP5, MP6 y MP12, MS1 a MS4</w:t>
      </w:r>
    </w:p>
    <w:p w:rsidR="007120CD" w:rsidRPr="00C970A5" w:rsidRDefault="005558A7" w:rsidP="007120CD">
      <w:pPr>
        <w:pStyle w:val="Figure"/>
        <w:rPr>
          <w:lang w:val="es-ES_tradnl"/>
        </w:rPr>
      </w:pPr>
      <w:r w:rsidRPr="00C970A5">
        <w:rPr>
          <w:lang w:val="es-ES_tradnl"/>
        </w:rPr>
        <w:object w:dxaOrig="7032" w:dyaOrig="4041">
          <v:shape id="_x0000_i1096" type="#_x0000_t75" style="width:449.55pt;height:264.85pt;mso-position-vertical:absolute" o:ole="">
            <v:imagedata r:id="rId79" o:title=""/>
          </v:shape>
          <o:OLEObject Type="Embed" ProgID="CorelDraw.Graphic.16" ShapeID="_x0000_i1096" DrawAspect="Content" ObjectID="_1590573247" r:id="rId80"/>
        </w:object>
      </w:r>
    </w:p>
    <w:p w:rsidR="007120CD" w:rsidRPr="00C970A5" w:rsidRDefault="007120CD" w:rsidP="007120CD">
      <w:pPr>
        <w:pStyle w:val="Normalaftertitle"/>
        <w:rPr>
          <w:lang w:val="es-ES_tradnl"/>
        </w:rPr>
      </w:pPr>
      <w:r w:rsidRPr="00C970A5">
        <w:rPr>
          <w:lang w:val="es-ES_tradnl"/>
        </w:rPr>
        <w:t>Además de las diez divisiones de frecuencia principales, en cada banda lateral primaria de la forma de onda completamente digital empleada existen cuatro divisiones de frecuencia ampliada. Cada banda lateral secundaria empleada también tiene diez divisiones de frecuencia principal secundaria y cuatro divisiones de frecuencia ampliada secundaria. A diferencia de las bandas laterales primarias, sin embargo, las divisiones de frecuencia principal secundaria tienen su correspondencia más cerca del centro del canal y las divisiones de frecuencia ampliadas más alejadas del centro.</w:t>
      </w:r>
    </w:p>
    <w:p w:rsidR="007120CD" w:rsidRPr="00C970A5" w:rsidRDefault="007120CD" w:rsidP="007120CD">
      <w:pPr>
        <w:rPr>
          <w:lang w:val="es-ES_tradnl"/>
        </w:rPr>
      </w:pPr>
      <w:r w:rsidRPr="00C970A5">
        <w:rPr>
          <w:lang w:val="es-ES_tradnl"/>
        </w:rPr>
        <w:t xml:space="preserve">Cada banda lateral secundaria también soporta una pequeña región protegida secundaria que consta de 12 subportadoras MDFO y las subportadoras de referencia 279 y </w:t>
      </w:r>
      <w:r w:rsidRPr="00C970A5">
        <w:rPr>
          <w:lang w:val="es-ES_tradnl"/>
        </w:rPr>
        <w:sym w:font="Symbol" w:char="F02D"/>
      </w:r>
      <w:r w:rsidRPr="00C970A5">
        <w:rPr>
          <w:lang w:val="es-ES_tradnl"/>
        </w:rPr>
        <w:t>279. Las bandas laterales se denominan «protegidas» porque se encuentran situadas en la zona de espectro con menos probabilidades de resultar afectada por la interferencia analógica o digital. Una subportadora de referencia adicional se sitúa en el centro del canal (0). La ordenación de la división de frecuencia de la región protegida secundaria no se aplicará en este caso porque la región protegida secundaria no contiene divisiones de frecuencia.</w:t>
      </w:r>
    </w:p>
    <w:p w:rsidR="007120CD" w:rsidRPr="00C970A5" w:rsidRDefault="007120CD" w:rsidP="007120CD">
      <w:pPr>
        <w:rPr>
          <w:lang w:val="es-ES_tradnl"/>
        </w:rPr>
      </w:pPr>
      <w:r w:rsidRPr="00C970A5">
        <w:rPr>
          <w:lang w:val="es-ES_tradnl"/>
        </w:rPr>
        <w:t xml:space="preserve">Cada banda lateral principal secundaria abarca las subportadoras 1 a 190 o </w:t>
      </w:r>
      <w:r w:rsidRPr="00C970A5">
        <w:rPr>
          <w:lang w:val="es-ES_tradnl"/>
        </w:rPr>
        <w:sym w:font="Symbol" w:char="F02D"/>
      </w:r>
      <w:r w:rsidRPr="00C970A5">
        <w:rPr>
          <w:lang w:val="es-ES_tradnl"/>
        </w:rPr>
        <w:t xml:space="preserve">1 a </w:t>
      </w:r>
      <w:r w:rsidRPr="00C970A5">
        <w:rPr>
          <w:lang w:val="es-ES_tradnl"/>
        </w:rPr>
        <w:sym w:font="Symbol" w:char="F02D"/>
      </w:r>
      <w:r w:rsidRPr="00C970A5">
        <w:rPr>
          <w:lang w:val="es-ES_tradnl"/>
        </w:rPr>
        <w:t xml:space="preserve">190. La banda lateral ampliada secundaria superior incluye la subportadoras 191 a 266 y la banda lateral protegida secundaria superior incluye las subportadoras 267 a 278 más la subportadora de referencia adicional 279. La banda lateral ampliada secundaria inferior incluye las subportadoras </w:t>
      </w:r>
      <w:r w:rsidRPr="00C970A5">
        <w:rPr>
          <w:lang w:val="es-ES_tradnl"/>
        </w:rPr>
        <w:sym w:font="Symbol" w:char="F02D"/>
      </w:r>
      <w:r w:rsidRPr="00C970A5">
        <w:rPr>
          <w:lang w:val="es-ES_tradnl"/>
        </w:rPr>
        <w:t xml:space="preserve">191 a </w:t>
      </w:r>
      <w:r w:rsidRPr="00C970A5">
        <w:rPr>
          <w:lang w:val="es-ES_tradnl"/>
        </w:rPr>
        <w:sym w:font="Symbol" w:char="F02D"/>
      </w:r>
      <w:r w:rsidRPr="00C970A5">
        <w:rPr>
          <w:lang w:val="es-ES_tradnl"/>
        </w:rPr>
        <w:t xml:space="preserve">266 y la banda lateral protegida secundaria inferior las subportadoras </w:t>
      </w:r>
      <w:r w:rsidRPr="00C970A5">
        <w:rPr>
          <w:lang w:val="es-ES_tradnl"/>
        </w:rPr>
        <w:sym w:font="Symbol" w:char="F02D"/>
      </w:r>
      <w:r w:rsidRPr="00C970A5">
        <w:rPr>
          <w:lang w:val="es-ES_tradnl"/>
        </w:rPr>
        <w:t xml:space="preserve">267 a </w:t>
      </w:r>
      <w:r w:rsidRPr="00C970A5">
        <w:rPr>
          <w:lang w:val="es-ES_tradnl"/>
        </w:rPr>
        <w:sym w:font="Symbol" w:char="F02D"/>
      </w:r>
      <w:r w:rsidRPr="00C970A5">
        <w:rPr>
          <w:lang w:val="es-ES_tradnl"/>
        </w:rPr>
        <w:t xml:space="preserve">278 más la subportadora de referencia adicional </w:t>
      </w:r>
      <w:r w:rsidRPr="00C970A5">
        <w:rPr>
          <w:lang w:val="es-ES_tradnl"/>
        </w:rPr>
        <w:sym w:font="Symbol" w:char="F02D"/>
      </w:r>
      <w:r w:rsidRPr="00C970A5">
        <w:rPr>
          <w:lang w:val="es-ES_tradnl"/>
        </w:rPr>
        <w:t xml:space="preserve">279. La amplitud de frecuencia total de todo el espectro completamente digital es de hasta 396 803 Hz. Las subportadoras en el interior de las bandas laterales principal primaria y ampliada primaria se extrapolan por un factor de escala de amplitud </w:t>
      </w:r>
      <w:r w:rsidRPr="00C970A5">
        <w:rPr>
          <w:i/>
          <w:iCs/>
          <w:lang w:val="es-ES_tradnl"/>
        </w:rPr>
        <w:t>a</w:t>
      </w:r>
      <w:r w:rsidRPr="00C970A5">
        <w:rPr>
          <w:vertAlign w:val="subscript"/>
          <w:lang w:val="es-ES_tradnl"/>
        </w:rPr>
        <w:t xml:space="preserve">2U </w:t>
      </w:r>
      <w:r w:rsidRPr="00C970A5">
        <w:rPr>
          <w:lang w:val="es-ES_tradnl"/>
        </w:rPr>
        <w:t xml:space="preserve">o </w:t>
      </w:r>
      <w:r w:rsidRPr="00C970A5">
        <w:rPr>
          <w:i/>
          <w:iCs/>
          <w:lang w:val="es-ES_tradnl"/>
        </w:rPr>
        <w:t>a</w:t>
      </w:r>
      <w:r w:rsidRPr="00C970A5">
        <w:rPr>
          <w:vertAlign w:val="subscript"/>
          <w:lang w:val="es-ES_tradnl"/>
        </w:rPr>
        <w:t>2L</w:t>
      </w:r>
      <w:r w:rsidRPr="00C970A5">
        <w:rPr>
          <w:lang w:val="es-ES_tradnl"/>
        </w:rPr>
        <w:t>. Las subportadoras que se encuentran dentro de las bandas laterales principal secundaria, ampliada secundaria y protegida secundaria se extrapolan uniformemente mediante un factor de escala de amplitud que tiene cuatro niveles discretos, </w:t>
      </w:r>
      <w:r w:rsidRPr="00C970A5">
        <w:rPr>
          <w:i/>
          <w:iCs/>
          <w:lang w:val="es-ES_tradnl"/>
        </w:rPr>
        <w:t>a</w:t>
      </w:r>
      <w:r w:rsidRPr="00C970A5">
        <w:rPr>
          <w:vertAlign w:val="subscript"/>
          <w:lang w:val="es-ES_tradnl"/>
        </w:rPr>
        <w:t>4L</w:t>
      </w:r>
      <w:r w:rsidRPr="00C970A5">
        <w:rPr>
          <w:lang w:val="es-ES_tradnl"/>
        </w:rPr>
        <w:t>-</w:t>
      </w:r>
      <w:r w:rsidRPr="00C970A5">
        <w:rPr>
          <w:i/>
          <w:iCs/>
          <w:lang w:val="es-ES_tradnl"/>
        </w:rPr>
        <w:t>a</w:t>
      </w:r>
      <w:r w:rsidRPr="00C970A5">
        <w:rPr>
          <w:vertAlign w:val="subscript"/>
          <w:lang w:val="es-ES_tradnl"/>
        </w:rPr>
        <w:t xml:space="preserve">7L </w:t>
      </w:r>
      <w:r w:rsidRPr="00C970A5">
        <w:rPr>
          <w:lang w:val="es-ES_tradnl"/>
        </w:rPr>
        <w:t>o</w:t>
      </w:r>
      <w:r w:rsidRPr="00C970A5">
        <w:rPr>
          <w:vertAlign w:val="subscript"/>
          <w:lang w:val="es-ES_tradnl"/>
        </w:rPr>
        <w:t xml:space="preserve"> </w:t>
      </w:r>
      <w:r w:rsidRPr="00C970A5">
        <w:rPr>
          <w:i/>
          <w:iCs/>
          <w:lang w:val="es-ES_tradnl"/>
        </w:rPr>
        <w:t>a</w:t>
      </w:r>
      <w:r w:rsidRPr="00C970A5">
        <w:rPr>
          <w:vertAlign w:val="subscript"/>
          <w:lang w:val="es-ES_tradnl"/>
        </w:rPr>
        <w:t>4U</w:t>
      </w:r>
      <w:r w:rsidRPr="00C970A5">
        <w:rPr>
          <w:lang w:val="es-ES_tradnl"/>
        </w:rPr>
        <w:t>-</w:t>
      </w:r>
      <w:r w:rsidRPr="00C970A5">
        <w:rPr>
          <w:i/>
          <w:iCs/>
          <w:lang w:val="es-ES_tradnl"/>
        </w:rPr>
        <w:t>a</w:t>
      </w:r>
      <w:r w:rsidRPr="00C970A5">
        <w:rPr>
          <w:vertAlign w:val="subscript"/>
          <w:lang w:val="es-ES_tradnl"/>
        </w:rPr>
        <w:t>7U</w:t>
      </w:r>
      <w:r w:rsidRPr="00C970A5">
        <w:rPr>
          <w:lang w:val="es-ES_tradnl"/>
        </w:rPr>
        <w:t xml:space="preserve"> (véanse la Fig. 30 y el Cuadro 16).</w:t>
      </w:r>
    </w:p>
    <w:p w:rsidR="007120CD" w:rsidRPr="00C970A5" w:rsidRDefault="007120CD" w:rsidP="007120CD">
      <w:pPr>
        <w:pStyle w:val="TableNo"/>
        <w:rPr>
          <w:lang w:val="es-ES_tradnl"/>
        </w:rPr>
      </w:pPr>
      <w:r w:rsidRPr="00C970A5">
        <w:rPr>
          <w:lang w:val="es-ES_tradnl"/>
        </w:rPr>
        <w:lastRenderedPageBreak/>
        <w:t>CUADRO 16</w:t>
      </w:r>
    </w:p>
    <w:p w:rsidR="007120CD" w:rsidRPr="00C970A5" w:rsidRDefault="007120CD" w:rsidP="007120CD">
      <w:pPr>
        <w:pStyle w:val="Tabletitle"/>
        <w:rPr>
          <w:lang w:val="es-ES_tradnl"/>
        </w:rPr>
      </w:pPr>
      <w:r w:rsidRPr="00C970A5">
        <w:rPr>
          <w:lang w:val="es-ES_tradnl"/>
        </w:rPr>
        <w:t>Resumen espectral de la forma de onda completamente digital </w:t>
      </w:r>
      <w:r w:rsidRPr="00C970A5">
        <w:rPr>
          <w:lang w:val="es-ES_tradnl"/>
        </w:rPr>
        <w:sym w:font="Symbol" w:char="F02D"/>
      </w:r>
      <w:r w:rsidRPr="00C970A5">
        <w:rPr>
          <w:lang w:val="es-ES_tradnl"/>
        </w:rPr>
        <w:br/>
        <w:t>Modos de servicio MP5, MP6 y MP12, MS1 a MS4</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77"/>
        <w:gridCol w:w="1134"/>
        <w:gridCol w:w="1134"/>
        <w:gridCol w:w="1425"/>
        <w:gridCol w:w="1276"/>
        <w:gridCol w:w="1052"/>
        <w:gridCol w:w="1216"/>
        <w:gridCol w:w="1304"/>
      </w:tblGrid>
      <w:tr w:rsidR="007120CD" w:rsidRPr="00C970A5" w:rsidTr="00DA392A">
        <w:trPr>
          <w:cantSplit/>
          <w:jc w:val="center"/>
        </w:trPr>
        <w:tc>
          <w:tcPr>
            <w:tcW w:w="1077"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sz w:val="18"/>
                <w:lang w:val="es-ES_tradnl"/>
              </w:rPr>
            </w:pPr>
            <w:r w:rsidRPr="00C970A5">
              <w:rPr>
                <w:sz w:val="18"/>
                <w:lang w:val="es-ES_tradnl"/>
              </w:rPr>
              <w:t>Banda lateral</w:t>
            </w:r>
          </w:p>
        </w:tc>
        <w:tc>
          <w:tcPr>
            <w:tcW w:w="1134"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sz w:val="18"/>
                <w:lang w:val="es-ES_tradnl"/>
              </w:rPr>
            </w:pPr>
            <w:r w:rsidRPr="00C970A5">
              <w:rPr>
                <w:sz w:val="18"/>
                <w:lang w:val="es-ES_tradnl"/>
              </w:rPr>
              <w:t>Número de divisiones de frecuencia</w:t>
            </w:r>
          </w:p>
        </w:tc>
        <w:tc>
          <w:tcPr>
            <w:tcW w:w="1134"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sz w:val="18"/>
                <w:lang w:val="es-ES_tradnl"/>
              </w:rPr>
            </w:pPr>
            <w:r w:rsidRPr="00C970A5">
              <w:rPr>
                <w:sz w:val="18"/>
                <w:lang w:val="es-ES_tradnl"/>
              </w:rPr>
              <w:t>Ordenación de las divisiones de frecuencia</w:t>
            </w:r>
          </w:p>
        </w:tc>
        <w:tc>
          <w:tcPr>
            <w:tcW w:w="1425"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sz w:val="18"/>
                <w:lang w:val="es-ES_tradnl"/>
              </w:rPr>
            </w:pPr>
            <w:r w:rsidRPr="00C970A5">
              <w:rPr>
                <w:sz w:val="18"/>
                <w:lang w:val="es-ES_tradnl"/>
              </w:rPr>
              <w:t>Gama de subportadoras</w:t>
            </w:r>
          </w:p>
        </w:tc>
        <w:tc>
          <w:tcPr>
            <w:tcW w:w="1276"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sz w:val="18"/>
                <w:lang w:val="es-ES_tradnl"/>
              </w:rPr>
            </w:pPr>
            <w:r w:rsidRPr="00C970A5">
              <w:rPr>
                <w:sz w:val="18"/>
                <w:lang w:val="es-ES_tradnl"/>
              </w:rPr>
              <w:t>Frecuencias de subportadora (desde el centro del canal)</w:t>
            </w:r>
            <w:r w:rsidRPr="00C970A5">
              <w:rPr>
                <w:sz w:val="18"/>
                <w:lang w:val="es-ES_tradnl"/>
              </w:rPr>
              <w:br/>
              <w:t>(Hz)</w:t>
            </w:r>
          </w:p>
        </w:tc>
        <w:tc>
          <w:tcPr>
            <w:tcW w:w="1052"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sz w:val="18"/>
                <w:lang w:val="es-ES_tradnl"/>
              </w:rPr>
            </w:pPr>
            <w:r w:rsidRPr="00C970A5">
              <w:rPr>
                <w:sz w:val="18"/>
                <w:lang w:val="es-ES_tradnl"/>
              </w:rPr>
              <w:t>Factor de escala de amplitud</w:t>
            </w:r>
          </w:p>
        </w:tc>
        <w:tc>
          <w:tcPr>
            <w:tcW w:w="1216"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sz w:val="18"/>
                <w:lang w:val="es-ES_tradnl"/>
              </w:rPr>
            </w:pPr>
            <w:r w:rsidRPr="00C970A5">
              <w:rPr>
                <w:sz w:val="18"/>
                <w:lang w:val="es-ES_tradnl"/>
              </w:rPr>
              <w:t>Amplitud de frecuencia (Hz)</w:t>
            </w:r>
          </w:p>
        </w:tc>
        <w:tc>
          <w:tcPr>
            <w:tcW w:w="1304" w:type="dxa"/>
            <w:tcBorders>
              <w:top w:val="single" w:sz="6" w:space="0" w:color="auto"/>
              <w:left w:val="single" w:sz="6" w:space="0" w:color="auto"/>
              <w:bottom w:val="single" w:sz="6" w:space="0" w:color="auto"/>
              <w:right w:val="single" w:sz="6" w:space="0" w:color="auto"/>
            </w:tcBorders>
            <w:vAlign w:val="center"/>
          </w:tcPr>
          <w:p w:rsidR="007120CD" w:rsidRPr="00C970A5" w:rsidRDefault="007120CD" w:rsidP="00DA392A">
            <w:pPr>
              <w:pStyle w:val="Tablehead"/>
              <w:rPr>
                <w:sz w:val="18"/>
                <w:lang w:val="es-ES_tradnl"/>
              </w:rPr>
            </w:pPr>
            <w:r w:rsidRPr="00C970A5">
              <w:rPr>
                <w:sz w:val="18"/>
                <w:lang w:val="es-ES_tradnl"/>
              </w:rPr>
              <w:t>Comentarios</w:t>
            </w:r>
          </w:p>
        </w:tc>
      </w:tr>
      <w:tr w:rsidR="007120CD" w:rsidRPr="00CE3F14" w:rsidTr="00DA392A">
        <w:trPr>
          <w:cantSplit/>
          <w:jc w:val="center"/>
        </w:trPr>
        <w:tc>
          <w:tcPr>
            <w:tcW w:w="1077" w:type="dxa"/>
            <w:tcBorders>
              <w:top w:val="single" w:sz="6" w:space="0" w:color="auto"/>
            </w:tcBorders>
            <w:vAlign w:val="center"/>
          </w:tcPr>
          <w:p w:rsidR="007120CD" w:rsidRPr="00C970A5" w:rsidRDefault="007120CD" w:rsidP="00DA392A">
            <w:pPr>
              <w:pStyle w:val="Tabletext"/>
              <w:jc w:val="left"/>
              <w:rPr>
                <w:sz w:val="18"/>
                <w:lang w:val="es-ES_tradnl"/>
              </w:rPr>
            </w:pPr>
            <w:r w:rsidRPr="00C970A5">
              <w:rPr>
                <w:sz w:val="18"/>
                <w:lang w:val="es-ES_tradnl"/>
              </w:rPr>
              <w:t>Principal primaria superior</w:t>
            </w:r>
          </w:p>
        </w:tc>
        <w:tc>
          <w:tcPr>
            <w:tcW w:w="1134" w:type="dxa"/>
            <w:tcBorders>
              <w:top w:val="single" w:sz="6" w:space="0" w:color="auto"/>
            </w:tcBorders>
            <w:vAlign w:val="center"/>
          </w:tcPr>
          <w:p w:rsidR="007120CD" w:rsidRPr="00C970A5" w:rsidRDefault="007120CD" w:rsidP="00DA392A">
            <w:pPr>
              <w:pStyle w:val="Tabletext"/>
              <w:jc w:val="center"/>
              <w:rPr>
                <w:sz w:val="18"/>
                <w:lang w:val="es-ES_tradnl"/>
              </w:rPr>
            </w:pPr>
            <w:r w:rsidRPr="00C970A5">
              <w:rPr>
                <w:sz w:val="18"/>
                <w:lang w:val="es-ES_tradnl"/>
              </w:rPr>
              <w:t>10</w:t>
            </w:r>
          </w:p>
        </w:tc>
        <w:tc>
          <w:tcPr>
            <w:tcW w:w="1134" w:type="dxa"/>
            <w:tcBorders>
              <w:top w:val="single" w:sz="6" w:space="0" w:color="auto"/>
            </w:tcBorders>
            <w:vAlign w:val="center"/>
          </w:tcPr>
          <w:p w:rsidR="007120CD" w:rsidRPr="00C970A5" w:rsidRDefault="007120CD" w:rsidP="00DA392A">
            <w:pPr>
              <w:pStyle w:val="Tabletext"/>
              <w:jc w:val="center"/>
              <w:rPr>
                <w:sz w:val="18"/>
                <w:lang w:val="es-ES_tradnl"/>
              </w:rPr>
            </w:pPr>
            <w:r w:rsidRPr="00C970A5">
              <w:rPr>
                <w:sz w:val="18"/>
                <w:lang w:val="es-ES_tradnl"/>
              </w:rPr>
              <w:t>A</w:t>
            </w:r>
          </w:p>
        </w:tc>
        <w:tc>
          <w:tcPr>
            <w:tcW w:w="1425" w:type="dxa"/>
            <w:tcBorders>
              <w:top w:val="single" w:sz="6" w:space="0" w:color="auto"/>
            </w:tcBorders>
            <w:vAlign w:val="center"/>
          </w:tcPr>
          <w:p w:rsidR="007120CD" w:rsidRPr="00C970A5" w:rsidRDefault="007120CD" w:rsidP="00DA392A">
            <w:pPr>
              <w:pStyle w:val="Tabletext"/>
              <w:jc w:val="center"/>
              <w:rPr>
                <w:sz w:val="18"/>
                <w:lang w:val="es-ES_tradnl"/>
              </w:rPr>
            </w:pPr>
            <w:r w:rsidRPr="00C970A5">
              <w:rPr>
                <w:sz w:val="18"/>
                <w:lang w:val="es-ES_tradnl"/>
              </w:rPr>
              <w:t>356</w:t>
            </w:r>
            <w:r w:rsidRPr="00C970A5">
              <w:rPr>
                <w:sz w:val="18"/>
                <w:lang w:val="es-ES_tradnl"/>
              </w:rPr>
              <w:br/>
              <w:t>a</w:t>
            </w:r>
            <w:r w:rsidRPr="00C970A5">
              <w:rPr>
                <w:sz w:val="18"/>
                <w:lang w:val="es-ES_tradnl"/>
              </w:rPr>
              <w:br/>
              <w:t>546</w:t>
            </w:r>
          </w:p>
        </w:tc>
        <w:tc>
          <w:tcPr>
            <w:tcW w:w="1276" w:type="dxa"/>
            <w:tcBorders>
              <w:top w:val="single" w:sz="6" w:space="0" w:color="auto"/>
            </w:tcBorders>
            <w:vAlign w:val="center"/>
          </w:tcPr>
          <w:p w:rsidR="007120CD" w:rsidRPr="00C970A5" w:rsidRDefault="007120CD" w:rsidP="00DA392A">
            <w:pPr>
              <w:pStyle w:val="Tabletext"/>
              <w:jc w:val="center"/>
              <w:rPr>
                <w:sz w:val="18"/>
                <w:lang w:val="es-ES_tradnl"/>
              </w:rPr>
            </w:pPr>
            <w:r w:rsidRPr="00C970A5">
              <w:rPr>
                <w:sz w:val="18"/>
                <w:lang w:val="es-ES_tradnl"/>
              </w:rPr>
              <w:t>129 361</w:t>
            </w:r>
            <w:r w:rsidRPr="00C970A5">
              <w:rPr>
                <w:sz w:val="18"/>
                <w:lang w:val="es-ES_tradnl"/>
              </w:rPr>
              <w:br/>
              <w:t>a</w:t>
            </w:r>
            <w:r w:rsidRPr="00C970A5">
              <w:rPr>
                <w:sz w:val="18"/>
                <w:lang w:val="es-ES_tradnl"/>
              </w:rPr>
              <w:br/>
              <w:t>198 402</w:t>
            </w:r>
          </w:p>
        </w:tc>
        <w:tc>
          <w:tcPr>
            <w:tcW w:w="1052" w:type="dxa"/>
            <w:tcBorders>
              <w:top w:val="single" w:sz="6" w:space="0" w:color="auto"/>
            </w:tcBorders>
            <w:vAlign w:val="center"/>
          </w:tcPr>
          <w:p w:rsidR="007120CD" w:rsidRPr="00C970A5" w:rsidRDefault="007120CD" w:rsidP="00DA392A">
            <w:pPr>
              <w:pStyle w:val="Tabletext"/>
              <w:jc w:val="center"/>
              <w:rPr>
                <w:sz w:val="18"/>
                <w:lang w:val="es-ES_tradnl"/>
              </w:rPr>
            </w:pPr>
            <w:r w:rsidRPr="00C970A5">
              <w:rPr>
                <w:i/>
                <w:iCs/>
                <w:sz w:val="18"/>
                <w:lang w:val="es-ES_tradnl"/>
              </w:rPr>
              <w:t>a</w:t>
            </w:r>
            <w:r w:rsidRPr="00C970A5">
              <w:rPr>
                <w:position w:val="-4"/>
                <w:sz w:val="14"/>
                <w:lang w:val="es-ES_tradnl"/>
              </w:rPr>
              <w:t>2Y</w:t>
            </w:r>
          </w:p>
        </w:tc>
        <w:tc>
          <w:tcPr>
            <w:tcW w:w="1216" w:type="dxa"/>
            <w:tcBorders>
              <w:top w:val="single" w:sz="6" w:space="0" w:color="auto"/>
            </w:tcBorders>
            <w:vAlign w:val="center"/>
          </w:tcPr>
          <w:p w:rsidR="007120CD" w:rsidRPr="00C970A5" w:rsidRDefault="007120CD" w:rsidP="00DA392A">
            <w:pPr>
              <w:pStyle w:val="Tabletext"/>
              <w:jc w:val="center"/>
              <w:rPr>
                <w:sz w:val="18"/>
                <w:lang w:val="es-ES_tradnl"/>
              </w:rPr>
            </w:pPr>
            <w:r w:rsidRPr="00C970A5">
              <w:rPr>
                <w:sz w:val="18"/>
                <w:lang w:val="es-ES_tradnl"/>
              </w:rPr>
              <w:t>69 041</w:t>
            </w:r>
          </w:p>
        </w:tc>
        <w:tc>
          <w:tcPr>
            <w:tcW w:w="1304" w:type="dxa"/>
            <w:tcBorders>
              <w:top w:val="single" w:sz="6" w:space="0" w:color="auto"/>
            </w:tcBorders>
            <w:vAlign w:val="center"/>
          </w:tcPr>
          <w:p w:rsidR="007120CD" w:rsidRPr="00C970A5" w:rsidRDefault="007120CD" w:rsidP="00DA392A">
            <w:pPr>
              <w:pStyle w:val="Tabletext"/>
              <w:jc w:val="left"/>
              <w:rPr>
                <w:sz w:val="18"/>
                <w:lang w:val="es-ES_tradnl"/>
              </w:rPr>
            </w:pPr>
            <w:r w:rsidRPr="00C970A5">
              <w:rPr>
                <w:sz w:val="18"/>
                <w:lang w:val="es-ES_tradnl"/>
              </w:rPr>
              <w:t>Incluye la subportadora de referencia adicional 546</w:t>
            </w:r>
          </w:p>
        </w:tc>
      </w:tr>
      <w:tr w:rsidR="007120CD" w:rsidRPr="00CE3F14" w:rsidTr="00DA392A">
        <w:trPr>
          <w:cantSplit/>
          <w:jc w:val="center"/>
        </w:trPr>
        <w:tc>
          <w:tcPr>
            <w:tcW w:w="1077" w:type="dxa"/>
            <w:vAlign w:val="center"/>
          </w:tcPr>
          <w:p w:rsidR="007120CD" w:rsidRPr="00C970A5" w:rsidRDefault="007120CD" w:rsidP="00DA392A">
            <w:pPr>
              <w:pStyle w:val="Tabletext"/>
              <w:jc w:val="left"/>
              <w:rPr>
                <w:sz w:val="18"/>
                <w:lang w:val="es-ES_tradnl"/>
              </w:rPr>
            </w:pPr>
            <w:r w:rsidRPr="00C970A5">
              <w:rPr>
                <w:sz w:val="18"/>
                <w:lang w:val="es-ES_tradnl"/>
              </w:rPr>
              <w:t>Principal primaria inferior</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10</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B</w:t>
            </w:r>
          </w:p>
        </w:tc>
        <w:tc>
          <w:tcPr>
            <w:tcW w:w="1425"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356</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546</w:t>
            </w:r>
          </w:p>
        </w:tc>
        <w:tc>
          <w:tcPr>
            <w:tcW w:w="1276"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 xml:space="preserve">129 361 </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198 402</w:t>
            </w:r>
          </w:p>
        </w:tc>
        <w:tc>
          <w:tcPr>
            <w:tcW w:w="1052" w:type="dxa"/>
            <w:vAlign w:val="center"/>
          </w:tcPr>
          <w:p w:rsidR="007120CD" w:rsidRPr="00C970A5" w:rsidRDefault="007120CD" w:rsidP="00DA392A">
            <w:pPr>
              <w:pStyle w:val="Tabletext"/>
              <w:jc w:val="center"/>
              <w:rPr>
                <w:sz w:val="18"/>
                <w:lang w:val="es-ES_tradnl"/>
              </w:rPr>
            </w:pPr>
            <w:r w:rsidRPr="00C970A5">
              <w:rPr>
                <w:i/>
                <w:iCs/>
                <w:sz w:val="18"/>
                <w:lang w:val="es-ES_tradnl"/>
              </w:rPr>
              <w:t>a</w:t>
            </w:r>
            <w:r w:rsidRPr="00C970A5">
              <w:rPr>
                <w:position w:val="-4"/>
                <w:sz w:val="14"/>
                <w:lang w:val="es-ES_tradnl"/>
              </w:rPr>
              <w:t>2L</w:t>
            </w:r>
          </w:p>
        </w:tc>
        <w:tc>
          <w:tcPr>
            <w:tcW w:w="1216" w:type="dxa"/>
            <w:vAlign w:val="center"/>
          </w:tcPr>
          <w:p w:rsidR="007120CD" w:rsidRPr="00C970A5" w:rsidRDefault="007120CD" w:rsidP="00DA392A">
            <w:pPr>
              <w:pStyle w:val="Tabletext"/>
              <w:jc w:val="center"/>
              <w:rPr>
                <w:sz w:val="18"/>
                <w:lang w:val="es-ES_tradnl"/>
              </w:rPr>
            </w:pPr>
            <w:r w:rsidRPr="00C970A5">
              <w:rPr>
                <w:sz w:val="18"/>
                <w:lang w:val="es-ES_tradnl"/>
              </w:rPr>
              <w:t>69 041</w:t>
            </w:r>
          </w:p>
        </w:tc>
        <w:tc>
          <w:tcPr>
            <w:tcW w:w="1304" w:type="dxa"/>
            <w:vAlign w:val="center"/>
          </w:tcPr>
          <w:p w:rsidR="007120CD" w:rsidRPr="00C970A5" w:rsidRDefault="007120CD" w:rsidP="00DA392A">
            <w:pPr>
              <w:pStyle w:val="Tabletext"/>
              <w:jc w:val="left"/>
              <w:rPr>
                <w:sz w:val="18"/>
                <w:lang w:val="es-ES_tradnl"/>
              </w:rPr>
            </w:pPr>
            <w:r w:rsidRPr="00C970A5">
              <w:rPr>
                <w:sz w:val="18"/>
                <w:lang w:val="es-ES_tradnl"/>
              </w:rPr>
              <w:t>Incluye la subportadora de referencia adicional –546</w:t>
            </w:r>
          </w:p>
        </w:tc>
      </w:tr>
      <w:tr w:rsidR="007120CD" w:rsidRPr="00C970A5" w:rsidTr="00DA392A">
        <w:trPr>
          <w:cantSplit/>
          <w:jc w:val="center"/>
        </w:trPr>
        <w:tc>
          <w:tcPr>
            <w:tcW w:w="1077" w:type="dxa"/>
            <w:vAlign w:val="center"/>
          </w:tcPr>
          <w:p w:rsidR="007120CD" w:rsidRPr="00C970A5" w:rsidRDefault="007120CD" w:rsidP="00DA392A">
            <w:pPr>
              <w:pStyle w:val="Tabletext"/>
              <w:jc w:val="left"/>
              <w:rPr>
                <w:sz w:val="18"/>
                <w:lang w:val="es-ES_tradnl"/>
              </w:rPr>
            </w:pPr>
            <w:r w:rsidRPr="00C970A5">
              <w:rPr>
                <w:sz w:val="18"/>
                <w:lang w:val="es-ES_tradnl"/>
              </w:rPr>
              <w:t xml:space="preserve">Ampliada primaria superior </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4</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A</w:t>
            </w:r>
          </w:p>
        </w:tc>
        <w:tc>
          <w:tcPr>
            <w:tcW w:w="1425" w:type="dxa"/>
            <w:vAlign w:val="center"/>
          </w:tcPr>
          <w:p w:rsidR="007120CD" w:rsidRPr="00C970A5" w:rsidRDefault="007120CD" w:rsidP="00DA392A">
            <w:pPr>
              <w:pStyle w:val="Tabletext"/>
              <w:jc w:val="center"/>
              <w:rPr>
                <w:sz w:val="18"/>
                <w:lang w:val="es-ES_tradnl"/>
              </w:rPr>
            </w:pPr>
            <w:r w:rsidRPr="00C970A5">
              <w:rPr>
                <w:sz w:val="18"/>
                <w:lang w:val="es-ES_tradnl"/>
              </w:rPr>
              <w:t>280</w:t>
            </w:r>
            <w:r w:rsidRPr="00C970A5">
              <w:rPr>
                <w:sz w:val="18"/>
                <w:lang w:val="es-ES_tradnl"/>
              </w:rPr>
              <w:br/>
              <w:t>a</w:t>
            </w:r>
            <w:r w:rsidRPr="00C970A5">
              <w:rPr>
                <w:sz w:val="18"/>
                <w:lang w:val="es-ES_tradnl"/>
              </w:rPr>
              <w:br/>
              <w:t>355</w:t>
            </w:r>
          </w:p>
        </w:tc>
        <w:tc>
          <w:tcPr>
            <w:tcW w:w="1276" w:type="dxa"/>
            <w:vAlign w:val="center"/>
          </w:tcPr>
          <w:p w:rsidR="007120CD" w:rsidRPr="00C970A5" w:rsidRDefault="007120CD" w:rsidP="00DA392A">
            <w:pPr>
              <w:pStyle w:val="Tabletext"/>
              <w:jc w:val="center"/>
              <w:rPr>
                <w:sz w:val="18"/>
                <w:lang w:val="es-ES_tradnl"/>
              </w:rPr>
            </w:pPr>
            <w:r w:rsidRPr="00C970A5">
              <w:rPr>
                <w:sz w:val="18"/>
                <w:lang w:val="es-ES_tradnl"/>
              </w:rPr>
              <w:t>101 744</w:t>
            </w:r>
            <w:r w:rsidRPr="00C970A5">
              <w:rPr>
                <w:sz w:val="18"/>
                <w:lang w:val="es-ES_tradnl"/>
              </w:rPr>
              <w:br/>
              <w:t>a</w:t>
            </w:r>
            <w:r w:rsidRPr="00C970A5">
              <w:rPr>
                <w:sz w:val="18"/>
                <w:lang w:val="es-ES_tradnl"/>
              </w:rPr>
              <w:br/>
              <w:t>128 997</w:t>
            </w:r>
          </w:p>
        </w:tc>
        <w:tc>
          <w:tcPr>
            <w:tcW w:w="1052" w:type="dxa"/>
            <w:vAlign w:val="center"/>
          </w:tcPr>
          <w:p w:rsidR="007120CD" w:rsidRPr="00C970A5" w:rsidRDefault="007120CD" w:rsidP="00DA392A">
            <w:pPr>
              <w:pStyle w:val="Tabletext"/>
              <w:jc w:val="center"/>
              <w:rPr>
                <w:sz w:val="18"/>
                <w:lang w:val="es-ES_tradnl"/>
              </w:rPr>
            </w:pPr>
            <w:r w:rsidRPr="00C970A5">
              <w:rPr>
                <w:i/>
                <w:iCs/>
                <w:sz w:val="18"/>
                <w:lang w:val="es-ES_tradnl"/>
              </w:rPr>
              <w:t>a</w:t>
            </w:r>
            <w:r w:rsidRPr="00C970A5">
              <w:rPr>
                <w:position w:val="-4"/>
                <w:sz w:val="14"/>
                <w:lang w:val="es-ES_tradnl"/>
              </w:rPr>
              <w:t>2U</w:t>
            </w:r>
          </w:p>
        </w:tc>
        <w:tc>
          <w:tcPr>
            <w:tcW w:w="1216" w:type="dxa"/>
            <w:vAlign w:val="center"/>
          </w:tcPr>
          <w:p w:rsidR="007120CD" w:rsidRPr="00C970A5" w:rsidRDefault="007120CD" w:rsidP="00DA392A">
            <w:pPr>
              <w:pStyle w:val="Tabletext"/>
              <w:jc w:val="center"/>
              <w:rPr>
                <w:sz w:val="18"/>
                <w:lang w:val="es-ES_tradnl"/>
              </w:rPr>
            </w:pPr>
            <w:r w:rsidRPr="00C970A5">
              <w:rPr>
                <w:sz w:val="18"/>
                <w:lang w:val="es-ES_tradnl"/>
              </w:rPr>
              <w:t>27 253</w:t>
            </w:r>
          </w:p>
        </w:tc>
        <w:tc>
          <w:tcPr>
            <w:tcW w:w="1304" w:type="dxa"/>
            <w:vAlign w:val="center"/>
          </w:tcPr>
          <w:p w:rsidR="007120CD" w:rsidRPr="00C970A5" w:rsidRDefault="007120CD" w:rsidP="00DA392A">
            <w:pPr>
              <w:pStyle w:val="Tabletext"/>
              <w:jc w:val="left"/>
              <w:rPr>
                <w:sz w:val="18"/>
                <w:lang w:val="es-ES_tradnl"/>
              </w:rPr>
            </w:pPr>
            <w:r w:rsidRPr="00C970A5">
              <w:rPr>
                <w:sz w:val="18"/>
                <w:lang w:val="es-ES_tradnl"/>
              </w:rPr>
              <w:t>Ninguno</w:t>
            </w:r>
          </w:p>
        </w:tc>
      </w:tr>
      <w:tr w:rsidR="007120CD" w:rsidRPr="00C970A5" w:rsidTr="00DA392A">
        <w:trPr>
          <w:cantSplit/>
          <w:jc w:val="center"/>
        </w:trPr>
        <w:tc>
          <w:tcPr>
            <w:tcW w:w="1077" w:type="dxa"/>
            <w:vAlign w:val="center"/>
          </w:tcPr>
          <w:p w:rsidR="007120CD" w:rsidRPr="00C970A5" w:rsidRDefault="007120CD" w:rsidP="00DA392A">
            <w:pPr>
              <w:pStyle w:val="Tabletext"/>
              <w:jc w:val="left"/>
              <w:rPr>
                <w:sz w:val="18"/>
                <w:lang w:val="es-ES_tradnl"/>
              </w:rPr>
            </w:pPr>
            <w:r w:rsidRPr="00C970A5">
              <w:rPr>
                <w:sz w:val="18"/>
                <w:lang w:val="es-ES_tradnl"/>
              </w:rPr>
              <w:t>Ampliada primaria inferior</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4</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B</w:t>
            </w:r>
          </w:p>
        </w:tc>
        <w:tc>
          <w:tcPr>
            <w:tcW w:w="1425"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280</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355</w:t>
            </w:r>
          </w:p>
        </w:tc>
        <w:tc>
          <w:tcPr>
            <w:tcW w:w="1276"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 xml:space="preserve">101 744 </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128 997</w:t>
            </w:r>
          </w:p>
        </w:tc>
        <w:tc>
          <w:tcPr>
            <w:tcW w:w="1052" w:type="dxa"/>
            <w:vAlign w:val="center"/>
          </w:tcPr>
          <w:p w:rsidR="007120CD" w:rsidRPr="00C970A5" w:rsidRDefault="007120CD" w:rsidP="00DA392A">
            <w:pPr>
              <w:pStyle w:val="Tabletext"/>
              <w:jc w:val="center"/>
              <w:rPr>
                <w:sz w:val="18"/>
                <w:lang w:val="es-ES_tradnl"/>
              </w:rPr>
            </w:pPr>
            <w:r w:rsidRPr="00C970A5">
              <w:rPr>
                <w:i/>
                <w:iCs/>
                <w:sz w:val="18"/>
                <w:lang w:val="es-ES_tradnl"/>
              </w:rPr>
              <w:t>a</w:t>
            </w:r>
            <w:r w:rsidRPr="00C970A5">
              <w:rPr>
                <w:position w:val="-4"/>
                <w:sz w:val="14"/>
                <w:lang w:val="es-ES_tradnl"/>
              </w:rPr>
              <w:t>2L</w:t>
            </w:r>
          </w:p>
        </w:tc>
        <w:tc>
          <w:tcPr>
            <w:tcW w:w="1216" w:type="dxa"/>
            <w:vAlign w:val="center"/>
          </w:tcPr>
          <w:p w:rsidR="007120CD" w:rsidRPr="00C970A5" w:rsidRDefault="007120CD" w:rsidP="00DA392A">
            <w:pPr>
              <w:pStyle w:val="Tabletext"/>
              <w:jc w:val="center"/>
              <w:rPr>
                <w:sz w:val="18"/>
                <w:lang w:val="es-ES_tradnl"/>
              </w:rPr>
            </w:pPr>
            <w:r w:rsidRPr="00C970A5">
              <w:rPr>
                <w:sz w:val="18"/>
                <w:lang w:val="es-ES_tradnl"/>
              </w:rPr>
              <w:t>27 253</w:t>
            </w:r>
          </w:p>
        </w:tc>
        <w:tc>
          <w:tcPr>
            <w:tcW w:w="1304" w:type="dxa"/>
            <w:vAlign w:val="center"/>
          </w:tcPr>
          <w:p w:rsidR="007120CD" w:rsidRPr="00C970A5" w:rsidRDefault="007120CD" w:rsidP="00DA392A">
            <w:pPr>
              <w:pStyle w:val="Tabletext"/>
              <w:jc w:val="left"/>
              <w:rPr>
                <w:sz w:val="18"/>
                <w:lang w:val="es-ES_tradnl"/>
              </w:rPr>
            </w:pPr>
            <w:r w:rsidRPr="00C970A5">
              <w:rPr>
                <w:sz w:val="18"/>
                <w:lang w:val="es-ES_tradnl"/>
              </w:rPr>
              <w:t>Ninguno</w:t>
            </w:r>
          </w:p>
        </w:tc>
      </w:tr>
      <w:tr w:rsidR="007120CD" w:rsidRPr="00CE3F14" w:rsidTr="00DA392A">
        <w:trPr>
          <w:cantSplit/>
          <w:jc w:val="center"/>
        </w:trPr>
        <w:tc>
          <w:tcPr>
            <w:tcW w:w="1077" w:type="dxa"/>
            <w:vAlign w:val="center"/>
          </w:tcPr>
          <w:p w:rsidR="007120CD" w:rsidRPr="00C970A5" w:rsidRDefault="007120CD" w:rsidP="00DA392A">
            <w:pPr>
              <w:pStyle w:val="Tabletext"/>
              <w:jc w:val="left"/>
              <w:rPr>
                <w:sz w:val="18"/>
                <w:lang w:val="es-ES_tradnl"/>
              </w:rPr>
            </w:pPr>
            <w:r w:rsidRPr="00C970A5">
              <w:rPr>
                <w:sz w:val="18"/>
                <w:lang w:val="es-ES_tradnl"/>
              </w:rPr>
              <w:t>Principal secundaria superior</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10</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B</w:t>
            </w:r>
          </w:p>
        </w:tc>
        <w:tc>
          <w:tcPr>
            <w:tcW w:w="1425" w:type="dxa"/>
            <w:vAlign w:val="center"/>
          </w:tcPr>
          <w:p w:rsidR="007120CD" w:rsidRPr="00C970A5" w:rsidRDefault="007120CD" w:rsidP="00DA392A">
            <w:pPr>
              <w:pStyle w:val="Tabletext"/>
              <w:jc w:val="center"/>
              <w:rPr>
                <w:sz w:val="18"/>
                <w:lang w:val="es-ES_tradnl"/>
              </w:rPr>
            </w:pPr>
            <w:r w:rsidRPr="00C970A5">
              <w:rPr>
                <w:sz w:val="18"/>
                <w:lang w:val="es-ES_tradnl"/>
              </w:rPr>
              <w:t>0</w:t>
            </w:r>
            <w:r w:rsidRPr="00C970A5">
              <w:rPr>
                <w:sz w:val="18"/>
                <w:lang w:val="es-ES_tradnl"/>
              </w:rPr>
              <w:br/>
              <w:t>a</w:t>
            </w:r>
            <w:r w:rsidRPr="00C970A5">
              <w:rPr>
                <w:sz w:val="18"/>
                <w:lang w:val="es-ES_tradnl"/>
              </w:rPr>
              <w:br/>
              <w:t>190</w:t>
            </w:r>
          </w:p>
        </w:tc>
        <w:tc>
          <w:tcPr>
            <w:tcW w:w="1276" w:type="dxa"/>
            <w:vAlign w:val="center"/>
          </w:tcPr>
          <w:p w:rsidR="007120CD" w:rsidRPr="00C970A5" w:rsidRDefault="007120CD" w:rsidP="00DA392A">
            <w:pPr>
              <w:pStyle w:val="Tabletext"/>
              <w:jc w:val="center"/>
              <w:rPr>
                <w:sz w:val="18"/>
                <w:lang w:val="es-ES_tradnl"/>
              </w:rPr>
            </w:pPr>
            <w:r w:rsidRPr="00C970A5">
              <w:rPr>
                <w:sz w:val="18"/>
                <w:lang w:val="es-ES_tradnl"/>
              </w:rPr>
              <w:t>0</w:t>
            </w:r>
            <w:r w:rsidRPr="00C970A5">
              <w:rPr>
                <w:sz w:val="18"/>
                <w:lang w:val="es-ES_tradnl"/>
              </w:rPr>
              <w:br/>
              <w:t>a</w:t>
            </w:r>
            <w:r w:rsidRPr="00C970A5">
              <w:rPr>
                <w:sz w:val="18"/>
                <w:lang w:val="es-ES_tradnl"/>
              </w:rPr>
              <w:br/>
              <w:t>69 041</w:t>
            </w:r>
          </w:p>
        </w:tc>
        <w:tc>
          <w:tcPr>
            <w:tcW w:w="1052" w:type="dxa"/>
            <w:vAlign w:val="center"/>
          </w:tcPr>
          <w:p w:rsidR="007120CD" w:rsidRPr="00C970A5" w:rsidRDefault="007120CD" w:rsidP="00DA392A">
            <w:pPr>
              <w:pStyle w:val="Tabletext"/>
              <w:jc w:val="center"/>
              <w:rPr>
                <w:sz w:val="18"/>
                <w:lang w:val="es-ES_tradnl"/>
              </w:rPr>
            </w:pPr>
            <w:r w:rsidRPr="00C970A5">
              <w:rPr>
                <w:i/>
                <w:iCs/>
                <w:sz w:val="20"/>
                <w:lang w:val="es-ES_tradnl"/>
              </w:rPr>
              <w:t>a</w:t>
            </w:r>
            <w:r w:rsidRPr="00C970A5">
              <w:rPr>
                <w:position w:val="-4"/>
                <w:sz w:val="14"/>
                <w:lang w:val="es-ES_tradnl"/>
              </w:rPr>
              <w:t>4U</w:t>
            </w:r>
            <w:r w:rsidRPr="00C970A5">
              <w:rPr>
                <w:sz w:val="20"/>
                <w:lang w:val="es-ES_tradnl"/>
              </w:rPr>
              <w:t>-</w:t>
            </w:r>
            <w:r w:rsidRPr="00C970A5">
              <w:rPr>
                <w:i/>
                <w:iCs/>
                <w:sz w:val="20"/>
                <w:lang w:val="es-ES_tradnl"/>
              </w:rPr>
              <w:t>a</w:t>
            </w:r>
            <w:r w:rsidRPr="00C970A5">
              <w:rPr>
                <w:position w:val="-4"/>
                <w:sz w:val="14"/>
                <w:lang w:val="es-ES_tradnl"/>
              </w:rPr>
              <w:t>7U</w:t>
            </w:r>
          </w:p>
        </w:tc>
        <w:tc>
          <w:tcPr>
            <w:tcW w:w="1216" w:type="dxa"/>
            <w:vAlign w:val="center"/>
          </w:tcPr>
          <w:p w:rsidR="007120CD" w:rsidRPr="00C970A5" w:rsidRDefault="007120CD" w:rsidP="00DA392A">
            <w:pPr>
              <w:pStyle w:val="Tabletext"/>
              <w:jc w:val="center"/>
              <w:rPr>
                <w:sz w:val="18"/>
                <w:lang w:val="es-ES_tradnl"/>
              </w:rPr>
            </w:pPr>
            <w:r w:rsidRPr="00C970A5">
              <w:rPr>
                <w:sz w:val="18"/>
                <w:lang w:val="es-ES_tradnl"/>
              </w:rPr>
              <w:t>69 041</w:t>
            </w:r>
          </w:p>
        </w:tc>
        <w:tc>
          <w:tcPr>
            <w:tcW w:w="1304" w:type="dxa"/>
            <w:vAlign w:val="center"/>
          </w:tcPr>
          <w:p w:rsidR="007120CD" w:rsidRPr="00C970A5" w:rsidRDefault="007120CD" w:rsidP="00DA392A">
            <w:pPr>
              <w:pStyle w:val="Tabletext"/>
              <w:jc w:val="left"/>
              <w:rPr>
                <w:sz w:val="18"/>
                <w:lang w:val="es-ES_tradnl"/>
              </w:rPr>
            </w:pPr>
            <w:r w:rsidRPr="00C970A5">
              <w:rPr>
                <w:sz w:val="18"/>
                <w:lang w:val="es-ES_tradnl"/>
              </w:rPr>
              <w:t>Incluye la subportadora de referencia adicional 0</w:t>
            </w:r>
          </w:p>
        </w:tc>
      </w:tr>
      <w:tr w:rsidR="007120CD" w:rsidRPr="00C970A5" w:rsidTr="00DA392A">
        <w:trPr>
          <w:cantSplit/>
          <w:jc w:val="center"/>
        </w:trPr>
        <w:tc>
          <w:tcPr>
            <w:tcW w:w="1077" w:type="dxa"/>
            <w:vAlign w:val="center"/>
          </w:tcPr>
          <w:p w:rsidR="007120CD" w:rsidRPr="00C970A5" w:rsidRDefault="007120CD" w:rsidP="00DA392A">
            <w:pPr>
              <w:pStyle w:val="Tabletext"/>
              <w:jc w:val="left"/>
              <w:rPr>
                <w:sz w:val="18"/>
                <w:lang w:val="es-ES_tradnl"/>
              </w:rPr>
            </w:pPr>
            <w:r w:rsidRPr="00C970A5">
              <w:rPr>
                <w:sz w:val="18"/>
                <w:lang w:val="es-ES_tradnl"/>
              </w:rPr>
              <w:t>Principal secundaria inferior</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10</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A</w:t>
            </w:r>
          </w:p>
        </w:tc>
        <w:tc>
          <w:tcPr>
            <w:tcW w:w="1425"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1</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190</w:t>
            </w:r>
          </w:p>
        </w:tc>
        <w:tc>
          <w:tcPr>
            <w:tcW w:w="1276"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363</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69 041</w:t>
            </w:r>
          </w:p>
        </w:tc>
        <w:tc>
          <w:tcPr>
            <w:tcW w:w="1052" w:type="dxa"/>
            <w:vAlign w:val="center"/>
          </w:tcPr>
          <w:p w:rsidR="007120CD" w:rsidRPr="00C970A5" w:rsidRDefault="007120CD" w:rsidP="00DA392A">
            <w:pPr>
              <w:pStyle w:val="Tabletext"/>
              <w:jc w:val="center"/>
              <w:rPr>
                <w:sz w:val="18"/>
                <w:lang w:val="es-ES_tradnl"/>
              </w:rPr>
            </w:pPr>
            <w:r w:rsidRPr="00C970A5">
              <w:rPr>
                <w:i/>
                <w:iCs/>
                <w:sz w:val="20"/>
                <w:lang w:val="es-ES_tradnl"/>
              </w:rPr>
              <w:t>a</w:t>
            </w:r>
            <w:r w:rsidRPr="00C970A5">
              <w:rPr>
                <w:position w:val="-4"/>
                <w:sz w:val="14"/>
                <w:lang w:val="es-ES_tradnl"/>
              </w:rPr>
              <w:t>4L</w:t>
            </w:r>
            <w:r w:rsidRPr="00C970A5">
              <w:rPr>
                <w:sz w:val="20"/>
                <w:lang w:val="es-ES_tradnl"/>
              </w:rPr>
              <w:t>-</w:t>
            </w:r>
            <w:r w:rsidRPr="00C970A5">
              <w:rPr>
                <w:i/>
                <w:iCs/>
                <w:sz w:val="20"/>
                <w:lang w:val="es-ES_tradnl"/>
              </w:rPr>
              <w:t>a</w:t>
            </w:r>
            <w:r w:rsidRPr="00C970A5">
              <w:rPr>
                <w:position w:val="-4"/>
                <w:sz w:val="14"/>
                <w:lang w:val="es-ES_tradnl"/>
              </w:rPr>
              <w:t>7L</w:t>
            </w:r>
          </w:p>
        </w:tc>
        <w:tc>
          <w:tcPr>
            <w:tcW w:w="1216" w:type="dxa"/>
            <w:vAlign w:val="center"/>
          </w:tcPr>
          <w:p w:rsidR="007120CD" w:rsidRPr="00C970A5" w:rsidRDefault="007120CD" w:rsidP="00DA392A">
            <w:pPr>
              <w:pStyle w:val="Tabletext"/>
              <w:jc w:val="center"/>
              <w:rPr>
                <w:sz w:val="18"/>
                <w:lang w:val="es-ES_tradnl"/>
              </w:rPr>
            </w:pPr>
            <w:r w:rsidRPr="00C970A5">
              <w:rPr>
                <w:sz w:val="18"/>
                <w:lang w:val="es-ES_tradnl"/>
              </w:rPr>
              <w:t>68 678</w:t>
            </w:r>
          </w:p>
        </w:tc>
        <w:tc>
          <w:tcPr>
            <w:tcW w:w="1304" w:type="dxa"/>
            <w:vAlign w:val="center"/>
          </w:tcPr>
          <w:p w:rsidR="007120CD" w:rsidRPr="00C970A5" w:rsidRDefault="007120CD" w:rsidP="00DA392A">
            <w:pPr>
              <w:pStyle w:val="Tabletext"/>
              <w:jc w:val="left"/>
              <w:rPr>
                <w:sz w:val="18"/>
                <w:lang w:val="es-ES_tradnl"/>
              </w:rPr>
            </w:pPr>
            <w:r w:rsidRPr="00C970A5">
              <w:rPr>
                <w:sz w:val="18"/>
                <w:lang w:val="es-ES_tradnl"/>
              </w:rPr>
              <w:t>Ninguno</w:t>
            </w:r>
          </w:p>
        </w:tc>
      </w:tr>
      <w:tr w:rsidR="007120CD" w:rsidRPr="00C970A5" w:rsidTr="00DA392A">
        <w:trPr>
          <w:cantSplit/>
          <w:jc w:val="center"/>
        </w:trPr>
        <w:tc>
          <w:tcPr>
            <w:tcW w:w="1077" w:type="dxa"/>
            <w:vAlign w:val="center"/>
          </w:tcPr>
          <w:p w:rsidR="007120CD" w:rsidRPr="00C970A5" w:rsidRDefault="007120CD" w:rsidP="00DA392A">
            <w:pPr>
              <w:pStyle w:val="Tabletext"/>
              <w:jc w:val="left"/>
              <w:rPr>
                <w:sz w:val="18"/>
                <w:lang w:val="es-ES_tradnl"/>
              </w:rPr>
            </w:pPr>
            <w:r w:rsidRPr="00C970A5">
              <w:rPr>
                <w:sz w:val="18"/>
                <w:lang w:val="es-ES_tradnl"/>
              </w:rPr>
              <w:t xml:space="preserve">Ampliada secundaria superior </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4</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B</w:t>
            </w:r>
          </w:p>
        </w:tc>
        <w:tc>
          <w:tcPr>
            <w:tcW w:w="1425" w:type="dxa"/>
            <w:vAlign w:val="center"/>
          </w:tcPr>
          <w:p w:rsidR="007120CD" w:rsidRPr="00C970A5" w:rsidRDefault="007120CD" w:rsidP="00DA392A">
            <w:pPr>
              <w:pStyle w:val="Tabletext"/>
              <w:jc w:val="center"/>
              <w:rPr>
                <w:sz w:val="18"/>
                <w:lang w:val="es-ES_tradnl"/>
              </w:rPr>
            </w:pPr>
            <w:r w:rsidRPr="00C970A5">
              <w:rPr>
                <w:sz w:val="18"/>
                <w:lang w:val="es-ES_tradnl"/>
              </w:rPr>
              <w:t>191</w:t>
            </w:r>
            <w:r w:rsidRPr="00C970A5">
              <w:rPr>
                <w:sz w:val="18"/>
                <w:lang w:val="es-ES_tradnl"/>
              </w:rPr>
              <w:br/>
              <w:t>a</w:t>
            </w:r>
            <w:r w:rsidRPr="00C970A5">
              <w:rPr>
                <w:sz w:val="18"/>
                <w:lang w:val="es-ES_tradnl"/>
              </w:rPr>
              <w:br/>
              <w:t>266</w:t>
            </w:r>
          </w:p>
        </w:tc>
        <w:tc>
          <w:tcPr>
            <w:tcW w:w="1276" w:type="dxa"/>
            <w:vAlign w:val="center"/>
          </w:tcPr>
          <w:p w:rsidR="007120CD" w:rsidRPr="00C970A5" w:rsidRDefault="007120CD" w:rsidP="00DA392A">
            <w:pPr>
              <w:pStyle w:val="Tabletext"/>
              <w:jc w:val="center"/>
              <w:rPr>
                <w:sz w:val="18"/>
                <w:lang w:val="es-ES_tradnl"/>
              </w:rPr>
            </w:pPr>
            <w:r w:rsidRPr="00C970A5">
              <w:rPr>
                <w:sz w:val="18"/>
                <w:lang w:val="es-ES_tradnl"/>
              </w:rPr>
              <w:t>69 404</w:t>
            </w:r>
            <w:r w:rsidRPr="00C970A5">
              <w:rPr>
                <w:sz w:val="18"/>
                <w:lang w:val="es-ES_tradnl"/>
              </w:rPr>
              <w:br/>
              <w:t>a</w:t>
            </w:r>
            <w:r w:rsidRPr="00C970A5">
              <w:rPr>
                <w:sz w:val="18"/>
                <w:lang w:val="es-ES_tradnl"/>
              </w:rPr>
              <w:br/>
              <w:t>96 657</w:t>
            </w:r>
          </w:p>
        </w:tc>
        <w:tc>
          <w:tcPr>
            <w:tcW w:w="1052" w:type="dxa"/>
            <w:vAlign w:val="center"/>
          </w:tcPr>
          <w:p w:rsidR="007120CD" w:rsidRPr="00C970A5" w:rsidRDefault="007120CD" w:rsidP="00DA392A">
            <w:pPr>
              <w:pStyle w:val="Tabletext"/>
              <w:jc w:val="center"/>
              <w:rPr>
                <w:sz w:val="18"/>
                <w:lang w:val="es-ES_tradnl"/>
              </w:rPr>
            </w:pPr>
            <w:r w:rsidRPr="00C970A5">
              <w:rPr>
                <w:i/>
                <w:iCs/>
                <w:sz w:val="20"/>
                <w:lang w:val="es-ES_tradnl"/>
              </w:rPr>
              <w:t>a</w:t>
            </w:r>
            <w:r w:rsidRPr="00C970A5">
              <w:rPr>
                <w:position w:val="-4"/>
                <w:sz w:val="14"/>
                <w:lang w:val="es-ES_tradnl"/>
              </w:rPr>
              <w:t>4U</w:t>
            </w:r>
            <w:r w:rsidRPr="00C970A5">
              <w:rPr>
                <w:sz w:val="20"/>
                <w:lang w:val="es-ES_tradnl"/>
              </w:rPr>
              <w:t>-</w:t>
            </w:r>
            <w:r w:rsidRPr="00C970A5">
              <w:rPr>
                <w:i/>
                <w:iCs/>
                <w:sz w:val="20"/>
                <w:lang w:val="es-ES_tradnl"/>
              </w:rPr>
              <w:t>a</w:t>
            </w:r>
            <w:r w:rsidRPr="00C970A5">
              <w:rPr>
                <w:position w:val="-4"/>
                <w:sz w:val="14"/>
                <w:lang w:val="es-ES_tradnl"/>
              </w:rPr>
              <w:t>7U</w:t>
            </w:r>
          </w:p>
        </w:tc>
        <w:tc>
          <w:tcPr>
            <w:tcW w:w="1216" w:type="dxa"/>
            <w:vAlign w:val="center"/>
          </w:tcPr>
          <w:p w:rsidR="007120CD" w:rsidRPr="00C970A5" w:rsidRDefault="007120CD" w:rsidP="00DA392A">
            <w:pPr>
              <w:pStyle w:val="Tabletext"/>
              <w:jc w:val="center"/>
              <w:rPr>
                <w:sz w:val="18"/>
                <w:lang w:val="es-ES_tradnl"/>
              </w:rPr>
            </w:pPr>
            <w:r w:rsidRPr="00C970A5">
              <w:rPr>
                <w:sz w:val="18"/>
                <w:lang w:val="es-ES_tradnl"/>
              </w:rPr>
              <w:t>27 253</w:t>
            </w:r>
          </w:p>
        </w:tc>
        <w:tc>
          <w:tcPr>
            <w:tcW w:w="1304" w:type="dxa"/>
            <w:vAlign w:val="center"/>
          </w:tcPr>
          <w:p w:rsidR="007120CD" w:rsidRPr="00C970A5" w:rsidRDefault="007120CD" w:rsidP="00DA392A">
            <w:pPr>
              <w:pStyle w:val="Tabletext"/>
              <w:jc w:val="left"/>
              <w:rPr>
                <w:sz w:val="18"/>
                <w:lang w:val="es-ES_tradnl"/>
              </w:rPr>
            </w:pPr>
            <w:r w:rsidRPr="00C970A5">
              <w:rPr>
                <w:sz w:val="18"/>
                <w:lang w:val="es-ES_tradnl"/>
              </w:rPr>
              <w:t>Ninguno</w:t>
            </w:r>
          </w:p>
        </w:tc>
      </w:tr>
      <w:tr w:rsidR="007120CD" w:rsidRPr="00C970A5" w:rsidTr="00DA392A">
        <w:trPr>
          <w:cantSplit/>
          <w:jc w:val="center"/>
        </w:trPr>
        <w:tc>
          <w:tcPr>
            <w:tcW w:w="1077" w:type="dxa"/>
            <w:vAlign w:val="center"/>
          </w:tcPr>
          <w:p w:rsidR="007120CD" w:rsidRPr="00C970A5" w:rsidRDefault="007120CD" w:rsidP="00DA392A">
            <w:pPr>
              <w:pStyle w:val="Tabletext"/>
              <w:jc w:val="left"/>
              <w:rPr>
                <w:sz w:val="18"/>
                <w:lang w:val="es-ES_tradnl"/>
              </w:rPr>
            </w:pPr>
            <w:r w:rsidRPr="00C970A5">
              <w:rPr>
                <w:sz w:val="18"/>
                <w:lang w:val="es-ES_tradnl"/>
              </w:rPr>
              <w:t>Ampliada secundaria inferior</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4</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A</w:t>
            </w:r>
          </w:p>
        </w:tc>
        <w:tc>
          <w:tcPr>
            <w:tcW w:w="1425"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191</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266</w:t>
            </w:r>
          </w:p>
        </w:tc>
        <w:tc>
          <w:tcPr>
            <w:tcW w:w="1276"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69 404</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96 657</w:t>
            </w:r>
          </w:p>
        </w:tc>
        <w:tc>
          <w:tcPr>
            <w:tcW w:w="1052" w:type="dxa"/>
            <w:vAlign w:val="center"/>
          </w:tcPr>
          <w:p w:rsidR="007120CD" w:rsidRPr="00C970A5" w:rsidRDefault="007120CD" w:rsidP="00DA392A">
            <w:pPr>
              <w:pStyle w:val="Tabletext"/>
              <w:jc w:val="center"/>
              <w:rPr>
                <w:sz w:val="18"/>
                <w:lang w:val="es-ES_tradnl"/>
              </w:rPr>
            </w:pPr>
            <w:r w:rsidRPr="00C970A5">
              <w:rPr>
                <w:i/>
                <w:iCs/>
                <w:sz w:val="20"/>
                <w:lang w:val="es-ES_tradnl"/>
              </w:rPr>
              <w:t>a</w:t>
            </w:r>
            <w:r w:rsidRPr="00C970A5">
              <w:rPr>
                <w:position w:val="-4"/>
                <w:sz w:val="14"/>
                <w:lang w:val="es-ES_tradnl"/>
              </w:rPr>
              <w:t>4L</w:t>
            </w:r>
            <w:r w:rsidRPr="00C970A5">
              <w:rPr>
                <w:sz w:val="20"/>
                <w:lang w:val="es-ES_tradnl"/>
              </w:rPr>
              <w:t>-</w:t>
            </w:r>
            <w:r w:rsidRPr="00C970A5">
              <w:rPr>
                <w:i/>
                <w:iCs/>
                <w:sz w:val="20"/>
                <w:lang w:val="es-ES_tradnl"/>
              </w:rPr>
              <w:t>a</w:t>
            </w:r>
            <w:r w:rsidRPr="00C970A5">
              <w:rPr>
                <w:position w:val="-4"/>
                <w:sz w:val="14"/>
                <w:lang w:val="es-ES_tradnl"/>
              </w:rPr>
              <w:t>7L</w:t>
            </w:r>
          </w:p>
        </w:tc>
        <w:tc>
          <w:tcPr>
            <w:tcW w:w="1216" w:type="dxa"/>
            <w:vAlign w:val="center"/>
          </w:tcPr>
          <w:p w:rsidR="007120CD" w:rsidRPr="00C970A5" w:rsidRDefault="007120CD" w:rsidP="00DA392A">
            <w:pPr>
              <w:pStyle w:val="Tabletext"/>
              <w:jc w:val="center"/>
              <w:rPr>
                <w:sz w:val="18"/>
                <w:lang w:val="es-ES_tradnl"/>
              </w:rPr>
            </w:pPr>
            <w:r w:rsidRPr="00C970A5">
              <w:rPr>
                <w:sz w:val="18"/>
                <w:lang w:val="es-ES_tradnl"/>
              </w:rPr>
              <w:t>27 253</w:t>
            </w:r>
          </w:p>
        </w:tc>
        <w:tc>
          <w:tcPr>
            <w:tcW w:w="1304" w:type="dxa"/>
            <w:vAlign w:val="center"/>
          </w:tcPr>
          <w:p w:rsidR="007120CD" w:rsidRPr="00C970A5" w:rsidRDefault="007120CD" w:rsidP="00DA392A">
            <w:pPr>
              <w:pStyle w:val="Tabletext"/>
              <w:jc w:val="left"/>
              <w:rPr>
                <w:sz w:val="18"/>
                <w:lang w:val="es-ES_tradnl"/>
              </w:rPr>
            </w:pPr>
            <w:r w:rsidRPr="00C970A5">
              <w:rPr>
                <w:sz w:val="18"/>
                <w:lang w:val="es-ES_tradnl"/>
              </w:rPr>
              <w:t>Ninguno</w:t>
            </w:r>
          </w:p>
        </w:tc>
      </w:tr>
      <w:tr w:rsidR="007120CD" w:rsidRPr="00CE3F14" w:rsidTr="00DA392A">
        <w:trPr>
          <w:cantSplit/>
          <w:jc w:val="center"/>
        </w:trPr>
        <w:tc>
          <w:tcPr>
            <w:tcW w:w="1077" w:type="dxa"/>
            <w:vAlign w:val="center"/>
          </w:tcPr>
          <w:p w:rsidR="007120CD" w:rsidRPr="00C970A5" w:rsidRDefault="007120CD" w:rsidP="00DA392A">
            <w:pPr>
              <w:pStyle w:val="Tabletext"/>
              <w:jc w:val="left"/>
              <w:rPr>
                <w:sz w:val="18"/>
                <w:lang w:val="es-ES_tradnl"/>
              </w:rPr>
            </w:pPr>
            <w:r w:rsidRPr="00C970A5">
              <w:rPr>
                <w:sz w:val="18"/>
                <w:lang w:val="es-ES_tradnl"/>
              </w:rPr>
              <w:t>Protegida secundaria superior</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No</w:t>
            </w:r>
            <w:r w:rsidRPr="00C970A5">
              <w:rPr>
                <w:sz w:val="18"/>
                <w:lang w:val="es-ES_tradnl"/>
              </w:rPr>
              <w:br/>
              <w:t>aplicable</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No</w:t>
            </w:r>
            <w:r w:rsidRPr="00C970A5">
              <w:rPr>
                <w:sz w:val="18"/>
                <w:lang w:val="es-ES_tradnl"/>
              </w:rPr>
              <w:br/>
              <w:t>aplicable</w:t>
            </w:r>
          </w:p>
        </w:tc>
        <w:tc>
          <w:tcPr>
            <w:tcW w:w="1425" w:type="dxa"/>
            <w:vAlign w:val="center"/>
          </w:tcPr>
          <w:p w:rsidR="007120CD" w:rsidRPr="00C970A5" w:rsidRDefault="007120CD" w:rsidP="00DA392A">
            <w:pPr>
              <w:pStyle w:val="Tabletext"/>
              <w:jc w:val="center"/>
              <w:rPr>
                <w:sz w:val="18"/>
                <w:lang w:val="es-ES_tradnl"/>
              </w:rPr>
            </w:pPr>
            <w:r w:rsidRPr="00C970A5">
              <w:rPr>
                <w:sz w:val="18"/>
                <w:lang w:val="es-ES_tradnl"/>
              </w:rPr>
              <w:t>267</w:t>
            </w:r>
            <w:r w:rsidRPr="00C970A5">
              <w:rPr>
                <w:sz w:val="18"/>
                <w:lang w:val="es-ES_tradnl"/>
              </w:rPr>
              <w:br/>
              <w:t>a</w:t>
            </w:r>
            <w:r w:rsidRPr="00C970A5">
              <w:rPr>
                <w:sz w:val="18"/>
                <w:lang w:val="es-ES_tradnl"/>
              </w:rPr>
              <w:br/>
              <w:t>279</w:t>
            </w:r>
          </w:p>
        </w:tc>
        <w:tc>
          <w:tcPr>
            <w:tcW w:w="1276" w:type="dxa"/>
            <w:vAlign w:val="center"/>
          </w:tcPr>
          <w:p w:rsidR="007120CD" w:rsidRPr="00C970A5" w:rsidRDefault="007120CD" w:rsidP="00DA392A">
            <w:pPr>
              <w:pStyle w:val="Tabletext"/>
              <w:jc w:val="center"/>
              <w:rPr>
                <w:sz w:val="18"/>
                <w:lang w:val="es-ES_tradnl"/>
              </w:rPr>
            </w:pPr>
            <w:r w:rsidRPr="00C970A5">
              <w:rPr>
                <w:sz w:val="18"/>
                <w:lang w:val="es-ES_tradnl"/>
              </w:rPr>
              <w:t>97 021</w:t>
            </w:r>
            <w:r w:rsidRPr="00C970A5">
              <w:rPr>
                <w:sz w:val="18"/>
                <w:lang w:val="es-ES_tradnl"/>
              </w:rPr>
              <w:br/>
              <w:t>a</w:t>
            </w:r>
            <w:r w:rsidRPr="00C970A5">
              <w:rPr>
                <w:sz w:val="18"/>
                <w:lang w:val="es-ES_tradnl"/>
              </w:rPr>
              <w:br/>
              <w:t>101 381</w:t>
            </w:r>
          </w:p>
        </w:tc>
        <w:tc>
          <w:tcPr>
            <w:tcW w:w="1052" w:type="dxa"/>
            <w:vAlign w:val="center"/>
          </w:tcPr>
          <w:p w:rsidR="007120CD" w:rsidRPr="00C970A5" w:rsidRDefault="007120CD" w:rsidP="00DA392A">
            <w:pPr>
              <w:pStyle w:val="Tabletext"/>
              <w:jc w:val="center"/>
              <w:rPr>
                <w:i/>
                <w:iCs/>
                <w:sz w:val="18"/>
                <w:lang w:val="es-ES_tradnl"/>
              </w:rPr>
            </w:pPr>
            <w:r w:rsidRPr="00C970A5">
              <w:rPr>
                <w:i/>
                <w:iCs/>
                <w:sz w:val="20"/>
                <w:lang w:val="es-ES_tradnl"/>
              </w:rPr>
              <w:t>a</w:t>
            </w:r>
            <w:r w:rsidRPr="00C970A5">
              <w:rPr>
                <w:position w:val="-4"/>
                <w:sz w:val="14"/>
                <w:lang w:val="es-ES_tradnl"/>
              </w:rPr>
              <w:t>4U</w:t>
            </w:r>
            <w:r w:rsidRPr="00C970A5">
              <w:rPr>
                <w:sz w:val="20"/>
                <w:lang w:val="es-ES_tradnl"/>
              </w:rPr>
              <w:t>-</w:t>
            </w:r>
            <w:r w:rsidRPr="00C970A5">
              <w:rPr>
                <w:i/>
                <w:iCs/>
                <w:sz w:val="20"/>
                <w:lang w:val="es-ES_tradnl"/>
              </w:rPr>
              <w:t>a</w:t>
            </w:r>
            <w:r w:rsidRPr="00C970A5">
              <w:rPr>
                <w:position w:val="-4"/>
                <w:sz w:val="14"/>
                <w:lang w:val="es-ES_tradnl"/>
              </w:rPr>
              <w:t>7U</w:t>
            </w:r>
          </w:p>
        </w:tc>
        <w:tc>
          <w:tcPr>
            <w:tcW w:w="1216" w:type="dxa"/>
            <w:vAlign w:val="center"/>
          </w:tcPr>
          <w:p w:rsidR="007120CD" w:rsidRPr="00C970A5" w:rsidRDefault="007120CD" w:rsidP="00DA392A">
            <w:pPr>
              <w:pStyle w:val="Tabletext"/>
              <w:jc w:val="center"/>
              <w:rPr>
                <w:sz w:val="18"/>
                <w:lang w:val="es-ES_tradnl"/>
              </w:rPr>
            </w:pPr>
            <w:r w:rsidRPr="00C970A5">
              <w:rPr>
                <w:sz w:val="18"/>
                <w:lang w:val="es-ES_tradnl"/>
              </w:rPr>
              <w:t>4 360</w:t>
            </w:r>
          </w:p>
        </w:tc>
        <w:tc>
          <w:tcPr>
            <w:tcW w:w="1304" w:type="dxa"/>
            <w:vAlign w:val="center"/>
          </w:tcPr>
          <w:p w:rsidR="007120CD" w:rsidRPr="00C970A5" w:rsidRDefault="007120CD" w:rsidP="00DA392A">
            <w:pPr>
              <w:pStyle w:val="Tabletext"/>
              <w:jc w:val="left"/>
              <w:rPr>
                <w:sz w:val="18"/>
                <w:lang w:val="es-ES_tradnl"/>
              </w:rPr>
            </w:pPr>
            <w:r w:rsidRPr="00C970A5">
              <w:rPr>
                <w:sz w:val="18"/>
                <w:lang w:val="es-ES_tradnl"/>
              </w:rPr>
              <w:t>Incluye la subportadora de referencia adicional 279</w:t>
            </w:r>
          </w:p>
        </w:tc>
      </w:tr>
      <w:tr w:rsidR="007120CD" w:rsidRPr="00CE3F14" w:rsidTr="00DA392A">
        <w:trPr>
          <w:cantSplit/>
          <w:jc w:val="center"/>
        </w:trPr>
        <w:tc>
          <w:tcPr>
            <w:tcW w:w="1077" w:type="dxa"/>
            <w:vAlign w:val="center"/>
          </w:tcPr>
          <w:p w:rsidR="007120CD" w:rsidRPr="00C970A5" w:rsidRDefault="007120CD" w:rsidP="00DA392A">
            <w:pPr>
              <w:pStyle w:val="Tabletext"/>
              <w:jc w:val="left"/>
              <w:rPr>
                <w:sz w:val="18"/>
                <w:lang w:val="es-ES_tradnl"/>
              </w:rPr>
            </w:pPr>
            <w:r w:rsidRPr="00C970A5">
              <w:rPr>
                <w:sz w:val="18"/>
                <w:lang w:val="es-ES_tradnl"/>
              </w:rPr>
              <w:t>Protegida secundaria inferior</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No</w:t>
            </w:r>
            <w:r w:rsidRPr="00C970A5">
              <w:rPr>
                <w:sz w:val="18"/>
                <w:lang w:val="es-ES_tradnl"/>
              </w:rPr>
              <w:br/>
              <w:t>aplicable</w:t>
            </w:r>
          </w:p>
        </w:tc>
        <w:tc>
          <w:tcPr>
            <w:tcW w:w="1134" w:type="dxa"/>
            <w:vAlign w:val="center"/>
          </w:tcPr>
          <w:p w:rsidR="007120CD" w:rsidRPr="00C970A5" w:rsidRDefault="007120CD" w:rsidP="00DA392A">
            <w:pPr>
              <w:pStyle w:val="Tabletext"/>
              <w:jc w:val="center"/>
              <w:rPr>
                <w:sz w:val="18"/>
                <w:lang w:val="es-ES_tradnl"/>
              </w:rPr>
            </w:pPr>
            <w:r w:rsidRPr="00C970A5">
              <w:rPr>
                <w:sz w:val="18"/>
                <w:lang w:val="es-ES_tradnl"/>
              </w:rPr>
              <w:t>No</w:t>
            </w:r>
            <w:r w:rsidRPr="00C970A5">
              <w:rPr>
                <w:sz w:val="18"/>
                <w:lang w:val="es-ES_tradnl"/>
              </w:rPr>
              <w:br/>
              <w:t>aplicable</w:t>
            </w:r>
          </w:p>
        </w:tc>
        <w:tc>
          <w:tcPr>
            <w:tcW w:w="1425"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267</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279</w:t>
            </w:r>
          </w:p>
        </w:tc>
        <w:tc>
          <w:tcPr>
            <w:tcW w:w="1276" w:type="dxa"/>
            <w:vAlign w:val="center"/>
          </w:tcPr>
          <w:p w:rsidR="007120CD" w:rsidRPr="00C970A5" w:rsidRDefault="007120CD" w:rsidP="00DA392A">
            <w:pPr>
              <w:pStyle w:val="Tabletext"/>
              <w:jc w:val="center"/>
              <w:rPr>
                <w:sz w:val="18"/>
                <w:lang w:val="es-ES_tradnl"/>
              </w:rPr>
            </w:pPr>
            <w:r w:rsidRPr="00C970A5">
              <w:rPr>
                <w:sz w:val="18"/>
                <w:lang w:val="es-ES_tradnl"/>
              </w:rPr>
              <w:sym w:font="Symbol" w:char="F02D"/>
            </w:r>
            <w:r w:rsidRPr="00C970A5">
              <w:rPr>
                <w:sz w:val="18"/>
                <w:lang w:val="es-ES_tradnl"/>
              </w:rPr>
              <w:t>97 021</w:t>
            </w:r>
            <w:r w:rsidRPr="00C970A5">
              <w:rPr>
                <w:sz w:val="18"/>
                <w:lang w:val="es-ES_tradnl"/>
              </w:rPr>
              <w:br/>
              <w:t>a</w:t>
            </w:r>
            <w:r w:rsidRPr="00C970A5">
              <w:rPr>
                <w:sz w:val="18"/>
                <w:lang w:val="es-ES_tradnl"/>
              </w:rPr>
              <w:br/>
            </w:r>
            <w:r w:rsidRPr="00C970A5">
              <w:rPr>
                <w:sz w:val="18"/>
                <w:lang w:val="es-ES_tradnl"/>
              </w:rPr>
              <w:sym w:font="Symbol" w:char="F02D"/>
            </w:r>
            <w:r w:rsidRPr="00C970A5">
              <w:rPr>
                <w:sz w:val="18"/>
                <w:lang w:val="es-ES_tradnl"/>
              </w:rPr>
              <w:t>101 381</w:t>
            </w:r>
          </w:p>
        </w:tc>
        <w:tc>
          <w:tcPr>
            <w:tcW w:w="1052" w:type="dxa"/>
            <w:vAlign w:val="center"/>
          </w:tcPr>
          <w:p w:rsidR="007120CD" w:rsidRPr="00C970A5" w:rsidRDefault="007120CD" w:rsidP="00DA392A">
            <w:pPr>
              <w:pStyle w:val="Tabletext"/>
              <w:jc w:val="center"/>
              <w:rPr>
                <w:i/>
                <w:iCs/>
                <w:sz w:val="18"/>
                <w:lang w:val="es-ES_tradnl"/>
              </w:rPr>
            </w:pPr>
            <w:r w:rsidRPr="00C970A5">
              <w:rPr>
                <w:i/>
                <w:iCs/>
                <w:sz w:val="20"/>
                <w:lang w:val="es-ES_tradnl"/>
              </w:rPr>
              <w:t>a</w:t>
            </w:r>
            <w:r w:rsidRPr="00C970A5">
              <w:rPr>
                <w:position w:val="-4"/>
                <w:sz w:val="14"/>
                <w:lang w:val="es-ES_tradnl"/>
              </w:rPr>
              <w:t>4L</w:t>
            </w:r>
            <w:r w:rsidRPr="00C970A5">
              <w:rPr>
                <w:sz w:val="20"/>
                <w:lang w:val="es-ES_tradnl"/>
              </w:rPr>
              <w:t>-</w:t>
            </w:r>
            <w:r w:rsidRPr="00C970A5">
              <w:rPr>
                <w:i/>
                <w:iCs/>
                <w:sz w:val="20"/>
                <w:lang w:val="es-ES_tradnl"/>
              </w:rPr>
              <w:t>a</w:t>
            </w:r>
            <w:r w:rsidRPr="00C970A5">
              <w:rPr>
                <w:position w:val="-4"/>
                <w:sz w:val="14"/>
                <w:lang w:val="es-ES_tradnl"/>
              </w:rPr>
              <w:t>7L</w:t>
            </w:r>
          </w:p>
        </w:tc>
        <w:tc>
          <w:tcPr>
            <w:tcW w:w="1216" w:type="dxa"/>
            <w:vAlign w:val="center"/>
          </w:tcPr>
          <w:p w:rsidR="007120CD" w:rsidRPr="00C970A5" w:rsidRDefault="007120CD" w:rsidP="00DA392A">
            <w:pPr>
              <w:pStyle w:val="Tabletext"/>
              <w:jc w:val="center"/>
              <w:rPr>
                <w:sz w:val="18"/>
                <w:lang w:val="es-ES_tradnl"/>
              </w:rPr>
            </w:pPr>
            <w:r w:rsidRPr="00C970A5">
              <w:rPr>
                <w:sz w:val="18"/>
                <w:lang w:val="es-ES_tradnl"/>
              </w:rPr>
              <w:t>4 360</w:t>
            </w:r>
          </w:p>
        </w:tc>
        <w:tc>
          <w:tcPr>
            <w:tcW w:w="1304" w:type="dxa"/>
            <w:vAlign w:val="center"/>
          </w:tcPr>
          <w:p w:rsidR="007120CD" w:rsidRPr="00C970A5" w:rsidRDefault="007120CD" w:rsidP="00DA392A">
            <w:pPr>
              <w:pStyle w:val="Tabletext"/>
              <w:jc w:val="left"/>
              <w:rPr>
                <w:sz w:val="18"/>
                <w:lang w:val="es-ES_tradnl"/>
              </w:rPr>
            </w:pPr>
            <w:r w:rsidRPr="00C970A5">
              <w:rPr>
                <w:sz w:val="18"/>
                <w:lang w:val="es-ES_tradnl"/>
              </w:rPr>
              <w:t>Incluye la subportadora de referencia adicional 279</w:t>
            </w:r>
          </w:p>
        </w:tc>
      </w:tr>
    </w:tbl>
    <w:p w:rsidR="007120CD" w:rsidRPr="00C970A5" w:rsidRDefault="007120CD" w:rsidP="007120CD">
      <w:pPr>
        <w:pStyle w:val="Tablefin"/>
        <w:rPr>
          <w:lang w:val="es-ES_tradnl"/>
        </w:rPr>
      </w:pPr>
    </w:p>
    <w:p w:rsidR="007120CD" w:rsidRPr="00C970A5" w:rsidRDefault="007120CD" w:rsidP="007120CD">
      <w:pPr>
        <w:pStyle w:val="Heading1"/>
        <w:rPr>
          <w:b w:val="0"/>
          <w:bCs/>
          <w:lang w:val="es-ES_tradnl"/>
        </w:rPr>
      </w:pPr>
      <w:r w:rsidRPr="00C970A5">
        <w:rPr>
          <w:lang w:val="es-ES_tradnl"/>
        </w:rPr>
        <w:t>8</w:t>
      </w:r>
      <w:r w:rsidRPr="00C970A5">
        <w:rPr>
          <w:lang w:val="es-ES_tradnl"/>
        </w:rPr>
        <w:tab/>
        <w:t>Límites de las emisiones</w:t>
      </w:r>
    </w:p>
    <w:p w:rsidR="007120CD" w:rsidRPr="00C970A5" w:rsidRDefault="007120CD" w:rsidP="007120CD">
      <w:pPr>
        <w:rPr>
          <w:lang w:val="es-ES_tradnl"/>
        </w:rPr>
      </w:pPr>
      <w:r w:rsidRPr="00C970A5">
        <w:rPr>
          <w:lang w:val="es-ES_tradnl"/>
        </w:rPr>
        <w:t>La ajustabilidad del nivel de potencia en banda lateral y la confirmación espectral de las subportadoras digitales permiten ajustar precisamente la densidad espectral de potencia al entorno de funcionamiento. Es posible configurar la densidad para que se ajuste adecuadamente a los límites de emisión que rigen en el emplazamiento operativo, a las condiciones especiales de coexistencia, al modo operativo y a las capacidades del equipo de radiodifusión empleado. Se presentan ejemplos de configuración para distintos entornos operativos.</w:t>
      </w:r>
    </w:p>
    <w:p w:rsidR="007120CD" w:rsidRPr="00C970A5" w:rsidRDefault="007120CD" w:rsidP="007120CD">
      <w:pPr>
        <w:pStyle w:val="Heading2"/>
        <w:rPr>
          <w:lang w:val="es-ES_tradnl"/>
        </w:rPr>
      </w:pPr>
      <w:r w:rsidRPr="00C970A5">
        <w:rPr>
          <w:lang w:val="es-ES_tradnl"/>
        </w:rPr>
        <w:lastRenderedPageBreak/>
        <w:t>8.1</w:t>
      </w:r>
      <w:r w:rsidRPr="00C970A5">
        <w:rPr>
          <w:lang w:val="es-ES_tradnl"/>
        </w:rPr>
        <w:tab/>
        <w:t>Límites de las emisiones para funcionamiento IBOC con la máscara analógica utilizada en la Región 2</w:t>
      </w:r>
    </w:p>
    <w:p w:rsidR="007120CD" w:rsidRPr="00C970A5" w:rsidRDefault="007120CD" w:rsidP="007120CD">
      <w:pPr>
        <w:rPr>
          <w:lang w:val="es-ES_tradnl"/>
        </w:rPr>
      </w:pPr>
      <w:r w:rsidRPr="00C970A5">
        <w:rPr>
          <w:lang w:val="es-ES_tradnl"/>
        </w:rPr>
        <w:t>Los niveles de potencia de todas las subportadoras híbridas y completamente digitales están muy por debajo del contorno de las emisiones en MF. El Cuadro 17 contiene un ejemplo resumido de contorno correspondiente a una administración, en particular el Code of Federal Regulations (CFR) de Estados Unidos de América, Título 47, § 73.317.</w:t>
      </w:r>
    </w:p>
    <w:p w:rsidR="007120CD" w:rsidRPr="00C970A5" w:rsidRDefault="007120CD" w:rsidP="007120CD">
      <w:pPr>
        <w:pStyle w:val="TableNo"/>
        <w:rPr>
          <w:lang w:val="es-ES_tradnl"/>
        </w:rPr>
      </w:pPr>
      <w:r w:rsidRPr="00C970A5">
        <w:rPr>
          <w:lang w:val="es-ES_tradnl"/>
        </w:rPr>
        <w:t>CUADRO 17</w:t>
      </w:r>
    </w:p>
    <w:p w:rsidR="007120CD" w:rsidRPr="00C970A5" w:rsidRDefault="007120CD" w:rsidP="007120CD">
      <w:pPr>
        <w:pStyle w:val="Tabletitle"/>
        <w:rPr>
          <w:lang w:val="es-ES_tradnl"/>
        </w:rPr>
      </w:pPr>
      <w:r w:rsidRPr="00C970A5">
        <w:rPr>
          <w:lang w:val="es-ES_tradnl"/>
        </w:rPr>
        <w:t>Límites de la emisión en función del desplazamiento respecto a la frecuencia</w:t>
      </w:r>
      <w:r w:rsidRPr="00C970A5">
        <w:rPr>
          <w:lang w:val="es-ES_tradnl"/>
        </w:rPr>
        <w:br/>
        <w:t>de la portadora para canales MF en Estados Unidos de América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5748"/>
      </w:tblGrid>
      <w:tr w:rsidR="007120CD" w:rsidRPr="00CE3F14" w:rsidTr="00DA392A">
        <w:trPr>
          <w:jc w:val="center"/>
        </w:trPr>
        <w:tc>
          <w:tcPr>
            <w:tcW w:w="3891" w:type="dxa"/>
            <w:shd w:val="clear" w:color="auto" w:fill="auto"/>
            <w:vAlign w:val="center"/>
          </w:tcPr>
          <w:p w:rsidR="007120CD" w:rsidRPr="00C970A5" w:rsidRDefault="007120CD" w:rsidP="00DA392A">
            <w:pPr>
              <w:pStyle w:val="Tablehead"/>
              <w:rPr>
                <w:lang w:val="es-ES_tradnl"/>
              </w:rPr>
            </w:pPr>
            <w:r w:rsidRPr="00C970A5">
              <w:rPr>
                <w:lang w:val="es-ES_tradnl"/>
              </w:rPr>
              <w:t>Desplazamiento respecto a</w:t>
            </w:r>
            <w:r w:rsidRPr="00C970A5">
              <w:rPr>
                <w:lang w:val="es-ES_tradnl"/>
              </w:rPr>
              <w:br/>
              <w:t>la frecuencia portadora</w:t>
            </w:r>
            <w:r w:rsidRPr="00C970A5">
              <w:rPr>
                <w:lang w:val="es-ES_tradnl"/>
              </w:rPr>
              <w:br/>
              <w:t>(kHz)</w:t>
            </w:r>
          </w:p>
        </w:tc>
        <w:tc>
          <w:tcPr>
            <w:tcW w:w="5748" w:type="dxa"/>
            <w:shd w:val="clear" w:color="auto" w:fill="auto"/>
            <w:vAlign w:val="center"/>
          </w:tcPr>
          <w:p w:rsidR="007120CD" w:rsidRPr="00C970A5" w:rsidRDefault="007120CD" w:rsidP="00DA392A">
            <w:pPr>
              <w:pStyle w:val="Tablehead"/>
              <w:rPr>
                <w:lang w:val="es-ES_tradnl"/>
              </w:rPr>
            </w:pPr>
            <w:r w:rsidRPr="00C970A5">
              <w:rPr>
                <w:lang w:val="es-ES_tradnl"/>
              </w:rPr>
              <w:t>Densidad espectral de potencia relativa a</w:t>
            </w:r>
            <w:r w:rsidRPr="00C970A5">
              <w:rPr>
                <w:lang w:val="es-ES_tradnl"/>
              </w:rPr>
              <w:br/>
              <w:t>la portadora MF analógica no modulada</w:t>
            </w:r>
            <w:r w:rsidRPr="00C970A5">
              <w:rPr>
                <w:lang w:val="es-ES_tradnl"/>
              </w:rPr>
              <w:br/>
              <w:t>(dBc/kHz)</w:t>
            </w:r>
            <w:r w:rsidRPr="00C970A5">
              <w:rPr>
                <w:vertAlign w:val="superscript"/>
                <w:lang w:val="es-ES_tradnl"/>
              </w:rPr>
              <w:t>(1)</w:t>
            </w:r>
          </w:p>
        </w:tc>
      </w:tr>
      <w:tr w:rsidR="007120CD" w:rsidRPr="00C970A5" w:rsidTr="00DA392A">
        <w:trPr>
          <w:jc w:val="center"/>
        </w:trPr>
        <w:tc>
          <w:tcPr>
            <w:tcW w:w="3891" w:type="dxa"/>
          </w:tcPr>
          <w:p w:rsidR="007120CD" w:rsidRPr="00C970A5" w:rsidRDefault="007120CD" w:rsidP="00DA392A">
            <w:pPr>
              <w:pStyle w:val="Tabletext"/>
              <w:jc w:val="center"/>
              <w:rPr>
                <w:lang w:val="es-ES_tradnl"/>
              </w:rPr>
            </w:pPr>
            <w:r w:rsidRPr="00C970A5">
              <w:rPr>
                <w:lang w:val="es-ES_tradnl"/>
              </w:rPr>
              <w:t>120 a 240</w:t>
            </w:r>
          </w:p>
        </w:tc>
        <w:tc>
          <w:tcPr>
            <w:tcW w:w="5748" w:type="dxa"/>
          </w:tcPr>
          <w:p w:rsidR="007120CD" w:rsidRPr="00C970A5" w:rsidRDefault="007120CD" w:rsidP="00DA392A">
            <w:pPr>
              <w:pStyle w:val="Tabletext"/>
              <w:jc w:val="center"/>
              <w:rPr>
                <w:lang w:val="es-ES_tradnl"/>
              </w:rPr>
            </w:pPr>
            <w:r w:rsidRPr="00C970A5">
              <w:rPr>
                <w:lang w:val="es-ES_tradnl"/>
              </w:rPr>
              <w:t>–25</w:t>
            </w:r>
          </w:p>
        </w:tc>
      </w:tr>
      <w:tr w:rsidR="007120CD" w:rsidRPr="00C970A5" w:rsidTr="00DA392A">
        <w:trPr>
          <w:jc w:val="center"/>
        </w:trPr>
        <w:tc>
          <w:tcPr>
            <w:tcW w:w="3891" w:type="dxa"/>
          </w:tcPr>
          <w:p w:rsidR="007120CD" w:rsidRPr="00C970A5" w:rsidRDefault="007120CD" w:rsidP="00DA392A">
            <w:pPr>
              <w:pStyle w:val="Tabletext"/>
              <w:jc w:val="center"/>
              <w:rPr>
                <w:lang w:val="es-ES_tradnl"/>
              </w:rPr>
            </w:pPr>
            <w:r w:rsidRPr="00C970A5">
              <w:rPr>
                <w:lang w:val="es-ES_tradnl"/>
              </w:rPr>
              <w:t>240 a 600</w:t>
            </w:r>
          </w:p>
        </w:tc>
        <w:tc>
          <w:tcPr>
            <w:tcW w:w="5748" w:type="dxa"/>
          </w:tcPr>
          <w:p w:rsidR="007120CD" w:rsidRPr="00C970A5" w:rsidRDefault="007120CD" w:rsidP="00DA392A">
            <w:pPr>
              <w:pStyle w:val="Tabletext"/>
              <w:jc w:val="center"/>
              <w:rPr>
                <w:lang w:val="es-ES_tradnl"/>
              </w:rPr>
            </w:pPr>
            <w:r w:rsidRPr="00C970A5">
              <w:rPr>
                <w:lang w:val="es-ES_tradnl"/>
              </w:rPr>
              <w:t>–35</w:t>
            </w:r>
          </w:p>
        </w:tc>
      </w:tr>
      <w:tr w:rsidR="007120CD" w:rsidRPr="00CE3F14" w:rsidTr="00DA392A">
        <w:trPr>
          <w:jc w:val="center"/>
        </w:trPr>
        <w:tc>
          <w:tcPr>
            <w:tcW w:w="3891"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Mayor de 600</w:t>
            </w:r>
          </w:p>
        </w:tc>
        <w:tc>
          <w:tcPr>
            <w:tcW w:w="5748" w:type="dxa"/>
            <w:tcBorders>
              <w:bottom w:val="single" w:sz="4" w:space="0" w:color="auto"/>
            </w:tcBorders>
          </w:tcPr>
          <w:p w:rsidR="007120CD" w:rsidRPr="00C970A5" w:rsidRDefault="007120CD" w:rsidP="00DA392A">
            <w:pPr>
              <w:pStyle w:val="Tabletext"/>
              <w:jc w:val="left"/>
              <w:rPr>
                <w:lang w:val="es-ES_tradnl"/>
              </w:rPr>
            </w:pPr>
            <w:r w:rsidRPr="00C970A5">
              <w:rPr>
                <w:lang w:val="es-ES_tradnl"/>
              </w:rPr>
              <w:t xml:space="preserve">El menor de los valores –80, o –43 </w:t>
            </w:r>
            <w:r w:rsidRPr="00C970A5">
              <w:rPr>
                <w:lang w:val="es-ES_tradnl"/>
              </w:rPr>
              <w:sym w:font="Symbol" w:char="F02D"/>
            </w:r>
            <w:r w:rsidRPr="00C970A5">
              <w:rPr>
                <w:lang w:val="es-ES_tradnl"/>
              </w:rPr>
              <w:t xml:space="preserve"> 10 log</w:t>
            </w:r>
            <w:r w:rsidRPr="00C970A5">
              <w:rPr>
                <w:vertAlign w:val="subscript"/>
                <w:lang w:val="es-ES_tradnl"/>
              </w:rPr>
              <w:t>10</w:t>
            </w:r>
            <w:r w:rsidRPr="00C970A5">
              <w:rPr>
                <w:lang w:val="es-ES_tradnl"/>
              </w:rPr>
              <w:t xml:space="preserve"> </w:t>
            </w:r>
            <w:r w:rsidRPr="00C970A5">
              <w:rPr>
                <w:i/>
                <w:iCs/>
                <w:lang w:val="es-ES_tradnl"/>
              </w:rPr>
              <w:t>x</w:t>
            </w:r>
            <w:r w:rsidRPr="00C970A5">
              <w:rPr>
                <w:lang w:val="es-ES_tradnl"/>
              </w:rPr>
              <w:t xml:space="preserve">, donde </w:t>
            </w:r>
            <w:r w:rsidRPr="00C970A5">
              <w:rPr>
                <w:i/>
                <w:iCs/>
                <w:lang w:val="es-ES_tradnl"/>
              </w:rPr>
              <w:t>x</w:t>
            </w:r>
            <w:r w:rsidRPr="00C970A5">
              <w:rPr>
                <w:lang w:val="es-ES_tradnl"/>
              </w:rPr>
              <w:t xml:space="preserve"> es la potencia (W) respecto a la potencia total de la portadora de salida del transmisor no modulado</w:t>
            </w:r>
          </w:p>
        </w:tc>
      </w:tr>
      <w:tr w:rsidR="007120CD" w:rsidRPr="00CE3F14" w:rsidTr="00DA392A">
        <w:trPr>
          <w:jc w:val="center"/>
        </w:trPr>
        <w:tc>
          <w:tcPr>
            <w:tcW w:w="9639" w:type="dxa"/>
            <w:gridSpan w:val="2"/>
            <w:tcBorders>
              <w:left w:val="nil"/>
              <w:bottom w:val="nil"/>
              <w:right w:val="nil"/>
            </w:tcBorders>
          </w:tcPr>
          <w:p w:rsidR="007120CD" w:rsidRPr="00C970A5" w:rsidRDefault="007120CD" w:rsidP="00DA392A">
            <w:pPr>
              <w:pStyle w:val="Tablelegend"/>
              <w:rPr>
                <w:lang w:val="es-ES_tradnl"/>
              </w:rPr>
            </w:pPr>
            <w:r w:rsidRPr="00C970A5">
              <w:rPr>
                <w:vertAlign w:val="superscript"/>
                <w:lang w:val="es-ES_tradnl"/>
              </w:rPr>
              <w:t>(1)</w:t>
            </w:r>
            <w:r w:rsidRPr="00C970A5">
              <w:rPr>
                <w:lang w:val="es-ES_tradnl"/>
              </w:rPr>
              <w:tab/>
              <w:t>Las mediciones se efectúan promediando la densidad espectral de potencia en una anchura de banda de 1 kHz para un intervalo de tiempo de 10 s.</w:t>
            </w:r>
          </w:p>
        </w:tc>
      </w:tr>
    </w:tbl>
    <w:p w:rsidR="007120CD" w:rsidRPr="00C970A5" w:rsidRDefault="007120CD" w:rsidP="007120CD">
      <w:pPr>
        <w:pStyle w:val="Tablefin"/>
        <w:rPr>
          <w:lang w:val="es-ES_tradnl"/>
        </w:rPr>
      </w:pPr>
    </w:p>
    <w:p w:rsidR="007120CD" w:rsidRPr="00C970A5" w:rsidRDefault="007120CD" w:rsidP="007120CD">
      <w:pPr>
        <w:rPr>
          <w:lang w:val="es-ES_tradnl"/>
        </w:rPr>
      </w:pPr>
      <w:r w:rsidRPr="00C970A5">
        <w:rPr>
          <w:lang w:val="es-ES_tradnl"/>
        </w:rPr>
        <w:t>En la Fig. 38 se describen los límites de las emisiones de forma de onda híbrida e híbrida ampliada de todas las fuentes, expresados en dB con respecto a la potencia de la portadora analógica no modulada en un ancho de banda de 1 kHz. Esta medición de la emisión incluye todas las fuentes y comprende:</w:t>
      </w:r>
    </w:p>
    <w:p w:rsidR="007120CD" w:rsidRPr="00C970A5" w:rsidRDefault="007120CD" w:rsidP="007120CD">
      <w:pPr>
        <w:pStyle w:val="enumlev1"/>
        <w:rPr>
          <w:lang w:val="es-ES_tradnl"/>
        </w:rPr>
      </w:pPr>
      <w:r w:rsidRPr="00C970A5">
        <w:rPr>
          <w:lang w:val="es-ES_tradnl"/>
        </w:rPr>
        <w:t>–</w:t>
      </w:r>
      <w:r w:rsidRPr="00C970A5">
        <w:rPr>
          <w:lang w:val="es-ES_tradnl"/>
        </w:rPr>
        <w:tab/>
        <w:t>el ruido de fase del excitador IBOC y,</w:t>
      </w:r>
    </w:p>
    <w:p w:rsidR="007120CD" w:rsidRPr="00C970A5" w:rsidRDefault="007120CD" w:rsidP="007120CD">
      <w:pPr>
        <w:pStyle w:val="enumlev1"/>
        <w:rPr>
          <w:lang w:val="es-ES_tradnl"/>
        </w:rPr>
      </w:pPr>
      <w:r w:rsidRPr="00C970A5">
        <w:rPr>
          <w:lang w:val="es-ES_tradnl"/>
        </w:rPr>
        <w:t>–</w:t>
      </w:r>
      <w:r w:rsidRPr="00C970A5">
        <w:rPr>
          <w:lang w:val="es-ES_tradnl"/>
        </w:rPr>
        <w:tab/>
        <w:t>los productos de intermodulación del transmisor. En los Cuadros 17, 18, 19 y 20 se han ajustado los niveles a fin de describir el nivel por debajo del contorno de emisiones de 0 dBc.</w:t>
      </w:r>
    </w:p>
    <w:p w:rsidR="007120CD" w:rsidRPr="00C970A5" w:rsidRDefault="007120CD" w:rsidP="007120CD">
      <w:pPr>
        <w:pStyle w:val="TableNo"/>
        <w:rPr>
          <w:lang w:val="es-ES_tradnl"/>
        </w:rPr>
      </w:pPr>
      <w:r w:rsidRPr="00C970A5">
        <w:rPr>
          <w:lang w:val="es-ES_tradnl"/>
        </w:rPr>
        <w:t>CUADRO 18</w:t>
      </w:r>
    </w:p>
    <w:p w:rsidR="007120CD" w:rsidRPr="00C970A5" w:rsidRDefault="007120CD" w:rsidP="007120CD">
      <w:pPr>
        <w:pStyle w:val="Tabletitle"/>
        <w:rPr>
          <w:lang w:val="es-ES_tradnl"/>
        </w:rPr>
      </w:pPr>
      <w:r w:rsidRPr="00C970A5">
        <w:rPr>
          <w:lang w:val="es-ES_tradnl"/>
        </w:rPr>
        <w:t xml:space="preserve">Límites de potencia de portadora digital </w:t>
      </w:r>
      <w:proofErr w:type="gramStart"/>
      <w:r w:rsidRPr="00C970A5">
        <w:rPr>
          <w:lang w:val="es-ES_tradnl"/>
        </w:rPr>
        <w:t>IBOC</w:t>
      </w:r>
      <w:r w:rsidRPr="00C970A5">
        <w:rPr>
          <w:vertAlign w:val="superscript"/>
          <w:lang w:val="es-ES_tradnl"/>
        </w:rPr>
        <w:t>(</w:t>
      </w:r>
      <w:proofErr w:type="gramEnd"/>
      <w:r w:rsidRPr="00C970A5">
        <w:rPr>
          <w:vertAlign w:val="superscript"/>
          <w:lang w:val="es-ES_tradnl"/>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7120CD" w:rsidRPr="00C970A5" w:rsidTr="00DA392A">
        <w:trPr>
          <w:cantSplit/>
          <w:jc w:val="center"/>
        </w:trPr>
        <w:tc>
          <w:tcPr>
            <w:tcW w:w="2149" w:type="dxa"/>
            <w:vMerge w:val="restart"/>
            <w:vAlign w:val="center"/>
          </w:tcPr>
          <w:p w:rsidR="007120CD" w:rsidRPr="00C970A5" w:rsidRDefault="007120CD" w:rsidP="00DA392A">
            <w:pPr>
              <w:pStyle w:val="Tablehead"/>
              <w:rPr>
                <w:lang w:val="es-ES_tradnl"/>
              </w:rPr>
            </w:pPr>
            <w:r w:rsidRPr="00C970A5">
              <w:rPr>
                <w:lang w:val="es-ES_tradnl"/>
              </w:rPr>
              <w:t>Modo híbrido</w:t>
            </w:r>
          </w:p>
        </w:tc>
        <w:tc>
          <w:tcPr>
            <w:tcW w:w="7490" w:type="dxa"/>
            <w:gridSpan w:val="2"/>
            <w:tcBorders>
              <w:bottom w:val="single" w:sz="4" w:space="0" w:color="auto"/>
            </w:tcBorders>
            <w:vAlign w:val="bottom"/>
          </w:tcPr>
          <w:p w:rsidR="007120CD" w:rsidRPr="00C970A5" w:rsidRDefault="007120CD" w:rsidP="00DA392A">
            <w:pPr>
              <w:pStyle w:val="Tablehead"/>
              <w:rPr>
                <w:lang w:val="es-ES_tradnl"/>
              </w:rPr>
            </w:pPr>
            <w:r w:rsidRPr="00C970A5">
              <w:rPr>
                <w:lang w:val="es-ES_tradnl"/>
              </w:rPr>
              <w:t>Modo plenamente digital</w:t>
            </w:r>
          </w:p>
        </w:tc>
      </w:tr>
      <w:tr w:rsidR="007120CD" w:rsidRPr="00CE3F14" w:rsidTr="00DA392A">
        <w:trPr>
          <w:cantSplit/>
          <w:jc w:val="center"/>
        </w:trPr>
        <w:tc>
          <w:tcPr>
            <w:tcW w:w="2149" w:type="dxa"/>
            <w:vMerge/>
          </w:tcPr>
          <w:p w:rsidR="007120CD" w:rsidRPr="00C970A5" w:rsidRDefault="007120CD" w:rsidP="00DA392A">
            <w:pPr>
              <w:pStyle w:val="Tablehead"/>
              <w:rPr>
                <w:lang w:val="es-ES_tradnl"/>
              </w:rPr>
            </w:pPr>
          </w:p>
        </w:tc>
        <w:tc>
          <w:tcPr>
            <w:tcW w:w="3422" w:type="dxa"/>
            <w:vAlign w:val="bottom"/>
          </w:tcPr>
          <w:p w:rsidR="007120CD" w:rsidRPr="00C970A5" w:rsidRDefault="007120CD" w:rsidP="00DA392A">
            <w:pPr>
              <w:pStyle w:val="Tablehead"/>
              <w:rPr>
                <w:lang w:val="es-ES_tradnl"/>
              </w:rPr>
            </w:pPr>
            <w:r w:rsidRPr="00C970A5">
              <w:rPr>
                <w:lang w:val="es-ES_tradnl"/>
              </w:rPr>
              <w:t>Portadoras de programa principal</w:t>
            </w:r>
          </w:p>
        </w:tc>
        <w:tc>
          <w:tcPr>
            <w:tcW w:w="4068" w:type="dxa"/>
            <w:vAlign w:val="bottom"/>
          </w:tcPr>
          <w:p w:rsidR="007120CD" w:rsidRPr="00C970A5" w:rsidRDefault="007120CD" w:rsidP="00DA392A">
            <w:pPr>
              <w:pStyle w:val="Tablehead"/>
              <w:rPr>
                <w:lang w:val="es-ES_tradnl"/>
              </w:rPr>
            </w:pPr>
            <w:r w:rsidRPr="00C970A5">
              <w:rPr>
                <w:lang w:val="es-ES_tradnl"/>
              </w:rPr>
              <w:t>Portadoras de servicios auxiliares secundarios</w:t>
            </w:r>
          </w:p>
        </w:tc>
      </w:tr>
      <w:tr w:rsidR="007120CD" w:rsidRPr="00C970A5" w:rsidTr="00DA392A">
        <w:trPr>
          <w:jc w:val="center"/>
        </w:trPr>
        <w:tc>
          <w:tcPr>
            <w:tcW w:w="2149"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–31,39</w:t>
            </w:r>
          </w:p>
        </w:tc>
        <w:tc>
          <w:tcPr>
            <w:tcW w:w="3422"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–31,39</w:t>
            </w:r>
          </w:p>
        </w:tc>
        <w:tc>
          <w:tcPr>
            <w:tcW w:w="4068"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–36,39</w:t>
            </w:r>
          </w:p>
        </w:tc>
      </w:tr>
      <w:tr w:rsidR="007120CD" w:rsidRPr="00CE3F14" w:rsidTr="00DA392A">
        <w:trPr>
          <w:cantSplit/>
          <w:jc w:val="center"/>
        </w:trPr>
        <w:tc>
          <w:tcPr>
            <w:tcW w:w="9639" w:type="dxa"/>
            <w:gridSpan w:val="3"/>
            <w:tcBorders>
              <w:left w:val="nil"/>
              <w:bottom w:val="nil"/>
              <w:right w:val="nil"/>
            </w:tcBorders>
          </w:tcPr>
          <w:p w:rsidR="007120CD" w:rsidRPr="00C970A5" w:rsidRDefault="007120CD" w:rsidP="00DA392A">
            <w:pPr>
              <w:pStyle w:val="Tablelegend"/>
              <w:rPr>
                <w:lang w:val="es-ES_tradnl"/>
              </w:rPr>
            </w:pPr>
            <w:r w:rsidRPr="00C970A5">
              <w:rPr>
                <w:vertAlign w:val="superscript"/>
                <w:lang w:val="es-ES_tradnl"/>
              </w:rPr>
              <w:t>(1)</w:t>
            </w:r>
            <w:r w:rsidRPr="00C970A5">
              <w:rPr>
                <w:lang w:val="es-ES_tradnl"/>
              </w:rPr>
              <w:tab/>
              <w:t xml:space="preserve">Densidad espectral de potencia nominal en una anchura de banda de 1 kHz con respecto al contorno </w:t>
            </w:r>
            <w:r w:rsidRPr="00C970A5">
              <w:rPr>
                <w:lang w:val="es-ES_tradnl"/>
              </w:rPr>
              <w:br/>
              <w:t>CFR de 0 dBc.</w:t>
            </w:r>
          </w:p>
        </w:tc>
      </w:tr>
    </w:tbl>
    <w:p w:rsidR="007120CD" w:rsidRPr="00C970A5" w:rsidRDefault="007120CD" w:rsidP="007120CD">
      <w:pPr>
        <w:pStyle w:val="Tablefin"/>
        <w:rPr>
          <w:lang w:val="es-ES_tradnl"/>
        </w:rPr>
      </w:pPr>
    </w:p>
    <w:p w:rsidR="007120CD" w:rsidRPr="00C970A5" w:rsidRDefault="007120CD" w:rsidP="007120CD">
      <w:pPr>
        <w:pStyle w:val="Heading3"/>
        <w:rPr>
          <w:rFonts w:cs="Arial"/>
          <w:lang w:val="es-ES_tradnl"/>
        </w:rPr>
      </w:pPr>
      <w:r w:rsidRPr="00C970A5">
        <w:rPr>
          <w:lang w:val="es-ES_tradnl"/>
        </w:rPr>
        <w:t>8.1.1</w:t>
      </w:r>
      <w:r w:rsidRPr="00C970A5">
        <w:rPr>
          <w:lang w:val="es-ES_tradnl"/>
        </w:rPr>
        <w:tab/>
        <w:t>Límites de la emisión para funcionamiento en modo híbrido</w:t>
      </w:r>
    </w:p>
    <w:p w:rsidR="007120CD" w:rsidRPr="00C970A5" w:rsidRDefault="007120CD" w:rsidP="007120CD">
      <w:pPr>
        <w:rPr>
          <w:lang w:val="es-ES_tradnl"/>
        </w:rPr>
      </w:pPr>
      <w:r w:rsidRPr="00C970A5">
        <w:rPr>
          <w:lang w:val="es-ES_tradnl"/>
        </w:rPr>
        <w:t>El ruido de todas las fuentes, excluidas las frecuencias retiradas de la portadora entre 100 y 200 kHz, incluido el ruido de fase del excitador IBOC y de los productos de intermodulación, se ajusta a los límites establecidos en la Fig. 31 y el Cuadro 19. Los requisitos se resumen a continuación, donde dBc se expresa con relación a la máscara FM analógica ejemplificada en el Cuadro 17 en un ancho de banda de 1 kHz de las bandas laterales digitales.</w:t>
      </w:r>
    </w:p>
    <w:p w:rsidR="007120CD" w:rsidRPr="00C970A5" w:rsidRDefault="007120CD" w:rsidP="007120CD">
      <w:pPr>
        <w:pStyle w:val="Note"/>
        <w:rPr>
          <w:lang w:val="es-ES_tradnl"/>
        </w:rPr>
      </w:pPr>
      <w:r w:rsidRPr="00C970A5">
        <w:rPr>
          <w:lang w:val="es-ES_tradnl"/>
        </w:rPr>
        <w:lastRenderedPageBreak/>
        <w:t>NOTA – Las bandas laterales superior e inferior reales pueden tener niveles de potencia distintos. En ciertas configuraciones puede emplearse sólo una banda lateral.</w:t>
      </w:r>
    </w:p>
    <w:p w:rsidR="007120CD" w:rsidRPr="00C970A5" w:rsidRDefault="007120CD" w:rsidP="007120CD">
      <w:pPr>
        <w:pStyle w:val="FigureNo"/>
        <w:rPr>
          <w:lang w:val="es-ES_tradnl"/>
        </w:rPr>
      </w:pPr>
      <w:r w:rsidRPr="00C970A5">
        <w:rPr>
          <w:lang w:val="es-ES_tradnl"/>
        </w:rPr>
        <w:t>FIGURA 31</w:t>
      </w:r>
    </w:p>
    <w:p w:rsidR="007120CD" w:rsidRPr="00C970A5" w:rsidRDefault="007120CD" w:rsidP="007120CD">
      <w:pPr>
        <w:pStyle w:val="Figuretitle"/>
        <w:rPr>
          <w:lang w:val="es-ES_tradnl"/>
        </w:rPr>
      </w:pPr>
      <w:r w:rsidRPr="00C970A5">
        <w:rPr>
          <w:lang w:val="es-ES_tradnl"/>
        </w:rPr>
        <w:t>Límites de la emisión en modo híbrido IBOC*</w:t>
      </w:r>
    </w:p>
    <w:p w:rsidR="007120CD" w:rsidRPr="00C970A5" w:rsidRDefault="003E6597" w:rsidP="007120CD">
      <w:pPr>
        <w:pStyle w:val="Figure"/>
        <w:rPr>
          <w:lang w:val="es-ES_tradnl"/>
        </w:rPr>
      </w:pPr>
      <w:r w:rsidRPr="00C970A5">
        <w:rPr>
          <w:lang w:val="es-ES_tradnl"/>
        </w:rPr>
        <w:object w:dxaOrig="7237" w:dyaOrig="4285">
          <v:shape id="_x0000_i1099" type="#_x0000_t75" style="width:477.1pt;height:286.75pt" o:ole="">
            <v:imagedata r:id="rId81" o:title="" cropbottom="-868f"/>
          </v:shape>
          <o:OLEObject Type="Embed" ProgID="CorelDraw.Graphic.16" ShapeID="_x0000_i1099" DrawAspect="Content" ObjectID="_1590573248" r:id="rId82"/>
        </w:object>
      </w:r>
    </w:p>
    <w:p w:rsidR="007120CD" w:rsidRPr="00C970A5" w:rsidRDefault="007120CD" w:rsidP="007120CD">
      <w:pPr>
        <w:pStyle w:val="TableNo"/>
        <w:rPr>
          <w:lang w:val="es-ES_tradnl"/>
        </w:rPr>
      </w:pPr>
      <w:r w:rsidRPr="00C970A5">
        <w:rPr>
          <w:lang w:val="es-ES_tradnl"/>
        </w:rPr>
        <w:t>CUADRO 19</w:t>
      </w:r>
    </w:p>
    <w:p w:rsidR="007120CD" w:rsidRPr="00C970A5" w:rsidRDefault="007120CD" w:rsidP="007120CD">
      <w:pPr>
        <w:pStyle w:val="Tabletitle"/>
        <w:rPr>
          <w:lang w:val="es-ES_tradnl"/>
        </w:rPr>
      </w:pPr>
      <w:r w:rsidRPr="00C970A5">
        <w:rPr>
          <w:lang w:val="es-ES_tradnl"/>
        </w:rPr>
        <w:t>Límites de la emisión en modo híbrido</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979"/>
        <w:gridCol w:w="3258"/>
      </w:tblGrid>
      <w:tr w:rsidR="007120CD" w:rsidRPr="00C970A5" w:rsidTr="00DA392A">
        <w:trPr>
          <w:jc w:val="center"/>
        </w:trPr>
        <w:tc>
          <w:tcPr>
            <w:tcW w:w="2979" w:type="dxa"/>
          </w:tcPr>
          <w:p w:rsidR="007120CD" w:rsidRPr="00C970A5" w:rsidRDefault="007120CD" w:rsidP="00DA392A">
            <w:pPr>
              <w:pStyle w:val="Tablehead"/>
              <w:rPr>
                <w:lang w:val="es-ES_tradnl"/>
              </w:rPr>
            </w:pPr>
            <w:r w:rsidRPr="00C970A5">
              <w:rPr>
                <w:lang w:val="es-ES_tradnl"/>
              </w:rPr>
              <w:t>Separación en frecuencia con</w:t>
            </w:r>
            <w:r w:rsidRPr="00C970A5">
              <w:rPr>
                <w:lang w:val="es-ES_tradnl"/>
              </w:rPr>
              <w:br/>
              <w:t>respecto a la portadora</w:t>
            </w:r>
            <w:r w:rsidRPr="00C970A5">
              <w:rPr>
                <w:lang w:val="es-ES_tradnl"/>
              </w:rPr>
              <w:br/>
              <w:t>(kHz)</w:t>
            </w:r>
          </w:p>
        </w:tc>
        <w:tc>
          <w:tcPr>
            <w:tcW w:w="3258" w:type="dxa"/>
            <w:vAlign w:val="center"/>
          </w:tcPr>
          <w:p w:rsidR="007120CD" w:rsidRPr="00C970A5" w:rsidRDefault="007120CD" w:rsidP="00DA392A">
            <w:pPr>
              <w:pStyle w:val="Tablehead"/>
              <w:rPr>
                <w:lang w:val="es-ES_tradnl"/>
              </w:rPr>
            </w:pPr>
            <w:r w:rsidRPr="00C970A5">
              <w:rPr>
                <w:lang w:val="es-ES_tradnl"/>
              </w:rPr>
              <w:t>Nivel</w:t>
            </w:r>
            <w:r w:rsidRPr="00C970A5">
              <w:rPr>
                <w:lang w:val="es-ES_tradnl"/>
              </w:rPr>
              <w:br/>
              <w:t>(dBc/kHz)</w:t>
            </w:r>
          </w:p>
        </w:tc>
      </w:tr>
      <w:tr w:rsidR="007120CD" w:rsidRPr="00C970A5" w:rsidTr="00DA392A">
        <w:trPr>
          <w:jc w:val="center"/>
        </w:trPr>
        <w:tc>
          <w:tcPr>
            <w:tcW w:w="2979" w:type="dxa"/>
          </w:tcPr>
          <w:p w:rsidR="007120CD" w:rsidRPr="00C970A5" w:rsidRDefault="007120CD" w:rsidP="00DA392A">
            <w:pPr>
              <w:pStyle w:val="Tabletext"/>
              <w:jc w:val="center"/>
              <w:rPr>
                <w:lang w:val="es-ES_tradnl"/>
              </w:rPr>
            </w:pPr>
            <w:r w:rsidRPr="00C970A5">
              <w:rPr>
                <w:lang w:val="es-ES_tradnl"/>
              </w:rPr>
              <w:t>0-50</w:t>
            </w:r>
          </w:p>
        </w:tc>
        <w:tc>
          <w:tcPr>
            <w:tcW w:w="3258" w:type="dxa"/>
          </w:tcPr>
          <w:p w:rsidR="007120CD" w:rsidRPr="00C970A5" w:rsidRDefault="007120CD" w:rsidP="00DA392A">
            <w:pPr>
              <w:pStyle w:val="Tabletext"/>
              <w:jc w:val="center"/>
              <w:rPr>
                <w:lang w:val="es-ES_tradnl"/>
              </w:rPr>
            </w:pPr>
            <w:r w:rsidRPr="00C970A5">
              <w:rPr>
                <w:lang w:val="es-ES_tradnl"/>
              </w:rPr>
              <w:t>−74,39</w:t>
            </w:r>
          </w:p>
        </w:tc>
      </w:tr>
      <w:tr w:rsidR="007120CD" w:rsidRPr="00C970A5" w:rsidTr="00DA392A">
        <w:trPr>
          <w:jc w:val="center"/>
        </w:trPr>
        <w:tc>
          <w:tcPr>
            <w:tcW w:w="2979" w:type="dxa"/>
          </w:tcPr>
          <w:p w:rsidR="007120CD" w:rsidRPr="00C970A5" w:rsidRDefault="007120CD" w:rsidP="00DA392A">
            <w:pPr>
              <w:pStyle w:val="Tabletext"/>
              <w:jc w:val="center"/>
              <w:rPr>
                <w:lang w:val="es-ES_tradnl"/>
              </w:rPr>
            </w:pPr>
            <w:r w:rsidRPr="00C970A5">
              <w:rPr>
                <w:lang w:val="es-ES_tradnl"/>
              </w:rPr>
              <w:t>92,5</w:t>
            </w:r>
          </w:p>
        </w:tc>
        <w:tc>
          <w:tcPr>
            <w:tcW w:w="3258" w:type="dxa"/>
          </w:tcPr>
          <w:p w:rsidR="007120CD" w:rsidRPr="00C970A5" w:rsidRDefault="007120CD" w:rsidP="00DA392A">
            <w:pPr>
              <w:pStyle w:val="Tabletext"/>
              <w:jc w:val="center"/>
              <w:rPr>
                <w:lang w:val="es-ES_tradnl"/>
              </w:rPr>
            </w:pPr>
            <w:r w:rsidRPr="00C970A5">
              <w:rPr>
                <w:lang w:val="es-ES_tradnl"/>
              </w:rPr>
              <w:t>−61,39</w:t>
            </w:r>
          </w:p>
        </w:tc>
      </w:tr>
      <w:tr w:rsidR="007120CD" w:rsidRPr="00C970A5" w:rsidTr="00DA392A">
        <w:trPr>
          <w:jc w:val="center"/>
        </w:trPr>
        <w:tc>
          <w:tcPr>
            <w:tcW w:w="2979" w:type="dxa"/>
          </w:tcPr>
          <w:p w:rsidR="007120CD" w:rsidRPr="00C970A5" w:rsidRDefault="007120CD" w:rsidP="00DA392A">
            <w:pPr>
              <w:pStyle w:val="Tabletext"/>
              <w:jc w:val="center"/>
              <w:rPr>
                <w:lang w:val="es-ES_tradnl"/>
              </w:rPr>
            </w:pPr>
            <w:r w:rsidRPr="00C970A5">
              <w:rPr>
                <w:lang w:val="es-ES_tradnl"/>
              </w:rPr>
              <w:t>100-200</w:t>
            </w:r>
          </w:p>
        </w:tc>
        <w:tc>
          <w:tcPr>
            <w:tcW w:w="3258" w:type="dxa"/>
          </w:tcPr>
          <w:p w:rsidR="007120CD" w:rsidRPr="00C970A5" w:rsidRDefault="007120CD" w:rsidP="00DA392A">
            <w:pPr>
              <w:pStyle w:val="Tabletext"/>
              <w:jc w:val="center"/>
              <w:rPr>
                <w:lang w:val="es-ES_tradnl"/>
              </w:rPr>
            </w:pPr>
            <w:r w:rsidRPr="00C970A5">
              <w:rPr>
                <w:lang w:val="es-ES_tradnl"/>
              </w:rPr>
              <w:t>−30</w:t>
            </w:r>
          </w:p>
        </w:tc>
      </w:tr>
      <w:tr w:rsidR="007120CD" w:rsidRPr="00C970A5" w:rsidTr="00DA392A">
        <w:trPr>
          <w:jc w:val="center"/>
        </w:trPr>
        <w:tc>
          <w:tcPr>
            <w:tcW w:w="2979" w:type="dxa"/>
          </w:tcPr>
          <w:p w:rsidR="007120CD" w:rsidRPr="00C970A5" w:rsidRDefault="007120CD" w:rsidP="00DA392A">
            <w:pPr>
              <w:pStyle w:val="Tabletext"/>
              <w:jc w:val="center"/>
              <w:rPr>
                <w:lang w:val="es-ES_tradnl"/>
              </w:rPr>
            </w:pPr>
            <w:r w:rsidRPr="00C970A5">
              <w:rPr>
                <w:lang w:val="es-ES_tradnl"/>
              </w:rPr>
              <w:t>207,5</w:t>
            </w:r>
          </w:p>
        </w:tc>
        <w:tc>
          <w:tcPr>
            <w:tcW w:w="3258" w:type="dxa"/>
          </w:tcPr>
          <w:p w:rsidR="007120CD" w:rsidRPr="00C970A5" w:rsidRDefault="007120CD" w:rsidP="00DA392A">
            <w:pPr>
              <w:pStyle w:val="Tabletext"/>
              <w:jc w:val="center"/>
              <w:rPr>
                <w:lang w:val="es-ES_tradnl"/>
              </w:rPr>
            </w:pPr>
            <w:r w:rsidRPr="00C970A5">
              <w:rPr>
                <w:lang w:val="es-ES_tradnl"/>
              </w:rPr>
              <w:t>−61,39</w:t>
            </w:r>
          </w:p>
        </w:tc>
      </w:tr>
      <w:tr w:rsidR="007120CD" w:rsidRPr="00C970A5" w:rsidTr="00DA392A">
        <w:trPr>
          <w:jc w:val="center"/>
        </w:trPr>
        <w:tc>
          <w:tcPr>
            <w:tcW w:w="2979" w:type="dxa"/>
          </w:tcPr>
          <w:p w:rsidR="007120CD" w:rsidRPr="00C970A5" w:rsidRDefault="007120CD" w:rsidP="00DA392A">
            <w:pPr>
              <w:pStyle w:val="Tabletext"/>
              <w:jc w:val="center"/>
              <w:rPr>
                <w:lang w:val="es-ES_tradnl"/>
              </w:rPr>
            </w:pPr>
            <w:r w:rsidRPr="00C970A5">
              <w:rPr>
                <w:lang w:val="es-ES_tradnl"/>
              </w:rPr>
              <w:t>250</w:t>
            </w:r>
          </w:p>
        </w:tc>
        <w:tc>
          <w:tcPr>
            <w:tcW w:w="3258" w:type="dxa"/>
          </w:tcPr>
          <w:p w:rsidR="007120CD" w:rsidRPr="00C970A5" w:rsidRDefault="007120CD" w:rsidP="00DA392A">
            <w:pPr>
              <w:pStyle w:val="Tabletext"/>
              <w:jc w:val="center"/>
              <w:rPr>
                <w:lang w:val="es-ES_tradnl"/>
              </w:rPr>
            </w:pPr>
            <w:r w:rsidRPr="00C970A5">
              <w:rPr>
                <w:lang w:val="es-ES_tradnl"/>
              </w:rPr>
              <w:t>−74,39</w:t>
            </w:r>
          </w:p>
        </w:tc>
      </w:tr>
      <w:tr w:rsidR="007120CD" w:rsidRPr="00C970A5" w:rsidTr="00DA392A">
        <w:trPr>
          <w:jc w:val="center"/>
        </w:trPr>
        <w:tc>
          <w:tcPr>
            <w:tcW w:w="2979" w:type="dxa"/>
          </w:tcPr>
          <w:p w:rsidR="007120CD" w:rsidRPr="00C970A5" w:rsidRDefault="007120CD" w:rsidP="00DA392A">
            <w:pPr>
              <w:pStyle w:val="Tabletext"/>
              <w:jc w:val="center"/>
              <w:rPr>
                <w:lang w:val="es-ES_tradnl"/>
              </w:rPr>
            </w:pPr>
            <w:r w:rsidRPr="00C970A5">
              <w:rPr>
                <w:lang w:val="es-ES_tradnl"/>
              </w:rPr>
              <w:t>&gt;600</w:t>
            </w:r>
          </w:p>
        </w:tc>
        <w:tc>
          <w:tcPr>
            <w:tcW w:w="3258" w:type="dxa"/>
          </w:tcPr>
          <w:p w:rsidR="007120CD" w:rsidRPr="00C970A5" w:rsidRDefault="007120CD" w:rsidP="00DA392A">
            <w:pPr>
              <w:pStyle w:val="Tabletext"/>
              <w:jc w:val="center"/>
              <w:rPr>
                <w:lang w:val="es-ES_tradnl"/>
              </w:rPr>
            </w:pPr>
            <w:r w:rsidRPr="00C970A5">
              <w:rPr>
                <w:lang w:val="es-ES_tradnl"/>
              </w:rPr>
              <w:t>−80</w:t>
            </w:r>
          </w:p>
        </w:tc>
      </w:tr>
    </w:tbl>
    <w:p w:rsidR="007120CD" w:rsidRPr="00C970A5" w:rsidRDefault="007120CD" w:rsidP="007120CD">
      <w:pPr>
        <w:pStyle w:val="Tablefin"/>
        <w:rPr>
          <w:lang w:val="es-ES_tradnl"/>
        </w:rPr>
      </w:pPr>
    </w:p>
    <w:p w:rsidR="007120CD" w:rsidRPr="00C970A5" w:rsidRDefault="007120CD" w:rsidP="007120CD">
      <w:pPr>
        <w:pStyle w:val="Heading3"/>
        <w:rPr>
          <w:lang w:val="es-ES_tradnl"/>
        </w:rPr>
      </w:pPr>
      <w:r w:rsidRPr="00C970A5">
        <w:rPr>
          <w:lang w:val="es-ES_tradnl"/>
        </w:rPr>
        <w:t>8.1.2</w:t>
      </w:r>
      <w:r w:rsidRPr="00C970A5">
        <w:rPr>
          <w:lang w:val="es-ES_tradnl"/>
        </w:rPr>
        <w:tab/>
        <w:t>Límites de la emisión para el funcionamiento en modo plenamente digital</w:t>
      </w:r>
    </w:p>
    <w:p w:rsidR="007120CD" w:rsidRPr="00C970A5" w:rsidRDefault="007120CD" w:rsidP="007120CD">
      <w:pPr>
        <w:rPr>
          <w:lang w:val="es-ES_tradnl"/>
        </w:rPr>
      </w:pPr>
      <w:r w:rsidRPr="00C970A5">
        <w:rPr>
          <w:lang w:val="es-ES_tradnl"/>
        </w:rPr>
        <w:t xml:space="preserve">El ruido de todas las fuentes, para frecuencias separadas más de 200 kHz de la portadora incluido el ruido de fase del excitador IBOC y de los productos de intermodulación, se ajustarán a los límites establecidos en la Fig. 32 y el Cuadro 20. En los modos completamente digitales presentes anteriormente (y ahora eliminados), la señal FM analógica puede sustituirse por bandas laterales adicionales (secundarias). No obstante, se sigue considerando la máscara analógica FM al configurar los niveles de potencia de las bandas laterales. A continuación se resumen los requisitos, </w:t>
      </w:r>
      <w:r w:rsidRPr="00C970A5">
        <w:rPr>
          <w:lang w:val="es-ES_tradnl"/>
        </w:rPr>
        <w:lastRenderedPageBreak/>
        <w:t>expresándose dBc con respecto a la máscara FM analógica ejemplificada en el Cuadro 21 en un ancho de banda de 1 kHz de las bandas laterales digitales.</w:t>
      </w:r>
    </w:p>
    <w:p w:rsidR="007120CD" w:rsidRPr="00C970A5" w:rsidRDefault="007120CD" w:rsidP="007120CD">
      <w:pPr>
        <w:pStyle w:val="Note"/>
        <w:rPr>
          <w:lang w:val="es-ES_tradnl"/>
        </w:rPr>
      </w:pPr>
      <w:r w:rsidRPr="00C970A5">
        <w:rPr>
          <w:lang w:val="es-ES_tradnl"/>
        </w:rPr>
        <w:t>NOTA – Las bandas laterales superior e inferior reales pueden tener niveles de potencia distintos. En determinadas configuraciones puede utilizarse sólo una banda lateral.</w:t>
      </w:r>
    </w:p>
    <w:p w:rsidR="007120CD" w:rsidRPr="00C970A5" w:rsidRDefault="007120CD" w:rsidP="007120CD">
      <w:pPr>
        <w:pStyle w:val="FigureNo"/>
        <w:rPr>
          <w:lang w:val="es-ES_tradnl"/>
        </w:rPr>
      </w:pPr>
      <w:r w:rsidRPr="00C970A5">
        <w:rPr>
          <w:lang w:val="es-ES_tradnl"/>
        </w:rPr>
        <w:t>FIGURA 32</w:t>
      </w:r>
    </w:p>
    <w:p w:rsidR="007120CD" w:rsidRPr="00C970A5" w:rsidRDefault="007120CD" w:rsidP="007120CD">
      <w:pPr>
        <w:pStyle w:val="Figuretitle"/>
        <w:rPr>
          <w:lang w:val="es-ES_tradnl"/>
        </w:rPr>
      </w:pPr>
      <w:r w:rsidRPr="00C970A5">
        <w:rPr>
          <w:lang w:val="es-ES_tradnl"/>
        </w:rPr>
        <w:t>Límites de la emisión plenamente digital*</w:t>
      </w:r>
    </w:p>
    <w:p w:rsidR="007120CD" w:rsidRPr="00C970A5" w:rsidRDefault="00535A9B" w:rsidP="007120CD">
      <w:pPr>
        <w:pStyle w:val="Figure"/>
        <w:rPr>
          <w:lang w:val="es-ES_tradnl"/>
        </w:rPr>
      </w:pPr>
      <w:r w:rsidRPr="00C970A5">
        <w:rPr>
          <w:lang w:val="es-ES_tradnl"/>
        </w:rPr>
        <w:object w:dxaOrig="7266" w:dyaOrig="4228">
          <v:shape id="_x0000_i1103" type="#_x0000_t75" style="width:477.1pt;height:276.75pt" o:ole="">
            <v:imagedata r:id="rId83" o:title=""/>
          </v:shape>
          <o:OLEObject Type="Embed" ProgID="CorelDraw.Graphic.16" ShapeID="_x0000_i1103" DrawAspect="Content" ObjectID="_1590573249" r:id="rId84"/>
        </w:object>
      </w:r>
    </w:p>
    <w:p w:rsidR="007120CD" w:rsidRPr="00C970A5" w:rsidRDefault="007120CD" w:rsidP="007120CD">
      <w:pPr>
        <w:pStyle w:val="Normalaftertitle"/>
        <w:rPr>
          <w:lang w:val="es-ES_tradnl"/>
        </w:rPr>
      </w:pPr>
      <w:r w:rsidRPr="00C970A5">
        <w:rPr>
          <w:lang w:val="es-ES_tradnl"/>
        </w:rPr>
        <w:t>Los requisitos se resumen a continuación, donde dBc está en relación a la máscara FM analógica ejemplificada en el Cuadro 17 en un ancho de banda de 1 kHz de las bandas laterales digitales.</w:t>
      </w:r>
    </w:p>
    <w:p w:rsidR="007120CD" w:rsidRPr="00C970A5" w:rsidRDefault="007120CD" w:rsidP="007120CD">
      <w:pPr>
        <w:pStyle w:val="TableNo"/>
        <w:rPr>
          <w:lang w:val="es-ES_tradnl"/>
        </w:rPr>
      </w:pPr>
      <w:r w:rsidRPr="00C970A5">
        <w:rPr>
          <w:lang w:val="es-ES_tradnl"/>
        </w:rPr>
        <w:t>CUADRO 20</w:t>
      </w:r>
    </w:p>
    <w:p w:rsidR="007120CD" w:rsidRPr="00C970A5" w:rsidRDefault="007120CD" w:rsidP="007120CD">
      <w:pPr>
        <w:pStyle w:val="Tabletitle"/>
        <w:rPr>
          <w:lang w:val="es-ES_tradnl"/>
        </w:rPr>
      </w:pPr>
      <w:r w:rsidRPr="00C970A5">
        <w:rPr>
          <w:lang w:val="es-ES_tradnl"/>
        </w:rPr>
        <w:t>Límites de las emisiones plenamente digitales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2835"/>
      </w:tblGrid>
      <w:tr w:rsidR="007120CD" w:rsidRPr="00C970A5" w:rsidTr="00DA392A">
        <w:trPr>
          <w:jc w:val="center"/>
        </w:trPr>
        <w:tc>
          <w:tcPr>
            <w:tcW w:w="2835" w:type="dxa"/>
          </w:tcPr>
          <w:p w:rsidR="007120CD" w:rsidRPr="00C970A5" w:rsidRDefault="007120CD" w:rsidP="00DA392A">
            <w:pPr>
              <w:pStyle w:val="Tablehead"/>
              <w:rPr>
                <w:lang w:val="es-ES_tradnl"/>
              </w:rPr>
            </w:pPr>
            <w:r w:rsidRPr="00C970A5">
              <w:rPr>
                <w:lang w:val="es-ES_tradnl"/>
              </w:rPr>
              <w:t>Separación en frecuencia desviación con respecto</w:t>
            </w:r>
            <w:r w:rsidRPr="00C970A5">
              <w:rPr>
                <w:lang w:val="es-ES_tradnl"/>
              </w:rPr>
              <w:br/>
              <w:t>a la portadora</w:t>
            </w:r>
            <w:r w:rsidRPr="00C970A5">
              <w:rPr>
                <w:lang w:val="es-ES_tradnl"/>
              </w:rPr>
              <w:br/>
              <w:t>(kHz)</w:t>
            </w:r>
          </w:p>
        </w:tc>
        <w:tc>
          <w:tcPr>
            <w:tcW w:w="2835" w:type="dxa"/>
            <w:vAlign w:val="center"/>
          </w:tcPr>
          <w:p w:rsidR="007120CD" w:rsidRPr="00C970A5" w:rsidRDefault="007120CD" w:rsidP="00DA392A">
            <w:pPr>
              <w:pStyle w:val="Tablehead"/>
              <w:rPr>
                <w:lang w:val="es-ES_tradnl"/>
              </w:rPr>
            </w:pPr>
            <w:r w:rsidRPr="00C970A5">
              <w:rPr>
                <w:lang w:val="es-ES_tradnl"/>
              </w:rPr>
              <w:t>Nivel</w:t>
            </w:r>
            <w:r w:rsidRPr="00C970A5">
              <w:rPr>
                <w:lang w:val="es-ES_tradnl"/>
              </w:rPr>
              <w:br/>
              <w:t>(dBc/kHz)</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0-100</w:t>
            </w:r>
          </w:p>
        </w:tc>
        <w:tc>
          <w:tcPr>
            <w:tcW w:w="2835" w:type="dxa"/>
          </w:tcPr>
          <w:p w:rsidR="007120CD" w:rsidRPr="00C970A5" w:rsidRDefault="007120CD" w:rsidP="00DA392A">
            <w:pPr>
              <w:pStyle w:val="Tabletext"/>
              <w:jc w:val="center"/>
              <w:rPr>
                <w:lang w:val="es-ES_tradnl"/>
              </w:rPr>
            </w:pPr>
            <w:r w:rsidRPr="00C970A5">
              <w:rPr>
                <w:lang w:val="es-ES_tradnl"/>
              </w:rPr>
              <w:t>−35</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100-200</w:t>
            </w:r>
          </w:p>
        </w:tc>
        <w:tc>
          <w:tcPr>
            <w:tcW w:w="2835" w:type="dxa"/>
          </w:tcPr>
          <w:p w:rsidR="007120CD" w:rsidRPr="00C970A5" w:rsidRDefault="007120CD" w:rsidP="00DA392A">
            <w:pPr>
              <w:pStyle w:val="Tabletext"/>
              <w:jc w:val="center"/>
              <w:rPr>
                <w:lang w:val="es-ES_tradnl"/>
              </w:rPr>
            </w:pPr>
            <w:r w:rsidRPr="00C970A5">
              <w:rPr>
                <w:lang w:val="es-ES_tradnl"/>
              </w:rPr>
              <w:t>−30</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207,5</w:t>
            </w:r>
          </w:p>
        </w:tc>
        <w:tc>
          <w:tcPr>
            <w:tcW w:w="2835" w:type="dxa"/>
          </w:tcPr>
          <w:p w:rsidR="007120CD" w:rsidRPr="00C970A5" w:rsidRDefault="007120CD" w:rsidP="00DA392A">
            <w:pPr>
              <w:pStyle w:val="Tabletext"/>
              <w:jc w:val="center"/>
              <w:rPr>
                <w:lang w:val="es-ES_tradnl"/>
              </w:rPr>
            </w:pPr>
            <w:r w:rsidRPr="00C970A5">
              <w:rPr>
                <w:lang w:val="es-ES_tradnl"/>
              </w:rPr>
              <w:t>−63</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250</w:t>
            </w:r>
          </w:p>
        </w:tc>
        <w:tc>
          <w:tcPr>
            <w:tcW w:w="2835" w:type="dxa"/>
          </w:tcPr>
          <w:p w:rsidR="007120CD" w:rsidRPr="00C970A5" w:rsidRDefault="007120CD" w:rsidP="00DA392A">
            <w:pPr>
              <w:pStyle w:val="Tabletext"/>
              <w:jc w:val="center"/>
              <w:rPr>
                <w:lang w:val="es-ES_tradnl"/>
              </w:rPr>
            </w:pPr>
            <w:r w:rsidRPr="00C970A5">
              <w:rPr>
                <w:lang w:val="es-ES_tradnl"/>
              </w:rPr>
              <w:t>−72</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300</w:t>
            </w:r>
          </w:p>
        </w:tc>
        <w:tc>
          <w:tcPr>
            <w:tcW w:w="2835" w:type="dxa"/>
          </w:tcPr>
          <w:p w:rsidR="007120CD" w:rsidRPr="00C970A5" w:rsidRDefault="007120CD" w:rsidP="00DA392A">
            <w:pPr>
              <w:pStyle w:val="Tabletext"/>
              <w:jc w:val="center"/>
              <w:rPr>
                <w:lang w:val="es-ES_tradnl"/>
              </w:rPr>
            </w:pPr>
            <w:r w:rsidRPr="00C970A5">
              <w:rPr>
                <w:lang w:val="es-ES_tradnl"/>
              </w:rPr>
              <w:t>−85</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&gt;600</w:t>
            </w:r>
          </w:p>
        </w:tc>
        <w:tc>
          <w:tcPr>
            <w:tcW w:w="2835" w:type="dxa"/>
          </w:tcPr>
          <w:p w:rsidR="007120CD" w:rsidRPr="00C970A5" w:rsidRDefault="007120CD" w:rsidP="00DA392A">
            <w:pPr>
              <w:pStyle w:val="Tabletext"/>
              <w:jc w:val="center"/>
              <w:rPr>
                <w:lang w:val="es-ES_tradnl"/>
              </w:rPr>
            </w:pPr>
            <w:r w:rsidRPr="00C970A5">
              <w:rPr>
                <w:lang w:val="es-ES_tradnl"/>
              </w:rPr>
              <w:t>−90</w:t>
            </w:r>
          </w:p>
        </w:tc>
      </w:tr>
    </w:tbl>
    <w:p w:rsidR="007120CD" w:rsidRPr="00C970A5" w:rsidRDefault="007120CD" w:rsidP="007120CD">
      <w:pPr>
        <w:pStyle w:val="Tablefin"/>
        <w:rPr>
          <w:sz w:val="12"/>
          <w:szCs w:val="12"/>
          <w:lang w:val="es-ES_tradnl"/>
        </w:rPr>
      </w:pPr>
    </w:p>
    <w:p w:rsidR="007120CD" w:rsidRPr="00C970A5" w:rsidRDefault="007120CD" w:rsidP="007120CD">
      <w:pPr>
        <w:pStyle w:val="Heading2"/>
        <w:rPr>
          <w:lang w:val="es-ES_tradnl"/>
        </w:rPr>
      </w:pPr>
      <w:r w:rsidRPr="00C970A5">
        <w:rPr>
          <w:lang w:val="es-ES_tradnl"/>
        </w:rPr>
        <w:lastRenderedPageBreak/>
        <w:t>8.2</w:t>
      </w:r>
      <w:r w:rsidRPr="00C970A5">
        <w:rPr>
          <w:lang w:val="es-ES_tradnl"/>
        </w:rPr>
        <w:tab/>
        <w:t>Límites de las emisiones para el funcionamiento IBOC con la máscara analógica utilizada en la Región 1</w:t>
      </w:r>
    </w:p>
    <w:p w:rsidR="007120CD" w:rsidRPr="00C970A5" w:rsidRDefault="007120CD" w:rsidP="007120CD">
      <w:pPr>
        <w:rPr>
          <w:lang w:val="es-ES_tradnl"/>
        </w:rPr>
      </w:pPr>
      <w:r w:rsidRPr="00C970A5">
        <w:rPr>
          <w:lang w:val="es-ES_tradnl"/>
        </w:rPr>
        <w:t>En ETSI EN 302 018-1 se da un ejemplo de máscara de una administración europea. La confirmación espectral ajustable de las subportadoras IBOC se configura para satisfacer los límites de las emisiones y la banda lateral digital se ajusta a la máscara. En la Fig. 33 se ejemplifican las configuraciones de los límites de emisión en banda lateral IBOC con respecto a la máscara de emisión FM analógica de esa administración. En los Cuadros 21 y 22 se detallan los límites de las emisiones, expresándose dBc con respecto a la máscara FM analógica del ejemplo.</w:t>
      </w:r>
    </w:p>
    <w:p w:rsidR="007120CD" w:rsidRPr="00C970A5" w:rsidRDefault="007120CD" w:rsidP="007120CD">
      <w:pPr>
        <w:pStyle w:val="FigureNo"/>
        <w:rPr>
          <w:lang w:val="es-ES_tradnl"/>
        </w:rPr>
      </w:pPr>
      <w:r w:rsidRPr="00C970A5">
        <w:rPr>
          <w:lang w:val="es-ES_tradnl"/>
        </w:rPr>
        <w:t>FIGURA 33</w:t>
      </w:r>
    </w:p>
    <w:p w:rsidR="007120CD" w:rsidRPr="00C970A5" w:rsidRDefault="007120CD" w:rsidP="007120CD">
      <w:pPr>
        <w:pStyle w:val="Figuretitle"/>
        <w:rPr>
          <w:lang w:val="es-ES_tradnl"/>
        </w:rPr>
      </w:pPr>
      <w:r w:rsidRPr="00C970A5">
        <w:rPr>
          <w:lang w:val="es-ES_tradnl"/>
        </w:rPr>
        <w:t>Límites de las emisiones en banda lateral IBOC*</w:t>
      </w:r>
    </w:p>
    <w:p w:rsidR="007120CD" w:rsidRPr="00C970A5" w:rsidRDefault="002B05FD" w:rsidP="007120CD">
      <w:pPr>
        <w:pStyle w:val="Figure"/>
        <w:rPr>
          <w:lang w:val="es-ES_tradnl"/>
        </w:rPr>
      </w:pPr>
      <w:r w:rsidRPr="00C970A5">
        <w:rPr>
          <w:lang w:val="es-ES_tradnl"/>
        </w:rPr>
        <w:object w:dxaOrig="6031" w:dyaOrig="5979">
          <v:shape id="_x0000_i1106" type="#_x0000_t75" style="width:386.3pt;height:386.3pt" o:ole="">
            <v:imagedata r:id="rId85" o:title=""/>
          </v:shape>
          <o:OLEObject Type="Embed" ProgID="CorelDraw.Graphic.16" ShapeID="_x0000_i1106" DrawAspect="Content" ObjectID="_1590573250" r:id="rId86"/>
        </w:object>
      </w:r>
    </w:p>
    <w:p w:rsidR="007120CD" w:rsidRPr="00C970A5" w:rsidRDefault="007120CD" w:rsidP="002B05FD">
      <w:pPr>
        <w:pStyle w:val="TableNo"/>
        <w:keepLines/>
        <w:rPr>
          <w:lang w:val="es-ES_tradnl"/>
        </w:rPr>
      </w:pPr>
      <w:r w:rsidRPr="00C970A5">
        <w:rPr>
          <w:lang w:val="es-ES_tradnl"/>
        </w:rPr>
        <w:lastRenderedPageBreak/>
        <w:t>CUADRO 21</w:t>
      </w:r>
    </w:p>
    <w:p w:rsidR="007120CD" w:rsidRPr="00C970A5" w:rsidRDefault="007120CD" w:rsidP="002B05FD">
      <w:pPr>
        <w:pStyle w:val="Tabletitle"/>
        <w:keepLines/>
        <w:rPr>
          <w:lang w:val="es-ES_tradnl"/>
        </w:rPr>
      </w:pPr>
      <w:r w:rsidRPr="00C970A5">
        <w:rPr>
          <w:lang w:val="es-ES_tradnl"/>
        </w:rPr>
        <w:t xml:space="preserve">Límites de las emisiones en banda lateral </w:t>
      </w:r>
      <w:r w:rsidRPr="00C970A5">
        <w:rPr>
          <w:lang w:val="es-ES_tradnl"/>
        </w:rPr>
        <w:br/>
        <w:t>en un ancho de banda de 100 kHz</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2835"/>
      </w:tblGrid>
      <w:tr w:rsidR="007120CD" w:rsidRPr="00C970A5" w:rsidTr="00DA392A">
        <w:trPr>
          <w:jc w:val="center"/>
        </w:trPr>
        <w:tc>
          <w:tcPr>
            <w:tcW w:w="2835" w:type="dxa"/>
          </w:tcPr>
          <w:p w:rsidR="007120CD" w:rsidRPr="00C970A5" w:rsidRDefault="007120CD" w:rsidP="002B05FD">
            <w:pPr>
              <w:pStyle w:val="Tablehead"/>
              <w:keepLines/>
              <w:rPr>
                <w:lang w:val="es-ES_tradnl"/>
              </w:rPr>
            </w:pPr>
            <w:r w:rsidRPr="00C970A5">
              <w:rPr>
                <w:lang w:val="es-ES_tradnl"/>
              </w:rPr>
              <w:t xml:space="preserve">Separación en frecuencia con respecto a la portadora </w:t>
            </w:r>
            <w:r w:rsidRPr="00C970A5">
              <w:rPr>
                <w:lang w:val="es-ES_tradnl"/>
              </w:rPr>
              <w:br/>
              <w:t>(kHz)</w:t>
            </w:r>
          </w:p>
        </w:tc>
        <w:tc>
          <w:tcPr>
            <w:tcW w:w="2835" w:type="dxa"/>
            <w:vAlign w:val="center"/>
          </w:tcPr>
          <w:p w:rsidR="007120CD" w:rsidRPr="00C970A5" w:rsidRDefault="007120CD" w:rsidP="002B05FD">
            <w:pPr>
              <w:pStyle w:val="Tablehead"/>
              <w:keepLines/>
              <w:rPr>
                <w:lang w:val="es-ES_tradnl"/>
              </w:rPr>
            </w:pPr>
            <w:r w:rsidRPr="00C970A5">
              <w:rPr>
                <w:lang w:val="es-ES_tradnl"/>
              </w:rPr>
              <w:t>Nivel</w:t>
            </w:r>
            <w:r w:rsidRPr="00C970A5">
              <w:rPr>
                <w:lang w:val="es-ES_tradnl"/>
              </w:rPr>
              <w:br/>
              <w:t>(dBc/kHz)</w:t>
            </w:r>
          </w:p>
        </w:tc>
      </w:tr>
      <w:tr w:rsidR="007120CD" w:rsidRPr="00C970A5" w:rsidTr="00DA392A">
        <w:trPr>
          <w:jc w:val="center"/>
        </w:trPr>
        <w:tc>
          <w:tcPr>
            <w:tcW w:w="2835" w:type="dxa"/>
          </w:tcPr>
          <w:p w:rsidR="007120CD" w:rsidRPr="00C970A5" w:rsidRDefault="007120CD" w:rsidP="002B05FD">
            <w:pPr>
              <w:pStyle w:val="Tabletext"/>
              <w:keepNext/>
              <w:keepLines/>
              <w:jc w:val="center"/>
              <w:rPr>
                <w:lang w:val="es-ES_tradnl"/>
              </w:rPr>
            </w:pPr>
            <w:r w:rsidRPr="00C970A5">
              <w:rPr>
                <w:szCs w:val="22"/>
                <w:lang w:val="es-ES_tradnl"/>
              </w:rPr>
              <w:t>50 kHz</w:t>
            </w:r>
          </w:p>
        </w:tc>
        <w:tc>
          <w:tcPr>
            <w:tcW w:w="2835" w:type="dxa"/>
          </w:tcPr>
          <w:p w:rsidR="007120CD" w:rsidRPr="00C970A5" w:rsidRDefault="007120CD" w:rsidP="002B05FD">
            <w:pPr>
              <w:pStyle w:val="Tabletext"/>
              <w:keepNext/>
              <w:keepLines/>
              <w:jc w:val="center"/>
              <w:rPr>
                <w:lang w:val="es-ES_tradnl"/>
              </w:rPr>
            </w:pPr>
            <w:r w:rsidRPr="00C970A5">
              <w:rPr>
                <w:lang w:val="es-ES_tradnl"/>
              </w:rPr>
              <w:t>−</w:t>
            </w:r>
            <w:r w:rsidRPr="00C970A5">
              <w:rPr>
                <w:szCs w:val="22"/>
                <w:lang w:val="es-ES_tradnl"/>
              </w:rPr>
              <w:t>20</w:t>
            </w:r>
          </w:p>
        </w:tc>
      </w:tr>
      <w:tr w:rsidR="007120CD" w:rsidRPr="00C970A5" w:rsidTr="00DA392A">
        <w:trPr>
          <w:jc w:val="center"/>
        </w:trPr>
        <w:tc>
          <w:tcPr>
            <w:tcW w:w="2835" w:type="dxa"/>
          </w:tcPr>
          <w:p w:rsidR="007120CD" w:rsidRPr="00C970A5" w:rsidRDefault="007120CD" w:rsidP="002B05FD">
            <w:pPr>
              <w:pStyle w:val="Tabletext"/>
              <w:keepNext/>
              <w:keepLines/>
              <w:jc w:val="center"/>
              <w:rPr>
                <w:lang w:val="es-ES_tradnl"/>
              </w:rPr>
            </w:pPr>
            <w:r w:rsidRPr="00C970A5">
              <w:rPr>
                <w:szCs w:val="22"/>
                <w:lang w:val="es-ES_tradnl"/>
              </w:rPr>
              <w:t>57,5 kHz</w:t>
            </w:r>
          </w:p>
        </w:tc>
        <w:tc>
          <w:tcPr>
            <w:tcW w:w="2835" w:type="dxa"/>
          </w:tcPr>
          <w:p w:rsidR="007120CD" w:rsidRPr="00C970A5" w:rsidRDefault="007120CD" w:rsidP="002B05FD">
            <w:pPr>
              <w:pStyle w:val="Tabletext"/>
              <w:keepNext/>
              <w:keepLines/>
              <w:jc w:val="center"/>
              <w:rPr>
                <w:lang w:val="es-ES_tradnl"/>
              </w:rPr>
            </w:pPr>
            <w:r w:rsidRPr="00C970A5">
              <w:rPr>
                <w:lang w:val="es-ES_tradnl"/>
              </w:rPr>
              <w:t>−</w:t>
            </w:r>
            <w:r w:rsidRPr="00C970A5">
              <w:rPr>
                <w:szCs w:val="22"/>
                <w:lang w:val="es-ES_tradnl"/>
              </w:rPr>
              <w:t>53</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szCs w:val="22"/>
                <w:lang w:val="es-ES_tradnl"/>
              </w:rPr>
              <w:t>100 kHz</w:t>
            </w:r>
          </w:p>
        </w:tc>
        <w:tc>
          <w:tcPr>
            <w:tcW w:w="2835" w:type="dxa"/>
          </w:tcPr>
          <w:p w:rsidR="007120CD" w:rsidRPr="00C970A5" w:rsidRDefault="007120CD" w:rsidP="00DA392A">
            <w:pPr>
              <w:pStyle w:val="Tabletext"/>
              <w:jc w:val="center"/>
              <w:rPr>
                <w:lang w:val="es-ES_tradnl"/>
              </w:rPr>
            </w:pPr>
            <w:r w:rsidRPr="00C970A5">
              <w:rPr>
                <w:lang w:val="es-ES_tradnl"/>
              </w:rPr>
              <w:t>−</w:t>
            </w:r>
            <w:r w:rsidRPr="00C970A5">
              <w:rPr>
                <w:szCs w:val="22"/>
                <w:lang w:val="es-ES_tradnl"/>
              </w:rPr>
              <w:t>62</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szCs w:val="22"/>
                <w:lang w:val="es-ES_tradnl"/>
              </w:rPr>
              <w:t>150 kHz</w:t>
            </w:r>
          </w:p>
        </w:tc>
        <w:tc>
          <w:tcPr>
            <w:tcW w:w="2835" w:type="dxa"/>
          </w:tcPr>
          <w:p w:rsidR="007120CD" w:rsidRPr="00C970A5" w:rsidRDefault="007120CD" w:rsidP="00DA392A">
            <w:pPr>
              <w:pStyle w:val="Tabletext"/>
              <w:jc w:val="center"/>
              <w:rPr>
                <w:lang w:val="es-ES_tradnl"/>
              </w:rPr>
            </w:pPr>
            <w:r w:rsidRPr="00C970A5">
              <w:rPr>
                <w:lang w:val="es-ES_tradnl"/>
              </w:rPr>
              <w:t>−</w:t>
            </w:r>
            <w:r w:rsidRPr="00C970A5">
              <w:rPr>
                <w:szCs w:val="22"/>
                <w:lang w:val="es-ES_tradnl"/>
              </w:rPr>
              <w:t>72,5</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szCs w:val="22"/>
                <w:lang w:val="es-ES_tradnl"/>
              </w:rPr>
              <w:t>181 kHz</w:t>
            </w:r>
          </w:p>
        </w:tc>
        <w:tc>
          <w:tcPr>
            <w:tcW w:w="2835" w:type="dxa"/>
          </w:tcPr>
          <w:p w:rsidR="007120CD" w:rsidRPr="00C970A5" w:rsidRDefault="007120CD" w:rsidP="00DA392A">
            <w:pPr>
              <w:pStyle w:val="Tabletext"/>
              <w:jc w:val="center"/>
              <w:rPr>
                <w:lang w:val="es-ES_tradnl"/>
              </w:rPr>
            </w:pPr>
            <w:r w:rsidRPr="00C970A5">
              <w:rPr>
                <w:lang w:val="es-ES_tradnl"/>
              </w:rPr>
              <w:t>−</w:t>
            </w:r>
            <w:r w:rsidRPr="00C970A5">
              <w:rPr>
                <w:szCs w:val="22"/>
                <w:lang w:val="es-ES_tradnl"/>
              </w:rPr>
              <w:t>90</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szCs w:val="22"/>
                <w:lang w:val="es-ES_tradnl"/>
              </w:rPr>
              <w:t>500 kHz</w:t>
            </w:r>
          </w:p>
        </w:tc>
        <w:tc>
          <w:tcPr>
            <w:tcW w:w="2835" w:type="dxa"/>
          </w:tcPr>
          <w:p w:rsidR="007120CD" w:rsidRPr="00C970A5" w:rsidRDefault="007120CD" w:rsidP="00DA392A">
            <w:pPr>
              <w:pStyle w:val="Tabletext"/>
              <w:jc w:val="center"/>
              <w:rPr>
                <w:lang w:val="es-ES_tradnl"/>
              </w:rPr>
            </w:pPr>
            <w:r w:rsidRPr="00C970A5">
              <w:rPr>
                <w:lang w:val="es-ES_tradnl"/>
              </w:rPr>
              <w:t>−</w:t>
            </w:r>
            <w:r w:rsidRPr="00C970A5">
              <w:rPr>
                <w:szCs w:val="22"/>
                <w:lang w:val="es-ES_tradnl"/>
              </w:rPr>
              <w:t>90</w:t>
            </w:r>
          </w:p>
        </w:tc>
      </w:tr>
    </w:tbl>
    <w:p w:rsidR="007120CD" w:rsidRPr="00C970A5" w:rsidRDefault="007120CD" w:rsidP="007120CD">
      <w:pPr>
        <w:pStyle w:val="Tablefin"/>
        <w:rPr>
          <w:lang w:val="es-ES_tradnl"/>
        </w:rPr>
      </w:pPr>
    </w:p>
    <w:p w:rsidR="007120CD" w:rsidRPr="00C970A5" w:rsidRDefault="007120CD" w:rsidP="007120CD">
      <w:pPr>
        <w:pStyle w:val="TableNo"/>
        <w:rPr>
          <w:lang w:val="es-ES_tradnl"/>
        </w:rPr>
      </w:pPr>
      <w:r w:rsidRPr="00C970A5">
        <w:rPr>
          <w:lang w:val="es-ES_tradnl"/>
        </w:rPr>
        <w:t>CUADRO 22</w:t>
      </w:r>
    </w:p>
    <w:p w:rsidR="007120CD" w:rsidRPr="00C970A5" w:rsidRDefault="007120CD" w:rsidP="007120CD">
      <w:pPr>
        <w:pStyle w:val="Tabletitle"/>
        <w:rPr>
          <w:lang w:val="es-ES_tradnl"/>
        </w:rPr>
      </w:pPr>
      <w:r w:rsidRPr="00C970A5">
        <w:rPr>
          <w:lang w:val="es-ES_tradnl"/>
        </w:rPr>
        <w:t xml:space="preserve">Límites de las emisiones en banda lateral IBOC </w:t>
      </w:r>
      <w:r w:rsidRPr="00C970A5">
        <w:rPr>
          <w:lang w:val="es-ES_tradnl"/>
        </w:rPr>
        <w:br/>
        <w:t>en un ancho de banda de 70 kHz</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2835"/>
      </w:tblGrid>
      <w:tr w:rsidR="007120CD" w:rsidRPr="00C970A5" w:rsidTr="00DA392A">
        <w:trPr>
          <w:jc w:val="center"/>
        </w:trPr>
        <w:tc>
          <w:tcPr>
            <w:tcW w:w="2835" w:type="dxa"/>
          </w:tcPr>
          <w:p w:rsidR="007120CD" w:rsidRPr="00C970A5" w:rsidRDefault="007120CD" w:rsidP="00DA392A">
            <w:pPr>
              <w:pStyle w:val="Tablehead"/>
              <w:rPr>
                <w:lang w:val="es-ES_tradnl"/>
              </w:rPr>
            </w:pPr>
            <w:r w:rsidRPr="00C970A5">
              <w:rPr>
                <w:lang w:val="es-ES_tradnl"/>
              </w:rPr>
              <w:t xml:space="preserve">Separación en frecuencia con respecto a la portadora </w:t>
            </w:r>
            <w:r w:rsidRPr="00C970A5">
              <w:rPr>
                <w:lang w:val="es-ES_tradnl"/>
              </w:rPr>
              <w:br/>
              <w:t>(kHz)</w:t>
            </w:r>
          </w:p>
        </w:tc>
        <w:tc>
          <w:tcPr>
            <w:tcW w:w="2835" w:type="dxa"/>
            <w:vAlign w:val="center"/>
          </w:tcPr>
          <w:p w:rsidR="007120CD" w:rsidRPr="00C970A5" w:rsidRDefault="007120CD" w:rsidP="00DA392A">
            <w:pPr>
              <w:pStyle w:val="Tablehead"/>
              <w:rPr>
                <w:lang w:val="es-ES_tradnl"/>
              </w:rPr>
            </w:pPr>
            <w:r w:rsidRPr="00C970A5">
              <w:rPr>
                <w:lang w:val="es-ES_tradnl"/>
              </w:rPr>
              <w:t>Nivel</w:t>
            </w:r>
            <w:r w:rsidRPr="00C970A5">
              <w:rPr>
                <w:lang w:val="es-ES_tradnl"/>
              </w:rPr>
              <w:br/>
              <w:t>(dBc/kHz)</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35 kHz</w:t>
            </w:r>
          </w:p>
        </w:tc>
        <w:tc>
          <w:tcPr>
            <w:tcW w:w="2835" w:type="dxa"/>
          </w:tcPr>
          <w:p w:rsidR="007120CD" w:rsidRPr="00C970A5" w:rsidRDefault="007120CD" w:rsidP="00DA392A">
            <w:pPr>
              <w:pStyle w:val="Tabletext"/>
              <w:jc w:val="center"/>
              <w:rPr>
                <w:lang w:val="es-ES_tradnl"/>
              </w:rPr>
            </w:pPr>
            <w:r w:rsidRPr="00C970A5">
              <w:rPr>
                <w:lang w:val="es-ES_tradnl"/>
              </w:rPr>
              <w:t>−18,5</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42,5 kHz</w:t>
            </w:r>
          </w:p>
        </w:tc>
        <w:tc>
          <w:tcPr>
            <w:tcW w:w="2835" w:type="dxa"/>
          </w:tcPr>
          <w:p w:rsidR="007120CD" w:rsidRPr="00C970A5" w:rsidRDefault="007120CD" w:rsidP="00DA392A">
            <w:pPr>
              <w:pStyle w:val="Tabletext"/>
              <w:jc w:val="center"/>
              <w:rPr>
                <w:lang w:val="es-ES_tradnl"/>
              </w:rPr>
            </w:pPr>
            <w:r w:rsidRPr="00C970A5">
              <w:rPr>
                <w:lang w:val="es-ES_tradnl"/>
              </w:rPr>
              <w:t>−51,5</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100 kHz</w:t>
            </w:r>
          </w:p>
        </w:tc>
        <w:tc>
          <w:tcPr>
            <w:tcW w:w="2835" w:type="dxa"/>
          </w:tcPr>
          <w:p w:rsidR="007120CD" w:rsidRPr="00C970A5" w:rsidRDefault="007120CD" w:rsidP="00DA392A">
            <w:pPr>
              <w:pStyle w:val="Tabletext"/>
              <w:jc w:val="center"/>
              <w:rPr>
                <w:lang w:val="es-ES_tradnl"/>
              </w:rPr>
            </w:pPr>
            <w:r w:rsidRPr="00C970A5">
              <w:rPr>
                <w:lang w:val="es-ES_tradnl"/>
              </w:rPr>
              <w:t>−62</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135 kHz</w:t>
            </w:r>
          </w:p>
        </w:tc>
        <w:tc>
          <w:tcPr>
            <w:tcW w:w="2835" w:type="dxa"/>
          </w:tcPr>
          <w:p w:rsidR="007120CD" w:rsidRPr="00C970A5" w:rsidRDefault="007120CD" w:rsidP="00DA392A">
            <w:pPr>
              <w:pStyle w:val="Tabletext"/>
              <w:jc w:val="center"/>
              <w:rPr>
                <w:lang w:val="es-ES_tradnl"/>
              </w:rPr>
            </w:pPr>
            <w:r w:rsidRPr="00C970A5">
              <w:rPr>
                <w:lang w:val="es-ES_tradnl"/>
              </w:rPr>
              <w:t>−71</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166 kHz</w:t>
            </w:r>
          </w:p>
        </w:tc>
        <w:tc>
          <w:tcPr>
            <w:tcW w:w="2835" w:type="dxa"/>
          </w:tcPr>
          <w:p w:rsidR="007120CD" w:rsidRPr="00C970A5" w:rsidRDefault="007120CD" w:rsidP="00DA392A">
            <w:pPr>
              <w:pStyle w:val="Tabletext"/>
              <w:jc w:val="center"/>
              <w:rPr>
                <w:lang w:val="es-ES_tradnl"/>
              </w:rPr>
            </w:pPr>
            <w:r w:rsidRPr="00C970A5">
              <w:rPr>
                <w:lang w:val="es-ES_tradnl"/>
              </w:rPr>
              <w:t>−88,5</w:t>
            </w:r>
          </w:p>
        </w:tc>
      </w:tr>
      <w:tr w:rsidR="007120CD" w:rsidRPr="00C970A5" w:rsidTr="00DA392A">
        <w:trPr>
          <w:jc w:val="center"/>
        </w:trPr>
        <w:tc>
          <w:tcPr>
            <w:tcW w:w="2835" w:type="dxa"/>
          </w:tcPr>
          <w:p w:rsidR="007120CD" w:rsidRPr="00C970A5" w:rsidRDefault="007120CD" w:rsidP="00DA392A">
            <w:pPr>
              <w:pStyle w:val="Tabletext"/>
              <w:jc w:val="center"/>
              <w:rPr>
                <w:lang w:val="es-ES_tradnl"/>
              </w:rPr>
            </w:pPr>
            <w:r w:rsidRPr="00C970A5">
              <w:rPr>
                <w:lang w:val="es-ES_tradnl"/>
              </w:rPr>
              <w:t>500 kHz</w:t>
            </w:r>
          </w:p>
        </w:tc>
        <w:tc>
          <w:tcPr>
            <w:tcW w:w="2835" w:type="dxa"/>
          </w:tcPr>
          <w:p w:rsidR="007120CD" w:rsidRPr="00C970A5" w:rsidRDefault="007120CD" w:rsidP="00DA392A">
            <w:pPr>
              <w:pStyle w:val="Tabletext"/>
              <w:jc w:val="center"/>
              <w:rPr>
                <w:lang w:val="es-ES_tradnl"/>
              </w:rPr>
            </w:pPr>
            <w:r w:rsidRPr="00C970A5">
              <w:rPr>
                <w:lang w:val="es-ES_tradnl"/>
              </w:rPr>
              <w:t>−88,5</w:t>
            </w:r>
          </w:p>
        </w:tc>
      </w:tr>
    </w:tbl>
    <w:p w:rsidR="007120CD" w:rsidRPr="00C970A5" w:rsidRDefault="007120CD" w:rsidP="007120CD">
      <w:pPr>
        <w:pStyle w:val="Tablefin"/>
        <w:rPr>
          <w:lang w:val="es-ES_tradnl"/>
        </w:rPr>
      </w:pPr>
    </w:p>
    <w:p w:rsidR="007120CD" w:rsidRPr="00C970A5" w:rsidRDefault="007120CD" w:rsidP="007120CD">
      <w:pPr>
        <w:pStyle w:val="Heading1"/>
        <w:rPr>
          <w:lang w:val="es-ES_tradnl"/>
        </w:rPr>
      </w:pPr>
      <w:r w:rsidRPr="00C970A5">
        <w:rPr>
          <w:lang w:val="es-ES_tradnl"/>
        </w:rPr>
        <w:t>9</w:t>
      </w:r>
      <w:r w:rsidRPr="00C970A5">
        <w:rPr>
          <w:lang w:val="es-ES_tradnl"/>
        </w:rPr>
        <w:tab/>
        <w:t>Resumen de los resultados de los ensayos de laboratorio</w:t>
      </w:r>
    </w:p>
    <w:p w:rsidR="007120CD" w:rsidRPr="00C970A5" w:rsidRDefault="007120CD" w:rsidP="007120CD">
      <w:pPr>
        <w:rPr>
          <w:lang w:val="es-ES_tradnl"/>
        </w:rPr>
      </w:pPr>
      <w:r w:rsidRPr="00C970A5">
        <w:rPr>
          <w:lang w:val="es-ES_tradnl"/>
        </w:rPr>
        <w:t>A continuación se resumen los ensayos de laboratorio del Sistema Digital C. Los perfiles de desva</w:t>
      </w:r>
      <w:r w:rsidRPr="00C970A5">
        <w:rPr>
          <w:lang w:val="es-ES_tradnl"/>
        </w:rPr>
        <w:softHyphen/>
        <w:t xml:space="preserve">necimiento utilizados se indican de la siguiente manera: urbano rápido (UF, </w:t>
      </w:r>
      <w:r w:rsidRPr="00C970A5">
        <w:rPr>
          <w:i/>
          <w:iCs/>
          <w:lang w:val="es-ES_tradnl"/>
        </w:rPr>
        <w:t>urban fast</w:t>
      </w:r>
      <w:r w:rsidRPr="00C970A5">
        <w:rPr>
          <w:lang w:val="es-ES_tradnl"/>
        </w:rPr>
        <w:t xml:space="preserve">), urbano lento (US, </w:t>
      </w:r>
      <w:r w:rsidRPr="00C970A5">
        <w:rPr>
          <w:i/>
          <w:iCs/>
          <w:lang w:val="es-ES_tradnl"/>
        </w:rPr>
        <w:t>urban slow</w:t>
      </w:r>
      <w:r w:rsidRPr="00C970A5">
        <w:rPr>
          <w:lang w:val="es-ES_tradnl"/>
        </w:rPr>
        <w:t xml:space="preserve">), rural rápido y terreno con obstáculos (TO, </w:t>
      </w:r>
      <w:r w:rsidRPr="00C970A5">
        <w:rPr>
          <w:i/>
          <w:iCs/>
          <w:lang w:val="es-ES_tradnl"/>
        </w:rPr>
        <w:t>terrain-obstructed</w:t>
      </w:r>
      <w:r w:rsidRPr="00C970A5">
        <w:rPr>
          <w:lang w:val="es-ES_tradnl"/>
        </w:rPr>
        <w:t>) rápido, y se aplicaron independientemente de la señal deseada y de cada una de las fuentes de interferencia. El nivel de interferencia está dado en unidades de dB</w:t>
      </w:r>
      <w:r w:rsidRPr="00C970A5">
        <w:rPr>
          <w:vertAlign w:val="subscript"/>
          <w:lang w:val="es-ES_tradnl"/>
        </w:rPr>
        <w:t>des</w:t>
      </w:r>
      <w:r w:rsidRPr="00C970A5">
        <w:rPr>
          <w:lang w:val="es-ES_tradnl"/>
        </w:rPr>
        <w:t xml:space="preserve">, que se definen en dB con relación a la potencia total de la señal híbrida deseada. Para cada ensayo de proporción de errores en los bloques, el Cuadro 23 enumera las posibles situaciones de interferencia utilizadas en los ensayos, la relación </w:t>
      </w:r>
      <w:r w:rsidRPr="00C970A5">
        <w:rPr>
          <w:i/>
          <w:iCs/>
          <w:lang w:val="es-ES_tradnl"/>
        </w:rPr>
        <w:t>C</w:t>
      </w:r>
      <w:r w:rsidRPr="00C970A5">
        <w:rPr>
          <w:i/>
          <w:iCs/>
          <w:vertAlign w:val="subscript"/>
          <w:lang w:val="es-ES_tradnl"/>
        </w:rPr>
        <w:t>d</w:t>
      </w:r>
      <w:r w:rsidRPr="00C970A5">
        <w:rPr>
          <w:lang w:val="es-ES_tradnl"/>
        </w:rPr>
        <w:t>/</w:t>
      </w:r>
      <w:r w:rsidRPr="00C970A5">
        <w:rPr>
          <w:i/>
          <w:iCs/>
          <w:lang w:val="es-ES_tradnl"/>
        </w:rPr>
        <w:t>N</w:t>
      </w:r>
      <w:r w:rsidRPr="00C970A5">
        <w:rPr>
          <w:vertAlign w:val="subscript"/>
          <w:lang w:val="es-ES_tradnl"/>
        </w:rPr>
        <w:t>0</w:t>
      </w:r>
      <w:r w:rsidRPr="00C970A5">
        <w:rPr>
          <w:lang w:val="es-ES_tradnl"/>
        </w:rPr>
        <w:t xml:space="preserve"> (dB/Hz), el perfil de desvanecimiento, el nivel de la interferencia y la proporción de errores en los bloques medida.</w:t>
      </w:r>
    </w:p>
    <w:p w:rsidR="007120CD" w:rsidRPr="00C970A5" w:rsidRDefault="007120CD" w:rsidP="007120CD">
      <w:pPr>
        <w:pStyle w:val="TableNo"/>
        <w:spacing w:before="240"/>
        <w:rPr>
          <w:lang w:val="es-ES_tradnl"/>
        </w:rPr>
      </w:pPr>
      <w:r w:rsidRPr="00C970A5">
        <w:rPr>
          <w:lang w:val="es-ES_tradnl"/>
        </w:rPr>
        <w:lastRenderedPageBreak/>
        <w:t>CUADRO 23</w:t>
      </w:r>
    </w:p>
    <w:p w:rsidR="007120CD" w:rsidRPr="00C970A5" w:rsidRDefault="007120CD" w:rsidP="007120CD">
      <w:pPr>
        <w:pStyle w:val="Tabletitle"/>
        <w:rPr>
          <w:lang w:val="es-ES_tradnl"/>
        </w:rPr>
      </w:pPr>
      <w:r w:rsidRPr="00C970A5">
        <w:rPr>
          <w:lang w:val="es-ES_tradnl"/>
        </w:rPr>
        <w:t>Resultado de los ensayos de calidad de la radiodifusión sonora digital</w:t>
      </w:r>
      <w:r w:rsidRPr="00C970A5">
        <w:rPr>
          <w:lang w:val="es-ES_tradnl"/>
        </w:rPr>
        <w:br/>
        <w:t>con funcionamiento IBOC híbrido en 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894"/>
        <w:gridCol w:w="800"/>
        <w:gridCol w:w="906"/>
        <w:gridCol w:w="877"/>
        <w:gridCol w:w="879"/>
        <w:gridCol w:w="989"/>
        <w:gridCol w:w="1097"/>
        <w:gridCol w:w="1108"/>
      </w:tblGrid>
      <w:tr w:rsidR="007120CD" w:rsidRPr="00C970A5" w:rsidTr="00DA392A">
        <w:trPr>
          <w:cantSplit/>
          <w:jc w:val="center"/>
        </w:trPr>
        <w:tc>
          <w:tcPr>
            <w:tcW w:w="2089" w:type="dxa"/>
            <w:vMerge w:val="restart"/>
            <w:vAlign w:val="center"/>
          </w:tcPr>
          <w:p w:rsidR="007120CD" w:rsidRPr="00C970A5" w:rsidRDefault="007120CD" w:rsidP="00DA392A">
            <w:pPr>
              <w:pStyle w:val="Tablehead"/>
              <w:spacing w:before="40" w:after="40"/>
              <w:rPr>
                <w:sz w:val="18"/>
                <w:szCs w:val="18"/>
                <w:lang w:val="es-ES_tradnl"/>
              </w:rPr>
            </w:pPr>
            <w:r w:rsidRPr="00C970A5">
              <w:rPr>
                <w:sz w:val="18"/>
                <w:szCs w:val="18"/>
                <w:lang w:val="es-ES_tradnl"/>
              </w:rPr>
              <w:t>Ensayos</w:t>
            </w:r>
          </w:p>
        </w:tc>
        <w:tc>
          <w:tcPr>
            <w:tcW w:w="4356" w:type="dxa"/>
            <w:gridSpan w:val="5"/>
            <w:vMerge w:val="restart"/>
            <w:vAlign w:val="center"/>
          </w:tcPr>
          <w:p w:rsidR="007120CD" w:rsidRPr="00C970A5" w:rsidRDefault="007120CD" w:rsidP="00DA392A">
            <w:pPr>
              <w:pStyle w:val="Tablehead"/>
              <w:spacing w:before="40" w:after="40"/>
              <w:rPr>
                <w:sz w:val="18"/>
                <w:szCs w:val="18"/>
                <w:lang w:val="es-ES_tradnl"/>
              </w:rPr>
            </w:pPr>
            <w:r w:rsidRPr="00C970A5">
              <w:rPr>
                <w:sz w:val="18"/>
                <w:szCs w:val="18"/>
                <w:lang w:val="es-ES_tradnl"/>
              </w:rPr>
              <w:t>Parámetros de entrada</w:t>
            </w:r>
          </w:p>
        </w:tc>
        <w:tc>
          <w:tcPr>
            <w:tcW w:w="3194" w:type="dxa"/>
            <w:gridSpan w:val="3"/>
            <w:vAlign w:val="center"/>
          </w:tcPr>
          <w:p w:rsidR="007120CD" w:rsidRPr="00C970A5" w:rsidRDefault="007120CD" w:rsidP="00DA392A">
            <w:pPr>
              <w:pStyle w:val="Tablehead"/>
              <w:spacing w:before="40" w:after="40"/>
              <w:rPr>
                <w:sz w:val="18"/>
                <w:szCs w:val="18"/>
                <w:lang w:val="es-ES_tradnl"/>
              </w:rPr>
            </w:pPr>
            <w:r w:rsidRPr="00C970A5">
              <w:rPr>
                <w:sz w:val="18"/>
                <w:szCs w:val="18"/>
                <w:lang w:val="es-ES_tradnl"/>
              </w:rPr>
              <w:t>Mediciones</w:t>
            </w:r>
          </w:p>
        </w:tc>
      </w:tr>
      <w:tr w:rsidR="007120CD" w:rsidRPr="00CE3F14"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4356" w:type="dxa"/>
            <w:gridSpan w:val="5"/>
            <w:vMerge/>
          </w:tcPr>
          <w:p w:rsidR="007120CD" w:rsidRPr="00C970A5" w:rsidRDefault="007120CD" w:rsidP="00DA392A">
            <w:pPr>
              <w:pStyle w:val="Tablehead"/>
              <w:spacing w:before="40" w:after="40"/>
              <w:rPr>
                <w:sz w:val="18"/>
                <w:szCs w:val="18"/>
                <w:lang w:val="es-ES_tradnl"/>
              </w:rPr>
            </w:pPr>
          </w:p>
        </w:tc>
        <w:tc>
          <w:tcPr>
            <w:tcW w:w="989" w:type="dxa"/>
            <w:tcMar>
              <w:left w:w="11" w:type="dxa"/>
              <w:right w:w="11" w:type="dxa"/>
            </w:tcMar>
            <w:vAlign w:val="center"/>
          </w:tcPr>
          <w:p w:rsidR="007120CD" w:rsidRPr="00C970A5" w:rsidRDefault="007120CD" w:rsidP="00DA392A">
            <w:pPr>
              <w:pStyle w:val="Tablehead"/>
              <w:spacing w:before="40" w:after="40"/>
              <w:rPr>
                <w:sz w:val="18"/>
                <w:szCs w:val="18"/>
                <w:lang w:val="es-ES_tradnl"/>
              </w:rPr>
            </w:pPr>
            <w:r w:rsidRPr="00C970A5">
              <w:rPr>
                <w:sz w:val="18"/>
                <w:szCs w:val="18"/>
                <w:lang w:val="es-ES_tradnl"/>
              </w:rPr>
              <w:t>Calidad digital</w:t>
            </w:r>
          </w:p>
        </w:tc>
        <w:tc>
          <w:tcPr>
            <w:tcW w:w="2205" w:type="dxa"/>
            <w:gridSpan w:val="2"/>
            <w:tcMar>
              <w:left w:w="11" w:type="dxa"/>
              <w:right w:w="11" w:type="dxa"/>
            </w:tcMar>
            <w:vAlign w:val="center"/>
          </w:tcPr>
          <w:p w:rsidR="007120CD" w:rsidRPr="00C970A5" w:rsidRDefault="007120CD" w:rsidP="00DA392A">
            <w:pPr>
              <w:pStyle w:val="Tablehead"/>
              <w:spacing w:before="40" w:after="40"/>
              <w:rPr>
                <w:sz w:val="18"/>
                <w:szCs w:val="18"/>
                <w:lang w:val="es-ES_tradnl"/>
              </w:rPr>
            </w:pPr>
            <w:r w:rsidRPr="00C970A5">
              <w:rPr>
                <w:sz w:val="18"/>
                <w:szCs w:val="18"/>
                <w:lang w:val="es-ES_tradnl"/>
              </w:rPr>
              <w:t>Evaluación subjetiva analógica en el ToA digital</w:t>
            </w: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sz w:val="18"/>
                <w:szCs w:val="18"/>
                <w:lang w:val="es-ES_tradnl"/>
              </w:rPr>
            </w:pPr>
            <w:r w:rsidRPr="00C970A5">
              <w:rPr>
                <w:i/>
                <w:iCs/>
                <w:sz w:val="18"/>
                <w:szCs w:val="18"/>
                <w:lang w:val="es-ES_tradnl"/>
              </w:rPr>
              <w:t>C</w:t>
            </w:r>
            <w:r w:rsidRPr="00C970A5">
              <w:rPr>
                <w:i/>
                <w:iCs/>
                <w:sz w:val="18"/>
                <w:szCs w:val="18"/>
                <w:vertAlign w:val="subscript"/>
                <w:lang w:val="es-ES_tradnl"/>
              </w:rPr>
              <w:t>d</w:t>
            </w:r>
            <w:r w:rsidRPr="00C970A5">
              <w:rPr>
                <w:sz w:val="18"/>
                <w:szCs w:val="18"/>
                <w:lang w:val="es-ES_tradnl"/>
              </w:rPr>
              <w:t>/</w:t>
            </w:r>
            <w:r w:rsidRPr="00C970A5">
              <w:rPr>
                <w:i/>
                <w:iCs/>
                <w:sz w:val="18"/>
                <w:szCs w:val="18"/>
                <w:lang w:val="es-ES_tradnl"/>
              </w:rPr>
              <w:t>N</w:t>
            </w:r>
            <w:r w:rsidRPr="00C970A5">
              <w:rPr>
                <w:sz w:val="18"/>
                <w:szCs w:val="18"/>
                <w:vertAlign w:val="subscript"/>
                <w:lang w:val="es-ES_tradnl"/>
              </w:rPr>
              <w:t>0</w:t>
            </w:r>
            <w:r w:rsidRPr="00C970A5">
              <w:rPr>
                <w:sz w:val="18"/>
                <w:szCs w:val="18"/>
                <w:lang w:val="es-ES_tradnl"/>
              </w:rPr>
              <w:br/>
              <w:t>(dB/Hz)</w:t>
            </w:r>
          </w:p>
        </w:tc>
        <w:tc>
          <w:tcPr>
            <w:tcW w:w="800" w:type="dxa"/>
            <w:tcMar>
              <w:left w:w="11" w:type="dxa"/>
              <w:right w:w="11" w:type="dxa"/>
            </w:tcMar>
            <w:vAlign w:val="center"/>
          </w:tcPr>
          <w:p w:rsidR="007120CD" w:rsidRPr="00C970A5" w:rsidRDefault="007120CD" w:rsidP="00DA392A">
            <w:pPr>
              <w:pStyle w:val="Tablehead"/>
              <w:spacing w:before="40" w:after="40"/>
              <w:rPr>
                <w:sz w:val="18"/>
                <w:szCs w:val="18"/>
                <w:lang w:val="es-ES_tradnl"/>
              </w:rPr>
            </w:pPr>
            <w:r w:rsidRPr="00C970A5">
              <w:rPr>
                <w:sz w:val="18"/>
                <w:szCs w:val="18"/>
                <w:lang w:val="es-ES_tradnl"/>
              </w:rPr>
              <w:t>Desvane-cimiento</w:t>
            </w:r>
          </w:p>
        </w:tc>
        <w:tc>
          <w:tcPr>
            <w:tcW w:w="906" w:type="dxa"/>
            <w:tcMar>
              <w:left w:w="11" w:type="dxa"/>
              <w:right w:w="11" w:type="dxa"/>
            </w:tcMar>
            <w:vAlign w:val="center"/>
          </w:tcPr>
          <w:p w:rsidR="007120CD" w:rsidRPr="00C970A5" w:rsidRDefault="007120CD" w:rsidP="00DA392A">
            <w:pPr>
              <w:pStyle w:val="Tablehead"/>
              <w:spacing w:before="40" w:after="40"/>
              <w:rPr>
                <w:i/>
                <w:iCs/>
                <w:sz w:val="18"/>
                <w:szCs w:val="18"/>
                <w:lang w:val="es-ES_tradnl"/>
              </w:rPr>
            </w:pPr>
            <w:r w:rsidRPr="00C970A5">
              <w:rPr>
                <w:sz w:val="18"/>
                <w:szCs w:val="18"/>
                <w:lang w:val="es-ES_tradnl"/>
              </w:rPr>
              <w:t xml:space="preserve">Cocanal </w:t>
            </w:r>
            <w:r w:rsidRPr="00C970A5">
              <w:rPr>
                <w:i/>
                <w:iCs/>
                <w:sz w:val="18"/>
                <w:szCs w:val="18"/>
                <w:lang w:val="es-ES_tradnl"/>
              </w:rPr>
              <w:br/>
            </w:r>
            <w:r w:rsidRPr="00C970A5">
              <w:rPr>
                <w:sz w:val="18"/>
                <w:szCs w:val="18"/>
                <w:lang w:val="es-ES_tradnl"/>
              </w:rPr>
              <w:t>(dB</w:t>
            </w:r>
            <w:r w:rsidRPr="00C970A5">
              <w:rPr>
                <w:sz w:val="18"/>
                <w:szCs w:val="18"/>
                <w:vertAlign w:val="subscript"/>
                <w:lang w:val="es-ES_tradnl"/>
              </w:rPr>
              <w:t>des</w:t>
            </w:r>
            <w:r w:rsidRPr="00C970A5">
              <w:rPr>
                <w:sz w:val="18"/>
                <w:szCs w:val="18"/>
                <w:lang w:val="es-ES_tradnl"/>
              </w:rPr>
              <w:t>)</w:t>
            </w:r>
          </w:p>
        </w:tc>
        <w:tc>
          <w:tcPr>
            <w:tcW w:w="877" w:type="dxa"/>
            <w:tcMar>
              <w:left w:w="11" w:type="dxa"/>
              <w:right w:w="11" w:type="dxa"/>
            </w:tcMar>
            <w:vAlign w:val="center"/>
          </w:tcPr>
          <w:p w:rsidR="007120CD" w:rsidRPr="00C970A5" w:rsidRDefault="007120CD" w:rsidP="00DA392A">
            <w:pPr>
              <w:pStyle w:val="Tablehead"/>
              <w:spacing w:before="40" w:after="40"/>
              <w:rPr>
                <w:i/>
                <w:iCs/>
                <w:sz w:val="18"/>
                <w:szCs w:val="18"/>
                <w:lang w:val="es-ES_tradnl"/>
              </w:rPr>
            </w:pPr>
            <w:r w:rsidRPr="00C970A5">
              <w:rPr>
                <w:sz w:val="18"/>
                <w:szCs w:val="18"/>
                <w:lang w:val="es-ES_tradnl"/>
              </w:rPr>
              <w:t>Primer adyacente</w:t>
            </w:r>
            <w:r w:rsidRPr="00C970A5">
              <w:rPr>
                <w:i/>
                <w:iCs/>
                <w:sz w:val="18"/>
                <w:szCs w:val="18"/>
                <w:lang w:val="es-ES_tradnl"/>
              </w:rPr>
              <w:t xml:space="preserve"> </w:t>
            </w:r>
            <w:r w:rsidRPr="00C970A5">
              <w:rPr>
                <w:sz w:val="18"/>
                <w:szCs w:val="18"/>
                <w:lang w:val="es-ES_tradnl"/>
              </w:rPr>
              <w:t>(dB</w:t>
            </w:r>
            <w:r w:rsidRPr="00C970A5">
              <w:rPr>
                <w:sz w:val="18"/>
                <w:szCs w:val="18"/>
                <w:vertAlign w:val="subscript"/>
                <w:lang w:val="es-ES_tradnl"/>
              </w:rPr>
              <w:t>des</w:t>
            </w:r>
            <w:r w:rsidRPr="00C970A5">
              <w:rPr>
                <w:sz w:val="18"/>
                <w:szCs w:val="18"/>
                <w:lang w:val="es-ES_tradnl"/>
              </w:rPr>
              <w:t>)</w:t>
            </w:r>
          </w:p>
        </w:tc>
        <w:tc>
          <w:tcPr>
            <w:tcW w:w="879" w:type="dxa"/>
            <w:tcMar>
              <w:left w:w="11" w:type="dxa"/>
              <w:right w:w="11" w:type="dxa"/>
            </w:tcMar>
            <w:vAlign w:val="center"/>
          </w:tcPr>
          <w:p w:rsidR="007120CD" w:rsidRPr="00C970A5" w:rsidRDefault="007120CD" w:rsidP="00DA392A">
            <w:pPr>
              <w:pStyle w:val="Tablehead"/>
              <w:spacing w:before="40" w:after="40"/>
              <w:rPr>
                <w:i/>
                <w:iCs/>
                <w:sz w:val="18"/>
                <w:szCs w:val="18"/>
                <w:lang w:val="es-ES_tradnl"/>
              </w:rPr>
            </w:pPr>
            <w:r w:rsidRPr="00C970A5">
              <w:rPr>
                <w:sz w:val="18"/>
                <w:szCs w:val="18"/>
                <w:lang w:val="es-ES_tradnl"/>
              </w:rPr>
              <w:t>Segundo adyacente</w:t>
            </w:r>
            <w:r w:rsidRPr="00C970A5">
              <w:rPr>
                <w:i/>
                <w:iCs/>
                <w:sz w:val="18"/>
                <w:szCs w:val="18"/>
                <w:lang w:val="es-ES_tradnl"/>
              </w:rPr>
              <w:br/>
            </w:r>
            <w:r w:rsidRPr="00C970A5">
              <w:rPr>
                <w:sz w:val="18"/>
                <w:szCs w:val="18"/>
                <w:lang w:val="es-ES_tradnl"/>
              </w:rPr>
              <w:t>(dB</w:t>
            </w:r>
            <w:r w:rsidRPr="00C970A5">
              <w:rPr>
                <w:sz w:val="18"/>
                <w:szCs w:val="18"/>
                <w:vertAlign w:val="subscript"/>
                <w:lang w:val="es-ES_tradnl"/>
              </w:rPr>
              <w:t>des</w:t>
            </w:r>
            <w:r w:rsidRPr="00C970A5">
              <w:rPr>
                <w:sz w:val="18"/>
                <w:szCs w:val="18"/>
                <w:lang w:val="es-ES_tradnl"/>
              </w:rPr>
              <w:t>)</w:t>
            </w:r>
          </w:p>
        </w:tc>
        <w:tc>
          <w:tcPr>
            <w:tcW w:w="989" w:type="dxa"/>
            <w:tcMar>
              <w:left w:w="11" w:type="dxa"/>
              <w:right w:w="11" w:type="dxa"/>
            </w:tcMar>
            <w:vAlign w:val="center"/>
          </w:tcPr>
          <w:p w:rsidR="007120CD" w:rsidRPr="00C970A5" w:rsidRDefault="007120CD" w:rsidP="00DA392A">
            <w:pPr>
              <w:pStyle w:val="Tablehead"/>
              <w:tabs>
                <w:tab w:val="clear" w:pos="284"/>
                <w:tab w:val="clear" w:pos="567"/>
                <w:tab w:val="left" w:pos="185"/>
                <w:tab w:val="left" w:pos="490"/>
              </w:tabs>
              <w:spacing w:before="40" w:after="40"/>
              <w:rPr>
                <w:sz w:val="18"/>
                <w:szCs w:val="18"/>
                <w:lang w:val="es-ES_tradnl"/>
              </w:rPr>
            </w:pPr>
            <w:r w:rsidRPr="00C970A5">
              <w:rPr>
                <w:sz w:val="18"/>
                <w:szCs w:val="18"/>
                <w:lang w:val="es-ES_tradnl"/>
              </w:rPr>
              <w:t>Proporción de errores en los bloques</w:t>
            </w:r>
          </w:p>
        </w:tc>
        <w:tc>
          <w:tcPr>
            <w:tcW w:w="1097" w:type="dxa"/>
            <w:tcMar>
              <w:left w:w="11" w:type="dxa"/>
              <w:right w:w="11" w:type="dxa"/>
            </w:tcMar>
            <w:vAlign w:val="center"/>
          </w:tcPr>
          <w:p w:rsidR="007120CD" w:rsidRPr="00C970A5" w:rsidRDefault="007120CD" w:rsidP="00DA392A">
            <w:pPr>
              <w:pStyle w:val="Tablehead"/>
              <w:spacing w:before="40" w:after="40"/>
              <w:rPr>
                <w:sz w:val="18"/>
                <w:szCs w:val="18"/>
                <w:lang w:val="es-ES_tradnl"/>
              </w:rPr>
            </w:pPr>
            <w:r w:rsidRPr="00C970A5">
              <w:rPr>
                <w:sz w:val="18"/>
                <w:szCs w:val="18"/>
                <w:lang w:val="es-ES_tradnl"/>
              </w:rPr>
              <w:t>Fichero</w:t>
            </w:r>
          </w:p>
        </w:tc>
        <w:tc>
          <w:tcPr>
            <w:tcW w:w="1108" w:type="dxa"/>
            <w:tcMar>
              <w:left w:w="11" w:type="dxa"/>
              <w:right w:w="11" w:type="dxa"/>
            </w:tcMar>
            <w:vAlign w:val="center"/>
          </w:tcPr>
          <w:p w:rsidR="007120CD" w:rsidRPr="00C970A5" w:rsidRDefault="007120CD" w:rsidP="00DA392A">
            <w:pPr>
              <w:pStyle w:val="Tablehead"/>
              <w:spacing w:before="40" w:after="40"/>
              <w:rPr>
                <w:sz w:val="18"/>
                <w:szCs w:val="18"/>
                <w:lang w:val="es-ES_tradnl"/>
              </w:rPr>
            </w:pPr>
            <w:r w:rsidRPr="00C970A5">
              <w:rPr>
                <w:sz w:val="18"/>
                <w:szCs w:val="18"/>
                <w:lang w:val="es-ES_tradnl"/>
              </w:rPr>
              <w:t>Degradación sonora subjetiva</w:t>
            </w:r>
          </w:p>
        </w:tc>
      </w:tr>
      <w:tr w:rsidR="007120CD" w:rsidRPr="00C970A5" w:rsidTr="00DA392A">
        <w:trPr>
          <w:cantSplit/>
          <w:trHeight w:val="113"/>
          <w:jc w:val="center"/>
        </w:trPr>
        <w:tc>
          <w:tcPr>
            <w:tcW w:w="2089" w:type="dxa"/>
            <w:vMerge w:val="restart"/>
            <w:vAlign w:val="center"/>
          </w:tcPr>
          <w:p w:rsidR="007120CD" w:rsidRPr="00C970A5" w:rsidRDefault="007120CD" w:rsidP="00DA392A">
            <w:pPr>
              <w:pStyle w:val="Tablehead"/>
              <w:spacing w:before="40" w:after="40"/>
              <w:jc w:val="left"/>
              <w:rPr>
                <w:b w:val="0"/>
                <w:bCs/>
                <w:sz w:val="18"/>
                <w:szCs w:val="18"/>
                <w:lang w:val="es-ES_tradnl"/>
              </w:rPr>
            </w:pPr>
            <w:r w:rsidRPr="00C970A5">
              <w:rPr>
                <w:b w:val="0"/>
                <w:bCs/>
                <w:sz w:val="18"/>
                <w:szCs w:val="18"/>
                <w:lang w:val="es-ES_tradnl"/>
              </w:rPr>
              <w:t>Ruido gaussiano</w:t>
            </w:r>
            <w:r w:rsidRPr="00C970A5">
              <w:rPr>
                <w:b w:val="0"/>
                <w:bCs/>
                <w:sz w:val="18"/>
                <w:szCs w:val="18"/>
                <w:lang w:val="es-ES_tradnl"/>
              </w:rPr>
              <w:br/>
              <w:t>(sin desvanecimiento/</w:t>
            </w:r>
            <w:r w:rsidRPr="00C970A5">
              <w:rPr>
                <w:b w:val="0"/>
                <w:bCs/>
                <w:sz w:val="18"/>
                <w:szCs w:val="18"/>
                <w:lang w:val="es-ES_tradnl"/>
              </w:rPr>
              <w:br/>
              <w:t>sin interferencia)</w:t>
            </w: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54,1</w:t>
            </w:r>
          </w:p>
        </w:tc>
        <w:tc>
          <w:tcPr>
            <w:tcW w:w="800" w:type="dxa"/>
            <w:vMerge w:val="restart"/>
            <w:vAlign w:val="center"/>
          </w:tcPr>
          <w:p w:rsidR="007120CD" w:rsidRPr="00C970A5" w:rsidRDefault="007120CD" w:rsidP="00DA392A">
            <w:pPr>
              <w:pStyle w:val="Tabletext"/>
              <w:jc w:val="center"/>
              <w:rPr>
                <w:sz w:val="18"/>
                <w:szCs w:val="18"/>
                <w:lang w:val="es-ES_tradnl"/>
              </w:rPr>
            </w:pP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0,16</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Audio1.wav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trHeight w:val="113"/>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54,5</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0,032</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trHeight w:val="113"/>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55,1</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0,0029</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val="restart"/>
            <w:vAlign w:val="center"/>
          </w:tcPr>
          <w:p w:rsidR="007120CD" w:rsidRPr="00C970A5" w:rsidRDefault="007120CD" w:rsidP="00DA392A">
            <w:pPr>
              <w:pStyle w:val="Tablehead"/>
              <w:spacing w:before="40" w:after="40"/>
              <w:jc w:val="left"/>
              <w:rPr>
                <w:b w:val="0"/>
                <w:bCs/>
                <w:sz w:val="18"/>
                <w:szCs w:val="18"/>
                <w:lang w:val="es-ES_tradnl"/>
              </w:rPr>
            </w:pPr>
            <w:r w:rsidRPr="00C970A5">
              <w:rPr>
                <w:b w:val="0"/>
                <w:bCs/>
                <w:sz w:val="18"/>
                <w:szCs w:val="18"/>
                <w:lang w:val="es-ES_tradnl"/>
              </w:rPr>
              <w:t>Desvanecimiento de</w:t>
            </w:r>
            <w:r w:rsidRPr="00C970A5">
              <w:rPr>
                <w:b w:val="0"/>
                <w:bCs/>
                <w:sz w:val="18"/>
                <w:szCs w:val="18"/>
                <w:lang w:val="es-ES_tradnl"/>
              </w:rPr>
              <w:br/>
              <w:t>nueve trayectorias</w:t>
            </w: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55,4</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UF</w:t>
            </w: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0,8</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Audio2.wav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56,4</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0,056</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57,3</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0,012</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59,3</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US</w:t>
            </w: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0,106</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Audio3.wav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60,4</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0,054</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61,4</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0,0202</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55,9</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Rural</w:t>
            </w:r>
            <w:r w:rsidRPr="00C970A5">
              <w:rPr>
                <w:sz w:val="18"/>
                <w:szCs w:val="18"/>
                <w:lang w:val="es-ES_tradnl"/>
              </w:rPr>
              <w:br/>
              <w:t>rápido</w:t>
            </w: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0,6</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Audio4.wav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56,8</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0,087</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57,8</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0,007</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55,9</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TO</w:t>
            </w: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0,317</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Audio5.wav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56,9</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0,026</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57,8</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0,001</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val="restart"/>
            <w:vAlign w:val="center"/>
          </w:tcPr>
          <w:p w:rsidR="007120CD" w:rsidRPr="00C970A5" w:rsidRDefault="007120CD" w:rsidP="00DA392A">
            <w:pPr>
              <w:pStyle w:val="Tablehead"/>
              <w:spacing w:before="40" w:after="40"/>
              <w:jc w:val="left"/>
              <w:rPr>
                <w:b w:val="0"/>
                <w:bCs/>
                <w:sz w:val="18"/>
                <w:szCs w:val="18"/>
                <w:lang w:val="es-ES_tradnl"/>
              </w:rPr>
            </w:pPr>
            <w:r w:rsidRPr="00C970A5">
              <w:rPr>
                <w:b w:val="0"/>
                <w:bCs/>
                <w:sz w:val="18"/>
                <w:szCs w:val="18"/>
                <w:lang w:val="es-ES_tradnl"/>
              </w:rPr>
              <w:t>Interferencia del</w:t>
            </w:r>
            <w:r w:rsidRPr="00C970A5">
              <w:rPr>
                <w:b w:val="0"/>
                <w:bCs/>
                <w:sz w:val="18"/>
                <w:szCs w:val="18"/>
                <w:lang w:val="es-ES_tradnl"/>
              </w:rPr>
              <w:br/>
              <w:t>primer canal</w:t>
            </w:r>
            <w:r w:rsidRPr="00C970A5">
              <w:rPr>
                <w:b w:val="0"/>
                <w:bCs/>
                <w:sz w:val="18"/>
                <w:szCs w:val="18"/>
                <w:lang w:val="es-ES_tradnl"/>
              </w:rPr>
              <w:br/>
              <w:t>adyacente</w:t>
            </w: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61,5</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UF</w:t>
            </w: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–6,0</w:t>
            </w: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0,075</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Audio6.wav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62,4</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0,045</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63,4</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0,00842</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59,4</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UF</w:t>
            </w: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–18,0</w:t>
            </w: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0,077</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Audio7.wav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60,3</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0,012</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61,3</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0,006</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58,2</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UF</w:t>
            </w: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–24,0</w:t>
            </w: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0,0735</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Audio8.wav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59,2</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0,0109</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spacing w:before="40" w:after="40"/>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60,1</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0,005</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trHeight w:val="113"/>
          <w:jc w:val="center"/>
        </w:trPr>
        <w:tc>
          <w:tcPr>
            <w:tcW w:w="2089" w:type="dxa"/>
            <w:vMerge/>
          </w:tcPr>
          <w:p w:rsidR="007120CD" w:rsidRPr="00C970A5" w:rsidRDefault="007120CD" w:rsidP="00DA392A">
            <w:pPr>
              <w:spacing w:before="40" w:after="40"/>
              <w:jc w:val="left"/>
              <w:rPr>
                <w:b/>
                <w:sz w:val="18"/>
                <w:szCs w:val="18"/>
                <w:lang w:val="es-ES_tradnl"/>
              </w:rPr>
            </w:pPr>
          </w:p>
        </w:tc>
        <w:tc>
          <w:tcPr>
            <w:tcW w:w="894" w:type="dxa"/>
          </w:tcPr>
          <w:p w:rsidR="007120CD" w:rsidRPr="00C970A5" w:rsidRDefault="007120CD" w:rsidP="00DA392A">
            <w:pPr>
              <w:pStyle w:val="Tabletext"/>
              <w:jc w:val="center"/>
              <w:rPr>
                <w:sz w:val="18"/>
                <w:szCs w:val="18"/>
                <w:lang w:val="es-ES_tradnl"/>
              </w:rPr>
            </w:pPr>
            <w:r w:rsidRPr="00C970A5">
              <w:rPr>
                <w:sz w:val="18"/>
                <w:szCs w:val="18"/>
                <w:lang w:val="es-ES_tradnl"/>
              </w:rPr>
              <w:t>57,2</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UF</w:t>
            </w: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–30,0</w:t>
            </w: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tcPr>
          <w:p w:rsidR="007120CD" w:rsidRPr="00C970A5" w:rsidRDefault="007120CD" w:rsidP="00DA39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C970A5">
              <w:rPr>
                <w:sz w:val="18"/>
                <w:szCs w:val="18"/>
                <w:lang w:val="es-ES_tradnl"/>
              </w:rPr>
              <w:tab/>
            </w:r>
            <w:r w:rsidRPr="00C970A5">
              <w:rPr>
                <w:sz w:val="18"/>
                <w:szCs w:val="18"/>
                <w:lang w:val="es-ES_tradnl"/>
              </w:rPr>
              <w:tab/>
              <w:t>0,0287</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Audio9.wav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trHeight w:val="113"/>
          <w:jc w:val="center"/>
        </w:trPr>
        <w:tc>
          <w:tcPr>
            <w:tcW w:w="2089" w:type="dxa"/>
            <w:vMerge/>
          </w:tcPr>
          <w:p w:rsidR="007120CD" w:rsidRPr="00C970A5" w:rsidRDefault="007120CD" w:rsidP="00DA392A">
            <w:pPr>
              <w:spacing w:before="40" w:after="40"/>
              <w:jc w:val="left"/>
              <w:rPr>
                <w:b/>
                <w:sz w:val="18"/>
                <w:szCs w:val="18"/>
                <w:lang w:val="es-ES_tradnl"/>
              </w:rPr>
            </w:pPr>
          </w:p>
        </w:tc>
        <w:tc>
          <w:tcPr>
            <w:tcW w:w="894" w:type="dxa"/>
          </w:tcPr>
          <w:p w:rsidR="007120CD" w:rsidRPr="00C970A5" w:rsidRDefault="007120CD" w:rsidP="00DA392A">
            <w:pPr>
              <w:pStyle w:val="Tabletext"/>
              <w:jc w:val="center"/>
              <w:rPr>
                <w:sz w:val="18"/>
                <w:szCs w:val="18"/>
                <w:lang w:val="es-ES_tradnl"/>
              </w:rPr>
            </w:pPr>
            <w:r w:rsidRPr="00C970A5">
              <w:rPr>
                <w:sz w:val="18"/>
                <w:szCs w:val="18"/>
                <w:lang w:val="es-ES_tradnl"/>
              </w:rPr>
              <w:t>58,2</w:t>
            </w:r>
          </w:p>
        </w:tc>
        <w:tc>
          <w:tcPr>
            <w:tcW w:w="800" w:type="dxa"/>
            <w:vMerge/>
          </w:tcPr>
          <w:p w:rsidR="007120CD" w:rsidRPr="00C970A5" w:rsidRDefault="007120CD" w:rsidP="00DA392A">
            <w:pPr>
              <w:pStyle w:val="Tabletext"/>
              <w:jc w:val="center"/>
              <w:rPr>
                <w:sz w:val="18"/>
                <w:szCs w:val="18"/>
                <w:lang w:val="es-ES_tradnl"/>
              </w:rPr>
            </w:pPr>
          </w:p>
        </w:tc>
        <w:tc>
          <w:tcPr>
            <w:tcW w:w="906" w:type="dxa"/>
            <w:vMerge/>
          </w:tcPr>
          <w:p w:rsidR="007120CD" w:rsidRPr="00C970A5" w:rsidRDefault="007120CD" w:rsidP="00DA392A">
            <w:pPr>
              <w:pStyle w:val="Tabletext"/>
              <w:jc w:val="center"/>
              <w:rPr>
                <w:sz w:val="18"/>
                <w:szCs w:val="18"/>
                <w:lang w:val="es-ES_tradnl"/>
              </w:rPr>
            </w:pPr>
          </w:p>
        </w:tc>
        <w:tc>
          <w:tcPr>
            <w:tcW w:w="877" w:type="dxa"/>
            <w:vMerge/>
          </w:tcPr>
          <w:p w:rsidR="007120CD" w:rsidRPr="00C970A5" w:rsidRDefault="007120CD" w:rsidP="00DA392A">
            <w:pPr>
              <w:pStyle w:val="Tabletext"/>
              <w:jc w:val="center"/>
              <w:rPr>
                <w:sz w:val="18"/>
                <w:szCs w:val="18"/>
                <w:lang w:val="es-ES_tradnl"/>
              </w:rPr>
            </w:pPr>
          </w:p>
        </w:tc>
        <w:tc>
          <w:tcPr>
            <w:tcW w:w="879" w:type="dxa"/>
            <w:vMerge/>
          </w:tcPr>
          <w:p w:rsidR="007120CD" w:rsidRPr="00C970A5" w:rsidRDefault="007120CD" w:rsidP="00DA392A">
            <w:pPr>
              <w:pStyle w:val="Tabletext"/>
              <w:jc w:val="center"/>
              <w:rPr>
                <w:sz w:val="18"/>
                <w:szCs w:val="18"/>
                <w:lang w:val="es-ES_tradnl"/>
              </w:rPr>
            </w:pPr>
          </w:p>
        </w:tc>
        <w:tc>
          <w:tcPr>
            <w:tcW w:w="989" w:type="dxa"/>
          </w:tcPr>
          <w:p w:rsidR="007120CD" w:rsidRPr="00C970A5" w:rsidRDefault="007120CD" w:rsidP="00DA39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C970A5">
              <w:rPr>
                <w:sz w:val="18"/>
                <w:szCs w:val="18"/>
                <w:lang w:val="es-ES_tradnl"/>
              </w:rPr>
              <w:tab/>
            </w:r>
            <w:r w:rsidRPr="00C970A5">
              <w:rPr>
                <w:sz w:val="18"/>
                <w:szCs w:val="18"/>
                <w:lang w:val="es-ES_tradnl"/>
              </w:rPr>
              <w:tab/>
              <w:t>0,0082</w:t>
            </w:r>
          </w:p>
        </w:tc>
        <w:tc>
          <w:tcPr>
            <w:tcW w:w="1097" w:type="dxa"/>
            <w:vMerge/>
            <w:tcMar>
              <w:left w:w="6" w:type="dxa"/>
              <w:right w:w="6" w:type="dxa"/>
            </w:tcMa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val="restart"/>
            <w:vAlign w:val="center"/>
          </w:tcPr>
          <w:p w:rsidR="007120CD" w:rsidRPr="00C970A5" w:rsidRDefault="007120CD" w:rsidP="00DA392A">
            <w:pPr>
              <w:pStyle w:val="Tablehead"/>
              <w:spacing w:before="40" w:after="40"/>
              <w:jc w:val="left"/>
              <w:rPr>
                <w:b w:val="0"/>
                <w:bCs/>
                <w:sz w:val="18"/>
                <w:szCs w:val="18"/>
                <w:lang w:val="es-ES_tradnl"/>
              </w:rPr>
            </w:pPr>
            <w:r w:rsidRPr="00C970A5">
              <w:rPr>
                <w:b w:val="0"/>
                <w:bCs/>
                <w:sz w:val="18"/>
                <w:szCs w:val="18"/>
                <w:lang w:val="es-ES_tradnl"/>
              </w:rPr>
              <w:t xml:space="preserve">Interferencia del </w:t>
            </w:r>
            <w:r w:rsidRPr="00C970A5">
              <w:rPr>
                <w:b w:val="0"/>
                <w:bCs/>
                <w:sz w:val="18"/>
                <w:szCs w:val="18"/>
                <w:lang w:val="es-ES_tradnl"/>
              </w:rPr>
              <w:br/>
              <w:t>segundo canal</w:t>
            </w:r>
            <w:r w:rsidRPr="00C970A5">
              <w:rPr>
                <w:b w:val="0"/>
                <w:bCs/>
                <w:sz w:val="18"/>
                <w:szCs w:val="18"/>
                <w:lang w:val="es-ES_tradnl"/>
              </w:rPr>
              <w:br/>
              <w:t>adyacente</w:t>
            </w: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57,9</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UF</w:t>
            </w:r>
          </w:p>
        </w:tc>
        <w:tc>
          <w:tcPr>
            <w:tcW w:w="906" w:type="dxa"/>
            <w:vMerge w:val="restart"/>
            <w:vAlign w:val="center"/>
          </w:tcPr>
          <w:p w:rsidR="007120CD" w:rsidRPr="00C970A5" w:rsidRDefault="007120CD" w:rsidP="00DA392A">
            <w:pPr>
              <w:pStyle w:val="Tabletext"/>
              <w:jc w:val="center"/>
              <w:rPr>
                <w:sz w:val="18"/>
                <w:szCs w:val="18"/>
                <w:lang w:val="es-ES_tradnl"/>
              </w:rPr>
            </w:pPr>
          </w:p>
        </w:tc>
        <w:tc>
          <w:tcPr>
            <w:tcW w:w="877" w:type="dxa"/>
            <w:vMerge w:val="restart"/>
            <w:vAlign w:val="center"/>
          </w:tcPr>
          <w:p w:rsidR="007120CD" w:rsidRPr="00C970A5" w:rsidRDefault="007120CD" w:rsidP="00DA392A">
            <w:pPr>
              <w:pStyle w:val="Tabletext"/>
              <w:jc w:val="center"/>
              <w:rPr>
                <w:sz w:val="18"/>
                <w:szCs w:val="18"/>
                <w:lang w:val="es-ES_tradnl"/>
              </w:rPr>
            </w:pPr>
          </w:p>
        </w:tc>
        <w:tc>
          <w:tcPr>
            <w:tcW w:w="879"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20,0</w:t>
            </w:r>
          </w:p>
        </w:tc>
        <w:tc>
          <w:tcPr>
            <w:tcW w:w="989" w:type="dxa"/>
            <w:vAlign w:val="center"/>
          </w:tcPr>
          <w:p w:rsidR="007120CD" w:rsidRPr="00C970A5" w:rsidRDefault="007120CD" w:rsidP="00DA392A">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0,1</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Audio10.wav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jc w:val="center"/>
        </w:trPr>
        <w:tc>
          <w:tcPr>
            <w:tcW w:w="2089" w:type="dxa"/>
            <w:vMerge/>
            <w:vAlign w:val="center"/>
          </w:tcPr>
          <w:p w:rsidR="007120CD" w:rsidRPr="00C970A5" w:rsidRDefault="007120CD" w:rsidP="00DA392A">
            <w:pPr>
              <w:pStyle w:val="Tabletext"/>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58,9</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tcPr>
          <w:p w:rsidR="007120CD" w:rsidRPr="00C970A5" w:rsidRDefault="007120CD" w:rsidP="00DA39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C970A5">
              <w:rPr>
                <w:sz w:val="18"/>
                <w:szCs w:val="18"/>
                <w:lang w:val="es-ES_tradnl"/>
              </w:rPr>
              <w:tab/>
            </w:r>
            <w:r w:rsidRPr="00C970A5">
              <w:rPr>
                <w:sz w:val="18"/>
                <w:szCs w:val="18"/>
                <w:lang w:val="es-ES_tradnl"/>
              </w:rPr>
              <w:tab/>
              <w:t>0,018</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vAlign w:val="center"/>
          </w:tcPr>
          <w:p w:rsidR="007120CD" w:rsidRPr="00C970A5" w:rsidRDefault="007120CD" w:rsidP="00DA392A">
            <w:pPr>
              <w:pStyle w:val="Tabletext"/>
              <w:jc w:val="left"/>
              <w:rPr>
                <w:sz w:val="18"/>
                <w:szCs w:val="18"/>
                <w:lang w:val="es-ES_tradnl"/>
              </w:rPr>
            </w:pPr>
          </w:p>
        </w:tc>
        <w:tc>
          <w:tcPr>
            <w:tcW w:w="894" w:type="dxa"/>
            <w:vAlign w:val="center"/>
          </w:tcPr>
          <w:p w:rsidR="007120CD" w:rsidRPr="00C970A5" w:rsidRDefault="007120CD" w:rsidP="00DA392A">
            <w:pPr>
              <w:pStyle w:val="Tablehead"/>
              <w:spacing w:before="40" w:after="40"/>
              <w:rPr>
                <w:b w:val="0"/>
                <w:bCs/>
                <w:sz w:val="18"/>
                <w:szCs w:val="18"/>
                <w:lang w:val="es-ES_tradnl"/>
              </w:rPr>
            </w:pPr>
            <w:r w:rsidRPr="00C970A5">
              <w:rPr>
                <w:b w:val="0"/>
                <w:bCs/>
                <w:sz w:val="18"/>
                <w:szCs w:val="18"/>
                <w:lang w:val="es-ES_tradnl"/>
              </w:rPr>
              <w:t>60,5</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tcPr>
          <w:p w:rsidR="007120CD" w:rsidRPr="00C970A5" w:rsidRDefault="007120CD" w:rsidP="00DA39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C970A5">
              <w:rPr>
                <w:sz w:val="18"/>
                <w:szCs w:val="18"/>
                <w:lang w:val="es-ES_tradnl"/>
              </w:rPr>
              <w:tab/>
            </w:r>
            <w:r w:rsidRPr="00C970A5">
              <w:rPr>
                <w:sz w:val="18"/>
                <w:szCs w:val="18"/>
                <w:lang w:val="es-ES_tradnl"/>
              </w:rPr>
              <w:tab/>
              <w:t>0,00085</w:t>
            </w:r>
          </w:p>
        </w:tc>
        <w:tc>
          <w:tcPr>
            <w:tcW w:w="1097"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c>
          <w:tcPr>
            <w:tcW w:w="1108" w:type="dxa"/>
            <w:vMerge/>
            <w:tcMar>
              <w:left w:w="6" w:type="dxa"/>
              <w:right w:w="6" w:type="dxa"/>
            </w:tcMar>
            <w:vAlign w:val="center"/>
          </w:tcPr>
          <w:p w:rsidR="007120CD" w:rsidRPr="00C970A5" w:rsidRDefault="007120CD" w:rsidP="00DA392A">
            <w:pPr>
              <w:pStyle w:val="Tabletext"/>
              <w:jc w:val="center"/>
              <w:rPr>
                <w:sz w:val="18"/>
                <w:szCs w:val="18"/>
                <w:lang w:val="es-ES_tradnl"/>
              </w:rPr>
            </w:pPr>
          </w:p>
        </w:tc>
      </w:tr>
      <w:tr w:rsidR="007120CD" w:rsidRPr="00CE3F14" w:rsidTr="00DA392A">
        <w:trPr>
          <w:cantSplit/>
          <w:jc w:val="center"/>
        </w:trPr>
        <w:tc>
          <w:tcPr>
            <w:tcW w:w="2089" w:type="dxa"/>
            <w:vMerge w:val="restart"/>
            <w:vAlign w:val="center"/>
          </w:tcPr>
          <w:p w:rsidR="007120CD" w:rsidRPr="00C970A5" w:rsidRDefault="007120CD" w:rsidP="00DA392A">
            <w:pPr>
              <w:pStyle w:val="Tablehead"/>
              <w:keepNext w:val="0"/>
              <w:spacing w:before="40" w:after="40"/>
              <w:jc w:val="left"/>
              <w:rPr>
                <w:b w:val="0"/>
                <w:bCs/>
                <w:sz w:val="18"/>
                <w:szCs w:val="18"/>
                <w:lang w:val="es-ES_tradnl"/>
              </w:rPr>
            </w:pPr>
            <w:r w:rsidRPr="00C970A5">
              <w:rPr>
                <w:b w:val="0"/>
                <w:bCs/>
                <w:sz w:val="18"/>
                <w:szCs w:val="18"/>
                <w:lang w:val="es-ES_tradnl"/>
              </w:rPr>
              <w:t>Interferencia cocanal</w:t>
            </w:r>
          </w:p>
        </w:tc>
        <w:tc>
          <w:tcPr>
            <w:tcW w:w="894" w:type="dxa"/>
            <w:vAlign w:val="center"/>
          </w:tcPr>
          <w:p w:rsidR="007120CD" w:rsidRPr="00C970A5" w:rsidRDefault="007120CD" w:rsidP="00DA392A">
            <w:pPr>
              <w:pStyle w:val="Tablehead"/>
              <w:keepNext w:val="0"/>
              <w:spacing w:before="40" w:after="40"/>
              <w:rPr>
                <w:b w:val="0"/>
                <w:bCs/>
                <w:sz w:val="18"/>
                <w:szCs w:val="18"/>
                <w:lang w:val="es-ES_tradnl"/>
              </w:rPr>
            </w:pPr>
            <w:r w:rsidRPr="00C970A5">
              <w:rPr>
                <w:b w:val="0"/>
                <w:bCs/>
                <w:sz w:val="18"/>
                <w:szCs w:val="18"/>
                <w:lang w:val="es-ES_tradnl"/>
              </w:rPr>
              <w:t>60,2</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UF</w:t>
            </w:r>
          </w:p>
        </w:tc>
        <w:tc>
          <w:tcPr>
            <w:tcW w:w="906"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–10,0</w:t>
            </w:r>
          </w:p>
        </w:tc>
        <w:tc>
          <w:tcPr>
            <w:tcW w:w="877" w:type="dxa"/>
            <w:vMerge w:val="restart"/>
            <w:vAlign w:val="center"/>
          </w:tcPr>
          <w:p w:rsidR="007120CD" w:rsidRPr="00C970A5" w:rsidRDefault="007120CD" w:rsidP="00DA392A">
            <w:pPr>
              <w:pStyle w:val="Tabletext"/>
              <w:jc w:val="center"/>
              <w:rPr>
                <w:sz w:val="18"/>
                <w:szCs w:val="18"/>
                <w:lang w:val="es-ES_tradnl"/>
              </w:rPr>
            </w:pP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0,013</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Audio11.wav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Más allá</w:t>
            </w:r>
            <w:r w:rsidRPr="00C970A5">
              <w:rPr>
                <w:sz w:val="18"/>
                <w:szCs w:val="18"/>
                <w:lang w:val="es-ES_tradnl"/>
              </w:rPr>
              <w:br/>
              <w:t>del punto</w:t>
            </w:r>
            <w:r w:rsidRPr="00C970A5">
              <w:rPr>
                <w:sz w:val="18"/>
                <w:szCs w:val="18"/>
                <w:lang w:val="es-ES_tradnl"/>
              </w:rPr>
              <w:br/>
              <w:t>de ruptura</w:t>
            </w:r>
          </w:p>
        </w:tc>
      </w:tr>
      <w:tr w:rsidR="007120CD" w:rsidRPr="00C970A5" w:rsidTr="00DA392A">
        <w:trPr>
          <w:cantSplit/>
          <w:jc w:val="center"/>
        </w:trPr>
        <w:tc>
          <w:tcPr>
            <w:tcW w:w="2089" w:type="dxa"/>
            <w:vMerge/>
          </w:tcPr>
          <w:p w:rsidR="007120CD" w:rsidRPr="00C970A5" w:rsidRDefault="007120CD" w:rsidP="00DA392A">
            <w:pPr>
              <w:pStyle w:val="Tablehead"/>
              <w:keepNext w:val="0"/>
              <w:spacing w:before="40" w:after="40"/>
              <w:jc w:val="left"/>
              <w:rPr>
                <w:sz w:val="18"/>
                <w:szCs w:val="18"/>
                <w:lang w:val="es-ES_tradnl"/>
              </w:rPr>
            </w:pPr>
          </w:p>
        </w:tc>
        <w:tc>
          <w:tcPr>
            <w:tcW w:w="894" w:type="dxa"/>
            <w:vAlign w:val="center"/>
          </w:tcPr>
          <w:p w:rsidR="007120CD" w:rsidRPr="00C970A5" w:rsidRDefault="007120CD" w:rsidP="00DA392A">
            <w:pPr>
              <w:pStyle w:val="Tablehead"/>
              <w:keepNext w:val="0"/>
              <w:spacing w:before="40" w:after="40"/>
              <w:rPr>
                <w:b w:val="0"/>
                <w:bCs/>
                <w:sz w:val="18"/>
                <w:szCs w:val="18"/>
                <w:lang w:val="es-ES_tradnl"/>
              </w:rPr>
            </w:pPr>
            <w:r w:rsidRPr="00C970A5">
              <w:rPr>
                <w:b w:val="0"/>
                <w:bCs/>
                <w:sz w:val="18"/>
                <w:szCs w:val="18"/>
                <w:lang w:val="es-ES_tradnl"/>
              </w:rPr>
              <w:t>61,3</w:t>
            </w:r>
          </w:p>
        </w:tc>
        <w:tc>
          <w:tcPr>
            <w:tcW w:w="800" w:type="dxa"/>
            <w:vMerge/>
          </w:tcPr>
          <w:p w:rsidR="007120CD" w:rsidRPr="00C970A5" w:rsidRDefault="007120CD" w:rsidP="00DA392A">
            <w:pPr>
              <w:pStyle w:val="Tablehead"/>
              <w:keepNext w:val="0"/>
              <w:spacing w:before="40" w:after="40"/>
              <w:rPr>
                <w:sz w:val="18"/>
                <w:szCs w:val="18"/>
                <w:lang w:val="es-ES_tradnl"/>
              </w:rPr>
            </w:pPr>
          </w:p>
        </w:tc>
        <w:tc>
          <w:tcPr>
            <w:tcW w:w="906" w:type="dxa"/>
            <w:vMerge/>
          </w:tcPr>
          <w:p w:rsidR="007120CD" w:rsidRPr="00C970A5" w:rsidRDefault="007120CD" w:rsidP="00DA392A">
            <w:pPr>
              <w:pStyle w:val="Tablehead"/>
              <w:keepNext w:val="0"/>
              <w:spacing w:before="40" w:after="40"/>
              <w:rPr>
                <w:sz w:val="18"/>
                <w:szCs w:val="18"/>
                <w:lang w:val="es-ES_tradnl"/>
              </w:rPr>
            </w:pPr>
          </w:p>
        </w:tc>
        <w:tc>
          <w:tcPr>
            <w:tcW w:w="877" w:type="dxa"/>
            <w:vMerge/>
          </w:tcPr>
          <w:p w:rsidR="007120CD" w:rsidRPr="00C970A5" w:rsidRDefault="007120CD" w:rsidP="00DA392A">
            <w:pPr>
              <w:pStyle w:val="Tablehead"/>
              <w:keepNext w:val="0"/>
              <w:spacing w:before="40" w:after="40"/>
              <w:rPr>
                <w:sz w:val="18"/>
                <w:szCs w:val="18"/>
                <w:lang w:val="es-ES_tradnl"/>
              </w:rPr>
            </w:pPr>
          </w:p>
        </w:tc>
        <w:tc>
          <w:tcPr>
            <w:tcW w:w="879" w:type="dxa"/>
            <w:vMerge/>
          </w:tcPr>
          <w:p w:rsidR="007120CD" w:rsidRPr="00C970A5" w:rsidRDefault="007120CD" w:rsidP="00DA392A">
            <w:pPr>
              <w:pStyle w:val="Tablehead"/>
              <w:keepNext w:val="0"/>
              <w:spacing w:before="40" w:after="40"/>
              <w:rPr>
                <w:sz w:val="18"/>
                <w:szCs w:val="18"/>
                <w:lang w:val="es-ES_tradnl"/>
              </w:rPr>
            </w:pPr>
          </w:p>
        </w:tc>
        <w:tc>
          <w:tcPr>
            <w:tcW w:w="989" w:type="dxa"/>
          </w:tcPr>
          <w:p w:rsidR="007120CD" w:rsidRPr="00C970A5" w:rsidRDefault="007120CD" w:rsidP="00DA39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C970A5">
              <w:rPr>
                <w:sz w:val="18"/>
                <w:szCs w:val="18"/>
                <w:lang w:val="es-ES_tradnl"/>
              </w:rPr>
              <w:tab/>
            </w:r>
            <w:r w:rsidRPr="00C970A5">
              <w:rPr>
                <w:sz w:val="18"/>
                <w:szCs w:val="18"/>
                <w:lang w:val="es-ES_tradnl"/>
              </w:rPr>
              <w:tab/>
              <w:t>0,0097</w:t>
            </w:r>
          </w:p>
        </w:tc>
        <w:tc>
          <w:tcPr>
            <w:tcW w:w="1097" w:type="dxa"/>
            <w:vMerge/>
            <w:tcMar>
              <w:left w:w="6" w:type="dxa"/>
              <w:right w:w="6" w:type="dxa"/>
            </w:tcMar>
          </w:tcPr>
          <w:p w:rsidR="007120CD" w:rsidRPr="00C970A5" w:rsidRDefault="007120CD" w:rsidP="00DA392A">
            <w:pPr>
              <w:pStyle w:val="Tablehead"/>
              <w:keepNext w:val="0"/>
              <w:spacing w:before="40" w:after="40"/>
              <w:rPr>
                <w:sz w:val="18"/>
                <w:szCs w:val="18"/>
                <w:lang w:val="es-ES_tradnl"/>
              </w:rPr>
            </w:pPr>
          </w:p>
        </w:tc>
        <w:tc>
          <w:tcPr>
            <w:tcW w:w="1108" w:type="dxa"/>
            <w:vMerge/>
            <w:tcMar>
              <w:left w:w="6" w:type="dxa"/>
              <w:right w:w="6" w:type="dxa"/>
            </w:tcMar>
          </w:tcPr>
          <w:p w:rsidR="007120CD" w:rsidRPr="00C970A5" w:rsidRDefault="007120CD" w:rsidP="00DA392A">
            <w:pPr>
              <w:pStyle w:val="Tablehead"/>
              <w:keepNext w:val="0"/>
              <w:spacing w:before="40" w:after="40"/>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keepNext w:val="0"/>
              <w:spacing w:before="40" w:after="40"/>
              <w:jc w:val="left"/>
              <w:rPr>
                <w:sz w:val="18"/>
                <w:szCs w:val="18"/>
                <w:lang w:val="es-ES_tradnl"/>
              </w:rPr>
            </w:pPr>
          </w:p>
        </w:tc>
        <w:tc>
          <w:tcPr>
            <w:tcW w:w="894" w:type="dxa"/>
            <w:vAlign w:val="center"/>
          </w:tcPr>
          <w:p w:rsidR="007120CD" w:rsidRPr="00C970A5" w:rsidRDefault="007120CD" w:rsidP="00DA392A">
            <w:pPr>
              <w:pStyle w:val="Tablehead"/>
              <w:keepNext w:val="0"/>
              <w:spacing w:before="40" w:after="40"/>
              <w:rPr>
                <w:b w:val="0"/>
                <w:bCs/>
                <w:sz w:val="18"/>
                <w:szCs w:val="18"/>
                <w:lang w:val="es-ES_tradnl"/>
              </w:rPr>
            </w:pPr>
            <w:r w:rsidRPr="00C970A5">
              <w:rPr>
                <w:b w:val="0"/>
                <w:bCs/>
                <w:sz w:val="18"/>
                <w:szCs w:val="18"/>
                <w:lang w:val="es-ES_tradnl"/>
              </w:rPr>
              <w:t>65,3</w:t>
            </w:r>
          </w:p>
        </w:tc>
        <w:tc>
          <w:tcPr>
            <w:tcW w:w="800" w:type="dxa"/>
            <w:vMerge/>
          </w:tcPr>
          <w:p w:rsidR="007120CD" w:rsidRPr="00C970A5" w:rsidRDefault="007120CD" w:rsidP="00DA392A">
            <w:pPr>
              <w:pStyle w:val="Tablehead"/>
              <w:keepNext w:val="0"/>
              <w:spacing w:before="40" w:after="40"/>
              <w:rPr>
                <w:sz w:val="18"/>
                <w:szCs w:val="18"/>
                <w:lang w:val="es-ES_tradnl"/>
              </w:rPr>
            </w:pPr>
          </w:p>
        </w:tc>
        <w:tc>
          <w:tcPr>
            <w:tcW w:w="906" w:type="dxa"/>
            <w:vMerge/>
          </w:tcPr>
          <w:p w:rsidR="007120CD" w:rsidRPr="00C970A5" w:rsidRDefault="007120CD" w:rsidP="00DA392A">
            <w:pPr>
              <w:pStyle w:val="Tablehead"/>
              <w:keepNext w:val="0"/>
              <w:spacing w:before="40" w:after="40"/>
              <w:rPr>
                <w:sz w:val="18"/>
                <w:szCs w:val="18"/>
                <w:lang w:val="es-ES_tradnl"/>
              </w:rPr>
            </w:pPr>
          </w:p>
        </w:tc>
        <w:tc>
          <w:tcPr>
            <w:tcW w:w="877" w:type="dxa"/>
            <w:vMerge/>
          </w:tcPr>
          <w:p w:rsidR="007120CD" w:rsidRPr="00C970A5" w:rsidRDefault="007120CD" w:rsidP="00DA392A">
            <w:pPr>
              <w:pStyle w:val="Tablehead"/>
              <w:keepNext w:val="0"/>
              <w:spacing w:before="40" w:after="40"/>
              <w:rPr>
                <w:sz w:val="18"/>
                <w:szCs w:val="18"/>
                <w:lang w:val="es-ES_tradnl"/>
              </w:rPr>
            </w:pPr>
          </w:p>
        </w:tc>
        <w:tc>
          <w:tcPr>
            <w:tcW w:w="879" w:type="dxa"/>
            <w:vMerge/>
          </w:tcPr>
          <w:p w:rsidR="007120CD" w:rsidRPr="00C970A5" w:rsidRDefault="007120CD" w:rsidP="00DA392A">
            <w:pPr>
              <w:pStyle w:val="Tablehead"/>
              <w:keepNext w:val="0"/>
              <w:spacing w:before="40" w:after="40"/>
              <w:rPr>
                <w:sz w:val="18"/>
                <w:szCs w:val="18"/>
                <w:lang w:val="es-ES_tradnl"/>
              </w:rPr>
            </w:pPr>
          </w:p>
        </w:tc>
        <w:tc>
          <w:tcPr>
            <w:tcW w:w="989" w:type="dxa"/>
          </w:tcPr>
          <w:p w:rsidR="007120CD" w:rsidRPr="00C970A5" w:rsidRDefault="007120CD" w:rsidP="00DA39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C970A5">
              <w:rPr>
                <w:sz w:val="18"/>
                <w:szCs w:val="18"/>
                <w:lang w:val="es-ES_tradnl"/>
              </w:rPr>
              <w:tab/>
            </w:r>
            <w:r w:rsidRPr="00C970A5">
              <w:rPr>
                <w:sz w:val="18"/>
                <w:szCs w:val="18"/>
                <w:lang w:val="es-ES_tradnl"/>
              </w:rPr>
              <w:tab/>
              <w:t>0,00014</w:t>
            </w:r>
          </w:p>
        </w:tc>
        <w:tc>
          <w:tcPr>
            <w:tcW w:w="1097" w:type="dxa"/>
            <w:vMerge/>
            <w:tcMar>
              <w:left w:w="6" w:type="dxa"/>
              <w:right w:w="6" w:type="dxa"/>
            </w:tcMar>
          </w:tcPr>
          <w:p w:rsidR="007120CD" w:rsidRPr="00C970A5" w:rsidRDefault="007120CD" w:rsidP="00DA392A">
            <w:pPr>
              <w:pStyle w:val="Tablehead"/>
              <w:keepNext w:val="0"/>
              <w:spacing w:before="40" w:after="40"/>
              <w:rPr>
                <w:sz w:val="18"/>
                <w:szCs w:val="18"/>
                <w:lang w:val="es-ES_tradnl"/>
              </w:rPr>
            </w:pPr>
          </w:p>
        </w:tc>
        <w:tc>
          <w:tcPr>
            <w:tcW w:w="1108" w:type="dxa"/>
            <w:vMerge/>
            <w:tcMar>
              <w:left w:w="6" w:type="dxa"/>
              <w:right w:w="6" w:type="dxa"/>
            </w:tcMar>
          </w:tcPr>
          <w:p w:rsidR="007120CD" w:rsidRPr="00C970A5" w:rsidRDefault="007120CD" w:rsidP="00DA392A">
            <w:pPr>
              <w:pStyle w:val="Tablehead"/>
              <w:keepNext w:val="0"/>
              <w:spacing w:before="40" w:after="40"/>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keepNext w:val="0"/>
              <w:spacing w:before="40" w:after="40"/>
              <w:jc w:val="left"/>
              <w:rPr>
                <w:sz w:val="18"/>
                <w:szCs w:val="18"/>
                <w:lang w:val="es-ES_tradnl"/>
              </w:rPr>
            </w:pPr>
          </w:p>
        </w:tc>
        <w:tc>
          <w:tcPr>
            <w:tcW w:w="894" w:type="dxa"/>
            <w:vAlign w:val="center"/>
          </w:tcPr>
          <w:p w:rsidR="007120CD" w:rsidRPr="00C970A5" w:rsidRDefault="007120CD" w:rsidP="00DA392A">
            <w:pPr>
              <w:pStyle w:val="Tabletext"/>
              <w:jc w:val="center"/>
              <w:rPr>
                <w:sz w:val="18"/>
                <w:szCs w:val="18"/>
                <w:lang w:val="es-ES_tradnl"/>
              </w:rPr>
            </w:pPr>
            <w:r w:rsidRPr="00C970A5">
              <w:rPr>
                <w:sz w:val="18"/>
                <w:szCs w:val="18"/>
                <w:lang w:val="es-ES_tradnl"/>
              </w:rPr>
              <w:t>58,4</w:t>
            </w:r>
          </w:p>
        </w:tc>
        <w:tc>
          <w:tcPr>
            <w:tcW w:w="800"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UF</w:t>
            </w:r>
          </w:p>
        </w:tc>
        <w:tc>
          <w:tcPr>
            <w:tcW w:w="906" w:type="dxa"/>
            <w:vMerge w:val="restart"/>
            <w:vAlign w:val="center"/>
          </w:tcPr>
          <w:p w:rsidR="007120CD" w:rsidRPr="00C970A5" w:rsidRDefault="007120CD" w:rsidP="00DA392A">
            <w:pPr>
              <w:pStyle w:val="Tabletext"/>
              <w:jc w:val="center"/>
              <w:rPr>
                <w:sz w:val="18"/>
                <w:szCs w:val="18"/>
                <w:lang w:val="es-ES_tradnl"/>
              </w:rPr>
            </w:pPr>
            <w:r w:rsidRPr="00C970A5">
              <w:rPr>
                <w:sz w:val="18"/>
                <w:szCs w:val="18"/>
                <w:lang w:val="es-ES_tradnl"/>
              </w:rPr>
              <w:t>–20,0</w:t>
            </w:r>
          </w:p>
        </w:tc>
        <w:tc>
          <w:tcPr>
            <w:tcW w:w="877" w:type="dxa"/>
            <w:vMerge w:val="restart"/>
            <w:vAlign w:val="center"/>
          </w:tcPr>
          <w:p w:rsidR="007120CD" w:rsidRPr="00C970A5" w:rsidRDefault="007120CD" w:rsidP="00DA392A">
            <w:pPr>
              <w:pStyle w:val="Tabletext"/>
              <w:jc w:val="center"/>
              <w:rPr>
                <w:sz w:val="18"/>
                <w:szCs w:val="18"/>
                <w:lang w:val="es-ES_tradnl"/>
              </w:rPr>
            </w:pPr>
          </w:p>
        </w:tc>
        <w:tc>
          <w:tcPr>
            <w:tcW w:w="879" w:type="dxa"/>
            <w:vMerge w:val="restart"/>
            <w:vAlign w:val="center"/>
          </w:tcPr>
          <w:p w:rsidR="007120CD" w:rsidRPr="00C970A5" w:rsidRDefault="007120CD" w:rsidP="00DA392A">
            <w:pPr>
              <w:pStyle w:val="Tabletext"/>
              <w:jc w:val="center"/>
              <w:rPr>
                <w:sz w:val="18"/>
                <w:szCs w:val="18"/>
                <w:lang w:val="es-ES_tradnl"/>
              </w:rPr>
            </w:pPr>
          </w:p>
        </w:tc>
        <w:tc>
          <w:tcPr>
            <w:tcW w:w="989" w:type="dxa"/>
            <w:vAlign w:val="center"/>
          </w:tcPr>
          <w:p w:rsidR="007120CD" w:rsidRPr="00C970A5" w:rsidRDefault="007120CD" w:rsidP="00DA392A">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spacing w:before="40" w:after="40"/>
              <w:ind w:left="-34"/>
              <w:jc w:val="left"/>
              <w:rPr>
                <w:b w:val="0"/>
                <w:bCs/>
                <w:sz w:val="18"/>
                <w:szCs w:val="18"/>
                <w:lang w:val="es-ES_tradnl"/>
              </w:rPr>
            </w:pPr>
            <w:r w:rsidRPr="00C970A5">
              <w:rPr>
                <w:b w:val="0"/>
                <w:bCs/>
                <w:sz w:val="18"/>
                <w:szCs w:val="18"/>
                <w:lang w:val="es-ES_tradnl"/>
              </w:rPr>
              <w:tab/>
            </w:r>
            <w:r w:rsidRPr="00C970A5">
              <w:rPr>
                <w:b w:val="0"/>
                <w:bCs/>
                <w:sz w:val="18"/>
                <w:szCs w:val="18"/>
                <w:lang w:val="es-ES_tradnl"/>
              </w:rPr>
              <w:tab/>
              <w:t>0,013</w:t>
            </w:r>
          </w:p>
        </w:tc>
        <w:tc>
          <w:tcPr>
            <w:tcW w:w="1097"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Audio12.wav</w:t>
            </w:r>
          </w:p>
        </w:tc>
        <w:tc>
          <w:tcPr>
            <w:tcW w:w="1108" w:type="dxa"/>
            <w:vMerge w:val="restart"/>
            <w:tcMar>
              <w:left w:w="6" w:type="dxa"/>
              <w:right w:w="6" w:type="dxa"/>
            </w:tcMar>
            <w:vAlign w:val="center"/>
          </w:tcPr>
          <w:p w:rsidR="007120CD" w:rsidRPr="00C970A5" w:rsidRDefault="007120CD" w:rsidP="00DA392A">
            <w:pPr>
              <w:pStyle w:val="Tabletext"/>
              <w:jc w:val="center"/>
              <w:rPr>
                <w:sz w:val="18"/>
                <w:szCs w:val="18"/>
                <w:lang w:val="es-ES_tradnl"/>
              </w:rPr>
            </w:pPr>
            <w:r w:rsidRPr="00C970A5">
              <w:rPr>
                <w:sz w:val="18"/>
                <w:szCs w:val="18"/>
                <w:lang w:val="es-ES_tradnl"/>
              </w:rPr>
              <w:t>Audible</w:t>
            </w:r>
          </w:p>
        </w:tc>
      </w:tr>
      <w:tr w:rsidR="007120CD" w:rsidRPr="00C970A5" w:rsidTr="00DA392A">
        <w:trPr>
          <w:cantSplit/>
          <w:jc w:val="center"/>
        </w:trPr>
        <w:tc>
          <w:tcPr>
            <w:tcW w:w="2089" w:type="dxa"/>
            <w:vMerge/>
          </w:tcPr>
          <w:p w:rsidR="007120CD" w:rsidRPr="00C970A5" w:rsidRDefault="007120CD" w:rsidP="00DA392A">
            <w:pPr>
              <w:pStyle w:val="Tablehead"/>
              <w:keepNext w:val="0"/>
              <w:spacing w:before="40" w:after="40"/>
              <w:jc w:val="left"/>
              <w:rPr>
                <w:sz w:val="18"/>
                <w:szCs w:val="18"/>
                <w:lang w:val="es-ES_tradnl"/>
              </w:rPr>
            </w:pPr>
          </w:p>
        </w:tc>
        <w:tc>
          <w:tcPr>
            <w:tcW w:w="894" w:type="dxa"/>
            <w:vAlign w:val="center"/>
          </w:tcPr>
          <w:p w:rsidR="007120CD" w:rsidRPr="00C970A5" w:rsidRDefault="007120CD" w:rsidP="00DA392A">
            <w:pPr>
              <w:pStyle w:val="Tabletext"/>
              <w:jc w:val="center"/>
              <w:rPr>
                <w:sz w:val="18"/>
                <w:szCs w:val="18"/>
                <w:lang w:val="es-ES_tradnl"/>
              </w:rPr>
            </w:pPr>
            <w:r w:rsidRPr="00C970A5">
              <w:rPr>
                <w:sz w:val="18"/>
                <w:szCs w:val="18"/>
                <w:lang w:val="es-ES_tradnl"/>
              </w:rPr>
              <w:t>59,3</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tcPr>
          <w:p w:rsidR="007120CD" w:rsidRPr="00C970A5" w:rsidRDefault="007120CD" w:rsidP="00DA39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C970A5">
              <w:rPr>
                <w:sz w:val="18"/>
                <w:szCs w:val="18"/>
                <w:lang w:val="es-ES_tradnl"/>
              </w:rPr>
              <w:tab/>
            </w:r>
            <w:r w:rsidRPr="00C970A5">
              <w:rPr>
                <w:sz w:val="18"/>
                <w:szCs w:val="18"/>
                <w:lang w:val="es-ES_tradnl"/>
              </w:rPr>
              <w:tab/>
              <w:t>0,0011</w:t>
            </w:r>
          </w:p>
        </w:tc>
        <w:tc>
          <w:tcPr>
            <w:tcW w:w="1097" w:type="dxa"/>
            <w:vMerge/>
            <w:vAlign w:val="center"/>
          </w:tcPr>
          <w:p w:rsidR="007120CD" w:rsidRPr="00C970A5" w:rsidRDefault="007120CD" w:rsidP="00DA392A">
            <w:pPr>
              <w:pStyle w:val="Tabletext"/>
              <w:jc w:val="center"/>
              <w:rPr>
                <w:sz w:val="18"/>
                <w:szCs w:val="18"/>
                <w:lang w:val="es-ES_tradnl"/>
              </w:rPr>
            </w:pPr>
          </w:p>
        </w:tc>
        <w:tc>
          <w:tcPr>
            <w:tcW w:w="1108" w:type="dxa"/>
            <w:vMerge/>
            <w:vAlign w:val="center"/>
          </w:tcPr>
          <w:p w:rsidR="007120CD" w:rsidRPr="00C970A5" w:rsidRDefault="007120CD" w:rsidP="00DA392A">
            <w:pPr>
              <w:pStyle w:val="Tabletext"/>
              <w:jc w:val="center"/>
              <w:rPr>
                <w:sz w:val="18"/>
                <w:szCs w:val="18"/>
                <w:lang w:val="es-ES_tradnl"/>
              </w:rPr>
            </w:pPr>
          </w:p>
        </w:tc>
      </w:tr>
      <w:tr w:rsidR="007120CD" w:rsidRPr="00C970A5" w:rsidTr="00DA392A">
        <w:trPr>
          <w:cantSplit/>
          <w:jc w:val="center"/>
        </w:trPr>
        <w:tc>
          <w:tcPr>
            <w:tcW w:w="2089" w:type="dxa"/>
            <w:vMerge/>
          </w:tcPr>
          <w:p w:rsidR="007120CD" w:rsidRPr="00C970A5" w:rsidRDefault="007120CD" w:rsidP="00DA392A">
            <w:pPr>
              <w:pStyle w:val="Tablehead"/>
              <w:keepNext w:val="0"/>
              <w:spacing w:before="40" w:after="40"/>
              <w:jc w:val="left"/>
              <w:rPr>
                <w:sz w:val="18"/>
                <w:szCs w:val="18"/>
                <w:lang w:val="es-ES_tradnl"/>
              </w:rPr>
            </w:pPr>
          </w:p>
        </w:tc>
        <w:tc>
          <w:tcPr>
            <w:tcW w:w="894" w:type="dxa"/>
            <w:vAlign w:val="center"/>
          </w:tcPr>
          <w:p w:rsidR="007120CD" w:rsidRPr="00C970A5" w:rsidRDefault="007120CD" w:rsidP="00DA392A">
            <w:pPr>
              <w:pStyle w:val="Tabletext"/>
              <w:jc w:val="center"/>
              <w:rPr>
                <w:sz w:val="18"/>
                <w:szCs w:val="18"/>
                <w:lang w:val="es-ES_tradnl"/>
              </w:rPr>
            </w:pPr>
            <w:r w:rsidRPr="00C970A5">
              <w:rPr>
                <w:sz w:val="18"/>
                <w:szCs w:val="18"/>
                <w:lang w:val="es-ES_tradnl"/>
              </w:rPr>
              <w:t>60,4</w:t>
            </w:r>
          </w:p>
        </w:tc>
        <w:tc>
          <w:tcPr>
            <w:tcW w:w="800" w:type="dxa"/>
            <w:vMerge/>
            <w:vAlign w:val="center"/>
          </w:tcPr>
          <w:p w:rsidR="007120CD" w:rsidRPr="00C970A5" w:rsidRDefault="007120CD" w:rsidP="00DA392A">
            <w:pPr>
              <w:pStyle w:val="Tabletext"/>
              <w:jc w:val="center"/>
              <w:rPr>
                <w:sz w:val="18"/>
                <w:szCs w:val="18"/>
                <w:lang w:val="es-ES_tradnl"/>
              </w:rPr>
            </w:pPr>
          </w:p>
        </w:tc>
        <w:tc>
          <w:tcPr>
            <w:tcW w:w="906" w:type="dxa"/>
            <w:vMerge/>
            <w:vAlign w:val="center"/>
          </w:tcPr>
          <w:p w:rsidR="007120CD" w:rsidRPr="00C970A5" w:rsidRDefault="007120CD" w:rsidP="00DA392A">
            <w:pPr>
              <w:pStyle w:val="Tabletext"/>
              <w:jc w:val="center"/>
              <w:rPr>
                <w:sz w:val="18"/>
                <w:szCs w:val="18"/>
                <w:lang w:val="es-ES_tradnl"/>
              </w:rPr>
            </w:pPr>
          </w:p>
        </w:tc>
        <w:tc>
          <w:tcPr>
            <w:tcW w:w="877" w:type="dxa"/>
            <w:vMerge/>
            <w:vAlign w:val="center"/>
          </w:tcPr>
          <w:p w:rsidR="007120CD" w:rsidRPr="00C970A5" w:rsidRDefault="007120CD" w:rsidP="00DA392A">
            <w:pPr>
              <w:pStyle w:val="Tabletext"/>
              <w:jc w:val="center"/>
              <w:rPr>
                <w:sz w:val="18"/>
                <w:szCs w:val="18"/>
                <w:lang w:val="es-ES_tradnl"/>
              </w:rPr>
            </w:pPr>
          </w:p>
        </w:tc>
        <w:tc>
          <w:tcPr>
            <w:tcW w:w="879" w:type="dxa"/>
            <w:vMerge/>
            <w:vAlign w:val="center"/>
          </w:tcPr>
          <w:p w:rsidR="007120CD" w:rsidRPr="00C970A5" w:rsidRDefault="007120CD" w:rsidP="00DA392A">
            <w:pPr>
              <w:pStyle w:val="Tabletext"/>
              <w:jc w:val="center"/>
              <w:rPr>
                <w:sz w:val="18"/>
                <w:szCs w:val="18"/>
                <w:lang w:val="es-ES_tradnl"/>
              </w:rPr>
            </w:pPr>
          </w:p>
        </w:tc>
        <w:tc>
          <w:tcPr>
            <w:tcW w:w="989" w:type="dxa"/>
          </w:tcPr>
          <w:p w:rsidR="007120CD" w:rsidRPr="00C970A5" w:rsidRDefault="007120CD" w:rsidP="00DA392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
                <w:tab w:val="left" w:pos="185"/>
                <w:tab w:val="left" w:pos="490"/>
                <w:tab w:val="decimal" w:pos="535"/>
              </w:tabs>
              <w:ind w:left="-34"/>
              <w:jc w:val="left"/>
              <w:rPr>
                <w:sz w:val="18"/>
                <w:szCs w:val="18"/>
                <w:lang w:val="es-ES_tradnl"/>
              </w:rPr>
            </w:pPr>
            <w:r w:rsidRPr="00C970A5">
              <w:rPr>
                <w:sz w:val="18"/>
                <w:szCs w:val="18"/>
                <w:lang w:val="es-ES_tradnl"/>
              </w:rPr>
              <w:tab/>
            </w:r>
            <w:r w:rsidRPr="00C970A5">
              <w:rPr>
                <w:sz w:val="18"/>
                <w:szCs w:val="18"/>
                <w:lang w:val="es-ES_tradnl"/>
              </w:rPr>
              <w:tab/>
              <w:t>0,00035</w:t>
            </w:r>
          </w:p>
        </w:tc>
        <w:tc>
          <w:tcPr>
            <w:tcW w:w="1097" w:type="dxa"/>
            <w:vMerge/>
            <w:vAlign w:val="center"/>
          </w:tcPr>
          <w:p w:rsidR="007120CD" w:rsidRPr="00C970A5" w:rsidRDefault="007120CD" w:rsidP="00DA392A">
            <w:pPr>
              <w:pStyle w:val="Tabletext"/>
              <w:jc w:val="center"/>
              <w:rPr>
                <w:sz w:val="18"/>
                <w:szCs w:val="18"/>
                <w:lang w:val="es-ES_tradnl"/>
              </w:rPr>
            </w:pPr>
          </w:p>
        </w:tc>
        <w:tc>
          <w:tcPr>
            <w:tcW w:w="1108" w:type="dxa"/>
            <w:vMerge/>
            <w:vAlign w:val="center"/>
          </w:tcPr>
          <w:p w:rsidR="007120CD" w:rsidRPr="00C970A5" w:rsidRDefault="007120CD" w:rsidP="00DA392A">
            <w:pPr>
              <w:pStyle w:val="Tabletext"/>
              <w:jc w:val="center"/>
              <w:rPr>
                <w:sz w:val="18"/>
                <w:szCs w:val="18"/>
                <w:lang w:val="es-ES_tradnl"/>
              </w:rPr>
            </w:pPr>
          </w:p>
        </w:tc>
      </w:tr>
    </w:tbl>
    <w:p w:rsidR="007120CD" w:rsidRPr="00C970A5" w:rsidRDefault="007120CD" w:rsidP="007120CD">
      <w:pPr>
        <w:pStyle w:val="Tablefin"/>
        <w:rPr>
          <w:lang w:val="es-ES_tradnl"/>
        </w:rPr>
      </w:pPr>
    </w:p>
    <w:p w:rsidR="007120CD" w:rsidRPr="00C970A5" w:rsidRDefault="007120CD" w:rsidP="007120CD">
      <w:pPr>
        <w:pStyle w:val="Heading2"/>
        <w:rPr>
          <w:lang w:val="es-ES_tradnl"/>
        </w:rPr>
      </w:pPr>
      <w:r w:rsidRPr="00C970A5">
        <w:rPr>
          <w:lang w:val="es-ES_tradnl"/>
        </w:rPr>
        <w:lastRenderedPageBreak/>
        <w:t>9.1</w:t>
      </w:r>
      <w:r w:rsidRPr="00C970A5">
        <w:rPr>
          <w:lang w:val="es-ES_tradnl"/>
        </w:rPr>
        <w:tab/>
        <w:t>Características con ruido gaussiano</w:t>
      </w:r>
    </w:p>
    <w:p w:rsidR="007120CD" w:rsidRPr="00C970A5" w:rsidRDefault="007120CD" w:rsidP="007120CD">
      <w:pPr>
        <w:rPr>
          <w:lang w:val="es-ES_tradnl"/>
        </w:rPr>
      </w:pPr>
      <w:r w:rsidRPr="00C970A5">
        <w:rPr>
          <w:lang w:val="es-ES_tradnl"/>
        </w:rPr>
        <w:t xml:space="preserve">Este ensayo mide un límite superior de las características del sistema y graba un sonido analógico en el límite de audibilidad (ToA, </w:t>
      </w:r>
      <w:r w:rsidRPr="00C970A5">
        <w:rPr>
          <w:i/>
          <w:iCs/>
          <w:lang w:val="es-ES_tradnl"/>
        </w:rPr>
        <w:t>threshold of audibility</w:t>
      </w:r>
      <w:r w:rsidRPr="00C970A5">
        <w:rPr>
          <w:lang w:val="es-ES_tradnl"/>
        </w:rPr>
        <w:t>) digital en presencia de ruido gaussiano y sin interferencia ni desvanecimiento de Rayleigh. Las características se indican en las curvas de proporción de errores en los bloques de la Fig. 34 y se resumen en el Cuadro 23. Este Cuadro indica que justo antes de alcanzar el ToA digital, la calidad del sonido analógico se degrada de forma audible.</w:t>
      </w:r>
    </w:p>
    <w:p w:rsidR="007120CD" w:rsidRPr="00C970A5" w:rsidRDefault="007120CD" w:rsidP="007120CD">
      <w:pPr>
        <w:pStyle w:val="FigureNo"/>
        <w:rPr>
          <w:lang w:val="es-ES_tradnl"/>
        </w:rPr>
      </w:pPr>
      <w:r w:rsidRPr="00C970A5">
        <w:rPr>
          <w:lang w:val="es-ES_tradnl"/>
        </w:rPr>
        <w:t>FIGURA 34</w:t>
      </w:r>
    </w:p>
    <w:p w:rsidR="007120CD" w:rsidRPr="00C970A5" w:rsidRDefault="007120CD" w:rsidP="007120CD">
      <w:pPr>
        <w:pStyle w:val="Figuretitle"/>
        <w:rPr>
          <w:lang w:val="es-ES_tradnl"/>
        </w:rPr>
      </w:pPr>
      <w:r w:rsidRPr="00C970A5">
        <w:rPr>
          <w:lang w:val="es-ES_tradnl"/>
        </w:rPr>
        <w:t xml:space="preserve">Resultados de la proporción de errores en los bloques del sistema híbrido ante diferentes tipos </w:t>
      </w:r>
      <w:r w:rsidRPr="00C970A5">
        <w:rPr>
          <w:lang w:val="es-ES_tradnl"/>
        </w:rPr>
        <w:br/>
        <w:t>de desvanecimiento de nueve trayectorias y ruido gaussiano blanco aditivo (AWGN)</w:t>
      </w:r>
    </w:p>
    <w:p w:rsidR="007120CD" w:rsidRPr="00C970A5" w:rsidRDefault="00E171C2" w:rsidP="007120CD">
      <w:pPr>
        <w:pStyle w:val="Figure"/>
        <w:rPr>
          <w:lang w:val="es-ES_tradnl"/>
        </w:rPr>
      </w:pPr>
      <w:r w:rsidRPr="00C970A5">
        <w:rPr>
          <w:lang w:val="es-ES_tradnl"/>
        </w:rPr>
        <w:object w:dxaOrig="6367" w:dyaOrig="7975">
          <v:shape id="_x0000_i1116" type="#_x0000_t75" style="width:395.7pt;height:499.6pt" o:ole="">
            <v:imagedata r:id="rId87" o:title="" cropbottom="-466f" cropright="-525f"/>
          </v:shape>
          <o:OLEObject Type="Embed" ProgID="CorelDraw.Graphic.16" ShapeID="_x0000_i1116" DrawAspect="Content" ObjectID="_1590573251" r:id="rId88"/>
        </w:object>
      </w:r>
    </w:p>
    <w:p w:rsidR="007120CD" w:rsidRPr="00C970A5" w:rsidRDefault="007120CD" w:rsidP="007120CD">
      <w:pPr>
        <w:pStyle w:val="Heading2"/>
        <w:rPr>
          <w:lang w:val="es-ES_tradnl"/>
        </w:rPr>
      </w:pPr>
      <w:r w:rsidRPr="00C970A5">
        <w:rPr>
          <w:lang w:val="es-ES_tradnl"/>
        </w:rPr>
        <w:lastRenderedPageBreak/>
        <w:t>9.2</w:t>
      </w:r>
      <w:r w:rsidRPr="00C970A5">
        <w:rPr>
          <w:lang w:val="es-ES_tradnl"/>
        </w:rPr>
        <w:tab/>
        <w:t>Característica con desvanecimiento de Rayleigh</w:t>
      </w:r>
    </w:p>
    <w:p w:rsidR="007120CD" w:rsidRPr="00C970A5" w:rsidRDefault="007120CD" w:rsidP="007120CD">
      <w:pPr>
        <w:rPr>
          <w:lang w:val="es-ES_tradnl"/>
        </w:rPr>
      </w:pPr>
      <w:r w:rsidRPr="00C970A5">
        <w:rPr>
          <w:lang w:val="es-ES_tradnl"/>
        </w:rPr>
        <w:t>Este ensayo mide las características del sistema y graba un sonido analógico en el ToA en presencia de ruido de gaussiano y de diversos tipos de desvanecimiento de Rayleigh. Las características se indican en las curvas de proporción de errores en los bloques de la Fig. 35 y se resumen en el Cuadro 23. Los resultados muestran una insensibilidad al perfil de desvanecimiento, excepto en el caso de desvanecimiento urbano lento, que produce desvanecimientos de la señal de muy larga duración. El perfil de desvanecimiento urbano lento produce interrupciones particularmente molestas en las transmisiones analógicas existentes.</w:t>
      </w:r>
    </w:p>
    <w:p w:rsidR="007120CD" w:rsidRPr="00C970A5" w:rsidRDefault="007120CD" w:rsidP="007120CD">
      <w:pPr>
        <w:pStyle w:val="FigureNo"/>
        <w:rPr>
          <w:lang w:val="es-ES_tradnl"/>
        </w:rPr>
      </w:pPr>
      <w:r w:rsidRPr="00C970A5">
        <w:rPr>
          <w:lang w:val="es-ES_tradnl"/>
        </w:rPr>
        <w:t>figura 35</w:t>
      </w:r>
    </w:p>
    <w:p w:rsidR="007120CD" w:rsidRPr="00C970A5" w:rsidRDefault="007120CD" w:rsidP="007120CD">
      <w:pPr>
        <w:pStyle w:val="Figuretitle"/>
        <w:rPr>
          <w:lang w:val="es-ES_tradnl"/>
        </w:rPr>
      </w:pPr>
      <w:r w:rsidRPr="00C970A5">
        <w:rPr>
          <w:lang w:val="es-ES_tradnl"/>
        </w:rPr>
        <w:t>Resultados de la proporción de errores en los bloques de un sistema híbrido en un medio UF</w:t>
      </w:r>
      <w:r w:rsidRPr="00C970A5">
        <w:rPr>
          <w:lang w:val="es-ES_tradnl"/>
        </w:rPr>
        <w:br/>
        <w:t>de nueve trayectorias de desvanecimiento con una fuente de interferencia</w:t>
      </w:r>
      <w:r w:rsidRPr="00C970A5">
        <w:rPr>
          <w:lang w:val="es-ES_tradnl"/>
        </w:rPr>
        <w:br/>
        <w:t>de primer canal adyacente de desvanecimiento independiente</w:t>
      </w:r>
    </w:p>
    <w:p w:rsidR="007120CD" w:rsidRPr="00C970A5" w:rsidRDefault="00A91CB9" w:rsidP="007120CD">
      <w:pPr>
        <w:pStyle w:val="Figure"/>
        <w:rPr>
          <w:lang w:val="es-ES_tradnl"/>
        </w:rPr>
      </w:pPr>
      <w:r w:rsidRPr="00C970A5">
        <w:rPr>
          <w:lang w:val="es-ES_tradnl"/>
        </w:rPr>
        <w:object w:dxaOrig="8966" w:dyaOrig="12661">
          <v:shape id="_x0000_i1113" type="#_x0000_t75" style="width:403.2pt;height:510.25pt" o:ole="">
            <v:imagedata r:id="rId89" o:title="" croptop="13969f" cropbottom="9009f" cropleft="9116f" cropright="8619f"/>
          </v:shape>
          <o:OLEObject Type="Embed" ProgID="CorelDraw.Graphic.16" ShapeID="_x0000_i1113" DrawAspect="Content" ObjectID="_1590573252" r:id="rId90"/>
        </w:object>
      </w:r>
    </w:p>
    <w:p w:rsidR="007120CD" w:rsidRPr="00C970A5" w:rsidRDefault="007120CD" w:rsidP="007120CD">
      <w:pPr>
        <w:pStyle w:val="Heading3"/>
        <w:rPr>
          <w:lang w:val="es-ES_tradnl"/>
        </w:rPr>
      </w:pPr>
      <w:bookmarkStart w:id="6" w:name="_Toc527441745"/>
      <w:bookmarkStart w:id="7" w:name="_Toc531955136"/>
      <w:r w:rsidRPr="00C970A5">
        <w:rPr>
          <w:lang w:val="es-ES_tradnl"/>
        </w:rPr>
        <w:lastRenderedPageBreak/>
        <w:t>9.2.1</w:t>
      </w:r>
      <w:r w:rsidRPr="00C970A5">
        <w:rPr>
          <w:lang w:val="es-ES_tradnl"/>
        </w:rPr>
        <w:tab/>
      </w:r>
      <w:bookmarkEnd w:id="6"/>
      <w:bookmarkEnd w:id="7"/>
      <w:r w:rsidRPr="00C970A5">
        <w:rPr>
          <w:lang w:val="es-ES_tradnl"/>
        </w:rPr>
        <w:t>Urbano rápido (UF)</w:t>
      </w:r>
    </w:p>
    <w:p w:rsidR="007120CD" w:rsidRPr="00C970A5" w:rsidRDefault="007120CD" w:rsidP="007120CD">
      <w:pPr>
        <w:rPr>
          <w:lang w:val="es-ES_tradnl"/>
        </w:rPr>
      </w:pPr>
      <w:r w:rsidRPr="00C970A5">
        <w:rPr>
          <w:lang w:val="es-ES_tradnl"/>
        </w:rPr>
        <w:t>El Cuadro 23 da una evaluación subjetiva del sonido analógico e indica que, justo antes de alcanzar el ToA digital, la calidad del sonido analógico se degrada de forma audible.</w:t>
      </w:r>
    </w:p>
    <w:p w:rsidR="007120CD" w:rsidRPr="00C970A5" w:rsidRDefault="007120CD" w:rsidP="007120CD">
      <w:pPr>
        <w:pStyle w:val="Heading3"/>
        <w:rPr>
          <w:lang w:val="es-ES_tradnl"/>
        </w:rPr>
      </w:pPr>
      <w:bookmarkStart w:id="8" w:name="_Toc527441746"/>
      <w:bookmarkStart w:id="9" w:name="_Toc531955137"/>
      <w:r w:rsidRPr="00C970A5">
        <w:rPr>
          <w:lang w:val="es-ES_tradnl"/>
        </w:rPr>
        <w:t>9.2.2</w:t>
      </w:r>
      <w:r w:rsidRPr="00C970A5">
        <w:rPr>
          <w:lang w:val="es-ES_tradnl"/>
        </w:rPr>
        <w:tab/>
      </w:r>
      <w:bookmarkEnd w:id="8"/>
      <w:bookmarkEnd w:id="9"/>
      <w:r w:rsidRPr="00C970A5">
        <w:rPr>
          <w:lang w:val="es-ES_tradnl"/>
        </w:rPr>
        <w:t>Urbano lento (US)</w:t>
      </w:r>
    </w:p>
    <w:p w:rsidR="007120CD" w:rsidRPr="00C970A5" w:rsidRDefault="007120CD" w:rsidP="007120CD">
      <w:pPr>
        <w:rPr>
          <w:lang w:val="es-ES_tradnl"/>
        </w:rPr>
      </w:pPr>
      <w:bookmarkStart w:id="10" w:name="_Toc527441747"/>
      <w:bookmarkStart w:id="11" w:name="_Toc531955138"/>
      <w:r w:rsidRPr="00C970A5">
        <w:rPr>
          <w:lang w:val="es-ES_tradnl"/>
        </w:rPr>
        <w:t>El Cuadro 23 da una evaluación subjetiva del sonido analógico e indica que, justo antes de alcanzar el ToA digital, la calidad del sonido analógico se degrada de forma audible.</w:t>
      </w:r>
    </w:p>
    <w:p w:rsidR="007120CD" w:rsidRPr="00C970A5" w:rsidRDefault="007120CD" w:rsidP="007120CD">
      <w:pPr>
        <w:pStyle w:val="Heading3"/>
        <w:rPr>
          <w:lang w:val="es-ES_tradnl"/>
        </w:rPr>
      </w:pPr>
      <w:r w:rsidRPr="00C970A5">
        <w:rPr>
          <w:lang w:val="es-ES_tradnl"/>
        </w:rPr>
        <w:t>9.2.3</w:t>
      </w:r>
      <w:r w:rsidRPr="00C970A5">
        <w:rPr>
          <w:lang w:val="es-ES_tradnl"/>
        </w:rPr>
        <w:tab/>
      </w:r>
      <w:bookmarkEnd w:id="10"/>
      <w:bookmarkEnd w:id="11"/>
      <w:r w:rsidRPr="00C970A5">
        <w:rPr>
          <w:lang w:val="es-ES_tradnl"/>
        </w:rPr>
        <w:t>Rural rápido</w:t>
      </w:r>
    </w:p>
    <w:p w:rsidR="007120CD" w:rsidRPr="00C970A5" w:rsidRDefault="007120CD" w:rsidP="007120CD">
      <w:pPr>
        <w:rPr>
          <w:lang w:val="es-ES_tradnl"/>
        </w:rPr>
      </w:pPr>
      <w:bookmarkStart w:id="12" w:name="_Toc527441748"/>
      <w:bookmarkStart w:id="13" w:name="_Toc531955139"/>
      <w:r w:rsidRPr="00C970A5">
        <w:rPr>
          <w:lang w:val="es-ES_tradnl"/>
        </w:rPr>
        <w:t>El Cuadro 23 da una evaluación subjetiva del sonido analógico e indica que, justo antes de alcanzar el ToA digital, la calidad del sonido analógico se degrada de forma audible.</w:t>
      </w:r>
    </w:p>
    <w:p w:rsidR="007120CD" w:rsidRPr="00C970A5" w:rsidRDefault="007120CD" w:rsidP="007120CD">
      <w:pPr>
        <w:pStyle w:val="Heading3"/>
        <w:rPr>
          <w:lang w:val="es-ES_tradnl"/>
        </w:rPr>
      </w:pPr>
      <w:r w:rsidRPr="00C970A5">
        <w:rPr>
          <w:lang w:val="es-ES_tradnl"/>
        </w:rPr>
        <w:t>9.2.4</w:t>
      </w:r>
      <w:r w:rsidRPr="00C970A5">
        <w:rPr>
          <w:lang w:val="es-ES_tradnl"/>
        </w:rPr>
        <w:tab/>
      </w:r>
      <w:bookmarkEnd w:id="12"/>
      <w:bookmarkEnd w:id="13"/>
      <w:r w:rsidRPr="00C970A5">
        <w:rPr>
          <w:lang w:val="es-ES_tradnl"/>
        </w:rPr>
        <w:t>Terreno con obstáculos (TO) rápido</w:t>
      </w:r>
    </w:p>
    <w:p w:rsidR="007120CD" w:rsidRPr="00C970A5" w:rsidRDefault="007120CD" w:rsidP="007120CD">
      <w:pPr>
        <w:rPr>
          <w:lang w:val="es-ES_tradnl"/>
        </w:rPr>
      </w:pPr>
      <w:r w:rsidRPr="00C970A5">
        <w:rPr>
          <w:lang w:val="es-ES_tradnl"/>
        </w:rPr>
        <w:t>El Cuadro 23 da una evaluación subjetiva del sonido analógico e indica que, justo antes de alcanzar el ToA digital, la calidad del sonido analógico se degrada de forma audible.</w:t>
      </w:r>
    </w:p>
    <w:p w:rsidR="007120CD" w:rsidRPr="00C970A5" w:rsidRDefault="007120CD" w:rsidP="007120CD">
      <w:pPr>
        <w:pStyle w:val="Heading2"/>
        <w:rPr>
          <w:lang w:val="es-ES_tradnl"/>
        </w:rPr>
      </w:pPr>
      <w:r w:rsidRPr="00C970A5">
        <w:rPr>
          <w:lang w:val="es-ES_tradnl"/>
        </w:rPr>
        <w:t>9.3</w:t>
      </w:r>
      <w:r w:rsidRPr="00C970A5">
        <w:rPr>
          <w:lang w:val="es-ES_tradnl"/>
        </w:rPr>
        <w:tab/>
        <w:t>Características en presencia de interferencia con desvanecimiento independiente</w:t>
      </w:r>
    </w:p>
    <w:p w:rsidR="007120CD" w:rsidRPr="00C970A5" w:rsidRDefault="007120CD" w:rsidP="007120CD">
      <w:pPr>
        <w:rPr>
          <w:lang w:val="es-ES_tradnl"/>
        </w:rPr>
      </w:pPr>
      <w:r w:rsidRPr="00C970A5">
        <w:rPr>
          <w:lang w:val="es-ES_tradnl"/>
        </w:rPr>
        <w:t>Este ensayo mide las características del sistema y del sonido analógico grabado con ruido gaussiano y desvanecimiento de Rayleigh, en presencia de fuentes de interferencia IBOC híbridas de desvanecimiento independiente en el primer canal adyacente, el segundo canal adyacente y cocanal. Cada fuente de interferencia se pasó por el mismo tipo de canal con desvanecimiento de Rayleigh que la señal deseada; no obstante, todas las señales fueron objeto de desvanecimiento independiente por lo que no se estableció una correlación entre ellas.</w:t>
      </w:r>
    </w:p>
    <w:p w:rsidR="007120CD" w:rsidRPr="00C970A5" w:rsidRDefault="007120CD" w:rsidP="007120CD">
      <w:pPr>
        <w:pStyle w:val="Heading3"/>
        <w:rPr>
          <w:lang w:val="es-ES_tradnl"/>
        </w:rPr>
      </w:pPr>
      <w:r w:rsidRPr="00C970A5">
        <w:rPr>
          <w:lang w:val="es-ES_tradnl"/>
        </w:rPr>
        <w:t>9.3.1</w:t>
      </w:r>
      <w:r w:rsidRPr="00C970A5">
        <w:rPr>
          <w:lang w:val="es-ES_tradnl"/>
        </w:rPr>
        <w:tab/>
        <w:t>Interferencia única de primer canal adyacente</w:t>
      </w:r>
    </w:p>
    <w:p w:rsidR="007120CD" w:rsidRPr="00C970A5" w:rsidRDefault="007120CD" w:rsidP="007120CD">
      <w:pPr>
        <w:rPr>
          <w:lang w:val="es-ES_tradnl"/>
        </w:rPr>
      </w:pPr>
      <w:r w:rsidRPr="00C970A5">
        <w:rPr>
          <w:lang w:val="es-ES_tradnl"/>
        </w:rPr>
        <w:t xml:space="preserve">Convenientemente espaciadas, las estaciones de Clase B están protegidas hasta el contorno de 54 dBu de las interferencias de primer canal adyacente superiores a 48 dBu en el 50% de los emplazamientos durante el 10% del tiempo. Como consecuencia, se efectuaron ensayos con fuentes de interferencia híbridas de primer canal adyacente de diversas potencias, hasta un nivel a 6 dB por debajo del correspondiente a la señal deseada. Los resultados de la proporción de errores en los bloques se indican en la Fig. 42 y se resumen en el Cuadro 23. Como cabía esperar, la calidad se degrada a medida que el nivel de interferencia aumenta de </w:t>
      </w:r>
      <w:r w:rsidRPr="00C970A5">
        <w:rPr>
          <w:lang w:val="es-ES_tradnl"/>
        </w:rPr>
        <w:sym w:font="Symbol" w:char="F02D"/>
      </w:r>
      <w:r w:rsidRPr="00C970A5">
        <w:rPr>
          <w:lang w:val="es-ES_tradnl"/>
        </w:rPr>
        <w:t>30 dB</w:t>
      </w:r>
      <w:r w:rsidRPr="00C970A5">
        <w:rPr>
          <w:vertAlign w:val="subscript"/>
          <w:lang w:val="es-ES_tradnl"/>
        </w:rPr>
        <w:t>des</w:t>
      </w:r>
      <w:r w:rsidRPr="00C970A5">
        <w:rPr>
          <w:lang w:val="es-ES_tradnl"/>
        </w:rPr>
        <w:t xml:space="preserve"> a </w:t>
      </w:r>
      <w:r w:rsidRPr="00C970A5">
        <w:rPr>
          <w:lang w:val="es-ES_tradnl"/>
        </w:rPr>
        <w:sym w:font="Symbol" w:char="F02D"/>
      </w:r>
      <w:r w:rsidRPr="00C970A5">
        <w:rPr>
          <w:lang w:val="es-ES_tradnl"/>
        </w:rPr>
        <w:t>6 dB</w:t>
      </w:r>
      <w:r w:rsidRPr="00C970A5">
        <w:rPr>
          <w:vertAlign w:val="subscript"/>
          <w:lang w:val="es-ES_tradnl"/>
        </w:rPr>
        <w:t>des</w:t>
      </w:r>
      <w:r w:rsidRPr="00C970A5">
        <w:rPr>
          <w:lang w:val="es-ES_tradnl"/>
        </w:rPr>
        <w:t>. No obstante, el algoritmo de cancelación del primer canal adyacente utilizado en el receptor, garantiza una calidad superior del sistema, incluso con una fuente de interferencia de alto nivel de primer canal adyacente en un medio urbano de desvanecimiento rápido. El Cuadro 23 proporciona la evaluación subjetiva del sonido analógico e indica que justo antes de alcanzar el ToA digital, la calidad del sonido analógico se degrada de forma audible para todos los niveles de los primeros canales adyacentes.</w:t>
      </w:r>
    </w:p>
    <w:p w:rsidR="007120CD" w:rsidRPr="00C970A5" w:rsidRDefault="007120CD" w:rsidP="007120CD">
      <w:pPr>
        <w:pStyle w:val="Heading3"/>
        <w:rPr>
          <w:lang w:val="es-ES_tradnl"/>
        </w:rPr>
      </w:pPr>
      <w:r w:rsidRPr="00C970A5">
        <w:rPr>
          <w:lang w:val="es-ES_tradnl"/>
        </w:rPr>
        <w:t>9.3.2</w:t>
      </w:r>
      <w:r w:rsidRPr="00C970A5">
        <w:rPr>
          <w:lang w:val="es-ES_tradnl"/>
        </w:rPr>
        <w:tab/>
        <w:t>Interferencia única cocanal</w:t>
      </w:r>
    </w:p>
    <w:p w:rsidR="007120CD" w:rsidRPr="00C970A5" w:rsidRDefault="007120CD" w:rsidP="007120CD">
      <w:pPr>
        <w:rPr>
          <w:lang w:val="es-ES_tradnl"/>
        </w:rPr>
      </w:pPr>
      <w:r w:rsidRPr="00C970A5">
        <w:rPr>
          <w:lang w:val="es-ES_tradnl"/>
        </w:rPr>
        <w:t>Convenientemente espaciadas, las estaciones de Clase B están protegidas hasta el contorno de 54 dBu de las interferencias cocanal superiores a 34 dBu en el 50% de los emplazamientos durante el 10% del tiempo. Esto significa que el 90% del tiempo para un contorno de 54 dBu, la relación </w:t>
      </w:r>
      <w:r w:rsidRPr="00C970A5">
        <w:rPr>
          <w:i/>
          <w:iCs/>
          <w:lang w:val="es-ES_tradnl"/>
        </w:rPr>
        <w:t>D</w:t>
      </w:r>
      <w:r w:rsidRPr="00C970A5">
        <w:rPr>
          <w:lang w:val="es-ES_tradnl"/>
        </w:rPr>
        <w:t>/</w:t>
      </w:r>
      <w:r w:rsidRPr="00C970A5">
        <w:rPr>
          <w:i/>
          <w:iCs/>
          <w:lang w:val="es-ES_tradnl"/>
        </w:rPr>
        <w:t>U</w:t>
      </w:r>
      <w:r w:rsidRPr="00C970A5">
        <w:rPr>
          <w:lang w:val="es-ES_tradnl"/>
        </w:rPr>
        <w:t xml:space="preserve"> supera los 20 dB</w:t>
      </w:r>
      <w:proofErr w:type="gramStart"/>
      <w:r w:rsidRPr="00C970A5">
        <w:rPr>
          <w:lang w:val="es-ES_tradnl"/>
        </w:rPr>
        <w:t>.</w:t>
      </w:r>
      <w:proofErr w:type="gramEnd"/>
      <w:r w:rsidRPr="00C970A5">
        <w:rPr>
          <w:lang w:val="es-ES_tradnl"/>
        </w:rPr>
        <w:t xml:space="preserve"> En base a esta información, se pueden efectuar diversas observaciones sobre el carácter de la interferencia cocanal. Una interferencia cocanal híbrida debe tener un efecto mínimo en la calidad de la señal digital deseada, ya que normalmente su potencia será por lo menos 20 dB más baja que la de las bandas laterales digitales en el contorno protegido analógico de 54 dBu. Esto se ha verificado mediante ensayos de laboratorio. Se aplicó una fuente de interferencia cocanal híbrida de </w:t>
      </w:r>
      <w:r w:rsidRPr="00C970A5">
        <w:rPr>
          <w:lang w:val="es-ES_tradnl"/>
        </w:rPr>
        <w:sym w:font="Symbol" w:char="F02D"/>
      </w:r>
      <w:r w:rsidRPr="00C970A5">
        <w:rPr>
          <w:lang w:val="es-ES_tradnl"/>
        </w:rPr>
        <w:t>20 dB</w:t>
      </w:r>
      <w:r w:rsidRPr="00C970A5">
        <w:rPr>
          <w:vertAlign w:val="subscript"/>
          <w:lang w:val="es-ES_tradnl"/>
        </w:rPr>
        <w:t>des</w:t>
      </w:r>
      <w:r w:rsidRPr="00C970A5">
        <w:rPr>
          <w:lang w:val="es-ES_tradnl"/>
        </w:rPr>
        <w:t xml:space="preserve"> a la señal híbrida deseada en un medio urbano de desvanecimiento rápido. Los resultados de la proporción de errores en los bloques se indican en la Fig. 35 y se resumen en el Cuadro 23. La Fig. 36 </w:t>
      </w:r>
      <w:r w:rsidRPr="00C970A5">
        <w:rPr>
          <w:lang w:val="es-ES_tradnl"/>
        </w:rPr>
        <w:lastRenderedPageBreak/>
        <w:t>indica que si se añade una fuente de interferencia cocanal híbrida de –20 dB</w:t>
      </w:r>
      <w:r w:rsidRPr="00C970A5">
        <w:rPr>
          <w:vertAlign w:val="subscript"/>
          <w:lang w:val="es-ES_tradnl"/>
        </w:rPr>
        <w:t>des</w:t>
      </w:r>
      <w:r w:rsidRPr="00C970A5">
        <w:rPr>
          <w:lang w:val="es-ES_tradnl"/>
        </w:rPr>
        <w:t xml:space="preserve"> la calidad se degrada solamente en aproximadamente 1 dB. La Fig. 35 muestra asimismo que, incluso si el nivel de la fuente de interferencia cocanal se aumentase a </w:t>
      </w:r>
      <w:r w:rsidRPr="00C970A5">
        <w:rPr>
          <w:lang w:val="es-ES_tradnl"/>
        </w:rPr>
        <w:sym w:font="Symbol" w:char="F02D"/>
      </w:r>
      <w:r w:rsidRPr="00C970A5">
        <w:rPr>
          <w:lang w:val="es-ES_tradnl"/>
        </w:rPr>
        <w:t>10 dB</w:t>
      </w:r>
      <w:r w:rsidRPr="00C970A5">
        <w:rPr>
          <w:vertAlign w:val="subscript"/>
          <w:lang w:val="es-ES_tradnl"/>
        </w:rPr>
        <w:t>des</w:t>
      </w:r>
      <w:r w:rsidRPr="00C970A5">
        <w:rPr>
          <w:lang w:val="es-ES_tradnl"/>
        </w:rPr>
        <w:t>, la degradación suplementaria estaría limitada a menos de 3 dB</w:t>
      </w:r>
      <w:proofErr w:type="gramStart"/>
      <w:r w:rsidRPr="00C970A5">
        <w:rPr>
          <w:lang w:val="es-ES_tradnl"/>
        </w:rPr>
        <w:t>.</w:t>
      </w:r>
      <w:proofErr w:type="gramEnd"/>
      <w:r w:rsidRPr="00C970A5">
        <w:rPr>
          <w:lang w:val="es-ES_tradnl"/>
        </w:rPr>
        <w:t xml:space="preserve"> El Cuadro 23 proporciona la evaluación subjetiva del sonido analógico e indica que justo antes de alcanzar el ToA digital, la calidad del sonido analógico se degrada de forma audible para una fuente de interferencia cocanal de </w:t>
      </w:r>
      <w:r w:rsidRPr="00C970A5">
        <w:rPr>
          <w:lang w:val="es-ES_tradnl"/>
        </w:rPr>
        <w:sym w:font="Symbol" w:char="F02D"/>
      </w:r>
      <w:r w:rsidRPr="00C970A5">
        <w:rPr>
          <w:lang w:val="es-ES_tradnl"/>
        </w:rPr>
        <w:t>20 dB</w:t>
      </w:r>
      <w:r w:rsidRPr="00C970A5">
        <w:rPr>
          <w:vertAlign w:val="subscript"/>
          <w:lang w:val="es-ES_tradnl"/>
        </w:rPr>
        <w:t>des</w:t>
      </w:r>
      <w:r w:rsidRPr="00C970A5">
        <w:rPr>
          <w:lang w:val="es-ES_tradnl"/>
        </w:rPr>
        <w:t xml:space="preserve">. Para una fuente de interferencia cocanal de </w:t>
      </w:r>
      <w:r w:rsidRPr="00C970A5">
        <w:rPr>
          <w:lang w:val="es-ES_tradnl"/>
        </w:rPr>
        <w:sym w:font="Symbol" w:char="F02D"/>
      </w:r>
      <w:r w:rsidRPr="00C970A5">
        <w:rPr>
          <w:lang w:val="es-ES_tradnl"/>
        </w:rPr>
        <w:t>10 dB</w:t>
      </w:r>
      <w:r w:rsidRPr="00C970A5">
        <w:rPr>
          <w:vertAlign w:val="subscript"/>
          <w:lang w:val="es-ES_tradnl"/>
        </w:rPr>
        <w:t>des</w:t>
      </w:r>
      <w:r w:rsidRPr="00C970A5">
        <w:rPr>
          <w:lang w:val="es-ES_tradnl"/>
        </w:rPr>
        <w:t>, la calidad del sonido analógico se degrada más allá del punto de ruptura antes de que el sonido digital alcance su ToA.</w:t>
      </w:r>
    </w:p>
    <w:p w:rsidR="007120CD" w:rsidRPr="00C970A5" w:rsidRDefault="007120CD" w:rsidP="007120CD">
      <w:pPr>
        <w:pStyle w:val="FigureNo"/>
        <w:rPr>
          <w:lang w:val="es-ES_tradnl"/>
        </w:rPr>
      </w:pPr>
      <w:r w:rsidRPr="00C970A5">
        <w:rPr>
          <w:lang w:val="es-ES_tradnl"/>
        </w:rPr>
        <w:t>FIGURA 36</w:t>
      </w:r>
    </w:p>
    <w:p w:rsidR="007120CD" w:rsidRPr="00C970A5" w:rsidRDefault="007120CD" w:rsidP="007120CD">
      <w:pPr>
        <w:pStyle w:val="Figuretitle"/>
        <w:rPr>
          <w:lang w:val="es-ES_tradnl"/>
        </w:rPr>
      </w:pPr>
      <w:r w:rsidRPr="00C970A5">
        <w:rPr>
          <w:lang w:val="es-ES_tradnl"/>
        </w:rPr>
        <w:t xml:space="preserve">Resultados de la proporción de errores en los bloques de un sistema híbrido con una fuente </w:t>
      </w:r>
      <w:r w:rsidRPr="00C970A5">
        <w:rPr>
          <w:lang w:val="es-ES_tradnl"/>
        </w:rPr>
        <w:br/>
        <w:t>de interferencia de diez canales de desvanecimiento independiente</w:t>
      </w:r>
    </w:p>
    <w:p w:rsidR="007120CD" w:rsidRPr="00C970A5" w:rsidRDefault="001464D4" w:rsidP="007120CD">
      <w:pPr>
        <w:pStyle w:val="Figure"/>
        <w:rPr>
          <w:lang w:val="es-ES_tradnl"/>
        </w:rPr>
      </w:pPr>
      <w:r w:rsidRPr="00C970A5">
        <w:rPr>
          <w:lang w:val="es-ES_tradnl"/>
        </w:rPr>
        <w:object w:dxaOrig="6402" w:dyaOrig="7412">
          <v:shape id="_x0000_i1125" type="#_x0000_t75" style="width:419.5pt;height:478.95pt" o:ole="">
            <v:imagedata r:id="rId91" o:title="" cropbottom="-952f" cropright="-755f"/>
          </v:shape>
          <o:OLEObject Type="Embed" ProgID="CorelDraw.Graphic.16" ShapeID="_x0000_i1125" DrawAspect="Content" ObjectID="_1590573253" r:id="rId92"/>
        </w:object>
      </w:r>
    </w:p>
    <w:p w:rsidR="007120CD" w:rsidRPr="00C970A5" w:rsidRDefault="007120CD" w:rsidP="007120CD">
      <w:pPr>
        <w:pStyle w:val="Heading3"/>
        <w:rPr>
          <w:lang w:val="es-ES_tradnl"/>
        </w:rPr>
      </w:pPr>
      <w:r w:rsidRPr="00C970A5">
        <w:rPr>
          <w:lang w:val="es-ES_tradnl"/>
        </w:rPr>
        <w:lastRenderedPageBreak/>
        <w:t>9.3.3</w:t>
      </w:r>
      <w:r w:rsidRPr="00C970A5">
        <w:rPr>
          <w:lang w:val="es-ES_tradnl"/>
        </w:rPr>
        <w:tab/>
        <w:t>Interferencia única de segundo canal adyacente</w:t>
      </w:r>
    </w:p>
    <w:p w:rsidR="007120CD" w:rsidRPr="00C970A5" w:rsidRDefault="007120CD" w:rsidP="007120CD">
      <w:pPr>
        <w:rPr>
          <w:lang w:val="es-ES_tradnl"/>
        </w:rPr>
      </w:pPr>
      <w:r w:rsidRPr="00C970A5">
        <w:rPr>
          <w:lang w:val="es-ES_tradnl"/>
        </w:rPr>
        <w:t>Una fuente de interferencia de segundo canal adyacente IBOC híbrido puede tener un efecto leve en la calidad digital, ya que los lóbulos laterales de la interferencia pueden difundirse en las bandas laterales digitales deseadas. Este efecto se ha cuantificado mediante ensayos de laboratorio. Se aplicó una fuente de interferencia de segundo canal adyacente híbrido de +20 dB único a la señal híbrida deseada en un medio urbano de desvanecimiento rápido. Los resultados de la tasa de errores en los bloques se indican en la Fig. 44 y se resumen en el Cuadro 23. La Fig. 37 muestra que si se añade una fuente de interferencia de segundo canal adyacente híbrido de +20 dB la calidad se degrada aproximadamente en 2 dB</w:t>
      </w:r>
      <w:proofErr w:type="gramStart"/>
      <w:r w:rsidRPr="00C970A5">
        <w:rPr>
          <w:lang w:val="es-ES_tradnl"/>
        </w:rPr>
        <w:t>.</w:t>
      </w:r>
      <w:proofErr w:type="gramEnd"/>
      <w:r w:rsidRPr="00C970A5">
        <w:rPr>
          <w:lang w:val="es-ES_tradnl"/>
        </w:rPr>
        <w:t xml:space="preserve"> El Cuadro 23 proporciona la evaluación subjetiva del sonido analógico e indica que justo antes de alcanzar el ToA digital, la calidad del sonido analógico se degrada de forma audible.</w:t>
      </w:r>
    </w:p>
    <w:p w:rsidR="007120CD" w:rsidRPr="00C970A5" w:rsidRDefault="007120CD" w:rsidP="007120CD">
      <w:pPr>
        <w:pStyle w:val="FigureNo"/>
        <w:rPr>
          <w:lang w:val="es-ES_tradnl"/>
        </w:rPr>
      </w:pPr>
      <w:r w:rsidRPr="00C970A5">
        <w:rPr>
          <w:lang w:val="es-ES_tradnl"/>
        </w:rPr>
        <w:t>FIGURA 37</w:t>
      </w:r>
    </w:p>
    <w:p w:rsidR="007120CD" w:rsidRPr="00C970A5" w:rsidRDefault="007120CD" w:rsidP="007120CD">
      <w:pPr>
        <w:pStyle w:val="Figuretitle"/>
        <w:rPr>
          <w:lang w:val="es-ES_tradnl"/>
        </w:rPr>
      </w:pPr>
      <w:r w:rsidRPr="00C970A5">
        <w:rPr>
          <w:lang w:val="es-ES_tradnl"/>
        </w:rPr>
        <w:t>Resultados de la proporción de errores en los bloques de un sistema híbrido con una fuente</w:t>
      </w:r>
      <w:r w:rsidRPr="00C970A5">
        <w:rPr>
          <w:lang w:val="es-ES_tradnl"/>
        </w:rPr>
        <w:br/>
        <w:t>de interferencia de segundo canal adyacente de desvanecimiento independiente</w:t>
      </w:r>
    </w:p>
    <w:p w:rsidR="007120CD" w:rsidRPr="00C970A5" w:rsidRDefault="001464D4" w:rsidP="007120CD">
      <w:pPr>
        <w:pStyle w:val="Figure"/>
        <w:rPr>
          <w:lang w:val="es-ES_tradnl"/>
        </w:rPr>
      </w:pPr>
      <w:r w:rsidRPr="00C970A5">
        <w:rPr>
          <w:lang w:val="es-ES_tradnl"/>
        </w:rPr>
        <w:object w:dxaOrig="6402" w:dyaOrig="7303">
          <v:shape id="_x0000_i1130" type="#_x0000_t75" style="width:409.45pt;height:466.45pt;mso-position-horizontal:absolute;mso-position-vertical:absolute" o:ole="">
            <v:imagedata r:id="rId93" o:title="" cropbottom="-509f" cropright="-580f"/>
          </v:shape>
          <o:OLEObject Type="Embed" ProgID="CorelDraw.Graphic.16" ShapeID="_x0000_i1130" DrawAspect="Content" ObjectID="_1590573254" r:id="rId94"/>
        </w:object>
      </w:r>
    </w:p>
    <w:p w:rsidR="007120CD" w:rsidRPr="00C970A5" w:rsidRDefault="007120CD" w:rsidP="007120CD">
      <w:pPr>
        <w:pStyle w:val="Heading2"/>
        <w:rPr>
          <w:lang w:val="es-ES_tradnl"/>
        </w:rPr>
      </w:pPr>
      <w:r w:rsidRPr="00C970A5">
        <w:rPr>
          <w:lang w:val="es-ES_tradnl"/>
        </w:rPr>
        <w:lastRenderedPageBreak/>
        <w:t>9.4</w:t>
      </w:r>
      <w:r w:rsidRPr="00C970A5">
        <w:rPr>
          <w:lang w:val="es-ES_tradnl"/>
        </w:rPr>
        <w:tab/>
        <w:t>Conclusiones</w:t>
      </w:r>
    </w:p>
    <w:p w:rsidR="007120CD" w:rsidRPr="00C970A5" w:rsidRDefault="007120CD" w:rsidP="007120CD">
      <w:pPr>
        <w:rPr>
          <w:lang w:val="es-ES_tradnl"/>
        </w:rPr>
      </w:pPr>
      <w:r w:rsidRPr="00C970A5">
        <w:rPr>
          <w:lang w:val="es-ES_tradnl"/>
        </w:rPr>
        <w:t>Los registros indican que, en todos los medios en que se realizaron ensayos, en el punto donde la señal digital comienza a degradarse, la señal de audio analógica correspondiente presenta a su vez una degradación audible. Ello significa que la señal de audio analógica se degrada a niveles de la señal en que la degradación de audio digital aún no es perceptible. Como consecuencia, hasta alcanzar el ToA, la calidad de la señal digital supera la calidad de la señal analógica existente, y cuando finalmente la señal digital comienza a presentar una degradación, el receptor IBOC pasará automáticamente a su señal analógica. Por consiguiente, la calidad del Sistema Digital C es superior a la del actual servicio MF analógico.</w:t>
      </w:r>
    </w:p>
    <w:p w:rsidR="007120CD" w:rsidRPr="00C970A5" w:rsidRDefault="007120CD" w:rsidP="007120CD">
      <w:pPr>
        <w:rPr>
          <w:lang w:val="es-ES_tradnl"/>
        </w:rPr>
      </w:pPr>
    </w:p>
    <w:p w:rsidR="007120CD" w:rsidRPr="00C970A5" w:rsidRDefault="007120CD" w:rsidP="007120CD">
      <w:pPr>
        <w:rPr>
          <w:lang w:val="es-ES_tradnl"/>
        </w:rPr>
      </w:pPr>
    </w:p>
    <w:p w:rsidR="007120CD" w:rsidRPr="00C970A5" w:rsidRDefault="007120CD" w:rsidP="007120CD">
      <w:pPr>
        <w:pStyle w:val="AnnexNoTitle"/>
        <w:rPr>
          <w:lang w:val="es-ES_tradnl"/>
        </w:rPr>
      </w:pPr>
      <w:r w:rsidRPr="00C970A5">
        <w:rPr>
          <w:lang w:val="es-ES_tradnl"/>
        </w:rPr>
        <w:t>Anexo 5</w:t>
      </w:r>
      <w:r w:rsidRPr="00C970A5">
        <w:rPr>
          <w:lang w:val="es-ES_tradnl"/>
        </w:rPr>
        <w:br/>
      </w:r>
      <w:r w:rsidRPr="00C970A5">
        <w:rPr>
          <w:lang w:val="es-ES_tradnl"/>
        </w:rPr>
        <w:br/>
        <w:t>Sistema Digital G</w:t>
      </w:r>
    </w:p>
    <w:p w:rsidR="007120CD" w:rsidRPr="00C970A5" w:rsidRDefault="007120CD" w:rsidP="007120CD">
      <w:pPr>
        <w:pStyle w:val="Heading1"/>
        <w:rPr>
          <w:lang w:val="es-ES_tradnl"/>
        </w:rPr>
      </w:pPr>
      <w:r w:rsidRPr="00C970A5">
        <w:rPr>
          <w:lang w:val="es-ES_tradnl"/>
        </w:rPr>
        <w:t>1</w:t>
      </w:r>
      <w:r w:rsidRPr="00C970A5">
        <w:rPr>
          <w:lang w:val="es-ES_tradnl"/>
        </w:rPr>
        <w:tab/>
        <w:t>Introducción</w:t>
      </w:r>
    </w:p>
    <w:p w:rsidR="007120CD" w:rsidRPr="00C970A5" w:rsidRDefault="007120CD" w:rsidP="007120CD">
      <w:pPr>
        <w:rPr>
          <w:lang w:val="es-ES_tradnl"/>
        </w:rPr>
      </w:pPr>
      <w:r w:rsidRPr="00C970A5">
        <w:rPr>
          <w:lang w:val="es-ES_tradnl"/>
        </w:rPr>
        <w:t>El Sistema Digital G, también conocido como sistema DRM, ha sido diseñado para utilizarlo con cualquier frecuencia en las bandas de ondas métricas, con restricciones de canalización y condiciones de propagación variables en estas bandas. Para satisfacer estas restricciones de funcionamiento, se dispone de diferentes modos de transmisión. Un modo de transmisión queda definido por los parámetros de transmisión clasificados en dos tipos:</w:t>
      </w:r>
    </w:p>
    <w:p w:rsidR="007120CD" w:rsidRPr="00C970A5" w:rsidRDefault="007120CD" w:rsidP="007120CD">
      <w:pPr>
        <w:pStyle w:val="enumlev1"/>
        <w:rPr>
          <w:lang w:val="es-ES_tradnl"/>
        </w:rPr>
      </w:pPr>
      <w:r w:rsidRPr="00C970A5">
        <w:rPr>
          <w:lang w:val="es-ES_tradnl"/>
        </w:rPr>
        <w:t>–</w:t>
      </w:r>
      <w:r w:rsidRPr="00C970A5">
        <w:rPr>
          <w:lang w:val="es-ES_tradnl"/>
        </w:rPr>
        <w:tab/>
        <w:t>parámetros relativos a la anchura de banda de la señal;</w:t>
      </w:r>
    </w:p>
    <w:p w:rsidR="007120CD" w:rsidRPr="00C970A5" w:rsidRDefault="007120CD" w:rsidP="007120CD">
      <w:pPr>
        <w:pStyle w:val="enumlev1"/>
        <w:rPr>
          <w:lang w:val="es-ES_tradnl"/>
        </w:rPr>
      </w:pPr>
      <w:r w:rsidRPr="00C970A5">
        <w:rPr>
          <w:lang w:val="es-ES_tradnl"/>
        </w:rPr>
        <w:t>–</w:t>
      </w:r>
      <w:r w:rsidRPr="00C970A5">
        <w:rPr>
          <w:lang w:val="es-ES_tradnl"/>
        </w:rPr>
        <w:tab/>
        <w:t>parámetros relativos a la eficacia de la transmisión.</w:t>
      </w:r>
    </w:p>
    <w:p w:rsidR="007120CD" w:rsidRPr="00C970A5" w:rsidRDefault="007120CD" w:rsidP="007120CD">
      <w:pPr>
        <w:rPr>
          <w:lang w:val="es-ES_tradnl"/>
        </w:rPr>
      </w:pPr>
      <w:r w:rsidRPr="00C970A5">
        <w:rPr>
          <w:lang w:val="es-ES_tradnl"/>
        </w:rPr>
        <w:t>El primer tipo de parámetro define el valor total de la anchura de banda de la frecuencia para una transmisión. Los parámetros relacionados con la eficacia permiten llegar a una solución de compromiso entre la capacidad (velocidad binaria útil) y la robustez frente al ruido, el multitrayecto y el efecto Doppler.</w:t>
      </w:r>
    </w:p>
    <w:p w:rsidR="007120CD" w:rsidRPr="00C970A5" w:rsidRDefault="007120CD" w:rsidP="007120CD">
      <w:pPr>
        <w:rPr>
          <w:lang w:val="es-ES_tradnl"/>
        </w:rPr>
      </w:pPr>
      <w:r w:rsidRPr="00C970A5">
        <w:rPr>
          <w:lang w:val="es-ES_tradnl"/>
        </w:rPr>
        <w:t>El Sistema Digital G está normalizado por el ETSI como ES 201 980V3.1.1 (2009.08) «Digital Radio Mondiale (DRM); System specification».</w:t>
      </w:r>
    </w:p>
    <w:p w:rsidR="007120CD" w:rsidRPr="00C970A5" w:rsidRDefault="007120CD" w:rsidP="007120CD">
      <w:pPr>
        <w:rPr>
          <w:lang w:val="es-ES_tradnl"/>
        </w:rPr>
      </w:pPr>
      <w:r w:rsidRPr="00C970A5">
        <w:rPr>
          <w:lang w:val="es-ES_tradnl"/>
        </w:rPr>
        <w:t>El Sistema Digital G tiene un cierto número de modos de robustez, cada uno diseñado para diferentes bandas y condiciones de propagación, como ilustra el Cuadro 24.</w:t>
      </w:r>
    </w:p>
    <w:p w:rsidR="007120CD" w:rsidRPr="00C970A5" w:rsidRDefault="007120CD" w:rsidP="007120CD">
      <w:pPr>
        <w:pStyle w:val="TableNo"/>
        <w:rPr>
          <w:lang w:val="es-ES_tradnl"/>
        </w:rPr>
      </w:pPr>
      <w:r w:rsidRPr="00C970A5">
        <w:rPr>
          <w:lang w:val="es-ES_tradnl"/>
        </w:rPr>
        <w:t>CUADRO 24</w:t>
      </w:r>
    </w:p>
    <w:p w:rsidR="007120CD" w:rsidRPr="00C970A5" w:rsidRDefault="007120CD" w:rsidP="007120CD">
      <w:pPr>
        <w:pStyle w:val="Tabletitle"/>
        <w:rPr>
          <w:lang w:val="es-ES_tradnl"/>
        </w:rPr>
      </w:pPr>
      <w:r w:rsidRPr="00C970A5">
        <w:rPr>
          <w:lang w:val="es-ES_tradnl"/>
        </w:rPr>
        <w:t>Utilización de modos de robustez</w:t>
      </w:r>
    </w:p>
    <w:tbl>
      <w:tblPr>
        <w:tblW w:w="9639" w:type="dxa"/>
        <w:jc w:val="center"/>
        <w:tblLayout w:type="fixed"/>
        <w:tblLook w:val="0000" w:firstRow="0" w:lastRow="0" w:firstColumn="0" w:lastColumn="0" w:noHBand="0" w:noVBand="0"/>
      </w:tblPr>
      <w:tblGrid>
        <w:gridCol w:w="2451"/>
        <w:gridCol w:w="7188"/>
      </w:tblGrid>
      <w:tr w:rsidR="007120CD" w:rsidRPr="00C970A5" w:rsidTr="00DA392A">
        <w:trPr>
          <w:jc w:val="center"/>
        </w:trPr>
        <w:tc>
          <w:tcPr>
            <w:tcW w:w="1985" w:type="dxa"/>
            <w:tcBorders>
              <w:top w:val="single" w:sz="4" w:space="0" w:color="000000"/>
              <w:left w:val="single" w:sz="4" w:space="0" w:color="000000"/>
              <w:bottom w:val="single" w:sz="4" w:space="0" w:color="000000"/>
            </w:tcBorders>
          </w:tcPr>
          <w:p w:rsidR="007120CD" w:rsidRPr="00C970A5" w:rsidRDefault="007120CD" w:rsidP="00DA392A">
            <w:pPr>
              <w:pStyle w:val="Tablehead"/>
              <w:rPr>
                <w:lang w:val="es-ES_tradnl"/>
              </w:rPr>
            </w:pPr>
            <w:r w:rsidRPr="00C970A5">
              <w:rPr>
                <w:lang w:val="es-ES_tradnl"/>
              </w:rPr>
              <w:t>Modo de robustez</w:t>
            </w:r>
          </w:p>
        </w:tc>
        <w:tc>
          <w:tcPr>
            <w:tcW w:w="5821"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head"/>
              <w:rPr>
                <w:lang w:val="es-ES_tradnl"/>
              </w:rPr>
            </w:pPr>
            <w:r w:rsidRPr="00C970A5">
              <w:rPr>
                <w:lang w:val="es-ES_tradnl"/>
              </w:rPr>
              <w:t>Condiciones de propagación típicas</w:t>
            </w:r>
          </w:p>
        </w:tc>
      </w:tr>
      <w:tr w:rsidR="007120CD" w:rsidRPr="00CE3F14" w:rsidTr="00DA392A">
        <w:trPr>
          <w:jc w:val="center"/>
        </w:trPr>
        <w:tc>
          <w:tcPr>
            <w:tcW w:w="1985" w:type="dxa"/>
            <w:tcBorders>
              <w:top w:val="single" w:sz="4" w:space="0" w:color="000000"/>
              <w:left w:val="single" w:sz="4" w:space="0" w:color="000000"/>
              <w:bottom w:val="single" w:sz="4" w:space="0" w:color="000000"/>
            </w:tcBorders>
          </w:tcPr>
          <w:p w:rsidR="007120CD" w:rsidRPr="00C970A5" w:rsidRDefault="007120CD" w:rsidP="00DA392A">
            <w:pPr>
              <w:pStyle w:val="Tabletext"/>
              <w:jc w:val="center"/>
              <w:rPr>
                <w:lang w:val="es-ES_tradnl"/>
              </w:rPr>
            </w:pPr>
            <w:r w:rsidRPr="00C970A5">
              <w:rPr>
                <w:lang w:val="es-ES_tradnl"/>
              </w:rPr>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120CD" w:rsidRPr="00C970A5" w:rsidRDefault="007120CD" w:rsidP="00DA392A">
            <w:pPr>
              <w:pStyle w:val="Tabletext"/>
              <w:jc w:val="left"/>
              <w:rPr>
                <w:lang w:val="es-ES_tradnl"/>
              </w:rPr>
            </w:pPr>
            <w:r w:rsidRPr="00C970A5">
              <w:rPr>
                <w:lang w:val="es-ES_tradnl"/>
              </w:rPr>
              <w:t>Canales gaussianos con pequeño desvanecimientos</w:t>
            </w:r>
          </w:p>
        </w:tc>
      </w:tr>
      <w:tr w:rsidR="007120CD" w:rsidRPr="00CE3F14" w:rsidTr="00DA392A">
        <w:trPr>
          <w:jc w:val="center"/>
        </w:trPr>
        <w:tc>
          <w:tcPr>
            <w:tcW w:w="1985" w:type="dxa"/>
            <w:tcBorders>
              <w:top w:val="single" w:sz="4" w:space="0" w:color="000000"/>
              <w:left w:val="single" w:sz="4" w:space="0" w:color="000000"/>
              <w:bottom w:val="single" w:sz="4" w:space="0" w:color="000000"/>
            </w:tcBorders>
          </w:tcPr>
          <w:p w:rsidR="007120CD" w:rsidRPr="00C970A5" w:rsidRDefault="007120CD" w:rsidP="00DA392A">
            <w:pPr>
              <w:pStyle w:val="Tabletext"/>
              <w:jc w:val="center"/>
              <w:rPr>
                <w:lang w:val="es-ES_tradnl"/>
              </w:rPr>
            </w:pPr>
            <w:r w:rsidRPr="00C970A5">
              <w:rPr>
                <w:lang w:val="es-ES_tradnl"/>
              </w:rPr>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120CD" w:rsidRPr="00C970A5" w:rsidRDefault="007120CD" w:rsidP="00DA392A">
            <w:pPr>
              <w:pStyle w:val="Tabletext"/>
              <w:jc w:val="left"/>
              <w:rPr>
                <w:lang w:val="es-ES_tradnl"/>
              </w:rPr>
            </w:pPr>
            <w:r w:rsidRPr="00C970A5">
              <w:rPr>
                <w:lang w:val="es-ES_tradnl"/>
              </w:rPr>
              <w:t>Canales selectivos en tiempo y frecuencia con dispersión por retardo mayor</w:t>
            </w:r>
          </w:p>
        </w:tc>
      </w:tr>
      <w:tr w:rsidR="007120CD" w:rsidRPr="00CE3F14" w:rsidTr="00DA392A">
        <w:trPr>
          <w:jc w:val="center"/>
        </w:trPr>
        <w:tc>
          <w:tcPr>
            <w:tcW w:w="1985" w:type="dxa"/>
            <w:tcBorders>
              <w:top w:val="single" w:sz="4" w:space="0" w:color="000000"/>
              <w:left w:val="single" w:sz="4" w:space="0" w:color="000000"/>
              <w:bottom w:val="single" w:sz="4" w:space="0" w:color="000000"/>
            </w:tcBorders>
          </w:tcPr>
          <w:p w:rsidR="007120CD" w:rsidRPr="00C970A5" w:rsidRDefault="007120CD" w:rsidP="00DA392A">
            <w:pPr>
              <w:pStyle w:val="Tabletext"/>
              <w:jc w:val="center"/>
              <w:rPr>
                <w:lang w:val="es-ES_tradnl"/>
              </w:rPr>
            </w:pPr>
            <w:r w:rsidRPr="00C970A5">
              <w:rPr>
                <w:lang w:val="es-ES_tradnl"/>
              </w:rPr>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120CD" w:rsidRPr="00C970A5" w:rsidRDefault="007120CD" w:rsidP="00DA392A">
            <w:pPr>
              <w:pStyle w:val="Tabletext"/>
              <w:jc w:val="left"/>
              <w:rPr>
                <w:lang w:val="es-ES_tradnl"/>
              </w:rPr>
            </w:pPr>
            <w:r w:rsidRPr="00C970A5">
              <w:rPr>
                <w:lang w:val="es-ES_tradnl"/>
              </w:rPr>
              <w:t>Como el modo de robustez B, pero con mayor dispersión por efecto Doppler</w:t>
            </w:r>
          </w:p>
        </w:tc>
      </w:tr>
      <w:tr w:rsidR="007120CD" w:rsidRPr="00CE3F14" w:rsidTr="00DA392A">
        <w:trPr>
          <w:jc w:val="center"/>
        </w:trPr>
        <w:tc>
          <w:tcPr>
            <w:tcW w:w="1985" w:type="dxa"/>
            <w:tcBorders>
              <w:top w:val="single" w:sz="4" w:space="0" w:color="000000"/>
              <w:left w:val="single" w:sz="4" w:space="0" w:color="000000"/>
              <w:bottom w:val="single" w:sz="4" w:space="0" w:color="000000"/>
            </w:tcBorders>
          </w:tcPr>
          <w:p w:rsidR="007120CD" w:rsidRPr="00C970A5" w:rsidRDefault="007120CD" w:rsidP="00DA392A">
            <w:pPr>
              <w:pStyle w:val="Tabletext"/>
              <w:jc w:val="center"/>
              <w:rPr>
                <w:lang w:val="es-ES_tradnl"/>
              </w:rPr>
            </w:pPr>
            <w:r w:rsidRPr="00C970A5">
              <w:rPr>
                <w:lang w:val="es-ES_tradnl"/>
              </w:rPr>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120CD" w:rsidRPr="00C970A5" w:rsidRDefault="007120CD" w:rsidP="00DA392A">
            <w:pPr>
              <w:pStyle w:val="Tabletext"/>
              <w:jc w:val="left"/>
              <w:rPr>
                <w:lang w:val="es-ES_tradnl"/>
              </w:rPr>
            </w:pPr>
            <w:r w:rsidRPr="00C970A5">
              <w:rPr>
                <w:lang w:val="es-ES_tradnl"/>
              </w:rPr>
              <w:t>Como el modo de robustez B, pero con importante retardo y dispersión por efecto Doppler</w:t>
            </w:r>
          </w:p>
        </w:tc>
      </w:tr>
      <w:tr w:rsidR="007120CD" w:rsidRPr="00CE3F14" w:rsidTr="00DA392A">
        <w:trPr>
          <w:jc w:val="center"/>
        </w:trPr>
        <w:tc>
          <w:tcPr>
            <w:tcW w:w="1985" w:type="dxa"/>
            <w:tcBorders>
              <w:top w:val="single" w:sz="4" w:space="0" w:color="000000"/>
              <w:left w:val="single" w:sz="4" w:space="0" w:color="000000"/>
              <w:bottom w:val="single" w:sz="4" w:space="0" w:color="000000"/>
            </w:tcBorders>
          </w:tcPr>
          <w:p w:rsidR="007120CD" w:rsidRPr="00C970A5" w:rsidRDefault="007120CD" w:rsidP="00DA392A">
            <w:pPr>
              <w:pStyle w:val="Tabletext"/>
              <w:jc w:val="center"/>
              <w:rPr>
                <w:lang w:val="es-ES_tradnl"/>
              </w:rPr>
            </w:pPr>
            <w:r w:rsidRPr="00C970A5">
              <w:rPr>
                <w:lang w:val="es-ES_tradnl"/>
              </w:rPr>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120CD" w:rsidRPr="00C970A5" w:rsidRDefault="007120CD" w:rsidP="00DA392A">
            <w:pPr>
              <w:pStyle w:val="Tabletext"/>
              <w:jc w:val="left"/>
              <w:rPr>
                <w:lang w:val="es-ES_tradnl"/>
              </w:rPr>
            </w:pPr>
            <w:r w:rsidRPr="00C970A5">
              <w:rPr>
                <w:lang w:val="es-ES_tradnl"/>
              </w:rPr>
              <w:t>Canales selectivos en tiempo y frecuencia</w:t>
            </w:r>
          </w:p>
        </w:tc>
      </w:tr>
    </w:tbl>
    <w:p w:rsidR="007120CD" w:rsidRPr="00C970A5" w:rsidRDefault="007120CD" w:rsidP="007120CD">
      <w:pPr>
        <w:pStyle w:val="Tablefin"/>
        <w:rPr>
          <w:sz w:val="10"/>
          <w:szCs w:val="10"/>
          <w:lang w:val="es-ES_tradnl"/>
        </w:rPr>
      </w:pPr>
    </w:p>
    <w:p w:rsidR="007120CD" w:rsidRPr="00C970A5" w:rsidRDefault="007120CD" w:rsidP="007120CD">
      <w:pPr>
        <w:rPr>
          <w:lang w:val="es-ES_tradnl"/>
        </w:rPr>
      </w:pPr>
      <w:r w:rsidRPr="00C970A5">
        <w:rPr>
          <w:lang w:val="es-ES_tradnl"/>
        </w:rPr>
        <w:lastRenderedPageBreak/>
        <w:t>DRM+ presenta el Modo E de robustez y está diseñado para todas las bandas de ondas métricas y es el objeto de esta Recomendación como Sistema Digital G.</w:t>
      </w:r>
    </w:p>
    <w:p w:rsidR="007120CD" w:rsidRPr="00C970A5" w:rsidRDefault="007120CD" w:rsidP="007120CD">
      <w:pPr>
        <w:pStyle w:val="Heading1"/>
        <w:rPr>
          <w:lang w:val="es-ES_tradnl"/>
        </w:rPr>
      </w:pPr>
      <w:r w:rsidRPr="00C970A5">
        <w:rPr>
          <w:lang w:val="es-ES_tradnl"/>
        </w:rPr>
        <w:t>2</w:t>
      </w:r>
      <w:r w:rsidRPr="00C970A5">
        <w:rPr>
          <w:lang w:val="es-ES_tradnl"/>
        </w:rPr>
        <w:tab/>
        <w:t>Arquitectura del sistema</w:t>
      </w:r>
    </w:p>
    <w:p w:rsidR="007120CD" w:rsidRPr="00C970A5" w:rsidRDefault="007120CD" w:rsidP="007120CD">
      <w:pPr>
        <w:rPr>
          <w:lang w:val="es-ES_tradnl"/>
        </w:rPr>
      </w:pPr>
      <w:r w:rsidRPr="00C970A5">
        <w:rPr>
          <w:lang w:val="es-ES_tradnl"/>
        </w:rPr>
        <w:t>La Fig. 38 representa el flujo general de las diferentes clases de información (audio, datos, etc.) y no hace distinciones entre los diversos servicios que pueden cursar una o más clases de información.</w:t>
      </w:r>
    </w:p>
    <w:p w:rsidR="007120CD" w:rsidRPr="00C970A5" w:rsidRDefault="007120CD" w:rsidP="007120CD">
      <w:pPr>
        <w:pStyle w:val="FigureNo"/>
        <w:rPr>
          <w:lang w:val="es-ES_tradnl"/>
        </w:rPr>
      </w:pPr>
      <w:r w:rsidRPr="00C970A5">
        <w:rPr>
          <w:lang w:val="es-ES_tradnl"/>
        </w:rPr>
        <w:t>figura 38</w:t>
      </w:r>
    </w:p>
    <w:p w:rsidR="007120CD" w:rsidRPr="00C970A5" w:rsidRDefault="001464D4" w:rsidP="007120CD">
      <w:pPr>
        <w:pStyle w:val="Figure"/>
        <w:rPr>
          <w:lang w:val="es-ES_tradnl"/>
        </w:rPr>
      </w:pPr>
      <w:r w:rsidRPr="00C970A5">
        <w:rPr>
          <w:lang w:val="es-ES_tradnl"/>
        </w:rPr>
        <w:object w:dxaOrig="7149" w:dyaOrig="3144">
          <v:shape id="_x0000_i1134" type="#_x0000_t75" style="width:472.7pt;height:209.75pt" o:ole="">
            <v:imagedata r:id="rId95" o:title="" cropbottom="-1193f" cropright="-440f"/>
          </v:shape>
          <o:OLEObject Type="Embed" ProgID="CorelDraw.Graphic.16" ShapeID="_x0000_i1134" DrawAspect="Content" ObjectID="_1590573255" r:id="rId96"/>
        </w:object>
      </w:r>
    </w:p>
    <w:p w:rsidR="007120CD" w:rsidRPr="00C970A5" w:rsidRDefault="007120CD" w:rsidP="007120CD">
      <w:pPr>
        <w:pStyle w:val="Normalaftertitle"/>
        <w:rPr>
          <w:lang w:val="es-ES_tradnl"/>
        </w:rPr>
      </w:pPr>
      <w:r w:rsidRPr="00C970A5">
        <w:rPr>
          <w:lang w:val="es-ES_tradnl"/>
        </w:rPr>
        <w:t>La Figura 38 describe el flujo general de las diferentes clases de información (audio, datos</w:t>
      </w:r>
      <w:proofErr w:type="gramStart"/>
      <w:r w:rsidRPr="00C970A5">
        <w:rPr>
          <w:lang w:val="es-ES_tradnl"/>
        </w:rPr>
        <w:t>, …</w:t>
      </w:r>
      <w:proofErr w:type="gramEnd"/>
      <w:r w:rsidRPr="00C970A5">
        <w:rPr>
          <w:lang w:val="es-ES_tradnl"/>
        </w:rPr>
        <w:t>) desde el codificador a la izquierda hasta el transmisor a la derecha. Aunque no se incluye un diagrama del receptor, representaría la inversa del proceso descrito por este diagrama.</w:t>
      </w:r>
    </w:p>
    <w:p w:rsidR="007120CD" w:rsidRPr="00C970A5" w:rsidRDefault="007120CD" w:rsidP="007120CD">
      <w:pPr>
        <w:pStyle w:val="enumlev1"/>
        <w:rPr>
          <w:lang w:val="es-ES_tradnl"/>
        </w:rPr>
      </w:pPr>
      <w:r w:rsidRPr="00C970A5">
        <w:rPr>
          <w:lang w:val="es-ES_tradnl"/>
        </w:rPr>
        <w:t>–</w:t>
      </w:r>
      <w:r w:rsidRPr="00C970A5">
        <w:rPr>
          <w:lang w:val="es-ES_tradnl"/>
        </w:rPr>
        <w:tab/>
        <w:t xml:space="preserve">a la izquierda hay dos clases de información de entrada: el audio y los datos codificados que se combinan en el multiplexor de servicio principal, y los canales de información que no pasan por el multiplexar y se conocen como FAC y SDC; </w:t>
      </w:r>
    </w:p>
    <w:p w:rsidR="007120CD" w:rsidRPr="00C970A5" w:rsidRDefault="007120CD" w:rsidP="007120CD">
      <w:pPr>
        <w:pStyle w:val="enumlev1"/>
        <w:rPr>
          <w:lang w:val="es-ES_tradnl"/>
        </w:rPr>
      </w:pPr>
      <w:r w:rsidRPr="00C970A5">
        <w:rPr>
          <w:lang w:val="es-ES_tradnl"/>
        </w:rPr>
        <w:t>–</w:t>
      </w:r>
      <w:r w:rsidRPr="00C970A5">
        <w:rPr>
          <w:lang w:val="es-ES_tradnl"/>
        </w:rPr>
        <w:tab/>
        <w:t>el codificador de la fuente de audio y los precodificadores de datos aseguran la adaptación de los trenes de entrada al formato digital adecuado. Su salida puede comprender dos partes que exigen dos niveles distintos de protección en el consiguiente codificador de canal;</w:t>
      </w:r>
    </w:p>
    <w:p w:rsidR="007120CD" w:rsidRPr="00C970A5" w:rsidRDefault="007120CD" w:rsidP="007120CD">
      <w:pPr>
        <w:pStyle w:val="enumlev1"/>
        <w:rPr>
          <w:lang w:val="es-ES_tradnl"/>
        </w:rPr>
      </w:pPr>
      <w:r w:rsidRPr="00C970A5">
        <w:rPr>
          <w:lang w:val="es-ES_tradnl"/>
        </w:rPr>
        <w:t>–</w:t>
      </w:r>
      <w:r w:rsidRPr="00C970A5">
        <w:rPr>
          <w:lang w:val="es-ES_tradnl"/>
        </w:rPr>
        <w:tab/>
        <w:t>el multiplexor combina los niveles de protección de todos los servicios de audio y datos;</w:t>
      </w:r>
    </w:p>
    <w:p w:rsidR="007120CD" w:rsidRPr="00C970A5" w:rsidRDefault="007120CD" w:rsidP="007120CD">
      <w:pPr>
        <w:pStyle w:val="enumlev1"/>
        <w:rPr>
          <w:lang w:val="es-ES_tradnl"/>
        </w:rPr>
      </w:pPr>
      <w:r w:rsidRPr="00C970A5">
        <w:rPr>
          <w:lang w:val="es-ES_tradnl"/>
        </w:rPr>
        <w:t>–</w:t>
      </w:r>
      <w:r w:rsidRPr="00C970A5">
        <w:rPr>
          <w:lang w:val="es-ES_tradnl"/>
        </w:rPr>
        <w:tab/>
        <w:t>la dispersión de energía proporciona un complemento determinístico y selectivo de los bits para reducir la posibilidad de que los patrones sistemáticos den lugar a una regularidad no deseada en la señal transmitida;</w:t>
      </w:r>
    </w:p>
    <w:p w:rsidR="007120CD" w:rsidRPr="00C970A5" w:rsidRDefault="007120CD" w:rsidP="007120CD">
      <w:pPr>
        <w:pStyle w:val="enumlev1"/>
        <w:rPr>
          <w:lang w:val="es-ES_tradnl"/>
        </w:rPr>
      </w:pPr>
      <w:r w:rsidRPr="00C970A5">
        <w:rPr>
          <w:lang w:val="es-ES_tradnl"/>
        </w:rPr>
        <w:t>–</w:t>
      </w:r>
      <w:r w:rsidRPr="00C970A5">
        <w:rPr>
          <w:lang w:val="es-ES_tradnl"/>
        </w:rPr>
        <w:tab/>
        <w:t>el codificador de canal añade información redundante como medio de corrección de errores y define la correspondencia entre la información codificada digitalmente y las células MAQ. El sistema tiene la capacidad, si así lo desea el organismo de radiodifusión, de cursar dos categorías de «bits», protegiendo más intensamente una categoría que otra;</w:t>
      </w:r>
    </w:p>
    <w:p w:rsidR="007120CD" w:rsidRPr="00C970A5" w:rsidRDefault="007120CD" w:rsidP="007120CD">
      <w:pPr>
        <w:pStyle w:val="enumlev1"/>
        <w:rPr>
          <w:lang w:val="es-ES_tradnl"/>
        </w:rPr>
      </w:pPr>
      <w:r w:rsidRPr="00C970A5">
        <w:rPr>
          <w:lang w:val="es-ES_tradnl"/>
        </w:rPr>
        <w:t>–</w:t>
      </w:r>
      <w:r w:rsidRPr="00C970A5">
        <w:rPr>
          <w:lang w:val="es-ES_tradnl"/>
        </w:rPr>
        <w:tab/>
        <w:t>el entrelazado de células dispersa células MAQ consecutivas en una secuencia de células separadas de forma cuasialeatoria en tiempo y frecuencia, para proporcionar un elemento adicional de robustez en la transmisión del audio en los canales dispersivos de tiempo-frecuencia;</w:t>
      </w:r>
    </w:p>
    <w:p w:rsidR="007120CD" w:rsidRPr="00C970A5" w:rsidRDefault="007120CD" w:rsidP="007120CD">
      <w:pPr>
        <w:pStyle w:val="enumlev1"/>
        <w:rPr>
          <w:lang w:val="es-ES_tradnl"/>
        </w:rPr>
      </w:pPr>
      <w:r w:rsidRPr="00C970A5">
        <w:rPr>
          <w:lang w:val="es-ES_tradnl"/>
        </w:rPr>
        <w:t>–</w:t>
      </w:r>
      <w:r w:rsidRPr="00C970A5">
        <w:rPr>
          <w:lang w:val="es-ES_tradnl"/>
        </w:rPr>
        <w:tab/>
        <w:t>el generador piloto inyecta información que permite al receptor obtener información de la ecualización de canal, posibilitando de esa manera una demodulación coherente de la señal;</w:t>
      </w:r>
    </w:p>
    <w:p w:rsidR="007120CD" w:rsidRPr="00C970A5" w:rsidRDefault="007120CD" w:rsidP="007120CD">
      <w:pPr>
        <w:pStyle w:val="enumlev1"/>
        <w:rPr>
          <w:lang w:val="es-ES_tradnl"/>
        </w:rPr>
      </w:pPr>
      <w:r w:rsidRPr="00C970A5">
        <w:rPr>
          <w:lang w:val="es-ES_tradnl"/>
        </w:rPr>
        <w:lastRenderedPageBreak/>
        <w:t>–</w:t>
      </w:r>
      <w:r w:rsidRPr="00C970A5">
        <w:rPr>
          <w:lang w:val="es-ES_tradnl"/>
        </w:rPr>
        <w:tab/>
        <w:t>el dispositivo de correspondencia de células MDFO recopila las distintas clases de células y las ubica en una retícula de tiempo-frecuencia;</w:t>
      </w:r>
    </w:p>
    <w:p w:rsidR="007120CD" w:rsidRPr="00C970A5" w:rsidRDefault="007120CD" w:rsidP="007120CD">
      <w:pPr>
        <w:pStyle w:val="enumlev1"/>
        <w:rPr>
          <w:lang w:val="es-ES_tradnl"/>
        </w:rPr>
      </w:pPr>
      <w:r w:rsidRPr="00C970A5">
        <w:rPr>
          <w:lang w:val="es-ES_tradnl"/>
        </w:rPr>
        <w:t>–</w:t>
      </w:r>
      <w:r w:rsidRPr="00C970A5">
        <w:rPr>
          <w:lang w:val="es-ES_tradnl"/>
        </w:rPr>
        <w:tab/>
        <w:t>el generador de señal MDFO transforma cada conjunto de células con el mismo índice de tiempo en una representación de la señal en el dominio del tiempo, que contiene varias portadoras. El símbolo MDFO en el dominio del tiempo completo se obtiene a partir de esta representación en el dominio del tiempo insertando un intervalo de guarda – una repetición cíclica de una parte de la señal;</w:t>
      </w:r>
    </w:p>
    <w:p w:rsidR="007120CD" w:rsidRPr="00C970A5" w:rsidRDefault="007120CD" w:rsidP="007120CD">
      <w:pPr>
        <w:pStyle w:val="enumlev1"/>
        <w:rPr>
          <w:lang w:val="es-ES_tradnl"/>
        </w:rPr>
      </w:pPr>
      <w:r w:rsidRPr="00C970A5">
        <w:rPr>
          <w:lang w:val="es-ES_tradnl"/>
        </w:rPr>
        <w:t>–</w:t>
      </w:r>
      <w:r w:rsidRPr="00C970A5">
        <w:rPr>
          <w:lang w:val="es-ES_tradnl"/>
        </w:rPr>
        <w:tab/>
        <w:t>el modulador convierte la representación de la señal MDFO en una señal analógica que se transmitirá a través de un transmisor/antena por el aire. Esta operación supone una conversión en frecuencia ascendente, una conversión digital a analógica y un filtrado de forma que la señal emitida cumpla los requisitos espectrales señalados por el UIT-R.</w:t>
      </w:r>
    </w:p>
    <w:p w:rsidR="007120CD" w:rsidRPr="00C970A5" w:rsidRDefault="007120CD" w:rsidP="007120CD">
      <w:pPr>
        <w:pStyle w:val="Heading1"/>
        <w:rPr>
          <w:lang w:val="es-ES_tradnl"/>
        </w:rPr>
      </w:pPr>
      <w:r w:rsidRPr="00C970A5">
        <w:rPr>
          <w:lang w:val="es-ES_tradnl"/>
        </w:rPr>
        <w:t>3</w:t>
      </w:r>
      <w:r w:rsidRPr="00C970A5">
        <w:rPr>
          <w:lang w:val="es-ES_tradnl"/>
        </w:rPr>
        <w:tab/>
        <w:t>Codificación del audio, mensajes de texto y paquetes de datos</w:t>
      </w:r>
    </w:p>
    <w:p w:rsidR="007120CD" w:rsidRPr="00C970A5" w:rsidRDefault="007120CD" w:rsidP="007120CD">
      <w:pPr>
        <w:pStyle w:val="Heading2"/>
        <w:rPr>
          <w:lang w:val="es-ES_tradnl"/>
        </w:rPr>
      </w:pPr>
      <w:r w:rsidRPr="00C970A5">
        <w:rPr>
          <w:lang w:val="es-ES_tradnl"/>
        </w:rPr>
        <w:t>3.1</w:t>
      </w:r>
      <w:r w:rsidRPr="00C970A5">
        <w:rPr>
          <w:lang w:val="es-ES_tradnl"/>
        </w:rPr>
        <w:tab/>
        <w:t>Audio</w:t>
      </w:r>
    </w:p>
    <w:p w:rsidR="007120CD" w:rsidRPr="00C970A5" w:rsidRDefault="007120CD" w:rsidP="007120CD">
      <w:pPr>
        <w:rPr>
          <w:lang w:val="es-ES_tradnl"/>
        </w:rPr>
      </w:pPr>
      <w:r w:rsidRPr="00C970A5">
        <w:rPr>
          <w:lang w:val="es-ES_tradnl"/>
        </w:rPr>
        <w:t>Teniendo en cuenta las restricciones de la reglamentación de los canales de radiodifusión en las bandas de ondas métricas y los parámetros del esquema de codificación y modulación aplicado, la velocidad binaria disponible para la codificación del audio se encuentra entre 37 kbit/s y 186 kbit/s.</w:t>
      </w:r>
    </w:p>
    <w:p w:rsidR="007120CD" w:rsidRPr="00C970A5" w:rsidRDefault="007120CD" w:rsidP="007120CD">
      <w:pPr>
        <w:rPr>
          <w:lang w:val="es-ES_tradnl"/>
        </w:rPr>
      </w:pPr>
      <w:r w:rsidRPr="00C970A5">
        <w:rPr>
          <w:lang w:val="es-ES_tradnl"/>
        </w:rPr>
        <w:t>A fin de proporcionar una calidad óptima a una determinada velocidad binaria, el sistema ofrece diferentes esquemas de codificación de audio:</w:t>
      </w:r>
    </w:p>
    <w:p w:rsidR="007120CD" w:rsidRPr="00C970A5" w:rsidRDefault="007120CD" w:rsidP="007120CD">
      <w:pPr>
        <w:pStyle w:val="enumlev1"/>
        <w:rPr>
          <w:lang w:val="es-ES_tradnl"/>
        </w:rPr>
      </w:pPr>
      <w:r w:rsidRPr="00C970A5">
        <w:rPr>
          <w:lang w:val="es-ES_tradnl"/>
        </w:rPr>
        <w:t>–</w:t>
      </w:r>
      <w:r w:rsidRPr="00C970A5">
        <w:rPr>
          <w:lang w:val="es-ES_tradnl"/>
        </w:rPr>
        <w:tab/>
        <w:t>un subconjunto de MPEG-4 AAC (codificación avanzada de audio) incluidas las herramientas de la robustez frente a errores para la radiodifusión de audio genérica monofónica y estereofónica;</w:t>
      </w:r>
    </w:p>
    <w:p w:rsidR="007120CD" w:rsidRPr="00C970A5" w:rsidRDefault="007120CD" w:rsidP="007120CD">
      <w:pPr>
        <w:pStyle w:val="enumlev1"/>
        <w:rPr>
          <w:lang w:val="es-ES_tradnl"/>
        </w:rPr>
      </w:pPr>
      <w:r w:rsidRPr="00C970A5">
        <w:rPr>
          <w:lang w:val="es-ES_tradnl"/>
        </w:rPr>
        <w:t>–</w:t>
      </w:r>
      <w:r w:rsidRPr="00C970A5">
        <w:rPr>
          <w:lang w:val="es-ES_tradnl"/>
        </w:rPr>
        <w:tab/>
        <w:t>replicación de banda espectral (SBR) que es una herramienta de mejora de la codificación del audio que permite lograr la anchura de banda de audio completa a bajas velocidades binarias;</w:t>
      </w:r>
    </w:p>
    <w:p w:rsidR="007120CD" w:rsidRPr="00C970A5" w:rsidRDefault="007120CD" w:rsidP="007120CD">
      <w:pPr>
        <w:pStyle w:val="enumlev1"/>
        <w:rPr>
          <w:lang w:val="es-ES_tradnl"/>
        </w:rPr>
      </w:pPr>
      <w:r w:rsidRPr="00C970A5">
        <w:rPr>
          <w:lang w:val="es-ES_tradnl"/>
        </w:rPr>
        <w:t>–</w:t>
      </w:r>
      <w:r w:rsidRPr="00C970A5">
        <w:rPr>
          <w:lang w:val="es-ES_tradnl"/>
        </w:rPr>
        <w:tab/>
        <w:t>estereofonía paramétrica (PS), que es una herramienta de mejora de la codificación del audio relativa a la SBR que permite la codificación estereofónica a bajas velocidades binarias;</w:t>
      </w:r>
    </w:p>
    <w:p w:rsidR="007120CD" w:rsidRPr="00C970A5" w:rsidRDefault="007120CD" w:rsidP="007120CD">
      <w:pPr>
        <w:pStyle w:val="enumlev1"/>
        <w:rPr>
          <w:lang w:val="es-ES_tradnl"/>
        </w:rPr>
      </w:pPr>
      <w:r w:rsidRPr="00C970A5">
        <w:rPr>
          <w:lang w:val="es-ES_tradnl"/>
        </w:rPr>
        <w:t>–</w:t>
      </w:r>
      <w:r w:rsidRPr="00C970A5">
        <w:rPr>
          <w:lang w:val="es-ES_tradnl"/>
        </w:rPr>
        <w:tab/>
        <w:t>MPEG panorámica (MPS), que es una herramienta de mejora de la codificación del audio que permite la codificación multicanal a bajas velocidades binarias.</w:t>
      </w:r>
    </w:p>
    <w:p w:rsidR="007120CD" w:rsidRPr="00C970A5" w:rsidRDefault="007120CD" w:rsidP="007120CD">
      <w:pPr>
        <w:rPr>
          <w:lang w:val="es-ES_tradnl"/>
        </w:rPr>
      </w:pPr>
      <w:r w:rsidRPr="00C970A5">
        <w:rPr>
          <w:lang w:val="es-ES_tradnl"/>
        </w:rPr>
        <w:t>La AAC se optimiza al máximo en términos de eficacia de codificación y de acuerdo con la teoría de la información ello significa que la entropía de los bits es casi igual. Si esta hipótesis se cumple, la codificación de canal debe optimizarse de forma que se minimice la cantidad total de errores residuales, normalmente conocida como proporción de bits erróneos (BER). Este criterio puede satisfacerse mediante un método de codificación de canal denominado protección contra errores uniforme (PEE) en el que todos los bits de información se protegen con la misma cantidad de redundancia.</w:t>
      </w:r>
    </w:p>
    <w:p w:rsidR="007120CD" w:rsidRPr="00C970A5" w:rsidRDefault="007120CD" w:rsidP="007120CD">
      <w:pPr>
        <w:rPr>
          <w:lang w:val="es-ES_tradnl"/>
        </w:rPr>
      </w:pPr>
      <w:r w:rsidRPr="00C970A5">
        <w:rPr>
          <w:lang w:val="es-ES_tradnl"/>
        </w:rPr>
        <w:t>Sin embargo, los efectos audibles de los errores no son independientes de la parte del tren de bits afectada por el error. La solución optimizada para abordar esta desigual sensibilidad al error se denomina protección contra errores no uniforme (UEP). En tal sistema, se asigna más protección a la información más sensible y menos protección a la parte menos sensible del tren de bits.</w:t>
      </w:r>
    </w:p>
    <w:p w:rsidR="007120CD" w:rsidRPr="00C970A5" w:rsidRDefault="007120CD" w:rsidP="007120CD">
      <w:pPr>
        <w:rPr>
          <w:lang w:val="es-ES_tradnl"/>
        </w:rPr>
      </w:pPr>
      <w:r w:rsidRPr="00C970A5">
        <w:rPr>
          <w:lang w:val="es-ES_tradnl"/>
        </w:rPr>
        <w:t xml:space="preserve">Para acomodar la codificación de canal UEP, es necesario contar con tramas de longitud constante y un perfil UEP constante igualmente para una velocidad binaria determinada. Como la ACC es un esquema de codificación de longitud variable, el Sistema Digital G agrupa varias tramas codificadas conjuntamente para crear una supertrama de audio. La velocidad binaria de la supertrama de audio es constante. Dado que la codificación de canal se basa en las supertramas de audio, éstas constan de </w:t>
      </w:r>
      <w:r w:rsidRPr="00C970A5">
        <w:rPr>
          <w:lang w:val="es-ES_tradnl"/>
        </w:rPr>
        <w:lastRenderedPageBreak/>
        <w:t>dos partes: una parte con protección más elevada y otra parte con una protección menor. Por tanto, las tramas de audio codificadas deben dividirse en estas dos partes.</w:t>
      </w:r>
    </w:p>
    <w:p w:rsidR="007120CD" w:rsidRPr="00C970A5" w:rsidRDefault="007120CD" w:rsidP="007120CD">
      <w:pPr>
        <w:rPr>
          <w:lang w:val="es-ES_tradnl"/>
        </w:rPr>
      </w:pPr>
      <w:r w:rsidRPr="00C970A5">
        <w:rPr>
          <w:lang w:val="es-ES_tradnl"/>
        </w:rPr>
        <w:t>El formato de transporte del tren de bits de MPEG ACC se ha modificado para que satisfaga los requisitos del Sistema Digital G (supertrama de audio). Puede aplicarse una protección contra errores no uniforme (UEP) para mejorar el comportamiento del sistema en los canales sensibles a los errores.</w:t>
      </w:r>
    </w:p>
    <w:p w:rsidR="007120CD" w:rsidRPr="00C970A5" w:rsidRDefault="007120CD" w:rsidP="007120CD">
      <w:pPr>
        <w:pStyle w:val="Heading2"/>
        <w:rPr>
          <w:lang w:val="es-ES_tradnl"/>
        </w:rPr>
      </w:pPr>
      <w:r w:rsidRPr="00C970A5">
        <w:rPr>
          <w:lang w:val="es-ES_tradnl"/>
        </w:rPr>
        <w:t>3.2</w:t>
      </w:r>
      <w:r w:rsidRPr="00C970A5">
        <w:rPr>
          <w:lang w:val="es-ES_tradnl"/>
        </w:rPr>
        <w:tab/>
        <w:t>Aplicación del mensaje de texto</w:t>
      </w:r>
    </w:p>
    <w:p w:rsidR="007120CD" w:rsidRPr="00C970A5" w:rsidRDefault="007120CD" w:rsidP="007120CD">
      <w:pPr>
        <w:rPr>
          <w:lang w:val="es-ES_tradnl"/>
        </w:rPr>
      </w:pPr>
      <w:r w:rsidRPr="00C970A5">
        <w:rPr>
          <w:lang w:val="es-ES_tradnl"/>
        </w:rPr>
        <w:t>Los mensajes de texto pueden proporcionar un elemento adicional de gran valor a un servicio de audio sin consumir demasiada capacidad de datos. El mensaje de texto es una parte básica del Sistema Digital G y consume únicamente 320 bits/s. Esta capacidad puede ahorrarse si el proveedor del servicio no utiliza mensajes de texto.</w:t>
      </w:r>
    </w:p>
    <w:p w:rsidR="007120CD" w:rsidRPr="00C970A5" w:rsidRDefault="007120CD" w:rsidP="007120CD">
      <w:pPr>
        <w:pStyle w:val="Heading2"/>
        <w:rPr>
          <w:lang w:val="es-ES_tradnl"/>
        </w:rPr>
      </w:pPr>
      <w:r w:rsidRPr="00C970A5">
        <w:rPr>
          <w:lang w:val="es-ES_tradnl"/>
        </w:rPr>
        <w:t>3.3</w:t>
      </w:r>
      <w:r w:rsidRPr="00C970A5">
        <w:rPr>
          <w:lang w:val="es-ES_tradnl"/>
        </w:rPr>
        <w:tab/>
        <w:t>Modo de datos por paquetes</w:t>
      </w:r>
    </w:p>
    <w:p w:rsidR="007120CD" w:rsidRPr="00C970A5" w:rsidRDefault="007120CD" w:rsidP="007120CD">
      <w:pPr>
        <w:rPr>
          <w:lang w:val="es-ES_tradnl"/>
        </w:rPr>
      </w:pPr>
      <w:r w:rsidRPr="00C970A5">
        <w:rPr>
          <w:lang w:val="es-ES_tradnl"/>
        </w:rPr>
        <w:t xml:space="preserve">Los servicios de datos generalmente constan de trenes de información en forma síncrona o asíncrona, o ficheros de información. El Sistema Digital G proporciona un sistema de entrega de paquetes generalizado que permite la distribución de trenes asíncronos y ficheros para varios servicios en el mismo tren de datos y posibilita que la velocidad binaria del tren de datos (síncrono) sea compartida trama a trama entre los diversos servicios. El tren de datos puede proporcionarse con control de error adicional añadiendo corrección de errores en recepción. Los servicios pueden ser cursados por series de paquetes únicos o por una serie de unidades de datos. Una unidad de datos es una serie de paquetes considerados como una entidad con respecto al tratamiento de errores – la recepción de un paquete incorrecto en una unidad de datos provoca el rechazo de toda la unidad. Este mecanismo puede utilizarse para transferir ficheros y también para lograr una sincronización más sencilla de los trenes asíncronos. El modo de datos por paquetes del Sistema Digital G es configurable por el organismo de radiodifusión a fin de permitir la utilización óptima de cualquier capacidad; tanto la longitud de los paquetes como la robustez del sistema de corrección de errores en recepción </w:t>
      </w:r>
      <w:proofErr w:type="gramStart"/>
      <w:r w:rsidRPr="00C970A5">
        <w:rPr>
          <w:lang w:val="es-ES_tradnl"/>
        </w:rPr>
        <w:t>puede</w:t>
      </w:r>
      <w:proofErr w:type="gramEnd"/>
      <w:r w:rsidRPr="00C970A5">
        <w:rPr>
          <w:lang w:val="es-ES_tradnl"/>
        </w:rPr>
        <w:t xml:space="preserve"> variarse y señalarse a los receptores.</w:t>
      </w:r>
    </w:p>
    <w:p w:rsidR="007120CD" w:rsidRPr="00C970A5" w:rsidRDefault="007120CD" w:rsidP="007120CD">
      <w:pPr>
        <w:pStyle w:val="Heading1"/>
        <w:rPr>
          <w:lang w:val="es-ES_tradnl"/>
        </w:rPr>
      </w:pPr>
      <w:r w:rsidRPr="00C970A5">
        <w:rPr>
          <w:lang w:val="es-ES_tradnl"/>
        </w:rPr>
        <w:t>4</w:t>
      </w:r>
      <w:r w:rsidRPr="00C970A5">
        <w:rPr>
          <w:lang w:val="es-ES_tradnl"/>
        </w:rPr>
        <w:tab/>
        <w:t>Múltiplex, incluidos los canales especiales</w:t>
      </w:r>
    </w:p>
    <w:p w:rsidR="007120CD" w:rsidRPr="00C970A5" w:rsidRDefault="007120CD" w:rsidP="007120CD">
      <w:pPr>
        <w:rPr>
          <w:lang w:val="es-ES_tradnl"/>
        </w:rPr>
      </w:pPr>
      <w:r w:rsidRPr="00C970A5">
        <w:rPr>
          <w:lang w:val="es-ES_tradnl"/>
        </w:rPr>
        <w:t>Los receptores deben ser fáciles de utilizar. El Sistema Digital G proporciona datos de señalización que permiten al oyente acceder al servicio deseado apretando un simple botón y posibilitan que el receptor de radio realice un seguimiento de las emisiones de radiodifusión para encontrar la mejor frecuencia en todo instante de forma que el oyente no tenga que preocuparse de sintonizar el programa.</w:t>
      </w:r>
    </w:p>
    <w:p w:rsidR="007120CD" w:rsidRPr="00C970A5" w:rsidRDefault="007120CD" w:rsidP="007120CD">
      <w:pPr>
        <w:rPr>
          <w:lang w:val="es-ES_tradnl"/>
        </w:rPr>
      </w:pPr>
      <w:r w:rsidRPr="00C970A5">
        <w:rPr>
          <w:lang w:val="es-ES_tradnl"/>
        </w:rPr>
        <w:t>DRM utiliza una combinación de técnicas que facilitan la utilización de los dispositivos. En primer lugar, la capacidad de datos total se divide en un múltiplex de tres subcanales:</w:t>
      </w:r>
    </w:p>
    <w:p w:rsidR="007120CD" w:rsidRPr="00C970A5" w:rsidRDefault="007120CD" w:rsidP="007120CD">
      <w:pPr>
        <w:pStyle w:val="enumlev1"/>
        <w:rPr>
          <w:lang w:val="es-ES_tradnl"/>
        </w:rPr>
      </w:pPr>
      <w:r w:rsidRPr="00C970A5">
        <w:rPr>
          <w:lang w:val="es-ES_tradnl"/>
        </w:rPr>
        <w:t>–</w:t>
      </w:r>
      <w:r w:rsidRPr="00C970A5">
        <w:rPr>
          <w:lang w:val="es-ES_tradnl"/>
        </w:rPr>
        <w:tab/>
        <w:t>el canal de acceso rápido (FAC);</w:t>
      </w:r>
    </w:p>
    <w:p w:rsidR="007120CD" w:rsidRPr="00C970A5" w:rsidRDefault="007120CD" w:rsidP="007120CD">
      <w:pPr>
        <w:pStyle w:val="enumlev1"/>
        <w:rPr>
          <w:lang w:val="es-ES_tradnl"/>
        </w:rPr>
      </w:pPr>
      <w:r w:rsidRPr="00C970A5">
        <w:rPr>
          <w:lang w:val="es-ES_tradnl"/>
        </w:rPr>
        <w:t>–</w:t>
      </w:r>
      <w:r w:rsidRPr="00C970A5">
        <w:rPr>
          <w:lang w:val="es-ES_tradnl"/>
        </w:rPr>
        <w:tab/>
        <w:t>el canal de descripción del servicio (SDC);</w:t>
      </w:r>
    </w:p>
    <w:p w:rsidR="007120CD" w:rsidRPr="00C970A5" w:rsidRDefault="007120CD" w:rsidP="007120CD">
      <w:pPr>
        <w:pStyle w:val="enumlev1"/>
        <w:rPr>
          <w:lang w:val="es-ES_tradnl"/>
        </w:rPr>
      </w:pPr>
      <w:r w:rsidRPr="00C970A5">
        <w:rPr>
          <w:lang w:val="es-ES_tradnl"/>
        </w:rPr>
        <w:t>–</w:t>
      </w:r>
      <w:r w:rsidRPr="00C970A5">
        <w:rPr>
          <w:lang w:val="es-ES_tradnl"/>
        </w:rPr>
        <w:tab/>
        <w:t>el canal del servicio principal (MSC).</w:t>
      </w:r>
    </w:p>
    <w:p w:rsidR="007120CD" w:rsidRPr="00C970A5" w:rsidRDefault="007120CD" w:rsidP="007120CD">
      <w:pPr>
        <w:rPr>
          <w:lang w:val="es-ES_tradnl"/>
        </w:rPr>
      </w:pPr>
      <w:r w:rsidRPr="00C970A5">
        <w:rPr>
          <w:lang w:val="es-ES_tradnl"/>
        </w:rPr>
        <w:t>El FAC contiene información útil que permite al receptor encontrar rápidamente los servicios que interesan al oyente. Por ejemplo, el receptor puede explorar las bandas buscando servicios con un tipo de programa en particular o en un idioma en concreto. También contiene información sobre el modo de radiodifusión para permitir seguir decodificando la señal.</w:t>
      </w:r>
    </w:p>
    <w:p w:rsidR="007120CD" w:rsidRPr="00C970A5" w:rsidRDefault="007120CD" w:rsidP="007120CD">
      <w:pPr>
        <w:rPr>
          <w:lang w:val="es-ES_tradnl"/>
        </w:rPr>
      </w:pPr>
      <w:r w:rsidRPr="00C970A5">
        <w:rPr>
          <w:lang w:val="es-ES_tradnl"/>
        </w:rPr>
        <w:t xml:space="preserve">El SDC contiene más información sobre el servicio (o múltiplex de servicio, hasta cuatro) a fin de aumentar la facilidad de uso. Ello incluye una etiqueta de hasta 16 caracteres (se emplea la norma de codificación UTF-8 de forma que todos los caracteres están disponibles y no sólo los caracteres </w:t>
      </w:r>
      <w:r w:rsidRPr="00C970A5">
        <w:rPr>
          <w:lang w:val="es-ES_tradnl"/>
        </w:rPr>
        <w:lastRenderedPageBreak/>
        <w:t>latinos) y cómo encontrar fuentes alternativas de los mismos datos y dar atributos a los servicios en el múltiplex. El tamaño del SDC varía según el modo.</w:t>
      </w:r>
    </w:p>
    <w:p w:rsidR="007120CD" w:rsidRPr="00C970A5" w:rsidRDefault="007120CD" w:rsidP="007120CD">
      <w:pPr>
        <w:rPr>
          <w:lang w:val="es-ES_tradnl"/>
        </w:rPr>
      </w:pPr>
      <w:r w:rsidRPr="00C970A5">
        <w:rPr>
          <w:lang w:val="es-ES_tradnl"/>
        </w:rPr>
        <w:t>Puede lograrse una verificación de frecuencia alternativa, sin pérdida del servicio, manteniendo los datos transportados en el SDC cuasiestático. Por tanto, los datos en las tramas SDC deben gestionarse con precaución.</w:t>
      </w:r>
    </w:p>
    <w:p w:rsidR="007120CD" w:rsidRPr="00C970A5" w:rsidRDefault="007120CD" w:rsidP="007120CD">
      <w:pPr>
        <w:rPr>
          <w:lang w:val="es-ES_tradnl"/>
        </w:rPr>
      </w:pPr>
      <w:r w:rsidRPr="00C970A5">
        <w:rPr>
          <w:lang w:val="es-ES_tradnl"/>
        </w:rPr>
        <w:t>El MSC contiene los servicios de audio y/o datos. La estructura de trama global está diseñada para permitir al receptor saltar a una frecuencia alternativa y regresar a la frecuencia anterior sin ninguna pérdida de datos del MSC. Ello significa que cuando se necesita un cierto número de frecuencias para proporcionar el servicio, el receptor siempre puede buscar la mejor frecuencia y resintonizar cuando sea preciso sin ninguna interrupción del audio. El SDC proporciona la lista de frecuencias y también puede establecer un programa de frecuencias para permitir la prestación de servicios que necesitan frecuencias distintas durante el día y la semana.</w:t>
      </w:r>
    </w:p>
    <w:p w:rsidR="007120CD" w:rsidRPr="00C970A5" w:rsidRDefault="007120CD" w:rsidP="007120CD">
      <w:pPr>
        <w:rPr>
          <w:lang w:val="es-ES_tradnl"/>
        </w:rPr>
      </w:pPr>
      <w:r w:rsidRPr="00C970A5">
        <w:rPr>
          <w:lang w:val="es-ES_tradnl"/>
        </w:rPr>
        <w:t>Utilizando estas características, los receptores pueden presentar servicios de forma fácil al oyente, que ya no tiene que depender del conocimiento de las frecuencias o del programa de frecuencias y recibe una confirmación positiva en pantalla de que está sintonizando el servicio que desea.</w:t>
      </w:r>
    </w:p>
    <w:p w:rsidR="007120CD" w:rsidRPr="00C970A5" w:rsidRDefault="007120CD" w:rsidP="007120CD">
      <w:pPr>
        <w:rPr>
          <w:lang w:val="es-ES_tradnl"/>
        </w:rPr>
      </w:pPr>
      <w:r w:rsidRPr="00C970A5">
        <w:rPr>
          <w:lang w:val="es-ES_tradnl"/>
        </w:rPr>
        <w:t>El canal del servicio principal (MSC) contiene los datos de todos los servicios contenidos en el múltiplex, que pueden ser entre uno y cuatro servicios, y cada servicio puede ser de audio o datos. La velocidad binaria bruta del MSC depende de los parámetros de transmisión seleccionados.</w:t>
      </w:r>
    </w:p>
    <w:p w:rsidR="007120CD" w:rsidRPr="00C970A5" w:rsidRDefault="007120CD" w:rsidP="007120CD">
      <w:pPr>
        <w:rPr>
          <w:lang w:val="es-ES_tradnl"/>
        </w:rPr>
      </w:pPr>
      <w:r w:rsidRPr="00C970A5">
        <w:rPr>
          <w:lang w:val="es-ES_tradnl"/>
        </w:rPr>
        <w:t>El MSC contiene ente uno y cuatro trenes. Cada tren se divide en tramas lógicas. Los trenes de audio incluyen audio comprimido y opcionalmente pueden cursar mensajes de texto. Los trenes de datos pueden estar compuestos de paquetes de datos que cursan información de hasta cuatro «subtrenes». Un servicio de audio comprende un tren de audio y opcionalmente un tren de datos o un subtren de datos. Un servicio de datos comprende un tren de datos o un subtren de datos.</w:t>
      </w:r>
    </w:p>
    <w:p w:rsidR="007120CD" w:rsidRPr="00C970A5" w:rsidRDefault="007120CD" w:rsidP="007120CD">
      <w:pPr>
        <w:rPr>
          <w:lang w:val="es-ES_tradnl"/>
        </w:rPr>
      </w:pPr>
      <w:r w:rsidRPr="00C970A5">
        <w:rPr>
          <w:lang w:val="es-ES_tradnl"/>
        </w:rPr>
        <w:t>Cada trama lógica consta generalmente de dos partes, cada una con su propio nivel de protección. Las longitudes de las dos partes se asignan de forma independiente. La protección contra errores no uniforme de un tren se obtiene estableciendo diferentes niveles de protección para cada una de las dos partes.</w:t>
      </w:r>
    </w:p>
    <w:p w:rsidR="007120CD" w:rsidRPr="00C970A5" w:rsidRDefault="007120CD" w:rsidP="007120CD">
      <w:pPr>
        <w:rPr>
          <w:lang w:val="es-ES_tradnl"/>
        </w:rPr>
      </w:pPr>
      <w:r w:rsidRPr="00C970A5">
        <w:rPr>
          <w:lang w:val="es-ES_tradnl"/>
        </w:rPr>
        <w:t>Las tramas lógicas tienen una longitud, cada una de ellas, de 100 ms</w:t>
      </w:r>
      <w:proofErr w:type="gramStart"/>
      <w:r w:rsidRPr="00C970A5">
        <w:rPr>
          <w:lang w:val="es-ES_tradnl"/>
        </w:rPr>
        <w:t>.</w:t>
      </w:r>
      <w:proofErr w:type="gramEnd"/>
      <w:r w:rsidRPr="00C970A5">
        <w:rPr>
          <w:lang w:val="es-ES_tradnl"/>
        </w:rPr>
        <w:t xml:space="preserve"> Si el tren transporta audio, la trama lógica transporta los datos de la primera o la segunda parte de una supertrama de audio que contenga la información de audio para una duración de 200 ms. Como, de forma general, puede asignarse al tren dos niveles de protección, las tramas lógicas transportan precisamente la mitad de los bytes de cada nivel de protección.</w:t>
      </w:r>
    </w:p>
    <w:p w:rsidR="007120CD" w:rsidRPr="00C970A5" w:rsidRDefault="007120CD" w:rsidP="007120CD">
      <w:pPr>
        <w:rPr>
          <w:lang w:val="es-ES_tradnl"/>
        </w:rPr>
      </w:pPr>
      <w:r w:rsidRPr="00C970A5">
        <w:rPr>
          <w:lang w:val="es-ES_tradnl"/>
        </w:rPr>
        <w:t>Las tramas lógicas de todos los trenes se hacen corresponder para formar tramas múltiplex de la misma duración, que se hacen pasar a través del codificador de canal.</w:t>
      </w:r>
    </w:p>
    <w:p w:rsidR="007120CD" w:rsidRPr="00C970A5" w:rsidRDefault="007120CD" w:rsidP="007120CD">
      <w:pPr>
        <w:rPr>
          <w:lang w:val="es-ES_tradnl"/>
        </w:rPr>
      </w:pPr>
      <w:r w:rsidRPr="00C970A5">
        <w:rPr>
          <w:lang w:val="es-ES_tradnl"/>
        </w:rPr>
        <w:t>La configuración múltiplex se señaliza utilizando el SDC. El múltiplex puede reconfigurarse en los límites de la supertrama de transmisión. Se produce una reconfiguración del múltiplex cuando se cambian los parámetros del canal en el FAC o cuando se reorganizan los servicios en el multiplex. La nueva configuración se señaliza anticipadamente en el SDC y la temporización se indica mediante el índice de reconfiguración en el FAC.</w:t>
      </w:r>
    </w:p>
    <w:p w:rsidR="007120CD" w:rsidRPr="00C970A5" w:rsidRDefault="007120CD" w:rsidP="007120CD">
      <w:pPr>
        <w:pStyle w:val="Heading1"/>
        <w:rPr>
          <w:lang w:val="es-ES_tradnl"/>
        </w:rPr>
      </w:pPr>
      <w:r w:rsidRPr="00C970A5">
        <w:rPr>
          <w:lang w:val="es-ES_tradnl"/>
        </w:rPr>
        <w:t>5</w:t>
      </w:r>
      <w:r w:rsidRPr="00C970A5">
        <w:rPr>
          <w:lang w:val="es-ES_tradnl"/>
        </w:rPr>
        <w:tab/>
        <w:t>Codificación de canal y modulación</w:t>
      </w:r>
    </w:p>
    <w:p w:rsidR="007120CD" w:rsidRPr="00C970A5" w:rsidRDefault="007120CD" w:rsidP="007120CD">
      <w:pPr>
        <w:pStyle w:val="Heading2"/>
        <w:rPr>
          <w:lang w:val="es-ES_tradnl"/>
        </w:rPr>
      </w:pPr>
      <w:r w:rsidRPr="00C970A5">
        <w:rPr>
          <w:lang w:val="es-ES_tradnl"/>
        </w:rPr>
        <w:t>5.1</w:t>
      </w:r>
      <w:r w:rsidRPr="00C970A5">
        <w:rPr>
          <w:lang w:val="es-ES_tradnl"/>
        </w:rPr>
        <w:tab/>
        <w:t>Introducción</w:t>
      </w:r>
    </w:p>
    <w:p w:rsidR="007120CD" w:rsidRPr="00C970A5" w:rsidRDefault="007120CD" w:rsidP="007120CD">
      <w:pPr>
        <w:rPr>
          <w:lang w:val="es-ES_tradnl"/>
        </w:rPr>
      </w:pPr>
      <w:r w:rsidRPr="00C970A5">
        <w:rPr>
          <w:lang w:val="es-ES_tradnl"/>
        </w:rPr>
        <w:t>Debido a las diferentes necesidades de los tres subcanales, MSC, SDC y FAC, estos subcanales aplican distintos esquemas de codificación y correspondencia. En la Fig. 39 aparece una representación del proceso de codificación.</w:t>
      </w:r>
    </w:p>
    <w:p w:rsidR="007120CD" w:rsidRPr="00C970A5" w:rsidRDefault="007120CD" w:rsidP="007120CD">
      <w:pPr>
        <w:pStyle w:val="FigureNo"/>
        <w:rPr>
          <w:lang w:val="es-ES_tradnl"/>
        </w:rPr>
      </w:pPr>
      <w:r w:rsidRPr="00C970A5">
        <w:rPr>
          <w:lang w:val="es-ES_tradnl"/>
        </w:rPr>
        <w:lastRenderedPageBreak/>
        <w:t>Figura 39</w:t>
      </w:r>
    </w:p>
    <w:p w:rsidR="007120CD" w:rsidRPr="00C970A5" w:rsidRDefault="007120CD" w:rsidP="007120CD">
      <w:pPr>
        <w:pStyle w:val="Figuretitle"/>
        <w:rPr>
          <w:lang w:val="es-ES_tradnl"/>
        </w:rPr>
      </w:pPr>
      <w:r w:rsidRPr="00C970A5">
        <w:rPr>
          <w:lang w:val="es-ES_tradnl"/>
        </w:rPr>
        <w:t>Diagrama de bloques funcional de la codificación y el entrelazado</w:t>
      </w:r>
    </w:p>
    <w:p w:rsidR="007120CD" w:rsidRPr="00C970A5" w:rsidRDefault="005A5ADE" w:rsidP="007120CD">
      <w:pPr>
        <w:pStyle w:val="Figure"/>
        <w:rPr>
          <w:lang w:val="es-ES_tradnl"/>
        </w:rPr>
      </w:pPr>
      <w:r w:rsidRPr="00C970A5">
        <w:rPr>
          <w:lang w:val="es-ES_tradnl"/>
        </w:rPr>
        <w:object w:dxaOrig="6475" w:dyaOrig="1381">
          <v:shape id="_x0000_i1138" type="#_x0000_t75" style="width:359.35pt;height:75.75pt" o:ole="">
            <v:imagedata r:id="rId97" o:title=""/>
          </v:shape>
          <o:OLEObject Type="Embed" ProgID="CorelDraw.Graphic.16" ShapeID="_x0000_i1138" DrawAspect="Content" ObjectID="_1590573256" r:id="rId98"/>
        </w:object>
      </w:r>
    </w:p>
    <w:p w:rsidR="007120CD" w:rsidRPr="00C970A5" w:rsidRDefault="007120CD" w:rsidP="007120CD">
      <w:pPr>
        <w:pStyle w:val="Normalaftertitle"/>
        <w:rPr>
          <w:lang w:val="es-ES_tradnl"/>
        </w:rPr>
      </w:pPr>
      <w:r w:rsidRPr="00C970A5">
        <w:rPr>
          <w:lang w:val="es-ES_tradnl"/>
        </w:rPr>
        <w:t>La codificación se basa en un esquema de codificación multinivel. Debido a las diferentes necesidades de protección contra errores en un servicio o para distintos servicios en un múltiplex, se aplican diversos esquemas y combinaciones de correspondencia de velocidades de código: se dispone de protección contra errores no uniforme (UEP) y protección contra errores uniforme (EEP). La protección contra errores uniforme utiliza una sola velocidad de código para proteger todos los datos en un canal. EEP es obligatoria para el FAC y el SDC. En vez de la EEP, puede emplearse protección contra errores no uniforme con dos velocidades de código para poder asignar los datos del canal de servicio principal a la parte más protegida y a la parte menos protegida.</w:t>
      </w:r>
    </w:p>
    <w:p w:rsidR="007120CD" w:rsidRPr="00C970A5" w:rsidRDefault="007120CD" w:rsidP="007120CD">
      <w:pPr>
        <w:pStyle w:val="Heading2"/>
        <w:rPr>
          <w:lang w:val="es-ES_tradnl"/>
        </w:rPr>
      </w:pPr>
      <w:r w:rsidRPr="00C970A5">
        <w:rPr>
          <w:lang w:val="es-ES_tradnl"/>
        </w:rPr>
        <w:t>5.2</w:t>
      </w:r>
      <w:r w:rsidRPr="00C970A5">
        <w:rPr>
          <w:lang w:val="es-ES_tradnl"/>
        </w:rPr>
        <w:tab/>
        <w:t>Codificación multinivel</w:t>
      </w:r>
    </w:p>
    <w:p w:rsidR="007120CD" w:rsidRPr="00C970A5" w:rsidRDefault="007120CD" w:rsidP="007120CD">
      <w:pPr>
        <w:rPr>
          <w:lang w:val="es-ES_tradnl"/>
        </w:rPr>
      </w:pPr>
      <w:r w:rsidRPr="00C970A5">
        <w:rPr>
          <w:lang w:val="es-ES_tradnl"/>
        </w:rPr>
        <w:t>El proceso de codificación multinivel se basa en un esquema de codificación multinivel. El principio de la codificación multinivel es la optimización conjunta de la codificación y la modulación para lograr el máximo rendimiento en la transmisión. Con ello, las posiciones de bits más sensibles al error en la correspondencia MAQ obtiene la mayor protección. Los diferentes niveles de protección se logran con distintos códigos de componentes que se realizan mediante códigos convolucionales perforados obtenidos del mismo código matriz.</w:t>
      </w:r>
    </w:p>
    <w:p w:rsidR="007120CD" w:rsidRPr="00C970A5" w:rsidRDefault="007120CD" w:rsidP="007120CD">
      <w:pPr>
        <w:rPr>
          <w:lang w:val="es-ES_tradnl"/>
        </w:rPr>
      </w:pPr>
      <w:r w:rsidRPr="00C970A5">
        <w:rPr>
          <w:lang w:val="es-ES_tradnl"/>
        </w:rPr>
        <w:t>La decodificación en el receptor puede realizarse de manera directa o mediante un proceso iterativo. En consecuencia, el rendimiento del decodificador con datos erróneos puede aumentarse con el número de iteraciones y por ello depende de la implementación del decodificador.</w:t>
      </w:r>
    </w:p>
    <w:p w:rsidR="007120CD" w:rsidRPr="00C970A5" w:rsidRDefault="007120CD" w:rsidP="007120CD">
      <w:pPr>
        <w:pStyle w:val="Heading2"/>
        <w:rPr>
          <w:lang w:val="es-ES_tradnl"/>
        </w:rPr>
      </w:pPr>
      <w:r w:rsidRPr="00C970A5">
        <w:rPr>
          <w:lang w:val="es-ES_tradnl"/>
        </w:rPr>
        <w:t>5.3</w:t>
      </w:r>
      <w:r w:rsidRPr="00C970A5">
        <w:rPr>
          <w:lang w:val="es-ES_tradnl"/>
        </w:rPr>
        <w:tab/>
        <w:t>Codificación del MSC</w:t>
      </w:r>
    </w:p>
    <w:p w:rsidR="007120CD" w:rsidRPr="00C970A5" w:rsidRDefault="007120CD" w:rsidP="007120CD">
      <w:pPr>
        <w:rPr>
          <w:lang w:val="es-ES_tradnl"/>
        </w:rPr>
      </w:pPr>
      <w:r w:rsidRPr="00C970A5">
        <w:rPr>
          <w:lang w:val="es-ES_tradnl"/>
        </w:rPr>
        <w:t>El MSC puede utilizar una correspondencia MAQ-4 o MAQ-16: la constelación menor proporciona más robustez frente a errores mientras que la constelación superior ofrece una alta eficacia espectral.</w:t>
      </w:r>
    </w:p>
    <w:p w:rsidR="007120CD" w:rsidRPr="00C970A5" w:rsidRDefault="007120CD" w:rsidP="007120CD">
      <w:pPr>
        <w:rPr>
          <w:lang w:val="es-ES_tradnl"/>
        </w:rPr>
      </w:pPr>
      <w:r w:rsidRPr="00C970A5">
        <w:rPr>
          <w:lang w:val="es-ES_tradnl"/>
        </w:rPr>
        <w:t>En cada caso, está disponible una gama de relaciones de código que proporcionan el nivel más adecuado de corrección de errores en una transmisión determinada. Las combinaciones disponibles de la constelación y la velocidad de código facilitan un alto grado de flexibilidad a lo largo de una amplia gama de canales de transmisión. La protección contra errores no uniforme puede utilizarse para ofrecer dos niveles de protección del MSC.</w:t>
      </w:r>
    </w:p>
    <w:p w:rsidR="007120CD" w:rsidRPr="00C970A5" w:rsidRDefault="007120CD" w:rsidP="007120CD">
      <w:pPr>
        <w:rPr>
          <w:lang w:val="es-ES_tradnl"/>
        </w:rPr>
      </w:pPr>
      <w:r w:rsidRPr="00C970A5">
        <w:rPr>
          <w:lang w:val="es-ES_tradnl"/>
        </w:rPr>
        <w:t>Son posibles dos niveles de protección en una trama múltiplex, lo que da lugar a la utilización de dos relaciones de código globales. En los Cuadros 25 y 26 se definen las relaciones de código globales y las relaciones de código para cada nivel. El nivel de protección se señala en la entidad de datos de descripción del múltiplex del SDC.</w:t>
      </w:r>
    </w:p>
    <w:p w:rsidR="007120CD" w:rsidRPr="00C970A5" w:rsidRDefault="007120CD" w:rsidP="007120CD">
      <w:pPr>
        <w:rPr>
          <w:lang w:val="es-ES_tradnl"/>
        </w:rPr>
      </w:pPr>
    </w:p>
    <w:p w:rsidR="007120CD" w:rsidRPr="00C970A5" w:rsidRDefault="007120CD" w:rsidP="007120CD">
      <w:pPr>
        <w:pStyle w:val="TableNo"/>
        <w:rPr>
          <w:lang w:val="es-ES_tradnl"/>
        </w:rPr>
      </w:pPr>
      <w:r w:rsidRPr="00C970A5">
        <w:rPr>
          <w:lang w:val="es-ES_tradnl"/>
        </w:rPr>
        <w:lastRenderedPageBreak/>
        <w:t>CUADRO 25</w:t>
      </w:r>
    </w:p>
    <w:p w:rsidR="007120CD" w:rsidRPr="00C970A5" w:rsidRDefault="007120CD" w:rsidP="007120CD">
      <w:pPr>
        <w:pStyle w:val="Tabletitle"/>
        <w:rPr>
          <w:lang w:val="es-ES_tradnl"/>
        </w:rPr>
      </w:pPr>
      <w:r w:rsidRPr="00C970A5">
        <w:rPr>
          <w:lang w:val="es-ES_tradnl"/>
        </w:rPr>
        <w:t>Relación de código para el MSC con MAQ-4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134"/>
      </w:tblGrid>
      <w:tr w:rsidR="007120CD" w:rsidRPr="00C970A5" w:rsidTr="00DA392A">
        <w:trPr>
          <w:cantSplit/>
          <w:jc w:val="center"/>
        </w:trPr>
        <w:tc>
          <w:tcPr>
            <w:tcW w:w="2552" w:type="dxa"/>
          </w:tcPr>
          <w:p w:rsidR="007120CD" w:rsidRPr="00C970A5" w:rsidRDefault="007120CD" w:rsidP="00DA392A">
            <w:pPr>
              <w:pStyle w:val="Tablehead"/>
              <w:rPr>
                <w:lang w:val="es-ES_tradnl"/>
              </w:rPr>
            </w:pPr>
            <w:r w:rsidRPr="00C970A5">
              <w:rPr>
                <w:lang w:val="es-ES_tradnl"/>
              </w:rPr>
              <w:t>Nivel de protección</w:t>
            </w:r>
          </w:p>
        </w:tc>
        <w:tc>
          <w:tcPr>
            <w:tcW w:w="1134" w:type="dxa"/>
          </w:tcPr>
          <w:p w:rsidR="007120CD" w:rsidRPr="00C970A5" w:rsidRDefault="007120CD" w:rsidP="00DA392A">
            <w:pPr>
              <w:pStyle w:val="Tablehead"/>
              <w:rPr>
                <w:i/>
                <w:iCs/>
                <w:lang w:val="es-ES_tradnl"/>
              </w:rPr>
            </w:pPr>
            <w:r w:rsidRPr="00C970A5">
              <w:rPr>
                <w:i/>
                <w:iCs/>
                <w:lang w:val="es-ES_tradnl"/>
              </w:rPr>
              <w:t>R</w:t>
            </w:r>
            <w:r w:rsidRPr="00C970A5">
              <w:rPr>
                <w:i/>
                <w:iCs/>
                <w:vertAlign w:val="subscript"/>
                <w:lang w:val="es-ES_tradnl"/>
              </w:rPr>
              <w:t>all</w:t>
            </w:r>
          </w:p>
        </w:tc>
        <w:tc>
          <w:tcPr>
            <w:tcW w:w="1134" w:type="dxa"/>
          </w:tcPr>
          <w:p w:rsidR="007120CD" w:rsidRPr="00C970A5" w:rsidRDefault="007120CD" w:rsidP="00DA392A">
            <w:pPr>
              <w:pStyle w:val="Tablehead"/>
              <w:rPr>
                <w:lang w:val="es-ES_tradnl"/>
              </w:rPr>
            </w:pPr>
            <w:r w:rsidRPr="00C970A5">
              <w:rPr>
                <w:i/>
                <w:iCs/>
                <w:lang w:val="es-ES_tradnl"/>
              </w:rPr>
              <w:t>R</w:t>
            </w:r>
            <w:r w:rsidRPr="00C970A5">
              <w:rPr>
                <w:vertAlign w:val="subscript"/>
                <w:lang w:val="es-ES_tradnl"/>
              </w:rPr>
              <w:t>0</w:t>
            </w:r>
          </w:p>
        </w:tc>
      </w:tr>
      <w:tr w:rsidR="007120CD" w:rsidRPr="00C970A5" w:rsidTr="00DA392A">
        <w:trPr>
          <w:cantSplit/>
          <w:jc w:val="center"/>
        </w:trPr>
        <w:tc>
          <w:tcPr>
            <w:tcW w:w="2552" w:type="dxa"/>
          </w:tcPr>
          <w:p w:rsidR="007120CD" w:rsidRPr="00C970A5" w:rsidRDefault="007120CD" w:rsidP="00DA392A">
            <w:pPr>
              <w:pStyle w:val="Tabletext"/>
              <w:jc w:val="center"/>
              <w:rPr>
                <w:lang w:val="es-ES_tradnl"/>
              </w:rPr>
            </w:pPr>
            <w:r w:rsidRPr="00C970A5">
              <w:rPr>
                <w:lang w:val="es-ES_tradnl"/>
              </w:rPr>
              <w:t>0</w:t>
            </w:r>
          </w:p>
        </w:tc>
        <w:tc>
          <w:tcPr>
            <w:tcW w:w="1134" w:type="dxa"/>
          </w:tcPr>
          <w:p w:rsidR="007120CD" w:rsidRPr="00C970A5" w:rsidRDefault="007120CD" w:rsidP="00DA392A">
            <w:pPr>
              <w:pStyle w:val="Tabletext"/>
              <w:jc w:val="center"/>
              <w:rPr>
                <w:lang w:val="es-ES_tradnl"/>
              </w:rPr>
            </w:pPr>
            <w:r w:rsidRPr="00C970A5">
              <w:rPr>
                <w:lang w:val="es-ES_tradnl"/>
              </w:rPr>
              <w:t>0,25</w:t>
            </w:r>
          </w:p>
        </w:tc>
        <w:tc>
          <w:tcPr>
            <w:tcW w:w="1134" w:type="dxa"/>
          </w:tcPr>
          <w:p w:rsidR="007120CD" w:rsidRPr="00C970A5" w:rsidRDefault="007120CD" w:rsidP="00DA392A">
            <w:pPr>
              <w:pStyle w:val="Tabletext"/>
              <w:jc w:val="center"/>
              <w:rPr>
                <w:lang w:val="es-ES_tradnl"/>
              </w:rPr>
            </w:pPr>
            <w:r w:rsidRPr="00C970A5">
              <w:rPr>
                <w:lang w:val="es-ES_tradnl"/>
              </w:rPr>
              <w:t>1/4</w:t>
            </w:r>
          </w:p>
        </w:tc>
      </w:tr>
      <w:tr w:rsidR="007120CD" w:rsidRPr="00C970A5" w:rsidTr="00DA392A">
        <w:trPr>
          <w:cantSplit/>
          <w:jc w:val="center"/>
        </w:trPr>
        <w:tc>
          <w:tcPr>
            <w:tcW w:w="2552" w:type="dxa"/>
          </w:tcPr>
          <w:p w:rsidR="007120CD" w:rsidRPr="00C970A5" w:rsidRDefault="007120CD" w:rsidP="00DA392A">
            <w:pPr>
              <w:pStyle w:val="Tabletext"/>
              <w:jc w:val="center"/>
              <w:rPr>
                <w:lang w:val="es-ES_tradnl"/>
              </w:rPr>
            </w:pPr>
            <w:r w:rsidRPr="00C970A5">
              <w:rPr>
                <w:lang w:val="es-ES_tradnl"/>
              </w:rPr>
              <w:t>1</w:t>
            </w:r>
          </w:p>
        </w:tc>
        <w:tc>
          <w:tcPr>
            <w:tcW w:w="1134" w:type="dxa"/>
          </w:tcPr>
          <w:p w:rsidR="007120CD" w:rsidRPr="00C970A5" w:rsidRDefault="007120CD" w:rsidP="00DA392A">
            <w:pPr>
              <w:pStyle w:val="Tabletext"/>
              <w:jc w:val="center"/>
              <w:rPr>
                <w:lang w:val="es-ES_tradnl"/>
              </w:rPr>
            </w:pPr>
            <w:r w:rsidRPr="00C970A5">
              <w:rPr>
                <w:lang w:val="es-ES_tradnl"/>
              </w:rPr>
              <w:t>0,33</w:t>
            </w:r>
          </w:p>
        </w:tc>
        <w:tc>
          <w:tcPr>
            <w:tcW w:w="1134" w:type="dxa"/>
          </w:tcPr>
          <w:p w:rsidR="007120CD" w:rsidRPr="00C970A5" w:rsidRDefault="007120CD" w:rsidP="00DA392A">
            <w:pPr>
              <w:pStyle w:val="Tabletext"/>
              <w:jc w:val="center"/>
              <w:rPr>
                <w:lang w:val="es-ES_tradnl"/>
              </w:rPr>
            </w:pPr>
            <w:r w:rsidRPr="00C970A5">
              <w:rPr>
                <w:lang w:val="es-ES_tradnl"/>
              </w:rPr>
              <w:t>1/3</w:t>
            </w:r>
          </w:p>
        </w:tc>
      </w:tr>
      <w:tr w:rsidR="007120CD" w:rsidRPr="00C970A5" w:rsidTr="00DA392A">
        <w:trPr>
          <w:cantSplit/>
          <w:jc w:val="center"/>
        </w:trPr>
        <w:tc>
          <w:tcPr>
            <w:tcW w:w="2552" w:type="dxa"/>
          </w:tcPr>
          <w:p w:rsidR="007120CD" w:rsidRPr="00C970A5" w:rsidRDefault="007120CD" w:rsidP="00DA392A">
            <w:pPr>
              <w:pStyle w:val="Tabletext"/>
              <w:jc w:val="center"/>
              <w:rPr>
                <w:lang w:val="es-ES_tradnl"/>
              </w:rPr>
            </w:pPr>
            <w:r w:rsidRPr="00C970A5">
              <w:rPr>
                <w:lang w:val="es-ES_tradnl"/>
              </w:rPr>
              <w:t>2</w:t>
            </w:r>
          </w:p>
        </w:tc>
        <w:tc>
          <w:tcPr>
            <w:tcW w:w="1134" w:type="dxa"/>
          </w:tcPr>
          <w:p w:rsidR="007120CD" w:rsidRPr="00C970A5" w:rsidRDefault="007120CD" w:rsidP="00DA392A">
            <w:pPr>
              <w:pStyle w:val="Tabletext"/>
              <w:jc w:val="center"/>
              <w:rPr>
                <w:lang w:val="es-ES_tradnl"/>
              </w:rPr>
            </w:pPr>
            <w:r w:rsidRPr="00C970A5">
              <w:rPr>
                <w:lang w:val="es-ES_tradnl"/>
              </w:rPr>
              <w:t>0,4</w:t>
            </w:r>
          </w:p>
        </w:tc>
        <w:tc>
          <w:tcPr>
            <w:tcW w:w="1134" w:type="dxa"/>
          </w:tcPr>
          <w:p w:rsidR="007120CD" w:rsidRPr="00C970A5" w:rsidRDefault="007120CD" w:rsidP="00DA392A">
            <w:pPr>
              <w:pStyle w:val="Tabletext"/>
              <w:jc w:val="center"/>
              <w:rPr>
                <w:lang w:val="es-ES_tradnl"/>
              </w:rPr>
            </w:pPr>
            <w:r w:rsidRPr="00C970A5">
              <w:rPr>
                <w:lang w:val="es-ES_tradnl"/>
              </w:rPr>
              <w:t>2/5</w:t>
            </w:r>
          </w:p>
        </w:tc>
      </w:tr>
      <w:tr w:rsidR="007120CD" w:rsidRPr="00C970A5" w:rsidTr="00DA392A">
        <w:trPr>
          <w:cantSplit/>
          <w:jc w:val="center"/>
        </w:trPr>
        <w:tc>
          <w:tcPr>
            <w:tcW w:w="2552" w:type="dxa"/>
          </w:tcPr>
          <w:p w:rsidR="007120CD" w:rsidRPr="00C970A5" w:rsidRDefault="007120CD" w:rsidP="00DA392A">
            <w:pPr>
              <w:pStyle w:val="Tabletext"/>
              <w:jc w:val="center"/>
              <w:rPr>
                <w:lang w:val="es-ES_tradnl"/>
              </w:rPr>
            </w:pPr>
            <w:r w:rsidRPr="00C970A5">
              <w:rPr>
                <w:lang w:val="es-ES_tradnl"/>
              </w:rPr>
              <w:t>3</w:t>
            </w:r>
          </w:p>
        </w:tc>
        <w:tc>
          <w:tcPr>
            <w:tcW w:w="1134" w:type="dxa"/>
          </w:tcPr>
          <w:p w:rsidR="007120CD" w:rsidRPr="00C970A5" w:rsidRDefault="007120CD" w:rsidP="00DA392A">
            <w:pPr>
              <w:pStyle w:val="Tabletext"/>
              <w:jc w:val="center"/>
              <w:rPr>
                <w:lang w:val="es-ES_tradnl"/>
              </w:rPr>
            </w:pPr>
            <w:r w:rsidRPr="00C970A5">
              <w:rPr>
                <w:lang w:val="es-ES_tradnl"/>
              </w:rPr>
              <w:t>0,5</w:t>
            </w:r>
          </w:p>
        </w:tc>
        <w:tc>
          <w:tcPr>
            <w:tcW w:w="1134" w:type="dxa"/>
          </w:tcPr>
          <w:p w:rsidR="007120CD" w:rsidRPr="00C970A5" w:rsidRDefault="007120CD" w:rsidP="00DA392A">
            <w:pPr>
              <w:pStyle w:val="Tabletext"/>
              <w:jc w:val="center"/>
              <w:rPr>
                <w:lang w:val="es-ES_tradnl"/>
              </w:rPr>
            </w:pPr>
            <w:r w:rsidRPr="00C970A5">
              <w:rPr>
                <w:lang w:val="es-ES_tradnl"/>
              </w:rPr>
              <w:t>1/2</w:t>
            </w:r>
          </w:p>
        </w:tc>
      </w:tr>
    </w:tbl>
    <w:p w:rsidR="007120CD" w:rsidRPr="00C970A5" w:rsidRDefault="007120CD" w:rsidP="007120CD">
      <w:pPr>
        <w:pStyle w:val="Tablefin"/>
        <w:rPr>
          <w:lang w:val="es-ES_tradnl"/>
        </w:rPr>
      </w:pPr>
    </w:p>
    <w:p w:rsidR="007120CD" w:rsidRPr="00C970A5" w:rsidRDefault="007120CD" w:rsidP="007120CD">
      <w:pPr>
        <w:pStyle w:val="TableNo"/>
        <w:rPr>
          <w:lang w:val="es-ES_tradnl"/>
        </w:rPr>
      </w:pPr>
      <w:r w:rsidRPr="00C970A5">
        <w:rPr>
          <w:lang w:val="es-ES_tradnl"/>
        </w:rPr>
        <w:t>CUADRO 26</w:t>
      </w:r>
    </w:p>
    <w:p w:rsidR="007120CD" w:rsidRPr="00C970A5" w:rsidRDefault="007120CD" w:rsidP="007120CD">
      <w:pPr>
        <w:pStyle w:val="Tabletitle"/>
        <w:rPr>
          <w:lang w:val="es-ES_tradnl"/>
        </w:rPr>
      </w:pPr>
      <w:r w:rsidRPr="00C970A5">
        <w:rPr>
          <w:lang w:val="es-ES_tradnl"/>
        </w:rPr>
        <w:t>Combinaciones de relaciones de código</w:t>
      </w:r>
      <w:r w:rsidRPr="00C970A5">
        <w:rPr>
          <w:lang w:val="es-ES_tradnl"/>
        </w:rPr>
        <w:br/>
        <w:t>para el MSC con MAQ-16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134"/>
        <w:gridCol w:w="1134"/>
        <w:gridCol w:w="1134"/>
        <w:gridCol w:w="1134"/>
      </w:tblGrid>
      <w:tr w:rsidR="007120CD" w:rsidRPr="00C970A5" w:rsidTr="00DA392A">
        <w:trPr>
          <w:cantSplit/>
          <w:jc w:val="center"/>
        </w:trPr>
        <w:tc>
          <w:tcPr>
            <w:tcW w:w="2551" w:type="dxa"/>
            <w:shd w:val="clear" w:color="auto" w:fill="auto"/>
          </w:tcPr>
          <w:p w:rsidR="007120CD" w:rsidRPr="00C970A5" w:rsidRDefault="007120CD" w:rsidP="00DA392A">
            <w:pPr>
              <w:pStyle w:val="Tablehead"/>
              <w:rPr>
                <w:lang w:val="es-ES_tradnl"/>
              </w:rPr>
            </w:pPr>
            <w:r w:rsidRPr="00C970A5">
              <w:rPr>
                <w:lang w:val="es-ES_tradnl"/>
              </w:rPr>
              <w:t>Nivel de protección</w:t>
            </w:r>
          </w:p>
        </w:tc>
        <w:tc>
          <w:tcPr>
            <w:tcW w:w="1134" w:type="dxa"/>
            <w:shd w:val="clear" w:color="auto" w:fill="auto"/>
          </w:tcPr>
          <w:p w:rsidR="007120CD" w:rsidRPr="00C970A5" w:rsidRDefault="007120CD" w:rsidP="00DA392A">
            <w:pPr>
              <w:pStyle w:val="Tablehead"/>
              <w:rPr>
                <w:i/>
                <w:iCs/>
                <w:lang w:val="es-ES_tradnl"/>
              </w:rPr>
            </w:pPr>
            <w:r w:rsidRPr="00C970A5">
              <w:rPr>
                <w:i/>
                <w:iCs/>
                <w:lang w:val="es-ES_tradnl"/>
              </w:rPr>
              <w:t>R</w:t>
            </w:r>
            <w:r w:rsidRPr="00C970A5">
              <w:rPr>
                <w:i/>
                <w:iCs/>
                <w:vertAlign w:val="subscript"/>
                <w:lang w:val="es-ES_tradnl"/>
              </w:rPr>
              <w:t>all</w:t>
            </w:r>
          </w:p>
        </w:tc>
        <w:tc>
          <w:tcPr>
            <w:tcW w:w="1134" w:type="dxa"/>
            <w:shd w:val="clear" w:color="auto" w:fill="auto"/>
          </w:tcPr>
          <w:p w:rsidR="007120CD" w:rsidRPr="00C970A5" w:rsidRDefault="007120CD" w:rsidP="00DA392A">
            <w:pPr>
              <w:pStyle w:val="Tablehead"/>
              <w:rPr>
                <w:lang w:val="es-ES_tradnl"/>
              </w:rPr>
            </w:pPr>
            <w:r w:rsidRPr="00C970A5">
              <w:rPr>
                <w:i/>
                <w:iCs/>
                <w:lang w:val="es-ES_tradnl"/>
              </w:rPr>
              <w:t>R</w:t>
            </w:r>
            <w:r w:rsidRPr="00C970A5">
              <w:rPr>
                <w:vertAlign w:val="subscript"/>
                <w:lang w:val="es-ES_tradnl"/>
              </w:rPr>
              <w:t>0</w:t>
            </w:r>
          </w:p>
        </w:tc>
        <w:tc>
          <w:tcPr>
            <w:tcW w:w="1134" w:type="dxa"/>
            <w:shd w:val="clear" w:color="auto" w:fill="auto"/>
          </w:tcPr>
          <w:p w:rsidR="007120CD" w:rsidRPr="00C970A5" w:rsidRDefault="007120CD" w:rsidP="00DA392A">
            <w:pPr>
              <w:pStyle w:val="Tablehead"/>
              <w:rPr>
                <w:lang w:val="es-ES_tradnl"/>
              </w:rPr>
            </w:pPr>
            <w:r w:rsidRPr="00C970A5">
              <w:rPr>
                <w:i/>
                <w:iCs/>
                <w:lang w:val="es-ES_tradnl"/>
              </w:rPr>
              <w:t>R</w:t>
            </w:r>
            <w:r w:rsidRPr="00C970A5">
              <w:rPr>
                <w:vertAlign w:val="subscript"/>
                <w:lang w:val="es-ES_tradnl"/>
              </w:rPr>
              <w:t>1</w:t>
            </w:r>
          </w:p>
        </w:tc>
        <w:tc>
          <w:tcPr>
            <w:tcW w:w="1134" w:type="dxa"/>
            <w:shd w:val="clear" w:color="auto" w:fill="auto"/>
          </w:tcPr>
          <w:p w:rsidR="007120CD" w:rsidRPr="00C970A5" w:rsidRDefault="007120CD" w:rsidP="00DA392A">
            <w:pPr>
              <w:pStyle w:val="Tablehead"/>
              <w:rPr>
                <w:i/>
                <w:iCs/>
                <w:lang w:val="es-ES_tradnl"/>
              </w:rPr>
            </w:pPr>
            <w:r w:rsidRPr="00C970A5">
              <w:rPr>
                <w:i/>
                <w:iCs/>
                <w:lang w:val="es-ES_tradnl"/>
              </w:rPr>
              <w:t>Ry</w:t>
            </w:r>
            <w:r w:rsidRPr="00C970A5">
              <w:rPr>
                <w:i/>
                <w:iCs/>
                <w:vertAlign w:val="subscript"/>
                <w:lang w:val="es-ES_tradnl"/>
              </w:rPr>
              <w:t>lcm</w:t>
            </w:r>
          </w:p>
        </w:tc>
      </w:tr>
      <w:tr w:rsidR="007120CD" w:rsidRPr="00C970A5" w:rsidTr="00DA392A">
        <w:trPr>
          <w:cantSplit/>
          <w:jc w:val="center"/>
        </w:trPr>
        <w:tc>
          <w:tcPr>
            <w:tcW w:w="2551" w:type="dxa"/>
            <w:shd w:val="clear" w:color="auto" w:fill="auto"/>
          </w:tcPr>
          <w:p w:rsidR="007120CD" w:rsidRPr="00C970A5" w:rsidRDefault="007120CD" w:rsidP="00DA392A">
            <w:pPr>
              <w:pStyle w:val="Tabletext"/>
              <w:jc w:val="center"/>
              <w:rPr>
                <w:lang w:val="es-ES_tradnl"/>
              </w:rPr>
            </w:pPr>
            <w:r w:rsidRPr="00C970A5">
              <w:rPr>
                <w:lang w:val="es-ES_tradnl"/>
              </w:rPr>
              <w:t>0</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0,33</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1/6</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1/2</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6</w:t>
            </w:r>
          </w:p>
        </w:tc>
      </w:tr>
      <w:tr w:rsidR="007120CD" w:rsidRPr="00C970A5" w:rsidTr="00DA392A">
        <w:trPr>
          <w:cantSplit/>
          <w:jc w:val="center"/>
        </w:trPr>
        <w:tc>
          <w:tcPr>
            <w:tcW w:w="2551" w:type="dxa"/>
            <w:shd w:val="clear" w:color="auto" w:fill="auto"/>
          </w:tcPr>
          <w:p w:rsidR="007120CD" w:rsidRPr="00C970A5" w:rsidRDefault="007120CD" w:rsidP="00DA392A">
            <w:pPr>
              <w:pStyle w:val="Tabletext"/>
              <w:jc w:val="center"/>
              <w:rPr>
                <w:lang w:val="es-ES_tradnl"/>
              </w:rPr>
            </w:pPr>
            <w:r w:rsidRPr="00C970A5">
              <w:rPr>
                <w:lang w:val="es-ES_tradnl"/>
              </w:rPr>
              <w:t>1</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0,41</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1/4</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4/7</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28</w:t>
            </w:r>
          </w:p>
        </w:tc>
      </w:tr>
      <w:tr w:rsidR="007120CD" w:rsidRPr="00C970A5" w:rsidTr="00DA392A">
        <w:trPr>
          <w:cantSplit/>
          <w:jc w:val="center"/>
        </w:trPr>
        <w:tc>
          <w:tcPr>
            <w:tcW w:w="2551" w:type="dxa"/>
            <w:shd w:val="clear" w:color="auto" w:fill="auto"/>
          </w:tcPr>
          <w:p w:rsidR="007120CD" w:rsidRPr="00C970A5" w:rsidRDefault="007120CD" w:rsidP="00DA392A">
            <w:pPr>
              <w:pStyle w:val="Tabletext"/>
              <w:jc w:val="center"/>
              <w:rPr>
                <w:lang w:val="es-ES_tradnl"/>
              </w:rPr>
            </w:pPr>
            <w:r w:rsidRPr="00C970A5">
              <w:rPr>
                <w:lang w:val="es-ES_tradnl"/>
              </w:rPr>
              <w:t>2</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0,5</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1/3</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2/3</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3</w:t>
            </w:r>
          </w:p>
        </w:tc>
      </w:tr>
      <w:tr w:rsidR="007120CD" w:rsidRPr="00C970A5" w:rsidTr="00DA392A">
        <w:trPr>
          <w:cantSplit/>
          <w:jc w:val="center"/>
        </w:trPr>
        <w:tc>
          <w:tcPr>
            <w:tcW w:w="2551" w:type="dxa"/>
            <w:shd w:val="clear" w:color="auto" w:fill="auto"/>
          </w:tcPr>
          <w:p w:rsidR="007120CD" w:rsidRPr="00C970A5" w:rsidRDefault="007120CD" w:rsidP="00DA392A">
            <w:pPr>
              <w:pStyle w:val="Tabletext"/>
              <w:jc w:val="center"/>
              <w:rPr>
                <w:lang w:val="es-ES_tradnl"/>
              </w:rPr>
            </w:pPr>
            <w:r w:rsidRPr="00C970A5">
              <w:rPr>
                <w:lang w:val="es-ES_tradnl"/>
              </w:rPr>
              <w:t>3</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0,62</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1/2</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3/4</w:t>
            </w:r>
          </w:p>
        </w:tc>
        <w:tc>
          <w:tcPr>
            <w:tcW w:w="1134" w:type="dxa"/>
            <w:shd w:val="clear" w:color="auto" w:fill="auto"/>
          </w:tcPr>
          <w:p w:rsidR="007120CD" w:rsidRPr="00C970A5" w:rsidRDefault="007120CD" w:rsidP="00DA392A">
            <w:pPr>
              <w:pStyle w:val="Tabletext"/>
              <w:jc w:val="center"/>
              <w:rPr>
                <w:lang w:val="es-ES_tradnl"/>
              </w:rPr>
            </w:pPr>
            <w:r w:rsidRPr="00C970A5">
              <w:rPr>
                <w:lang w:val="es-ES_tradnl"/>
              </w:rPr>
              <w:t>4</w:t>
            </w:r>
          </w:p>
        </w:tc>
      </w:tr>
    </w:tbl>
    <w:p w:rsidR="007120CD" w:rsidRPr="00C970A5" w:rsidRDefault="007120CD" w:rsidP="007120CD">
      <w:pPr>
        <w:pStyle w:val="Tablefin"/>
        <w:rPr>
          <w:lang w:val="es-ES_tradnl"/>
        </w:rPr>
      </w:pPr>
    </w:p>
    <w:p w:rsidR="007120CD" w:rsidRPr="00C970A5" w:rsidRDefault="007120CD" w:rsidP="007120CD">
      <w:pPr>
        <w:rPr>
          <w:lang w:val="es-ES_tradnl"/>
        </w:rPr>
      </w:pPr>
      <w:r w:rsidRPr="00C970A5">
        <w:rPr>
          <w:lang w:val="es-ES_tradnl"/>
        </w:rPr>
        <w:t>Se aplicarán una o dos relaciones de código globales a una trama múltiplex. Cuando se utilicen dos relaciones de código globales ambas deben pertenecer a la misma constelación.</w:t>
      </w:r>
    </w:p>
    <w:p w:rsidR="007120CD" w:rsidRPr="00C970A5" w:rsidRDefault="007120CD" w:rsidP="007120CD">
      <w:pPr>
        <w:pStyle w:val="Heading2"/>
        <w:rPr>
          <w:lang w:val="es-ES_tradnl"/>
        </w:rPr>
      </w:pPr>
      <w:r w:rsidRPr="00C970A5">
        <w:rPr>
          <w:lang w:val="es-ES_tradnl"/>
        </w:rPr>
        <w:t>5.4</w:t>
      </w:r>
      <w:r w:rsidRPr="00C970A5">
        <w:rPr>
          <w:lang w:val="es-ES_tradnl"/>
        </w:rPr>
        <w:tab/>
        <w:t>Codificación del SDC</w:t>
      </w:r>
    </w:p>
    <w:p w:rsidR="007120CD" w:rsidRPr="00C970A5" w:rsidRDefault="007120CD" w:rsidP="007120CD">
      <w:pPr>
        <w:rPr>
          <w:lang w:val="es-ES_tradnl"/>
        </w:rPr>
      </w:pPr>
      <w:r w:rsidRPr="00C970A5">
        <w:rPr>
          <w:lang w:val="es-ES_tradnl"/>
        </w:rPr>
        <w:t>El SDC utiliza correspondencia MAQ-4 con relación de código 0,5 ó 0,25: hay que elegir entre una mayor capacidad y una característica de error más robusta.</w:t>
      </w:r>
    </w:p>
    <w:p w:rsidR="007120CD" w:rsidRPr="00C970A5" w:rsidRDefault="007120CD" w:rsidP="007120CD">
      <w:pPr>
        <w:rPr>
          <w:lang w:val="es-ES_tradnl"/>
        </w:rPr>
      </w:pPr>
      <w:r w:rsidRPr="00C970A5">
        <w:rPr>
          <w:lang w:val="es-ES_tradnl"/>
        </w:rPr>
        <w:t>La constelación y la relación de código deben elegirse con respecto a los parámetros del MSC a fin de proporcionar más robustez al SDC que al MSC.</w:t>
      </w:r>
    </w:p>
    <w:p w:rsidR="007120CD" w:rsidRPr="00C970A5" w:rsidRDefault="007120CD" w:rsidP="007120CD">
      <w:pPr>
        <w:pStyle w:val="Heading2"/>
        <w:rPr>
          <w:lang w:val="es-ES_tradnl"/>
        </w:rPr>
      </w:pPr>
      <w:r w:rsidRPr="00C970A5">
        <w:rPr>
          <w:lang w:val="es-ES_tradnl"/>
        </w:rPr>
        <w:t>5.5</w:t>
      </w:r>
      <w:r w:rsidRPr="00C970A5">
        <w:rPr>
          <w:lang w:val="es-ES_tradnl"/>
        </w:rPr>
        <w:tab/>
        <w:t>Codificación del FAC</w:t>
      </w:r>
    </w:p>
    <w:p w:rsidR="007120CD" w:rsidRPr="00C970A5" w:rsidRDefault="007120CD" w:rsidP="007120CD">
      <w:pPr>
        <w:rPr>
          <w:lang w:val="es-ES_tradnl"/>
        </w:rPr>
      </w:pPr>
      <w:r w:rsidRPr="00C970A5">
        <w:rPr>
          <w:lang w:val="es-ES_tradnl"/>
        </w:rPr>
        <w:t>El FAC utilizará una correspondencia MAQ-4 con relación de código 0,25.</w:t>
      </w:r>
    </w:p>
    <w:p w:rsidR="007120CD" w:rsidRPr="00C970A5" w:rsidRDefault="007120CD" w:rsidP="007120CD">
      <w:pPr>
        <w:pStyle w:val="Heading1"/>
        <w:rPr>
          <w:lang w:val="es-ES_tradnl"/>
        </w:rPr>
      </w:pPr>
      <w:r w:rsidRPr="00C970A5">
        <w:rPr>
          <w:lang w:val="es-ES_tradnl"/>
        </w:rPr>
        <w:t>6</w:t>
      </w:r>
      <w:r w:rsidRPr="00C970A5">
        <w:rPr>
          <w:lang w:val="es-ES_tradnl"/>
        </w:rPr>
        <w:tab/>
        <w:t>Estructura de transmisión</w:t>
      </w:r>
    </w:p>
    <w:p w:rsidR="007120CD" w:rsidRPr="00C970A5" w:rsidRDefault="007120CD" w:rsidP="007120CD">
      <w:pPr>
        <w:rPr>
          <w:lang w:val="es-ES_tradnl"/>
        </w:rPr>
      </w:pPr>
      <w:r w:rsidRPr="00C970A5">
        <w:rPr>
          <w:lang w:val="es-ES_tradnl"/>
        </w:rPr>
        <w:t>En el Cuadro 27 figuran los parámetros MDFO relativos a la propagación del DRM Modo E.</w:t>
      </w:r>
    </w:p>
    <w:p w:rsidR="007120CD" w:rsidRPr="00C970A5" w:rsidRDefault="007120CD" w:rsidP="007120CD">
      <w:pPr>
        <w:pStyle w:val="TableNo"/>
        <w:rPr>
          <w:lang w:val="es-ES_tradnl"/>
        </w:rPr>
      </w:pPr>
      <w:bookmarkStart w:id="14" w:name="_Ref265740447"/>
      <w:r w:rsidRPr="00C970A5">
        <w:rPr>
          <w:lang w:val="es-ES_tradnl"/>
        </w:rPr>
        <w:lastRenderedPageBreak/>
        <w:t>CUADRO 27</w:t>
      </w:r>
    </w:p>
    <w:p w:rsidR="007120CD" w:rsidRPr="00C970A5" w:rsidRDefault="007120CD" w:rsidP="007120CD">
      <w:pPr>
        <w:pStyle w:val="Tabletitle"/>
        <w:rPr>
          <w:lang w:val="es-ES_tradnl"/>
        </w:rPr>
      </w:pPr>
      <w:r w:rsidRPr="00C970A5">
        <w:rPr>
          <w:lang w:val="es-ES_tradnl"/>
        </w:rPr>
        <w:t>Parámetros MDFO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2835"/>
      </w:tblGrid>
      <w:tr w:rsidR="007120CD" w:rsidRPr="00C970A5" w:rsidTr="00DA392A">
        <w:trPr>
          <w:jc w:val="center"/>
        </w:trPr>
        <w:tc>
          <w:tcPr>
            <w:tcW w:w="4819" w:type="dxa"/>
          </w:tcPr>
          <w:bookmarkEnd w:id="14"/>
          <w:p w:rsidR="007120CD" w:rsidRPr="00C970A5" w:rsidRDefault="007120CD" w:rsidP="00DA392A">
            <w:pPr>
              <w:pStyle w:val="Tabletext"/>
              <w:keepNext/>
              <w:keepLines/>
              <w:jc w:val="left"/>
              <w:rPr>
                <w:lang w:val="es-ES_tradnl"/>
              </w:rPr>
            </w:pPr>
            <w:r w:rsidRPr="00C970A5">
              <w:rPr>
                <w:lang w:val="es-ES_tradnl"/>
              </w:rPr>
              <w:t xml:space="preserve">Periodo de tiempo elemental </w:t>
            </w:r>
            <w:r w:rsidRPr="00C970A5">
              <w:rPr>
                <w:i/>
                <w:lang w:val="es-ES_tradnl"/>
              </w:rPr>
              <w:t>T</w:t>
            </w:r>
          </w:p>
        </w:tc>
        <w:tc>
          <w:tcPr>
            <w:tcW w:w="2835" w:type="dxa"/>
          </w:tcPr>
          <w:p w:rsidR="007120CD" w:rsidRPr="00C970A5" w:rsidRDefault="007120CD" w:rsidP="00DA392A">
            <w:pPr>
              <w:pStyle w:val="Tabletext"/>
              <w:keepNext/>
              <w:keepLines/>
              <w:jc w:val="center"/>
              <w:rPr>
                <w:lang w:val="es-ES_tradnl"/>
              </w:rPr>
            </w:pPr>
            <w:r w:rsidRPr="00C970A5">
              <w:rPr>
                <w:lang w:val="es-ES_tradnl"/>
              </w:rPr>
              <w:t xml:space="preserve">83 1/3 </w:t>
            </w:r>
            <w:r w:rsidRPr="00C970A5">
              <w:rPr>
                <w:rFonts w:asciiTheme="majorBidi" w:hAnsiTheme="majorBidi" w:cstheme="majorBidi"/>
                <w:lang w:val="es-ES_tradnl"/>
              </w:rPr>
              <w:sym w:font="Symbol" w:char="F06D"/>
            </w:r>
            <w:r w:rsidRPr="00C970A5">
              <w:rPr>
                <w:lang w:val="es-ES_tradnl"/>
              </w:rPr>
              <w:t>s</w:t>
            </w:r>
          </w:p>
        </w:tc>
      </w:tr>
      <w:tr w:rsidR="007120CD" w:rsidRPr="00C970A5" w:rsidTr="00DA392A">
        <w:trPr>
          <w:jc w:val="center"/>
        </w:trPr>
        <w:tc>
          <w:tcPr>
            <w:tcW w:w="4819" w:type="dxa"/>
          </w:tcPr>
          <w:p w:rsidR="007120CD" w:rsidRPr="00C970A5" w:rsidRDefault="007120CD" w:rsidP="00DA392A">
            <w:pPr>
              <w:pStyle w:val="Tabletext"/>
              <w:keepNext/>
              <w:keepLines/>
              <w:jc w:val="left"/>
              <w:rPr>
                <w:lang w:val="es-ES_tradnl"/>
              </w:rPr>
            </w:pPr>
            <w:r w:rsidRPr="00C970A5">
              <w:rPr>
                <w:lang w:val="es-ES_tradnl"/>
              </w:rPr>
              <w:t xml:space="preserve">Duración de la parte (ortogonal) útil </w:t>
            </w:r>
            <w:r w:rsidRPr="00C970A5">
              <w:rPr>
                <w:i/>
                <w:lang w:val="es-ES_tradnl"/>
              </w:rPr>
              <w:t>T</w:t>
            </w:r>
            <w:r w:rsidRPr="00C970A5">
              <w:rPr>
                <w:i/>
                <w:iCs/>
                <w:vertAlign w:val="subscript"/>
                <w:lang w:val="es-ES_tradnl"/>
              </w:rPr>
              <w:t>u</w:t>
            </w:r>
            <w:r w:rsidRPr="00C970A5">
              <w:rPr>
                <w:i/>
                <w:iCs/>
                <w:sz w:val="20"/>
                <w:lang w:val="es-ES_tradnl"/>
              </w:rPr>
              <w:t xml:space="preserve"> </w:t>
            </w:r>
            <w:r w:rsidRPr="00C970A5">
              <w:rPr>
                <w:lang w:val="es-ES_tradnl"/>
              </w:rPr>
              <w:t>= 27 · </w:t>
            </w:r>
            <w:r w:rsidRPr="00C970A5">
              <w:rPr>
                <w:i/>
                <w:lang w:val="es-ES_tradnl"/>
              </w:rPr>
              <w:t>T</w:t>
            </w:r>
          </w:p>
        </w:tc>
        <w:tc>
          <w:tcPr>
            <w:tcW w:w="2835" w:type="dxa"/>
          </w:tcPr>
          <w:p w:rsidR="007120CD" w:rsidRPr="00C970A5" w:rsidRDefault="007120CD" w:rsidP="00DA392A">
            <w:pPr>
              <w:pStyle w:val="Tabletext"/>
              <w:keepNext/>
              <w:keepLines/>
              <w:jc w:val="center"/>
              <w:rPr>
                <w:lang w:val="es-ES_tradnl"/>
              </w:rPr>
            </w:pPr>
            <w:r w:rsidRPr="00C970A5">
              <w:rPr>
                <w:lang w:val="es-ES_tradnl"/>
              </w:rPr>
              <w:t>2,25 ms</w:t>
            </w:r>
          </w:p>
        </w:tc>
      </w:tr>
      <w:tr w:rsidR="007120CD" w:rsidRPr="00C970A5" w:rsidTr="00DA392A">
        <w:trPr>
          <w:jc w:val="center"/>
        </w:trPr>
        <w:tc>
          <w:tcPr>
            <w:tcW w:w="4819" w:type="dxa"/>
          </w:tcPr>
          <w:p w:rsidR="007120CD" w:rsidRPr="00C970A5" w:rsidRDefault="007120CD" w:rsidP="00DA392A">
            <w:pPr>
              <w:pStyle w:val="Tabletext"/>
              <w:keepNext/>
              <w:keepLines/>
              <w:jc w:val="left"/>
              <w:rPr>
                <w:lang w:val="es-ES_tradnl"/>
              </w:rPr>
            </w:pPr>
            <w:r w:rsidRPr="00C970A5">
              <w:rPr>
                <w:lang w:val="es-ES_tradnl"/>
              </w:rPr>
              <w:t xml:space="preserve">Duración del intervalo de guarda </w:t>
            </w:r>
            <w:r w:rsidRPr="00C970A5">
              <w:rPr>
                <w:i/>
                <w:lang w:val="es-ES_tradnl"/>
              </w:rPr>
              <w:t>T</w:t>
            </w:r>
            <w:r w:rsidRPr="00C970A5">
              <w:rPr>
                <w:i/>
                <w:iCs/>
                <w:vertAlign w:val="subscript"/>
                <w:lang w:val="es-ES_tradnl"/>
              </w:rPr>
              <w:t>g</w:t>
            </w:r>
            <w:r w:rsidRPr="00C970A5">
              <w:rPr>
                <w:i/>
                <w:iCs/>
                <w:sz w:val="20"/>
                <w:lang w:val="es-ES_tradnl"/>
              </w:rPr>
              <w:t> </w:t>
            </w:r>
            <w:r w:rsidRPr="00C970A5">
              <w:rPr>
                <w:lang w:val="es-ES_tradnl"/>
              </w:rPr>
              <w:t>= 3 · </w:t>
            </w:r>
            <w:r w:rsidRPr="00C970A5">
              <w:rPr>
                <w:i/>
                <w:lang w:val="es-ES_tradnl"/>
              </w:rPr>
              <w:t>T</w:t>
            </w:r>
          </w:p>
        </w:tc>
        <w:tc>
          <w:tcPr>
            <w:tcW w:w="2835" w:type="dxa"/>
          </w:tcPr>
          <w:p w:rsidR="007120CD" w:rsidRPr="00C970A5" w:rsidRDefault="007120CD" w:rsidP="00DA392A">
            <w:pPr>
              <w:pStyle w:val="Tabletext"/>
              <w:keepNext/>
              <w:keepLines/>
              <w:jc w:val="center"/>
              <w:rPr>
                <w:lang w:val="es-ES_tradnl"/>
              </w:rPr>
            </w:pPr>
            <w:r w:rsidRPr="00C970A5">
              <w:rPr>
                <w:lang w:val="es-ES_tradnl"/>
              </w:rPr>
              <w:t>0,25 ms</w:t>
            </w:r>
          </w:p>
        </w:tc>
      </w:tr>
      <w:tr w:rsidR="007120CD" w:rsidRPr="00C970A5" w:rsidTr="00DA392A">
        <w:trPr>
          <w:jc w:val="center"/>
        </w:trPr>
        <w:tc>
          <w:tcPr>
            <w:tcW w:w="4819" w:type="dxa"/>
          </w:tcPr>
          <w:p w:rsidR="007120CD" w:rsidRPr="00C970A5" w:rsidRDefault="007120CD" w:rsidP="00DA392A">
            <w:pPr>
              <w:pStyle w:val="Tabletext"/>
              <w:keepNext/>
              <w:keepLines/>
              <w:jc w:val="left"/>
              <w:rPr>
                <w:lang w:val="es-ES_tradnl"/>
              </w:rPr>
            </w:pPr>
            <w:r w:rsidRPr="00C970A5">
              <w:rPr>
                <w:lang w:val="es-ES_tradnl"/>
              </w:rPr>
              <w:t xml:space="preserve">Duración de símbolo </w:t>
            </w:r>
            <w:r w:rsidRPr="00C970A5">
              <w:rPr>
                <w:i/>
                <w:lang w:val="es-ES_tradnl"/>
              </w:rPr>
              <w:t>T</w:t>
            </w:r>
            <w:r w:rsidRPr="00C970A5">
              <w:rPr>
                <w:i/>
                <w:iCs/>
                <w:vertAlign w:val="subscript"/>
                <w:lang w:val="es-ES_tradnl"/>
              </w:rPr>
              <w:t>s</w:t>
            </w:r>
            <w:r w:rsidRPr="00C970A5">
              <w:rPr>
                <w:lang w:val="es-ES_tradnl"/>
              </w:rPr>
              <w:t xml:space="preserve"> = </w:t>
            </w:r>
            <w:r w:rsidRPr="00C970A5">
              <w:rPr>
                <w:i/>
                <w:lang w:val="es-ES_tradnl"/>
              </w:rPr>
              <w:t>T</w:t>
            </w:r>
            <w:r w:rsidRPr="00C970A5">
              <w:rPr>
                <w:i/>
                <w:iCs/>
                <w:vertAlign w:val="subscript"/>
                <w:lang w:val="es-ES_tradnl"/>
              </w:rPr>
              <w:t>u</w:t>
            </w:r>
            <w:r w:rsidRPr="00C970A5">
              <w:rPr>
                <w:lang w:val="es-ES_tradnl"/>
              </w:rPr>
              <w:t xml:space="preserve"> + </w:t>
            </w:r>
            <w:r w:rsidRPr="00C970A5">
              <w:rPr>
                <w:i/>
                <w:lang w:val="es-ES_tradnl"/>
              </w:rPr>
              <w:t>T</w:t>
            </w:r>
            <w:r w:rsidRPr="00C970A5">
              <w:rPr>
                <w:i/>
                <w:iCs/>
                <w:vertAlign w:val="subscript"/>
                <w:lang w:val="es-ES_tradnl"/>
              </w:rPr>
              <w:t>g</w:t>
            </w:r>
          </w:p>
        </w:tc>
        <w:tc>
          <w:tcPr>
            <w:tcW w:w="2835" w:type="dxa"/>
          </w:tcPr>
          <w:p w:rsidR="007120CD" w:rsidRPr="00C970A5" w:rsidRDefault="007120CD" w:rsidP="00DA392A">
            <w:pPr>
              <w:pStyle w:val="Tabletext"/>
              <w:keepNext/>
              <w:keepLines/>
              <w:jc w:val="center"/>
              <w:rPr>
                <w:lang w:val="es-ES_tradnl"/>
              </w:rPr>
            </w:pPr>
            <w:r w:rsidRPr="00C970A5">
              <w:rPr>
                <w:lang w:val="es-ES_tradnl"/>
              </w:rPr>
              <w:t>2,5 ms</w:t>
            </w:r>
          </w:p>
        </w:tc>
      </w:tr>
      <w:tr w:rsidR="007120CD" w:rsidRPr="00C970A5" w:rsidTr="00DA392A">
        <w:trPr>
          <w:jc w:val="center"/>
        </w:trPr>
        <w:tc>
          <w:tcPr>
            <w:tcW w:w="4819" w:type="dxa"/>
          </w:tcPr>
          <w:p w:rsidR="007120CD" w:rsidRPr="00C970A5" w:rsidRDefault="007120CD" w:rsidP="00DA392A">
            <w:pPr>
              <w:pStyle w:val="Tabletext"/>
              <w:keepNext/>
              <w:keepLines/>
              <w:jc w:val="left"/>
              <w:rPr>
                <w:lang w:val="es-ES_tradnl"/>
              </w:rPr>
            </w:pPr>
            <w:r w:rsidRPr="00C970A5">
              <w:rPr>
                <w:i/>
                <w:lang w:val="es-ES_tradnl"/>
              </w:rPr>
              <w:t>T</w:t>
            </w:r>
            <w:r w:rsidRPr="00C970A5">
              <w:rPr>
                <w:i/>
                <w:iCs/>
                <w:vertAlign w:val="subscript"/>
                <w:lang w:val="es-ES_tradnl"/>
              </w:rPr>
              <w:t>g</w:t>
            </w:r>
            <w:r w:rsidRPr="00C970A5">
              <w:rPr>
                <w:lang w:val="es-ES_tradnl"/>
              </w:rPr>
              <w:t>/</w:t>
            </w:r>
            <w:r w:rsidRPr="00C970A5">
              <w:rPr>
                <w:i/>
                <w:lang w:val="es-ES_tradnl"/>
              </w:rPr>
              <w:t>T</w:t>
            </w:r>
            <w:r w:rsidRPr="00C970A5">
              <w:rPr>
                <w:i/>
                <w:iCs/>
                <w:vertAlign w:val="subscript"/>
                <w:lang w:val="es-ES_tradnl"/>
              </w:rPr>
              <w:t>u</w:t>
            </w:r>
          </w:p>
        </w:tc>
        <w:tc>
          <w:tcPr>
            <w:tcW w:w="2835" w:type="dxa"/>
          </w:tcPr>
          <w:p w:rsidR="007120CD" w:rsidRPr="00C970A5" w:rsidRDefault="007120CD" w:rsidP="00DA392A">
            <w:pPr>
              <w:pStyle w:val="Tabletext"/>
              <w:keepNext/>
              <w:keepLines/>
              <w:jc w:val="center"/>
              <w:rPr>
                <w:lang w:val="es-ES_tradnl"/>
              </w:rPr>
            </w:pPr>
            <w:r w:rsidRPr="00C970A5">
              <w:rPr>
                <w:lang w:val="es-ES_tradnl"/>
              </w:rPr>
              <w:t>1/9</w:t>
            </w:r>
          </w:p>
        </w:tc>
      </w:tr>
      <w:tr w:rsidR="007120CD" w:rsidRPr="00C970A5" w:rsidTr="00DA392A">
        <w:trPr>
          <w:jc w:val="center"/>
        </w:trPr>
        <w:tc>
          <w:tcPr>
            <w:tcW w:w="4819" w:type="dxa"/>
          </w:tcPr>
          <w:p w:rsidR="007120CD" w:rsidRPr="00C970A5" w:rsidRDefault="007120CD" w:rsidP="00DA392A">
            <w:pPr>
              <w:pStyle w:val="Tabletext"/>
              <w:keepNext/>
              <w:keepLines/>
              <w:jc w:val="left"/>
              <w:rPr>
                <w:lang w:val="es-ES_tradnl"/>
              </w:rPr>
            </w:pPr>
            <w:r w:rsidRPr="00C970A5">
              <w:rPr>
                <w:lang w:val="es-ES_tradnl"/>
              </w:rPr>
              <w:t xml:space="preserve">Duración de la trama de transmisión </w:t>
            </w:r>
            <w:r w:rsidRPr="00C970A5">
              <w:rPr>
                <w:i/>
                <w:lang w:val="es-ES_tradnl"/>
              </w:rPr>
              <w:t>T</w:t>
            </w:r>
            <w:r w:rsidRPr="00C970A5">
              <w:rPr>
                <w:i/>
                <w:iCs/>
                <w:vertAlign w:val="subscript"/>
                <w:lang w:val="es-ES_tradnl"/>
              </w:rPr>
              <w:t>f</w:t>
            </w:r>
          </w:p>
        </w:tc>
        <w:tc>
          <w:tcPr>
            <w:tcW w:w="2835" w:type="dxa"/>
          </w:tcPr>
          <w:p w:rsidR="007120CD" w:rsidRPr="00C970A5" w:rsidRDefault="007120CD" w:rsidP="00DA392A">
            <w:pPr>
              <w:pStyle w:val="Tabletext"/>
              <w:keepNext/>
              <w:keepLines/>
              <w:jc w:val="center"/>
              <w:rPr>
                <w:lang w:val="es-ES_tradnl"/>
              </w:rPr>
            </w:pPr>
            <w:r w:rsidRPr="00C970A5">
              <w:rPr>
                <w:lang w:val="es-ES_tradnl"/>
              </w:rPr>
              <w:t>100 ms</w:t>
            </w:r>
          </w:p>
        </w:tc>
      </w:tr>
      <w:tr w:rsidR="007120CD" w:rsidRPr="00C970A5" w:rsidTr="00DA392A">
        <w:trPr>
          <w:jc w:val="center"/>
        </w:trPr>
        <w:tc>
          <w:tcPr>
            <w:tcW w:w="4819" w:type="dxa"/>
          </w:tcPr>
          <w:p w:rsidR="007120CD" w:rsidRPr="00C970A5" w:rsidRDefault="007120CD" w:rsidP="00DA392A">
            <w:pPr>
              <w:pStyle w:val="Tabletext"/>
              <w:jc w:val="left"/>
              <w:rPr>
                <w:lang w:val="es-ES_tradnl"/>
              </w:rPr>
            </w:pPr>
            <w:r w:rsidRPr="00C970A5">
              <w:rPr>
                <w:lang w:val="es-ES_tradnl"/>
              </w:rPr>
              <w:t xml:space="preserve">Número de símbolos por trama </w:t>
            </w:r>
            <w:r w:rsidRPr="00C970A5">
              <w:rPr>
                <w:i/>
                <w:lang w:val="es-ES_tradnl"/>
              </w:rPr>
              <w:t>N</w:t>
            </w:r>
            <w:r w:rsidRPr="00C970A5">
              <w:rPr>
                <w:i/>
                <w:iCs/>
                <w:vertAlign w:val="subscript"/>
                <w:lang w:val="es-ES_tradnl"/>
              </w:rPr>
              <w:t>s</w:t>
            </w:r>
          </w:p>
        </w:tc>
        <w:tc>
          <w:tcPr>
            <w:tcW w:w="2835" w:type="dxa"/>
          </w:tcPr>
          <w:p w:rsidR="007120CD" w:rsidRPr="00C970A5" w:rsidRDefault="007120CD" w:rsidP="00DA392A">
            <w:pPr>
              <w:pStyle w:val="Tabletext"/>
              <w:jc w:val="center"/>
              <w:rPr>
                <w:lang w:val="es-ES_tradnl"/>
              </w:rPr>
            </w:pPr>
            <w:r w:rsidRPr="00C970A5">
              <w:rPr>
                <w:lang w:val="es-ES_tradnl"/>
              </w:rPr>
              <w:t>40</w:t>
            </w:r>
          </w:p>
        </w:tc>
      </w:tr>
      <w:tr w:rsidR="007120CD" w:rsidRPr="00C970A5" w:rsidTr="00DA392A">
        <w:trPr>
          <w:jc w:val="center"/>
        </w:trPr>
        <w:tc>
          <w:tcPr>
            <w:tcW w:w="4819" w:type="dxa"/>
          </w:tcPr>
          <w:p w:rsidR="007120CD" w:rsidRPr="00C970A5" w:rsidRDefault="007120CD" w:rsidP="00DA392A">
            <w:pPr>
              <w:pStyle w:val="Tabletext"/>
              <w:jc w:val="left"/>
              <w:rPr>
                <w:lang w:val="es-ES_tradnl"/>
              </w:rPr>
            </w:pPr>
            <w:r w:rsidRPr="00C970A5">
              <w:rPr>
                <w:lang w:val="es-ES_tradnl"/>
              </w:rPr>
              <w:t xml:space="preserve">Anchura de banda de canal </w:t>
            </w:r>
            <w:r w:rsidRPr="00C970A5">
              <w:rPr>
                <w:i/>
                <w:lang w:val="es-ES_tradnl"/>
              </w:rPr>
              <w:t>B</w:t>
            </w:r>
          </w:p>
        </w:tc>
        <w:tc>
          <w:tcPr>
            <w:tcW w:w="2835" w:type="dxa"/>
          </w:tcPr>
          <w:p w:rsidR="007120CD" w:rsidRPr="00C970A5" w:rsidRDefault="007120CD" w:rsidP="00DA392A">
            <w:pPr>
              <w:pStyle w:val="Tabletext"/>
              <w:jc w:val="center"/>
              <w:rPr>
                <w:lang w:val="es-ES_tradnl"/>
              </w:rPr>
            </w:pPr>
            <w:r w:rsidRPr="00C970A5">
              <w:rPr>
                <w:lang w:val="es-ES_tradnl"/>
              </w:rPr>
              <w:t>96 kHz</w:t>
            </w:r>
          </w:p>
        </w:tc>
      </w:tr>
      <w:tr w:rsidR="007120CD" w:rsidRPr="00C970A5" w:rsidTr="00DA392A">
        <w:trPr>
          <w:jc w:val="center"/>
        </w:trPr>
        <w:tc>
          <w:tcPr>
            <w:tcW w:w="4819" w:type="dxa"/>
          </w:tcPr>
          <w:p w:rsidR="007120CD" w:rsidRPr="00C970A5" w:rsidRDefault="007120CD" w:rsidP="00DA392A">
            <w:pPr>
              <w:pStyle w:val="Tabletext"/>
              <w:jc w:val="left"/>
              <w:rPr>
                <w:lang w:val="es-ES_tradnl"/>
              </w:rPr>
            </w:pPr>
            <w:r w:rsidRPr="00C970A5">
              <w:rPr>
                <w:lang w:val="es-ES_tradnl"/>
              </w:rPr>
              <w:t>Separación de portadora 1/</w:t>
            </w:r>
            <w:r w:rsidRPr="00C970A5">
              <w:rPr>
                <w:i/>
                <w:lang w:val="es-ES_tradnl"/>
              </w:rPr>
              <w:t>T</w:t>
            </w:r>
            <w:r w:rsidRPr="00C970A5">
              <w:rPr>
                <w:i/>
                <w:iCs/>
                <w:vertAlign w:val="subscript"/>
                <w:lang w:val="es-ES_tradnl"/>
              </w:rPr>
              <w:t>u</w:t>
            </w:r>
          </w:p>
        </w:tc>
        <w:tc>
          <w:tcPr>
            <w:tcW w:w="2835" w:type="dxa"/>
          </w:tcPr>
          <w:p w:rsidR="007120CD" w:rsidRPr="00C970A5" w:rsidRDefault="007120CD" w:rsidP="00DA392A">
            <w:pPr>
              <w:pStyle w:val="Tabletext"/>
              <w:jc w:val="center"/>
              <w:rPr>
                <w:lang w:val="es-ES_tradnl"/>
              </w:rPr>
            </w:pPr>
            <w:r w:rsidRPr="00C970A5">
              <w:rPr>
                <w:lang w:val="es-ES_tradnl"/>
              </w:rPr>
              <w:t>444 4/9 Hz</w:t>
            </w:r>
          </w:p>
        </w:tc>
      </w:tr>
      <w:tr w:rsidR="007120CD" w:rsidRPr="00C970A5" w:rsidTr="00DA392A">
        <w:trPr>
          <w:jc w:val="center"/>
        </w:trPr>
        <w:tc>
          <w:tcPr>
            <w:tcW w:w="4819" w:type="dxa"/>
          </w:tcPr>
          <w:p w:rsidR="007120CD" w:rsidRPr="00C970A5" w:rsidRDefault="007120CD" w:rsidP="00DA392A">
            <w:pPr>
              <w:pStyle w:val="Tabletext"/>
              <w:jc w:val="left"/>
              <w:rPr>
                <w:lang w:val="es-ES_tradnl"/>
              </w:rPr>
            </w:pPr>
            <w:r w:rsidRPr="00C970A5">
              <w:rPr>
                <w:lang w:val="es-ES_tradnl"/>
              </w:rPr>
              <w:t>Espacio de número de portadora</w:t>
            </w:r>
          </w:p>
        </w:tc>
        <w:tc>
          <w:tcPr>
            <w:tcW w:w="2835" w:type="dxa"/>
          </w:tcPr>
          <w:p w:rsidR="007120CD" w:rsidRPr="00C970A5" w:rsidRDefault="007120CD" w:rsidP="00DA392A">
            <w:pPr>
              <w:pStyle w:val="Tabletext"/>
              <w:jc w:val="center"/>
              <w:rPr>
                <w:lang w:val="es-ES_tradnl"/>
              </w:rPr>
            </w:pPr>
            <w:r w:rsidRPr="00C970A5">
              <w:rPr>
                <w:i/>
                <w:iCs/>
                <w:lang w:val="es-ES_tradnl"/>
              </w:rPr>
              <w:t>K</w:t>
            </w:r>
            <w:r w:rsidRPr="00C970A5">
              <w:rPr>
                <w:b/>
                <w:bCs/>
                <w:i/>
                <w:iCs/>
                <w:vertAlign w:val="subscript"/>
                <w:lang w:val="es-ES_tradnl"/>
              </w:rPr>
              <w:t>mín</w:t>
            </w:r>
            <w:r w:rsidRPr="00C970A5">
              <w:rPr>
                <w:lang w:val="es-ES_tradnl"/>
              </w:rPr>
              <w:t xml:space="preserve"> = −106; </w:t>
            </w:r>
            <w:r w:rsidRPr="00C970A5">
              <w:rPr>
                <w:i/>
                <w:iCs/>
                <w:lang w:val="es-ES_tradnl"/>
              </w:rPr>
              <w:t>K</w:t>
            </w:r>
            <w:r w:rsidRPr="00C970A5">
              <w:rPr>
                <w:b/>
                <w:bCs/>
                <w:i/>
                <w:iCs/>
                <w:vertAlign w:val="subscript"/>
                <w:lang w:val="es-ES_tradnl"/>
              </w:rPr>
              <w:t>máx</w:t>
            </w:r>
            <w:r w:rsidRPr="00C970A5">
              <w:rPr>
                <w:lang w:val="es-ES_tradnl"/>
              </w:rPr>
              <w:t xml:space="preserve"> = 106</w:t>
            </w:r>
          </w:p>
        </w:tc>
      </w:tr>
      <w:tr w:rsidR="007120CD" w:rsidRPr="00C970A5" w:rsidTr="00DA392A">
        <w:trPr>
          <w:jc w:val="center"/>
        </w:trPr>
        <w:tc>
          <w:tcPr>
            <w:tcW w:w="4819" w:type="dxa"/>
          </w:tcPr>
          <w:p w:rsidR="007120CD" w:rsidRPr="00C970A5" w:rsidRDefault="007120CD" w:rsidP="00DA392A">
            <w:pPr>
              <w:pStyle w:val="Tabletext"/>
              <w:jc w:val="left"/>
              <w:rPr>
                <w:lang w:val="es-ES_tradnl"/>
              </w:rPr>
            </w:pPr>
            <w:r w:rsidRPr="00C970A5">
              <w:rPr>
                <w:lang w:val="es-ES_tradnl"/>
              </w:rPr>
              <w:t>Portadoras no utilizadas</w:t>
            </w:r>
          </w:p>
        </w:tc>
        <w:tc>
          <w:tcPr>
            <w:tcW w:w="2835" w:type="dxa"/>
          </w:tcPr>
          <w:p w:rsidR="007120CD" w:rsidRPr="00C970A5" w:rsidRDefault="007120CD" w:rsidP="00DA392A">
            <w:pPr>
              <w:pStyle w:val="Tabletext"/>
              <w:jc w:val="center"/>
              <w:rPr>
                <w:lang w:val="es-ES_tradnl"/>
              </w:rPr>
            </w:pPr>
            <w:r w:rsidRPr="00C970A5">
              <w:rPr>
                <w:lang w:val="es-ES_tradnl"/>
              </w:rPr>
              <w:t>Ninguna</w:t>
            </w:r>
          </w:p>
        </w:tc>
      </w:tr>
    </w:tbl>
    <w:p w:rsidR="007120CD" w:rsidRPr="00C970A5" w:rsidRDefault="007120CD" w:rsidP="007120CD">
      <w:pPr>
        <w:pStyle w:val="Tablefin"/>
        <w:tabs>
          <w:tab w:val="clear" w:pos="794"/>
          <w:tab w:val="clear" w:pos="1191"/>
          <w:tab w:val="clear" w:pos="1588"/>
          <w:tab w:val="clear" w:pos="1985"/>
          <w:tab w:val="left" w:pos="8045"/>
        </w:tabs>
        <w:rPr>
          <w:lang w:val="es-ES_tradnl"/>
        </w:rPr>
      </w:pPr>
    </w:p>
    <w:p w:rsidR="007120CD" w:rsidRPr="00C970A5" w:rsidRDefault="007120CD" w:rsidP="007120CD">
      <w:pPr>
        <w:rPr>
          <w:lang w:val="es-ES_tradnl"/>
        </w:rPr>
      </w:pPr>
      <w:r w:rsidRPr="00C970A5">
        <w:rPr>
          <w:lang w:val="es-ES_tradnl"/>
        </w:rPr>
        <w:t>La señal transmitida se organiza en supertramas de transmisión que constan de cuatro tramas de transmisión.</w:t>
      </w:r>
    </w:p>
    <w:p w:rsidR="007120CD" w:rsidRPr="00C970A5" w:rsidRDefault="007120CD" w:rsidP="007120CD">
      <w:pPr>
        <w:rPr>
          <w:lang w:val="es-ES_tradnl"/>
        </w:rPr>
      </w:pPr>
      <w:r w:rsidRPr="00C970A5">
        <w:rPr>
          <w:lang w:val="es-ES_tradnl"/>
        </w:rPr>
        <w:t xml:space="preserve">Cada trama de transmisión tiene una duración de </w:t>
      </w:r>
      <w:r w:rsidRPr="00C970A5">
        <w:rPr>
          <w:i/>
          <w:iCs/>
          <w:lang w:val="es-ES_tradnl"/>
        </w:rPr>
        <w:t>T</w:t>
      </w:r>
      <w:r w:rsidRPr="00C970A5">
        <w:rPr>
          <w:i/>
          <w:iCs/>
          <w:vertAlign w:val="subscript"/>
          <w:lang w:val="es-ES_tradnl"/>
        </w:rPr>
        <w:t>f</w:t>
      </w:r>
      <w:r w:rsidRPr="00C970A5">
        <w:rPr>
          <w:lang w:val="es-ES_tradnl"/>
        </w:rPr>
        <w:t xml:space="preserve">, y consiste en </w:t>
      </w:r>
      <w:r w:rsidRPr="00C970A5">
        <w:rPr>
          <w:i/>
          <w:iCs/>
          <w:lang w:val="es-ES_tradnl"/>
        </w:rPr>
        <w:t>N</w:t>
      </w:r>
      <w:r w:rsidRPr="00C970A5">
        <w:rPr>
          <w:i/>
          <w:iCs/>
          <w:vertAlign w:val="subscript"/>
          <w:lang w:val="es-ES_tradnl"/>
        </w:rPr>
        <w:t>s</w:t>
      </w:r>
      <w:r w:rsidRPr="00C970A5">
        <w:rPr>
          <w:lang w:val="es-ES_tradnl"/>
        </w:rPr>
        <w:t xml:space="preserve"> símbolos MDFO.</w:t>
      </w:r>
    </w:p>
    <w:p w:rsidR="007120CD" w:rsidRPr="00C970A5" w:rsidRDefault="007120CD" w:rsidP="007120CD">
      <w:pPr>
        <w:rPr>
          <w:lang w:val="es-ES_tradnl"/>
        </w:rPr>
      </w:pPr>
      <w:r w:rsidRPr="00C970A5">
        <w:rPr>
          <w:lang w:val="es-ES_tradnl"/>
        </w:rPr>
        <w:t xml:space="preserve">Cada símbolo MDFO está constituido por un conjunto de </w:t>
      </w:r>
      <w:r w:rsidRPr="00C970A5">
        <w:rPr>
          <w:i/>
          <w:iCs/>
          <w:lang w:val="es-ES_tradnl"/>
        </w:rPr>
        <w:t>K</w:t>
      </w:r>
      <w:r w:rsidRPr="00C970A5">
        <w:rPr>
          <w:lang w:val="es-ES_tradnl"/>
        </w:rPr>
        <w:t xml:space="preserve"> portadoras transmitidas con una duración </w:t>
      </w:r>
      <w:r w:rsidRPr="00C970A5">
        <w:rPr>
          <w:i/>
          <w:iCs/>
          <w:lang w:val="es-ES_tradnl"/>
        </w:rPr>
        <w:t>T</w:t>
      </w:r>
      <w:r w:rsidRPr="00C970A5">
        <w:rPr>
          <w:i/>
          <w:iCs/>
          <w:vertAlign w:val="subscript"/>
          <w:lang w:val="es-ES_tradnl"/>
        </w:rPr>
        <w:t>s</w:t>
      </w:r>
      <w:r w:rsidRPr="00C970A5">
        <w:rPr>
          <w:lang w:val="es-ES_tradnl"/>
        </w:rPr>
        <w:t>.</w:t>
      </w:r>
    </w:p>
    <w:p w:rsidR="007120CD" w:rsidRPr="00C970A5" w:rsidRDefault="007120CD" w:rsidP="007120CD">
      <w:pPr>
        <w:rPr>
          <w:lang w:val="es-ES_tradnl"/>
        </w:rPr>
      </w:pPr>
      <w:r w:rsidRPr="00C970A5">
        <w:rPr>
          <w:lang w:val="es-ES_tradnl"/>
        </w:rPr>
        <w:t>La separación entre portadoras adyacentes es 1/</w:t>
      </w:r>
      <w:r w:rsidRPr="00C970A5">
        <w:rPr>
          <w:i/>
          <w:iCs/>
          <w:lang w:val="es-ES_tradnl"/>
        </w:rPr>
        <w:t>T</w:t>
      </w:r>
      <w:r w:rsidRPr="00C970A5">
        <w:rPr>
          <w:i/>
          <w:iCs/>
          <w:vertAlign w:val="subscript"/>
          <w:lang w:val="es-ES_tradnl"/>
        </w:rPr>
        <w:t>u</w:t>
      </w:r>
      <w:r w:rsidRPr="00C970A5">
        <w:rPr>
          <w:lang w:val="es-ES_tradnl"/>
        </w:rPr>
        <w:t>.</w:t>
      </w:r>
    </w:p>
    <w:p w:rsidR="007120CD" w:rsidRPr="00C970A5" w:rsidRDefault="007120CD" w:rsidP="007120CD">
      <w:pPr>
        <w:rPr>
          <w:lang w:val="es-ES_tradnl"/>
        </w:rPr>
      </w:pPr>
      <w:r w:rsidRPr="00C970A5">
        <w:rPr>
          <w:lang w:val="es-ES_tradnl"/>
        </w:rPr>
        <w:t>La duración del símbolo es la suma de dos partes:</w:t>
      </w:r>
    </w:p>
    <w:p w:rsidR="007120CD" w:rsidRPr="00C970A5" w:rsidRDefault="007120CD" w:rsidP="007120CD">
      <w:pPr>
        <w:pStyle w:val="enumlev1"/>
        <w:rPr>
          <w:lang w:val="es-ES_tradnl"/>
        </w:rPr>
      </w:pPr>
      <w:r w:rsidRPr="00C970A5">
        <w:rPr>
          <w:lang w:val="es-ES_tradnl"/>
        </w:rPr>
        <w:t>–</w:t>
      </w:r>
      <w:r w:rsidRPr="00C970A5">
        <w:rPr>
          <w:lang w:val="es-ES_tradnl"/>
        </w:rPr>
        <w:tab/>
        <w:t xml:space="preserve">una parte útil de duración </w:t>
      </w:r>
      <w:proofErr w:type="gramStart"/>
      <w:r w:rsidRPr="00C970A5">
        <w:rPr>
          <w:i/>
          <w:iCs/>
          <w:lang w:val="es-ES_tradnl"/>
        </w:rPr>
        <w:t>T</w:t>
      </w:r>
      <w:r w:rsidRPr="00C970A5">
        <w:rPr>
          <w:i/>
          <w:iCs/>
          <w:vertAlign w:val="subscript"/>
          <w:lang w:val="es-ES_tradnl"/>
        </w:rPr>
        <w:t>u</w:t>
      </w:r>
      <w:proofErr w:type="gramEnd"/>
      <w:r w:rsidRPr="00C970A5">
        <w:rPr>
          <w:lang w:val="es-ES_tradnl"/>
        </w:rPr>
        <w:t>;</w:t>
      </w:r>
    </w:p>
    <w:p w:rsidR="007120CD" w:rsidRPr="00C970A5" w:rsidRDefault="007120CD" w:rsidP="007120CD">
      <w:pPr>
        <w:pStyle w:val="enumlev1"/>
        <w:rPr>
          <w:lang w:val="es-ES_tradnl"/>
        </w:rPr>
      </w:pPr>
      <w:r w:rsidRPr="00C970A5">
        <w:rPr>
          <w:lang w:val="es-ES_tradnl"/>
        </w:rPr>
        <w:t>–</w:t>
      </w:r>
      <w:r w:rsidRPr="00C970A5">
        <w:rPr>
          <w:lang w:val="es-ES_tradnl"/>
        </w:rPr>
        <w:tab/>
        <w:t xml:space="preserve">un intervalo de guarda de duración </w:t>
      </w:r>
      <w:r w:rsidRPr="00C970A5">
        <w:rPr>
          <w:i/>
          <w:iCs/>
          <w:lang w:val="es-ES_tradnl"/>
        </w:rPr>
        <w:t>T</w:t>
      </w:r>
      <w:r w:rsidRPr="00C970A5">
        <w:rPr>
          <w:i/>
          <w:iCs/>
          <w:vertAlign w:val="subscript"/>
          <w:lang w:val="es-ES_tradnl"/>
        </w:rPr>
        <w:t>g</w:t>
      </w:r>
      <w:r w:rsidRPr="00C970A5">
        <w:rPr>
          <w:lang w:val="es-ES_tradnl"/>
        </w:rPr>
        <w:t>.</w:t>
      </w:r>
    </w:p>
    <w:p w:rsidR="007120CD" w:rsidRPr="00C970A5" w:rsidRDefault="007120CD" w:rsidP="007120CD">
      <w:pPr>
        <w:rPr>
          <w:lang w:val="es-ES_tradnl"/>
        </w:rPr>
      </w:pPr>
      <w:r w:rsidRPr="00C970A5">
        <w:rPr>
          <w:lang w:val="es-ES_tradnl"/>
        </w:rPr>
        <w:t xml:space="preserve">El intervalo de guarda consiste en una continuación cíclica de la parte útil, </w:t>
      </w:r>
      <w:r w:rsidRPr="00C970A5">
        <w:rPr>
          <w:i/>
          <w:iCs/>
          <w:lang w:val="es-ES_tradnl"/>
        </w:rPr>
        <w:t>T</w:t>
      </w:r>
      <w:r w:rsidRPr="00C970A5">
        <w:rPr>
          <w:i/>
          <w:iCs/>
          <w:vertAlign w:val="subscript"/>
          <w:lang w:val="es-ES_tradnl"/>
        </w:rPr>
        <w:t>u</w:t>
      </w:r>
      <w:r w:rsidRPr="00C970A5">
        <w:rPr>
          <w:lang w:val="es-ES_tradnl"/>
        </w:rPr>
        <w:t>, y se inserta antes de ella.</w:t>
      </w:r>
    </w:p>
    <w:p w:rsidR="007120CD" w:rsidRPr="00C970A5" w:rsidRDefault="007120CD" w:rsidP="007120CD">
      <w:pPr>
        <w:rPr>
          <w:lang w:val="es-ES_tradnl"/>
        </w:rPr>
      </w:pPr>
      <w:r w:rsidRPr="00C970A5">
        <w:rPr>
          <w:lang w:val="es-ES_tradnl"/>
        </w:rPr>
        <w:t xml:space="preserve">Los símbolos MDFO en una trama de transmisión se numeran de 0 a </w:t>
      </w:r>
      <w:r w:rsidRPr="00C970A5">
        <w:rPr>
          <w:i/>
          <w:iCs/>
          <w:lang w:val="es-ES_tradnl"/>
        </w:rPr>
        <w:t>N</w:t>
      </w:r>
      <w:r w:rsidRPr="00C970A5">
        <w:rPr>
          <w:i/>
          <w:iCs/>
          <w:vertAlign w:val="subscript"/>
          <w:lang w:val="es-ES_tradnl"/>
        </w:rPr>
        <w:t>s</w:t>
      </w:r>
      <w:r w:rsidRPr="00C970A5">
        <w:rPr>
          <w:lang w:val="es-ES_tradnl"/>
        </w:rPr>
        <w:t> − 1.</w:t>
      </w:r>
    </w:p>
    <w:p w:rsidR="007120CD" w:rsidRPr="00C970A5" w:rsidRDefault="007120CD" w:rsidP="007120CD">
      <w:pPr>
        <w:rPr>
          <w:lang w:val="es-ES_tradnl"/>
        </w:rPr>
      </w:pPr>
      <w:r w:rsidRPr="00C970A5">
        <w:rPr>
          <w:lang w:val="es-ES_tradnl"/>
        </w:rPr>
        <w:t>Todos los símbolos contienen datos e información de referencia.</w:t>
      </w:r>
    </w:p>
    <w:p w:rsidR="007120CD" w:rsidRPr="00C970A5" w:rsidRDefault="007120CD" w:rsidP="007120CD">
      <w:pPr>
        <w:rPr>
          <w:lang w:val="es-ES_tradnl"/>
        </w:rPr>
      </w:pPr>
      <w:r w:rsidRPr="00C970A5">
        <w:rPr>
          <w:lang w:val="es-ES_tradnl"/>
        </w:rPr>
        <w:t>Como la señal MDFO comprende varias portadoras moduladas por separado, cada símbolo puede a su vez considerarse dividido en células y cada célula corresponde a la modulación aplicada a una portadora durante un símbolo.</w:t>
      </w:r>
    </w:p>
    <w:p w:rsidR="007120CD" w:rsidRPr="00C970A5" w:rsidRDefault="007120CD" w:rsidP="007120CD">
      <w:pPr>
        <w:rPr>
          <w:lang w:val="es-ES_tradnl"/>
        </w:rPr>
      </w:pPr>
      <w:r w:rsidRPr="00C970A5">
        <w:rPr>
          <w:lang w:val="es-ES_tradnl"/>
        </w:rPr>
        <w:t>Una trama MDFO contiene:</w:t>
      </w:r>
    </w:p>
    <w:p w:rsidR="007120CD" w:rsidRPr="00C970A5" w:rsidRDefault="007120CD" w:rsidP="007120CD">
      <w:pPr>
        <w:pStyle w:val="enumlev1"/>
        <w:rPr>
          <w:lang w:val="es-ES_tradnl"/>
        </w:rPr>
      </w:pPr>
      <w:r w:rsidRPr="00C970A5">
        <w:rPr>
          <w:lang w:val="es-ES_tradnl"/>
        </w:rPr>
        <w:t>–</w:t>
      </w:r>
      <w:r w:rsidRPr="00C970A5">
        <w:rPr>
          <w:lang w:val="es-ES_tradnl"/>
        </w:rPr>
        <w:tab/>
        <w:t>células piloto;</w:t>
      </w:r>
    </w:p>
    <w:p w:rsidR="007120CD" w:rsidRPr="00C970A5" w:rsidRDefault="007120CD" w:rsidP="007120CD">
      <w:pPr>
        <w:pStyle w:val="enumlev1"/>
        <w:rPr>
          <w:lang w:val="es-ES_tradnl"/>
        </w:rPr>
      </w:pPr>
      <w:r w:rsidRPr="00C970A5">
        <w:rPr>
          <w:lang w:val="es-ES_tradnl"/>
        </w:rPr>
        <w:t>–</w:t>
      </w:r>
      <w:r w:rsidRPr="00C970A5">
        <w:rPr>
          <w:lang w:val="es-ES_tradnl"/>
        </w:rPr>
        <w:tab/>
        <w:t>células de control;</w:t>
      </w:r>
    </w:p>
    <w:p w:rsidR="007120CD" w:rsidRPr="00C970A5" w:rsidRDefault="007120CD" w:rsidP="007120CD">
      <w:pPr>
        <w:pStyle w:val="enumlev1"/>
        <w:rPr>
          <w:lang w:val="es-ES_tradnl"/>
        </w:rPr>
      </w:pPr>
      <w:r w:rsidRPr="00C970A5">
        <w:rPr>
          <w:lang w:val="es-ES_tradnl"/>
        </w:rPr>
        <w:t>–</w:t>
      </w:r>
      <w:r w:rsidRPr="00C970A5">
        <w:rPr>
          <w:lang w:val="es-ES_tradnl"/>
        </w:rPr>
        <w:tab/>
        <w:t>células de datos.</w:t>
      </w:r>
    </w:p>
    <w:p w:rsidR="007120CD" w:rsidRPr="00C970A5" w:rsidRDefault="007120CD" w:rsidP="007120CD">
      <w:pPr>
        <w:rPr>
          <w:lang w:val="es-ES_tradnl"/>
        </w:rPr>
      </w:pPr>
      <w:r w:rsidRPr="00C970A5">
        <w:rPr>
          <w:lang w:val="es-ES_tradnl"/>
        </w:rPr>
        <w:t>Las células piloto pueden utilizarse para la sincronización de trama, frecuencia y tiempo, para la estimación de canal y para la identificación del modo de robustez.</w:t>
      </w:r>
    </w:p>
    <w:p w:rsidR="007120CD" w:rsidRPr="00C970A5" w:rsidRDefault="007120CD" w:rsidP="007120CD">
      <w:pPr>
        <w:pStyle w:val="Heading1"/>
        <w:rPr>
          <w:lang w:val="es-ES_tradnl"/>
        </w:rPr>
      </w:pPr>
      <w:r w:rsidRPr="00C970A5">
        <w:rPr>
          <w:lang w:val="es-ES_tradnl"/>
        </w:rPr>
        <w:lastRenderedPageBreak/>
        <w:t>7</w:t>
      </w:r>
      <w:r w:rsidRPr="00C970A5">
        <w:rPr>
          <w:lang w:val="es-ES_tradnl"/>
        </w:rPr>
        <w:tab/>
        <w:t>Transmisión combinada de las señales analógicas y digitales</w:t>
      </w:r>
    </w:p>
    <w:p w:rsidR="007120CD" w:rsidRPr="00C970A5" w:rsidRDefault="007120CD" w:rsidP="007120CD">
      <w:pPr>
        <w:rPr>
          <w:lang w:val="es-ES_tradnl"/>
        </w:rPr>
      </w:pPr>
      <w:r w:rsidRPr="00C970A5">
        <w:rPr>
          <w:lang w:val="es-ES_tradnl"/>
        </w:rPr>
        <w:t>Es posible que una señal de un Sistema Digital G esté muy próxima a una señal de FM y pueda configurarse con flexibilidad dependiendo de la utilización existente del espectro. De esta forma, el Sistema Digital G puede introducirse en las bandas de frecuencia de FM.</w:t>
      </w:r>
    </w:p>
    <w:p w:rsidR="007120CD" w:rsidRPr="00C970A5" w:rsidRDefault="007120CD" w:rsidP="007120CD">
      <w:pPr>
        <w:pStyle w:val="FigureNo"/>
        <w:rPr>
          <w:lang w:val="es-ES_tradnl"/>
        </w:rPr>
      </w:pPr>
      <w:r w:rsidRPr="00C970A5">
        <w:rPr>
          <w:lang w:val="es-ES_tradnl"/>
        </w:rPr>
        <w:t>Figura 40</w:t>
      </w:r>
    </w:p>
    <w:p w:rsidR="007120CD" w:rsidRPr="00C970A5" w:rsidRDefault="007120CD" w:rsidP="007120CD">
      <w:pPr>
        <w:pStyle w:val="Figuretitle"/>
        <w:rPr>
          <w:lang w:val="es-ES_tradnl"/>
        </w:rPr>
      </w:pPr>
      <w:r w:rsidRPr="00C970A5">
        <w:rPr>
          <w:lang w:val="es-ES_tradnl"/>
        </w:rPr>
        <w:t>Ejemplo de configuración del Sistema Digital G</w:t>
      </w:r>
      <w:r w:rsidRPr="00C970A5">
        <w:rPr>
          <w:lang w:val="es-ES_tradnl"/>
        </w:rPr>
        <w:br/>
        <w:t>(DRM modo E, izquierda)</w:t>
      </w:r>
      <w:r w:rsidRPr="00C970A5">
        <w:rPr>
          <w:lang w:val="es-ES_tradnl"/>
        </w:rPr>
        <w:br/>
        <w:t>y señal FM (derecha)</w:t>
      </w:r>
    </w:p>
    <w:p w:rsidR="007120CD" w:rsidRPr="00C970A5" w:rsidRDefault="00514539" w:rsidP="007120CD">
      <w:pPr>
        <w:pStyle w:val="Figure"/>
        <w:rPr>
          <w:lang w:val="es-ES_tradnl"/>
        </w:rPr>
      </w:pPr>
      <w:r w:rsidRPr="00C970A5">
        <w:rPr>
          <w:lang w:val="es-ES_tradnl"/>
        </w:rPr>
        <w:object w:dxaOrig="3363" w:dyaOrig="2286">
          <v:shape id="_x0000_i1142" type="#_x0000_t75" style="width:208.5pt;height:142.1pt" o:ole="">
            <v:imagedata r:id="rId99" o:title=""/>
          </v:shape>
          <o:OLEObject Type="Embed" ProgID="CorelDraw.Graphic.16" ShapeID="_x0000_i1142" DrawAspect="Content" ObjectID="_1590573257" r:id="rId100"/>
        </w:object>
      </w:r>
    </w:p>
    <w:p w:rsidR="007120CD" w:rsidRPr="00C970A5" w:rsidRDefault="007120CD" w:rsidP="007120CD">
      <w:pPr>
        <w:pStyle w:val="Normalaftertitle"/>
        <w:rPr>
          <w:lang w:val="es-ES_tradnl"/>
        </w:rPr>
      </w:pPr>
      <w:r w:rsidRPr="00C970A5">
        <w:rPr>
          <w:lang w:val="es-ES_tradnl"/>
        </w:rPr>
        <w:t>La Fig. 40 muestra que el Sistema Digital G puede situarse a la izquierda o a la derecha cerca de la señal de FM existente. Para garantizar los respectivos niveles de protección y de calidad de audio de la señal de FM, pueden planificarse adecuadamente la distancia entre frecuencias portadoras (Δ</w:t>
      </w:r>
      <w:r w:rsidRPr="00C970A5">
        <w:rPr>
          <w:i/>
          <w:iCs/>
          <w:lang w:val="es-ES_tradnl"/>
        </w:rPr>
        <w:t>f</w:t>
      </w:r>
      <w:r w:rsidRPr="00C970A5">
        <w:rPr>
          <w:lang w:val="es-ES_tradnl"/>
        </w:rPr>
        <w:t>) y la diferencia de nivel de potencia (Δ</w:t>
      </w:r>
      <w:r w:rsidRPr="00C970A5">
        <w:rPr>
          <w:i/>
          <w:iCs/>
          <w:lang w:val="es-ES_tradnl"/>
        </w:rPr>
        <w:t>P</w:t>
      </w:r>
      <w:r w:rsidRPr="00C970A5">
        <w:rPr>
          <w:lang w:val="es-ES_tradnl"/>
        </w:rPr>
        <w:t>) de las señales de FM y del Sistema Digital G. Δ</w:t>
      </w:r>
      <w:r w:rsidRPr="00C970A5">
        <w:rPr>
          <w:i/>
          <w:iCs/>
          <w:lang w:val="es-ES_tradnl"/>
        </w:rPr>
        <w:t>f</w:t>
      </w:r>
      <w:r w:rsidRPr="00C970A5">
        <w:rPr>
          <w:lang w:val="es-ES_tradnl"/>
        </w:rPr>
        <w:t xml:space="preserve"> puede elegirse de acuerdo a una exploración de canal de 50 kHz. Se recomienda un valor de Δ</w:t>
      </w:r>
      <w:r w:rsidRPr="00C970A5">
        <w:rPr>
          <w:i/>
          <w:iCs/>
          <w:lang w:val="es-ES_tradnl"/>
        </w:rPr>
        <w:t>f </w:t>
      </w:r>
      <w:r w:rsidRPr="00C970A5">
        <w:rPr>
          <w:lang w:val="es-ES_tradnl"/>
        </w:rPr>
        <w:t>≥</w:t>
      </w:r>
      <w:r w:rsidRPr="00C970A5">
        <w:rPr>
          <w:i/>
          <w:iCs/>
          <w:lang w:val="es-ES_tradnl"/>
        </w:rPr>
        <w:t> </w:t>
      </w:r>
      <w:r w:rsidRPr="00C970A5">
        <w:rPr>
          <w:lang w:val="es-ES_tradnl"/>
        </w:rPr>
        <w:t>150 kHz. Δ</w:t>
      </w:r>
      <w:r w:rsidRPr="00C970A5">
        <w:rPr>
          <w:i/>
          <w:iCs/>
          <w:lang w:val="es-ES_tradnl"/>
        </w:rPr>
        <w:t>P</w:t>
      </w:r>
      <w:r w:rsidRPr="00C970A5">
        <w:rPr>
          <w:lang w:val="es-ES_tradnl"/>
        </w:rPr>
        <w:t> puede variar con flexibilidad; sin embargo, se recomienda un valor de Δ</w:t>
      </w:r>
      <w:r w:rsidRPr="00C970A5">
        <w:rPr>
          <w:i/>
          <w:iCs/>
          <w:lang w:val="es-ES_tradnl"/>
        </w:rPr>
        <w:t>P </w:t>
      </w:r>
      <w:r w:rsidRPr="00C970A5">
        <w:rPr>
          <w:lang w:val="es-ES_tradnl"/>
        </w:rPr>
        <w:t>&gt; 20 dB para la mínima Δ</w:t>
      </w:r>
      <w:r w:rsidRPr="00C970A5">
        <w:rPr>
          <w:i/>
          <w:iCs/>
          <w:lang w:val="es-ES_tradnl"/>
        </w:rPr>
        <w:t>f</w:t>
      </w:r>
      <w:r w:rsidRPr="00C970A5">
        <w:rPr>
          <w:lang w:val="es-ES_tradnl"/>
        </w:rPr>
        <w:t> = 150 kHz.</w:t>
      </w:r>
    </w:p>
    <w:p w:rsidR="007120CD" w:rsidRPr="00C970A5" w:rsidRDefault="007120CD" w:rsidP="007120CD">
      <w:pPr>
        <w:rPr>
          <w:lang w:val="es-ES_tradnl"/>
        </w:rPr>
      </w:pPr>
      <w:r w:rsidRPr="00C970A5">
        <w:rPr>
          <w:lang w:val="es-ES_tradnl"/>
        </w:rPr>
        <w:t>Son posibles dos configuraciones de transmisión: las señales analógica y digital pueden combinarse y transmitirse a través de la misma antena o las dos señales pueden transmitirse desde antenas distintas.</w:t>
      </w:r>
    </w:p>
    <w:p w:rsidR="007120CD" w:rsidRPr="00C970A5" w:rsidRDefault="007120CD" w:rsidP="007120CD">
      <w:pPr>
        <w:rPr>
          <w:lang w:val="es-ES_tradnl"/>
        </w:rPr>
      </w:pPr>
      <w:r w:rsidRPr="00C970A5">
        <w:rPr>
          <w:lang w:val="es-ES_tradnl"/>
        </w:rPr>
        <w:t>Son posibles diferentes configuraciones para el Sistema Digital G, cuya señal puede transportar el mismo programa que el servicio de FM, o un programa distinto o el mismo programa así como programas adicionales. Si está disponible el mismo programa a través del Sistema Digital G y FM, debe enviarse una bandera de conmutación a frecuencia alternativa (AFS) en el canal de descripción del servicio (SDC) del múltiplex de transmisión permitiendo el soporte de redes heterogéneas.</w:t>
      </w:r>
    </w:p>
    <w:p w:rsidR="007120CD" w:rsidRPr="00C970A5" w:rsidRDefault="007120CD" w:rsidP="007120CD">
      <w:pPr>
        <w:rPr>
          <w:lang w:val="es-ES_tradnl"/>
        </w:rPr>
      </w:pPr>
      <w:r w:rsidRPr="00C970A5">
        <w:rPr>
          <w:lang w:val="es-ES_tradnl"/>
        </w:rPr>
        <w:t>La Fig. 41 muestra un ejemplo de configuraciones.</w:t>
      </w:r>
    </w:p>
    <w:p w:rsidR="007120CD" w:rsidRPr="00C970A5" w:rsidRDefault="007120CD" w:rsidP="007120CD">
      <w:pPr>
        <w:pStyle w:val="FigureNo"/>
        <w:rPr>
          <w:lang w:val="es-ES_tradnl"/>
        </w:rPr>
      </w:pPr>
      <w:r w:rsidRPr="00C970A5">
        <w:rPr>
          <w:lang w:val="es-ES_tradnl"/>
        </w:rPr>
        <w:lastRenderedPageBreak/>
        <w:t>Figura 41</w:t>
      </w:r>
    </w:p>
    <w:p w:rsidR="007120CD" w:rsidRPr="00C970A5" w:rsidRDefault="007120CD" w:rsidP="007120CD">
      <w:pPr>
        <w:pStyle w:val="Figuretitle"/>
        <w:rPr>
          <w:lang w:val="es-ES_tradnl"/>
        </w:rPr>
      </w:pPr>
      <w:r w:rsidRPr="00C970A5">
        <w:rPr>
          <w:lang w:val="es-ES_tradnl"/>
        </w:rPr>
        <w:t>Ejemplo de configuración en el Sistema Digital G (izquierda)</w:t>
      </w:r>
      <w:r w:rsidRPr="00C970A5">
        <w:rPr>
          <w:lang w:val="es-ES_tradnl"/>
        </w:rPr>
        <w:br/>
        <w:t>y 2 estaciones FM (derecha)</w:t>
      </w:r>
    </w:p>
    <w:p w:rsidR="007120CD" w:rsidRPr="00C970A5" w:rsidRDefault="00FA0ED3" w:rsidP="007120CD">
      <w:pPr>
        <w:pStyle w:val="Figure"/>
        <w:rPr>
          <w:lang w:val="es-ES_tradnl"/>
        </w:rPr>
      </w:pPr>
      <w:r w:rsidRPr="00C970A5">
        <w:rPr>
          <w:lang w:val="es-ES_tradnl"/>
        </w:rPr>
        <w:object w:dxaOrig="4186" w:dyaOrig="2221">
          <v:shape id="_x0000_i1145" type="#_x0000_t75" style="width:268.6pt;height:2in;mso-position-vertical:absolute" o:ole="">
            <v:imagedata r:id="rId101" o:title=""/>
          </v:shape>
          <o:OLEObject Type="Embed" ProgID="CorelDraw.Graphic.16" ShapeID="_x0000_i1145" DrawAspect="Content" ObjectID="_1590573258" r:id="rId102"/>
        </w:object>
      </w:r>
    </w:p>
    <w:p w:rsidR="007120CD" w:rsidRPr="00C970A5" w:rsidRDefault="007120CD" w:rsidP="007120CD">
      <w:pPr>
        <w:pStyle w:val="Heading1"/>
        <w:rPr>
          <w:lang w:val="es-ES_tradnl"/>
        </w:rPr>
      </w:pPr>
      <w:r w:rsidRPr="00C970A5">
        <w:rPr>
          <w:lang w:val="es-ES_tradnl"/>
        </w:rPr>
        <w:t>8</w:t>
      </w:r>
      <w:r w:rsidRPr="00C970A5">
        <w:rPr>
          <w:lang w:val="es-ES_tradnl"/>
        </w:rPr>
        <w:tab/>
        <w:t>Calidad del funcionamiento del sistema simulada</w:t>
      </w:r>
    </w:p>
    <w:p w:rsidR="007120CD" w:rsidRPr="00C970A5" w:rsidRDefault="007120CD" w:rsidP="007120CD">
      <w:pPr>
        <w:rPr>
          <w:lang w:val="es-ES_tradnl"/>
        </w:rPr>
      </w:pPr>
      <w:r w:rsidRPr="00C970A5">
        <w:rPr>
          <w:lang w:val="es-ES_tradnl"/>
        </w:rPr>
        <w:t>La propagación de las ondas radioeléctricas en las bandas de ondas métricas se caracteriza por la difracción, la dispersión y la reflexión de las ondas electromagnéticas en su trayectoria entre el transmisor y el receptor. Normalmente las ondas llegan a instantes distintos al receptor (propagación multitrayecto) dando lugar a un desvanecimiento más o menos selectivo en frecuencia (dependiendo de la anchura de banda del sistema). Además, los movimientos del receptor o los objetos circundantes pueden provocar una variación en el tiempo de las características del canal (efecto Doppler). Por el contrario, en la propagación por onda ionosférica (por ejemplo, la onda corta), las variaciones en la ionosfera no desempeñan ningún papel en la modelización de canales para las bandas de ondas métricas.</w:t>
      </w:r>
    </w:p>
    <w:p w:rsidR="007120CD" w:rsidRPr="00C970A5" w:rsidRDefault="007120CD" w:rsidP="007120CD">
      <w:pPr>
        <w:rPr>
          <w:lang w:val="es-ES_tradnl"/>
        </w:rPr>
      </w:pPr>
      <w:r w:rsidRPr="00C970A5">
        <w:rPr>
          <w:lang w:val="es-ES_tradnl"/>
        </w:rPr>
        <w:t>El método consiste en utilizar modelos estocásticos de variación en el tiempo con valores estadísticos estacionarios y definir modelos para condiciones buenas, moderadas y malas tomando los valores de los parámetros adecuados del modelo general. Uno de estos modelos con parámetros adaptables es el modelo de dispersión sin correlar estacionario en sentido amplio (modelo WSSUS). La justificación del método estacionario con distintos conjuntos de parámetros radica en el hecho de que los canales reales dan lugar a curvas de BER entre los casos más favorable y más desfavorable que aparecen en la simulación.</w:t>
      </w:r>
    </w:p>
    <w:p w:rsidR="007120CD" w:rsidRPr="00C970A5" w:rsidRDefault="007120CD" w:rsidP="007120CD">
      <w:pPr>
        <w:rPr>
          <w:lang w:val="es-ES_tradnl"/>
        </w:rPr>
      </w:pPr>
      <w:r w:rsidRPr="00C970A5">
        <w:rPr>
          <w:lang w:val="es-ES_tradnl"/>
        </w:rPr>
        <w:t>Las variaciones adicionales de la potencia media a corto plazo (desvanecimiento lento o log</w:t>
      </w:r>
      <w:r w:rsidRPr="00C970A5">
        <w:rPr>
          <w:lang w:val="es-ES_tradnl"/>
        </w:rPr>
        <w:noBreakHyphen/>
        <w:t>normal) causadas por un entorno cambiante (por ejemplo, la estructura del edificio) o fenómenos tales como la propagación en la capa E esporádica no se incorporan en el modelo WSSUS. Sus efectos, así como la influencia de perturbaciones tales como el ruido artificial, se integran normalmente en el cálculo de la probabilidad de cobertura durante el proceso de planificación de la red.</w:t>
      </w:r>
    </w:p>
    <w:p w:rsidR="007120CD" w:rsidRPr="00C970A5" w:rsidRDefault="007120CD" w:rsidP="007120CD">
      <w:pPr>
        <w:rPr>
          <w:lang w:val="es-ES_tradnl"/>
        </w:rPr>
      </w:pPr>
      <w:r w:rsidRPr="00C970A5">
        <w:rPr>
          <w:lang w:val="es-ES_tradnl"/>
        </w:rPr>
        <w:t>Se ha llevado a cabo una simulación de la calidad de funcionamiento del sistema bajo la hipótesis de una estimación de canal perfecto, sincronización ideal y ausencia de ruido de fase y de efectos de cuantificación. La potencia de la señal incluye las señales piloto y los intervalos de guarda. Se supone que la decodificación de canal se realiza mediante decodificación de Viterbi en un solo paso para MAQ-4 y con decodificador multietapa con dos iteraciones para MAQ-16.</w:t>
      </w:r>
    </w:p>
    <w:p w:rsidR="007120CD" w:rsidRPr="00C970A5" w:rsidRDefault="007120CD" w:rsidP="007120CD">
      <w:pPr>
        <w:rPr>
          <w:lang w:val="es-ES_tradnl"/>
        </w:rPr>
      </w:pPr>
      <w:r w:rsidRPr="00C970A5">
        <w:rPr>
          <w:lang w:val="es-ES_tradnl"/>
        </w:rPr>
        <w:t>En el Cuadro 28 se muestran los resultados para seis canales, que representan diferentes casos de recepción, siendo E el modo de robustez asociado. La relación de código es R = 0,33 y se emplea MAQ-4.</w:t>
      </w:r>
    </w:p>
    <w:p w:rsidR="007120CD" w:rsidRPr="00C970A5" w:rsidRDefault="007120CD" w:rsidP="007120CD">
      <w:pPr>
        <w:pStyle w:val="TableNo"/>
        <w:rPr>
          <w:lang w:val="es-ES_tradnl"/>
        </w:rPr>
      </w:pPr>
      <w:r w:rsidRPr="00C970A5">
        <w:rPr>
          <w:lang w:val="es-ES_tradnl"/>
        </w:rPr>
        <w:lastRenderedPageBreak/>
        <w:t>CUADRO 28</w:t>
      </w:r>
    </w:p>
    <w:p w:rsidR="007120CD" w:rsidRPr="00C970A5" w:rsidRDefault="007120CD" w:rsidP="007120CD">
      <w:pPr>
        <w:pStyle w:val="Tabletitle"/>
        <w:rPr>
          <w:lang w:val="es-ES_tradnl"/>
        </w:rPr>
      </w:pPr>
      <w:r w:rsidRPr="00C970A5">
        <w:rPr>
          <w:bCs/>
          <w:i/>
          <w:iCs/>
          <w:lang w:val="es-ES_tradnl"/>
        </w:rPr>
        <w:t>C</w:t>
      </w:r>
      <w:r w:rsidRPr="00C970A5">
        <w:rPr>
          <w:b w:val="0"/>
          <w:lang w:val="es-ES_tradnl"/>
        </w:rPr>
        <w:t>/</w:t>
      </w:r>
      <w:r w:rsidRPr="00C970A5">
        <w:rPr>
          <w:bCs/>
          <w:i/>
          <w:iCs/>
          <w:lang w:val="es-ES_tradnl"/>
        </w:rPr>
        <w:t>N</w:t>
      </w:r>
      <w:r w:rsidRPr="00C970A5">
        <w:rPr>
          <w:lang w:val="es-ES_tradnl"/>
        </w:rPr>
        <w:t xml:space="preserve"> necesaria para que una transmisión logre que una BER = 1 </w:t>
      </w:r>
      <w:r w:rsidRPr="00C970A5">
        <w:rPr>
          <w:lang w:val="es-ES_tradnl"/>
        </w:rPr>
        <w:sym w:font="Symbol" w:char="F0B4"/>
      </w:r>
      <w:r w:rsidRPr="00C970A5">
        <w:rPr>
          <w:lang w:val="es-ES_tradnl"/>
        </w:rPr>
        <w:t xml:space="preserve"> 10</w:t>
      </w:r>
      <w:r w:rsidRPr="00C970A5">
        <w:rPr>
          <w:vertAlign w:val="superscript"/>
          <w:lang w:val="es-ES_tradnl"/>
        </w:rPr>
        <w:t>−4</w:t>
      </w:r>
      <w:r w:rsidRPr="00C970A5">
        <w:rPr>
          <w:lang w:val="es-ES_tradnl"/>
        </w:rPr>
        <w:br/>
        <w:t>tras el decodificador de canal por el MSC (Modo 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2835"/>
      </w:tblGrid>
      <w:tr w:rsidR="007120CD" w:rsidRPr="00C970A5" w:rsidTr="00DA392A">
        <w:trPr>
          <w:jc w:val="center"/>
        </w:trPr>
        <w:tc>
          <w:tcPr>
            <w:tcW w:w="4535" w:type="dxa"/>
          </w:tcPr>
          <w:p w:rsidR="007120CD" w:rsidRPr="00C970A5" w:rsidRDefault="007120CD" w:rsidP="00DA392A">
            <w:pPr>
              <w:pStyle w:val="Tablehead"/>
              <w:rPr>
                <w:lang w:val="es-ES_tradnl"/>
              </w:rPr>
            </w:pPr>
            <w:r w:rsidRPr="00C970A5">
              <w:rPr>
                <w:lang w:val="es-ES_tradnl"/>
              </w:rPr>
              <w:t>Modelo de canal</w:t>
            </w:r>
          </w:p>
        </w:tc>
        <w:tc>
          <w:tcPr>
            <w:tcW w:w="2835" w:type="dxa"/>
          </w:tcPr>
          <w:p w:rsidR="007120CD" w:rsidRPr="00C970A5" w:rsidRDefault="007120CD" w:rsidP="00DA392A">
            <w:pPr>
              <w:pStyle w:val="Tablehead"/>
              <w:rPr>
                <w:b w:val="0"/>
                <w:lang w:val="es-ES_tradnl"/>
              </w:rPr>
            </w:pPr>
            <w:r w:rsidRPr="00C970A5">
              <w:rPr>
                <w:bCs/>
                <w:i/>
                <w:iCs/>
                <w:lang w:val="es-ES_tradnl"/>
              </w:rPr>
              <w:t>C</w:t>
            </w:r>
            <w:r w:rsidRPr="00C970A5">
              <w:rPr>
                <w:b w:val="0"/>
                <w:lang w:val="es-ES_tradnl"/>
              </w:rPr>
              <w:t>/</w:t>
            </w:r>
            <w:r w:rsidRPr="00C970A5">
              <w:rPr>
                <w:bCs/>
                <w:i/>
                <w:iCs/>
                <w:lang w:val="es-ES_tradnl"/>
              </w:rPr>
              <w:t>N</w:t>
            </w:r>
          </w:p>
        </w:tc>
      </w:tr>
      <w:tr w:rsidR="007120CD" w:rsidRPr="00C970A5" w:rsidTr="00DA392A">
        <w:trPr>
          <w:jc w:val="center"/>
        </w:trPr>
        <w:tc>
          <w:tcPr>
            <w:tcW w:w="4535" w:type="dxa"/>
            <w:tcMar>
              <w:left w:w="85" w:type="dxa"/>
            </w:tcMar>
          </w:tcPr>
          <w:p w:rsidR="007120CD" w:rsidRPr="00C970A5" w:rsidRDefault="007120CD" w:rsidP="00DA392A">
            <w:pPr>
              <w:pStyle w:val="Tabletext"/>
              <w:jc w:val="left"/>
              <w:rPr>
                <w:lang w:val="es-ES_tradnl"/>
              </w:rPr>
            </w:pPr>
            <w:r w:rsidRPr="00C970A5">
              <w:rPr>
                <w:lang w:val="es-ES_tradnl"/>
              </w:rPr>
              <w:t>Canal 7 (AWGN)</w:t>
            </w:r>
          </w:p>
        </w:tc>
        <w:tc>
          <w:tcPr>
            <w:tcW w:w="2835" w:type="dxa"/>
          </w:tcPr>
          <w:p w:rsidR="007120CD" w:rsidRPr="00C970A5" w:rsidRDefault="007120CD" w:rsidP="00DA392A">
            <w:pPr>
              <w:pStyle w:val="Tabletext"/>
              <w:jc w:val="center"/>
              <w:rPr>
                <w:lang w:val="es-ES_tradnl"/>
              </w:rPr>
            </w:pPr>
            <w:r w:rsidRPr="00C970A5">
              <w:rPr>
                <w:lang w:val="es-ES_tradnl"/>
              </w:rPr>
              <w:t>1,3 dB</w:t>
            </w:r>
          </w:p>
        </w:tc>
      </w:tr>
      <w:tr w:rsidR="007120CD" w:rsidRPr="00C970A5" w:rsidTr="00DA392A">
        <w:trPr>
          <w:jc w:val="center"/>
        </w:trPr>
        <w:tc>
          <w:tcPr>
            <w:tcW w:w="4535" w:type="dxa"/>
            <w:tcMar>
              <w:left w:w="85" w:type="dxa"/>
            </w:tcMar>
          </w:tcPr>
          <w:p w:rsidR="007120CD" w:rsidRPr="00C970A5" w:rsidRDefault="007120CD" w:rsidP="00DA392A">
            <w:pPr>
              <w:pStyle w:val="Tabletext"/>
              <w:jc w:val="left"/>
              <w:rPr>
                <w:lang w:val="es-ES_tradnl"/>
              </w:rPr>
            </w:pPr>
            <w:r w:rsidRPr="00C970A5">
              <w:rPr>
                <w:lang w:val="es-ES_tradnl"/>
              </w:rPr>
              <w:t>Canal 8 (urbano) a 60 km/h</w:t>
            </w:r>
          </w:p>
        </w:tc>
        <w:tc>
          <w:tcPr>
            <w:tcW w:w="2835" w:type="dxa"/>
          </w:tcPr>
          <w:p w:rsidR="007120CD" w:rsidRPr="00C970A5" w:rsidRDefault="007120CD" w:rsidP="00DA392A">
            <w:pPr>
              <w:pStyle w:val="Tabletext"/>
              <w:jc w:val="center"/>
              <w:rPr>
                <w:lang w:val="es-ES_tradnl"/>
              </w:rPr>
            </w:pPr>
            <w:r w:rsidRPr="00C970A5">
              <w:rPr>
                <w:lang w:val="es-ES_tradnl"/>
              </w:rPr>
              <w:t>7,3 dB</w:t>
            </w:r>
          </w:p>
        </w:tc>
      </w:tr>
      <w:tr w:rsidR="007120CD" w:rsidRPr="00C970A5" w:rsidTr="00DA392A">
        <w:trPr>
          <w:jc w:val="center"/>
        </w:trPr>
        <w:tc>
          <w:tcPr>
            <w:tcW w:w="4535" w:type="dxa"/>
            <w:tcMar>
              <w:left w:w="85" w:type="dxa"/>
            </w:tcMar>
          </w:tcPr>
          <w:p w:rsidR="007120CD" w:rsidRPr="00C970A5" w:rsidRDefault="007120CD" w:rsidP="00DA392A">
            <w:pPr>
              <w:pStyle w:val="Tabletext"/>
              <w:jc w:val="left"/>
              <w:rPr>
                <w:lang w:val="es-ES_tradnl"/>
              </w:rPr>
            </w:pPr>
            <w:r w:rsidRPr="00C970A5">
              <w:rPr>
                <w:lang w:val="es-ES_tradnl"/>
              </w:rPr>
              <w:t>Canal 9 (rural)</w:t>
            </w:r>
          </w:p>
        </w:tc>
        <w:tc>
          <w:tcPr>
            <w:tcW w:w="2835" w:type="dxa"/>
          </w:tcPr>
          <w:p w:rsidR="007120CD" w:rsidRPr="00C970A5" w:rsidRDefault="007120CD" w:rsidP="00DA392A">
            <w:pPr>
              <w:pStyle w:val="Tabletext"/>
              <w:jc w:val="center"/>
              <w:rPr>
                <w:lang w:val="es-ES_tradnl"/>
              </w:rPr>
            </w:pPr>
            <w:r w:rsidRPr="00C970A5">
              <w:rPr>
                <w:lang w:val="es-ES_tradnl"/>
              </w:rPr>
              <w:t>5,6 dB</w:t>
            </w:r>
          </w:p>
        </w:tc>
      </w:tr>
      <w:tr w:rsidR="007120CD" w:rsidRPr="00C970A5" w:rsidTr="00DA392A">
        <w:trPr>
          <w:jc w:val="center"/>
        </w:trPr>
        <w:tc>
          <w:tcPr>
            <w:tcW w:w="4535" w:type="dxa"/>
            <w:tcMar>
              <w:left w:w="85" w:type="dxa"/>
            </w:tcMar>
          </w:tcPr>
          <w:p w:rsidR="007120CD" w:rsidRPr="00C970A5" w:rsidRDefault="007120CD" w:rsidP="00DA392A">
            <w:pPr>
              <w:pStyle w:val="Tabletext"/>
              <w:jc w:val="left"/>
              <w:rPr>
                <w:lang w:val="es-ES_tradnl"/>
              </w:rPr>
            </w:pPr>
            <w:r w:rsidRPr="00C970A5">
              <w:rPr>
                <w:lang w:val="es-ES_tradnl"/>
              </w:rPr>
              <w:t>Canal 10 (terreno obstruido)</w:t>
            </w:r>
          </w:p>
        </w:tc>
        <w:tc>
          <w:tcPr>
            <w:tcW w:w="2835" w:type="dxa"/>
          </w:tcPr>
          <w:p w:rsidR="007120CD" w:rsidRPr="00C970A5" w:rsidRDefault="007120CD" w:rsidP="00DA392A">
            <w:pPr>
              <w:pStyle w:val="Tabletext"/>
              <w:jc w:val="center"/>
              <w:rPr>
                <w:lang w:val="es-ES_tradnl"/>
              </w:rPr>
            </w:pPr>
            <w:r w:rsidRPr="00C970A5">
              <w:rPr>
                <w:lang w:val="es-ES_tradnl"/>
              </w:rPr>
              <w:t>5,4 dB</w:t>
            </w:r>
          </w:p>
        </w:tc>
      </w:tr>
      <w:tr w:rsidR="007120CD" w:rsidRPr="00C970A5" w:rsidTr="00DA392A">
        <w:trPr>
          <w:jc w:val="center"/>
        </w:trPr>
        <w:tc>
          <w:tcPr>
            <w:tcW w:w="4535" w:type="dxa"/>
            <w:tcMar>
              <w:left w:w="85" w:type="dxa"/>
            </w:tcMar>
          </w:tcPr>
          <w:p w:rsidR="007120CD" w:rsidRPr="00C970A5" w:rsidRDefault="007120CD" w:rsidP="00DA392A">
            <w:pPr>
              <w:pStyle w:val="Tabletext"/>
              <w:jc w:val="left"/>
              <w:rPr>
                <w:lang w:val="es-ES_tradnl"/>
              </w:rPr>
            </w:pPr>
            <w:r w:rsidRPr="00C970A5">
              <w:rPr>
                <w:lang w:val="es-ES_tradnl"/>
              </w:rPr>
              <w:t>Canal 11 (terreno escarpado)</w:t>
            </w:r>
          </w:p>
        </w:tc>
        <w:tc>
          <w:tcPr>
            <w:tcW w:w="2835" w:type="dxa"/>
          </w:tcPr>
          <w:p w:rsidR="007120CD" w:rsidRPr="00C970A5" w:rsidRDefault="007120CD" w:rsidP="00DA392A">
            <w:pPr>
              <w:pStyle w:val="Tabletext"/>
              <w:jc w:val="center"/>
              <w:rPr>
                <w:lang w:val="es-ES_tradnl"/>
              </w:rPr>
            </w:pPr>
            <w:r w:rsidRPr="00C970A5">
              <w:rPr>
                <w:lang w:val="es-ES_tradnl"/>
              </w:rPr>
              <w:t>5,5 dB</w:t>
            </w:r>
          </w:p>
        </w:tc>
      </w:tr>
      <w:tr w:rsidR="007120CD" w:rsidRPr="00C970A5" w:rsidTr="00DA392A">
        <w:trPr>
          <w:jc w:val="center"/>
        </w:trPr>
        <w:tc>
          <w:tcPr>
            <w:tcW w:w="4535" w:type="dxa"/>
            <w:tcMar>
              <w:left w:w="85" w:type="dxa"/>
            </w:tcMar>
          </w:tcPr>
          <w:p w:rsidR="007120CD" w:rsidRPr="00C970A5" w:rsidRDefault="007120CD" w:rsidP="00DA392A">
            <w:pPr>
              <w:pStyle w:val="Tabletext"/>
              <w:jc w:val="left"/>
              <w:rPr>
                <w:lang w:val="es-ES_tradnl"/>
              </w:rPr>
            </w:pPr>
            <w:r w:rsidRPr="00C970A5">
              <w:rPr>
                <w:lang w:val="es-ES_tradnl"/>
              </w:rPr>
              <w:t>Canal 12 (SFN)</w:t>
            </w:r>
          </w:p>
        </w:tc>
        <w:tc>
          <w:tcPr>
            <w:tcW w:w="2835" w:type="dxa"/>
          </w:tcPr>
          <w:p w:rsidR="007120CD" w:rsidRPr="00C970A5" w:rsidRDefault="007120CD" w:rsidP="00DA392A">
            <w:pPr>
              <w:pStyle w:val="Tabletext"/>
              <w:jc w:val="center"/>
              <w:rPr>
                <w:lang w:val="es-ES_tradnl"/>
              </w:rPr>
            </w:pPr>
            <w:r w:rsidRPr="00C970A5">
              <w:rPr>
                <w:lang w:val="es-ES_tradnl"/>
              </w:rPr>
              <w:t>5,4 dB</w:t>
            </w:r>
          </w:p>
        </w:tc>
      </w:tr>
    </w:tbl>
    <w:p w:rsidR="007120CD" w:rsidRPr="00C970A5" w:rsidRDefault="007120CD" w:rsidP="007120CD">
      <w:pPr>
        <w:pStyle w:val="Tablefin"/>
        <w:rPr>
          <w:lang w:val="es-ES_tradnl"/>
        </w:rPr>
      </w:pPr>
    </w:p>
    <w:p w:rsidR="007120CD" w:rsidRPr="00C970A5" w:rsidRDefault="007120CD" w:rsidP="007120CD">
      <w:pPr>
        <w:rPr>
          <w:lang w:val="es-ES_tradnl"/>
        </w:rPr>
      </w:pPr>
      <w:r w:rsidRPr="00C970A5">
        <w:rPr>
          <w:lang w:val="es-ES_tradnl"/>
        </w:rPr>
        <w:t>Los resultados del Cuadro 29 se refieren a seis canales que representan distintos casos de recepción, siendo E el modo de robustez asociado. La relación de código es R = 0,5 y se utiliza MAQ-16.</w:t>
      </w:r>
    </w:p>
    <w:p w:rsidR="007120CD" w:rsidRPr="00C970A5" w:rsidRDefault="007120CD" w:rsidP="007120CD">
      <w:pPr>
        <w:pStyle w:val="TableNo"/>
        <w:rPr>
          <w:lang w:val="es-ES_tradnl"/>
        </w:rPr>
      </w:pPr>
      <w:r w:rsidRPr="00C970A5">
        <w:rPr>
          <w:lang w:val="es-ES_tradnl"/>
        </w:rPr>
        <w:t>CUADRO 29</w:t>
      </w:r>
    </w:p>
    <w:p w:rsidR="007120CD" w:rsidRPr="00C970A5" w:rsidRDefault="007120CD" w:rsidP="007120CD">
      <w:pPr>
        <w:pStyle w:val="Tabletitle"/>
        <w:rPr>
          <w:lang w:val="es-ES_tradnl"/>
        </w:rPr>
      </w:pPr>
      <w:r w:rsidRPr="00C970A5">
        <w:rPr>
          <w:bCs/>
          <w:i/>
          <w:iCs/>
          <w:lang w:val="es-ES_tradnl"/>
        </w:rPr>
        <w:t>C</w:t>
      </w:r>
      <w:r w:rsidRPr="00C970A5">
        <w:rPr>
          <w:bCs/>
          <w:lang w:val="es-ES_tradnl"/>
        </w:rPr>
        <w:t>/</w:t>
      </w:r>
      <w:r w:rsidRPr="00C970A5">
        <w:rPr>
          <w:bCs/>
          <w:i/>
          <w:iCs/>
          <w:lang w:val="es-ES_tradnl"/>
        </w:rPr>
        <w:t>N</w:t>
      </w:r>
      <w:r w:rsidRPr="00C970A5">
        <w:rPr>
          <w:lang w:val="es-ES_tradnl"/>
        </w:rPr>
        <w:t xml:space="preserve"> necesaria para que una transmisión logre que una BER = 1 </w:t>
      </w:r>
      <w:r w:rsidRPr="00C970A5">
        <w:rPr>
          <w:lang w:val="es-ES_tradnl"/>
        </w:rPr>
        <w:sym w:font="Symbol" w:char="F0B4"/>
      </w:r>
      <w:r w:rsidRPr="00C970A5">
        <w:rPr>
          <w:rFonts w:cs="Arial"/>
          <w:lang w:val="es-ES_tradnl"/>
        </w:rPr>
        <w:t xml:space="preserve"> </w:t>
      </w:r>
      <w:r w:rsidRPr="00C970A5">
        <w:rPr>
          <w:lang w:val="es-ES_tradnl"/>
        </w:rPr>
        <w:t>10</w:t>
      </w:r>
      <w:r w:rsidRPr="00C970A5">
        <w:rPr>
          <w:vertAlign w:val="superscript"/>
          <w:lang w:val="es-ES_tradnl"/>
        </w:rPr>
        <w:t>−4</w:t>
      </w:r>
      <w:r w:rsidRPr="00C970A5">
        <w:rPr>
          <w:lang w:val="es-ES_tradnl"/>
        </w:rPr>
        <w:br/>
        <w:t>tras el decodificador de canal para el MSC (Modo E)</w:t>
      </w:r>
    </w:p>
    <w:tbl>
      <w:tblPr>
        <w:tblW w:w="0" w:type="auto"/>
        <w:jc w:val="center"/>
        <w:tblLayout w:type="fixed"/>
        <w:tblLook w:val="0000" w:firstRow="0" w:lastRow="0" w:firstColumn="0" w:lastColumn="0" w:noHBand="0" w:noVBand="0"/>
      </w:tblPr>
      <w:tblGrid>
        <w:gridCol w:w="4535"/>
        <w:gridCol w:w="2835"/>
      </w:tblGrid>
      <w:tr w:rsidR="007120CD" w:rsidRPr="00C970A5" w:rsidTr="00DA392A">
        <w:trPr>
          <w:jc w:val="center"/>
        </w:trPr>
        <w:tc>
          <w:tcPr>
            <w:tcW w:w="4535" w:type="dxa"/>
            <w:tcBorders>
              <w:top w:val="single" w:sz="4" w:space="0" w:color="000000"/>
              <w:left w:val="single" w:sz="4" w:space="0" w:color="000000"/>
              <w:bottom w:val="single" w:sz="4" w:space="0" w:color="000000"/>
            </w:tcBorders>
          </w:tcPr>
          <w:p w:rsidR="007120CD" w:rsidRPr="00C970A5" w:rsidRDefault="007120CD" w:rsidP="00DA392A">
            <w:pPr>
              <w:pStyle w:val="Tablehead"/>
              <w:rPr>
                <w:lang w:val="es-ES_tradnl"/>
              </w:rPr>
            </w:pPr>
            <w:r w:rsidRPr="00C970A5">
              <w:rPr>
                <w:lang w:val="es-ES_tradnl"/>
              </w:rPr>
              <w:t>Modelo de canal</w:t>
            </w:r>
          </w:p>
        </w:tc>
        <w:tc>
          <w:tcPr>
            <w:tcW w:w="2835"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head"/>
              <w:rPr>
                <w:lang w:val="es-ES_tradnl"/>
              </w:rPr>
            </w:pPr>
            <w:r w:rsidRPr="00C970A5">
              <w:rPr>
                <w:i/>
                <w:iCs/>
                <w:lang w:val="es-ES_tradnl"/>
              </w:rPr>
              <w:t>C</w:t>
            </w:r>
            <w:r w:rsidRPr="00C970A5">
              <w:rPr>
                <w:lang w:val="es-ES_tradnl"/>
              </w:rPr>
              <w:t>/</w:t>
            </w:r>
            <w:r w:rsidRPr="00C970A5">
              <w:rPr>
                <w:i/>
                <w:iCs/>
                <w:lang w:val="es-ES_tradnl"/>
              </w:rPr>
              <w:t>N</w:t>
            </w:r>
          </w:p>
        </w:tc>
      </w:tr>
      <w:tr w:rsidR="007120CD" w:rsidRPr="00C970A5" w:rsidTr="00DA392A">
        <w:trPr>
          <w:jc w:val="center"/>
        </w:trPr>
        <w:tc>
          <w:tcPr>
            <w:tcW w:w="4535" w:type="dxa"/>
            <w:tcBorders>
              <w:top w:val="single" w:sz="4" w:space="0" w:color="000000"/>
              <w:left w:val="single" w:sz="4" w:space="0" w:color="000000"/>
              <w:bottom w:val="single" w:sz="4" w:space="0" w:color="000000"/>
            </w:tcBorders>
            <w:tcMar>
              <w:left w:w="85" w:type="dxa"/>
            </w:tcMar>
          </w:tcPr>
          <w:p w:rsidR="007120CD" w:rsidRPr="00C970A5" w:rsidRDefault="007120CD" w:rsidP="00DA392A">
            <w:pPr>
              <w:pStyle w:val="Tabletext"/>
              <w:rPr>
                <w:lang w:val="es-ES_tradnl"/>
              </w:rPr>
            </w:pPr>
            <w:r w:rsidRPr="00C970A5">
              <w:rPr>
                <w:lang w:val="es-ES_tradnl"/>
              </w:rPr>
              <w:t>Canal 7 (AWGN)</w:t>
            </w:r>
          </w:p>
        </w:tc>
        <w:tc>
          <w:tcPr>
            <w:tcW w:w="2835"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center"/>
              <w:rPr>
                <w:lang w:val="es-ES_tradnl"/>
              </w:rPr>
            </w:pPr>
            <w:r w:rsidRPr="00C970A5">
              <w:rPr>
                <w:lang w:val="es-ES_tradnl"/>
              </w:rPr>
              <w:t>7,9 dB</w:t>
            </w:r>
          </w:p>
        </w:tc>
      </w:tr>
      <w:tr w:rsidR="007120CD" w:rsidRPr="00C970A5" w:rsidTr="00DA392A">
        <w:trPr>
          <w:jc w:val="center"/>
        </w:trPr>
        <w:tc>
          <w:tcPr>
            <w:tcW w:w="4535" w:type="dxa"/>
            <w:tcBorders>
              <w:top w:val="single" w:sz="4" w:space="0" w:color="000000"/>
              <w:left w:val="single" w:sz="4" w:space="0" w:color="000000"/>
              <w:bottom w:val="single" w:sz="4" w:space="0" w:color="000000"/>
            </w:tcBorders>
            <w:tcMar>
              <w:left w:w="85" w:type="dxa"/>
            </w:tcMar>
          </w:tcPr>
          <w:p w:rsidR="007120CD" w:rsidRPr="00C970A5" w:rsidRDefault="007120CD" w:rsidP="00DA392A">
            <w:pPr>
              <w:pStyle w:val="Tabletext"/>
              <w:rPr>
                <w:lang w:val="es-ES_tradnl"/>
              </w:rPr>
            </w:pPr>
            <w:r w:rsidRPr="00C970A5">
              <w:rPr>
                <w:lang w:val="es-ES_tradnl"/>
              </w:rPr>
              <w:t>Canal 8 (urbano) a 60 km/h</w:t>
            </w:r>
          </w:p>
        </w:tc>
        <w:tc>
          <w:tcPr>
            <w:tcW w:w="2835"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center"/>
              <w:rPr>
                <w:lang w:val="es-ES_tradnl"/>
              </w:rPr>
            </w:pPr>
            <w:r w:rsidRPr="00C970A5">
              <w:rPr>
                <w:lang w:val="es-ES_tradnl"/>
              </w:rPr>
              <w:t>15,4 dB</w:t>
            </w:r>
          </w:p>
        </w:tc>
      </w:tr>
      <w:tr w:rsidR="007120CD" w:rsidRPr="00C970A5" w:rsidTr="00DA392A">
        <w:trPr>
          <w:jc w:val="center"/>
        </w:trPr>
        <w:tc>
          <w:tcPr>
            <w:tcW w:w="4535" w:type="dxa"/>
            <w:tcBorders>
              <w:top w:val="single" w:sz="4" w:space="0" w:color="000000"/>
              <w:left w:val="single" w:sz="4" w:space="0" w:color="000000"/>
              <w:bottom w:val="single" w:sz="4" w:space="0" w:color="000000"/>
            </w:tcBorders>
            <w:tcMar>
              <w:left w:w="85" w:type="dxa"/>
            </w:tcMar>
          </w:tcPr>
          <w:p w:rsidR="007120CD" w:rsidRPr="00C970A5" w:rsidRDefault="007120CD" w:rsidP="00DA392A">
            <w:pPr>
              <w:pStyle w:val="Tabletext"/>
              <w:rPr>
                <w:lang w:val="es-ES_tradnl"/>
              </w:rPr>
            </w:pPr>
            <w:r w:rsidRPr="00C970A5">
              <w:rPr>
                <w:lang w:val="es-ES_tradnl"/>
              </w:rPr>
              <w:t>Canal 9 (rural)</w:t>
            </w:r>
          </w:p>
        </w:tc>
        <w:tc>
          <w:tcPr>
            <w:tcW w:w="2835"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center"/>
              <w:rPr>
                <w:lang w:val="es-ES_tradnl"/>
              </w:rPr>
            </w:pPr>
            <w:r w:rsidRPr="00C970A5">
              <w:rPr>
                <w:lang w:val="es-ES_tradnl"/>
              </w:rPr>
              <w:t>13,1 dB</w:t>
            </w:r>
          </w:p>
        </w:tc>
      </w:tr>
      <w:tr w:rsidR="007120CD" w:rsidRPr="00C970A5" w:rsidTr="00DA392A">
        <w:trPr>
          <w:jc w:val="center"/>
        </w:trPr>
        <w:tc>
          <w:tcPr>
            <w:tcW w:w="4535" w:type="dxa"/>
            <w:tcBorders>
              <w:top w:val="single" w:sz="4" w:space="0" w:color="000000"/>
              <w:left w:val="single" w:sz="4" w:space="0" w:color="000000"/>
              <w:bottom w:val="single" w:sz="4" w:space="0" w:color="000000"/>
            </w:tcBorders>
            <w:tcMar>
              <w:left w:w="85" w:type="dxa"/>
            </w:tcMar>
          </w:tcPr>
          <w:p w:rsidR="007120CD" w:rsidRPr="00C970A5" w:rsidRDefault="007120CD" w:rsidP="00DA392A">
            <w:pPr>
              <w:pStyle w:val="Tabletext"/>
              <w:rPr>
                <w:lang w:val="es-ES_tradnl"/>
              </w:rPr>
            </w:pPr>
            <w:r w:rsidRPr="00C970A5">
              <w:rPr>
                <w:lang w:val="es-ES_tradnl"/>
              </w:rPr>
              <w:t>Canal 10 (terreno obstruido)</w:t>
            </w:r>
          </w:p>
        </w:tc>
        <w:tc>
          <w:tcPr>
            <w:tcW w:w="2835"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center"/>
              <w:rPr>
                <w:lang w:val="es-ES_tradnl"/>
              </w:rPr>
            </w:pPr>
            <w:r w:rsidRPr="00C970A5">
              <w:rPr>
                <w:lang w:val="es-ES_tradnl"/>
              </w:rPr>
              <w:t>12,6 dB</w:t>
            </w:r>
          </w:p>
        </w:tc>
      </w:tr>
      <w:tr w:rsidR="007120CD" w:rsidRPr="00C970A5" w:rsidTr="00DA392A">
        <w:trPr>
          <w:jc w:val="center"/>
        </w:trPr>
        <w:tc>
          <w:tcPr>
            <w:tcW w:w="4535" w:type="dxa"/>
            <w:tcBorders>
              <w:top w:val="single" w:sz="4" w:space="0" w:color="000000"/>
              <w:left w:val="single" w:sz="4" w:space="0" w:color="000000"/>
              <w:bottom w:val="single" w:sz="4" w:space="0" w:color="000000"/>
            </w:tcBorders>
            <w:tcMar>
              <w:left w:w="85" w:type="dxa"/>
            </w:tcMar>
          </w:tcPr>
          <w:p w:rsidR="007120CD" w:rsidRPr="00C970A5" w:rsidRDefault="007120CD" w:rsidP="00DA392A">
            <w:pPr>
              <w:pStyle w:val="Tabletext"/>
              <w:rPr>
                <w:lang w:val="es-ES_tradnl"/>
              </w:rPr>
            </w:pPr>
            <w:r w:rsidRPr="00C970A5">
              <w:rPr>
                <w:lang w:val="es-ES_tradnl"/>
              </w:rPr>
              <w:t>Canal 11 (terreno escarpado)</w:t>
            </w:r>
          </w:p>
        </w:tc>
        <w:tc>
          <w:tcPr>
            <w:tcW w:w="2835"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center"/>
              <w:rPr>
                <w:lang w:val="es-ES_tradnl"/>
              </w:rPr>
            </w:pPr>
            <w:r w:rsidRPr="00C970A5">
              <w:rPr>
                <w:lang w:val="es-ES_tradnl"/>
              </w:rPr>
              <w:t>12,8 dB</w:t>
            </w:r>
          </w:p>
        </w:tc>
      </w:tr>
      <w:tr w:rsidR="007120CD" w:rsidRPr="00C970A5" w:rsidTr="00DA392A">
        <w:trPr>
          <w:jc w:val="center"/>
        </w:trPr>
        <w:tc>
          <w:tcPr>
            <w:tcW w:w="4535" w:type="dxa"/>
            <w:tcBorders>
              <w:top w:val="single" w:sz="4" w:space="0" w:color="000000"/>
              <w:left w:val="single" w:sz="4" w:space="0" w:color="000000"/>
              <w:bottom w:val="single" w:sz="4" w:space="0" w:color="000000"/>
            </w:tcBorders>
            <w:tcMar>
              <w:left w:w="85" w:type="dxa"/>
            </w:tcMar>
          </w:tcPr>
          <w:p w:rsidR="007120CD" w:rsidRPr="00C970A5" w:rsidRDefault="007120CD" w:rsidP="00DA392A">
            <w:pPr>
              <w:pStyle w:val="Tabletext"/>
              <w:rPr>
                <w:lang w:val="es-ES_tradnl"/>
              </w:rPr>
            </w:pPr>
            <w:r w:rsidRPr="00C970A5">
              <w:rPr>
                <w:lang w:val="es-ES_tradnl"/>
              </w:rPr>
              <w:t>Canal 12 (SFN)</w:t>
            </w:r>
          </w:p>
        </w:tc>
        <w:tc>
          <w:tcPr>
            <w:tcW w:w="2835" w:type="dxa"/>
            <w:tcBorders>
              <w:top w:val="single" w:sz="4" w:space="0" w:color="000000"/>
              <w:left w:val="single" w:sz="4" w:space="0" w:color="000000"/>
              <w:bottom w:val="single" w:sz="4" w:space="0" w:color="000000"/>
              <w:right w:val="single" w:sz="4" w:space="0" w:color="000000"/>
            </w:tcBorders>
          </w:tcPr>
          <w:p w:rsidR="007120CD" w:rsidRPr="00C970A5" w:rsidRDefault="007120CD" w:rsidP="00DA392A">
            <w:pPr>
              <w:pStyle w:val="Tabletext"/>
              <w:jc w:val="center"/>
              <w:rPr>
                <w:lang w:val="es-ES_tradnl"/>
              </w:rPr>
            </w:pPr>
            <w:r w:rsidRPr="00C970A5">
              <w:rPr>
                <w:lang w:val="es-ES_tradnl"/>
              </w:rPr>
              <w:t>12,3 dB</w:t>
            </w:r>
          </w:p>
        </w:tc>
      </w:tr>
    </w:tbl>
    <w:p w:rsidR="007120CD" w:rsidRPr="00C970A5" w:rsidRDefault="007120CD" w:rsidP="007120CD">
      <w:pPr>
        <w:rPr>
          <w:lang w:val="es-ES_tradnl"/>
        </w:rPr>
      </w:pPr>
    </w:p>
    <w:p w:rsidR="007120CD" w:rsidRPr="00C970A5" w:rsidRDefault="007120CD" w:rsidP="007120CD">
      <w:pPr>
        <w:rPr>
          <w:lang w:val="es-ES_tradnl"/>
        </w:rPr>
      </w:pPr>
    </w:p>
    <w:p w:rsidR="007120CD" w:rsidRPr="00C970A5" w:rsidRDefault="007120CD" w:rsidP="007120CD">
      <w:pPr>
        <w:pStyle w:val="AnnexNoTitle"/>
        <w:rPr>
          <w:lang w:val="es-ES_tradnl" w:eastAsia="zh-CN"/>
        </w:rPr>
      </w:pPr>
      <w:r w:rsidRPr="00C970A5">
        <w:rPr>
          <w:lang w:val="es-ES_tradnl"/>
        </w:rPr>
        <w:t xml:space="preserve">Anexo </w:t>
      </w:r>
      <w:r w:rsidRPr="00C970A5">
        <w:rPr>
          <w:lang w:val="es-ES_tradnl" w:eastAsia="zh-CN"/>
        </w:rPr>
        <w:t>6</w:t>
      </w:r>
      <w:r w:rsidRPr="00C970A5">
        <w:rPr>
          <w:lang w:val="es-ES_tradnl" w:eastAsia="zh-CN"/>
        </w:rPr>
        <w:br/>
      </w:r>
      <w:r w:rsidRPr="00C970A5">
        <w:rPr>
          <w:lang w:val="es-ES_tradnl" w:eastAsia="zh-CN"/>
        </w:rPr>
        <w:br/>
      </w:r>
      <w:r w:rsidRPr="00C970A5">
        <w:rPr>
          <w:lang w:val="es-ES_tradnl"/>
        </w:rPr>
        <w:t>Sistema Digital H</w:t>
      </w:r>
    </w:p>
    <w:p w:rsidR="007120CD" w:rsidRPr="00C970A5" w:rsidRDefault="007120CD" w:rsidP="007120CD">
      <w:pPr>
        <w:pStyle w:val="Heading1"/>
        <w:rPr>
          <w:lang w:val="es-ES_tradnl"/>
        </w:rPr>
      </w:pPr>
      <w:r w:rsidRPr="00C970A5">
        <w:rPr>
          <w:lang w:val="es-ES_tradnl"/>
        </w:rPr>
        <w:t>1</w:t>
      </w:r>
      <w:r w:rsidRPr="00C970A5">
        <w:rPr>
          <w:lang w:val="es-ES_tradnl"/>
        </w:rPr>
        <w:tab/>
        <w:t>Introducción</w:t>
      </w:r>
    </w:p>
    <w:p w:rsidR="007120CD" w:rsidRPr="00C970A5" w:rsidRDefault="007120CD" w:rsidP="007120CD">
      <w:pPr>
        <w:rPr>
          <w:lang w:val="es-ES_tradnl"/>
        </w:rPr>
      </w:pPr>
      <w:r w:rsidRPr="00C970A5">
        <w:rPr>
          <w:lang w:val="es-ES_tradnl"/>
        </w:rPr>
        <w:t xml:space="preserve">El Sistema Digital H, también denominado Sistema de Radiocomunicación Digital Convergente (CDR), </w:t>
      </w:r>
      <w:r w:rsidRPr="00C970A5">
        <w:rPr>
          <w:lang w:val="es-ES_tradnl" w:eastAsia="zh-CN"/>
        </w:rPr>
        <w:t xml:space="preserve">ha sido concebido para suministrar servicios de radiodifusión de audio digital multiservicio de alta calidad para receptores en vehículos, portátiles y fijos en la banda de MF </w:t>
      </w:r>
      <w:r w:rsidRPr="00C970A5">
        <w:rPr>
          <w:lang w:val="es-ES_tradnl"/>
        </w:rPr>
        <w:t>(88 MHz a 108 MHz). Para poder adaptarse a diferentes casos de aplicación</w:t>
      </w:r>
      <w:r w:rsidRPr="00C970A5">
        <w:rPr>
          <w:lang w:val="es-ES_tradnl" w:eastAsia="zh-CN"/>
        </w:rPr>
        <w:t>, dispone de diferentes modos de transmisión</w:t>
      </w:r>
      <w:r w:rsidRPr="00C970A5">
        <w:rPr>
          <w:lang w:val="es-ES_tradnl"/>
        </w:rPr>
        <w:t>. Cada modo de transmisión se define por los parámetros de transmisión que se clasifican en dos categorías:</w:t>
      </w:r>
    </w:p>
    <w:p w:rsidR="007120CD" w:rsidRPr="00C970A5" w:rsidRDefault="007120CD" w:rsidP="007120CD">
      <w:pPr>
        <w:pStyle w:val="enumlev1"/>
        <w:rPr>
          <w:lang w:val="es-ES_tradnl"/>
        </w:rPr>
      </w:pPr>
      <w:r w:rsidRPr="00C970A5">
        <w:rPr>
          <w:lang w:val="es-ES_tradnl"/>
        </w:rPr>
        <w:t>–</w:t>
      </w:r>
      <w:r w:rsidRPr="00C970A5">
        <w:rPr>
          <w:lang w:val="es-ES_tradnl"/>
        </w:rPr>
        <w:tab/>
        <w:t>parámetros relacionados con el ancho de banda de la señal;</w:t>
      </w:r>
    </w:p>
    <w:p w:rsidR="007120CD" w:rsidRPr="00C970A5" w:rsidRDefault="007120CD" w:rsidP="007120CD">
      <w:pPr>
        <w:rPr>
          <w:szCs w:val="24"/>
          <w:lang w:val="es-ES_tradnl" w:eastAsia="zh-CN"/>
        </w:rPr>
      </w:pPr>
      <w:r w:rsidRPr="00C970A5">
        <w:rPr>
          <w:lang w:val="es-ES_tradnl"/>
        </w:rPr>
        <w:t>–</w:t>
      </w:r>
      <w:r w:rsidRPr="00C970A5">
        <w:rPr>
          <w:lang w:val="es-ES_tradnl"/>
        </w:rPr>
        <w:tab/>
        <w:t>parámetros relacionados con la eficiencia de la transmisión.</w:t>
      </w:r>
    </w:p>
    <w:p w:rsidR="007120CD" w:rsidRPr="00C970A5" w:rsidRDefault="007120CD" w:rsidP="007120CD">
      <w:pPr>
        <w:rPr>
          <w:lang w:val="es-ES_tradnl"/>
        </w:rPr>
      </w:pPr>
      <w:r w:rsidRPr="00C970A5">
        <w:rPr>
          <w:color w:val="000000"/>
          <w:lang w:val="es-ES_tradnl"/>
        </w:rPr>
        <w:lastRenderedPageBreak/>
        <w:t>La primera categoría de parámetros define el valor total de la anchura de banda de la frecuencia para una transmisión</w:t>
      </w:r>
      <w:r w:rsidRPr="00C970A5">
        <w:rPr>
          <w:lang w:val="es-ES_tradnl"/>
        </w:rPr>
        <w:t>. Los parámetros relacionados con la eficacia permiten llegar a una solución de compromiso entre la capacidad (velocidad binaria útil) y la robustez frente al ruido, el multitrayecto y el efecto Doppler.</w:t>
      </w:r>
    </w:p>
    <w:p w:rsidR="007120CD" w:rsidRPr="00C970A5" w:rsidRDefault="007120CD" w:rsidP="007120CD">
      <w:pPr>
        <w:rPr>
          <w:lang w:val="es-ES_tradnl"/>
        </w:rPr>
      </w:pPr>
      <w:r w:rsidRPr="00C970A5">
        <w:rPr>
          <w:lang w:val="es-ES_tradnl"/>
        </w:rPr>
        <w:t xml:space="preserve">El Sistema Digital H está normalizado en la </w:t>
      </w:r>
      <w:r w:rsidRPr="00C970A5">
        <w:rPr>
          <w:lang w:val="es-ES_tradnl" w:eastAsia="zh-CN"/>
        </w:rPr>
        <w:t>GY/T</w:t>
      </w:r>
      <w:r w:rsidRPr="00C970A5">
        <w:rPr>
          <w:lang w:val="es-ES_tradnl"/>
        </w:rPr>
        <w:t xml:space="preserve"> 268.1-2013 (2013.08) «Radiodifusión de audio digital en la banda MF – Parte 1: Estructura de entramado, codificación del canal y modulación para el canal de radiodifusión terrenal».</w:t>
      </w:r>
    </w:p>
    <w:p w:rsidR="007120CD" w:rsidRPr="00C970A5" w:rsidRDefault="007120CD" w:rsidP="007120CD">
      <w:pPr>
        <w:pStyle w:val="Heading1"/>
        <w:rPr>
          <w:lang w:val="es-ES_tradnl" w:eastAsia="zh-CN"/>
        </w:rPr>
      </w:pPr>
      <w:r w:rsidRPr="00C970A5">
        <w:rPr>
          <w:lang w:val="es-ES_tradnl" w:eastAsia="zh-CN"/>
        </w:rPr>
        <w:t>2</w:t>
      </w:r>
      <w:r w:rsidRPr="00C970A5">
        <w:rPr>
          <w:lang w:val="es-ES_tradnl" w:eastAsia="zh-CN"/>
        </w:rPr>
        <w:tab/>
        <w:t xml:space="preserve">Estructura del sistema </w:t>
      </w:r>
    </w:p>
    <w:p w:rsidR="007120CD" w:rsidRPr="00C970A5" w:rsidRDefault="007120CD" w:rsidP="007120CD">
      <w:pPr>
        <w:rPr>
          <w:szCs w:val="24"/>
          <w:lang w:val="es-ES_tradnl" w:eastAsia="zh-CN"/>
        </w:rPr>
      </w:pPr>
      <w:r w:rsidRPr="00C970A5">
        <w:rPr>
          <w:lang w:val="es-ES_tradnl"/>
        </w:rPr>
        <w:t xml:space="preserve">La Figura </w:t>
      </w:r>
      <w:r w:rsidRPr="00C970A5">
        <w:rPr>
          <w:lang w:val="es-ES_tradnl" w:eastAsia="zh-CN"/>
        </w:rPr>
        <w:t>42</w:t>
      </w:r>
      <w:r w:rsidRPr="00C970A5">
        <w:rPr>
          <w:lang w:val="es-ES_tradnl"/>
        </w:rPr>
        <w:t xml:space="preserve"> representa la estructura general del sistema </w:t>
      </w:r>
      <w:r w:rsidRPr="00C970A5">
        <w:rPr>
          <w:szCs w:val="24"/>
          <w:lang w:val="es-ES_tradnl"/>
        </w:rPr>
        <w:t xml:space="preserve">y los flujos de datos del Sistema Digital </w:t>
      </w:r>
      <w:r w:rsidRPr="00C970A5">
        <w:rPr>
          <w:szCs w:val="24"/>
          <w:lang w:val="es-ES_tradnl" w:eastAsia="zh-CN"/>
        </w:rPr>
        <w:t>H</w:t>
      </w:r>
      <w:r w:rsidRPr="00C970A5">
        <w:rPr>
          <w:szCs w:val="24"/>
          <w:lang w:val="es-ES_tradnl"/>
        </w:rPr>
        <w:t>.</w:t>
      </w:r>
    </w:p>
    <w:p w:rsidR="007120CD" w:rsidRPr="00C970A5" w:rsidRDefault="007120CD" w:rsidP="007120CD">
      <w:pPr>
        <w:pStyle w:val="FigureNo"/>
        <w:rPr>
          <w:lang w:val="es-ES_tradnl" w:eastAsia="zh-CN"/>
        </w:rPr>
      </w:pPr>
      <w:r w:rsidRPr="00C970A5">
        <w:rPr>
          <w:lang w:val="es-ES_tradnl"/>
        </w:rPr>
        <w:t xml:space="preserve">FIGURa </w:t>
      </w:r>
      <w:r w:rsidRPr="00C970A5">
        <w:rPr>
          <w:lang w:val="es-ES_tradnl" w:eastAsia="zh-CN"/>
        </w:rPr>
        <w:t>42</w:t>
      </w:r>
    </w:p>
    <w:p w:rsidR="007120CD" w:rsidRPr="00C970A5" w:rsidRDefault="007120CD" w:rsidP="007120CD">
      <w:pPr>
        <w:pStyle w:val="Figuretitle"/>
        <w:rPr>
          <w:lang w:val="es-ES_tradnl" w:eastAsia="zh-CN"/>
        </w:rPr>
      </w:pPr>
      <w:r w:rsidRPr="00C970A5">
        <w:rPr>
          <w:lang w:val="es-ES_tradnl" w:eastAsia="zh-CN"/>
        </w:rPr>
        <w:t>Descripción general del sistema</w:t>
      </w:r>
    </w:p>
    <w:p w:rsidR="007120CD" w:rsidRPr="00C970A5" w:rsidRDefault="007120CD" w:rsidP="007120CD">
      <w:pPr>
        <w:pStyle w:val="Figure"/>
        <w:rPr>
          <w:lang w:val="es-ES_tradnl"/>
        </w:rPr>
      </w:pPr>
      <w:r w:rsidRPr="00C970A5">
        <w:rPr>
          <w:lang w:val="es-ES_tradnl"/>
        </w:rPr>
        <w:object w:dxaOrig="6560" w:dyaOrig="3758">
          <v:shape id="_x0000_i1066" type="#_x0000_t75" style="width:390.7pt;height:224.15pt" o:ole="">
            <v:imagedata r:id="rId103" o:title=""/>
          </v:shape>
          <o:OLEObject Type="Embed" ProgID="CorelDraw.Graphic.16" ShapeID="_x0000_i1066" DrawAspect="Content" ObjectID="_1590573259" r:id="rId104"/>
        </w:object>
      </w:r>
    </w:p>
    <w:p w:rsidR="007120CD" w:rsidRPr="00C970A5" w:rsidRDefault="007120CD" w:rsidP="007120CD">
      <w:pPr>
        <w:pStyle w:val="Normalaftertitle"/>
        <w:rPr>
          <w:lang w:val="es-ES_tradnl"/>
        </w:rPr>
      </w:pPr>
      <w:r w:rsidRPr="00C970A5">
        <w:rPr>
          <w:lang w:val="es-ES_tradnl"/>
        </w:rPr>
        <w:t xml:space="preserve">El Sistema Digital H permite transmitir simultáneamente diversos trenes de audio digital y de datos. El subsistema de multiplexación combina y entrama diversos servicios de audio comprimido, servicios de datos e información de control. La salida del subsistema de multiplexación contiene los datos del servicio principal (MSD), información descriptiva del servicio (SDI) e información del sistema (SI). </w:t>
      </w:r>
      <w:r w:rsidRPr="00C970A5">
        <w:rPr>
          <w:lang w:val="es-ES_tradnl" w:eastAsia="zh-CN"/>
        </w:rPr>
        <w:t xml:space="preserve">El sistema define el canal del servicio principal </w:t>
      </w:r>
      <w:r w:rsidRPr="00C970A5">
        <w:rPr>
          <w:lang w:val="es-ES_tradnl"/>
        </w:rPr>
        <w:t>(MSC), el canal de información descriptiva del servicio (SDIC)</w:t>
      </w:r>
      <w:r w:rsidRPr="00C970A5">
        <w:rPr>
          <w:lang w:val="es-ES_tradnl" w:eastAsia="zh-CN"/>
        </w:rPr>
        <w:t xml:space="preserve"> </w:t>
      </w:r>
      <w:r w:rsidRPr="00C970A5">
        <w:rPr>
          <w:lang w:val="es-ES_tradnl"/>
        </w:rPr>
        <w:t>y el canal de información del sistema (SIC) para transportar, respectivamente, los MSD, SDI y SI. La señal RF se genera cuando el subsistema de modulación y codificación del canal tramita la salida de los subsistemas de multiplexación. Para cada canal se especifica de manera independiente la corrección de errores en recepción, la correspondencia de constelaciones y el tipo de modulación. El subsistema receptor realiza la demodulación de la señal transmitida.</w:t>
      </w:r>
    </w:p>
    <w:p w:rsidR="007120CD" w:rsidRPr="00C970A5" w:rsidRDefault="007120CD" w:rsidP="007120CD">
      <w:pPr>
        <w:snapToGrid w:val="0"/>
        <w:spacing w:beforeLines="50" w:afterLines="50" w:after="120"/>
        <w:rPr>
          <w:szCs w:val="24"/>
          <w:lang w:val="es-ES_tradnl" w:eastAsia="zh-CN"/>
        </w:rPr>
      </w:pPr>
      <w:r w:rsidRPr="00C970A5">
        <w:rPr>
          <w:szCs w:val="24"/>
          <w:lang w:val="es-ES_tradnl"/>
        </w:rPr>
        <w:t>La flexibilidad del Sistema Digital H proporciona diversos modos de ocupación del espectro para diferentes casos</w:t>
      </w:r>
      <w:r w:rsidRPr="00C970A5">
        <w:rPr>
          <w:lang w:val="es-ES_tradnl" w:eastAsia="zh-CN"/>
        </w:rPr>
        <w:t xml:space="preserve">, el ancho de banda de la señal digital es </w:t>
      </w:r>
      <w:r w:rsidRPr="00C970A5">
        <w:rPr>
          <w:szCs w:val="24"/>
          <w:lang w:val="es-ES_tradnl"/>
        </w:rPr>
        <w:t>100 kHz ó 200 kHz</w:t>
      </w:r>
      <w:r w:rsidRPr="00C970A5">
        <w:rPr>
          <w:szCs w:val="24"/>
          <w:lang w:val="es-ES_tradnl" w:eastAsia="zh-CN"/>
        </w:rPr>
        <w:t>.</w:t>
      </w:r>
    </w:p>
    <w:p w:rsidR="007120CD" w:rsidRPr="00C970A5" w:rsidRDefault="007120CD" w:rsidP="007120CD">
      <w:pPr>
        <w:snapToGrid w:val="0"/>
        <w:spacing w:beforeLines="50" w:afterLines="50" w:after="120"/>
        <w:rPr>
          <w:szCs w:val="24"/>
          <w:lang w:val="es-ES_tradnl" w:eastAsia="zh-CN"/>
        </w:rPr>
      </w:pPr>
      <w:r w:rsidRPr="00C970A5">
        <w:rPr>
          <w:szCs w:val="24"/>
          <w:lang w:val="es-ES_tradnl" w:eastAsia="zh-CN"/>
        </w:rPr>
        <w:br w:type="page"/>
      </w:r>
    </w:p>
    <w:p w:rsidR="007120CD" w:rsidRPr="00C970A5" w:rsidRDefault="007120CD" w:rsidP="007120CD">
      <w:pPr>
        <w:snapToGrid w:val="0"/>
        <w:spacing w:beforeLines="50" w:afterLines="50" w:after="120"/>
        <w:rPr>
          <w:szCs w:val="24"/>
          <w:lang w:val="es-ES_tradnl"/>
        </w:rPr>
      </w:pPr>
      <w:r w:rsidRPr="00C970A5">
        <w:rPr>
          <w:szCs w:val="24"/>
          <w:lang w:val="es-ES_tradnl" w:eastAsia="zh-CN"/>
        </w:rPr>
        <w:lastRenderedPageBreak/>
        <w:t>En la fase de transición, la señal digital puede difundirse simultáneamente con la señal MF analógica,</w:t>
      </w:r>
      <w:r w:rsidRPr="00C970A5">
        <w:rPr>
          <w:szCs w:val="24"/>
          <w:lang w:val="es-ES_tradnl"/>
        </w:rPr>
        <w:t xml:space="preserve"> </w:t>
      </w:r>
      <w:r w:rsidRPr="00C970A5">
        <w:rPr>
          <w:szCs w:val="24"/>
          <w:lang w:val="es-ES_tradnl" w:eastAsia="zh-CN"/>
        </w:rPr>
        <w:t xml:space="preserve">en cuyo caso el espectro de la señal </w:t>
      </w:r>
      <w:r w:rsidRPr="00C970A5">
        <w:rPr>
          <w:szCs w:val="24"/>
          <w:lang w:val="es-ES_tradnl"/>
        </w:rPr>
        <w:t>digital se divide en dos partes</w:t>
      </w:r>
      <w:r w:rsidRPr="00C970A5">
        <w:rPr>
          <w:szCs w:val="24"/>
          <w:lang w:val="es-ES_tradnl" w:eastAsia="zh-CN"/>
        </w:rPr>
        <w:t xml:space="preserve"> y el intervalo espectral es de </w:t>
      </w:r>
      <w:r w:rsidRPr="00C970A5">
        <w:rPr>
          <w:szCs w:val="24"/>
          <w:lang w:val="es-ES_tradnl"/>
        </w:rPr>
        <w:t>300 kHz ó 200 kHz, en el que se sitúan las señales de radiodifusión MF o de radio MF estereofónica analógica</w:t>
      </w:r>
      <w:r w:rsidRPr="00C970A5">
        <w:rPr>
          <w:szCs w:val="24"/>
          <w:lang w:val="es-ES_tradnl" w:eastAsia="zh-CN"/>
        </w:rPr>
        <w:t>. Una vez terminada la transición, la señal digital puede ser continua;</w:t>
      </w:r>
      <w:r w:rsidRPr="00C970A5">
        <w:rPr>
          <w:szCs w:val="24"/>
          <w:lang w:val="es-ES_tradnl"/>
        </w:rPr>
        <w:t xml:space="preserve"> el ancho de banda de la señal puede ser 100 kHz ó 200 kHz.</w:t>
      </w:r>
    </w:p>
    <w:p w:rsidR="007120CD" w:rsidRPr="00C970A5" w:rsidRDefault="007120CD" w:rsidP="007120CD">
      <w:pPr>
        <w:rPr>
          <w:szCs w:val="24"/>
          <w:lang w:val="es-ES_tradnl"/>
        </w:rPr>
      </w:pPr>
      <w:r w:rsidRPr="00C970A5">
        <w:rPr>
          <w:szCs w:val="24"/>
          <w:lang w:val="es-ES_tradnl" w:eastAsia="zh-CN"/>
        </w:rPr>
        <w:t xml:space="preserve">Al igual que otros sistemas de radiodifusión digital sonora, el Sistema </w:t>
      </w:r>
      <w:r w:rsidRPr="00C970A5">
        <w:rPr>
          <w:szCs w:val="24"/>
          <w:lang w:val="es-ES_tradnl"/>
        </w:rPr>
        <w:t xml:space="preserve">Digital H también dispone de diversos tipos de asignación de subportadora. </w:t>
      </w:r>
      <w:r w:rsidRPr="00C970A5">
        <w:rPr>
          <w:szCs w:val="24"/>
          <w:lang w:val="es-ES_tradnl" w:eastAsia="zh-CN"/>
        </w:rPr>
        <w:t>Además de las subportadoras asignadas para la transmisión de datos en bloques MDFO, se asignan algunas subportadoras para transmitir información del sistema de los parámetros de transmisión, mientras que otras se asignan para transmitir pilotos que se utilización para la estimación del canal</w:t>
      </w:r>
      <w:r w:rsidRPr="00C970A5">
        <w:rPr>
          <w:szCs w:val="24"/>
          <w:lang w:val="es-ES_tradnl"/>
        </w:rPr>
        <w:t>.</w:t>
      </w:r>
    </w:p>
    <w:p w:rsidR="007120CD" w:rsidRPr="00C970A5" w:rsidRDefault="007120CD" w:rsidP="007120CD">
      <w:pPr>
        <w:pStyle w:val="Heading1"/>
        <w:rPr>
          <w:lang w:val="es-ES_tradnl"/>
        </w:rPr>
      </w:pPr>
      <w:r w:rsidRPr="00C970A5">
        <w:rPr>
          <w:lang w:val="es-ES_tradnl" w:eastAsia="zh-CN"/>
        </w:rPr>
        <w:t>3</w:t>
      </w:r>
      <w:r w:rsidRPr="00C970A5">
        <w:rPr>
          <w:lang w:val="es-ES_tradnl" w:eastAsia="zh-CN"/>
        </w:rPr>
        <w:tab/>
      </w:r>
      <w:r w:rsidRPr="00C970A5">
        <w:rPr>
          <w:lang w:val="es-ES_tradnl"/>
        </w:rPr>
        <w:t>Características del Sistema Digital H</w:t>
      </w:r>
    </w:p>
    <w:p w:rsidR="007120CD" w:rsidRPr="00C970A5" w:rsidRDefault="007120CD" w:rsidP="007120CD">
      <w:pPr>
        <w:pStyle w:val="Heading2"/>
        <w:rPr>
          <w:lang w:val="es-ES_tradnl"/>
        </w:rPr>
      </w:pPr>
      <w:r w:rsidRPr="00C970A5">
        <w:rPr>
          <w:lang w:val="es-ES_tradnl" w:eastAsia="zh-CN"/>
        </w:rPr>
        <w:t>3</w:t>
      </w:r>
      <w:r w:rsidRPr="00C970A5">
        <w:rPr>
          <w:lang w:val="es-ES_tradnl"/>
        </w:rPr>
        <w:t>.1</w:t>
      </w:r>
      <w:r w:rsidRPr="00C970A5">
        <w:rPr>
          <w:lang w:val="es-ES_tradnl"/>
        </w:rPr>
        <w:tab/>
        <w:t>Robustez</w:t>
      </w:r>
    </w:p>
    <w:p w:rsidR="007120CD" w:rsidRPr="00C970A5" w:rsidRDefault="007120CD" w:rsidP="007120CD">
      <w:pPr>
        <w:snapToGrid w:val="0"/>
        <w:spacing w:beforeLines="50" w:afterLines="50" w:after="120"/>
        <w:ind w:hanging="2"/>
        <w:rPr>
          <w:szCs w:val="24"/>
          <w:lang w:val="es-ES_tradnl"/>
        </w:rPr>
      </w:pPr>
      <w:r w:rsidRPr="00C970A5">
        <w:rPr>
          <w:lang w:val="es-ES_tradnl"/>
        </w:rPr>
        <w:t>El Sistema Digital H utiliza la modulación MDFO, entrelazado bidimensional de frecuencia-tiempo y LDPC como código de corrección de errores en recepción para ofrecer un rendimiento mejorado en entornos con desvanecimiento multitrayecto. MDFO es un método de modulación multiportadora con función anti multitrayecto, añadiendo específicamente un intervalo de guarda en el dominio del tiempo. Los MSD se protegen mediante el código LDPC. Por consiguiente, en el receptor se obtiene una señal de alta calidad, aun con funcionamiento en condiciones de propagación multitrayecto severas. La SDI y la SI se protegen mediante un código convolucional.</w:t>
      </w:r>
    </w:p>
    <w:p w:rsidR="007120CD" w:rsidRPr="00C970A5" w:rsidRDefault="007120CD" w:rsidP="007120CD">
      <w:pPr>
        <w:pStyle w:val="Heading2"/>
        <w:rPr>
          <w:lang w:val="es-ES_tradnl"/>
        </w:rPr>
      </w:pPr>
      <w:r w:rsidRPr="00C970A5">
        <w:rPr>
          <w:lang w:val="es-ES_tradnl" w:eastAsia="zh-CN"/>
        </w:rPr>
        <w:t>3</w:t>
      </w:r>
      <w:r w:rsidRPr="00C970A5">
        <w:rPr>
          <w:lang w:val="es-ES_tradnl"/>
        </w:rPr>
        <w:t>.2</w:t>
      </w:r>
      <w:r w:rsidRPr="00C970A5">
        <w:rPr>
          <w:lang w:val="es-ES_tradnl"/>
        </w:rPr>
        <w:tab/>
        <w:t>Modos de ocupación del espectro flexibles</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 xml:space="preserve">El Sistema Digital H </w:t>
      </w:r>
      <w:r w:rsidRPr="00C970A5">
        <w:rPr>
          <w:szCs w:val="24"/>
          <w:lang w:val="es-ES_tradnl" w:eastAsia="zh-CN"/>
        </w:rPr>
        <w:t>define</w:t>
      </w:r>
      <w:r w:rsidRPr="00C970A5">
        <w:rPr>
          <w:szCs w:val="24"/>
          <w:lang w:val="es-ES_tradnl"/>
        </w:rPr>
        <w:t xml:space="preserve"> seis modos de ocupación del espectro. </w:t>
      </w:r>
      <w:r w:rsidRPr="00C970A5">
        <w:rPr>
          <w:szCs w:val="24"/>
          <w:lang w:val="es-ES_tradnl" w:eastAsia="zh-CN"/>
        </w:rPr>
        <w:t xml:space="preserve">Cada modo </w:t>
      </w:r>
      <w:r w:rsidRPr="00C970A5">
        <w:rPr>
          <w:szCs w:val="24"/>
          <w:lang w:val="es-ES_tradnl"/>
        </w:rPr>
        <w:t xml:space="preserve">define el ancho de banda de la señal digital, la posición de la subbanda activa y de la virtual. </w:t>
      </w:r>
      <w:r w:rsidRPr="00C970A5">
        <w:rPr>
          <w:szCs w:val="24"/>
          <w:lang w:val="es-ES_tradnl" w:eastAsia="zh-CN"/>
        </w:rPr>
        <w:t xml:space="preserve">Todos los modos de ocupación del espectro se definen a partir de la subbanda (el ancho de banda de la subbanda es </w:t>
      </w:r>
      <w:r w:rsidRPr="00C970A5">
        <w:rPr>
          <w:szCs w:val="24"/>
          <w:lang w:val="es-ES_tradnl"/>
        </w:rPr>
        <w:t>100 kHz</w:t>
      </w:r>
      <w:r w:rsidRPr="00C970A5">
        <w:rPr>
          <w:szCs w:val="24"/>
          <w:lang w:val="es-ES_tradnl" w:eastAsia="zh-CN"/>
        </w:rPr>
        <w:t>)</w:t>
      </w:r>
      <w:r w:rsidRPr="00C970A5">
        <w:rPr>
          <w:szCs w:val="24"/>
          <w:lang w:val="es-ES_tradnl"/>
        </w:rPr>
        <w:t>. Cada subbanda se divide en la mitad superior y la mitad inferior, ambas con el mismo ancho de banda. Todas las subportadoras pueden ser subportadoras activas o virtuales en una determinada subbanda, y todas las subportadoras son virtuales en la subbanda de mitad superior o inferior de ciertas subbandas activas en otra subbanda para un modo de espectro diferente.</w:t>
      </w:r>
    </w:p>
    <w:p w:rsidR="007120CD" w:rsidRPr="00C970A5" w:rsidRDefault="007120CD" w:rsidP="007120CD">
      <w:pPr>
        <w:snapToGrid w:val="0"/>
        <w:spacing w:beforeLines="50" w:afterLines="50" w:after="120"/>
        <w:ind w:hanging="2"/>
        <w:rPr>
          <w:sz w:val="22"/>
          <w:lang w:val="es-ES_tradnl"/>
        </w:rPr>
      </w:pPr>
      <w:r w:rsidRPr="00C970A5">
        <w:rPr>
          <w:szCs w:val="24"/>
          <w:lang w:val="es-ES_tradnl"/>
        </w:rPr>
        <w:t>Los seis modos diferentes de ocupación del espectro se denominan A, B, C, D, E y F en el Cuadro </w:t>
      </w:r>
      <w:r w:rsidRPr="00C970A5">
        <w:rPr>
          <w:szCs w:val="24"/>
          <w:lang w:val="es-ES_tradnl" w:eastAsia="zh-CN"/>
        </w:rPr>
        <w:t>30</w:t>
      </w:r>
      <w:r w:rsidRPr="00C970A5">
        <w:rPr>
          <w:szCs w:val="24"/>
          <w:lang w:val="es-ES_tradnl"/>
        </w:rPr>
        <w:t>. El espectro A consta de una subbanda en la que todas las subportadoras son subportadoras activas. El ancho de banda de la señal digital del espectro A es 100 kHz. El espectro B consta de dos subbandas y el ancho de banda total de la señal digital es de 200 kHz. El espectro C consta de cuatro subbandas, de las cuales las subportadoras de la mitad inferior de la primera subbanda y las subportadoras de la mitad superior de la cuarta subbanda son todas subportadoras activas, mientras que las subportadoras de la segunda y tercera subbanda son virtuales, de modo que el ancho de banda de la señal digital de espectro C es 100 kHz. El espectro D consta de cinco subbandas de las cuales las subportadoras de la primera y quinta subbandas están todas activas, mientras que las subportadoras de la segunda a la cuarta subbandas son todas virtuales, y el ancho de banda de la señal digital del espectro D es 200 kHz.</w:t>
      </w:r>
    </w:p>
    <w:p w:rsidR="007120CD" w:rsidRPr="00C970A5" w:rsidRDefault="007120CD" w:rsidP="007120CD">
      <w:pPr>
        <w:pStyle w:val="TableNo"/>
        <w:rPr>
          <w:lang w:val="es-ES_tradnl" w:eastAsia="zh-CN"/>
        </w:rPr>
      </w:pPr>
      <w:bookmarkStart w:id="15" w:name="_Toc440293442"/>
      <w:r w:rsidRPr="00C970A5">
        <w:rPr>
          <w:lang w:val="es-ES_tradnl"/>
        </w:rPr>
        <w:lastRenderedPageBreak/>
        <w:t xml:space="preserve">CUADRO </w:t>
      </w:r>
      <w:r w:rsidRPr="00C970A5">
        <w:rPr>
          <w:lang w:val="es-ES_tradnl" w:eastAsia="zh-CN"/>
        </w:rPr>
        <w:t>30</w:t>
      </w:r>
    </w:p>
    <w:p w:rsidR="007120CD" w:rsidRPr="00C970A5" w:rsidRDefault="007120CD" w:rsidP="007120CD">
      <w:pPr>
        <w:pStyle w:val="Tabletitle"/>
        <w:rPr>
          <w:lang w:val="es-ES_tradnl"/>
        </w:rPr>
      </w:pPr>
      <w:r w:rsidRPr="00C970A5">
        <w:rPr>
          <w:lang w:val="es-ES_tradnl" w:eastAsia="zh-CN"/>
        </w:rPr>
        <w:t>Modo de ocupación del espectro</w:t>
      </w:r>
      <w:bookmarkEnd w:id="1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44"/>
        <w:gridCol w:w="709"/>
        <w:gridCol w:w="731"/>
        <w:gridCol w:w="743"/>
        <w:gridCol w:w="731"/>
        <w:gridCol w:w="743"/>
        <w:gridCol w:w="731"/>
        <w:gridCol w:w="743"/>
        <w:gridCol w:w="731"/>
        <w:gridCol w:w="743"/>
        <w:gridCol w:w="731"/>
        <w:gridCol w:w="259"/>
      </w:tblGrid>
      <w:tr w:rsidR="007120CD" w:rsidRPr="00FA0ED3" w:rsidTr="00FA0ED3">
        <w:trPr>
          <w:cantSplit/>
          <w:jc w:val="center"/>
        </w:trPr>
        <w:tc>
          <w:tcPr>
            <w:tcW w:w="0" w:type="auto"/>
            <w:vMerge w:val="restart"/>
            <w:shd w:val="clear" w:color="auto" w:fill="auto"/>
            <w:vAlign w:val="center"/>
          </w:tcPr>
          <w:p w:rsidR="007120CD" w:rsidRPr="00FA0ED3" w:rsidRDefault="007120CD" w:rsidP="00DA392A">
            <w:pPr>
              <w:pStyle w:val="Tablehead"/>
              <w:rPr>
                <w:sz w:val="20"/>
                <w:lang w:val="es-ES_tradnl"/>
              </w:rPr>
            </w:pPr>
            <w:r w:rsidRPr="00FA0ED3">
              <w:rPr>
                <w:sz w:val="20"/>
                <w:lang w:val="es-ES_tradnl"/>
              </w:rPr>
              <w:t xml:space="preserve">Índice del modo de </w:t>
            </w:r>
            <w:r w:rsidRPr="00FA0ED3">
              <w:rPr>
                <w:sz w:val="20"/>
                <w:lang w:val="es-ES_tradnl"/>
              </w:rPr>
              <w:br/>
              <w:t>ocupación del espectro</w:t>
            </w:r>
            <w:r w:rsidRPr="00FA0ED3">
              <w:rPr>
                <w:sz w:val="20"/>
                <w:lang w:val="es-ES_tradnl"/>
              </w:rPr>
              <w:br/>
            </w:r>
          </w:p>
        </w:tc>
        <w:tc>
          <w:tcPr>
            <w:tcW w:w="0" w:type="auto"/>
            <w:gridSpan w:val="11"/>
            <w:shd w:val="clear" w:color="auto" w:fill="auto"/>
            <w:vAlign w:val="center"/>
          </w:tcPr>
          <w:p w:rsidR="007120CD" w:rsidRPr="00FA0ED3" w:rsidRDefault="007120CD" w:rsidP="00DA392A">
            <w:pPr>
              <w:pStyle w:val="Tablehead"/>
              <w:rPr>
                <w:sz w:val="20"/>
                <w:lang w:val="es-ES_tradnl"/>
              </w:rPr>
            </w:pPr>
            <w:r w:rsidRPr="00FA0ED3">
              <w:rPr>
                <w:sz w:val="20"/>
                <w:lang w:val="es-ES_tradnl"/>
              </w:rPr>
              <w:t>Posición</w:t>
            </w:r>
          </w:p>
        </w:tc>
      </w:tr>
      <w:tr w:rsidR="007120CD" w:rsidRPr="00FA0ED3" w:rsidTr="00FA0ED3">
        <w:trPr>
          <w:cantSplit/>
          <w:jc w:val="center"/>
        </w:trPr>
        <w:tc>
          <w:tcPr>
            <w:tcW w:w="0" w:type="auto"/>
            <w:vMerge/>
            <w:shd w:val="clear" w:color="auto" w:fill="auto"/>
            <w:vAlign w:val="center"/>
          </w:tcPr>
          <w:p w:rsidR="007120CD" w:rsidRPr="00FA0ED3" w:rsidRDefault="007120CD" w:rsidP="00DA392A">
            <w:pPr>
              <w:pStyle w:val="Tablehead"/>
              <w:rPr>
                <w:sz w:val="20"/>
                <w:lang w:val="es-ES_tradnl"/>
              </w:rPr>
            </w:pPr>
          </w:p>
        </w:tc>
        <w:tc>
          <w:tcPr>
            <w:tcW w:w="0" w:type="auto"/>
            <w:shd w:val="clear" w:color="auto" w:fill="auto"/>
            <w:vAlign w:val="center"/>
          </w:tcPr>
          <w:p w:rsidR="007120CD" w:rsidRPr="00FA0ED3" w:rsidRDefault="007120CD" w:rsidP="00DA392A">
            <w:pPr>
              <w:pStyle w:val="Tablehead"/>
              <w:rPr>
                <w:sz w:val="20"/>
                <w:lang w:val="es-ES_tradnl"/>
              </w:rPr>
            </w:pPr>
            <w:r w:rsidRPr="00FA0ED3">
              <w:rPr>
                <w:sz w:val="20"/>
                <w:lang w:val="es-ES_tradnl"/>
              </w:rPr>
              <w:t>-5</w:t>
            </w:r>
          </w:p>
        </w:tc>
        <w:tc>
          <w:tcPr>
            <w:tcW w:w="0" w:type="auto"/>
            <w:shd w:val="clear" w:color="auto" w:fill="auto"/>
            <w:vAlign w:val="center"/>
          </w:tcPr>
          <w:p w:rsidR="007120CD" w:rsidRPr="00FA0ED3" w:rsidRDefault="007120CD" w:rsidP="00DA392A">
            <w:pPr>
              <w:pStyle w:val="Tablehead"/>
              <w:rPr>
                <w:sz w:val="20"/>
                <w:lang w:val="es-ES_tradnl"/>
              </w:rPr>
            </w:pPr>
            <w:r w:rsidRPr="00FA0ED3">
              <w:rPr>
                <w:sz w:val="20"/>
                <w:lang w:val="es-ES_tradnl"/>
              </w:rPr>
              <w:t>-4</w:t>
            </w:r>
          </w:p>
        </w:tc>
        <w:tc>
          <w:tcPr>
            <w:tcW w:w="0" w:type="auto"/>
            <w:shd w:val="clear" w:color="auto" w:fill="auto"/>
            <w:vAlign w:val="center"/>
          </w:tcPr>
          <w:p w:rsidR="007120CD" w:rsidRPr="00FA0ED3" w:rsidRDefault="007120CD" w:rsidP="00DA392A">
            <w:pPr>
              <w:pStyle w:val="Tablehead"/>
              <w:rPr>
                <w:sz w:val="20"/>
                <w:lang w:val="es-ES_tradnl"/>
              </w:rPr>
            </w:pPr>
            <w:r w:rsidRPr="00FA0ED3">
              <w:rPr>
                <w:sz w:val="20"/>
                <w:lang w:val="es-ES_tradnl"/>
              </w:rPr>
              <w:t>-3</w:t>
            </w:r>
          </w:p>
        </w:tc>
        <w:tc>
          <w:tcPr>
            <w:tcW w:w="0" w:type="auto"/>
            <w:shd w:val="clear" w:color="auto" w:fill="FFFFFF"/>
            <w:vAlign w:val="center"/>
          </w:tcPr>
          <w:p w:rsidR="007120CD" w:rsidRPr="00FA0ED3" w:rsidRDefault="007120CD" w:rsidP="00DA392A">
            <w:pPr>
              <w:pStyle w:val="Tablehead"/>
              <w:rPr>
                <w:sz w:val="20"/>
                <w:lang w:val="es-ES_tradnl"/>
              </w:rPr>
            </w:pPr>
            <w:r w:rsidRPr="00FA0ED3">
              <w:rPr>
                <w:sz w:val="20"/>
                <w:lang w:val="es-ES_tradnl"/>
              </w:rPr>
              <w:t>-2</w:t>
            </w:r>
          </w:p>
        </w:tc>
        <w:tc>
          <w:tcPr>
            <w:tcW w:w="0" w:type="auto"/>
            <w:shd w:val="clear" w:color="auto" w:fill="FFFFFF"/>
            <w:vAlign w:val="center"/>
          </w:tcPr>
          <w:p w:rsidR="007120CD" w:rsidRPr="00FA0ED3" w:rsidRDefault="007120CD" w:rsidP="00DA392A">
            <w:pPr>
              <w:pStyle w:val="Tablehead"/>
              <w:rPr>
                <w:sz w:val="20"/>
                <w:lang w:val="es-ES_tradnl"/>
              </w:rPr>
            </w:pPr>
            <w:r w:rsidRPr="00FA0ED3">
              <w:rPr>
                <w:sz w:val="20"/>
                <w:lang w:val="es-ES_tradnl"/>
              </w:rPr>
              <w:t>-1</w:t>
            </w:r>
          </w:p>
        </w:tc>
        <w:tc>
          <w:tcPr>
            <w:tcW w:w="0" w:type="auto"/>
            <w:shd w:val="clear" w:color="auto" w:fill="FFFFFF"/>
            <w:vAlign w:val="center"/>
          </w:tcPr>
          <w:p w:rsidR="007120CD" w:rsidRPr="00FA0ED3" w:rsidRDefault="007120CD" w:rsidP="00DA392A">
            <w:pPr>
              <w:pStyle w:val="Tablehead"/>
              <w:rPr>
                <w:sz w:val="20"/>
                <w:lang w:val="es-ES_tradnl"/>
              </w:rPr>
            </w:pPr>
            <w:r w:rsidRPr="00FA0ED3">
              <w:rPr>
                <w:sz w:val="20"/>
                <w:lang w:val="es-ES_tradnl"/>
              </w:rPr>
              <w:t>1</w:t>
            </w:r>
          </w:p>
        </w:tc>
        <w:tc>
          <w:tcPr>
            <w:tcW w:w="0" w:type="auto"/>
            <w:shd w:val="clear" w:color="auto" w:fill="FFFFFF"/>
            <w:vAlign w:val="center"/>
          </w:tcPr>
          <w:p w:rsidR="007120CD" w:rsidRPr="00FA0ED3" w:rsidRDefault="007120CD" w:rsidP="00DA392A">
            <w:pPr>
              <w:pStyle w:val="Tablehead"/>
              <w:rPr>
                <w:sz w:val="20"/>
                <w:lang w:val="es-ES_tradnl"/>
              </w:rPr>
            </w:pPr>
            <w:r w:rsidRPr="00FA0ED3">
              <w:rPr>
                <w:sz w:val="20"/>
                <w:lang w:val="es-ES_tradnl"/>
              </w:rPr>
              <w:t>2</w:t>
            </w:r>
          </w:p>
        </w:tc>
        <w:tc>
          <w:tcPr>
            <w:tcW w:w="0" w:type="auto"/>
            <w:shd w:val="clear" w:color="auto" w:fill="auto"/>
            <w:vAlign w:val="center"/>
          </w:tcPr>
          <w:p w:rsidR="007120CD" w:rsidRPr="00FA0ED3" w:rsidRDefault="007120CD" w:rsidP="00DA392A">
            <w:pPr>
              <w:pStyle w:val="Tablehead"/>
              <w:rPr>
                <w:sz w:val="20"/>
                <w:lang w:val="es-ES_tradnl"/>
              </w:rPr>
            </w:pPr>
            <w:r w:rsidRPr="00FA0ED3">
              <w:rPr>
                <w:sz w:val="20"/>
                <w:lang w:val="es-ES_tradnl"/>
              </w:rPr>
              <w:t>3</w:t>
            </w:r>
          </w:p>
        </w:tc>
        <w:tc>
          <w:tcPr>
            <w:tcW w:w="0" w:type="auto"/>
            <w:shd w:val="clear" w:color="auto" w:fill="auto"/>
            <w:vAlign w:val="center"/>
          </w:tcPr>
          <w:p w:rsidR="007120CD" w:rsidRPr="00FA0ED3" w:rsidRDefault="007120CD" w:rsidP="00DA392A">
            <w:pPr>
              <w:pStyle w:val="Tablehead"/>
              <w:rPr>
                <w:sz w:val="20"/>
                <w:lang w:val="es-ES_tradnl"/>
              </w:rPr>
            </w:pPr>
            <w:r w:rsidRPr="00FA0ED3">
              <w:rPr>
                <w:sz w:val="20"/>
                <w:lang w:val="es-ES_tradnl"/>
              </w:rPr>
              <w:t>4</w:t>
            </w:r>
          </w:p>
        </w:tc>
        <w:tc>
          <w:tcPr>
            <w:tcW w:w="0" w:type="auto"/>
            <w:shd w:val="clear" w:color="auto" w:fill="auto"/>
            <w:vAlign w:val="center"/>
          </w:tcPr>
          <w:p w:rsidR="007120CD" w:rsidRPr="00FA0ED3" w:rsidRDefault="007120CD" w:rsidP="00DA392A">
            <w:pPr>
              <w:pStyle w:val="Tablehead"/>
              <w:rPr>
                <w:sz w:val="20"/>
                <w:lang w:val="es-ES_tradnl"/>
              </w:rPr>
            </w:pPr>
            <w:r w:rsidRPr="00FA0ED3">
              <w:rPr>
                <w:sz w:val="20"/>
                <w:lang w:val="es-ES_tradnl"/>
              </w:rPr>
              <w:t>5</w:t>
            </w:r>
          </w:p>
        </w:tc>
        <w:tc>
          <w:tcPr>
            <w:tcW w:w="0" w:type="auto"/>
            <w:shd w:val="clear" w:color="auto" w:fill="auto"/>
            <w:vAlign w:val="center"/>
          </w:tcPr>
          <w:p w:rsidR="007120CD" w:rsidRPr="00FA0ED3" w:rsidRDefault="007120CD" w:rsidP="00DA392A">
            <w:pPr>
              <w:pStyle w:val="Tablehead"/>
              <w:rPr>
                <w:i/>
                <w:iCs/>
                <w:sz w:val="20"/>
                <w:lang w:val="es-ES_tradnl"/>
              </w:rPr>
            </w:pPr>
            <w:r w:rsidRPr="00FA0ED3">
              <w:rPr>
                <w:i/>
                <w:iCs/>
                <w:sz w:val="20"/>
                <w:lang w:val="es-ES_tradnl"/>
              </w:rPr>
              <w:t>N</w:t>
            </w:r>
            <w:r w:rsidRPr="00FA0ED3">
              <w:rPr>
                <w:sz w:val="20"/>
                <w:vertAlign w:val="subscript"/>
                <w:lang w:val="es-ES_tradnl"/>
              </w:rPr>
              <w:t>I</w:t>
            </w:r>
          </w:p>
        </w:tc>
      </w:tr>
      <w:tr w:rsidR="007120CD" w:rsidRPr="00FA0ED3" w:rsidTr="00FA0ED3">
        <w:trPr>
          <w:cantSplit/>
          <w:jc w:val="center"/>
        </w:trPr>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A</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DB1(L)</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DB1(U)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DB2(L)</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DB2(U)</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DB3(L)</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DB3(U)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DB4(L)</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DB4(U)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DB5(L)</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DB5(U)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1</w:t>
            </w:r>
          </w:p>
        </w:tc>
      </w:tr>
      <w:tr w:rsidR="007120CD" w:rsidRPr="00FA0ED3" w:rsidTr="00FA0ED3">
        <w:trPr>
          <w:cantSplit/>
          <w:jc w:val="center"/>
        </w:trPr>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B</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0</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DA1(L)</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DA1(U)</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DA2(L)</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DA2(U)</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DA3(L)</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DA3(U)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DA4(L)</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DA4(U)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0</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2</w:t>
            </w:r>
          </w:p>
        </w:tc>
      </w:tr>
      <w:tr w:rsidR="007120CD" w:rsidRPr="00FA0ED3" w:rsidTr="00FA0ED3">
        <w:trPr>
          <w:cantSplit/>
          <w:jc w:val="center"/>
        </w:trPr>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C</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0</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DA1(L)</w:t>
            </w:r>
          </w:p>
        </w:tc>
        <w:tc>
          <w:tcPr>
            <w:tcW w:w="0" w:type="auto"/>
            <w:shd w:val="clear" w:color="auto" w:fill="808080"/>
            <w:vAlign w:val="center"/>
          </w:tcPr>
          <w:p w:rsidR="007120CD" w:rsidRPr="00FA0ED3" w:rsidRDefault="007120CD" w:rsidP="00DA392A">
            <w:pPr>
              <w:pStyle w:val="Tabletext"/>
              <w:jc w:val="center"/>
              <w:rPr>
                <w:sz w:val="20"/>
                <w:lang w:val="es-ES_tradnl"/>
              </w:rPr>
            </w:pPr>
            <w:r w:rsidRPr="00FA0ED3">
              <w:rPr>
                <w:sz w:val="20"/>
                <w:lang w:val="es-ES_tradnl"/>
              </w:rPr>
              <w:t>DA1(U)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DA2(L)</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DA2(U)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DA3(L)</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DA3(U)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DA4(L)</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DA4(U)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0</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1</w:t>
            </w:r>
          </w:p>
        </w:tc>
      </w:tr>
      <w:tr w:rsidR="007120CD" w:rsidRPr="00FA0ED3" w:rsidTr="00FA0ED3">
        <w:trPr>
          <w:cantSplit/>
          <w:jc w:val="center"/>
        </w:trPr>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DB1(L)</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DB1(U)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DB2(L)</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DB2(U)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DB3(L)</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DB3(U)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DB4(L)</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DB4(U)</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DB5(L)</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DB5(U)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2</w:t>
            </w:r>
          </w:p>
        </w:tc>
      </w:tr>
      <w:tr w:rsidR="007120CD" w:rsidRPr="00FA0ED3" w:rsidTr="00FA0ED3">
        <w:trPr>
          <w:cantSplit/>
          <w:jc w:val="center"/>
        </w:trPr>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E</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DB1(L)</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DB1(U)</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DB2(L)</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DB2(U)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DB3(L)</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DB3(U)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DB4(L)</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DB4(U)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DB5(L)</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DB5(U)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1</w:t>
            </w:r>
          </w:p>
        </w:tc>
      </w:tr>
      <w:tr w:rsidR="007120CD" w:rsidRPr="00FA0ED3" w:rsidTr="00FA0ED3">
        <w:trPr>
          <w:cantSplit/>
          <w:jc w:val="center"/>
        </w:trPr>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F</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0</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DA1(L)</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DA1(U)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DA2(L)</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DA2(U)</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DA3(L)</w:t>
            </w:r>
          </w:p>
        </w:tc>
        <w:tc>
          <w:tcPr>
            <w:tcW w:w="0" w:type="auto"/>
            <w:shd w:val="clear" w:color="auto" w:fill="8C8C8C"/>
            <w:vAlign w:val="center"/>
          </w:tcPr>
          <w:p w:rsidR="007120CD" w:rsidRPr="00FA0ED3" w:rsidRDefault="007120CD" w:rsidP="00DA392A">
            <w:pPr>
              <w:pStyle w:val="Tabletext"/>
              <w:jc w:val="center"/>
              <w:rPr>
                <w:sz w:val="20"/>
                <w:lang w:val="es-ES_tradnl"/>
              </w:rPr>
            </w:pPr>
            <w:r w:rsidRPr="00FA0ED3">
              <w:rPr>
                <w:sz w:val="20"/>
                <w:lang w:val="es-ES_tradnl"/>
              </w:rPr>
              <w:t>DA3(U)</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DA4(L)</w:t>
            </w:r>
          </w:p>
        </w:tc>
        <w:tc>
          <w:tcPr>
            <w:tcW w:w="0" w:type="auto"/>
            <w:shd w:val="clear" w:color="auto" w:fill="548DD4" w:themeFill="text2" w:themeFillTint="99"/>
            <w:vAlign w:val="center"/>
          </w:tcPr>
          <w:p w:rsidR="007120CD" w:rsidRPr="00FA0ED3" w:rsidRDefault="007120CD" w:rsidP="00DA392A">
            <w:pPr>
              <w:pStyle w:val="Tabletext"/>
              <w:jc w:val="center"/>
              <w:rPr>
                <w:sz w:val="20"/>
                <w:lang w:val="es-ES_tradnl"/>
              </w:rPr>
            </w:pPr>
            <w:r w:rsidRPr="00FA0ED3">
              <w:rPr>
                <w:sz w:val="20"/>
                <w:lang w:val="es-ES_tradnl"/>
              </w:rPr>
              <w:t>DA4(U)</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0</w:t>
            </w:r>
          </w:p>
        </w:tc>
        <w:tc>
          <w:tcPr>
            <w:tcW w:w="0" w:type="auto"/>
            <w:shd w:val="clear" w:color="auto" w:fill="auto"/>
            <w:vAlign w:val="center"/>
          </w:tcPr>
          <w:p w:rsidR="007120CD" w:rsidRPr="00FA0ED3" w:rsidRDefault="007120CD" w:rsidP="00DA392A">
            <w:pPr>
              <w:pStyle w:val="Tabletext"/>
              <w:jc w:val="center"/>
              <w:rPr>
                <w:sz w:val="20"/>
                <w:lang w:val="es-ES_tradnl"/>
              </w:rPr>
            </w:pPr>
            <w:r w:rsidRPr="00FA0ED3">
              <w:rPr>
                <w:sz w:val="20"/>
                <w:lang w:val="es-ES_tradnl"/>
              </w:rPr>
              <w:t>2</w:t>
            </w:r>
          </w:p>
        </w:tc>
      </w:tr>
      <w:tr w:rsidR="007120CD" w:rsidRPr="00FA0ED3" w:rsidTr="00FA0ED3">
        <w:trPr>
          <w:cantSplit/>
          <w:jc w:val="center"/>
        </w:trPr>
        <w:tc>
          <w:tcPr>
            <w:tcW w:w="0" w:type="auto"/>
            <w:gridSpan w:val="12"/>
            <w:shd w:val="clear" w:color="auto" w:fill="auto"/>
            <w:vAlign w:val="center"/>
          </w:tcPr>
          <w:p w:rsidR="007120CD" w:rsidRPr="00FA0ED3" w:rsidRDefault="007120CD" w:rsidP="00DA392A">
            <w:pPr>
              <w:pStyle w:val="Tablelegend"/>
              <w:rPr>
                <w:sz w:val="20"/>
                <w:lang w:val="es-ES_tradnl"/>
              </w:rPr>
            </w:pPr>
            <w:r w:rsidRPr="00FA0ED3">
              <w:rPr>
                <w:sz w:val="20"/>
                <w:lang w:val="es-ES_tradnl"/>
              </w:rPr>
              <w:t xml:space="preserve"> </w:t>
            </w:r>
            <w:r w:rsidR="00FA0ED3" w:rsidRPr="00FA0ED3">
              <w:rPr>
                <w:sz w:val="20"/>
                <w:lang w:val="es-ES_tradnl"/>
              </w:rPr>
              <w:t>NOTA</w:t>
            </w:r>
            <w:r w:rsidRPr="00FA0ED3">
              <w:rPr>
                <w:sz w:val="20"/>
                <w:lang w:val="es-ES_tradnl"/>
              </w:rPr>
              <w:t xml:space="preserve"> ‒ L indica mitad inferior de la subbanda, U indica mitad superior de la subbanda.</w:t>
            </w:r>
          </w:p>
        </w:tc>
      </w:tr>
    </w:tbl>
    <w:p w:rsidR="007120CD" w:rsidRPr="00C970A5" w:rsidRDefault="007120CD" w:rsidP="007120CD">
      <w:pPr>
        <w:pStyle w:val="Tablefin"/>
        <w:rPr>
          <w:lang w:val="es-ES_tradnl"/>
        </w:rPr>
      </w:pPr>
    </w:p>
    <w:p w:rsidR="007120CD" w:rsidRPr="00C970A5" w:rsidRDefault="007120CD" w:rsidP="007120CD">
      <w:pPr>
        <w:rPr>
          <w:szCs w:val="24"/>
          <w:lang w:val="es-ES_tradnl"/>
        </w:rPr>
      </w:pPr>
      <w:r w:rsidRPr="00C970A5">
        <w:rPr>
          <w:szCs w:val="24"/>
          <w:lang w:val="es-ES_tradnl"/>
        </w:rPr>
        <w:t xml:space="preserve">Los modos de ocupación del espectro C/D/E/F </w:t>
      </w:r>
      <w:r w:rsidRPr="00C970A5">
        <w:rPr>
          <w:szCs w:val="24"/>
          <w:lang w:val="es-ES_tradnl" w:eastAsia="zh-CN"/>
        </w:rPr>
        <w:t xml:space="preserve">son modos de difusión simultánea </w:t>
      </w:r>
      <w:r w:rsidRPr="00C970A5">
        <w:rPr>
          <w:szCs w:val="24"/>
          <w:lang w:val="es-ES_tradnl"/>
        </w:rPr>
        <w:t xml:space="preserve">con la señal MF existente </w:t>
      </w:r>
      <w:r w:rsidRPr="00C970A5">
        <w:rPr>
          <w:szCs w:val="24"/>
          <w:lang w:val="es-ES_tradnl" w:eastAsia="zh-CN"/>
        </w:rPr>
        <w:t>(MF estéreo o mono),</w:t>
      </w:r>
      <w:r w:rsidRPr="00C970A5">
        <w:rPr>
          <w:szCs w:val="24"/>
          <w:lang w:val="es-ES_tradnl"/>
        </w:rPr>
        <w:t xml:space="preserve"> </w:t>
      </w:r>
      <w:r w:rsidRPr="00C970A5">
        <w:rPr>
          <w:szCs w:val="24"/>
          <w:lang w:val="es-ES_tradnl" w:eastAsia="zh-CN"/>
        </w:rPr>
        <w:t xml:space="preserve">véase la </w:t>
      </w:r>
      <w:r w:rsidRPr="00C970A5">
        <w:rPr>
          <w:szCs w:val="24"/>
          <w:lang w:val="es-ES_tradnl"/>
        </w:rPr>
        <w:t xml:space="preserve">Fig. </w:t>
      </w:r>
      <w:r w:rsidRPr="00C970A5">
        <w:rPr>
          <w:szCs w:val="24"/>
          <w:lang w:val="es-ES_tradnl" w:eastAsia="zh-CN"/>
        </w:rPr>
        <w:t>43</w:t>
      </w:r>
      <w:r w:rsidRPr="00C970A5">
        <w:rPr>
          <w:szCs w:val="24"/>
          <w:lang w:val="es-ES_tradnl"/>
        </w:rPr>
        <w:t>, que facilita a los radiodifusores de MF digitales la evolución paulatina de la actual radiodifusión analógica a la totalmente digital.</w:t>
      </w:r>
      <w:r w:rsidRPr="00C970A5">
        <w:rPr>
          <w:szCs w:val="24"/>
          <w:lang w:val="es-ES_tradnl" w:eastAsia="en-GB"/>
        </w:rPr>
        <w:t xml:space="preserve"> </w:t>
      </w:r>
      <w:r w:rsidRPr="00C970A5">
        <w:rPr>
          <w:szCs w:val="24"/>
          <w:lang w:val="es-ES_tradnl"/>
        </w:rPr>
        <w:t xml:space="preserve">Los radiodifusores pueden elegir uno de los modos de ocupación del espectro C/D/E/F en función de su situación y de la de las estaciones adyacentes. </w:t>
      </w:r>
      <w:r w:rsidRPr="00C970A5">
        <w:rPr>
          <w:szCs w:val="24"/>
          <w:lang w:val="es-ES_tradnl" w:eastAsia="zh-CN"/>
        </w:rPr>
        <w:t xml:space="preserve">Durante este periodo, los receptores sólo analógicos existentes pueden funcionar sin interrupción para la señal MF anfitrión, </w:t>
      </w:r>
      <w:r w:rsidRPr="00C970A5">
        <w:rPr>
          <w:szCs w:val="24"/>
          <w:lang w:val="es-ES_tradnl"/>
        </w:rPr>
        <w:t xml:space="preserve">mientras que los nuevos receptores digitales pueden decodificar tanto los servicios </w:t>
      </w:r>
      <w:r w:rsidRPr="00C970A5">
        <w:rPr>
          <w:szCs w:val="24"/>
          <w:lang w:val="es-ES_tradnl" w:eastAsia="zh-CN"/>
        </w:rPr>
        <w:t>digitales</w:t>
      </w:r>
      <w:r w:rsidRPr="00C970A5">
        <w:rPr>
          <w:szCs w:val="24"/>
          <w:lang w:val="es-ES_tradnl"/>
        </w:rPr>
        <w:t xml:space="preserve"> como los de MF analógica anfitrión. En el futuro, cuando el mercado sea totalmente capaz de recibir señales digitales, los radiodifusores podrán conmutar al modo de espectro A o B.</w:t>
      </w:r>
    </w:p>
    <w:p w:rsidR="007120CD" w:rsidRPr="00C970A5" w:rsidRDefault="007120CD" w:rsidP="007120CD">
      <w:pPr>
        <w:pStyle w:val="FigureNo"/>
        <w:rPr>
          <w:lang w:val="es-ES_tradnl" w:eastAsia="zh-CN"/>
        </w:rPr>
      </w:pPr>
      <w:r w:rsidRPr="00C970A5">
        <w:rPr>
          <w:lang w:val="es-ES_tradnl" w:eastAsia="zh-CN"/>
        </w:rPr>
        <w:t>FIGURA 43</w:t>
      </w:r>
    </w:p>
    <w:p w:rsidR="007120CD" w:rsidRPr="00C970A5" w:rsidRDefault="007120CD" w:rsidP="007120CD">
      <w:pPr>
        <w:pStyle w:val="Figuretitle"/>
        <w:rPr>
          <w:szCs w:val="18"/>
          <w:lang w:val="es-ES_tradnl"/>
        </w:rPr>
      </w:pPr>
      <w:r w:rsidRPr="00C970A5">
        <w:rPr>
          <w:lang w:val="es-ES_tradnl"/>
        </w:rPr>
        <w:t>Diagrama del espectro de difusión simultánea</w:t>
      </w:r>
    </w:p>
    <w:p w:rsidR="007120CD" w:rsidRPr="00C970A5" w:rsidRDefault="007120CD" w:rsidP="007120CD">
      <w:pPr>
        <w:pStyle w:val="Figure"/>
        <w:rPr>
          <w:lang w:val="es-ES_tradnl"/>
        </w:rPr>
      </w:pPr>
      <w:r w:rsidRPr="00C970A5">
        <w:rPr>
          <w:lang w:val="es-ES_tradnl"/>
        </w:rPr>
        <w:object w:dxaOrig="6994" w:dyaOrig="3496">
          <v:shape id="_x0000_i1067" type="#_x0000_t75" style="width:406.35pt;height:202.25pt" o:ole="">
            <v:imagedata r:id="rId105" o:title=""/>
          </v:shape>
          <o:OLEObject Type="Embed" ProgID="CorelDraw.Graphic.16" ShapeID="_x0000_i1067" DrawAspect="Content" ObjectID="_1590573260" r:id="rId106"/>
        </w:object>
      </w:r>
    </w:p>
    <w:p w:rsidR="007120CD" w:rsidRPr="00C970A5" w:rsidRDefault="007120CD" w:rsidP="007120CD">
      <w:pPr>
        <w:pStyle w:val="Heading2"/>
        <w:rPr>
          <w:lang w:val="es-ES_tradnl"/>
        </w:rPr>
      </w:pPr>
      <w:r w:rsidRPr="00C970A5">
        <w:rPr>
          <w:lang w:val="es-ES_tradnl" w:eastAsia="zh-CN"/>
        </w:rPr>
        <w:t>3</w:t>
      </w:r>
      <w:r w:rsidRPr="00C970A5">
        <w:rPr>
          <w:lang w:val="es-ES_tradnl"/>
        </w:rPr>
        <w:t>.3</w:t>
      </w:r>
      <w:r w:rsidRPr="00C970A5">
        <w:rPr>
          <w:lang w:val="es-ES_tradnl"/>
        </w:rPr>
        <w:tab/>
        <w:t>Diversos modos de transmisión</w:t>
      </w:r>
    </w:p>
    <w:p w:rsidR="007120CD" w:rsidRPr="00C970A5" w:rsidRDefault="007120CD" w:rsidP="007120CD">
      <w:pPr>
        <w:snapToGrid w:val="0"/>
        <w:spacing w:beforeLines="50" w:afterLines="50" w:after="120"/>
        <w:ind w:hanging="2"/>
        <w:rPr>
          <w:szCs w:val="24"/>
          <w:lang w:val="es-ES_tradnl" w:eastAsia="zh-CN"/>
        </w:rPr>
      </w:pPr>
      <w:r w:rsidRPr="00C970A5">
        <w:rPr>
          <w:szCs w:val="24"/>
          <w:lang w:val="es-ES_tradnl"/>
        </w:rPr>
        <w:t xml:space="preserve">El Sistema Digital H define tres modos de transmisión. </w:t>
      </w:r>
      <w:r w:rsidRPr="00C970A5">
        <w:rPr>
          <w:szCs w:val="24"/>
          <w:lang w:val="es-ES_tradnl" w:eastAsia="zh-CN"/>
        </w:rPr>
        <w:t>En el Cuadro 31 se indican los parámetros de sistema de cada modo de transmisión</w:t>
      </w:r>
      <w:r w:rsidRPr="00C970A5">
        <w:rPr>
          <w:szCs w:val="24"/>
          <w:lang w:val="es-ES_tradnl"/>
        </w:rPr>
        <w:t>.</w:t>
      </w:r>
    </w:p>
    <w:p w:rsidR="007120CD" w:rsidRPr="00C970A5" w:rsidRDefault="007120CD" w:rsidP="007120CD">
      <w:pPr>
        <w:snapToGrid w:val="0"/>
        <w:spacing w:beforeLines="50" w:afterLines="50" w:after="120"/>
        <w:ind w:hanging="2"/>
        <w:rPr>
          <w:szCs w:val="24"/>
          <w:lang w:val="es-ES_tradnl"/>
        </w:rPr>
      </w:pPr>
      <w:r w:rsidRPr="00C970A5">
        <w:rPr>
          <w:szCs w:val="24"/>
          <w:lang w:val="es-ES_tradnl" w:eastAsia="zh-CN"/>
        </w:rPr>
        <w:t xml:space="preserve">En este Cuadro se define la unidad de tiempo </w:t>
      </w:r>
      <w:r w:rsidRPr="00C970A5">
        <w:rPr>
          <w:szCs w:val="24"/>
          <w:lang w:val="es-ES_tradnl"/>
        </w:rPr>
        <w:t>T = 1/816000s, todos los valores de los parámetros relacionados con el tiempo se expresan como múltiplos de T o un número aproximado de milisegundos.</w:t>
      </w:r>
      <w:bookmarkStart w:id="16" w:name="_Toc440293441"/>
    </w:p>
    <w:p w:rsidR="007120CD" w:rsidRPr="00C970A5" w:rsidRDefault="007120CD" w:rsidP="007120CD">
      <w:pPr>
        <w:pStyle w:val="TableNo"/>
        <w:rPr>
          <w:b/>
          <w:szCs w:val="24"/>
          <w:lang w:val="es-ES_tradnl"/>
        </w:rPr>
      </w:pPr>
      <w:r w:rsidRPr="00C970A5">
        <w:rPr>
          <w:lang w:val="es-ES_tradnl"/>
        </w:rPr>
        <w:lastRenderedPageBreak/>
        <w:t xml:space="preserve">CUADRO </w:t>
      </w:r>
      <w:r w:rsidRPr="00C970A5">
        <w:rPr>
          <w:lang w:val="es-ES_tradnl" w:eastAsia="zh-CN"/>
        </w:rPr>
        <w:t>31</w:t>
      </w:r>
    </w:p>
    <w:p w:rsidR="007120CD" w:rsidRPr="00C970A5" w:rsidRDefault="007120CD" w:rsidP="007120CD">
      <w:pPr>
        <w:pStyle w:val="Tabletitle"/>
        <w:rPr>
          <w:lang w:val="es-ES_tradnl"/>
        </w:rPr>
      </w:pPr>
      <w:r w:rsidRPr="00C970A5">
        <w:rPr>
          <w:lang w:val="es-ES_tradnl"/>
        </w:rPr>
        <w:t xml:space="preserve">Parámetros MDFO </w:t>
      </w:r>
      <w:bookmarkEnd w:id="16"/>
      <w:r w:rsidRPr="00C970A5">
        <w:rPr>
          <w:lang w:val="es-ES_tradnl"/>
        </w:rPr>
        <w:t>para diferentes modos de transmisión</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Parámetro</w:t>
            </w:r>
          </w:p>
        </w:tc>
        <w:tc>
          <w:tcPr>
            <w:tcW w:w="186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Símbolo</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Modo de transmisión 1</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Modo de transmisión 2</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head"/>
              <w:rPr>
                <w:lang w:val="es-ES_tradnl"/>
              </w:rPr>
            </w:pPr>
            <w:r w:rsidRPr="00C970A5">
              <w:rPr>
                <w:lang w:val="es-ES_tradnl"/>
              </w:rPr>
              <w:t>Modo de transmisión 3</w:t>
            </w:r>
          </w:p>
        </w:tc>
      </w:tr>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left"/>
              <w:rPr>
                <w:lang w:val="es-ES_tradnl"/>
              </w:rPr>
            </w:pPr>
            <w:r w:rsidRPr="00C970A5">
              <w:rPr>
                <w:lang w:val="es-ES_tradnl"/>
              </w:rPr>
              <w:t>Longitud del cuerpo de los datos MDFO (ms)</w:t>
            </w:r>
          </w:p>
        </w:tc>
        <w:tc>
          <w:tcPr>
            <w:tcW w:w="186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b/>
                <w:i/>
                <w:lang w:val="es-ES_tradnl"/>
              </w:rPr>
            </w:pPr>
            <w:r w:rsidRPr="00C970A5">
              <w:rPr>
                <w:b/>
                <w:i/>
                <w:lang w:val="es-ES_tradnl"/>
              </w:rPr>
              <w:t>T</w:t>
            </w:r>
            <w:r w:rsidRPr="00C970A5">
              <w:rPr>
                <w:b/>
                <w:i/>
                <w:vertAlign w:val="subscript"/>
                <w:lang w:val="es-ES_tradnl"/>
              </w:rPr>
              <w:t>u</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2.51 (2048T)</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1.255 (1024T)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2.51 (2048T)</w:t>
            </w:r>
          </w:p>
        </w:tc>
      </w:tr>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left"/>
              <w:rPr>
                <w:i/>
                <w:lang w:val="es-ES_tradnl"/>
              </w:rPr>
            </w:pPr>
            <w:r w:rsidRPr="00C970A5">
              <w:rPr>
                <w:lang w:val="es-ES_tradnl"/>
              </w:rPr>
              <w:t>Longitud del prefijo cíclico del cuerpo de los datos (ms)</w:t>
            </w:r>
          </w:p>
        </w:tc>
        <w:tc>
          <w:tcPr>
            <w:tcW w:w="186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b/>
                <w:i/>
                <w:lang w:val="es-ES_tradnl"/>
              </w:rPr>
            </w:pPr>
            <w:r w:rsidRPr="00C970A5">
              <w:rPr>
                <w:b/>
                <w:i/>
                <w:lang w:val="es-ES_tradnl"/>
              </w:rPr>
              <w:t>T</w:t>
            </w:r>
            <w:r w:rsidRPr="00C970A5">
              <w:rPr>
                <w:b/>
                <w:i/>
                <w:vertAlign w:val="subscript"/>
                <w:lang w:val="es-ES_tradnl"/>
              </w:rPr>
              <w:t>cp</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0.2941 (240T)</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0.1716 (140T)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0.0686 ( 56T)</w:t>
            </w:r>
          </w:p>
        </w:tc>
      </w:tr>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left"/>
              <w:rPr>
                <w:i/>
                <w:lang w:val="es-ES_tradnl"/>
              </w:rPr>
            </w:pPr>
            <w:r w:rsidRPr="00C970A5">
              <w:rPr>
                <w:lang w:val="es-ES_tradnl"/>
              </w:rPr>
              <w:t>Periodo de símbolos de MDFO (ms)</w:t>
            </w:r>
          </w:p>
        </w:tc>
        <w:tc>
          <w:tcPr>
            <w:tcW w:w="186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b/>
                <w:i/>
                <w:lang w:val="es-ES_tradnl"/>
              </w:rPr>
            </w:pPr>
            <w:r w:rsidRPr="00C970A5">
              <w:rPr>
                <w:b/>
                <w:i/>
                <w:lang w:val="es-ES_tradnl"/>
              </w:rPr>
              <w:t>T</w:t>
            </w:r>
            <w:r w:rsidRPr="00C970A5">
              <w:rPr>
                <w:b/>
                <w:i/>
                <w:vertAlign w:val="subscript"/>
                <w:lang w:val="es-ES_tradnl"/>
              </w:rPr>
              <w:t>s</w:t>
            </w:r>
            <w:r w:rsidRPr="00C970A5">
              <w:rPr>
                <w:b/>
                <w:lang w:val="es-ES_tradnl"/>
              </w:rPr>
              <w:t xml:space="preserve"> = </w:t>
            </w:r>
            <w:r w:rsidRPr="00C970A5">
              <w:rPr>
                <w:b/>
                <w:i/>
                <w:lang w:val="es-ES_tradnl"/>
              </w:rPr>
              <w:t>T</w:t>
            </w:r>
            <w:r w:rsidRPr="00C970A5">
              <w:rPr>
                <w:b/>
                <w:i/>
                <w:vertAlign w:val="subscript"/>
                <w:lang w:val="es-ES_tradnl"/>
              </w:rPr>
              <w:t>cp</w:t>
            </w:r>
            <w:r w:rsidRPr="00C970A5">
              <w:rPr>
                <w:b/>
                <w:vertAlign w:val="subscript"/>
                <w:lang w:val="es-ES_tradnl"/>
              </w:rPr>
              <w:t xml:space="preserve"> </w:t>
            </w:r>
            <w:r w:rsidRPr="00C970A5">
              <w:rPr>
                <w:b/>
                <w:lang w:val="es-ES_tradnl"/>
              </w:rPr>
              <w:t xml:space="preserve">+ </w:t>
            </w:r>
            <w:r w:rsidRPr="00C970A5">
              <w:rPr>
                <w:b/>
                <w:i/>
                <w:lang w:val="es-ES_tradnl"/>
              </w:rPr>
              <w:t>T</w:t>
            </w:r>
            <w:r w:rsidRPr="00C970A5">
              <w:rPr>
                <w:b/>
                <w:i/>
                <w:vertAlign w:val="subscript"/>
                <w:lang w:val="es-ES_tradnl"/>
              </w:rPr>
              <w:t>u</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2.804 (2288T)</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1.426 (1164T)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2.5786 (2104T)</w:t>
            </w:r>
          </w:p>
        </w:tc>
      </w:tr>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left"/>
              <w:rPr>
                <w:lang w:val="es-ES_tradnl"/>
              </w:rPr>
            </w:pPr>
            <w:r w:rsidRPr="00C970A5">
              <w:rPr>
                <w:lang w:val="es-ES_tradnl"/>
              </w:rPr>
              <w:t>Intervalo de su</w:t>
            </w:r>
            <w:r>
              <w:rPr>
                <w:lang w:val="es-ES_tradnl"/>
              </w:rPr>
              <w:t>b</w:t>
            </w:r>
            <w:r w:rsidRPr="00C970A5">
              <w:rPr>
                <w:lang w:val="es-ES_tradnl"/>
              </w:rPr>
              <w:t>portadora de símbolos MDFO (Hz)</w:t>
            </w:r>
          </w:p>
        </w:tc>
        <w:tc>
          <w:tcPr>
            <w:tcW w:w="186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rFonts w:ascii="Cambria Math" w:hAnsi="Cambria Math" w:cs="Cambria Math"/>
                <w:i/>
                <w:lang w:val="es-ES_tradnl"/>
              </w:rPr>
              <w:t>△</w:t>
            </w:r>
            <w:r w:rsidRPr="00C970A5">
              <w:rPr>
                <w:i/>
                <w:lang w:val="es-ES_tradnl"/>
              </w:rPr>
              <w:t>f</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398.4375</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796.8750</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398.4375</w:t>
            </w:r>
          </w:p>
        </w:tc>
      </w:tr>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left"/>
              <w:rPr>
                <w:i/>
                <w:lang w:val="es-ES_tradnl"/>
              </w:rPr>
            </w:pPr>
            <w:r w:rsidRPr="00C970A5">
              <w:rPr>
                <w:lang w:val="es-ES_tradnl"/>
              </w:rPr>
              <w:t>Longitud del prefijo cíclico de la baliza (ms)</w:t>
            </w:r>
          </w:p>
        </w:tc>
        <w:tc>
          <w:tcPr>
            <w:tcW w:w="1867" w:type="dxa"/>
            <w:tcBorders>
              <w:top w:val="single" w:sz="4" w:space="0" w:color="auto"/>
              <w:left w:val="single" w:sz="4" w:space="0" w:color="auto"/>
              <w:bottom w:val="nil"/>
              <w:right w:val="nil"/>
            </w:tcBorders>
            <w:shd w:val="clear" w:color="auto" w:fill="FFFFFF"/>
            <w:vAlign w:val="center"/>
          </w:tcPr>
          <w:p w:rsidR="007120CD" w:rsidRPr="007120CD" w:rsidRDefault="007120CD" w:rsidP="00DA392A">
            <w:pPr>
              <w:pStyle w:val="Tabletext"/>
              <w:jc w:val="center"/>
              <w:rPr>
                <w:b/>
                <w:i/>
                <w:lang w:val="fr-CH"/>
              </w:rPr>
            </w:pPr>
            <w:r w:rsidRPr="007120CD">
              <w:rPr>
                <w:b/>
                <w:i/>
                <w:lang w:val="fr-CH"/>
              </w:rPr>
              <w:t>T</w:t>
            </w:r>
            <w:r w:rsidRPr="007120CD">
              <w:rPr>
                <w:b/>
                <w:i/>
                <w:vertAlign w:val="subscript"/>
                <w:lang w:val="fr-CH"/>
              </w:rPr>
              <w:t>Bcp</w:t>
            </w:r>
            <w:r w:rsidRPr="007120CD">
              <w:rPr>
                <w:b/>
                <w:lang w:val="fr-CH"/>
              </w:rPr>
              <w:t xml:space="preserve"> =</w:t>
            </w:r>
          </w:p>
          <w:p w:rsidR="007120CD" w:rsidRPr="007120CD" w:rsidRDefault="007120CD" w:rsidP="00DA392A">
            <w:pPr>
              <w:pStyle w:val="Tabletext"/>
              <w:jc w:val="center"/>
              <w:rPr>
                <w:i/>
                <w:lang w:val="fr-CH"/>
              </w:rPr>
            </w:pPr>
            <w:r w:rsidRPr="007120CD">
              <w:rPr>
                <w:b/>
                <w:i/>
                <w:lang w:val="fr-CH"/>
              </w:rPr>
              <w:t>T</w:t>
            </w:r>
            <w:r w:rsidRPr="007120CD">
              <w:rPr>
                <w:b/>
                <w:i/>
                <w:vertAlign w:val="subscript"/>
                <w:lang w:val="fr-CH"/>
              </w:rPr>
              <w:t xml:space="preserve">sf- </w:t>
            </w:r>
            <w:r w:rsidRPr="007120CD">
              <w:rPr>
                <w:b/>
                <w:lang w:val="fr-CH"/>
              </w:rPr>
              <w:t>-</w:t>
            </w:r>
            <w:r w:rsidRPr="007120CD">
              <w:rPr>
                <w:b/>
                <w:i/>
                <w:lang w:val="fr-CH"/>
              </w:rPr>
              <w:t>T</w:t>
            </w:r>
            <w:r w:rsidRPr="007120CD">
              <w:rPr>
                <w:b/>
                <w:i/>
                <w:vertAlign w:val="subscript"/>
                <w:lang w:val="fr-CH"/>
              </w:rPr>
              <w:t>s</w:t>
            </w:r>
            <w:r w:rsidRPr="007120CD">
              <w:rPr>
                <w:b/>
                <w:i/>
                <w:lang w:val="fr-CH"/>
              </w:rPr>
              <w:t xml:space="preserve"> x S</w:t>
            </w:r>
            <w:r w:rsidRPr="007120CD">
              <w:rPr>
                <w:b/>
                <w:i/>
                <w:vertAlign w:val="subscript"/>
                <w:lang w:val="fr-CH"/>
              </w:rPr>
              <w:t>N</w:t>
            </w:r>
            <w:r w:rsidRPr="007120CD">
              <w:rPr>
                <w:b/>
                <w:i/>
                <w:lang w:val="fr-CH"/>
              </w:rPr>
              <w:t xml:space="preserve"> </w:t>
            </w:r>
            <w:r w:rsidRPr="007120CD">
              <w:rPr>
                <w:b/>
                <w:lang w:val="fr-CH"/>
              </w:rPr>
              <w:t>-</w:t>
            </w:r>
            <w:r w:rsidRPr="007120CD">
              <w:rPr>
                <w:b/>
                <w:i/>
                <w:lang w:val="fr-CH"/>
              </w:rPr>
              <w:t>T</w:t>
            </w:r>
            <w:r w:rsidRPr="007120CD">
              <w:rPr>
                <w:b/>
                <w:i/>
                <w:vertAlign w:val="subscript"/>
                <w:lang w:val="fr-CH"/>
              </w:rPr>
              <w:t>u</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0.4706 (384T)</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0.4069 (332T)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0.2059 (168T)</w:t>
            </w:r>
          </w:p>
        </w:tc>
      </w:tr>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left"/>
              <w:rPr>
                <w:lang w:val="es-ES_tradnl"/>
              </w:rPr>
            </w:pPr>
            <w:r w:rsidRPr="00C970A5">
              <w:rPr>
                <w:lang w:val="es-ES_tradnl"/>
              </w:rPr>
              <w:t>Longitud de la baliza (ms)</w:t>
            </w:r>
          </w:p>
        </w:tc>
        <w:tc>
          <w:tcPr>
            <w:tcW w:w="186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b/>
                <w:i/>
                <w:lang w:val="es-ES_tradnl"/>
              </w:rPr>
            </w:pPr>
            <w:r w:rsidRPr="00C970A5">
              <w:rPr>
                <w:b/>
                <w:i/>
                <w:lang w:val="es-ES_tradnl"/>
              </w:rPr>
              <w:t>T</w:t>
            </w:r>
            <w:r w:rsidRPr="00C970A5">
              <w:rPr>
                <w:b/>
                <w:i/>
                <w:vertAlign w:val="subscript"/>
                <w:lang w:val="es-ES_tradnl"/>
              </w:rPr>
              <w:t>B</w:t>
            </w:r>
            <w:r w:rsidRPr="00C970A5">
              <w:rPr>
                <w:b/>
                <w:i/>
                <w:lang w:val="es-ES_tradnl"/>
              </w:rPr>
              <w:t xml:space="preserve"> = T</w:t>
            </w:r>
            <w:r w:rsidRPr="00C970A5">
              <w:rPr>
                <w:b/>
                <w:i/>
                <w:vertAlign w:val="subscript"/>
                <w:lang w:val="es-ES_tradnl"/>
              </w:rPr>
              <w:t xml:space="preserve">Bcp </w:t>
            </w:r>
            <w:r w:rsidRPr="00C970A5">
              <w:rPr>
                <w:b/>
                <w:i/>
                <w:lang w:val="es-ES_tradnl"/>
              </w:rPr>
              <w:t>+ T</w:t>
            </w:r>
            <w:r w:rsidRPr="00C970A5">
              <w:rPr>
                <w:b/>
                <w:i/>
                <w:vertAlign w:val="subscript"/>
                <w:lang w:val="es-ES_tradnl"/>
              </w:rPr>
              <w:t>u</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2.9804 (2432T)</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1.6618 (1356T)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2.7157 (2216T)</w:t>
            </w:r>
          </w:p>
        </w:tc>
      </w:tr>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left"/>
              <w:rPr>
                <w:i/>
                <w:lang w:val="es-ES_tradnl"/>
              </w:rPr>
            </w:pPr>
            <w:r w:rsidRPr="00C970A5">
              <w:rPr>
                <w:lang w:val="es-ES_tradnl"/>
              </w:rPr>
              <w:t>Intervalo de subportadora de la señal de sincronización (Hz)</w:t>
            </w:r>
          </w:p>
        </w:tc>
        <w:tc>
          <w:tcPr>
            <w:tcW w:w="186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b/>
                <w:i/>
                <w:lang w:val="es-ES_tradnl"/>
              </w:rPr>
            </w:pPr>
            <w:r w:rsidRPr="00C970A5">
              <w:rPr>
                <w:b/>
                <w:i/>
                <w:lang w:val="es-ES_tradnl"/>
              </w:rPr>
              <w:t>(</w:t>
            </w:r>
            <w:r w:rsidRPr="00C970A5">
              <w:rPr>
                <w:rFonts w:ascii="Cambria Math" w:hAnsi="Cambria Math" w:cs="Cambria Math"/>
                <w:b/>
                <w:i/>
                <w:lang w:val="es-ES_tradnl"/>
              </w:rPr>
              <w:t>△</w:t>
            </w:r>
            <w:r w:rsidRPr="00C970A5">
              <w:rPr>
                <w:b/>
                <w:i/>
                <w:lang w:val="es-ES_tradnl"/>
              </w:rPr>
              <w:t>f)</w:t>
            </w:r>
            <w:r w:rsidRPr="00C970A5">
              <w:rPr>
                <w:b/>
                <w:i/>
                <w:vertAlign w:val="subscript"/>
                <w:lang w:val="es-ES_tradnl"/>
              </w:rPr>
              <w:t>b</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796.875</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1593.75</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796.875</w:t>
            </w:r>
          </w:p>
        </w:tc>
      </w:tr>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left"/>
              <w:rPr>
                <w:lang w:val="es-ES_tradnl"/>
              </w:rPr>
            </w:pPr>
            <w:r w:rsidRPr="00C970A5">
              <w:rPr>
                <w:lang w:val="es-ES_tradnl"/>
              </w:rPr>
              <w:t xml:space="preserve">Número de símbolos MDFO de cada subtrama </w:t>
            </w:r>
          </w:p>
        </w:tc>
        <w:tc>
          <w:tcPr>
            <w:tcW w:w="186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b/>
                <w:i/>
                <w:lang w:val="es-ES_tradnl"/>
              </w:rPr>
            </w:pPr>
            <w:r w:rsidRPr="00C970A5">
              <w:rPr>
                <w:b/>
                <w:lang w:val="es-ES_tradnl"/>
              </w:rPr>
              <w:t>S</w:t>
            </w:r>
            <w:r w:rsidRPr="00C970A5">
              <w:rPr>
                <w:b/>
                <w:vertAlign w:val="subscript"/>
                <w:lang w:val="es-ES_tradnl"/>
              </w:rPr>
              <w:t>N</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56</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111</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61</w:t>
            </w:r>
          </w:p>
        </w:tc>
      </w:tr>
      <w:tr w:rsidR="007120CD" w:rsidRPr="00C970A5" w:rsidTr="00DA392A">
        <w:tc>
          <w:tcPr>
            <w:tcW w:w="209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left"/>
              <w:rPr>
                <w:lang w:val="es-ES_tradnl"/>
              </w:rPr>
            </w:pPr>
            <w:r w:rsidRPr="00C970A5">
              <w:rPr>
                <w:lang w:val="es-ES_tradnl"/>
              </w:rPr>
              <w:t>Longitud de subtrama (ms)</w:t>
            </w:r>
          </w:p>
        </w:tc>
        <w:tc>
          <w:tcPr>
            <w:tcW w:w="1867"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b/>
                <w:i/>
                <w:lang w:val="es-ES_tradnl"/>
              </w:rPr>
            </w:pPr>
            <w:r w:rsidRPr="00C970A5">
              <w:rPr>
                <w:b/>
                <w:i/>
                <w:lang w:val="es-ES_tradnl"/>
              </w:rPr>
              <w:t>T</w:t>
            </w:r>
            <w:r w:rsidRPr="00C970A5">
              <w:rPr>
                <w:b/>
                <w:i/>
                <w:vertAlign w:val="subscript"/>
                <w:lang w:val="es-ES_tradnl"/>
              </w:rPr>
              <w:t>sf</w:t>
            </w:r>
          </w:p>
        </w:tc>
        <w:tc>
          <w:tcPr>
            <w:tcW w:w="189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160 (130560T)</w:t>
            </w:r>
          </w:p>
        </w:tc>
        <w:tc>
          <w:tcPr>
            <w:tcW w:w="194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160 (130560T)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160 (130560T)</w:t>
            </w:r>
          </w:p>
        </w:tc>
      </w:tr>
      <w:tr w:rsidR="007120CD" w:rsidRPr="00C970A5" w:rsidTr="00DA392A">
        <w:tc>
          <w:tcPr>
            <w:tcW w:w="2097" w:type="dxa"/>
            <w:tcBorders>
              <w:top w:val="single" w:sz="4" w:space="0" w:color="auto"/>
              <w:left w:val="single" w:sz="4" w:space="0" w:color="auto"/>
              <w:bottom w:val="single" w:sz="4" w:space="0" w:color="auto"/>
              <w:right w:val="nil"/>
            </w:tcBorders>
            <w:shd w:val="clear" w:color="auto" w:fill="FFFFFF"/>
            <w:vAlign w:val="center"/>
          </w:tcPr>
          <w:p w:rsidR="007120CD" w:rsidRPr="00C970A5" w:rsidRDefault="007120CD" w:rsidP="00DA392A">
            <w:pPr>
              <w:pStyle w:val="Tabletext"/>
              <w:jc w:val="left"/>
              <w:rPr>
                <w:lang w:val="es-ES_tradnl"/>
              </w:rPr>
            </w:pPr>
            <w:r w:rsidRPr="00C970A5">
              <w:rPr>
                <w:lang w:val="es-ES_tradnl"/>
              </w:rPr>
              <w:t>Número de subportadoras activas</w:t>
            </w:r>
            <w:r w:rsidRPr="00C970A5">
              <w:rPr>
                <w:vertAlign w:val="superscript"/>
                <w:lang w:val="es-ES_tradnl"/>
              </w:rPr>
              <w:t>1</w:t>
            </w:r>
          </w:p>
        </w:tc>
        <w:tc>
          <w:tcPr>
            <w:tcW w:w="1867" w:type="dxa"/>
            <w:tcBorders>
              <w:top w:val="single" w:sz="4" w:space="0" w:color="auto"/>
              <w:left w:val="single" w:sz="4" w:space="0" w:color="auto"/>
              <w:bottom w:val="single" w:sz="4" w:space="0" w:color="auto"/>
              <w:right w:val="nil"/>
            </w:tcBorders>
            <w:shd w:val="clear" w:color="auto" w:fill="FFFFFF"/>
            <w:vAlign w:val="center"/>
          </w:tcPr>
          <w:p w:rsidR="007120CD" w:rsidRPr="00C970A5" w:rsidRDefault="007120CD" w:rsidP="00DA392A">
            <w:pPr>
              <w:pStyle w:val="Tabletext"/>
              <w:jc w:val="center"/>
              <w:rPr>
                <w:b/>
                <w:i/>
                <w:lang w:val="es-ES_tradnl"/>
              </w:rPr>
            </w:pPr>
            <w:r w:rsidRPr="00C970A5">
              <w:rPr>
                <w:b/>
                <w:i/>
                <w:lang w:val="es-ES_tradnl"/>
              </w:rPr>
              <w:t>N</w:t>
            </w:r>
            <w:r w:rsidRPr="00C970A5">
              <w:rPr>
                <w:b/>
                <w:i/>
                <w:vertAlign w:val="subscript"/>
                <w:lang w:val="es-ES_tradnl"/>
              </w:rPr>
              <w:t>v</w:t>
            </w:r>
          </w:p>
        </w:tc>
        <w:tc>
          <w:tcPr>
            <w:tcW w:w="1891" w:type="dxa"/>
            <w:tcBorders>
              <w:top w:val="single" w:sz="4" w:space="0" w:color="auto"/>
              <w:left w:val="single" w:sz="4" w:space="0" w:color="auto"/>
              <w:bottom w:val="single" w:sz="4" w:space="0" w:color="auto"/>
              <w:right w:val="nil"/>
            </w:tcBorders>
            <w:shd w:val="clear" w:color="auto" w:fill="FFFFFF"/>
            <w:vAlign w:val="center"/>
          </w:tcPr>
          <w:p w:rsidR="007120CD" w:rsidRPr="00C970A5" w:rsidRDefault="007120CD" w:rsidP="00DA392A">
            <w:pPr>
              <w:pStyle w:val="Tabletext"/>
              <w:jc w:val="center"/>
              <w:rPr>
                <w:b/>
                <w:i/>
                <w:lang w:val="es-ES_tradnl"/>
              </w:rPr>
            </w:pPr>
            <w:r w:rsidRPr="00C970A5">
              <w:rPr>
                <w:lang w:val="es-ES_tradnl"/>
              </w:rPr>
              <w:t>242</w:t>
            </w:r>
          </w:p>
        </w:tc>
        <w:tc>
          <w:tcPr>
            <w:tcW w:w="1946" w:type="dxa"/>
            <w:tcBorders>
              <w:top w:val="single" w:sz="4" w:space="0" w:color="auto"/>
              <w:left w:val="single" w:sz="4" w:space="0" w:color="auto"/>
              <w:bottom w:val="single" w:sz="4" w:space="0" w:color="auto"/>
              <w:right w:val="nil"/>
            </w:tcBorders>
            <w:shd w:val="clear" w:color="auto" w:fill="FFFFFF"/>
            <w:vAlign w:val="center"/>
          </w:tcPr>
          <w:p w:rsidR="007120CD" w:rsidRPr="00C970A5" w:rsidRDefault="007120CD" w:rsidP="00DA392A">
            <w:pPr>
              <w:pStyle w:val="Tabletext"/>
              <w:jc w:val="center"/>
              <w:rPr>
                <w:b/>
                <w:i/>
                <w:lang w:val="es-ES_tradnl"/>
              </w:rPr>
            </w:pPr>
            <w:r w:rsidRPr="00C970A5">
              <w:rPr>
                <w:lang w:val="es-ES_tradnl"/>
              </w:rPr>
              <w:t>122</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rsidR="007120CD" w:rsidRPr="00C970A5" w:rsidRDefault="007120CD" w:rsidP="00DA392A">
            <w:pPr>
              <w:pStyle w:val="Tabletext"/>
              <w:jc w:val="center"/>
              <w:rPr>
                <w:b/>
                <w:i/>
                <w:lang w:val="es-ES_tradnl"/>
              </w:rPr>
            </w:pPr>
            <w:r w:rsidRPr="00C970A5">
              <w:rPr>
                <w:lang w:val="es-ES_tradnl"/>
              </w:rPr>
              <w:t>242</w:t>
            </w:r>
          </w:p>
        </w:tc>
      </w:tr>
      <w:tr w:rsidR="007120CD" w:rsidRPr="00CE3F14" w:rsidTr="00DA392A">
        <w:tc>
          <w:tcPr>
            <w:tcW w:w="9759" w:type="dxa"/>
            <w:gridSpan w:val="5"/>
            <w:tcBorders>
              <w:top w:val="single" w:sz="4" w:space="0" w:color="auto"/>
            </w:tcBorders>
            <w:shd w:val="clear" w:color="auto" w:fill="FFFFFF"/>
            <w:vAlign w:val="center"/>
          </w:tcPr>
          <w:p w:rsidR="007120CD" w:rsidRPr="00C970A5" w:rsidRDefault="007120CD" w:rsidP="00DA392A">
            <w:pPr>
              <w:pStyle w:val="Tabletext"/>
              <w:rPr>
                <w:lang w:val="es-ES_tradnl"/>
              </w:rPr>
            </w:pPr>
            <w:r w:rsidRPr="00C970A5">
              <w:rPr>
                <w:lang w:val="es-ES_tradnl"/>
              </w:rPr>
              <w:t xml:space="preserve">NOTA ‒ Cuando las subportadoras en la mitad superior y de la mitad inferior de una subbanda activa no son totalmente virtuales, </w:t>
            </w:r>
            <w:r w:rsidRPr="00C970A5">
              <w:rPr>
                <w:i/>
                <w:lang w:val="es-ES_tradnl"/>
              </w:rPr>
              <w:t>N</w:t>
            </w:r>
            <w:r w:rsidRPr="00C970A5">
              <w:rPr>
                <w:i/>
                <w:vertAlign w:val="subscript"/>
                <w:lang w:val="es-ES_tradnl"/>
              </w:rPr>
              <w:t>v</w:t>
            </w:r>
            <w:r w:rsidRPr="00C970A5">
              <w:rPr>
                <w:lang w:val="es-ES_tradnl"/>
              </w:rPr>
              <w:t xml:space="preserve"> es el número de subportadoras activas en la subbanda; cuando las subportadoras en la mitad superior (o la mitad inferior) de una subbanda activa son totalmente virtuales, el número de subportadoras activas en la subbanda es </w:t>
            </w:r>
            <w:r w:rsidRPr="00C970A5">
              <w:rPr>
                <w:i/>
                <w:lang w:val="es-ES_tradnl"/>
              </w:rPr>
              <w:t>N</w:t>
            </w:r>
            <w:r w:rsidRPr="00C970A5">
              <w:rPr>
                <w:i/>
                <w:vertAlign w:val="subscript"/>
                <w:lang w:val="es-ES_tradnl"/>
              </w:rPr>
              <w:t>v</w:t>
            </w:r>
            <w:r w:rsidRPr="00C970A5">
              <w:rPr>
                <w:lang w:val="es-ES_tradnl"/>
              </w:rPr>
              <w:t xml:space="preserve"> /2.</w:t>
            </w:r>
          </w:p>
        </w:tc>
      </w:tr>
    </w:tbl>
    <w:p w:rsidR="007120CD" w:rsidRPr="00C970A5" w:rsidRDefault="007120CD" w:rsidP="007120CD">
      <w:pPr>
        <w:pStyle w:val="Tablefin"/>
        <w:rPr>
          <w:lang w:val="es-ES_tradnl"/>
        </w:rPr>
      </w:pPr>
    </w:p>
    <w:p w:rsidR="007120CD" w:rsidRPr="00C970A5" w:rsidRDefault="007120CD" w:rsidP="007120CD">
      <w:pPr>
        <w:snapToGrid w:val="0"/>
        <w:spacing w:beforeLines="50" w:afterLines="50" w:after="120"/>
        <w:ind w:hanging="2"/>
        <w:rPr>
          <w:b/>
          <w:szCs w:val="24"/>
          <w:lang w:val="es-ES_tradnl"/>
        </w:rPr>
      </w:pPr>
      <w:r w:rsidRPr="00C970A5">
        <w:rPr>
          <w:szCs w:val="24"/>
          <w:lang w:val="es-ES_tradnl"/>
        </w:rPr>
        <w:t>Para cada modo de transmisión, la duración de la subtrama lógica es de 160 ms. Una trama lógica costa de cuatro subtramas y la duración de la trama lógica es por tanto 640 ms.</w:t>
      </w:r>
    </w:p>
    <w:p w:rsidR="007120CD" w:rsidRPr="00C970A5" w:rsidRDefault="007120CD" w:rsidP="007120CD">
      <w:pPr>
        <w:pStyle w:val="Heading2"/>
        <w:rPr>
          <w:b w:val="0"/>
          <w:lang w:val="es-ES_tradnl"/>
        </w:rPr>
      </w:pPr>
      <w:r w:rsidRPr="00C970A5">
        <w:rPr>
          <w:lang w:val="es-ES_tradnl" w:eastAsia="zh-CN"/>
        </w:rPr>
        <w:t>3</w:t>
      </w:r>
      <w:r w:rsidRPr="00C970A5">
        <w:rPr>
          <w:lang w:val="es-ES_tradnl"/>
        </w:rPr>
        <w:t>.4</w:t>
      </w:r>
      <w:r w:rsidRPr="00C970A5">
        <w:rPr>
          <w:lang w:val="es-ES_tradnl"/>
        </w:rPr>
        <w:tab/>
        <w:t xml:space="preserve">Distintas tasas de codificación </w:t>
      </w:r>
      <w:r w:rsidRPr="00C970A5">
        <w:rPr>
          <w:lang w:val="es-ES_tradnl" w:eastAsia="zh-CN"/>
        </w:rPr>
        <w:t xml:space="preserve">FEC </w:t>
      </w:r>
      <w:r w:rsidRPr="00C970A5">
        <w:rPr>
          <w:lang w:val="es-ES_tradnl"/>
        </w:rPr>
        <w:t>y tipos de correspondencia</w:t>
      </w:r>
    </w:p>
    <w:p w:rsidR="007120CD" w:rsidRPr="00C970A5" w:rsidRDefault="007120CD" w:rsidP="007120CD">
      <w:pPr>
        <w:snapToGrid w:val="0"/>
        <w:spacing w:beforeLines="50" w:afterLines="50" w:after="120"/>
        <w:ind w:hanging="2"/>
        <w:rPr>
          <w:szCs w:val="24"/>
          <w:lang w:val="es-ES_tradnl" w:eastAsia="zh-CN"/>
        </w:rPr>
      </w:pPr>
      <w:r w:rsidRPr="00C970A5">
        <w:rPr>
          <w:szCs w:val="24"/>
          <w:lang w:val="es-ES_tradnl"/>
        </w:rPr>
        <w:t>El Sistema Digital H puede suministrar diversos tipos de servicios de audio y datos simultáneamente, como texto, imágenes e información sobre el tráfico. El radiodifusor puede seleccionar diferentes tasas de codificación de errores en recepción y tipos de correspondencia en función de sus necesidades.</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 xml:space="preserve">Hay cuatro opciones para la tasa de codificación </w:t>
      </w:r>
      <w:r w:rsidRPr="00C970A5">
        <w:rPr>
          <w:szCs w:val="24"/>
          <w:lang w:val="es-ES_tradnl" w:eastAsia="zh-CN"/>
        </w:rPr>
        <w:t>MSC:</w:t>
      </w:r>
      <w:r w:rsidRPr="00C970A5">
        <w:rPr>
          <w:szCs w:val="24"/>
          <w:lang w:val="es-ES_tradnl"/>
        </w:rPr>
        <w:t xml:space="preserve"> 1/4, 1/3, 1/2 y 3/4, </w:t>
      </w:r>
      <w:r w:rsidRPr="00C970A5">
        <w:rPr>
          <w:szCs w:val="24"/>
          <w:lang w:val="es-ES_tradnl" w:eastAsia="zh-CN"/>
        </w:rPr>
        <w:t>y tres niveles de modulación:</w:t>
      </w:r>
      <w:r w:rsidRPr="00C970A5">
        <w:rPr>
          <w:szCs w:val="24"/>
          <w:lang w:val="es-ES_tradnl"/>
        </w:rPr>
        <w:t xml:space="preserve"> MDP-4, MAQ-16 y MAQ-64.</w:t>
      </w:r>
    </w:p>
    <w:p w:rsidR="007120CD" w:rsidRPr="00C970A5" w:rsidRDefault="007120CD" w:rsidP="007120CD">
      <w:pPr>
        <w:pStyle w:val="Heading1"/>
        <w:rPr>
          <w:lang w:val="es-ES_tradnl"/>
        </w:rPr>
      </w:pPr>
      <w:r w:rsidRPr="00C970A5">
        <w:rPr>
          <w:lang w:val="es-ES_tradnl" w:eastAsia="zh-CN"/>
        </w:rPr>
        <w:lastRenderedPageBreak/>
        <w:t>4</w:t>
      </w:r>
      <w:r w:rsidRPr="00C970A5">
        <w:rPr>
          <w:lang w:val="es-ES_tradnl" w:eastAsia="zh-CN"/>
        </w:rPr>
        <w:tab/>
      </w:r>
      <w:r w:rsidRPr="00C970A5">
        <w:rPr>
          <w:lang w:val="es-ES_tradnl"/>
        </w:rPr>
        <w:t>Codificación en la fuente</w:t>
      </w:r>
    </w:p>
    <w:p w:rsidR="007120CD" w:rsidRPr="00C970A5" w:rsidRDefault="007120CD" w:rsidP="007120CD">
      <w:pPr>
        <w:snapToGrid w:val="0"/>
        <w:spacing w:beforeLines="50" w:afterLines="50" w:after="120"/>
        <w:ind w:hanging="2"/>
        <w:rPr>
          <w:szCs w:val="24"/>
          <w:lang w:val="es-ES_tradnl" w:eastAsia="zh-CN"/>
        </w:rPr>
      </w:pPr>
      <w:r w:rsidRPr="00C970A5">
        <w:rPr>
          <w:szCs w:val="24"/>
          <w:lang w:val="es-ES_tradnl"/>
        </w:rPr>
        <w:t>El Sistema Digital H utiliza un el algoritmo de codificación en la fuente de audio DRA+</w:t>
      </w:r>
      <w:r w:rsidRPr="00C970A5">
        <w:rPr>
          <w:szCs w:val="24"/>
          <w:lang w:val="es-ES_tradnl" w:eastAsia="zh-CN"/>
        </w:rPr>
        <w:t xml:space="preserve"> </w:t>
      </w:r>
      <w:r w:rsidRPr="00C970A5">
        <w:rPr>
          <w:szCs w:val="24"/>
          <w:vertAlign w:val="superscript"/>
          <w:lang w:val="es-ES_tradnl"/>
        </w:rPr>
        <w:t>(1)</w:t>
      </w:r>
      <w:r w:rsidRPr="00C970A5">
        <w:rPr>
          <w:szCs w:val="24"/>
          <w:lang w:val="es-ES_tradnl" w:eastAsia="zh-CN"/>
        </w:rPr>
        <w:t xml:space="preserve">. El códec de audio admite una velocidad de muestreo de </w:t>
      </w:r>
      <w:r w:rsidRPr="00C970A5">
        <w:rPr>
          <w:szCs w:val="24"/>
          <w:lang w:val="es-ES_tradnl"/>
        </w:rPr>
        <w:t xml:space="preserve">16 kHz a 96 kHz, </w:t>
      </w:r>
      <w:r w:rsidRPr="00C970A5">
        <w:rPr>
          <w:szCs w:val="24"/>
          <w:lang w:val="es-ES_tradnl" w:eastAsia="zh-CN"/>
        </w:rPr>
        <w:t xml:space="preserve">y la gama de velocidades binarias de salida oscila entre </w:t>
      </w:r>
      <w:r w:rsidRPr="00C970A5">
        <w:rPr>
          <w:szCs w:val="24"/>
          <w:lang w:val="es-ES_tradnl"/>
        </w:rPr>
        <w:t>16</w:t>
      </w:r>
      <w:r w:rsidRPr="00C970A5">
        <w:rPr>
          <w:szCs w:val="24"/>
          <w:lang w:val="es-ES_tradnl" w:eastAsia="zh-CN"/>
        </w:rPr>
        <w:t xml:space="preserve"> ~</w:t>
      </w:r>
      <w:r w:rsidRPr="00C970A5">
        <w:rPr>
          <w:szCs w:val="24"/>
          <w:lang w:val="es-ES_tradnl"/>
        </w:rPr>
        <w:t xml:space="preserve">384 kbit/s. </w:t>
      </w:r>
    </w:p>
    <w:p w:rsidR="007120CD" w:rsidRPr="00C970A5" w:rsidRDefault="007120CD" w:rsidP="007120CD">
      <w:pPr>
        <w:snapToGrid w:val="0"/>
        <w:spacing w:beforeLines="50" w:afterLines="50" w:after="120"/>
        <w:ind w:hanging="2"/>
        <w:rPr>
          <w:szCs w:val="24"/>
          <w:lang w:val="es-ES_tradnl" w:eastAsia="zh-CN"/>
        </w:rPr>
      </w:pPr>
      <w:r w:rsidRPr="00C970A5">
        <w:rPr>
          <w:szCs w:val="24"/>
          <w:lang w:val="es-ES_tradnl"/>
        </w:rPr>
        <w:t>De hecho, al igual que los demás sistemas de radiocomunicaciones digitales</w:t>
      </w:r>
      <w:r w:rsidRPr="00C970A5">
        <w:rPr>
          <w:szCs w:val="24"/>
          <w:lang w:val="es-ES_tradnl" w:eastAsia="zh-CN"/>
        </w:rPr>
        <w:t xml:space="preserve">, el Sistema </w:t>
      </w:r>
      <w:r w:rsidRPr="00C970A5">
        <w:rPr>
          <w:szCs w:val="24"/>
          <w:lang w:val="es-ES_tradnl"/>
        </w:rPr>
        <w:t xml:space="preserve">Digital H admite cualquier otro códec de </w:t>
      </w:r>
      <w:r w:rsidRPr="00C970A5">
        <w:rPr>
          <w:szCs w:val="24"/>
          <w:lang w:val="es-ES_tradnl" w:eastAsia="zh-CN"/>
        </w:rPr>
        <w:t xml:space="preserve">audio, como HE-AAC, AVS </w:t>
      </w:r>
      <w:proofErr w:type="gramStart"/>
      <w:r w:rsidRPr="00C970A5">
        <w:rPr>
          <w:szCs w:val="24"/>
          <w:lang w:val="es-ES_tradnl" w:eastAsia="zh-CN"/>
        </w:rPr>
        <w:t>audio</w:t>
      </w:r>
      <w:r w:rsidRPr="00C970A5">
        <w:rPr>
          <w:szCs w:val="24"/>
          <w:vertAlign w:val="superscript"/>
          <w:lang w:val="es-ES_tradnl"/>
        </w:rPr>
        <w:t>(</w:t>
      </w:r>
      <w:proofErr w:type="gramEnd"/>
      <w:r w:rsidRPr="00C970A5">
        <w:rPr>
          <w:szCs w:val="24"/>
          <w:vertAlign w:val="superscript"/>
          <w:lang w:val="es-ES_tradnl" w:eastAsia="zh-CN"/>
        </w:rPr>
        <w:t>2</w:t>
      </w:r>
      <w:r w:rsidRPr="00C970A5">
        <w:rPr>
          <w:szCs w:val="24"/>
          <w:vertAlign w:val="superscript"/>
          <w:lang w:val="es-ES_tradnl"/>
        </w:rPr>
        <w:t>)</w:t>
      </w:r>
      <w:r w:rsidRPr="00C970A5">
        <w:rPr>
          <w:szCs w:val="24"/>
          <w:lang w:val="es-ES_tradnl" w:eastAsia="zh-CN"/>
        </w:rPr>
        <w:t xml:space="preserve"> siempre que la velocidad binaria del tren de audio no rebase la capacidad neta del </w:t>
      </w:r>
      <w:r w:rsidRPr="00C970A5">
        <w:rPr>
          <w:szCs w:val="24"/>
          <w:lang w:val="es-ES_tradnl"/>
        </w:rPr>
        <w:t>MSC</w:t>
      </w:r>
      <w:r w:rsidRPr="00C970A5">
        <w:rPr>
          <w:szCs w:val="24"/>
          <w:lang w:val="es-ES_tradnl" w:eastAsia="zh-CN"/>
        </w:rPr>
        <w:t>, que queda determinado por diferentes conjuntos de parámetros, como el ancho de banda de la señal digital, el modo de transmisión, el nivel de modulación y la velocidad de código FEC</w:t>
      </w:r>
      <w:r w:rsidRPr="00C970A5">
        <w:rPr>
          <w:szCs w:val="24"/>
          <w:lang w:val="es-ES_tradnl"/>
        </w:rPr>
        <w:t xml:space="preserve">. </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 xml:space="preserve">En el Cuadro 32 se indica la capacidad neta </w:t>
      </w:r>
      <w:r w:rsidRPr="00C970A5">
        <w:rPr>
          <w:szCs w:val="24"/>
          <w:lang w:val="es-ES_tradnl" w:eastAsia="zh-CN"/>
        </w:rPr>
        <w:t xml:space="preserve">de </w:t>
      </w:r>
      <w:r w:rsidRPr="00C970A5">
        <w:rPr>
          <w:szCs w:val="24"/>
          <w:lang w:val="es-ES_tradnl"/>
        </w:rPr>
        <w:t>MSC</w:t>
      </w:r>
      <w:r w:rsidRPr="00C970A5">
        <w:rPr>
          <w:szCs w:val="24"/>
          <w:lang w:val="es-ES_tradnl" w:eastAsia="zh-CN"/>
        </w:rPr>
        <w:t xml:space="preserve"> en un ancho de banda de la señal de </w:t>
      </w:r>
      <w:r w:rsidRPr="00C970A5">
        <w:rPr>
          <w:szCs w:val="24"/>
          <w:lang w:val="es-ES_tradnl"/>
        </w:rPr>
        <w:t>100</w:t>
      </w:r>
      <w:r w:rsidRPr="00C970A5">
        <w:rPr>
          <w:szCs w:val="24"/>
          <w:lang w:val="es-ES_tradnl" w:eastAsia="zh-CN"/>
        </w:rPr>
        <w:t xml:space="preserve"> </w:t>
      </w:r>
      <w:r w:rsidRPr="00C970A5">
        <w:rPr>
          <w:szCs w:val="24"/>
          <w:lang w:val="es-ES_tradnl"/>
        </w:rPr>
        <w:t>kHz. Cuando el ancho de banda de la señal digital es de 200</w:t>
      </w:r>
      <w:r w:rsidRPr="00C970A5">
        <w:rPr>
          <w:szCs w:val="24"/>
          <w:lang w:val="es-ES_tradnl" w:eastAsia="zh-CN"/>
        </w:rPr>
        <w:t xml:space="preserve"> </w:t>
      </w:r>
      <w:r w:rsidRPr="00C970A5">
        <w:rPr>
          <w:szCs w:val="24"/>
          <w:lang w:val="es-ES_tradnl"/>
        </w:rPr>
        <w:t xml:space="preserve">kHz, los valores de la capacidad neta son el doble de los indicados en el Cuadro </w:t>
      </w:r>
      <w:r w:rsidRPr="00C970A5">
        <w:rPr>
          <w:szCs w:val="24"/>
          <w:lang w:val="es-ES_tradnl" w:eastAsia="zh-CN"/>
        </w:rPr>
        <w:t>32</w:t>
      </w:r>
      <w:r w:rsidRPr="00C970A5">
        <w:rPr>
          <w:szCs w:val="24"/>
          <w:lang w:val="es-ES_tradnl"/>
        </w:rPr>
        <w:t>.</w:t>
      </w:r>
    </w:p>
    <w:p w:rsidR="007120CD" w:rsidRPr="00C970A5" w:rsidRDefault="007120CD" w:rsidP="007120CD">
      <w:pPr>
        <w:pStyle w:val="TableNo"/>
        <w:rPr>
          <w:b/>
          <w:szCs w:val="24"/>
          <w:lang w:val="es-ES_tradnl"/>
        </w:rPr>
      </w:pPr>
      <w:r w:rsidRPr="00C970A5">
        <w:rPr>
          <w:lang w:val="es-ES_tradnl"/>
        </w:rPr>
        <w:t xml:space="preserve">CUADRO </w:t>
      </w:r>
      <w:r w:rsidRPr="00C970A5">
        <w:rPr>
          <w:lang w:val="es-ES_tradnl" w:eastAsia="zh-CN"/>
        </w:rPr>
        <w:t>32</w:t>
      </w:r>
    </w:p>
    <w:p w:rsidR="007120CD" w:rsidRPr="00C970A5" w:rsidRDefault="007120CD" w:rsidP="007120CD">
      <w:pPr>
        <w:pStyle w:val="Tabletitle"/>
        <w:rPr>
          <w:lang w:val="es-ES_tradnl"/>
        </w:rPr>
      </w:pPr>
      <w:r w:rsidRPr="00C970A5">
        <w:rPr>
          <w:lang w:val="es-ES_tradnl"/>
        </w:rPr>
        <w:t>Capacidad neta en un ancho de banda de 100</w:t>
      </w:r>
      <w:r w:rsidRPr="00C970A5">
        <w:rPr>
          <w:lang w:val="es-ES_tradnl" w:eastAsia="zh-CN"/>
        </w:rPr>
        <w:t xml:space="preserve"> </w:t>
      </w:r>
      <w:r w:rsidRPr="00C970A5">
        <w:rPr>
          <w:lang w:val="es-ES_tradnl"/>
        </w:rPr>
        <w:t xml:space="preserve">kHz </w:t>
      </w:r>
    </w:p>
    <w:tbl>
      <w:tblPr>
        <w:tblW w:w="9649" w:type="dxa"/>
        <w:tblLayout w:type="fixed"/>
        <w:tblCellMar>
          <w:left w:w="0" w:type="dxa"/>
          <w:right w:w="0" w:type="dxa"/>
        </w:tblCellMar>
        <w:tblLook w:val="04A0" w:firstRow="1" w:lastRow="0" w:firstColumn="1" w:lastColumn="0" w:noHBand="0" w:noVBand="1"/>
      </w:tblPr>
      <w:tblGrid>
        <w:gridCol w:w="2418"/>
        <w:gridCol w:w="2405"/>
        <w:gridCol w:w="2653"/>
        <w:gridCol w:w="2173"/>
      </w:tblGrid>
      <w:tr w:rsidR="007120CD" w:rsidRPr="00C970A5" w:rsidTr="00DA392A">
        <w:tc>
          <w:tcPr>
            <w:tcW w:w="4823" w:type="dxa"/>
            <w:gridSpan w:val="2"/>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 xml:space="preserve">Configuración del canal </w:t>
            </w:r>
          </w:p>
        </w:tc>
        <w:tc>
          <w:tcPr>
            <w:tcW w:w="4826" w:type="dxa"/>
            <w:gridSpan w:val="2"/>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head"/>
              <w:rPr>
                <w:lang w:val="es-ES_tradnl"/>
              </w:rPr>
            </w:pPr>
            <w:r w:rsidRPr="00C970A5">
              <w:rPr>
                <w:lang w:val="es-ES_tradnl"/>
              </w:rPr>
              <w:t>Capacidad neta (kbps)</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rFonts w:ascii="Arial" w:hAnsi="Arial" w:cs="Arial"/>
                <w:szCs w:val="21"/>
                <w:lang w:val="es-ES_tradnl"/>
              </w:rPr>
            </w:pPr>
            <w:r w:rsidRPr="00C970A5">
              <w:rPr>
                <w:szCs w:val="24"/>
                <w:lang w:val="es-ES_tradnl" w:eastAsia="zh-CN"/>
              </w:rPr>
              <w:t>Nivel de modulación</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i/>
                <w:lang w:val="es-ES_tradnl"/>
              </w:rPr>
            </w:pPr>
            <w:r w:rsidRPr="00C970A5">
              <w:rPr>
                <w:lang w:val="es-ES_tradnl"/>
              </w:rPr>
              <w:t>Velocidad de código LDPC</w:t>
            </w:r>
          </w:p>
        </w:tc>
        <w:tc>
          <w:tcPr>
            <w:tcW w:w="2653"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i/>
                <w:lang w:val="es-ES_tradnl"/>
              </w:rPr>
            </w:pPr>
            <w:r w:rsidRPr="00C970A5">
              <w:rPr>
                <w:lang w:val="es-ES_tradnl"/>
              </w:rPr>
              <w:t>Modo de transmisión 1 y 2</w:t>
            </w:r>
          </w:p>
        </w:tc>
        <w:tc>
          <w:tcPr>
            <w:tcW w:w="2173"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head"/>
              <w:rPr>
                <w:lang w:val="es-ES_tradnl"/>
              </w:rPr>
            </w:pPr>
            <w:r w:rsidRPr="00C970A5">
              <w:rPr>
                <w:lang w:val="es-ES_tradnl"/>
              </w:rPr>
              <w:t>Modo de transmisión 3</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MDP-4</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1/4</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36</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39.6</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MDP-4</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1/3</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48</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52.8</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MDP-4</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1/2</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72</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79.2</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MDP-4</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3/4</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108</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118.8</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MAQ-16</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1/4</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72</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79.2</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MAQ-16</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1/3</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96</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105.6</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MAQ-16</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1/2</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144</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158.4</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MAQ-16</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3/4</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216</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237.6</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MAQ-64</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1/4</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108</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118.8</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MAQ-64</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1/3</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144</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158.4</w:t>
            </w:r>
          </w:p>
        </w:tc>
      </w:tr>
      <w:tr w:rsidR="007120CD" w:rsidRPr="00C970A5" w:rsidTr="00DA392A">
        <w:tc>
          <w:tcPr>
            <w:tcW w:w="2418"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MAQ-64</w:t>
            </w:r>
          </w:p>
        </w:tc>
        <w:tc>
          <w:tcPr>
            <w:tcW w:w="240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1/2</w:t>
            </w:r>
          </w:p>
        </w:tc>
        <w:tc>
          <w:tcPr>
            <w:tcW w:w="2653"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216</w:t>
            </w:r>
          </w:p>
        </w:tc>
        <w:tc>
          <w:tcPr>
            <w:tcW w:w="217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237.6</w:t>
            </w:r>
          </w:p>
        </w:tc>
      </w:tr>
      <w:tr w:rsidR="007120CD" w:rsidRPr="00C970A5" w:rsidTr="00DA392A">
        <w:tc>
          <w:tcPr>
            <w:tcW w:w="2418" w:type="dxa"/>
            <w:tcBorders>
              <w:top w:val="single" w:sz="4" w:space="0" w:color="auto"/>
              <w:left w:val="single" w:sz="4" w:space="0" w:color="auto"/>
              <w:bottom w:val="single" w:sz="4" w:space="0" w:color="auto"/>
              <w:right w:val="nil"/>
            </w:tcBorders>
            <w:shd w:val="clear" w:color="auto" w:fill="FFFFFF"/>
            <w:vAlign w:val="center"/>
          </w:tcPr>
          <w:p w:rsidR="007120CD" w:rsidRPr="00C970A5" w:rsidRDefault="007120CD" w:rsidP="00DA392A">
            <w:pPr>
              <w:pStyle w:val="Tabletext"/>
              <w:jc w:val="center"/>
              <w:rPr>
                <w:lang w:val="es-ES_tradnl"/>
              </w:rPr>
            </w:pPr>
            <w:r w:rsidRPr="00C970A5">
              <w:rPr>
                <w:szCs w:val="24"/>
                <w:lang w:val="es-ES_tradnl"/>
              </w:rPr>
              <w:t>MAQ-64</w:t>
            </w:r>
          </w:p>
        </w:tc>
        <w:tc>
          <w:tcPr>
            <w:tcW w:w="2405" w:type="dxa"/>
            <w:tcBorders>
              <w:top w:val="single" w:sz="4" w:space="0" w:color="auto"/>
              <w:left w:val="single" w:sz="4" w:space="0" w:color="auto"/>
              <w:bottom w:val="single" w:sz="4" w:space="0" w:color="auto"/>
              <w:right w:val="nil"/>
            </w:tcBorders>
            <w:shd w:val="clear" w:color="auto" w:fill="FFFFFF"/>
            <w:vAlign w:val="center"/>
          </w:tcPr>
          <w:p w:rsidR="007120CD" w:rsidRPr="00C970A5" w:rsidRDefault="007120CD" w:rsidP="00DA392A">
            <w:pPr>
              <w:pStyle w:val="Tabletext"/>
              <w:jc w:val="center"/>
              <w:rPr>
                <w:i/>
                <w:lang w:val="es-ES_tradnl"/>
              </w:rPr>
            </w:pPr>
            <w:r w:rsidRPr="00C970A5">
              <w:rPr>
                <w:lang w:val="es-ES_tradnl"/>
              </w:rPr>
              <w:t>3/4</w:t>
            </w:r>
          </w:p>
        </w:tc>
        <w:tc>
          <w:tcPr>
            <w:tcW w:w="2653"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324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356.4</w:t>
            </w:r>
          </w:p>
        </w:tc>
      </w:tr>
    </w:tbl>
    <w:p w:rsidR="007120CD" w:rsidRPr="00C970A5" w:rsidRDefault="007120CD" w:rsidP="007120CD">
      <w:pPr>
        <w:pStyle w:val="Note"/>
        <w:rPr>
          <w:lang w:val="es-ES_tradnl"/>
        </w:rPr>
      </w:pPr>
      <w:r w:rsidRPr="00C970A5">
        <w:rPr>
          <w:lang w:val="es-ES_tradnl"/>
        </w:rPr>
        <w:t>NOTA 1 ‒ DRA+ es una norma de codificación audio (GD/J 058-2014) publicada por SAPPRFT China, que se basa en la tecnología de codificación de audio DRA definida en la norma china GB / T 22726-2008, mejorada mediante la réplica de la banda espectral (SBR) y estereofonía paramétrica (PS) para su adaptación a las aplicaciones de baja velocidad binaria en los servicios de radiocomunicaciones digitales.</w:t>
      </w:r>
    </w:p>
    <w:p w:rsidR="007120CD" w:rsidRPr="00C970A5" w:rsidRDefault="007120CD" w:rsidP="007120CD">
      <w:pPr>
        <w:pStyle w:val="Note"/>
        <w:rPr>
          <w:lang w:val="es-ES_tradnl"/>
        </w:rPr>
      </w:pPr>
      <w:r w:rsidRPr="00C970A5">
        <w:rPr>
          <w:lang w:val="es-ES_tradnl"/>
        </w:rPr>
        <w:t xml:space="preserve">NOTA 2 ‒ El audio AVS es un tipo de codificación de audio normalizado en </w:t>
      </w:r>
      <w:r w:rsidRPr="00C970A5">
        <w:rPr>
          <w:rStyle w:val="opdict3font24"/>
          <w:rFonts w:eastAsiaTheme="minorEastAsia"/>
          <w:lang w:val="es-ES_tradnl"/>
        </w:rPr>
        <w:t>China</w:t>
      </w:r>
      <w:r w:rsidRPr="00C970A5">
        <w:rPr>
          <w:lang w:val="es-ES_tradnl"/>
        </w:rPr>
        <w:t>.</w:t>
      </w:r>
    </w:p>
    <w:p w:rsidR="007120CD" w:rsidRPr="00C970A5" w:rsidRDefault="007120CD" w:rsidP="007120CD">
      <w:pPr>
        <w:pStyle w:val="Heading1"/>
        <w:rPr>
          <w:lang w:val="es-ES_tradnl" w:eastAsia="zh-CN"/>
        </w:rPr>
      </w:pPr>
      <w:r w:rsidRPr="00C970A5">
        <w:rPr>
          <w:lang w:val="es-ES_tradnl" w:eastAsia="zh-CN"/>
        </w:rPr>
        <w:t>5</w:t>
      </w:r>
      <w:r w:rsidRPr="00C970A5">
        <w:rPr>
          <w:lang w:val="es-ES_tradnl" w:eastAsia="zh-CN"/>
        </w:rPr>
        <w:tab/>
        <w:t>Trama múltiplex y trama lógica</w:t>
      </w:r>
    </w:p>
    <w:p w:rsidR="007120CD" w:rsidRPr="00C970A5" w:rsidRDefault="007120CD" w:rsidP="007120CD">
      <w:pPr>
        <w:snapToGrid w:val="0"/>
        <w:spacing w:beforeLines="50" w:afterLines="50" w:after="120"/>
        <w:ind w:hanging="2"/>
        <w:rPr>
          <w:szCs w:val="24"/>
          <w:lang w:val="es-ES_tradnl" w:eastAsia="zh-CN"/>
        </w:rPr>
      </w:pPr>
      <w:r w:rsidRPr="00C970A5">
        <w:rPr>
          <w:bCs/>
          <w:color w:val="000000"/>
          <w:szCs w:val="24"/>
          <w:lang w:val="es-ES_tradnl"/>
        </w:rPr>
        <w:t xml:space="preserve">El subsistema de multiplexación encapsula diversos servicios de audio y de datos de conformidad con el protocolo de multiplexación y genera el marco múltiplex formado por </w:t>
      </w:r>
      <w:r w:rsidRPr="00C970A5">
        <w:rPr>
          <w:szCs w:val="24"/>
          <w:lang w:val="es-ES_tradnl"/>
        </w:rPr>
        <w:t>MSD, SDI y SI.</w:t>
      </w:r>
      <w:r w:rsidRPr="00C970A5">
        <w:rPr>
          <w:szCs w:val="24"/>
          <w:lang w:val="es-ES_tradnl" w:eastAsia="zh-CN"/>
        </w:rPr>
        <w:t xml:space="preserve"> </w:t>
      </w:r>
      <w:r w:rsidRPr="00C970A5">
        <w:rPr>
          <w:szCs w:val="24"/>
          <w:lang w:val="es-ES_tradnl"/>
        </w:rPr>
        <w:t>La duración de la trama múltiplex es de 640 ms.</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br w:type="page"/>
      </w:r>
    </w:p>
    <w:p w:rsidR="007120CD" w:rsidRPr="00C970A5" w:rsidRDefault="007120CD" w:rsidP="007120CD">
      <w:pPr>
        <w:snapToGrid w:val="0"/>
        <w:spacing w:beforeLines="50" w:afterLines="50" w:after="120"/>
        <w:ind w:hanging="2"/>
        <w:rPr>
          <w:szCs w:val="24"/>
          <w:lang w:val="es-ES_tradnl" w:eastAsia="zh-CN"/>
        </w:rPr>
      </w:pPr>
      <w:r w:rsidRPr="00C970A5">
        <w:rPr>
          <w:szCs w:val="24"/>
          <w:lang w:val="es-ES_tradnl"/>
        </w:rPr>
        <w:lastRenderedPageBreak/>
        <w:t>El Sistema Digital H</w:t>
      </w:r>
      <w:r w:rsidRPr="00C970A5">
        <w:rPr>
          <w:szCs w:val="24"/>
          <w:lang w:val="es-ES_tradnl" w:eastAsia="zh-CN"/>
        </w:rPr>
        <w:t xml:space="preserve"> define la trama lógica para transportar los datos de todas y cada una de las tramas múltiplex. La trama lógica puede dividirse en cuatro subtramas lógicas, que constituye la unidad básica para la atribución de subtramas (un tipo de entrelazado en el tiempo), como ilustra la Fig. 44 y se describe en § 6.8.</w:t>
      </w:r>
    </w:p>
    <w:p w:rsidR="007120CD" w:rsidRPr="00C970A5" w:rsidRDefault="007120CD" w:rsidP="007120CD">
      <w:pPr>
        <w:pStyle w:val="FigureNo"/>
        <w:rPr>
          <w:lang w:val="es-ES_tradnl"/>
        </w:rPr>
      </w:pPr>
      <w:r w:rsidRPr="00C970A5">
        <w:rPr>
          <w:lang w:val="es-ES_tradnl"/>
        </w:rPr>
        <w:t xml:space="preserve">FIGURA </w:t>
      </w:r>
      <w:r w:rsidRPr="00C970A5">
        <w:rPr>
          <w:lang w:val="es-ES_tradnl" w:eastAsia="zh-CN"/>
        </w:rPr>
        <w:t>44</w:t>
      </w:r>
      <w:r w:rsidRPr="00C970A5">
        <w:rPr>
          <w:lang w:val="es-ES_tradnl"/>
        </w:rPr>
        <w:t xml:space="preserve"> </w:t>
      </w:r>
    </w:p>
    <w:p w:rsidR="007120CD" w:rsidRPr="00C970A5" w:rsidRDefault="007120CD" w:rsidP="007120CD">
      <w:pPr>
        <w:pStyle w:val="Figuretitle"/>
        <w:rPr>
          <w:lang w:val="es-ES_tradnl" w:eastAsia="zh-CN"/>
        </w:rPr>
      </w:pPr>
      <w:r w:rsidRPr="00C970A5">
        <w:rPr>
          <w:lang w:val="es-ES_tradnl" w:eastAsia="zh-CN"/>
        </w:rPr>
        <w:t>Trama lógica y atribución de subtrama</w:t>
      </w:r>
    </w:p>
    <w:p w:rsidR="007120CD" w:rsidRPr="00C970A5" w:rsidRDefault="005D2EDC" w:rsidP="007120CD">
      <w:pPr>
        <w:pStyle w:val="Figure"/>
        <w:rPr>
          <w:lang w:val="es-ES_tradnl"/>
        </w:rPr>
      </w:pPr>
      <w:r w:rsidRPr="00C970A5">
        <w:rPr>
          <w:lang w:val="es-ES_tradnl"/>
        </w:rPr>
        <w:object w:dxaOrig="6346" w:dyaOrig="4095">
          <v:shape id="_x0000_i1068" type="#_x0000_t75" style="width:378.8pt;height:244.15pt" o:ole="">
            <v:imagedata r:id="rId107" o:title=""/>
          </v:shape>
          <o:OLEObject Type="Embed" ProgID="CorelDraw.Graphic.16" ShapeID="_x0000_i1068" DrawAspect="Content" ObjectID="_1590573261" r:id="rId108"/>
        </w:object>
      </w:r>
    </w:p>
    <w:p w:rsidR="007120CD" w:rsidRPr="00C970A5" w:rsidRDefault="007120CD" w:rsidP="007120CD">
      <w:pPr>
        <w:pStyle w:val="Heading1"/>
        <w:rPr>
          <w:lang w:val="es-ES_tradnl"/>
        </w:rPr>
      </w:pPr>
      <w:r w:rsidRPr="00C970A5">
        <w:rPr>
          <w:lang w:val="es-ES_tradnl" w:eastAsia="zh-CN"/>
        </w:rPr>
        <w:t>6</w:t>
      </w:r>
      <w:r w:rsidRPr="00C970A5">
        <w:rPr>
          <w:lang w:val="es-ES_tradnl" w:eastAsia="zh-CN"/>
        </w:rPr>
        <w:tab/>
        <w:t>Codificación y modulación del canal</w:t>
      </w:r>
    </w:p>
    <w:p w:rsidR="007120CD" w:rsidRPr="00C970A5" w:rsidRDefault="007120CD" w:rsidP="007120CD">
      <w:pPr>
        <w:rPr>
          <w:szCs w:val="24"/>
          <w:lang w:val="es-ES_tradnl"/>
        </w:rPr>
      </w:pPr>
      <w:r w:rsidRPr="00C970A5">
        <w:rPr>
          <w:szCs w:val="24"/>
          <w:lang w:val="es-ES_tradnl"/>
        </w:rPr>
        <w:t xml:space="preserve">En la Figura </w:t>
      </w:r>
      <w:r w:rsidRPr="00C970A5">
        <w:rPr>
          <w:szCs w:val="24"/>
          <w:lang w:val="es-ES_tradnl" w:eastAsia="zh-CN"/>
        </w:rPr>
        <w:t>45</w:t>
      </w:r>
      <w:r w:rsidRPr="00C970A5">
        <w:rPr>
          <w:szCs w:val="24"/>
          <w:lang w:val="es-ES_tradnl"/>
        </w:rPr>
        <w:t xml:space="preserve"> se muestra el diagrama de bloques funcionales de la codificación y modulación del canal del Sistema Digital H. La Figura describe el flujo general de MSD, SDI y SI desde la codificación en la izquierda hasta el transmisor, en la derecha. El MSD contiene todos los servicios de audio y datos que se han de transmitir. La velocidad binaria en bruto del MSD depende del ancho de banda del canal, el modo de transmisión, la velocidad de código y el nivel de modulación del caso. El SDI contiene información adicional sobre la descripción del MSD, como la información de identificación para mejorar la facilidad de uso. </w:t>
      </w:r>
      <w:r w:rsidRPr="00C970A5">
        <w:rPr>
          <w:rStyle w:val="ordinary-span-edit2"/>
          <w:szCs w:val="24"/>
          <w:lang w:val="es-ES_tradnl"/>
        </w:rPr>
        <w:t>Esta información de identificación del servicio puede utilizarse para seleccionar el programa en el lado receptor</w:t>
      </w:r>
      <w:r w:rsidRPr="00C970A5">
        <w:rPr>
          <w:szCs w:val="24"/>
          <w:lang w:val="es-ES_tradnl"/>
        </w:rPr>
        <w:t>. El SI proporciona información útil sobre el nivel de modulación</w:t>
      </w:r>
      <w:r w:rsidRPr="00C970A5">
        <w:rPr>
          <w:szCs w:val="24"/>
          <w:lang w:val="es-ES_tradnl" w:eastAsia="zh-CN"/>
        </w:rPr>
        <w:t>, la tasa de código FEC MSC</w:t>
      </w:r>
      <w:r w:rsidRPr="00C970A5">
        <w:rPr>
          <w:szCs w:val="24"/>
          <w:lang w:val="es-ES_tradnl"/>
        </w:rPr>
        <w:t>, el modo espectral y otros parámetros necesarios para la demodulación de MSD o SDI.</w:t>
      </w:r>
    </w:p>
    <w:p w:rsidR="007120CD" w:rsidRPr="00C970A5" w:rsidRDefault="007120CD" w:rsidP="007120CD">
      <w:pPr>
        <w:pStyle w:val="FigureNo"/>
        <w:rPr>
          <w:lang w:val="es-ES_tradnl"/>
        </w:rPr>
      </w:pPr>
      <w:r w:rsidRPr="00C970A5">
        <w:rPr>
          <w:lang w:val="es-ES_tradnl"/>
        </w:rPr>
        <w:lastRenderedPageBreak/>
        <w:t>FIGURA</w:t>
      </w:r>
      <w:r w:rsidRPr="00C970A5">
        <w:rPr>
          <w:lang w:val="es-ES_tradnl" w:eastAsia="zh-CN"/>
        </w:rPr>
        <w:t xml:space="preserve"> 45</w:t>
      </w:r>
      <w:r w:rsidRPr="00C970A5">
        <w:rPr>
          <w:lang w:val="es-ES_tradnl"/>
        </w:rPr>
        <w:t xml:space="preserve"> </w:t>
      </w:r>
    </w:p>
    <w:p w:rsidR="007120CD" w:rsidRDefault="007120CD" w:rsidP="007120CD">
      <w:pPr>
        <w:pStyle w:val="Figuretitle"/>
        <w:rPr>
          <w:lang w:val="es-ES_tradnl"/>
        </w:rPr>
      </w:pPr>
      <w:r w:rsidRPr="00C970A5">
        <w:rPr>
          <w:lang w:val="es-ES_tradnl"/>
        </w:rPr>
        <w:t xml:space="preserve">Diagrama de codificación y modulación del canal </w:t>
      </w:r>
    </w:p>
    <w:p w:rsidR="007120CD" w:rsidRPr="00C970A5" w:rsidRDefault="00FB66AC" w:rsidP="007120CD">
      <w:pPr>
        <w:pStyle w:val="Figure"/>
        <w:rPr>
          <w:lang w:val="es-ES_tradnl"/>
        </w:rPr>
      </w:pPr>
      <w:r w:rsidRPr="00C970A5">
        <w:rPr>
          <w:lang w:val="es-ES_tradnl"/>
        </w:rPr>
        <w:object w:dxaOrig="6399" w:dyaOrig="2677">
          <v:shape id="_x0000_i1069" type="#_x0000_t75" style="width:431.35pt;height:181.55pt" o:ole="">
            <v:imagedata r:id="rId109" o:title=""/>
          </v:shape>
          <o:OLEObject Type="Embed" ProgID="CorelDraw.Graphic.16" ShapeID="_x0000_i1069" DrawAspect="Content" ObjectID="_1590573262" r:id="rId110"/>
        </w:object>
      </w:r>
    </w:p>
    <w:p w:rsidR="007120CD" w:rsidRPr="00C970A5" w:rsidRDefault="007120CD" w:rsidP="007120CD">
      <w:pPr>
        <w:pStyle w:val="Heading2"/>
        <w:rPr>
          <w:lang w:val="es-ES_tradnl"/>
        </w:rPr>
      </w:pPr>
      <w:r w:rsidRPr="00C970A5">
        <w:rPr>
          <w:lang w:val="es-ES_tradnl" w:eastAsia="zh-CN"/>
        </w:rPr>
        <w:t>6</w:t>
      </w:r>
      <w:r w:rsidRPr="00C970A5">
        <w:rPr>
          <w:lang w:val="es-ES_tradnl"/>
        </w:rPr>
        <w:t>.1</w:t>
      </w:r>
      <w:r w:rsidRPr="00C970A5">
        <w:rPr>
          <w:lang w:val="es-ES_tradnl"/>
        </w:rPr>
        <w:tab/>
        <w:t>Dispersión de energía</w:t>
      </w:r>
    </w:p>
    <w:p w:rsidR="007120CD" w:rsidRPr="00C970A5" w:rsidRDefault="007120CD" w:rsidP="007120CD">
      <w:pPr>
        <w:rPr>
          <w:szCs w:val="24"/>
          <w:lang w:val="es-ES_tradnl"/>
        </w:rPr>
      </w:pPr>
      <w:r w:rsidRPr="00C970A5">
        <w:rPr>
          <w:szCs w:val="24"/>
          <w:lang w:val="es-ES_tradnl"/>
        </w:rPr>
        <w:t>El objetivo de la dispersión de energía es evitar la transmisión de patrones de señal que pueden culminar en una regularidad no deseada de la señal transmitida. La dispersión de energía se aleatorizará en MSD y SDI respectivamente mediante una secuencia binaria semialeatoria (PRBS).</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El polinomio generador de PRBS es: x</w:t>
      </w:r>
      <w:r w:rsidRPr="00C970A5">
        <w:rPr>
          <w:szCs w:val="24"/>
          <w:vertAlign w:val="superscript"/>
          <w:lang w:val="es-ES_tradnl"/>
        </w:rPr>
        <w:t>12</w:t>
      </w:r>
      <w:r w:rsidRPr="00C970A5">
        <w:rPr>
          <w:szCs w:val="24"/>
          <w:lang w:val="es-ES_tradnl"/>
        </w:rPr>
        <w:t>+x</w:t>
      </w:r>
      <w:r w:rsidRPr="00C970A5">
        <w:rPr>
          <w:szCs w:val="24"/>
          <w:vertAlign w:val="superscript"/>
          <w:lang w:val="es-ES_tradnl"/>
        </w:rPr>
        <w:t>11</w:t>
      </w:r>
      <w:r w:rsidRPr="00C970A5">
        <w:rPr>
          <w:szCs w:val="24"/>
          <w:lang w:val="es-ES_tradnl"/>
        </w:rPr>
        <w:t>+x</w:t>
      </w:r>
      <w:r w:rsidRPr="00C970A5">
        <w:rPr>
          <w:szCs w:val="24"/>
          <w:vertAlign w:val="superscript"/>
          <w:lang w:val="es-ES_tradnl"/>
        </w:rPr>
        <w:t>8</w:t>
      </w:r>
      <w:r w:rsidRPr="00C970A5">
        <w:rPr>
          <w:szCs w:val="24"/>
          <w:lang w:val="es-ES_tradnl"/>
        </w:rPr>
        <w:t>+x</w:t>
      </w:r>
      <w:r w:rsidRPr="00C970A5">
        <w:rPr>
          <w:szCs w:val="24"/>
          <w:vertAlign w:val="superscript"/>
          <w:lang w:val="es-ES_tradnl"/>
        </w:rPr>
        <w:t>6</w:t>
      </w:r>
      <w:r w:rsidRPr="00C970A5">
        <w:rPr>
          <w:szCs w:val="24"/>
          <w:lang w:val="es-ES_tradnl"/>
        </w:rPr>
        <w:t>+1.</w:t>
      </w:r>
    </w:p>
    <w:p w:rsidR="007120CD" w:rsidRPr="00C970A5" w:rsidRDefault="007120CD" w:rsidP="007120CD">
      <w:pPr>
        <w:pStyle w:val="Heading2"/>
        <w:rPr>
          <w:szCs w:val="24"/>
          <w:lang w:val="es-ES_tradnl"/>
        </w:rPr>
      </w:pPr>
      <w:r w:rsidRPr="00C970A5">
        <w:rPr>
          <w:szCs w:val="24"/>
          <w:lang w:val="es-ES_tradnl" w:eastAsia="zh-CN"/>
        </w:rPr>
        <w:t>6</w:t>
      </w:r>
      <w:r w:rsidRPr="00C970A5">
        <w:rPr>
          <w:szCs w:val="24"/>
          <w:lang w:val="es-ES_tradnl"/>
        </w:rPr>
        <w:t>.2</w:t>
      </w:r>
      <w:r w:rsidRPr="00C970A5">
        <w:rPr>
          <w:szCs w:val="24"/>
          <w:lang w:val="es-ES_tradnl"/>
        </w:rPr>
        <w:tab/>
        <w:t>Codificación del canal</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La codificación del canal añade información redundante para la corrección de errores en recepción. P</w:t>
      </w:r>
      <w:r w:rsidRPr="00C970A5">
        <w:rPr>
          <w:szCs w:val="24"/>
          <w:lang w:val="es-ES_tradnl" w:eastAsia="zh-CN"/>
        </w:rPr>
        <w:t xml:space="preserve">ara </w:t>
      </w:r>
      <w:r w:rsidRPr="00C970A5">
        <w:rPr>
          <w:szCs w:val="24"/>
          <w:lang w:val="es-ES_tradnl"/>
        </w:rPr>
        <w:t>MSD se utiliza el código LDPC y para SDI y SI se utilizará codificación convolucional.</w:t>
      </w:r>
    </w:p>
    <w:p w:rsidR="007120CD" w:rsidRPr="00C970A5" w:rsidRDefault="007120CD" w:rsidP="007120CD">
      <w:pPr>
        <w:pStyle w:val="Heading3"/>
        <w:rPr>
          <w:lang w:val="es-ES_tradnl"/>
        </w:rPr>
      </w:pPr>
      <w:r w:rsidRPr="00C970A5">
        <w:rPr>
          <w:lang w:val="es-ES_tradnl" w:eastAsia="zh-CN"/>
        </w:rPr>
        <w:t>6</w:t>
      </w:r>
      <w:r w:rsidRPr="00C970A5">
        <w:rPr>
          <w:lang w:val="es-ES_tradnl"/>
        </w:rPr>
        <w:t>.2.1</w:t>
      </w:r>
      <w:r w:rsidRPr="00C970A5">
        <w:rPr>
          <w:lang w:val="es-ES_tradnl"/>
        </w:rPr>
        <w:tab/>
        <w:t>Codificación convolucional</w:t>
      </w:r>
    </w:p>
    <w:p w:rsidR="007120CD" w:rsidRPr="00C970A5" w:rsidRDefault="007120CD" w:rsidP="007120CD">
      <w:pPr>
        <w:snapToGrid w:val="0"/>
        <w:spacing w:beforeLines="50" w:afterLines="50" w:after="120"/>
        <w:ind w:hanging="2"/>
        <w:rPr>
          <w:szCs w:val="24"/>
          <w:lang w:val="es-ES_tradnl"/>
        </w:rPr>
      </w:pPr>
      <w:r w:rsidRPr="00C970A5">
        <w:rPr>
          <w:szCs w:val="24"/>
          <w:lang w:val="es-ES_tradnl" w:eastAsia="zh-CN"/>
        </w:rPr>
        <w:t xml:space="preserve">La información SDI y SI se protege mediante codificación convolucional 1/4, que consta de </w:t>
      </w:r>
      <w:r w:rsidRPr="00C970A5">
        <w:rPr>
          <w:szCs w:val="24"/>
          <w:lang w:val="es-ES_tradnl"/>
        </w:rPr>
        <w:t>64 estados, el correspondiente polinomio generador octal es: 133, 171, 145 y 133 con el estado inicial de todo ceros.</w:t>
      </w:r>
    </w:p>
    <w:p w:rsidR="007120CD" w:rsidRPr="00C970A5" w:rsidRDefault="007120CD" w:rsidP="007120CD">
      <w:pPr>
        <w:pStyle w:val="Heading3"/>
        <w:rPr>
          <w:lang w:val="es-ES_tradnl"/>
        </w:rPr>
      </w:pPr>
      <w:r w:rsidRPr="00C970A5">
        <w:rPr>
          <w:lang w:val="es-ES_tradnl" w:eastAsia="zh-CN"/>
        </w:rPr>
        <w:t>6</w:t>
      </w:r>
      <w:r w:rsidRPr="00C970A5">
        <w:rPr>
          <w:lang w:val="es-ES_tradnl"/>
        </w:rPr>
        <w:t>.2.2</w:t>
      </w:r>
      <w:r w:rsidRPr="00C970A5">
        <w:rPr>
          <w:lang w:val="es-ES_tradnl"/>
        </w:rPr>
        <w:tab/>
        <w:t>Codificación LDPC</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 xml:space="preserve">El Sistema Digital H utiliza el código LDPC cuasi cíclico </w:t>
      </w:r>
      <w:r w:rsidRPr="00C970A5">
        <w:rPr>
          <w:szCs w:val="24"/>
          <w:lang w:val="es-ES_tradnl" w:eastAsia="zh-CN"/>
        </w:rPr>
        <w:t xml:space="preserve">para proteger los datos MSC data. La longitud del código es </w:t>
      </w:r>
      <w:r w:rsidRPr="00C970A5">
        <w:rPr>
          <w:szCs w:val="24"/>
          <w:lang w:val="es-ES_tradnl"/>
        </w:rPr>
        <w:t>9216 bits</w:t>
      </w:r>
      <w:r w:rsidRPr="00C970A5">
        <w:rPr>
          <w:szCs w:val="24"/>
          <w:lang w:val="es-ES_tradnl" w:eastAsia="zh-CN"/>
        </w:rPr>
        <w:t xml:space="preserve"> y son posibles cuatro velocidades de código:</w:t>
      </w:r>
      <w:r w:rsidRPr="00C970A5">
        <w:rPr>
          <w:szCs w:val="24"/>
          <w:lang w:val="es-ES_tradnl"/>
        </w:rPr>
        <w:t xml:space="preserve"> 1/4, 1/3,</w:t>
      </w:r>
      <w:r w:rsidRPr="00C970A5">
        <w:rPr>
          <w:szCs w:val="24"/>
          <w:lang w:val="es-ES_tradnl" w:eastAsia="zh-CN"/>
        </w:rPr>
        <w:t xml:space="preserve"> </w:t>
      </w:r>
      <w:r w:rsidRPr="00C970A5">
        <w:rPr>
          <w:szCs w:val="24"/>
          <w:lang w:val="es-ES_tradnl"/>
        </w:rPr>
        <w:t>1/2 y 3/4.</w:t>
      </w:r>
      <w:r w:rsidRPr="00C970A5">
        <w:rPr>
          <w:szCs w:val="24"/>
          <w:lang w:val="es-ES_tradnl" w:eastAsia="zh-CN"/>
        </w:rPr>
        <w:t xml:space="preserve"> </w:t>
      </w:r>
      <w:r w:rsidRPr="00C970A5">
        <w:rPr>
          <w:szCs w:val="24"/>
          <w:lang w:val="es-ES_tradnl"/>
        </w:rPr>
        <w:t xml:space="preserve">En el Cuadro 33 se indican los diferentes parámetros </w:t>
      </w:r>
      <w:r w:rsidRPr="00C970A5">
        <w:rPr>
          <w:szCs w:val="24"/>
          <w:lang w:val="es-ES_tradnl" w:eastAsia="zh-CN"/>
        </w:rPr>
        <w:t>FEC</w:t>
      </w:r>
      <w:r w:rsidRPr="00C970A5">
        <w:rPr>
          <w:szCs w:val="24"/>
          <w:lang w:val="es-ES_tradnl"/>
        </w:rPr>
        <w:t>.</w:t>
      </w:r>
    </w:p>
    <w:p w:rsidR="007120CD" w:rsidRPr="00C970A5" w:rsidRDefault="007120CD" w:rsidP="007120CD">
      <w:pPr>
        <w:pStyle w:val="TableNo"/>
        <w:rPr>
          <w:lang w:val="es-ES_tradnl"/>
        </w:rPr>
      </w:pPr>
      <w:bookmarkStart w:id="17" w:name="_Toc440293447"/>
      <w:r w:rsidRPr="00C970A5">
        <w:rPr>
          <w:lang w:val="es-ES_tradnl"/>
        </w:rPr>
        <w:t xml:space="preserve">CUADRO </w:t>
      </w:r>
      <w:r w:rsidRPr="00C970A5">
        <w:rPr>
          <w:lang w:val="es-ES_tradnl" w:eastAsia="zh-CN"/>
        </w:rPr>
        <w:t>33</w:t>
      </w:r>
      <w:r w:rsidRPr="00C970A5">
        <w:rPr>
          <w:lang w:val="es-ES_tradnl"/>
        </w:rPr>
        <w:t xml:space="preserve"> </w:t>
      </w:r>
    </w:p>
    <w:p w:rsidR="007120CD" w:rsidRPr="00C970A5" w:rsidRDefault="007120CD" w:rsidP="007120CD">
      <w:pPr>
        <w:pStyle w:val="Tabletitle"/>
        <w:rPr>
          <w:lang w:val="es-ES_tradnl"/>
        </w:rPr>
      </w:pPr>
      <w:r w:rsidRPr="00C970A5">
        <w:rPr>
          <w:lang w:val="es-ES_tradnl"/>
        </w:rPr>
        <w:t>Parámetros de codificación LDPC</w:t>
      </w:r>
      <w:bookmarkEnd w:id="17"/>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1"/>
        <w:gridCol w:w="3220"/>
        <w:gridCol w:w="3218"/>
      </w:tblGrid>
      <w:tr w:rsidR="007120CD" w:rsidRPr="00CE3F14" w:rsidTr="00DA392A">
        <w:tc>
          <w:tcPr>
            <w:tcW w:w="3221" w:type="dxa"/>
            <w:vAlign w:val="center"/>
          </w:tcPr>
          <w:p w:rsidR="007120CD" w:rsidRPr="00C970A5" w:rsidRDefault="007120CD" w:rsidP="00DA392A">
            <w:pPr>
              <w:pStyle w:val="Tablehead"/>
              <w:rPr>
                <w:lang w:val="es-ES_tradnl"/>
              </w:rPr>
            </w:pPr>
            <w:r w:rsidRPr="00C970A5">
              <w:rPr>
                <w:lang w:val="es-ES_tradnl"/>
              </w:rPr>
              <w:t xml:space="preserve">Velocidad de código LDPC </w:t>
            </w:r>
          </w:p>
        </w:tc>
        <w:tc>
          <w:tcPr>
            <w:tcW w:w="3220" w:type="dxa"/>
            <w:vAlign w:val="center"/>
          </w:tcPr>
          <w:p w:rsidR="007120CD" w:rsidRPr="00C970A5" w:rsidRDefault="007120CD" w:rsidP="00DA392A">
            <w:pPr>
              <w:pStyle w:val="Tablehead"/>
              <w:rPr>
                <w:lang w:val="es-ES_tradnl" w:eastAsia="zh-CN"/>
              </w:rPr>
            </w:pPr>
            <w:r w:rsidRPr="00C970A5">
              <w:rPr>
                <w:lang w:val="es-ES_tradnl"/>
              </w:rPr>
              <w:t xml:space="preserve">Longitud del bit de información </w:t>
            </w:r>
            <w:r w:rsidRPr="00C970A5">
              <w:rPr>
                <w:i/>
                <w:lang w:val="es-ES_tradnl"/>
              </w:rPr>
              <w:t>k</w:t>
            </w:r>
            <w:r w:rsidRPr="00C970A5">
              <w:rPr>
                <w:i/>
                <w:lang w:val="es-ES_tradnl"/>
              </w:rPr>
              <w:br/>
            </w:r>
            <w:r w:rsidRPr="00C970A5">
              <w:rPr>
                <w:lang w:val="es-ES_tradnl" w:eastAsia="zh-CN"/>
              </w:rPr>
              <w:t>(b</w:t>
            </w:r>
            <w:r w:rsidRPr="00C970A5">
              <w:rPr>
                <w:lang w:val="es-ES_tradnl"/>
              </w:rPr>
              <w:t>it</w:t>
            </w:r>
            <w:r w:rsidRPr="00C970A5">
              <w:rPr>
                <w:lang w:val="es-ES_tradnl" w:eastAsia="zh-CN"/>
              </w:rPr>
              <w:t>s)</w:t>
            </w:r>
          </w:p>
        </w:tc>
        <w:tc>
          <w:tcPr>
            <w:tcW w:w="3218" w:type="dxa"/>
            <w:vAlign w:val="center"/>
          </w:tcPr>
          <w:p w:rsidR="007120CD" w:rsidRPr="00C970A5" w:rsidRDefault="007120CD" w:rsidP="00DA392A">
            <w:pPr>
              <w:pStyle w:val="Tablehead"/>
              <w:rPr>
                <w:lang w:val="es-ES_tradnl" w:eastAsia="zh-CN"/>
              </w:rPr>
            </w:pPr>
            <w:r w:rsidRPr="00C970A5">
              <w:rPr>
                <w:lang w:val="es-ES_tradnl"/>
              </w:rPr>
              <w:t xml:space="preserve">Longitud de la palabra código </w:t>
            </w:r>
            <w:r w:rsidRPr="00C970A5">
              <w:rPr>
                <w:i/>
                <w:lang w:val="es-ES_tradnl"/>
              </w:rPr>
              <w:t>N</w:t>
            </w:r>
            <w:r w:rsidRPr="00C970A5">
              <w:rPr>
                <w:i/>
                <w:lang w:val="es-ES_tradnl"/>
              </w:rPr>
              <w:br/>
            </w:r>
            <w:r w:rsidRPr="00C970A5">
              <w:rPr>
                <w:lang w:val="es-ES_tradnl" w:eastAsia="zh-CN"/>
              </w:rPr>
              <w:t>(</w:t>
            </w:r>
            <w:r w:rsidRPr="00C970A5">
              <w:rPr>
                <w:lang w:val="es-ES_tradnl"/>
              </w:rPr>
              <w:t>bit</w:t>
            </w:r>
            <w:r w:rsidRPr="00C970A5">
              <w:rPr>
                <w:lang w:val="es-ES_tradnl" w:eastAsia="zh-CN"/>
              </w:rPr>
              <w:t>s)</w:t>
            </w:r>
          </w:p>
        </w:tc>
      </w:tr>
      <w:tr w:rsidR="007120CD" w:rsidRPr="00C970A5" w:rsidTr="00DA392A">
        <w:tc>
          <w:tcPr>
            <w:tcW w:w="3221" w:type="dxa"/>
            <w:vAlign w:val="center"/>
          </w:tcPr>
          <w:p w:rsidR="007120CD" w:rsidRPr="00C970A5" w:rsidRDefault="007120CD" w:rsidP="00DA392A">
            <w:pPr>
              <w:pStyle w:val="Tabletext"/>
              <w:jc w:val="center"/>
              <w:rPr>
                <w:lang w:val="es-ES_tradnl"/>
              </w:rPr>
            </w:pPr>
            <w:r w:rsidRPr="00C970A5">
              <w:rPr>
                <w:lang w:val="es-ES_tradnl"/>
              </w:rPr>
              <w:t>3/4</w:t>
            </w:r>
          </w:p>
        </w:tc>
        <w:tc>
          <w:tcPr>
            <w:tcW w:w="3220" w:type="dxa"/>
            <w:vAlign w:val="center"/>
          </w:tcPr>
          <w:p w:rsidR="007120CD" w:rsidRPr="00C970A5" w:rsidRDefault="007120CD" w:rsidP="00DA392A">
            <w:pPr>
              <w:pStyle w:val="Tabletext"/>
              <w:jc w:val="center"/>
              <w:rPr>
                <w:lang w:val="es-ES_tradnl"/>
              </w:rPr>
            </w:pPr>
            <w:r w:rsidRPr="00C970A5">
              <w:rPr>
                <w:lang w:val="es-ES_tradnl"/>
              </w:rPr>
              <w:t>6912</w:t>
            </w:r>
          </w:p>
        </w:tc>
        <w:tc>
          <w:tcPr>
            <w:tcW w:w="3218" w:type="dxa"/>
            <w:vAlign w:val="center"/>
          </w:tcPr>
          <w:p w:rsidR="007120CD" w:rsidRPr="00C970A5" w:rsidRDefault="007120CD" w:rsidP="00DA392A">
            <w:pPr>
              <w:pStyle w:val="Tabletext"/>
              <w:jc w:val="center"/>
              <w:rPr>
                <w:lang w:val="es-ES_tradnl"/>
              </w:rPr>
            </w:pPr>
            <w:r w:rsidRPr="00C970A5">
              <w:rPr>
                <w:lang w:val="es-ES_tradnl"/>
              </w:rPr>
              <w:t>9216</w:t>
            </w:r>
          </w:p>
        </w:tc>
      </w:tr>
      <w:tr w:rsidR="007120CD" w:rsidRPr="00C970A5" w:rsidTr="00DA392A">
        <w:tc>
          <w:tcPr>
            <w:tcW w:w="3221" w:type="dxa"/>
            <w:vAlign w:val="center"/>
          </w:tcPr>
          <w:p w:rsidR="007120CD" w:rsidRPr="00C970A5" w:rsidRDefault="007120CD" w:rsidP="00DA392A">
            <w:pPr>
              <w:pStyle w:val="Tabletext"/>
              <w:jc w:val="center"/>
              <w:rPr>
                <w:lang w:val="es-ES_tradnl"/>
              </w:rPr>
            </w:pPr>
            <w:r w:rsidRPr="00C970A5">
              <w:rPr>
                <w:lang w:val="es-ES_tradnl"/>
              </w:rPr>
              <w:t>1/2</w:t>
            </w:r>
          </w:p>
        </w:tc>
        <w:tc>
          <w:tcPr>
            <w:tcW w:w="3220" w:type="dxa"/>
            <w:vAlign w:val="center"/>
          </w:tcPr>
          <w:p w:rsidR="007120CD" w:rsidRPr="00C970A5" w:rsidRDefault="007120CD" w:rsidP="00DA392A">
            <w:pPr>
              <w:pStyle w:val="Tabletext"/>
              <w:jc w:val="center"/>
              <w:rPr>
                <w:lang w:val="es-ES_tradnl"/>
              </w:rPr>
            </w:pPr>
            <w:r w:rsidRPr="00C970A5">
              <w:rPr>
                <w:lang w:val="es-ES_tradnl"/>
              </w:rPr>
              <w:t>4608</w:t>
            </w:r>
          </w:p>
        </w:tc>
        <w:tc>
          <w:tcPr>
            <w:tcW w:w="3218" w:type="dxa"/>
            <w:vAlign w:val="center"/>
          </w:tcPr>
          <w:p w:rsidR="007120CD" w:rsidRPr="00C970A5" w:rsidRDefault="007120CD" w:rsidP="00DA392A">
            <w:pPr>
              <w:pStyle w:val="Tabletext"/>
              <w:jc w:val="center"/>
              <w:rPr>
                <w:lang w:val="es-ES_tradnl"/>
              </w:rPr>
            </w:pPr>
            <w:r w:rsidRPr="00C970A5">
              <w:rPr>
                <w:lang w:val="es-ES_tradnl"/>
              </w:rPr>
              <w:t>9216</w:t>
            </w:r>
          </w:p>
        </w:tc>
      </w:tr>
      <w:tr w:rsidR="007120CD" w:rsidRPr="00C970A5" w:rsidTr="00DA392A">
        <w:tc>
          <w:tcPr>
            <w:tcW w:w="3221" w:type="dxa"/>
            <w:vAlign w:val="center"/>
          </w:tcPr>
          <w:p w:rsidR="007120CD" w:rsidRPr="00C970A5" w:rsidRDefault="007120CD" w:rsidP="00DA392A">
            <w:pPr>
              <w:pStyle w:val="Tabletext"/>
              <w:jc w:val="center"/>
              <w:rPr>
                <w:lang w:val="es-ES_tradnl"/>
              </w:rPr>
            </w:pPr>
            <w:r w:rsidRPr="00C970A5">
              <w:rPr>
                <w:lang w:val="es-ES_tradnl"/>
              </w:rPr>
              <w:t>1/3</w:t>
            </w:r>
          </w:p>
        </w:tc>
        <w:tc>
          <w:tcPr>
            <w:tcW w:w="3220" w:type="dxa"/>
            <w:vAlign w:val="center"/>
          </w:tcPr>
          <w:p w:rsidR="007120CD" w:rsidRPr="00C970A5" w:rsidRDefault="007120CD" w:rsidP="00DA392A">
            <w:pPr>
              <w:pStyle w:val="Tabletext"/>
              <w:jc w:val="center"/>
              <w:rPr>
                <w:lang w:val="es-ES_tradnl"/>
              </w:rPr>
            </w:pPr>
            <w:r w:rsidRPr="00C970A5">
              <w:rPr>
                <w:lang w:val="es-ES_tradnl"/>
              </w:rPr>
              <w:t>3072</w:t>
            </w:r>
          </w:p>
        </w:tc>
        <w:tc>
          <w:tcPr>
            <w:tcW w:w="3218" w:type="dxa"/>
            <w:vAlign w:val="center"/>
          </w:tcPr>
          <w:p w:rsidR="007120CD" w:rsidRPr="00C970A5" w:rsidRDefault="007120CD" w:rsidP="00DA392A">
            <w:pPr>
              <w:pStyle w:val="Tabletext"/>
              <w:jc w:val="center"/>
              <w:rPr>
                <w:lang w:val="es-ES_tradnl"/>
              </w:rPr>
            </w:pPr>
            <w:r w:rsidRPr="00C970A5">
              <w:rPr>
                <w:lang w:val="es-ES_tradnl"/>
              </w:rPr>
              <w:t>9216</w:t>
            </w:r>
          </w:p>
        </w:tc>
      </w:tr>
      <w:tr w:rsidR="007120CD" w:rsidRPr="00C970A5" w:rsidTr="00DA392A">
        <w:tc>
          <w:tcPr>
            <w:tcW w:w="3221" w:type="dxa"/>
            <w:vAlign w:val="center"/>
          </w:tcPr>
          <w:p w:rsidR="007120CD" w:rsidRPr="00C970A5" w:rsidRDefault="007120CD" w:rsidP="00DA392A">
            <w:pPr>
              <w:pStyle w:val="Tabletext"/>
              <w:jc w:val="center"/>
              <w:rPr>
                <w:lang w:val="es-ES_tradnl"/>
              </w:rPr>
            </w:pPr>
            <w:r w:rsidRPr="00C970A5">
              <w:rPr>
                <w:lang w:val="es-ES_tradnl"/>
              </w:rPr>
              <w:t>1/4</w:t>
            </w:r>
          </w:p>
        </w:tc>
        <w:tc>
          <w:tcPr>
            <w:tcW w:w="3220" w:type="dxa"/>
            <w:vAlign w:val="center"/>
          </w:tcPr>
          <w:p w:rsidR="007120CD" w:rsidRPr="00C970A5" w:rsidRDefault="007120CD" w:rsidP="00DA392A">
            <w:pPr>
              <w:pStyle w:val="Tabletext"/>
              <w:jc w:val="center"/>
              <w:rPr>
                <w:lang w:val="es-ES_tradnl"/>
              </w:rPr>
            </w:pPr>
            <w:r w:rsidRPr="00C970A5">
              <w:rPr>
                <w:lang w:val="es-ES_tradnl"/>
              </w:rPr>
              <w:t>2304</w:t>
            </w:r>
          </w:p>
        </w:tc>
        <w:tc>
          <w:tcPr>
            <w:tcW w:w="3218" w:type="dxa"/>
            <w:vAlign w:val="center"/>
          </w:tcPr>
          <w:p w:rsidR="007120CD" w:rsidRPr="00C970A5" w:rsidRDefault="007120CD" w:rsidP="00DA392A">
            <w:pPr>
              <w:pStyle w:val="Tabletext"/>
              <w:jc w:val="center"/>
              <w:rPr>
                <w:lang w:val="es-ES_tradnl"/>
              </w:rPr>
            </w:pPr>
            <w:r w:rsidRPr="00C970A5">
              <w:rPr>
                <w:lang w:val="es-ES_tradnl"/>
              </w:rPr>
              <w:t>9216</w:t>
            </w:r>
          </w:p>
        </w:tc>
      </w:tr>
    </w:tbl>
    <w:p w:rsidR="007120CD" w:rsidRPr="00C970A5" w:rsidRDefault="007120CD" w:rsidP="007120CD">
      <w:pPr>
        <w:pStyle w:val="Tablefin"/>
        <w:rPr>
          <w:lang w:val="es-ES_tradnl" w:eastAsia="zh-CN"/>
        </w:rPr>
      </w:pPr>
    </w:p>
    <w:p w:rsidR="007120CD" w:rsidRPr="00C970A5" w:rsidRDefault="007120CD" w:rsidP="007120CD">
      <w:pPr>
        <w:pStyle w:val="Heading2"/>
        <w:rPr>
          <w:szCs w:val="24"/>
          <w:lang w:val="es-ES_tradnl"/>
        </w:rPr>
      </w:pPr>
      <w:r w:rsidRPr="00C970A5">
        <w:rPr>
          <w:szCs w:val="24"/>
          <w:lang w:val="es-ES_tradnl" w:eastAsia="zh-CN"/>
        </w:rPr>
        <w:lastRenderedPageBreak/>
        <w:t>6</w:t>
      </w:r>
      <w:r w:rsidRPr="00C970A5">
        <w:rPr>
          <w:szCs w:val="24"/>
          <w:lang w:val="es-ES_tradnl"/>
        </w:rPr>
        <w:t>.3</w:t>
      </w:r>
      <w:r w:rsidRPr="00C970A5">
        <w:rPr>
          <w:szCs w:val="24"/>
          <w:lang w:val="es-ES_tradnl"/>
        </w:rPr>
        <w:tab/>
        <w:t>Entrelazado de bits</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 xml:space="preserve">El entrelazado de bits se aplica tras la codificación convolucional para SDI y SI. La longitud del bloque de entrelazado se muestra en el Cuadro </w:t>
      </w:r>
      <w:r w:rsidRPr="00C970A5">
        <w:rPr>
          <w:szCs w:val="24"/>
          <w:lang w:val="es-ES_tradnl" w:eastAsia="zh-CN"/>
        </w:rPr>
        <w:t>34</w:t>
      </w:r>
      <w:r w:rsidRPr="00C970A5">
        <w:rPr>
          <w:szCs w:val="24"/>
          <w:lang w:val="es-ES_tradnl"/>
        </w:rPr>
        <w:t xml:space="preserve"> si el ancho de banda de la señal digital es de 100</w:t>
      </w:r>
      <w:r w:rsidRPr="00C970A5">
        <w:rPr>
          <w:szCs w:val="24"/>
          <w:lang w:val="es-ES_tradnl" w:eastAsia="zh-CN"/>
        </w:rPr>
        <w:t> </w:t>
      </w:r>
      <w:r w:rsidRPr="00C970A5">
        <w:rPr>
          <w:szCs w:val="24"/>
          <w:lang w:val="es-ES_tradnl"/>
        </w:rPr>
        <w:t>kHz. Cuando el ancho de banda de la señal digital es 200</w:t>
      </w:r>
      <w:r w:rsidRPr="00C970A5">
        <w:rPr>
          <w:szCs w:val="24"/>
          <w:lang w:val="es-ES_tradnl" w:eastAsia="zh-CN"/>
        </w:rPr>
        <w:t xml:space="preserve"> </w:t>
      </w:r>
      <w:r w:rsidRPr="00C970A5">
        <w:rPr>
          <w:szCs w:val="24"/>
          <w:lang w:val="es-ES_tradnl"/>
        </w:rPr>
        <w:t>kHz la longitud del bloque de entrelazado será el doble.</w:t>
      </w:r>
    </w:p>
    <w:p w:rsidR="007120CD" w:rsidRPr="00C970A5" w:rsidRDefault="007120CD" w:rsidP="007120CD">
      <w:pPr>
        <w:pStyle w:val="TableNo"/>
        <w:rPr>
          <w:lang w:val="es-ES_tradnl"/>
        </w:rPr>
      </w:pPr>
      <w:bookmarkStart w:id="18" w:name="_Toc440293448"/>
      <w:r w:rsidRPr="00C970A5">
        <w:rPr>
          <w:lang w:val="es-ES_tradnl"/>
        </w:rPr>
        <w:t xml:space="preserve">CUADRO </w:t>
      </w:r>
      <w:r w:rsidRPr="00C970A5">
        <w:rPr>
          <w:lang w:val="es-ES_tradnl" w:eastAsia="zh-CN"/>
        </w:rPr>
        <w:t>34</w:t>
      </w:r>
      <w:r w:rsidRPr="00C970A5">
        <w:rPr>
          <w:lang w:val="es-ES_tradnl"/>
        </w:rPr>
        <w:t xml:space="preserve"> </w:t>
      </w:r>
    </w:p>
    <w:bookmarkEnd w:id="18"/>
    <w:p w:rsidR="007120CD" w:rsidRPr="00C970A5" w:rsidRDefault="007120CD" w:rsidP="007120CD">
      <w:pPr>
        <w:pStyle w:val="Tabletitle"/>
        <w:rPr>
          <w:lang w:val="es-ES_tradnl"/>
        </w:rPr>
      </w:pPr>
      <w:r w:rsidRPr="00C970A5">
        <w:rPr>
          <w:lang w:val="es-ES_tradnl"/>
        </w:rPr>
        <w:t>Longitud del bloque de entrelazado</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6"/>
        <w:gridCol w:w="2467"/>
        <w:gridCol w:w="2467"/>
        <w:gridCol w:w="2739"/>
      </w:tblGrid>
      <w:tr w:rsidR="007120CD" w:rsidRPr="00C970A5" w:rsidTr="00DA392A">
        <w:tc>
          <w:tcPr>
            <w:tcW w:w="1986" w:type="dxa"/>
            <w:shd w:val="clear" w:color="auto" w:fill="auto"/>
          </w:tcPr>
          <w:p w:rsidR="007120CD" w:rsidRPr="00C970A5" w:rsidRDefault="007120CD" w:rsidP="00DA392A">
            <w:pPr>
              <w:pStyle w:val="Tablehead"/>
              <w:rPr>
                <w:rFonts w:eastAsia="楷体"/>
                <w:lang w:val="es-ES_tradnl"/>
              </w:rPr>
            </w:pPr>
            <w:r w:rsidRPr="00C970A5">
              <w:rPr>
                <w:rFonts w:eastAsia="楷体"/>
                <w:lang w:val="es-ES_tradnl"/>
              </w:rPr>
              <w:t>Modulación</w:t>
            </w:r>
          </w:p>
        </w:tc>
        <w:tc>
          <w:tcPr>
            <w:tcW w:w="2467" w:type="dxa"/>
            <w:shd w:val="clear" w:color="auto" w:fill="auto"/>
          </w:tcPr>
          <w:p w:rsidR="007120CD" w:rsidRPr="00C970A5" w:rsidRDefault="007120CD" w:rsidP="00DA392A">
            <w:pPr>
              <w:pStyle w:val="Tablehead"/>
              <w:rPr>
                <w:rFonts w:eastAsia="楷体"/>
                <w:lang w:val="es-ES_tradnl"/>
              </w:rPr>
            </w:pPr>
            <w:r w:rsidRPr="00C970A5">
              <w:rPr>
                <w:rFonts w:eastAsia="楷体"/>
                <w:lang w:val="es-ES_tradnl"/>
              </w:rPr>
              <w:t>Modo de transmisión 1</w:t>
            </w:r>
          </w:p>
        </w:tc>
        <w:tc>
          <w:tcPr>
            <w:tcW w:w="2467" w:type="dxa"/>
            <w:shd w:val="clear" w:color="auto" w:fill="auto"/>
          </w:tcPr>
          <w:p w:rsidR="007120CD" w:rsidRPr="00C970A5" w:rsidRDefault="007120CD" w:rsidP="00DA392A">
            <w:pPr>
              <w:pStyle w:val="Tablehead"/>
              <w:rPr>
                <w:rFonts w:eastAsia="楷体"/>
                <w:lang w:val="es-ES_tradnl"/>
              </w:rPr>
            </w:pPr>
            <w:r w:rsidRPr="00C970A5">
              <w:rPr>
                <w:rFonts w:eastAsia="楷体"/>
                <w:lang w:val="es-ES_tradnl"/>
              </w:rPr>
              <w:t>Modo de transmisión 2</w:t>
            </w:r>
          </w:p>
        </w:tc>
        <w:tc>
          <w:tcPr>
            <w:tcW w:w="2739" w:type="dxa"/>
            <w:shd w:val="clear" w:color="auto" w:fill="auto"/>
          </w:tcPr>
          <w:p w:rsidR="007120CD" w:rsidRPr="00C970A5" w:rsidRDefault="007120CD" w:rsidP="00DA392A">
            <w:pPr>
              <w:pStyle w:val="Tablehead"/>
              <w:rPr>
                <w:rFonts w:eastAsia="楷体"/>
                <w:lang w:val="es-ES_tradnl"/>
              </w:rPr>
            </w:pPr>
            <w:r w:rsidRPr="00C970A5">
              <w:rPr>
                <w:rFonts w:eastAsia="楷体"/>
                <w:lang w:val="es-ES_tradnl"/>
              </w:rPr>
              <w:t>Modo de transmisión 3</w:t>
            </w:r>
          </w:p>
        </w:tc>
      </w:tr>
      <w:tr w:rsidR="007120CD" w:rsidRPr="00C970A5" w:rsidTr="00DA392A">
        <w:tc>
          <w:tcPr>
            <w:tcW w:w="1986" w:type="dxa"/>
            <w:shd w:val="clear" w:color="auto" w:fill="auto"/>
          </w:tcPr>
          <w:p w:rsidR="007120CD" w:rsidRPr="00C970A5" w:rsidRDefault="007120CD" w:rsidP="00DA392A">
            <w:pPr>
              <w:pStyle w:val="Tabletext"/>
              <w:jc w:val="center"/>
              <w:rPr>
                <w:rFonts w:eastAsia="楷体"/>
                <w:lang w:val="es-ES_tradnl"/>
              </w:rPr>
            </w:pPr>
            <w:r w:rsidRPr="00C970A5">
              <w:rPr>
                <w:rFonts w:eastAsia="楷体"/>
                <w:lang w:val="es-ES_tradnl"/>
              </w:rPr>
              <w:t>MDP-4</w:t>
            </w:r>
          </w:p>
        </w:tc>
        <w:tc>
          <w:tcPr>
            <w:tcW w:w="2467" w:type="dxa"/>
            <w:shd w:val="clear" w:color="auto" w:fill="auto"/>
          </w:tcPr>
          <w:p w:rsidR="007120CD" w:rsidRPr="00C970A5" w:rsidRDefault="007120CD" w:rsidP="00DA392A">
            <w:pPr>
              <w:pStyle w:val="Tabletext"/>
              <w:jc w:val="center"/>
              <w:rPr>
                <w:rFonts w:eastAsia="楷体"/>
                <w:i/>
                <w:lang w:val="es-ES_tradnl"/>
              </w:rPr>
            </w:pPr>
            <w:r w:rsidRPr="00C970A5">
              <w:rPr>
                <w:rFonts w:eastAsia="楷体"/>
                <w:lang w:val="es-ES_tradnl"/>
              </w:rPr>
              <w:t>1704×2=3408</w:t>
            </w:r>
          </w:p>
        </w:tc>
        <w:tc>
          <w:tcPr>
            <w:tcW w:w="2467" w:type="dxa"/>
            <w:shd w:val="clear" w:color="auto" w:fill="auto"/>
          </w:tcPr>
          <w:p w:rsidR="007120CD" w:rsidRPr="00C970A5" w:rsidRDefault="007120CD" w:rsidP="00DA392A">
            <w:pPr>
              <w:pStyle w:val="Tabletext"/>
              <w:jc w:val="center"/>
              <w:rPr>
                <w:rFonts w:eastAsia="楷体"/>
                <w:i/>
                <w:lang w:val="es-ES_tradnl"/>
              </w:rPr>
            </w:pPr>
            <w:r w:rsidRPr="00C970A5">
              <w:rPr>
                <w:rFonts w:eastAsia="楷体"/>
                <w:lang w:val="es-ES_tradnl"/>
              </w:rPr>
              <w:t>1576×2=3152</w:t>
            </w:r>
          </w:p>
        </w:tc>
        <w:tc>
          <w:tcPr>
            <w:tcW w:w="2739" w:type="dxa"/>
            <w:shd w:val="clear" w:color="auto" w:fill="auto"/>
          </w:tcPr>
          <w:p w:rsidR="007120CD" w:rsidRPr="00C970A5" w:rsidRDefault="007120CD" w:rsidP="00DA392A">
            <w:pPr>
              <w:pStyle w:val="Tabletext"/>
              <w:jc w:val="center"/>
              <w:rPr>
                <w:rFonts w:eastAsia="楷体"/>
                <w:i/>
                <w:lang w:val="es-ES_tradnl"/>
              </w:rPr>
            </w:pPr>
            <w:r w:rsidRPr="00C970A5">
              <w:rPr>
                <w:rFonts w:eastAsia="楷体"/>
                <w:lang w:val="es-ES_tradnl"/>
              </w:rPr>
              <w:t>1360×2=2720</w:t>
            </w:r>
          </w:p>
        </w:tc>
      </w:tr>
      <w:tr w:rsidR="007120CD" w:rsidRPr="00C970A5" w:rsidTr="00DA392A">
        <w:tc>
          <w:tcPr>
            <w:tcW w:w="1986" w:type="dxa"/>
            <w:shd w:val="clear" w:color="auto" w:fill="auto"/>
          </w:tcPr>
          <w:p w:rsidR="007120CD" w:rsidRPr="00C970A5" w:rsidRDefault="007120CD" w:rsidP="00DA392A">
            <w:pPr>
              <w:pStyle w:val="Tabletext"/>
              <w:jc w:val="center"/>
              <w:rPr>
                <w:rFonts w:eastAsia="楷体"/>
                <w:lang w:val="es-ES_tradnl"/>
              </w:rPr>
            </w:pPr>
            <w:r w:rsidRPr="00C970A5">
              <w:rPr>
                <w:rFonts w:eastAsia="楷体"/>
                <w:lang w:val="es-ES_tradnl"/>
              </w:rPr>
              <w:t>MAQ-16</w:t>
            </w:r>
          </w:p>
        </w:tc>
        <w:tc>
          <w:tcPr>
            <w:tcW w:w="2467" w:type="dxa"/>
            <w:shd w:val="clear" w:color="auto" w:fill="auto"/>
          </w:tcPr>
          <w:p w:rsidR="007120CD" w:rsidRPr="00C970A5" w:rsidRDefault="007120CD" w:rsidP="00DA392A">
            <w:pPr>
              <w:pStyle w:val="Tabletext"/>
              <w:jc w:val="center"/>
              <w:rPr>
                <w:rFonts w:eastAsia="楷体"/>
                <w:i/>
                <w:lang w:val="es-ES_tradnl"/>
              </w:rPr>
            </w:pPr>
            <w:r w:rsidRPr="00C970A5">
              <w:rPr>
                <w:rFonts w:eastAsia="楷体"/>
                <w:lang w:val="es-ES_tradnl"/>
              </w:rPr>
              <w:t>1704×4=6816</w:t>
            </w:r>
          </w:p>
        </w:tc>
        <w:tc>
          <w:tcPr>
            <w:tcW w:w="2467" w:type="dxa"/>
            <w:shd w:val="clear" w:color="auto" w:fill="auto"/>
          </w:tcPr>
          <w:p w:rsidR="007120CD" w:rsidRPr="00C970A5" w:rsidRDefault="007120CD" w:rsidP="00DA392A">
            <w:pPr>
              <w:pStyle w:val="Tabletext"/>
              <w:jc w:val="center"/>
              <w:rPr>
                <w:rFonts w:eastAsia="楷体"/>
                <w:i/>
                <w:lang w:val="es-ES_tradnl"/>
              </w:rPr>
            </w:pPr>
            <w:r w:rsidRPr="00C970A5">
              <w:rPr>
                <w:rFonts w:eastAsia="楷体"/>
                <w:lang w:val="es-ES_tradnl"/>
              </w:rPr>
              <w:t>1576×4=6304</w:t>
            </w:r>
          </w:p>
        </w:tc>
        <w:tc>
          <w:tcPr>
            <w:tcW w:w="2739" w:type="dxa"/>
            <w:shd w:val="clear" w:color="auto" w:fill="auto"/>
          </w:tcPr>
          <w:p w:rsidR="007120CD" w:rsidRPr="00C970A5" w:rsidRDefault="007120CD" w:rsidP="00DA392A">
            <w:pPr>
              <w:pStyle w:val="Tabletext"/>
              <w:jc w:val="center"/>
              <w:rPr>
                <w:rFonts w:eastAsia="楷体"/>
                <w:i/>
                <w:lang w:val="es-ES_tradnl"/>
              </w:rPr>
            </w:pPr>
            <w:r w:rsidRPr="00C970A5">
              <w:rPr>
                <w:rFonts w:eastAsia="楷体"/>
                <w:lang w:val="es-ES_tradnl"/>
              </w:rPr>
              <w:t>1360×4=5440</w:t>
            </w:r>
          </w:p>
        </w:tc>
      </w:tr>
      <w:tr w:rsidR="007120CD" w:rsidRPr="00C970A5" w:rsidTr="00DA392A">
        <w:tc>
          <w:tcPr>
            <w:tcW w:w="1986" w:type="dxa"/>
            <w:shd w:val="clear" w:color="auto" w:fill="auto"/>
          </w:tcPr>
          <w:p w:rsidR="007120CD" w:rsidRPr="00C970A5" w:rsidRDefault="007120CD" w:rsidP="00DA392A">
            <w:pPr>
              <w:pStyle w:val="Tabletext"/>
              <w:jc w:val="center"/>
              <w:rPr>
                <w:rFonts w:eastAsia="楷体"/>
                <w:lang w:val="es-ES_tradnl"/>
              </w:rPr>
            </w:pPr>
            <w:r w:rsidRPr="00C970A5">
              <w:rPr>
                <w:rFonts w:eastAsia="楷体"/>
                <w:lang w:val="es-ES_tradnl"/>
              </w:rPr>
              <w:t>MAQ-64</w:t>
            </w:r>
          </w:p>
        </w:tc>
        <w:tc>
          <w:tcPr>
            <w:tcW w:w="2467" w:type="dxa"/>
            <w:shd w:val="clear" w:color="auto" w:fill="auto"/>
          </w:tcPr>
          <w:p w:rsidR="007120CD" w:rsidRPr="00C970A5" w:rsidRDefault="007120CD" w:rsidP="00DA392A">
            <w:pPr>
              <w:pStyle w:val="Tabletext"/>
              <w:jc w:val="center"/>
              <w:rPr>
                <w:rFonts w:eastAsia="楷体"/>
                <w:i/>
                <w:lang w:val="es-ES_tradnl"/>
              </w:rPr>
            </w:pPr>
            <w:r w:rsidRPr="00C970A5">
              <w:rPr>
                <w:rFonts w:eastAsia="楷体"/>
                <w:lang w:val="es-ES_tradnl"/>
              </w:rPr>
              <w:t>1704×6=10224</w:t>
            </w:r>
          </w:p>
        </w:tc>
        <w:tc>
          <w:tcPr>
            <w:tcW w:w="2467" w:type="dxa"/>
            <w:shd w:val="clear" w:color="auto" w:fill="auto"/>
          </w:tcPr>
          <w:p w:rsidR="007120CD" w:rsidRPr="00C970A5" w:rsidRDefault="007120CD" w:rsidP="00DA392A">
            <w:pPr>
              <w:pStyle w:val="Tabletext"/>
              <w:jc w:val="center"/>
              <w:rPr>
                <w:rFonts w:eastAsia="楷体"/>
                <w:i/>
                <w:lang w:val="es-ES_tradnl"/>
              </w:rPr>
            </w:pPr>
            <w:r w:rsidRPr="00C970A5">
              <w:rPr>
                <w:rFonts w:eastAsia="楷体"/>
                <w:lang w:val="es-ES_tradnl"/>
              </w:rPr>
              <w:t>1576×6=9456</w:t>
            </w:r>
          </w:p>
        </w:tc>
        <w:tc>
          <w:tcPr>
            <w:tcW w:w="2739" w:type="dxa"/>
            <w:shd w:val="clear" w:color="auto" w:fill="auto"/>
          </w:tcPr>
          <w:p w:rsidR="007120CD" w:rsidRPr="00C970A5" w:rsidRDefault="007120CD" w:rsidP="00DA392A">
            <w:pPr>
              <w:pStyle w:val="Tabletext"/>
              <w:jc w:val="center"/>
              <w:rPr>
                <w:rFonts w:eastAsia="楷体"/>
                <w:i/>
                <w:lang w:val="es-ES_tradnl"/>
              </w:rPr>
            </w:pPr>
            <w:r w:rsidRPr="00C970A5">
              <w:rPr>
                <w:rFonts w:eastAsia="楷体"/>
                <w:lang w:val="es-ES_tradnl"/>
              </w:rPr>
              <w:t>1360×6=8160</w:t>
            </w:r>
          </w:p>
        </w:tc>
      </w:tr>
    </w:tbl>
    <w:p w:rsidR="00707135" w:rsidRDefault="00707135" w:rsidP="00707135">
      <w:pPr>
        <w:pStyle w:val="Tablefin"/>
      </w:pPr>
    </w:p>
    <w:p w:rsidR="007120CD" w:rsidRPr="00C970A5" w:rsidRDefault="007120CD" w:rsidP="007120CD">
      <w:pPr>
        <w:pStyle w:val="Normalaftertitle0"/>
        <w:rPr>
          <w:lang w:val="es-ES_tradnl"/>
        </w:rPr>
      </w:pPr>
      <w:r w:rsidRPr="00C970A5">
        <w:rPr>
          <w:lang w:val="es-ES_tradnl"/>
        </w:rPr>
        <w:t>La longitud del bloque de entrelazado es 216 para SI con independencia del ancho de banda de la señal digital.</w:t>
      </w:r>
    </w:p>
    <w:p w:rsidR="007120CD" w:rsidRPr="00C970A5" w:rsidRDefault="007120CD" w:rsidP="007120CD">
      <w:pPr>
        <w:pStyle w:val="Heading2"/>
        <w:rPr>
          <w:szCs w:val="24"/>
          <w:lang w:val="es-ES_tradnl"/>
        </w:rPr>
      </w:pPr>
      <w:r w:rsidRPr="00C970A5">
        <w:rPr>
          <w:szCs w:val="24"/>
          <w:lang w:val="es-ES_tradnl" w:eastAsia="zh-CN"/>
        </w:rPr>
        <w:t>6</w:t>
      </w:r>
      <w:r w:rsidRPr="00C970A5">
        <w:rPr>
          <w:szCs w:val="24"/>
          <w:lang w:val="es-ES_tradnl"/>
        </w:rPr>
        <w:t>.4</w:t>
      </w:r>
      <w:r w:rsidRPr="00C970A5">
        <w:rPr>
          <w:szCs w:val="24"/>
          <w:lang w:val="es-ES_tradnl"/>
        </w:rPr>
        <w:tab/>
        <w:t>Correspondencia de la constelación</w:t>
      </w:r>
    </w:p>
    <w:p w:rsidR="007120CD" w:rsidRPr="00C970A5" w:rsidRDefault="007120CD" w:rsidP="007120CD">
      <w:pPr>
        <w:snapToGrid w:val="0"/>
        <w:spacing w:beforeLines="50" w:afterLines="50" w:after="120"/>
        <w:ind w:hanging="2"/>
        <w:rPr>
          <w:szCs w:val="24"/>
          <w:lang w:val="es-ES_tradnl" w:eastAsia="zh-CN"/>
        </w:rPr>
      </w:pPr>
      <w:r w:rsidRPr="00C970A5">
        <w:rPr>
          <w:szCs w:val="24"/>
          <w:lang w:val="es-ES_tradnl"/>
        </w:rPr>
        <w:t xml:space="preserve">La SI utiliza correspondencia MDP-4, mientras que MSD y SDI </w:t>
      </w:r>
      <w:r w:rsidRPr="00C970A5">
        <w:rPr>
          <w:szCs w:val="24"/>
          <w:lang w:val="es-ES_tradnl" w:eastAsia="zh-CN"/>
        </w:rPr>
        <w:t xml:space="preserve">admiten </w:t>
      </w:r>
      <w:r w:rsidRPr="00C970A5">
        <w:rPr>
          <w:szCs w:val="24"/>
          <w:lang w:val="es-ES_tradnl"/>
        </w:rPr>
        <w:t>MDP-4, MAQ-16 y MAQ</w:t>
      </w:r>
      <w:r w:rsidRPr="00C970A5">
        <w:rPr>
          <w:szCs w:val="24"/>
          <w:lang w:val="es-ES_tradnl"/>
        </w:rPr>
        <w:noBreakHyphen/>
        <w:t>64. La secuencia de bits en serie a la salida del codificador LDPC o del desentrelazador se hace corresponder con los diferentes puntos de la constelación en el dominio complejo, con arreglo a las diferentes configuración del nivel de modulación.</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Se aplica la normalización de potencia a los diferentes tipos de correspondencia de constelaciones.</w:t>
      </w:r>
    </w:p>
    <w:p w:rsidR="007120CD" w:rsidRPr="00C970A5" w:rsidRDefault="007120CD" w:rsidP="007120CD">
      <w:pPr>
        <w:pStyle w:val="Heading2"/>
        <w:rPr>
          <w:szCs w:val="24"/>
          <w:lang w:val="es-ES_tradnl"/>
        </w:rPr>
      </w:pPr>
      <w:r w:rsidRPr="00C970A5">
        <w:rPr>
          <w:szCs w:val="24"/>
          <w:lang w:val="es-ES_tradnl" w:eastAsia="zh-CN"/>
        </w:rPr>
        <w:t>6</w:t>
      </w:r>
      <w:r w:rsidRPr="00C970A5">
        <w:rPr>
          <w:szCs w:val="24"/>
          <w:lang w:val="es-ES_tradnl"/>
        </w:rPr>
        <w:t>.5</w:t>
      </w:r>
      <w:r w:rsidRPr="00C970A5">
        <w:rPr>
          <w:szCs w:val="24"/>
          <w:lang w:val="es-ES_tradnl"/>
        </w:rPr>
        <w:tab/>
        <w:t>Subportadora activa de símbolos MDFO</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Cada símbolo MDFO consta de pilotos continuos, pilotos dispersos y subportadoras de datos.</w:t>
      </w:r>
    </w:p>
    <w:p w:rsidR="007120CD" w:rsidRPr="00C970A5" w:rsidRDefault="007120CD" w:rsidP="007120CD">
      <w:pPr>
        <w:pStyle w:val="Heading3"/>
        <w:rPr>
          <w:lang w:val="es-ES_tradnl"/>
        </w:rPr>
      </w:pPr>
      <w:r w:rsidRPr="00C970A5">
        <w:rPr>
          <w:lang w:val="es-ES_tradnl" w:eastAsia="zh-CN"/>
        </w:rPr>
        <w:t>6</w:t>
      </w:r>
      <w:r w:rsidRPr="00C970A5">
        <w:rPr>
          <w:lang w:val="es-ES_tradnl"/>
        </w:rPr>
        <w:t>.5.1</w:t>
      </w:r>
      <w:r w:rsidRPr="00C970A5">
        <w:rPr>
          <w:lang w:val="es-ES_tradnl"/>
        </w:rPr>
        <w:tab/>
      </w:r>
      <w:r w:rsidRPr="00C970A5">
        <w:rPr>
          <w:lang w:val="es-ES_tradnl" w:eastAsia="zh-CN"/>
        </w:rPr>
        <w:t>Piloto continuo</w:t>
      </w:r>
    </w:p>
    <w:p w:rsidR="007120CD" w:rsidRPr="00C970A5" w:rsidRDefault="007120CD" w:rsidP="007120CD">
      <w:pPr>
        <w:snapToGrid w:val="0"/>
        <w:spacing w:beforeLines="50" w:afterLines="50" w:after="120"/>
        <w:ind w:hanging="2"/>
        <w:rPr>
          <w:szCs w:val="24"/>
          <w:lang w:val="es-ES_tradnl" w:eastAsia="zh-CN"/>
        </w:rPr>
      </w:pPr>
      <w:r w:rsidRPr="00C970A5">
        <w:rPr>
          <w:szCs w:val="24"/>
          <w:lang w:val="es-ES_tradnl"/>
        </w:rPr>
        <w:t xml:space="preserve">108 símbolos SI se sitúan en los pilotos continuos, los símbolos SI son idénticos en la mitad superior y en la inferior de la banda. En el Cuadro </w:t>
      </w:r>
      <w:r w:rsidRPr="00C970A5">
        <w:rPr>
          <w:szCs w:val="24"/>
          <w:lang w:val="es-ES_tradnl" w:eastAsia="zh-CN"/>
        </w:rPr>
        <w:t>35</w:t>
      </w:r>
      <w:r w:rsidRPr="00C970A5">
        <w:rPr>
          <w:szCs w:val="24"/>
          <w:lang w:val="es-ES_tradnl"/>
        </w:rPr>
        <w:t xml:space="preserve"> se indica la posición de los pilotos continuos ubicados en las columnas en los símbolos MDFO. En el Cuadro </w:t>
      </w:r>
      <w:r w:rsidRPr="00C970A5">
        <w:rPr>
          <w:szCs w:val="24"/>
          <w:lang w:val="es-ES_tradnl" w:eastAsia="zh-CN"/>
        </w:rPr>
        <w:t>36</w:t>
      </w:r>
      <w:r w:rsidRPr="00C970A5">
        <w:rPr>
          <w:szCs w:val="24"/>
          <w:lang w:val="es-ES_tradnl"/>
        </w:rPr>
        <w:t xml:space="preserve"> se muestra la posición de los pilotos continuos ubicados en el número de símbolos MDFO en una subtrama lógica.</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 xml:space="preserve">Por ejemplo, en el modo de transmisión 1, los 108 símbolos SI se sitúan en la posición especificada en el Cuadro </w:t>
      </w:r>
      <w:r w:rsidRPr="00C970A5">
        <w:rPr>
          <w:szCs w:val="24"/>
          <w:lang w:val="es-ES_tradnl" w:eastAsia="zh-CN"/>
        </w:rPr>
        <w:t>35</w:t>
      </w:r>
      <w:r w:rsidRPr="00C970A5">
        <w:rPr>
          <w:szCs w:val="24"/>
          <w:lang w:val="es-ES_tradnl"/>
        </w:rPr>
        <w:t xml:space="preserve"> del 1º~ al 27º símbolo MDFO en la subtrama lógica. Los mismos 108 símbolos SI también se sitúan en la posición especificada en el Cuadro 6 de 28º ~ al 54º símbolos MDFO en una subtrama lógica lo que significa que 108 símbolos SI se repiten dos veces para garantizar su robustez.</w:t>
      </w:r>
    </w:p>
    <w:p w:rsidR="007120CD" w:rsidRPr="00C970A5" w:rsidRDefault="007120CD" w:rsidP="007120CD">
      <w:pPr>
        <w:pStyle w:val="TableNo"/>
        <w:rPr>
          <w:szCs w:val="24"/>
          <w:lang w:val="es-ES_tradnl"/>
        </w:rPr>
      </w:pPr>
      <w:bookmarkStart w:id="19" w:name="_Toc440293449"/>
      <w:r w:rsidRPr="00C970A5">
        <w:rPr>
          <w:szCs w:val="24"/>
          <w:lang w:val="es-ES_tradnl"/>
        </w:rPr>
        <w:t xml:space="preserve">CUADRO </w:t>
      </w:r>
      <w:r w:rsidRPr="00C970A5">
        <w:rPr>
          <w:szCs w:val="24"/>
          <w:lang w:val="es-ES_tradnl" w:eastAsia="zh-CN"/>
        </w:rPr>
        <w:t>35</w:t>
      </w:r>
    </w:p>
    <w:p w:rsidR="007120CD" w:rsidRPr="00C970A5" w:rsidRDefault="007120CD" w:rsidP="007120CD">
      <w:pPr>
        <w:pStyle w:val="Tabletitle"/>
        <w:rPr>
          <w:szCs w:val="24"/>
          <w:lang w:val="es-ES_tradnl"/>
        </w:rPr>
      </w:pPr>
      <w:r w:rsidRPr="00C970A5">
        <w:rPr>
          <w:szCs w:val="24"/>
          <w:lang w:val="es-ES_tradnl" w:eastAsia="zh-CN"/>
        </w:rPr>
        <w:t xml:space="preserve">Posición de los pilotos continuos en cada símbolo </w:t>
      </w:r>
      <w:bookmarkEnd w:id="19"/>
      <w:r w:rsidRPr="00C970A5">
        <w:rPr>
          <w:szCs w:val="24"/>
          <w:lang w:val="es-ES_tradnl" w:eastAsia="zh-CN"/>
        </w:rPr>
        <w:t>MDFO</w:t>
      </w:r>
    </w:p>
    <w:p w:rsidR="007120CD" w:rsidRPr="00C970A5" w:rsidRDefault="007120CD" w:rsidP="007120CD">
      <w:pPr>
        <w:spacing w:before="2" w:line="10" w:lineRule="exact"/>
        <w:ind w:left="426" w:hanging="2"/>
        <w:rPr>
          <w:rFonts w:ascii="Arial" w:hAnsi="Arial" w:cs="Arial"/>
          <w:color w:val="000000"/>
          <w:sz w:val="2"/>
          <w:szCs w:val="2"/>
          <w:lang w:val="es-ES_tradnl"/>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8"/>
        <w:gridCol w:w="3495"/>
        <w:gridCol w:w="3506"/>
      </w:tblGrid>
      <w:tr w:rsidR="007120CD" w:rsidRPr="00CE3F14" w:rsidTr="00DA392A">
        <w:tc>
          <w:tcPr>
            <w:tcW w:w="2648" w:type="dxa"/>
            <w:vAlign w:val="center"/>
          </w:tcPr>
          <w:p w:rsidR="007120CD" w:rsidRPr="00C970A5" w:rsidRDefault="007120CD" w:rsidP="00DA392A">
            <w:pPr>
              <w:pStyle w:val="Tablehead"/>
              <w:rPr>
                <w:szCs w:val="22"/>
                <w:lang w:val="es-ES_tradnl"/>
              </w:rPr>
            </w:pPr>
            <w:r w:rsidRPr="00C970A5">
              <w:rPr>
                <w:szCs w:val="22"/>
                <w:lang w:val="es-ES_tradnl"/>
              </w:rPr>
              <w:t>Modo de transmisión</w:t>
            </w:r>
          </w:p>
        </w:tc>
        <w:tc>
          <w:tcPr>
            <w:tcW w:w="3495" w:type="dxa"/>
            <w:vAlign w:val="center"/>
          </w:tcPr>
          <w:p w:rsidR="007120CD" w:rsidRPr="00C970A5" w:rsidRDefault="007120CD" w:rsidP="00DA392A">
            <w:pPr>
              <w:pStyle w:val="Tablehead"/>
              <w:rPr>
                <w:szCs w:val="22"/>
                <w:lang w:val="es-ES_tradnl"/>
              </w:rPr>
            </w:pPr>
            <w:r w:rsidRPr="00C970A5">
              <w:rPr>
                <w:szCs w:val="22"/>
                <w:lang w:val="es-ES_tradnl"/>
              </w:rPr>
              <w:t>Posición de los símbolos SI de la mitad inferior de la subbanda</w:t>
            </w:r>
          </w:p>
        </w:tc>
        <w:tc>
          <w:tcPr>
            <w:tcW w:w="3506" w:type="dxa"/>
            <w:vAlign w:val="center"/>
          </w:tcPr>
          <w:p w:rsidR="007120CD" w:rsidRPr="00C970A5" w:rsidRDefault="007120CD" w:rsidP="00DA392A">
            <w:pPr>
              <w:pStyle w:val="Tablehead"/>
              <w:rPr>
                <w:szCs w:val="22"/>
                <w:lang w:val="es-ES_tradnl"/>
              </w:rPr>
            </w:pPr>
            <w:r w:rsidRPr="00C970A5">
              <w:rPr>
                <w:szCs w:val="22"/>
                <w:lang w:val="es-ES_tradnl"/>
              </w:rPr>
              <w:t>Posición de los símbolos SI de la mitad superior de la subbanda</w:t>
            </w:r>
          </w:p>
        </w:tc>
      </w:tr>
      <w:tr w:rsidR="007120CD" w:rsidRPr="00C970A5" w:rsidTr="00DA392A">
        <w:tc>
          <w:tcPr>
            <w:tcW w:w="2648" w:type="dxa"/>
            <w:vAlign w:val="center"/>
          </w:tcPr>
          <w:p w:rsidR="007120CD" w:rsidRPr="00C970A5" w:rsidRDefault="007120CD" w:rsidP="00DA392A">
            <w:pPr>
              <w:pStyle w:val="Tabletext"/>
              <w:rPr>
                <w:lang w:val="es-ES_tradnl"/>
              </w:rPr>
            </w:pPr>
            <w:r w:rsidRPr="00C970A5">
              <w:rPr>
                <w:lang w:val="es-ES_tradnl"/>
              </w:rPr>
              <w:t>Modos de transmisión 1 y 3</w:t>
            </w:r>
          </w:p>
        </w:tc>
        <w:tc>
          <w:tcPr>
            <w:tcW w:w="3495" w:type="dxa"/>
            <w:vAlign w:val="center"/>
          </w:tcPr>
          <w:p w:rsidR="007120CD" w:rsidRPr="00C970A5" w:rsidRDefault="007120CD" w:rsidP="00DA392A">
            <w:pPr>
              <w:pStyle w:val="Tabletext"/>
              <w:jc w:val="center"/>
              <w:rPr>
                <w:lang w:val="es-ES_tradnl"/>
              </w:rPr>
            </w:pPr>
            <w:r w:rsidRPr="00C970A5">
              <w:rPr>
                <w:lang w:val="es-ES_tradnl"/>
              </w:rPr>
              <w:t>11, 55, 75, 103</w:t>
            </w:r>
          </w:p>
        </w:tc>
        <w:tc>
          <w:tcPr>
            <w:tcW w:w="3506" w:type="dxa"/>
            <w:vAlign w:val="center"/>
          </w:tcPr>
          <w:p w:rsidR="007120CD" w:rsidRPr="00C970A5" w:rsidRDefault="007120CD" w:rsidP="00DA392A">
            <w:pPr>
              <w:pStyle w:val="Tabletext"/>
              <w:jc w:val="center"/>
              <w:rPr>
                <w:lang w:val="es-ES_tradnl"/>
              </w:rPr>
            </w:pPr>
            <w:r w:rsidRPr="00C970A5">
              <w:rPr>
                <w:lang w:val="es-ES_tradnl"/>
              </w:rPr>
              <w:t>144, 164, 192, 228</w:t>
            </w:r>
          </w:p>
        </w:tc>
      </w:tr>
      <w:tr w:rsidR="007120CD" w:rsidRPr="00C970A5" w:rsidTr="00DA392A">
        <w:tc>
          <w:tcPr>
            <w:tcW w:w="2648" w:type="dxa"/>
            <w:vAlign w:val="center"/>
          </w:tcPr>
          <w:p w:rsidR="007120CD" w:rsidRPr="00C970A5" w:rsidRDefault="007120CD" w:rsidP="00DA392A">
            <w:pPr>
              <w:pStyle w:val="Tabletext"/>
              <w:rPr>
                <w:lang w:val="es-ES_tradnl"/>
              </w:rPr>
            </w:pPr>
            <w:r w:rsidRPr="00C970A5">
              <w:rPr>
                <w:lang w:val="es-ES_tradnl"/>
              </w:rPr>
              <w:t>Modo de transmisión 2</w:t>
            </w:r>
          </w:p>
        </w:tc>
        <w:tc>
          <w:tcPr>
            <w:tcW w:w="3495" w:type="dxa"/>
            <w:vAlign w:val="center"/>
          </w:tcPr>
          <w:p w:rsidR="007120CD" w:rsidRPr="00C970A5" w:rsidRDefault="007120CD" w:rsidP="00DA392A">
            <w:pPr>
              <w:pStyle w:val="Tabletext"/>
              <w:jc w:val="center"/>
              <w:rPr>
                <w:lang w:val="es-ES_tradnl"/>
              </w:rPr>
            </w:pPr>
            <w:r w:rsidRPr="00C970A5">
              <w:rPr>
                <w:lang w:val="es-ES_tradnl"/>
              </w:rPr>
              <w:t>15, 43</w:t>
            </w:r>
          </w:p>
        </w:tc>
        <w:tc>
          <w:tcPr>
            <w:tcW w:w="3506" w:type="dxa"/>
            <w:vAlign w:val="center"/>
          </w:tcPr>
          <w:p w:rsidR="007120CD" w:rsidRPr="00C970A5" w:rsidRDefault="007120CD" w:rsidP="00DA392A">
            <w:pPr>
              <w:pStyle w:val="Tabletext"/>
              <w:jc w:val="center"/>
              <w:rPr>
                <w:lang w:val="es-ES_tradnl"/>
              </w:rPr>
            </w:pPr>
            <w:r w:rsidRPr="00C970A5">
              <w:rPr>
                <w:lang w:val="es-ES_tradnl"/>
              </w:rPr>
              <w:t>84, 104</w:t>
            </w:r>
          </w:p>
        </w:tc>
      </w:tr>
    </w:tbl>
    <w:p w:rsidR="007120CD" w:rsidRPr="00C970A5" w:rsidRDefault="007120CD" w:rsidP="007120CD">
      <w:pPr>
        <w:pStyle w:val="Tablefin"/>
        <w:rPr>
          <w:lang w:val="es-ES_tradnl" w:eastAsia="zh-CN"/>
        </w:rPr>
      </w:pPr>
      <w:bookmarkStart w:id="20" w:name="_Toc440293450"/>
    </w:p>
    <w:p w:rsidR="007120CD" w:rsidRPr="00C970A5" w:rsidRDefault="007120CD" w:rsidP="007120CD">
      <w:pPr>
        <w:pStyle w:val="TableNo"/>
        <w:rPr>
          <w:b/>
          <w:szCs w:val="24"/>
          <w:lang w:val="es-ES_tradnl"/>
        </w:rPr>
      </w:pPr>
      <w:r w:rsidRPr="00C970A5">
        <w:rPr>
          <w:lang w:val="es-ES_tradnl"/>
        </w:rPr>
        <w:lastRenderedPageBreak/>
        <w:t>CUADRO</w:t>
      </w:r>
      <w:r w:rsidRPr="00C970A5">
        <w:rPr>
          <w:lang w:val="es-ES_tradnl" w:eastAsia="zh-CN"/>
        </w:rPr>
        <w:t xml:space="preserve"> 36</w:t>
      </w:r>
    </w:p>
    <w:p w:rsidR="007120CD" w:rsidRPr="00C970A5" w:rsidRDefault="007120CD" w:rsidP="007120CD">
      <w:pPr>
        <w:pStyle w:val="Tabletitle"/>
        <w:rPr>
          <w:lang w:val="es-ES_tradnl"/>
        </w:rPr>
      </w:pPr>
      <w:r w:rsidRPr="00C970A5">
        <w:rPr>
          <w:lang w:val="es-ES_tradnl"/>
        </w:rPr>
        <w:t xml:space="preserve">Número de símbolos MDFO </w:t>
      </w:r>
      <w:bookmarkEnd w:id="20"/>
      <w:r w:rsidRPr="00C970A5">
        <w:rPr>
          <w:lang w:val="es-ES_tradnl"/>
        </w:rPr>
        <w:t>que transportan símbolos SI en una subtrama lógica</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2557"/>
        <w:gridCol w:w="2557"/>
        <w:gridCol w:w="2555"/>
      </w:tblGrid>
      <w:tr w:rsidR="007120CD" w:rsidRPr="00C970A5" w:rsidTr="00DA392A">
        <w:tc>
          <w:tcPr>
            <w:tcW w:w="1980" w:type="dxa"/>
            <w:vAlign w:val="center"/>
          </w:tcPr>
          <w:p w:rsidR="007120CD" w:rsidRPr="00C970A5" w:rsidRDefault="007120CD" w:rsidP="00DA392A">
            <w:pPr>
              <w:pStyle w:val="Tablehead"/>
              <w:rPr>
                <w:lang w:val="es-ES_tradnl"/>
              </w:rPr>
            </w:pPr>
          </w:p>
        </w:tc>
        <w:tc>
          <w:tcPr>
            <w:tcW w:w="2557" w:type="dxa"/>
            <w:vAlign w:val="center"/>
          </w:tcPr>
          <w:p w:rsidR="007120CD" w:rsidRPr="00C970A5" w:rsidRDefault="007120CD" w:rsidP="00DA392A">
            <w:pPr>
              <w:pStyle w:val="Tablehead"/>
              <w:rPr>
                <w:lang w:val="es-ES_tradnl"/>
              </w:rPr>
            </w:pPr>
            <w:r w:rsidRPr="00C970A5">
              <w:rPr>
                <w:lang w:val="es-ES_tradnl"/>
              </w:rPr>
              <w:t>Modo de transmisión 1</w:t>
            </w:r>
          </w:p>
        </w:tc>
        <w:tc>
          <w:tcPr>
            <w:tcW w:w="2557" w:type="dxa"/>
            <w:vAlign w:val="center"/>
          </w:tcPr>
          <w:p w:rsidR="007120CD" w:rsidRPr="00C970A5" w:rsidRDefault="007120CD" w:rsidP="00DA392A">
            <w:pPr>
              <w:pStyle w:val="Tablehead"/>
              <w:rPr>
                <w:lang w:val="es-ES_tradnl"/>
              </w:rPr>
            </w:pPr>
            <w:r w:rsidRPr="00C970A5">
              <w:rPr>
                <w:lang w:val="es-ES_tradnl"/>
              </w:rPr>
              <w:t>Modo de transmisión 2</w:t>
            </w:r>
          </w:p>
        </w:tc>
        <w:tc>
          <w:tcPr>
            <w:tcW w:w="2555" w:type="dxa"/>
            <w:vAlign w:val="center"/>
          </w:tcPr>
          <w:p w:rsidR="007120CD" w:rsidRPr="00C970A5" w:rsidRDefault="007120CD" w:rsidP="00DA392A">
            <w:pPr>
              <w:pStyle w:val="Tablehead"/>
              <w:rPr>
                <w:lang w:val="es-ES_tradnl"/>
              </w:rPr>
            </w:pPr>
            <w:r w:rsidRPr="00C970A5">
              <w:rPr>
                <w:lang w:val="es-ES_tradnl"/>
              </w:rPr>
              <w:t>Modo de transmisión 3</w:t>
            </w:r>
          </w:p>
        </w:tc>
      </w:tr>
      <w:tr w:rsidR="007120CD" w:rsidRPr="00C970A5" w:rsidTr="00DA392A">
        <w:tc>
          <w:tcPr>
            <w:tcW w:w="1980" w:type="dxa"/>
            <w:vAlign w:val="center"/>
          </w:tcPr>
          <w:p w:rsidR="007120CD" w:rsidRPr="00C970A5" w:rsidRDefault="007120CD" w:rsidP="00DA392A">
            <w:pPr>
              <w:pStyle w:val="Tabletext"/>
              <w:jc w:val="left"/>
              <w:rPr>
                <w:lang w:val="es-ES_tradnl"/>
              </w:rPr>
            </w:pPr>
            <w:r w:rsidRPr="00C970A5">
              <w:rPr>
                <w:lang w:val="es-ES_tradnl"/>
              </w:rPr>
              <w:t>Número de símbolo MDFO</w:t>
            </w:r>
          </w:p>
        </w:tc>
        <w:tc>
          <w:tcPr>
            <w:tcW w:w="2557" w:type="dxa"/>
            <w:vAlign w:val="center"/>
          </w:tcPr>
          <w:p w:rsidR="007120CD" w:rsidRPr="00C970A5" w:rsidRDefault="007120CD" w:rsidP="00DA392A">
            <w:pPr>
              <w:pStyle w:val="Tabletext"/>
              <w:jc w:val="center"/>
              <w:rPr>
                <w:lang w:val="es-ES_tradnl"/>
              </w:rPr>
            </w:pPr>
            <w:r w:rsidRPr="00C970A5">
              <w:rPr>
                <w:lang w:val="es-ES_tradnl"/>
              </w:rPr>
              <w:t>1~27</w:t>
            </w:r>
          </w:p>
          <w:p w:rsidR="007120CD" w:rsidRPr="00C970A5" w:rsidRDefault="007120CD" w:rsidP="00DA392A">
            <w:pPr>
              <w:pStyle w:val="Tabletext"/>
              <w:jc w:val="center"/>
              <w:rPr>
                <w:lang w:val="es-ES_tradnl"/>
              </w:rPr>
            </w:pPr>
            <w:r w:rsidRPr="00C970A5">
              <w:rPr>
                <w:lang w:val="es-ES_tradnl"/>
              </w:rPr>
              <w:t>28~54</w:t>
            </w:r>
          </w:p>
        </w:tc>
        <w:tc>
          <w:tcPr>
            <w:tcW w:w="2557" w:type="dxa"/>
            <w:vAlign w:val="center"/>
          </w:tcPr>
          <w:p w:rsidR="007120CD" w:rsidRPr="00C970A5" w:rsidRDefault="007120CD" w:rsidP="00DA392A">
            <w:pPr>
              <w:pStyle w:val="Tabletext"/>
              <w:jc w:val="center"/>
              <w:rPr>
                <w:lang w:val="es-ES_tradnl"/>
              </w:rPr>
            </w:pPr>
            <w:r w:rsidRPr="00C970A5">
              <w:rPr>
                <w:lang w:val="es-ES_tradnl"/>
              </w:rPr>
              <w:t>1~54</w:t>
            </w:r>
          </w:p>
          <w:p w:rsidR="007120CD" w:rsidRPr="00C970A5" w:rsidRDefault="007120CD" w:rsidP="00DA392A">
            <w:pPr>
              <w:pStyle w:val="Tabletext"/>
              <w:jc w:val="center"/>
              <w:rPr>
                <w:lang w:val="es-ES_tradnl"/>
              </w:rPr>
            </w:pPr>
            <w:r w:rsidRPr="00C970A5">
              <w:rPr>
                <w:lang w:val="es-ES_tradnl"/>
              </w:rPr>
              <w:t>55~108</w:t>
            </w:r>
          </w:p>
        </w:tc>
        <w:tc>
          <w:tcPr>
            <w:tcW w:w="2555" w:type="dxa"/>
            <w:vAlign w:val="center"/>
          </w:tcPr>
          <w:p w:rsidR="007120CD" w:rsidRPr="00C970A5" w:rsidRDefault="007120CD" w:rsidP="00DA392A">
            <w:pPr>
              <w:pStyle w:val="Tabletext"/>
              <w:jc w:val="center"/>
              <w:rPr>
                <w:lang w:val="es-ES_tradnl"/>
              </w:rPr>
            </w:pPr>
            <w:r w:rsidRPr="00C970A5">
              <w:rPr>
                <w:lang w:val="es-ES_tradnl"/>
              </w:rPr>
              <w:t>1~27</w:t>
            </w:r>
          </w:p>
          <w:p w:rsidR="007120CD" w:rsidRPr="00C970A5" w:rsidRDefault="007120CD" w:rsidP="00DA392A">
            <w:pPr>
              <w:pStyle w:val="Tabletext"/>
              <w:jc w:val="center"/>
              <w:rPr>
                <w:lang w:val="es-ES_tradnl"/>
              </w:rPr>
            </w:pPr>
            <w:r w:rsidRPr="00C970A5">
              <w:rPr>
                <w:lang w:val="es-ES_tradnl"/>
              </w:rPr>
              <w:t>28~54</w:t>
            </w:r>
          </w:p>
        </w:tc>
      </w:tr>
    </w:tbl>
    <w:p w:rsidR="007120CD" w:rsidRPr="00C970A5" w:rsidRDefault="007120CD" w:rsidP="007120CD">
      <w:pPr>
        <w:pStyle w:val="Tablefin"/>
        <w:rPr>
          <w:lang w:val="es-ES_tradnl" w:eastAsia="zh-CN"/>
        </w:rPr>
      </w:pPr>
    </w:p>
    <w:p w:rsidR="007120CD" w:rsidRPr="00C970A5" w:rsidRDefault="007120CD" w:rsidP="007120CD">
      <w:pPr>
        <w:pStyle w:val="Heading3"/>
        <w:rPr>
          <w:lang w:val="es-ES_tradnl"/>
        </w:rPr>
      </w:pPr>
      <w:r w:rsidRPr="00C970A5">
        <w:rPr>
          <w:lang w:val="es-ES_tradnl" w:eastAsia="zh-CN"/>
        </w:rPr>
        <w:t>6</w:t>
      </w:r>
      <w:r w:rsidRPr="00C970A5">
        <w:rPr>
          <w:lang w:val="es-ES_tradnl"/>
        </w:rPr>
        <w:t>.5.2</w:t>
      </w:r>
      <w:r w:rsidRPr="00C970A5">
        <w:rPr>
          <w:lang w:val="es-ES_tradnl"/>
        </w:rPr>
        <w:tab/>
        <w:t>Piloto disperso</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Los pilotos dispersos pueden utilizarse para la sincronización de tramas, frecuencias y tiempo, y para la estimación del canal.</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Las dos secuencias pseudoaleatorias constituyen símbolos piloto dispersos después de la correspondencia MDP-4. Los símbolos piloto dispersos se sitúan en los pilotos dispersos.</w:t>
      </w:r>
    </w:p>
    <w:p w:rsidR="007120CD" w:rsidRPr="00C970A5" w:rsidRDefault="007120CD" w:rsidP="007120CD">
      <w:pPr>
        <w:pStyle w:val="Heading3"/>
        <w:rPr>
          <w:lang w:val="es-ES_tradnl"/>
        </w:rPr>
      </w:pPr>
      <w:r w:rsidRPr="00C970A5">
        <w:rPr>
          <w:color w:val="000000"/>
          <w:lang w:val="es-ES_tradnl" w:eastAsia="zh-CN"/>
        </w:rPr>
        <w:t>6</w:t>
      </w:r>
      <w:r w:rsidRPr="00C970A5">
        <w:rPr>
          <w:color w:val="000000"/>
          <w:lang w:val="es-ES_tradnl"/>
        </w:rPr>
        <w:t>.5.3</w:t>
      </w:r>
      <w:r w:rsidRPr="00C970A5">
        <w:rPr>
          <w:color w:val="000000"/>
          <w:lang w:val="es-ES_tradnl"/>
        </w:rPr>
        <w:tab/>
      </w:r>
      <w:r w:rsidRPr="00C970A5">
        <w:rPr>
          <w:lang w:val="es-ES_tradnl"/>
        </w:rPr>
        <w:t>Subportadoras de datos</w:t>
      </w:r>
    </w:p>
    <w:p w:rsidR="007120CD" w:rsidRPr="00C970A5" w:rsidRDefault="007120CD" w:rsidP="007120CD">
      <w:pPr>
        <w:snapToGrid w:val="0"/>
        <w:spacing w:beforeLines="50" w:afterLines="50" w:after="120"/>
        <w:ind w:hanging="2"/>
        <w:rPr>
          <w:szCs w:val="24"/>
          <w:lang w:val="es-ES_tradnl"/>
        </w:rPr>
      </w:pPr>
      <w:r w:rsidRPr="00C970A5">
        <w:rPr>
          <w:szCs w:val="24"/>
          <w:lang w:val="es-ES_tradnl"/>
        </w:rPr>
        <w:t>Las subportadoras son subportadoras de datos salvo las virtuales, los pilotos continuos y los pilotos distribuidos en un símbolo MDFO. Los símbolos SDS y MSD se sitúan en la subportadora de datos.</w:t>
      </w:r>
    </w:p>
    <w:p w:rsidR="007120CD" w:rsidRPr="00C970A5" w:rsidRDefault="007120CD" w:rsidP="007120CD">
      <w:pPr>
        <w:rPr>
          <w:lang w:val="es-ES_tradnl"/>
        </w:rPr>
      </w:pPr>
      <w:r w:rsidRPr="00C970A5">
        <w:rPr>
          <w:lang w:val="es-ES_tradnl"/>
        </w:rPr>
        <w:t>Tras la aleatorización, codificación, entrelazado y correspondencia de constelaciones, los símbolos SDI en una misma sub</w:t>
      </w:r>
      <w:r>
        <w:rPr>
          <w:lang w:val="es-ES_tradnl"/>
        </w:rPr>
        <w:t>t</w:t>
      </w:r>
      <w:r w:rsidRPr="00C970A5">
        <w:rPr>
          <w:lang w:val="es-ES_tradnl"/>
        </w:rPr>
        <w:t xml:space="preserve">rama lógica se sitúan en la posición que muestra el Cuadro </w:t>
      </w:r>
      <w:r w:rsidRPr="00C970A5">
        <w:rPr>
          <w:lang w:val="es-ES_tradnl" w:eastAsia="zh-CN"/>
        </w:rPr>
        <w:t>37</w:t>
      </w:r>
      <w:r w:rsidRPr="00C970A5">
        <w:rPr>
          <w:lang w:val="es-ES_tradnl"/>
        </w:rPr>
        <w:t>. Todas las subportadoras de datos en los símbolos MDFO 1º ~ N</w:t>
      </w:r>
      <w:r w:rsidRPr="00C970A5">
        <w:rPr>
          <w:vertAlign w:val="subscript"/>
          <w:lang w:val="es-ES_tradnl"/>
        </w:rPr>
        <w:t>SDISn</w:t>
      </w:r>
      <w:r w:rsidRPr="00C970A5">
        <w:rPr>
          <w:lang w:val="es-ES_tradnl"/>
        </w:rPr>
        <w:t>º transportan símbolos SDI en una subtrama lógica. En el N</w:t>
      </w:r>
      <w:r w:rsidRPr="00C970A5">
        <w:rPr>
          <w:vertAlign w:val="subscript"/>
          <w:lang w:val="es-ES_tradnl"/>
        </w:rPr>
        <w:t>SDISn+1</w:t>
      </w:r>
      <w:r w:rsidRPr="00C970A5">
        <w:rPr>
          <w:color w:val="000000"/>
          <w:lang w:val="es-ES_tradnl"/>
        </w:rPr>
        <w:t>º MDFO</w:t>
      </w:r>
      <w:r w:rsidRPr="00C970A5">
        <w:rPr>
          <w:lang w:val="es-ES_tradnl"/>
        </w:rPr>
        <w:t xml:space="preserve">, las subportadoras de datos </w:t>
      </w:r>
      <w:r w:rsidRPr="00C970A5">
        <w:rPr>
          <w:color w:val="000000"/>
          <w:lang w:val="es-ES_tradnl"/>
        </w:rPr>
        <w:t>1ª</w:t>
      </w:r>
      <w:r w:rsidRPr="00C970A5">
        <w:rPr>
          <w:color w:val="000000"/>
          <w:vertAlign w:val="superscript"/>
          <w:lang w:val="es-ES_tradnl"/>
        </w:rPr>
        <w:t xml:space="preserve"> </w:t>
      </w:r>
      <w:r w:rsidRPr="00C970A5">
        <w:rPr>
          <w:color w:val="000000"/>
          <w:lang w:val="es-ES_tradnl"/>
        </w:rPr>
        <w:t xml:space="preserve">~ </w:t>
      </w:r>
      <w:r w:rsidRPr="00C970A5">
        <w:rPr>
          <w:i/>
          <w:iCs/>
          <w:color w:val="000000"/>
          <w:lang w:val="es-ES_tradnl"/>
        </w:rPr>
        <w:t>N</w:t>
      </w:r>
      <w:r w:rsidRPr="00C970A5">
        <w:rPr>
          <w:i/>
          <w:iCs/>
          <w:color w:val="000000"/>
          <w:vertAlign w:val="subscript"/>
          <w:lang w:val="es-ES_tradnl"/>
        </w:rPr>
        <w:t xml:space="preserve">SDISactive </w:t>
      </w:r>
      <w:r w:rsidRPr="00C970A5">
        <w:rPr>
          <w:color w:val="000000"/>
          <w:lang w:val="es-ES_tradnl"/>
        </w:rPr>
        <w:t xml:space="preserve">ª </w:t>
      </w:r>
      <w:r w:rsidRPr="00C970A5">
        <w:rPr>
          <w:lang w:val="es-ES_tradnl"/>
        </w:rPr>
        <w:t>también transportan símbolos SDI</w:t>
      </w:r>
      <w:r w:rsidRPr="00C970A5">
        <w:rPr>
          <w:color w:val="000000"/>
          <w:lang w:val="es-ES_tradnl"/>
        </w:rPr>
        <w:t xml:space="preserve">. </w:t>
      </w:r>
    </w:p>
    <w:p w:rsidR="007120CD" w:rsidRPr="00C970A5" w:rsidRDefault="007120CD" w:rsidP="007120CD">
      <w:pPr>
        <w:pStyle w:val="TableNo"/>
        <w:rPr>
          <w:b/>
          <w:szCs w:val="24"/>
          <w:lang w:val="es-ES_tradnl"/>
        </w:rPr>
      </w:pPr>
      <w:bookmarkStart w:id="21" w:name="_Toc440293451"/>
      <w:r w:rsidRPr="00C970A5">
        <w:rPr>
          <w:lang w:val="es-ES_tradnl"/>
        </w:rPr>
        <w:t xml:space="preserve">CUADRO </w:t>
      </w:r>
      <w:r w:rsidRPr="00C970A5">
        <w:rPr>
          <w:lang w:val="es-ES_tradnl" w:eastAsia="zh-CN"/>
        </w:rPr>
        <w:t>37</w:t>
      </w:r>
      <w:bookmarkEnd w:id="21"/>
    </w:p>
    <w:p w:rsidR="007120CD" w:rsidRPr="00C970A5" w:rsidRDefault="007120CD" w:rsidP="007120CD">
      <w:pPr>
        <w:pStyle w:val="Tabletitle"/>
        <w:rPr>
          <w:szCs w:val="24"/>
          <w:lang w:val="es-ES_tradnl"/>
        </w:rPr>
      </w:pPr>
      <w:r w:rsidRPr="00C970A5">
        <w:rPr>
          <w:lang w:val="es-ES_tradnl"/>
        </w:rPr>
        <w:t>Posición de las subportadoras de datos que transportan símbolos SDI en la subtrama lógica</w:t>
      </w:r>
    </w:p>
    <w:p w:rsidR="007120CD" w:rsidRPr="00C970A5" w:rsidRDefault="007120CD" w:rsidP="007120CD">
      <w:pPr>
        <w:spacing w:before="2" w:line="10" w:lineRule="exact"/>
        <w:ind w:left="426" w:hanging="2"/>
        <w:rPr>
          <w:rFonts w:ascii="Arial" w:hAnsi="Arial" w:cs="Arial"/>
          <w:color w:val="000000"/>
          <w:sz w:val="2"/>
          <w:szCs w:val="2"/>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1307"/>
        <w:gridCol w:w="1711"/>
        <w:gridCol w:w="1707"/>
        <w:gridCol w:w="1708"/>
        <w:gridCol w:w="1706"/>
        <w:gridCol w:w="1500"/>
      </w:tblGrid>
      <w:tr w:rsidR="007120CD" w:rsidRPr="00C970A5" w:rsidTr="005D2EDC">
        <w:trPr>
          <w:jc w:val="center"/>
        </w:trPr>
        <w:tc>
          <w:tcPr>
            <w:tcW w:w="3056" w:type="dxa"/>
            <w:gridSpan w:val="2"/>
          </w:tcPr>
          <w:p w:rsidR="007120CD" w:rsidRPr="00C970A5" w:rsidRDefault="007120CD" w:rsidP="00DA392A">
            <w:pPr>
              <w:pStyle w:val="Tablehead"/>
              <w:rPr>
                <w:lang w:val="es-ES_tradnl"/>
              </w:rPr>
            </w:pPr>
            <w:r w:rsidRPr="00C970A5">
              <w:rPr>
                <w:lang w:val="es-ES_tradnl"/>
              </w:rPr>
              <w:t>Modo de transmisión 1</w:t>
            </w:r>
          </w:p>
        </w:tc>
        <w:tc>
          <w:tcPr>
            <w:tcW w:w="3457" w:type="dxa"/>
            <w:gridSpan w:val="2"/>
          </w:tcPr>
          <w:p w:rsidR="007120CD" w:rsidRPr="00C970A5" w:rsidRDefault="007120CD" w:rsidP="00DA392A">
            <w:pPr>
              <w:pStyle w:val="Tablehead"/>
              <w:rPr>
                <w:lang w:val="es-ES_tradnl"/>
              </w:rPr>
            </w:pPr>
            <w:r w:rsidRPr="00C970A5">
              <w:rPr>
                <w:lang w:val="es-ES_tradnl"/>
              </w:rPr>
              <w:t>Modo de transmisión 2</w:t>
            </w:r>
          </w:p>
        </w:tc>
        <w:tc>
          <w:tcPr>
            <w:tcW w:w="3246" w:type="dxa"/>
            <w:gridSpan w:val="2"/>
          </w:tcPr>
          <w:p w:rsidR="007120CD" w:rsidRPr="00C970A5" w:rsidRDefault="007120CD" w:rsidP="00DA392A">
            <w:pPr>
              <w:pStyle w:val="Tablehead"/>
              <w:rPr>
                <w:lang w:val="es-ES_tradnl"/>
              </w:rPr>
            </w:pPr>
            <w:r w:rsidRPr="00C970A5">
              <w:rPr>
                <w:lang w:val="es-ES_tradnl"/>
              </w:rPr>
              <w:t>Modo de transmisión 3</w:t>
            </w:r>
          </w:p>
        </w:tc>
      </w:tr>
      <w:tr w:rsidR="007120CD" w:rsidRPr="00C970A5" w:rsidTr="005D2EDC">
        <w:trPr>
          <w:jc w:val="center"/>
        </w:trPr>
        <w:tc>
          <w:tcPr>
            <w:tcW w:w="1324" w:type="dxa"/>
          </w:tcPr>
          <w:p w:rsidR="007120CD" w:rsidRPr="00C970A5" w:rsidRDefault="007120CD" w:rsidP="00DA392A">
            <w:pPr>
              <w:pStyle w:val="Tablehead"/>
              <w:rPr>
                <w:lang w:val="es-ES_tradnl"/>
              </w:rPr>
            </w:pPr>
            <w:r w:rsidRPr="00C970A5">
              <w:rPr>
                <w:lang w:val="es-ES_tradnl"/>
              </w:rPr>
              <w:t>N</w:t>
            </w:r>
            <w:r w:rsidRPr="00C970A5">
              <w:rPr>
                <w:vertAlign w:val="subscript"/>
                <w:lang w:val="es-ES_tradnl"/>
              </w:rPr>
              <w:t>SDISn</w:t>
            </w:r>
          </w:p>
        </w:tc>
        <w:tc>
          <w:tcPr>
            <w:tcW w:w="1732" w:type="dxa"/>
          </w:tcPr>
          <w:p w:rsidR="007120CD" w:rsidRPr="00C970A5" w:rsidRDefault="007120CD" w:rsidP="00DA392A">
            <w:pPr>
              <w:pStyle w:val="Tablehead"/>
              <w:rPr>
                <w:lang w:val="es-ES_tradnl"/>
              </w:rPr>
            </w:pPr>
            <w:r w:rsidRPr="00C970A5">
              <w:rPr>
                <w:lang w:val="es-ES_tradnl"/>
              </w:rPr>
              <w:t>N</w:t>
            </w:r>
            <w:r w:rsidRPr="00C970A5">
              <w:rPr>
                <w:vertAlign w:val="subscript"/>
                <w:lang w:val="es-ES_tradnl"/>
              </w:rPr>
              <w:t xml:space="preserve">SDISactive </w:t>
            </w:r>
          </w:p>
        </w:tc>
        <w:tc>
          <w:tcPr>
            <w:tcW w:w="1728" w:type="dxa"/>
          </w:tcPr>
          <w:p w:rsidR="007120CD" w:rsidRPr="00C970A5" w:rsidRDefault="007120CD" w:rsidP="00DA392A">
            <w:pPr>
              <w:pStyle w:val="Tablehead"/>
              <w:rPr>
                <w:lang w:val="es-ES_tradnl"/>
              </w:rPr>
            </w:pPr>
            <w:r w:rsidRPr="00C970A5">
              <w:rPr>
                <w:iCs/>
                <w:lang w:val="es-ES_tradnl"/>
              </w:rPr>
              <w:t>N</w:t>
            </w:r>
            <w:r w:rsidRPr="00C970A5">
              <w:rPr>
                <w:iCs/>
                <w:vertAlign w:val="subscript"/>
                <w:lang w:val="es-ES_tradnl"/>
              </w:rPr>
              <w:t>SDISn</w:t>
            </w:r>
          </w:p>
        </w:tc>
        <w:tc>
          <w:tcPr>
            <w:tcW w:w="1729" w:type="dxa"/>
          </w:tcPr>
          <w:p w:rsidR="007120CD" w:rsidRPr="00C970A5" w:rsidRDefault="007120CD" w:rsidP="00DA392A">
            <w:pPr>
              <w:pStyle w:val="Tablehead"/>
              <w:rPr>
                <w:lang w:val="es-ES_tradnl"/>
              </w:rPr>
            </w:pPr>
            <w:r w:rsidRPr="00C970A5">
              <w:rPr>
                <w:iCs/>
                <w:lang w:val="es-ES_tradnl"/>
              </w:rPr>
              <w:t>N</w:t>
            </w:r>
            <w:r w:rsidRPr="00C970A5">
              <w:rPr>
                <w:iCs/>
                <w:vertAlign w:val="subscript"/>
                <w:lang w:val="es-ES_tradnl"/>
              </w:rPr>
              <w:t xml:space="preserve">SDISactive </w:t>
            </w:r>
          </w:p>
        </w:tc>
        <w:tc>
          <w:tcPr>
            <w:tcW w:w="1727" w:type="dxa"/>
          </w:tcPr>
          <w:p w:rsidR="007120CD" w:rsidRPr="00C970A5" w:rsidRDefault="007120CD" w:rsidP="00DA392A">
            <w:pPr>
              <w:pStyle w:val="Tablehead"/>
              <w:rPr>
                <w:lang w:val="es-ES_tradnl"/>
              </w:rPr>
            </w:pPr>
            <w:r w:rsidRPr="00C970A5">
              <w:rPr>
                <w:iCs/>
                <w:lang w:val="es-ES_tradnl"/>
              </w:rPr>
              <w:t>N</w:t>
            </w:r>
            <w:r w:rsidRPr="00C970A5">
              <w:rPr>
                <w:iCs/>
                <w:vertAlign w:val="subscript"/>
                <w:lang w:val="es-ES_tradnl"/>
              </w:rPr>
              <w:t>SDISn</w:t>
            </w:r>
          </w:p>
        </w:tc>
        <w:tc>
          <w:tcPr>
            <w:tcW w:w="1519" w:type="dxa"/>
          </w:tcPr>
          <w:p w:rsidR="007120CD" w:rsidRPr="00C970A5" w:rsidRDefault="007120CD" w:rsidP="00DA392A">
            <w:pPr>
              <w:pStyle w:val="Tablehead"/>
              <w:rPr>
                <w:lang w:val="es-ES_tradnl"/>
              </w:rPr>
            </w:pPr>
            <w:r w:rsidRPr="00C970A5">
              <w:rPr>
                <w:iCs/>
                <w:lang w:val="es-ES_tradnl"/>
              </w:rPr>
              <w:t>N</w:t>
            </w:r>
            <w:r w:rsidRPr="00C970A5">
              <w:rPr>
                <w:iCs/>
                <w:vertAlign w:val="subscript"/>
                <w:lang w:val="es-ES_tradnl"/>
              </w:rPr>
              <w:t xml:space="preserve">SDISactive </w:t>
            </w:r>
          </w:p>
        </w:tc>
      </w:tr>
      <w:tr w:rsidR="007120CD" w:rsidRPr="00C970A5" w:rsidTr="005D2EDC">
        <w:trPr>
          <w:jc w:val="center"/>
        </w:trPr>
        <w:tc>
          <w:tcPr>
            <w:tcW w:w="1324" w:type="dxa"/>
          </w:tcPr>
          <w:p w:rsidR="007120CD" w:rsidRPr="00C970A5" w:rsidRDefault="007120CD" w:rsidP="00DA392A">
            <w:pPr>
              <w:pStyle w:val="Tabletext"/>
              <w:jc w:val="center"/>
              <w:rPr>
                <w:lang w:val="es-ES_tradnl"/>
              </w:rPr>
            </w:pPr>
            <w:r w:rsidRPr="00C970A5">
              <w:rPr>
                <w:lang w:val="es-ES_tradnl"/>
              </w:rPr>
              <w:t>2</w:t>
            </w:r>
          </w:p>
        </w:tc>
        <w:tc>
          <w:tcPr>
            <w:tcW w:w="1732" w:type="dxa"/>
          </w:tcPr>
          <w:p w:rsidR="007120CD" w:rsidRPr="00C970A5" w:rsidRDefault="007120CD" w:rsidP="00DA392A">
            <w:pPr>
              <w:pStyle w:val="Tabletext"/>
              <w:jc w:val="center"/>
              <w:rPr>
                <w:lang w:val="es-ES_tradnl"/>
              </w:rPr>
            </w:pPr>
            <w:r w:rsidRPr="00C970A5">
              <w:rPr>
                <w:lang w:val="es-ES_tradnl"/>
              </w:rPr>
              <w:t>0</w:t>
            </w:r>
          </w:p>
        </w:tc>
        <w:tc>
          <w:tcPr>
            <w:tcW w:w="1728" w:type="dxa"/>
          </w:tcPr>
          <w:p w:rsidR="007120CD" w:rsidRPr="00C970A5" w:rsidRDefault="007120CD" w:rsidP="00DA392A">
            <w:pPr>
              <w:pStyle w:val="Tabletext"/>
              <w:jc w:val="center"/>
              <w:rPr>
                <w:lang w:val="es-ES_tradnl"/>
              </w:rPr>
            </w:pPr>
            <w:r w:rsidRPr="00C970A5">
              <w:rPr>
                <w:lang w:val="es-ES_tradnl"/>
              </w:rPr>
              <w:t>3</w:t>
            </w:r>
          </w:p>
        </w:tc>
        <w:tc>
          <w:tcPr>
            <w:tcW w:w="1729" w:type="dxa"/>
          </w:tcPr>
          <w:p w:rsidR="007120CD" w:rsidRPr="00C970A5" w:rsidRDefault="007120CD" w:rsidP="00DA392A">
            <w:pPr>
              <w:pStyle w:val="Tabletext"/>
              <w:jc w:val="center"/>
              <w:rPr>
                <w:lang w:val="es-ES_tradnl"/>
              </w:rPr>
            </w:pPr>
            <w:r w:rsidRPr="00C970A5">
              <w:rPr>
                <w:lang w:val="es-ES_tradnl"/>
              </w:rPr>
              <w:t>72</w:t>
            </w:r>
          </w:p>
        </w:tc>
        <w:tc>
          <w:tcPr>
            <w:tcW w:w="1727" w:type="dxa"/>
          </w:tcPr>
          <w:p w:rsidR="007120CD" w:rsidRPr="00C970A5" w:rsidRDefault="007120CD" w:rsidP="00DA392A">
            <w:pPr>
              <w:pStyle w:val="Tabletext"/>
              <w:jc w:val="center"/>
              <w:rPr>
                <w:lang w:val="es-ES_tradnl"/>
              </w:rPr>
            </w:pPr>
            <w:r w:rsidRPr="00C970A5">
              <w:rPr>
                <w:lang w:val="es-ES_tradnl"/>
              </w:rPr>
              <w:t>1</w:t>
            </w:r>
          </w:p>
        </w:tc>
        <w:tc>
          <w:tcPr>
            <w:tcW w:w="1519" w:type="dxa"/>
          </w:tcPr>
          <w:p w:rsidR="007120CD" w:rsidRPr="00C970A5" w:rsidRDefault="007120CD" w:rsidP="00DA392A">
            <w:pPr>
              <w:pStyle w:val="Tabletext"/>
              <w:jc w:val="center"/>
              <w:rPr>
                <w:lang w:val="es-ES_tradnl"/>
              </w:rPr>
            </w:pPr>
            <w:r w:rsidRPr="00C970A5">
              <w:rPr>
                <w:lang w:val="es-ES_tradnl"/>
              </w:rPr>
              <w:t>128</w:t>
            </w:r>
          </w:p>
        </w:tc>
      </w:tr>
    </w:tbl>
    <w:p w:rsidR="007120CD" w:rsidRPr="00C970A5" w:rsidRDefault="007120CD" w:rsidP="007120CD">
      <w:pPr>
        <w:pStyle w:val="Tablefin"/>
        <w:rPr>
          <w:lang w:val="es-ES_tradnl" w:eastAsia="zh-CN"/>
        </w:rPr>
      </w:pPr>
    </w:p>
    <w:p w:rsidR="007120CD" w:rsidRPr="00C970A5" w:rsidRDefault="007120CD" w:rsidP="007120CD">
      <w:pPr>
        <w:snapToGrid w:val="0"/>
        <w:spacing w:beforeLines="50" w:afterLines="50" w:after="120"/>
        <w:ind w:rightChars="124" w:right="298" w:hanging="2"/>
        <w:rPr>
          <w:szCs w:val="24"/>
          <w:lang w:val="es-ES_tradnl"/>
        </w:rPr>
      </w:pPr>
      <w:r w:rsidRPr="00C970A5">
        <w:rPr>
          <w:szCs w:val="24"/>
          <w:lang w:val="es-ES_tradnl"/>
        </w:rPr>
        <w:t xml:space="preserve">Las subportadoras de datos restantes transportan símbolos MSD. En el Cuadro </w:t>
      </w:r>
      <w:r w:rsidRPr="00C970A5">
        <w:rPr>
          <w:szCs w:val="24"/>
          <w:lang w:val="es-ES_tradnl" w:eastAsia="zh-CN"/>
        </w:rPr>
        <w:t>38</w:t>
      </w:r>
      <w:r w:rsidRPr="00C970A5">
        <w:rPr>
          <w:szCs w:val="24"/>
          <w:lang w:val="es-ES_tradnl"/>
        </w:rPr>
        <w:t xml:space="preserve"> se ilustra el número de símbolos MSD y SDI en la trama lógica.</w:t>
      </w:r>
    </w:p>
    <w:p w:rsidR="007120CD" w:rsidRPr="00C970A5" w:rsidRDefault="007120CD" w:rsidP="007120CD">
      <w:pPr>
        <w:pStyle w:val="TableNo"/>
        <w:rPr>
          <w:lang w:val="es-ES_tradnl"/>
        </w:rPr>
      </w:pPr>
      <w:bookmarkStart w:id="22" w:name="_Toc440293452"/>
      <w:r w:rsidRPr="00C970A5">
        <w:rPr>
          <w:lang w:val="es-ES_tradnl"/>
        </w:rPr>
        <w:t xml:space="preserve">CUADRO </w:t>
      </w:r>
      <w:r w:rsidRPr="00C970A5">
        <w:rPr>
          <w:lang w:val="es-ES_tradnl" w:eastAsia="zh-CN"/>
        </w:rPr>
        <w:t>38</w:t>
      </w:r>
    </w:p>
    <w:p w:rsidR="007120CD" w:rsidRPr="00C970A5" w:rsidRDefault="007120CD" w:rsidP="007120CD">
      <w:pPr>
        <w:pStyle w:val="Tabletitle"/>
        <w:rPr>
          <w:lang w:val="es-ES_tradnl"/>
        </w:rPr>
      </w:pPr>
      <w:r w:rsidRPr="00C970A5">
        <w:rPr>
          <w:lang w:val="es-ES_tradnl"/>
        </w:rPr>
        <w:t xml:space="preserve">Número de símbolos MSD y SDI </w:t>
      </w:r>
      <w:bookmarkEnd w:id="22"/>
      <w:r w:rsidRPr="00C970A5">
        <w:rPr>
          <w:lang w:val="es-ES_tradnl"/>
        </w:rPr>
        <w:t>en una trama lógica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2"/>
        <w:gridCol w:w="1750"/>
        <w:gridCol w:w="1752"/>
        <w:gridCol w:w="1752"/>
        <w:gridCol w:w="1750"/>
        <w:gridCol w:w="1293"/>
      </w:tblGrid>
      <w:tr w:rsidR="007120CD" w:rsidRPr="00C970A5" w:rsidTr="005D2EDC">
        <w:trPr>
          <w:jc w:val="center"/>
        </w:trPr>
        <w:tc>
          <w:tcPr>
            <w:tcW w:w="2817" w:type="dxa"/>
            <w:gridSpan w:val="2"/>
          </w:tcPr>
          <w:p w:rsidR="007120CD" w:rsidRPr="00C970A5" w:rsidRDefault="007120CD" w:rsidP="00DA392A">
            <w:pPr>
              <w:pStyle w:val="Tablehead"/>
              <w:rPr>
                <w:lang w:val="es-ES_tradnl"/>
              </w:rPr>
            </w:pPr>
            <w:r w:rsidRPr="00C970A5">
              <w:rPr>
                <w:lang w:val="es-ES_tradnl"/>
              </w:rPr>
              <w:t>Modo de transmisión 1</w:t>
            </w:r>
          </w:p>
        </w:tc>
        <w:tc>
          <w:tcPr>
            <w:tcW w:w="3192" w:type="dxa"/>
            <w:gridSpan w:val="2"/>
          </w:tcPr>
          <w:p w:rsidR="007120CD" w:rsidRPr="00C970A5" w:rsidRDefault="007120CD" w:rsidP="00DA392A">
            <w:pPr>
              <w:pStyle w:val="Tablehead"/>
              <w:rPr>
                <w:lang w:val="es-ES_tradnl"/>
              </w:rPr>
            </w:pPr>
            <w:r w:rsidRPr="00C970A5">
              <w:rPr>
                <w:lang w:val="es-ES_tradnl"/>
              </w:rPr>
              <w:t>Modo de transmisión 2</w:t>
            </w:r>
          </w:p>
        </w:tc>
        <w:tc>
          <w:tcPr>
            <w:tcW w:w="2772" w:type="dxa"/>
            <w:gridSpan w:val="2"/>
          </w:tcPr>
          <w:p w:rsidR="007120CD" w:rsidRPr="00C970A5" w:rsidRDefault="007120CD" w:rsidP="00DA392A">
            <w:pPr>
              <w:pStyle w:val="Tablehead"/>
              <w:rPr>
                <w:lang w:val="es-ES_tradnl"/>
              </w:rPr>
            </w:pPr>
            <w:r w:rsidRPr="00C970A5">
              <w:rPr>
                <w:lang w:val="es-ES_tradnl"/>
              </w:rPr>
              <w:t>Modo de transmisión 3</w:t>
            </w:r>
          </w:p>
        </w:tc>
      </w:tr>
      <w:tr w:rsidR="007120CD" w:rsidRPr="00C970A5" w:rsidTr="005D2EDC">
        <w:trPr>
          <w:jc w:val="center"/>
        </w:trPr>
        <w:tc>
          <w:tcPr>
            <w:tcW w:w="1223"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MSD</w:t>
            </w:r>
          </w:p>
        </w:tc>
        <w:tc>
          <w:tcPr>
            <w:tcW w:w="1594"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SDI</w:t>
            </w:r>
          </w:p>
        </w:tc>
        <w:tc>
          <w:tcPr>
            <w:tcW w:w="1596"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MSD</w:t>
            </w:r>
          </w:p>
        </w:tc>
        <w:tc>
          <w:tcPr>
            <w:tcW w:w="1596"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SDI</w:t>
            </w:r>
          </w:p>
        </w:tc>
        <w:tc>
          <w:tcPr>
            <w:tcW w:w="1594"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MSD</w:t>
            </w:r>
          </w:p>
        </w:tc>
        <w:tc>
          <w:tcPr>
            <w:tcW w:w="1178"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SDI</w:t>
            </w:r>
          </w:p>
        </w:tc>
      </w:tr>
      <w:tr w:rsidR="007120CD" w:rsidRPr="00C970A5" w:rsidTr="005D2EDC">
        <w:trPr>
          <w:jc w:val="center"/>
        </w:trPr>
        <w:tc>
          <w:tcPr>
            <w:tcW w:w="1223"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46080</w:t>
            </w:r>
          </w:p>
        </w:tc>
        <w:tc>
          <w:tcPr>
            <w:tcW w:w="1594"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1704</w:t>
            </w:r>
          </w:p>
        </w:tc>
        <w:tc>
          <w:tcPr>
            <w:tcW w:w="1596"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46080</w:t>
            </w:r>
          </w:p>
        </w:tc>
        <w:tc>
          <w:tcPr>
            <w:tcW w:w="1596"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1576</w:t>
            </w:r>
          </w:p>
        </w:tc>
        <w:tc>
          <w:tcPr>
            <w:tcW w:w="1594"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50688</w:t>
            </w:r>
          </w:p>
        </w:tc>
        <w:tc>
          <w:tcPr>
            <w:tcW w:w="1178" w:type="dxa"/>
            <w:tcBorders>
              <w:bottom w:val="single" w:sz="4" w:space="0" w:color="auto"/>
            </w:tcBorders>
          </w:tcPr>
          <w:p w:rsidR="007120CD" w:rsidRPr="00C970A5" w:rsidRDefault="007120CD" w:rsidP="00DA392A">
            <w:pPr>
              <w:pStyle w:val="Tabletext"/>
              <w:jc w:val="center"/>
              <w:rPr>
                <w:lang w:val="es-ES_tradnl"/>
              </w:rPr>
            </w:pPr>
            <w:r w:rsidRPr="00C970A5">
              <w:rPr>
                <w:lang w:val="es-ES_tradnl"/>
              </w:rPr>
              <w:t>1360</w:t>
            </w:r>
          </w:p>
        </w:tc>
      </w:tr>
    </w:tbl>
    <w:p w:rsidR="007120CD" w:rsidRPr="00C970A5" w:rsidRDefault="007120CD" w:rsidP="007120CD">
      <w:pPr>
        <w:pStyle w:val="Tablefin"/>
        <w:rPr>
          <w:lang w:val="es-ES_tradnl" w:eastAsia="zh-CN"/>
        </w:rPr>
      </w:pPr>
    </w:p>
    <w:p w:rsidR="007120CD" w:rsidRPr="00C970A5" w:rsidRDefault="007120CD" w:rsidP="007120CD">
      <w:pPr>
        <w:pStyle w:val="Heading2"/>
        <w:rPr>
          <w:szCs w:val="24"/>
          <w:lang w:val="es-ES_tradnl"/>
        </w:rPr>
      </w:pPr>
      <w:r w:rsidRPr="00C970A5">
        <w:rPr>
          <w:szCs w:val="24"/>
          <w:lang w:val="es-ES_tradnl" w:eastAsia="zh-CN"/>
        </w:rPr>
        <w:t>6</w:t>
      </w:r>
      <w:r w:rsidRPr="00C970A5">
        <w:rPr>
          <w:szCs w:val="24"/>
          <w:lang w:val="es-ES_tradnl"/>
        </w:rPr>
        <w:t>.6</w:t>
      </w:r>
      <w:r w:rsidRPr="00C970A5">
        <w:rPr>
          <w:szCs w:val="24"/>
          <w:lang w:val="es-ES_tradnl"/>
        </w:rPr>
        <w:tab/>
        <w:t xml:space="preserve">Entrelazado de subportadoras para símbolos MSD </w:t>
      </w:r>
    </w:p>
    <w:p w:rsidR="007120CD" w:rsidRPr="00C970A5" w:rsidRDefault="007120CD" w:rsidP="007120CD">
      <w:pPr>
        <w:snapToGrid w:val="0"/>
        <w:spacing w:beforeLines="50" w:afterLines="50" w:after="120"/>
        <w:ind w:rightChars="124" w:right="298" w:hanging="2"/>
        <w:rPr>
          <w:szCs w:val="24"/>
          <w:lang w:val="es-ES_tradnl" w:eastAsia="zh-CN"/>
        </w:rPr>
      </w:pPr>
      <w:r w:rsidRPr="00C970A5">
        <w:rPr>
          <w:szCs w:val="24"/>
          <w:lang w:val="es-ES_tradnl"/>
        </w:rPr>
        <w:t xml:space="preserve">Se aplica el entrelazado de subportadoras a las subportadoras de datos que contengan símbolos MSD. El procedimiento es del tipo de </w:t>
      </w:r>
      <w:proofErr w:type="gramStart"/>
      <w:r w:rsidRPr="00C970A5">
        <w:rPr>
          <w:szCs w:val="24"/>
          <w:lang w:val="es-ES_tradnl"/>
        </w:rPr>
        <w:t>entrelazado</w:t>
      </w:r>
      <w:proofErr w:type="gramEnd"/>
      <w:r w:rsidRPr="00C970A5">
        <w:rPr>
          <w:szCs w:val="24"/>
          <w:lang w:val="es-ES_tradnl"/>
        </w:rPr>
        <w:t xml:space="preserve"> frecuencia-tiempo </w:t>
      </w:r>
      <w:r w:rsidRPr="00C970A5">
        <w:rPr>
          <w:szCs w:val="24"/>
          <w:lang w:val="es-ES_tradnl" w:eastAsia="zh-CN"/>
        </w:rPr>
        <w:t>acorde con el algoritmo de entrelazado específico</w:t>
      </w:r>
      <w:r w:rsidRPr="00C970A5">
        <w:rPr>
          <w:szCs w:val="24"/>
          <w:lang w:val="es-ES_tradnl"/>
        </w:rPr>
        <w:t>. El proceso de entrelazado se lleva a cabo entre cuatro subtramas lógicas y diferentes subbandas.</w:t>
      </w:r>
    </w:p>
    <w:p w:rsidR="007120CD" w:rsidRPr="00C970A5" w:rsidRDefault="007120CD" w:rsidP="007120CD">
      <w:pPr>
        <w:snapToGrid w:val="0"/>
        <w:spacing w:beforeLines="50" w:afterLines="50" w:after="120"/>
        <w:ind w:rightChars="124" w:right="298" w:hanging="2"/>
        <w:rPr>
          <w:szCs w:val="24"/>
          <w:lang w:val="es-ES_tradnl"/>
        </w:rPr>
      </w:pPr>
      <w:r w:rsidRPr="00C970A5">
        <w:rPr>
          <w:szCs w:val="24"/>
          <w:lang w:val="es-ES_tradnl"/>
        </w:rPr>
        <w:lastRenderedPageBreak/>
        <w:t xml:space="preserve">El entrelazado se procesa en el bloque de entrelazado. La longitud </w:t>
      </w:r>
      <w:r w:rsidR="005D2EDC">
        <w:rPr>
          <w:szCs w:val="24"/>
          <w:lang w:val="es-ES_tradnl"/>
        </w:rPr>
        <w:t>del bloque de entrelazado es de </w:t>
      </w:r>
      <w:r w:rsidRPr="00C970A5">
        <w:rPr>
          <w:szCs w:val="24"/>
          <w:lang w:val="es-ES_tradnl"/>
        </w:rPr>
        <w:t>46080 para el modo de transmisión 1 y 2, y 50688 para el modo de transmisión 3.</w:t>
      </w:r>
    </w:p>
    <w:p w:rsidR="007120CD" w:rsidRPr="00C970A5" w:rsidRDefault="007120CD" w:rsidP="007120CD">
      <w:pPr>
        <w:pStyle w:val="Heading2"/>
        <w:rPr>
          <w:szCs w:val="24"/>
          <w:lang w:val="es-ES_tradnl"/>
        </w:rPr>
      </w:pPr>
      <w:r w:rsidRPr="00C970A5">
        <w:rPr>
          <w:szCs w:val="24"/>
          <w:lang w:val="es-ES_tradnl" w:eastAsia="zh-CN"/>
        </w:rPr>
        <w:t>6</w:t>
      </w:r>
      <w:r w:rsidRPr="00C970A5">
        <w:rPr>
          <w:szCs w:val="24"/>
          <w:lang w:val="es-ES_tradnl"/>
        </w:rPr>
        <w:t>.7</w:t>
      </w:r>
      <w:r w:rsidRPr="00C970A5">
        <w:rPr>
          <w:szCs w:val="24"/>
          <w:lang w:val="es-ES_tradnl"/>
        </w:rPr>
        <w:tab/>
        <w:t>Generación de la señal MDFO</w:t>
      </w:r>
    </w:p>
    <w:p w:rsidR="007120CD" w:rsidRPr="00C970A5" w:rsidRDefault="007120CD" w:rsidP="007120CD">
      <w:pPr>
        <w:snapToGrid w:val="0"/>
        <w:spacing w:beforeLines="50" w:afterLines="50" w:after="120"/>
        <w:ind w:rightChars="124" w:right="298" w:hanging="2"/>
        <w:rPr>
          <w:szCs w:val="24"/>
          <w:lang w:val="es-ES_tradnl"/>
        </w:rPr>
      </w:pPr>
      <w:r w:rsidRPr="00C970A5">
        <w:rPr>
          <w:szCs w:val="24"/>
          <w:lang w:val="es-ES_tradnl"/>
        </w:rPr>
        <w:t>El generado de señal MDFO recibe símbolos SDS y SI complejos en el dominio de la frecuencia, y símbolos MSD entrelazados frecuencia-tiempo que transporta la subportadora activa MDFO, y produce a la salida una señal en el dominio del tiempo que representa la señal de radiocomunicaciones digital.</w:t>
      </w:r>
    </w:p>
    <w:p w:rsidR="007120CD" w:rsidRPr="00C970A5" w:rsidRDefault="007120CD" w:rsidP="007120CD">
      <w:pPr>
        <w:pStyle w:val="Heading2"/>
        <w:rPr>
          <w:szCs w:val="24"/>
          <w:lang w:val="es-ES_tradnl"/>
        </w:rPr>
      </w:pPr>
      <w:r w:rsidRPr="00C970A5">
        <w:rPr>
          <w:szCs w:val="24"/>
          <w:lang w:val="es-ES_tradnl" w:eastAsia="zh-CN"/>
        </w:rPr>
        <w:t>6</w:t>
      </w:r>
      <w:r w:rsidRPr="00C970A5">
        <w:rPr>
          <w:szCs w:val="24"/>
          <w:lang w:val="es-ES_tradnl"/>
        </w:rPr>
        <w:t>.8</w:t>
      </w:r>
      <w:r w:rsidRPr="00C970A5">
        <w:rPr>
          <w:szCs w:val="24"/>
          <w:lang w:val="es-ES_tradnl"/>
        </w:rPr>
        <w:tab/>
        <w:t>Trama lógica, atribución de subtramas y trama física</w:t>
      </w:r>
    </w:p>
    <w:p w:rsidR="007120CD" w:rsidRPr="00C970A5" w:rsidRDefault="007120CD" w:rsidP="007120CD">
      <w:pPr>
        <w:snapToGrid w:val="0"/>
        <w:spacing w:beforeLines="50" w:afterLines="50" w:after="120"/>
        <w:rPr>
          <w:szCs w:val="24"/>
          <w:lang w:val="es-ES_tradnl" w:eastAsia="zh-CN"/>
        </w:rPr>
      </w:pPr>
      <w:r w:rsidRPr="00C970A5">
        <w:rPr>
          <w:szCs w:val="24"/>
          <w:lang w:val="es-ES_tradnl"/>
        </w:rPr>
        <w:t>A fin de facilitar la sincronización del receptor, la subtrama lógica se crea con una estructura de trama ordinaria. La subtrama lógica consta de una baliza y S</w:t>
      </w:r>
      <w:r w:rsidRPr="00C970A5">
        <w:rPr>
          <w:szCs w:val="24"/>
          <w:vertAlign w:val="subscript"/>
          <w:lang w:val="es-ES_tradnl"/>
        </w:rPr>
        <w:t>N</w:t>
      </w:r>
      <w:r w:rsidRPr="00C970A5">
        <w:rPr>
          <w:szCs w:val="24"/>
          <w:lang w:val="es-ES_tradnl"/>
        </w:rPr>
        <w:t xml:space="preserve"> símbolos MDFO con prefijo cíclico, y cada na de las cuatro subtramas lógicas </w:t>
      </w:r>
      <w:proofErr w:type="gramStart"/>
      <w:r w:rsidRPr="00C970A5">
        <w:rPr>
          <w:szCs w:val="24"/>
          <w:lang w:val="es-ES_tradnl"/>
        </w:rPr>
        <w:t>constituyen</w:t>
      </w:r>
      <w:proofErr w:type="gramEnd"/>
      <w:r w:rsidRPr="00C970A5">
        <w:rPr>
          <w:szCs w:val="24"/>
          <w:lang w:val="es-ES_tradnl"/>
        </w:rPr>
        <w:t xml:space="preserve"> una trama lógica</w:t>
      </w:r>
      <w:r w:rsidRPr="00C970A5">
        <w:rPr>
          <w:szCs w:val="24"/>
          <w:lang w:val="es-ES_tradnl" w:eastAsia="zh-CN"/>
        </w:rPr>
        <w:t>. Para más detalles, véanse las Fig. 44 y 46, respectivamente.</w:t>
      </w:r>
    </w:p>
    <w:p w:rsidR="007120CD" w:rsidRPr="00C970A5" w:rsidRDefault="007120CD" w:rsidP="007120CD">
      <w:pPr>
        <w:pStyle w:val="FigureNo"/>
        <w:rPr>
          <w:lang w:val="es-ES_tradnl" w:eastAsia="zh-CN"/>
        </w:rPr>
      </w:pPr>
      <w:r w:rsidRPr="00C970A5">
        <w:rPr>
          <w:lang w:val="es-ES_tradnl"/>
        </w:rPr>
        <w:t>FIGURA</w:t>
      </w:r>
      <w:r w:rsidRPr="00C970A5">
        <w:rPr>
          <w:lang w:val="es-ES_tradnl" w:eastAsia="zh-CN"/>
        </w:rPr>
        <w:t xml:space="preserve"> 46</w:t>
      </w:r>
      <w:r w:rsidRPr="00C970A5">
        <w:rPr>
          <w:lang w:val="es-ES_tradnl"/>
        </w:rPr>
        <w:t xml:space="preserve"> </w:t>
      </w:r>
    </w:p>
    <w:p w:rsidR="007120CD" w:rsidRPr="00C970A5" w:rsidRDefault="007120CD" w:rsidP="007120CD">
      <w:pPr>
        <w:pStyle w:val="Figuretitle"/>
        <w:rPr>
          <w:lang w:val="es-ES_tradnl" w:eastAsia="zh-CN"/>
        </w:rPr>
      </w:pPr>
      <w:r w:rsidRPr="00C970A5">
        <w:rPr>
          <w:lang w:val="es-ES_tradnl" w:eastAsia="zh-CN"/>
        </w:rPr>
        <w:t>Estructura de una sub</w:t>
      </w:r>
      <w:r>
        <w:rPr>
          <w:lang w:val="es-ES_tradnl" w:eastAsia="zh-CN"/>
        </w:rPr>
        <w:t>t</w:t>
      </w:r>
      <w:r w:rsidRPr="00C970A5">
        <w:rPr>
          <w:lang w:val="es-ES_tradnl" w:eastAsia="zh-CN"/>
        </w:rPr>
        <w:t>rama</w:t>
      </w:r>
    </w:p>
    <w:p w:rsidR="007120CD" w:rsidRPr="00C970A5" w:rsidRDefault="007120CD" w:rsidP="007120CD">
      <w:pPr>
        <w:pStyle w:val="Figure"/>
        <w:rPr>
          <w:lang w:val="es-ES_tradnl"/>
        </w:rPr>
      </w:pPr>
      <w:r w:rsidRPr="00C970A5">
        <w:rPr>
          <w:lang w:val="es-ES_tradnl"/>
        </w:rPr>
        <w:object w:dxaOrig="5455" w:dyaOrig="2203">
          <v:shape id="_x0000_i1070" type="#_x0000_t75" style="width:330.55pt;height:132.75pt" o:ole="">
            <v:imagedata r:id="rId111" o:title=""/>
          </v:shape>
          <o:OLEObject Type="Embed" ProgID="CorelDraw.Graphic.16" ShapeID="_x0000_i1070" DrawAspect="Content" ObjectID="_1590573263" r:id="rId112"/>
        </w:object>
      </w:r>
    </w:p>
    <w:p w:rsidR="007120CD" w:rsidRPr="00C970A5" w:rsidRDefault="007120CD" w:rsidP="007120CD">
      <w:pPr>
        <w:snapToGrid w:val="0"/>
        <w:spacing w:beforeLines="50" w:afterLines="50" w:after="120"/>
        <w:ind w:hanging="2"/>
        <w:rPr>
          <w:szCs w:val="24"/>
          <w:lang w:val="es-ES_tradnl" w:eastAsia="zh-CN"/>
        </w:rPr>
      </w:pPr>
      <w:r w:rsidRPr="00C970A5">
        <w:rPr>
          <w:szCs w:val="24"/>
          <w:lang w:val="es-ES_tradnl"/>
        </w:rPr>
        <w:t>La baliza es también un símbolo MDFO. Se genera una secuencia compleja pseudoaleatoria y se sitúa en las subportadoras de la baliza.</w:t>
      </w:r>
      <w:r w:rsidRPr="00C970A5">
        <w:rPr>
          <w:szCs w:val="24"/>
          <w:lang w:val="es-ES_tradnl" w:eastAsia="zh-CN"/>
        </w:rPr>
        <w:t xml:space="preserve"> El polinomio generador es:</w:t>
      </w:r>
    </w:p>
    <w:p w:rsidR="007120CD" w:rsidRPr="00C970A5" w:rsidRDefault="007120CD" w:rsidP="007120CD">
      <w:pPr>
        <w:pStyle w:val="Blanc"/>
        <w:rPr>
          <w:lang w:val="es-ES_tradnl" w:eastAsia="zh-CN"/>
        </w:rPr>
      </w:pPr>
    </w:p>
    <w:p w:rsidR="007120CD" w:rsidRPr="00C970A5" w:rsidRDefault="007120CD" w:rsidP="007120CD">
      <w:pPr>
        <w:pStyle w:val="Equation"/>
        <w:rPr>
          <w:szCs w:val="24"/>
          <w:lang w:val="es-ES_tradnl" w:eastAsia="zh-CN"/>
        </w:rPr>
      </w:pPr>
      <w:r w:rsidRPr="00C970A5">
        <w:rPr>
          <w:lang w:val="es-ES_tradnl"/>
        </w:rPr>
        <w:tab/>
      </w:r>
      <w:r w:rsidRPr="00C970A5">
        <w:rPr>
          <w:lang w:val="es-ES_tradnl"/>
        </w:rPr>
        <w:tab/>
      </w:r>
      <w:r w:rsidRPr="00C970A5">
        <w:rPr>
          <w:lang w:val="es-ES_tradnl"/>
        </w:rPr>
        <w:object w:dxaOrig="5340" w:dyaOrig="750">
          <v:shape id="_x0000_i1071" type="#_x0000_t75" style="width:266.7pt;height:36.3pt" o:ole="">
            <v:imagedata r:id="rId113" o:title=""/>
          </v:shape>
          <o:OLEObject Type="Embed" ProgID="Equation.DSMT4" ShapeID="_x0000_i1071" DrawAspect="Content" ObjectID="_1590573264" r:id="rId114"/>
        </w:object>
      </w:r>
    </w:p>
    <w:p w:rsidR="007120CD" w:rsidRPr="00C970A5" w:rsidRDefault="007120CD" w:rsidP="007120CD">
      <w:pPr>
        <w:pStyle w:val="Blanc"/>
        <w:rPr>
          <w:lang w:val="es-ES_tradnl" w:eastAsia="zh-CN"/>
        </w:rPr>
      </w:pPr>
    </w:p>
    <w:p w:rsidR="007120CD" w:rsidRPr="00C970A5" w:rsidRDefault="007120CD" w:rsidP="007120CD">
      <w:pPr>
        <w:snapToGrid w:val="0"/>
        <w:spacing w:beforeLines="50" w:afterLines="50" w:after="120"/>
        <w:ind w:hanging="2"/>
        <w:rPr>
          <w:szCs w:val="24"/>
          <w:lang w:val="es-ES_tradnl" w:eastAsia="zh-CN"/>
        </w:rPr>
      </w:pPr>
      <w:r w:rsidRPr="00C970A5">
        <w:rPr>
          <w:szCs w:val="24"/>
          <w:lang w:val="es-ES_tradnl" w:eastAsia="zh-CN"/>
        </w:rPr>
        <w:t xml:space="preserve">En el modo de transmisión </w:t>
      </w:r>
      <w:r w:rsidRPr="00C970A5">
        <w:rPr>
          <w:szCs w:val="24"/>
          <w:lang w:val="es-ES_tradnl"/>
        </w:rPr>
        <w:t xml:space="preserve">1 y 3, </w:t>
      </w:r>
      <w:r w:rsidRPr="00C970A5">
        <w:rPr>
          <w:i/>
          <w:iCs/>
          <w:szCs w:val="24"/>
          <w:lang w:val="es-ES_tradnl"/>
        </w:rPr>
        <w:t>N</w:t>
      </w:r>
      <w:r w:rsidRPr="00C970A5">
        <w:rPr>
          <w:i/>
          <w:iCs/>
          <w:szCs w:val="24"/>
          <w:vertAlign w:val="subscript"/>
          <w:lang w:val="es-ES_tradnl"/>
        </w:rPr>
        <w:t>zc</w:t>
      </w:r>
      <w:r w:rsidRPr="00C970A5">
        <w:rPr>
          <w:szCs w:val="24"/>
          <w:lang w:val="es-ES_tradnl"/>
        </w:rPr>
        <w:t xml:space="preserve"> = 967, </w:t>
      </w:r>
      <w:r w:rsidRPr="00C970A5">
        <w:rPr>
          <w:i/>
          <w:iCs/>
          <w:szCs w:val="24"/>
          <w:lang w:val="es-ES_tradnl"/>
        </w:rPr>
        <w:t>m</w:t>
      </w:r>
      <w:r w:rsidRPr="00C970A5">
        <w:rPr>
          <w:szCs w:val="24"/>
          <w:lang w:val="es-ES_tradnl"/>
        </w:rPr>
        <w:t xml:space="preserve"> = 48; mientras que en el modo de transmisión 2, </w:t>
      </w:r>
      <w:r w:rsidRPr="00C970A5">
        <w:rPr>
          <w:i/>
          <w:iCs/>
          <w:szCs w:val="24"/>
          <w:lang w:val="es-ES_tradnl"/>
        </w:rPr>
        <w:t>N</w:t>
      </w:r>
      <w:r w:rsidRPr="00C970A5">
        <w:rPr>
          <w:i/>
          <w:iCs/>
          <w:szCs w:val="24"/>
          <w:vertAlign w:val="subscript"/>
          <w:lang w:val="es-ES_tradnl"/>
        </w:rPr>
        <w:t>zc</w:t>
      </w:r>
      <w:r w:rsidRPr="00C970A5">
        <w:rPr>
          <w:szCs w:val="24"/>
          <w:lang w:val="es-ES_tradnl"/>
        </w:rPr>
        <w:t xml:space="preserve"> =4 87, </w:t>
      </w:r>
      <w:r w:rsidRPr="00C970A5">
        <w:rPr>
          <w:i/>
          <w:iCs/>
          <w:szCs w:val="24"/>
          <w:lang w:val="es-ES_tradnl"/>
        </w:rPr>
        <w:t>m</w:t>
      </w:r>
      <w:r w:rsidRPr="00C970A5">
        <w:rPr>
          <w:szCs w:val="24"/>
          <w:lang w:val="es-ES_tradnl"/>
        </w:rPr>
        <w:t> = 12.</w:t>
      </w:r>
      <w:r w:rsidRPr="00C970A5">
        <w:rPr>
          <w:szCs w:val="24"/>
          <w:lang w:val="es-ES_tradnl" w:eastAsia="zh-CN"/>
        </w:rPr>
        <w:t xml:space="preserve"> El valor de </w:t>
      </w:r>
      <w:r w:rsidRPr="00C970A5">
        <w:rPr>
          <w:i/>
          <w:iCs/>
          <w:szCs w:val="24"/>
          <w:lang w:val="es-ES_tradnl" w:eastAsia="zh-CN"/>
        </w:rPr>
        <w:t>L</w:t>
      </w:r>
      <w:r w:rsidRPr="00C970A5">
        <w:rPr>
          <w:szCs w:val="24"/>
          <w:lang w:val="es-ES_tradnl" w:eastAsia="zh-CN"/>
        </w:rPr>
        <w:t xml:space="preserve"> se muestra en el Cuadro 39.</w:t>
      </w:r>
    </w:p>
    <w:p w:rsidR="007120CD" w:rsidRPr="00C970A5" w:rsidRDefault="007120CD" w:rsidP="007120CD">
      <w:pPr>
        <w:pStyle w:val="TableNo"/>
        <w:rPr>
          <w:lang w:val="es-ES_tradnl"/>
        </w:rPr>
      </w:pPr>
      <w:r w:rsidRPr="00C970A5">
        <w:rPr>
          <w:lang w:val="es-ES_tradnl"/>
        </w:rPr>
        <w:t>CUADRO 39</w:t>
      </w:r>
    </w:p>
    <w:p w:rsidR="007120CD" w:rsidRPr="00C970A5" w:rsidRDefault="007120CD" w:rsidP="007120CD">
      <w:pPr>
        <w:pStyle w:val="Tabletitle"/>
        <w:rPr>
          <w:lang w:val="es-ES_tradnl"/>
        </w:rPr>
      </w:pPr>
      <w:r w:rsidRPr="00C970A5">
        <w:rPr>
          <w:lang w:val="es-ES_tradnl" w:eastAsia="zh-CN"/>
        </w:rPr>
        <w:t>Valor de L</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3081"/>
        <w:gridCol w:w="3081"/>
      </w:tblGrid>
      <w:tr w:rsidR="007120CD" w:rsidRPr="00C970A5" w:rsidTr="00DA392A">
        <w:tc>
          <w:tcPr>
            <w:tcW w:w="3080" w:type="dxa"/>
            <w:vAlign w:val="center"/>
          </w:tcPr>
          <w:p w:rsidR="007120CD" w:rsidRPr="00C970A5" w:rsidRDefault="007120CD" w:rsidP="00DA392A">
            <w:pPr>
              <w:pStyle w:val="Tablehead"/>
              <w:rPr>
                <w:lang w:val="es-ES_tradnl" w:eastAsia="zh-CN"/>
              </w:rPr>
            </w:pPr>
            <w:r w:rsidRPr="00C970A5">
              <w:rPr>
                <w:lang w:val="es-ES_tradnl" w:eastAsia="zh-CN"/>
              </w:rPr>
              <w:t xml:space="preserve">Ancho de banda de la </w:t>
            </w:r>
            <w:r w:rsidRPr="00C970A5">
              <w:rPr>
                <w:lang w:val="es-ES_tradnl" w:eastAsia="zh-CN"/>
              </w:rPr>
              <w:br/>
              <w:t xml:space="preserve">señal digital </w:t>
            </w:r>
          </w:p>
        </w:tc>
        <w:tc>
          <w:tcPr>
            <w:tcW w:w="3081" w:type="dxa"/>
            <w:vAlign w:val="center"/>
          </w:tcPr>
          <w:p w:rsidR="007120CD" w:rsidRPr="00C970A5" w:rsidRDefault="007120CD" w:rsidP="00DA392A">
            <w:pPr>
              <w:pStyle w:val="Tablehead"/>
              <w:rPr>
                <w:szCs w:val="22"/>
                <w:lang w:val="es-ES_tradnl" w:eastAsia="zh-CN"/>
              </w:rPr>
            </w:pPr>
            <w:r w:rsidRPr="00C970A5">
              <w:rPr>
                <w:szCs w:val="22"/>
                <w:lang w:val="es-ES_tradnl"/>
              </w:rPr>
              <w:t xml:space="preserve">Modo de transmisión 1 y </w:t>
            </w:r>
            <w:r w:rsidRPr="00C970A5">
              <w:rPr>
                <w:szCs w:val="22"/>
                <w:lang w:val="es-ES_tradnl" w:eastAsia="zh-CN"/>
              </w:rPr>
              <w:t>3</w:t>
            </w:r>
          </w:p>
        </w:tc>
        <w:tc>
          <w:tcPr>
            <w:tcW w:w="3081" w:type="dxa"/>
            <w:vAlign w:val="center"/>
          </w:tcPr>
          <w:p w:rsidR="007120CD" w:rsidRPr="00C970A5" w:rsidRDefault="007120CD" w:rsidP="00DA392A">
            <w:pPr>
              <w:pStyle w:val="Tablehead"/>
              <w:rPr>
                <w:szCs w:val="22"/>
                <w:lang w:val="es-ES_tradnl"/>
              </w:rPr>
            </w:pPr>
            <w:r w:rsidRPr="00C970A5">
              <w:rPr>
                <w:szCs w:val="22"/>
                <w:lang w:val="es-ES_tradnl"/>
              </w:rPr>
              <w:t>Modo de transmisión 2</w:t>
            </w:r>
          </w:p>
        </w:tc>
      </w:tr>
      <w:tr w:rsidR="007120CD" w:rsidRPr="00C970A5" w:rsidTr="00DA392A">
        <w:tc>
          <w:tcPr>
            <w:tcW w:w="3080" w:type="dxa"/>
            <w:vAlign w:val="center"/>
          </w:tcPr>
          <w:p w:rsidR="007120CD" w:rsidRPr="00C970A5" w:rsidRDefault="007120CD" w:rsidP="00DA392A">
            <w:pPr>
              <w:pStyle w:val="Tabletext"/>
              <w:jc w:val="center"/>
              <w:rPr>
                <w:lang w:val="es-ES_tradnl"/>
              </w:rPr>
            </w:pPr>
            <w:r w:rsidRPr="00C970A5">
              <w:rPr>
                <w:lang w:val="es-ES_tradnl"/>
              </w:rPr>
              <w:t>100 kHz</w:t>
            </w:r>
          </w:p>
        </w:tc>
        <w:tc>
          <w:tcPr>
            <w:tcW w:w="3081" w:type="dxa"/>
            <w:vAlign w:val="center"/>
          </w:tcPr>
          <w:p w:rsidR="007120CD" w:rsidRPr="00C970A5" w:rsidRDefault="007120CD" w:rsidP="00DA392A">
            <w:pPr>
              <w:pStyle w:val="Tabletext"/>
              <w:jc w:val="center"/>
              <w:rPr>
                <w:lang w:val="es-ES_tradnl"/>
              </w:rPr>
            </w:pPr>
            <w:r w:rsidRPr="00C970A5">
              <w:rPr>
                <w:lang w:val="es-ES_tradnl"/>
              </w:rPr>
              <w:t>120</w:t>
            </w:r>
          </w:p>
        </w:tc>
        <w:tc>
          <w:tcPr>
            <w:tcW w:w="3081" w:type="dxa"/>
            <w:vAlign w:val="center"/>
          </w:tcPr>
          <w:p w:rsidR="007120CD" w:rsidRPr="00C970A5" w:rsidRDefault="007120CD" w:rsidP="00DA392A">
            <w:pPr>
              <w:pStyle w:val="Tabletext"/>
              <w:jc w:val="center"/>
              <w:rPr>
                <w:lang w:val="es-ES_tradnl"/>
              </w:rPr>
            </w:pPr>
            <w:r w:rsidRPr="00C970A5">
              <w:rPr>
                <w:lang w:val="es-ES_tradnl"/>
              </w:rPr>
              <w:t>60</w:t>
            </w:r>
          </w:p>
        </w:tc>
      </w:tr>
      <w:tr w:rsidR="007120CD" w:rsidRPr="00C970A5" w:rsidTr="00DA392A">
        <w:tc>
          <w:tcPr>
            <w:tcW w:w="3080" w:type="dxa"/>
            <w:vAlign w:val="center"/>
          </w:tcPr>
          <w:p w:rsidR="007120CD" w:rsidRPr="00C970A5" w:rsidRDefault="007120CD" w:rsidP="00DA392A">
            <w:pPr>
              <w:pStyle w:val="Tabletext"/>
              <w:jc w:val="center"/>
              <w:rPr>
                <w:lang w:val="es-ES_tradnl"/>
              </w:rPr>
            </w:pPr>
            <w:r w:rsidRPr="00C970A5">
              <w:rPr>
                <w:lang w:val="es-ES_tradnl"/>
              </w:rPr>
              <w:t>200 kHz</w:t>
            </w:r>
          </w:p>
        </w:tc>
        <w:tc>
          <w:tcPr>
            <w:tcW w:w="3081" w:type="dxa"/>
            <w:vAlign w:val="center"/>
          </w:tcPr>
          <w:p w:rsidR="007120CD" w:rsidRPr="00C970A5" w:rsidRDefault="007120CD" w:rsidP="00DA392A">
            <w:pPr>
              <w:pStyle w:val="Tabletext"/>
              <w:jc w:val="center"/>
              <w:rPr>
                <w:lang w:val="es-ES_tradnl"/>
              </w:rPr>
            </w:pPr>
            <w:r w:rsidRPr="00C970A5">
              <w:rPr>
                <w:lang w:val="es-ES_tradnl"/>
              </w:rPr>
              <w:t>240</w:t>
            </w:r>
          </w:p>
        </w:tc>
        <w:tc>
          <w:tcPr>
            <w:tcW w:w="3081" w:type="dxa"/>
            <w:vAlign w:val="center"/>
          </w:tcPr>
          <w:p w:rsidR="007120CD" w:rsidRPr="00C970A5" w:rsidRDefault="007120CD" w:rsidP="00DA392A">
            <w:pPr>
              <w:pStyle w:val="Tabletext"/>
              <w:jc w:val="center"/>
              <w:rPr>
                <w:lang w:val="es-ES_tradnl"/>
              </w:rPr>
            </w:pPr>
            <w:r w:rsidRPr="00C970A5">
              <w:rPr>
                <w:lang w:val="es-ES_tradnl"/>
              </w:rPr>
              <w:t>120</w:t>
            </w:r>
          </w:p>
        </w:tc>
      </w:tr>
    </w:tbl>
    <w:p w:rsidR="007120CD" w:rsidRPr="00C970A5" w:rsidRDefault="007120CD" w:rsidP="007120CD">
      <w:pPr>
        <w:pStyle w:val="Tablefin"/>
        <w:rPr>
          <w:lang w:val="es-ES_tradnl" w:eastAsia="zh-CN"/>
        </w:rPr>
      </w:pPr>
    </w:p>
    <w:p w:rsidR="007120CD" w:rsidRPr="00C970A5" w:rsidRDefault="007120CD" w:rsidP="007120CD">
      <w:pPr>
        <w:snapToGrid w:val="0"/>
        <w:spacing w:beforeLines="50" w:afterLines="50" w:after="120"/>
        <w:rPr>
          <w:szCs w:val="24"/>
          <w:lang w:val="es-ES_tradnl"/>
        </w:rPr>
      </w:pPr>
      <w:r w:rsidRPr="00C970A5">
        <w:rPr>
          <w:szCs w:val="24"/>
          <w:lang w:val="es-ES_tradnl"/>
        </w:rPr>
        <w:lastRenderedPageBreak/>
        <w:t>La duración de la trama lógica y de la trama física es de 640 ms</w:t>
      </w:r>
      <w:proofErr w:type="gramStart"/>
      <w:r w:rsidRPr="00C970A5">
        <w:rPr>
          <w:szCs w:val="24"/>
          <w:lang w:val="es-ES_tradnl"/>
        </w:rPr>
        <w:t>.</w:t>
      </w:r>
      <w:proofErr w:type="gramEnd"/>
      <w:r w:rsidRPr="00C970A5">
        <w:rPr>
          <w:szCs w:val="24"/>
          <w:lang w:val="es-ES_tradnl" w:eastAsia="zh-CN"/>
        </w:rPr>
        <w:t xml:space="preserve"> </w:t>
      </w:r>
      <w:r w:rsidRPr="00C970A5">
        <w:rPr>
          <w:szCs w:val="24"/>
          <w:lang w:val="es-ES_tradnl"/>
        </w:rPr>
        <w:t>La trama lógica transporta todos los datos procedentes de las tramas multiplexadas. La trama lógica se transforma en una trama física después de la atribución de subtramas.</w:t>
      </w:r>
    </w:p>
    <w:p w:rsidR="007120CD" w:rsidRPr="00C970A5" w:rsidRDefault="007120CD" w:rsidP="007120CD">
      <w:pPr>
        <w:snapToGrid w:val="0"/>
        <w:spacing w:beforeLines="50" w:afterLines="50" w:after="120"/>
        <w:rPr>
          <w:szCs w:val="24"/>
          <w:lang w:val="es-ES_tradnl"/>
        </w:rPr>
      </w:pPr>
      <w:r w:rsidRPr="00C970A5">
        <w:rPr>
          <w:szCs w:val="24"/>
          <w:lang w:val="es-ES_tradnl"/>
        </w:rPr>
        <w:t>El Sistema Digital H tiene tres tipos de modos de atribución de subtramas. La atribución de subtramas se tramita con una, dos o cuatro tramas lógicas consecutivas. La atribución de subtrama es un tiempo de entrelazado en el tiempo. El modo 3 de atribución de subtramas tiene el tiempo de entrelazado más largo que es 2 560 ms.</w:t>
      </w:r>
    </w:p>
    <w:p w:rsidR="007120CD" w:rsidRPr="00C970A5" w:rsidRDefault="007120CD" w:rsidP="007120CD">
      <w:pPr>
        <w:snapToGrid w:val="0"/>
        <w:spacing w:beforeLines="50" w:afterLines="50" w:after="120"/>
        <w:rPr>
          <w:szCs w:val="24"/>
          <w:lang w:val="es-ES_tradnl"/>
        </w:rPr>
      </w:pPr>
      <w:r w:rsidRPr="00C970A5">
        <w:rPr>
          <w:szCs w:val="24"/>
          <w:lang w:val="es-ES_tradnl"/>
        </w:rPr>
        <w:t>La trama lógica se transforma en trama física después de la atribución de las subtramas. Cada trama física transporta todos los datos de una trama lógica.</w:t>
      </w:r>
    </w:p>
    <w:p w:rsidR="007120CD" w:rsidRPr="00C970A5" w:rsidRDefault="007120CD" w:rsidP="007120CD">
      <w:pPr>
        <w:pStyle w:val="Heading1"/>
        <w:rPr>
          <w:lang w:val="es-ES_tradnl"/>
        </w:rPr>
      </w:pPr>
      <w:r w:rsidRPr="00C970A5">
        <w:rPr>
          <w:lang w:val="es-ES_tradnl" w:eastAsia="zh-CN"/>
        </w:rPr>
        <w:t>7</w:t>
      </w:r>
      <w:r w:rsidRPr="00C970A5">
        <w:rPr>
          <w:lang w:val="es-ES_tradnl" w:eastAsia="zh-CN"/>
        </w:rPr>
        <w:tab/>
      </w:r>
      <w:r w:rsidRPr="00C970A5">
        <w:rPr>
          <w:lang w:val="es-ES_tradnl"/>
        </w:rPr>
        <w:t>Máscara espectral</w:t>
      </w:r>
    </w:p>
    <w:p w:rsidR="007120CD" w:rsidRPr="00C970A5" w:rsidRDefault="007120CD" w:rsidP="007120CD">
      <w:pPr>
        <w:rPr>
          <w:sz w:val="22"/>
          <w:lang w:val="es-ES_tradnl"/>
        </w:rPr>
      </w:pPr>
      <w:r w:rsidRPr="00C970A5">
        <w:rPr>
          <w:lang w:val="es-ES_tradnl"/>
        </w:rPr>
        <w:t xml:space="preserve">A fin de reducir la potencia fuera de banda de la señal RF puede aplicarse un filtro a la señal RF. En las Fig. </w:t>
      </w:r>
      <w:r w:rsidRPr="00C970A5">
        <w:rPr>
          <w:lang w:val="es-ES_tradnl" w:eastAsia="zh-CN"/>
        </w:rPr>
        <w:t>47</w:t>
      </w:r>
      <w:r w:rsidRPr="00C970A5">
        <w:rPr>
          <w:lang w:val="es-ES_tradnl"/>
        </w:rPr>
        <w:t xml:space="preserve"> a 52 se muestran, respectivamente, las curvas espectrales de los posibles filtros. El ancho de banda de resolución de la medición de la potencia de la señal es de 1 kHz, donde los 0 dB indican que toda la potencia está dentro de la banda. Cada punto de corte de la Figura se enumera en los Cuadros </w:t>
      </w:r>
      <w:r w:rsidRPr="00C970A5">
        <w:rPr>
          <w:lang w:val="es-ES_tradnl" w:eastAsia="zh-CN"/>
        </w:rPr>
        <w:t>40 a 45</w:t>
      </w:r>
      <w:r w:rsidRPr="00C970A5">
        <w:rPr>
          <w:lang w:val="es-ES_tradnl"/>
        </w:rPr>
        <w:t>.</w:t>
      </w:r>
    </w:p>
    <w:p w:rsidR="007120CD" w:rsidRPr="00C970A5" w:rsidRDefault="007120CD" w:rsidP="007120CD">
      <w:pPr>
        <w:pStyle w:val="FigureNo"/>
        <w:rPr>
          <w:lang w:val="es-ES_tradnl"/>
        </w:rPr>
      </w:pPr>
      <w:bookmarkStart w:id="23" w:name="_Toc440293433"/>
      <w:r w:rsidRPr="00C970A5">
        <w:rPr>
          <w:lang w:val="es-ES_tradnl"/>
        </w:rPr>
        <w:t>FIGURA</w:t>
      </w:r>
      <w:r w:rsidRPr="00C970A5">
        <w:rPr>
          <w:lang w:val="es-ES_tradnl" w:eastAsia="zh-CN"/>
        </w:rPr>
        <w:t xml:space="preserve"> 47</w:t>
      </w:r>
      <w:r w:rsidRPr="00C970A5">
        <w:rPr>
          <w:lang w:val="es-ES_tradnl"/>
        </w:rPr>
        <w:t xml:space="preserve"> </w:t>
      </w:r>
    </w:p>
    <w:p w:rsidR="007120CD" w:rsidRPr="00C970A5" w:rsidRDefault="007120CD" w:rsidP="007120CD">
      <w:pPr>
        <w:pStyle w:val="Figuretitle"/>
        <w:rPr>
          <w:lang w:val="es-ES_tradnl"/>
        </w:rPr>
      </w:pPr>
      <w:r w:rsidRPr="00C970A5">
        <w:rPr>
          <w:lang w:val="es-ES_tradnl"/>
        </w:rPr>
        <w:t xml:space="preserve">Curva espectral para el modo espectral </w:t>
      </w:r>
      <w:bookmarkEnd w:id="23"/>
      <w:r w:rsidRPr="00C970A5">
        <w:rPr>
          <w:lang w:val="es-ES_tradnl"/>
        </w:rPr>
        <w:t>A</w:t>
      </w:r>
    </w:p>
    <w:p w:rsidR="007120CD" w:rsidRPr="00C970A5" w:rsidRDefault="00FB66AC" w:rsidP="007120CD">
      <w:pPr>
        <w:pStyle w:val="Figure"/>
        <w:rPr>
          <w:lang w:val="es-ES_tradnl"/>
        </w:rPr>
      </w:pPr>
      <w:r w:rsidRPr="00C970A5">
        <w:rPr>
          <w:lang w:val="es-ES_tradnl"/>
        </w:rPr>
        <w:object w:dxaOrig="6697" w:dyaOrig="4301">
          <v:shape id="_x0000_i1072" type="#_x0000_t75" style="width:347.5pt;height:222.9pt;mso-position-horizontal:absolute" o:ole="">
            <v:imagedata r:id="rId115" o:title=""/>
          </v:shape>
          <o:OLEObject Type="Embed" ProgID="CorelDraw.Graphic.16" ShapeID="_x0000_i1072" DrawAspect="Content" ObjectID="_1590573265" r:id="rId116"/>
        </w:object>
      </w:r>
    </w:p>
    <w:p w:rsidR="007120CD" w:rsidRPr="00C970A5" w:rsidRDefault="007120CD" w:rsidP="007120CD">
      <w:pPr>
        <w:pStyle w:val="FigureNo"/>
        <w:rPr>
          <w:lang w:val="es-ES_tradnl"/>
        </w:rPr>
      </w:pPr>
      <w:bookmarkStart w:id="24" w:name="_Toc440293434"/>
      <w:r w:rsidRPr="00C970A5">
        <w:rPr>
          <w:lang w:val="es-ES_tradnl"/>
        </w:rPr>
        <w:lastRenderedPageBreak/>
        <w:t>FIGURA</w:t>
      </w:r>
      <w:r w:rsidRPr="00C970A5">
        <w:rPr>
          <w:lang w:val="es-ES_tradnl" w:eastAsia="zh-CN"/>
        </w:rPr>
        <w:t xml:space="preserve"> 48</w:t>
      </w:r>
      <w:r w:rsidRPr="00C970A5">
        <w:rPr>
          <w:lang w:val="es-ES_tradnl"/>
        </w:rPr>
        <w:t xml:space="preserve"> </w:t>
      </w:r>
    </w:p>
    <w:bookmarkEnd w:id="24"/>
    <w:p w:rsidR="007120CD" w:rsidRPr="00C970A5" w:rsidRDefault="007120CD" w:rsidP="007120CD">
      <w:pPr>
        <w:pStyle w:val="Figuretitle"/>
        <w:rPr>
          <w:lang w:val="es-ES_tradnl"/>
        </w:rPr>
      </w:pPr>
      <w:r w:rsidRPr="00C970A5">
        <w:rPr>
          <w:lang w:val="es-ES_tradnl"/>
        </w:rPr>
        <w:t>Curva espectral para el modo espectral B</w:t>
      </w:r>
    </w:p>
    <w:p w:rsidR="007120CD" w:rsidRPr="00C970A5" w:rsidRDefault="00FB66AC" w:rsidP="007120CD">
      <w:pPr>
        <w:pStyle w:val="Figure"/>
        <w:rPr>
          <w:lang w:val="es-ES_tradnl"/>
        </w:rPr>
      </w:pPr>
      <w:r w:rsidRPr="00C970A5">
        <w:rPr>
          <w:lang w:val="es-ES_tradnl"/>
        </w:rPr>
        <w:object w:dxaOrig="6682" w:dyaOrig="4230">
          <v:shape id="_x0000_i1073" type="#_x0000_t75" style="width:352.5pt;height:221.65pt;mso-position-horizontal:absolute" o:ole="">
            <v:imagedata r:id="rId117" o:title=""/>
          </v:shape>
          <o:OLEObject Type="Embed" ProgID="CorelDraw.Graphic.16" ShapeID="_x0000_i1073" DrawAspect="Content" ObjectID="_1590573266" r:id="rId118"/>
        </w:object>
      </w:r>
    </w:p>
    <w:p w:rsidR="007120CD" w:rsidRPr="00C970A5" w:rsidRDefault="007120CD" w:rsidP="007120CD">
      <w:pPr>
        <w:pStyle w:val="FigureNo"/>
        <w:rPr>
          <w:lang w:val="es-ES_tradnl"/>
        </w:rPr>
      </w:pPr>
      <w:r w:rsidRPr="00C970A5">
        <w:rPr>
          <w:lang w:val="es-ES_tradnl"/>
        </w:rPr>
        <w:t xml:space="preserve">FIGURA </w:t>
      </w:r>
      <w:r w:rsidRPr="00C970A5">
        <w:rPr>
          <w:lang w:val="es-ES_tradnl" w:eastAsia="zh-CN"/>
        </w:rPr>
        <w:t>49</w:t>
      </w:r>
      <w:r w:rsidRPr="00C970A5">
        <w:rPr>
          <w:lang w:val="es-ES_tradnl"/>
        </w:rPr>
        <w:t xml:space="preserve"> </w:t>
      </w:r>
    </w:p>
    <w:p w:rsidR="007120CD" w:rsidRPr="00C970A5" w:rsidRDefault="007120CD" w:rsidP="007120CD">
      <w:pPr>
        <w:pStyle w:val="Figuretitle"/>
        <w:rPr>
          <w:color w:val="000000"/>
          <w:szCs w:val="18"/>
          <w:lang w:val="es-ES_tradnl"/>
        </w:rPr>
      </w:pPr>
      <w:r w:rsidRPr="00C970A5">
        <w:rPr>
          <w:lang w:val="es-ES_tradnl"/>
        </w:rPr>
        <w:t>Curva espectral para el modo espectral C</w:t>
      </w:r>
    </w:p>
    <w:p w:rsidR="007120CD" w:rsidRPr="00C970A5" w:rsidRDefault="00FB66AC" w:rsidP="007120CD">
      <w:pPr>
        <w:pStyle w:val="Figure"/>
        <w:rPr>
          <w:rFonts w:eastAsiaTheme="minorEastAsia"/>
          <w:lang w:val="es-ES_tradnl"/>
        </w:rPr>
      </w:pPr>
      <w:r w:rsidRPr="00C970A5">
        <w:rPr>
          <w:rFonts w:eastAsiaTheme="minorEastAsia"/>
          <w:lang w:val="es-ES_tradnl"/>
        </w:rPr>
        <w:object w:dxaOrig="6642" w:dyaOrig="4214">
          <v:shape id="_x0000_i1074" type="#_x0000_t75" style="width:348.75pt;height:222.25pt" o:ole="">
            <v:imagedata r:id="rId119" o:title=""/>
          </v:shape>
          <o:OLEObject Type="Embed" ProgID="CorelDraw.Graphic.16" ShapeID="_x0000_i1074" DrawAspect="Content" ObjectID="_1590573267" r:id="rId120"/>
        </w:object>
      </w:r>
    </w:p>
    <w:p w:rsidR="007120CD" w:rsidRPr="00C970A5" w:rsidRDefault="007120CD" w:rsidP="007120CD">
      <w:pPr>
        <w:pStyle w:val="FigureNo"/>
        <w:rPr>
          <w:lang w:val="es-ES_tradnl"/>
        </w:rPr>
      </w:pPr>
      <w:r w:rsidRPr="00C970A5">
        <w:rPr>
          <w:lang w:val="es-ES_tradnl"/>
        </w:rPr>
        <w:lastRenderedPageBreak/>
        <w:t xml:space="preserve">FIGURA </w:t>
      </w:r>
      <w:r w:rsidRPr="00C970A5">
        <w:rPr>
          <w:lang w:val="es-ES_tradnl" w:eastAsia="zh-CN"/>
        </w:rPr>
        <w:t>50</w:t>
      </w:r>
      <w:r w:rsidRPr="00C970A5">
        <w:rPr>
          <w:lang w:val="es-ES_tradnl"/>
        </w:rPr>
        <w:t xml:space="preserve"> </w:t>
      </w:r>
    </w:p>
    <w:p w:rsidR="007120CD" w:rsidRPr="00C970A5" w:rsidRDefault="007120CD" w:rsidP="007120CD">
      <w:pPr>
        <w:pStyle w:val="Figuretitle"/>
        <w:rPr>
          <w:lang w:val="es-ES_tradnl"/>
        </w:rPr>
      </w:pPr>
      <w:r w:rsidRPr="00C970A5">
        <w:rPr>
          <w:lang w:val="es-ES_tradnl"/>
        </w:rPr>
        <w:t>Curva espectral para el modo espectral D</w:t>
      </w:r>
    </w:p>
    <w:p w:rsidR="007120CD" w:rsidRPr="00C970A5" w:rsidRDefault="00FB66AC" w:rsidP="007120CD">
      <w:pPr>
        <w:pStyle w:val="Figure"/>
        <w:rPr>
          <w:lang w:val="es-ES_tradnl"/>
        </w:rPr>
      </w:pPr>
      <w:r w:rsidRPr="00C970A5">
        <w:rPr>
          <w:lang w:val="es-ES_tradnl"/>
        </w:rPr>
        <w:object w:dxaOrig="6660" w:dyaOrig="4212">
          <v:shape id="_x0000_i1075" type="#_x0000_t75" style="width:351.25pt;height:222.25pt" o:ole="">
            <v:imagedata r:id="rId121" o:title=""/>
          </v:shape>
          <o:OLEObject Type="Embed" ProgID="CorelDraw.Graphic.16" ShapeID="_x0000_i1075" DrawAspect="Content" ObjectID="_1590573268" r:id="rId122"/>
        </w:object>
      </w:r>
    </w:p>
    <w:p w:rsidR="007120CD" w:rsidRPr="00C970A5" w:rsidRDefault="007120CD" w:rsidP="007120CD">
      <w:pPr>
        <w:pStyle w:val="FigureNo"/>
        <w:rPr>
          <w:lang w:val="es-ES_tradnl" w:eastAsia="zh-CN"/>
        </w:rPr>
      </w:pPr>
      <w:bookmarkStart w:id="25" w:name="_Toc440293435"/>
      <w:r w:rsidRPr="00C970A5">
        <w:rPr>
          <w:lang w:val="es-ES_tradnl"/>
        </w:rPr>
        <w:t>FIGURA</w:t>
      </w:r>
      <w:r w:rsidRPr="00C970A5">
        <w:rPr>
          <w:lang w:val="es-ES_tradnl" w:eastAsia="zh-CN"/>
        </w:rPr>
        <w:t xml:space="preserve"> 51</w:t>
      </w:r>
    </w:p>
    <w:bookmarkEnd w:id="25"/>
    <w:p w:rsidR="007120CD" w:rsidRPr="00C970A5" w:rsidRDefault="007120CD" w:rsidP="007120CD">
      <w:pPr>
        <w:pStyle w:val="Figuretitle"/>
        <w:rPr>
          <w:color w:val="000000"/>
          <w:szCs w:val="18"/>
          <w:lang w:val="es-ES_tradnl"/>
        </w:rPr>
      </w:pPr>
      <w:r w:rsidRPr="00C970A5">
        <w:rPr>
          <w:lang w:val="es-ES_tradnl"/>
        </w:rPr>
        <w:t>Curva espectral para el modo espectral E</w:t>
      </w:r>
    </w:p>
    <w:p w:rsidR="007120CD" w:rsidRPr="00C970A5" w:rsidRDefault="00FB66AC" w:rsidP="007120CD">
      <w:pPr>
        <w:pStyle w:val="Figure"/>
        <w:rPr>
          <w:lang w:val="es-ES_tradnl"/>
        </w:rPr>
      </w:pPr>
      <w:r w:rsidRPr="00C970A5">
        <w:rPr>
          <w:lang w:val="es-ES_tradnl"/>
        </w:rPr>
        <w:object w:dxaOrig="6682" w:dyaOrig="4207">
          <v:shape id="_x0000_i1076" type="#_x0000_t75" style="width:352.5pt;height:221pt;mso-position-horizontal:absolute;mso-position-vertical:absolute" o:ole="">
            <v:imagedata r:id="rId123" o:title=""/>
          </v:shape>
          <o:OLEObject Type="Embed" ProgID="CorelDraw.Graphic.16" ShapeID="_x0000_i1076" DrawAspect="Content" ObjectID="_1590573269" r:id="rId124"/>
        </w:object>
      </w:r>
    </w:p>
    <w:p w:rsidR="007120CD" w:rsidRPr="00C970A5" w:rsidRDefault="007120CD" w:rsidP="007120CD">
      <w:pPr>
        <w:pStyle w:val="FigureNo"/>
        <w:rPr>
          <w:lang w:val="es-ES_tradnl"/>
        </w:rPr>
      </w:pPr>
      <w:bookmarkStart w:id="26" w:name="_Toc440293436"/>
      <w:r w:rsidRPr="00C970A5">
        <w:rPr>
          <w:lang w:val="es-ES_tradnl"/>
        </w:rPr>
        <w:lastRenderedPageBreak/>
        <w:t xml:space="preserve">FIGURA </w:t>
      </w:r>
      <w:r w:rsidRPr="00C970A5">
        <w:rPr>
          <w:lang w:val="es-ES_tradnl" w:eastAsia="zh-CN"/>
        </w:rPr>
        <w:t>52</w:t>
      </w:r>
      <w:r w:rsidRPr="00C970A5">
        <w:rPr>
          <w:lang w:val="es-ES_tradnl"/>
        </w:rPr>
        <w:t xml:space="preserve"> </w:t>
      </w:r>
    </w:p>
    <w:bookmarkEnd w:id="26"/>
    <w:p w:rsidR="007120CD" w:rsidRPr="00C970A5" w:rsidRDefault="007120CD" w:rsidP="007120CD">
      <w:pPr>
        <w:pStyle w:val="Figuretitle"/>
        <w:rPr>
          <w:rFonts w:ascii="Times New Roman" w:hAnsi="Times New Roman"/>
          <w:bCs/>
          <w:color w:val="000000"/>
          <w:szCs w:val="18"/>
          <w:lang w:val="es-ES_tradnl" w:eastAsia="zh-CN"/>
        </w:rPr>
      </w:pPr>
      <w:r w:rsidRPr="00C970A5">
        <w:rPr>
          <w:lang w:val="es-ES_tradnl"/>
        </w:rPr>
        <w:t xml:space="preserve">Curva espectral para el modo espectral </w:t>
      </w:r>
      <w:r w:rsidRPr="00C970A5">
        <w:rPr>
          <w:lang w:val="es-ES_tradnl" w:eastAsia="zh-CN"/>
        </w:rPr>
        <w:t>F</w:t>
      </w:r>
    </w:p>
    <w:p w:rsidR="007120CD" w:rsidRPr="00C970A5" w:rsidRDefault="00FB66AC" w:rsidP="007120CD">
      <w:pPr>
        <w:pStyle w:val="Figure"/>
        <w:rPr>
          <w:lang w:val="es-ES_tradnl"/>
        </w:rPr>
      </w:pPr>
      <w:r w:rsidRPr="00C970A5">
        <w:rPr>
          <w:lang w:val="es-ES_tradnl"/>
        </w:rPr>
        <w:object w:dxaOrig="6675" w:dyaOrig="4218">
          <v:shape id="_x0000_i1077" type="#_x0000_t75" style="width:351.85pt;height:222.25pt;mso-position-horizontal:absolute" o:ole="">
            <v:imagedata r:id="rId125" o:title=""/>
          </v:shape>
          <o:OLEObject Type="Embed" ProgID="CorelDraw.Graphic.16" ShapeID="_x0000_i1077" DrawAspect="Content" ObjectID="_1590573270" r:id="rId126"/>
        </w:object>
      </w:r>
    </w:p>
    <w:p w:rsidR="007120CD" w:rsidRPr="00C970A5" w:rsidRDefault="007120CD" w:rsidP="007120CD">
      <w:pPr>
        <w:pStyle w:val="TableNo"/>
        <w:rPr>
          <w:lang w:val="es-ES_tradnl"/>
        </w:rPr>
      </w:pPr>
      <w:bookmarkStart w:id="27" w:name="_Toc440293456"/>
      <w:r w:rsidRPr="00C970A5">
        <w:rPr>
          <w:lang w:val="es-ES_tradnl"/>
        </w:rPr>
        <w:t xml:space="preserve">CUADRO </w:t>
      </w:r>
      <w:r w:rsidRPr="00C970A5">
        <w:rPr>
          <w:lang w:val="es-ES_tradnl" w:eastAsia="zh-CN"/>
        </w:rPr>
        <w:t>40</w:t>
      </w:r>
    </w:p>
    <w:p w:rsidR="007120CD" w:rsidRPr="00C970A5" w:rsidRDefault="007120CD" w:rsidP="007120CD">
      <w:pPr>
        <w:pStyle w:val="Tabletitle"/>
        <w:rPr>
          <w:lang w:val="es-ES_tradnl"/>
        </w:rPr>
      </w:pPr>
      <w:r w:rsidRPr="00C970A5">
        <w:rPr>
          <w:lang w:val="es-ES_tradnl"/>
        </w:rPr>
        <w:t xml:space="preserve">Puntos de corte de la curva espectral cuando se define la potencia </w:t>
      </w:r>
      <w:r w:rsidRPr="00C970A5">
        <w:rPr>
          <w:lang w:val="es-ES_tradnl"/>
        </w:rPr>
        <w:br/>
        <w:t>dentro de la banda igual a 0dB (Modo espectral A)</w:t>
      </w:r>
      <w:bookmarkEnd w:id="27"/>
    </w:p>
    <w:tbl>
      <w:tblPr>
        <w:tblW w:w="9639" w:type="dxa"/>
        <w:jc w:val="center"/>
        <w:tblLayout w:type="fixed"/>
        <w:tblCellMar>
          <w:left w:w="0" w:type="dxa"/>
          <w:right w:w="0" w:type="dxa"/>
        </w:tblCellMar>
        <w:tblLook w:val="04A0" w:firstRow="1" w:lastRow="0" w:firstColumn="1" w:lastColumn="0" w:noHBand="0" w:noVBand="1"/>
      </w:tblPr>
      <w:tblGrid>
        <w:gridCol w:w="5135"/>
        <w:gridCol w:w="4504"/>
      </w:tblGrid>
      <w:tr w:rsidR="007120CD" w:rsidRPr="00C970A5" w:rsidTr="00DA392A">
        <w:trPr>
          <w:jc w:val="center"/>
        </w:trPr>
        <w:tc>
          <w:tcPr>
            <w:tcW w:w="453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 xml:space="preserve">Desplazamiento respecto a la </w:t>
            </w:r>
            <w:r w:rsidRPr="00C970A5">
              <w:rPr>
                <w:lang w:val="es-ES_tradnl"/>
              </w:rPr>
              <w:br/>
              <w:t xml:space="preserve">frecuencia central </w:t>
            </w:r>
            <w:r w:rsidRPr="00C970A5">
              <w:rPr>
                <w:lang w:val="es-ES_tradnl"/>
              </w:rPr>
              <w:br/>
              <w:t>(kHz)</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head"/>
              <w:rPr>
                <w:lang w:val="es-ES_tradnl"/>
              </w:rPr>
            </w:pPr>
            <w:r w:rsidRPr="00C970A5">
              <w:rPr>
                <w:lang w:val="es-ES_tradnl"/>
              </w:rPr>
              <w:t>Nivel relativo</w:t>
            </w:r>
            <w:r w:rsidRPr="00C970A5">
              <w:rPr>
                <w:lang w:val="es-ES_tradnl"/>
              </w:rPr>
              <w:br/>
              <w:t>(dB)</w:t>
            </w:r>
          </w:p>
        </w:tc>
      </w:tr>
      <w:tr w:rsidR="007120CD" w:rsidRPr="00C970A5" w:rsidTr="00DA392A">
        <w:trPr>
          <w:jc w:val="center"/>
        </w:trPr>
        <w:tc>
          <w:tcPr>
            <w:tcW w:w="453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‒200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‒80</w:t>
            </w:r>
          </w:p>
        </w:tc>
      </w:tr>
      <w:tr w:rsidR="007120CD" w:rsidRPr="00C970A5" w:rsidTr="00DA392A">
        <w:trPr>
          <w:jc w:val="center"/>
        </w:trPr>
        <w:tc>
          <w:tcPr>
            <w:tcW w:w="453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‒150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‒65</w:t>
            </w:r>
          </w:p>
        </w:tc>
      </w:tr>
      <w:tr w:rsidR="007120CD" w:rsidRPr="00C970A5" w:rsidTr="00DA392A">
        <w:trPr>
          <w:jc w:val="center"/>
        </w:trPr>
        <w:tc>
          <w:tcPr>
            <w:tcW w:w="453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‒60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‒50</w:t>
            </w:r>
          </w:p>
        </w:tc>
      </w:tr>
      <w:tr w:rsidR="007120CD" w:rsidRPr="00C970A5" w:rsidTr="00DA392A">
        <w:trPr>
          <w:jc w:val="center"/>
        </w:trPr>
        <w:tc>
          <w:tcPr>
            <w:tcW w:w="453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‒50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‒20</w:t>
            </w:r>
          </w:p>
        </w:tc>
      </w:tr>
      <w:tr w:rsidR="007120CD" w:rsidRPr="00C970A5" w:rsidTr="00DA392A">
        <w:trPr>
          <w:jc w:val="center"/>
        </w:trPr>
        <w:tc>
          <w:tcPr>
            <w:tcW w:w="453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50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‒20</w:t>
            </w:r>
          </w:p>
        </w:tc>
      </w:tr>
      <w:tr w:rsidR="007120CD" w:rsidRPr="00C970A5" w:rsidTr="00DA392A">
        <w:trPr>
          <w:jc w:val="center"/>
        </w:trPr>
        <w:tc>
          <w:tcPr>
            <w:tcW w:w="453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60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‒50</w:t>
            </w:r>
          </w:p>
        </w:tc>
      </w:tr>
      <w:tr w:rsidR="007120CD" w:rsidRPr="00C970A5" w:rsidTr="00DA392A">
        <w:trPr>
          <w:jc w:val="center"/>
        </w:trPr>
        <w:tc>
          <w:tcPr>
            <w:tcW w:w="453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150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‒65</w:t>
            </w:r>
          </w:p>
        </w:tc>
      </w:tr>
      <w:tr w:rsidR="007120CD" w:rsidRPr="00C970A5" w:rsidTr="00DA392A">
        <w:trPr>
          <w:jc w:val="center"/>
        </w:trPr>
        <w:tc>
          <w:tcPr>
            <w:tcW w:w="4531" w:type="dxa"/>
            <w:tcBorders>
              <w:top w:val="single" w:sz="4" w:space="0" w:color="auto"/>
              <w:left w:val="single" w:sz="4" w:space="0" w:color="auto"/>
              <w:bottom w:val="single" w:sz="4" w:space="0" w:color="auto"/>
              <w:right w:val="nil"/>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200</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tcPr>
          <w:p w:rsidR="007120CD" w:rsidRPr="00C970A5" w:rsidRDefault="007120CD" w:rsidP="00DA392A">
            <w:pPr>
              <w:pStyle w:val="Tabletext"/>
              <w:jc w:val="center"/>
              <w:rPr>
                <w:lang w:val="es-ES_tradnl"/>
              </w:rPr>
            </w:pPr>
            <w:r w:rsidRPr="00C970A5">
              <w:rPr>
                <w:lang w:val="es-ES_tradnl"/>
              </w:rPr>
              <w:t>‒80</w:t>
            </w:r>
          </w:p>
        </w:tc>
      </w:tr>
    </w:tbl>
    <w:p w:rsidR="007120CD" w:rsidRPr="00C970A5" w:rsidRDefault="007120CD" w:rsidP="007120CD">
      <w:pPr>
        <w:pStyle w:val="Tablefin"/>
        <w:rPr>
          <w:lang w:val="es-ES_tradnl" w:eastAsia="zh-CN"/>
        </w:rPr>
      </w:pPr>
    </w:p>
    <w:p w:rsidR="007120CD" w:rsidRPr="00C970A5" w:rsidRDefault="007120CD" w:rsidP="007120CD">
      <w:pPr>
        <w:pStyle w:val="TableNo"/>
        <w:rPr>
          <w:lang w:val="es-ES_tradnl"/>
        </w:rPr>
      </w:pPr>
      <w:r w:rsidRPr="00C970A5">
        <w:rPr>
          <w:lang w:val="es-ES_tradnl"/>
        </w:rPr>
        <w:t xml:space="preserve">CUADRO </w:t>
      </w:r>
      <w:r w:rsidRPr="00C970A5">
        <w:rPr>
          <w:lang w:val="es-ES_tradnl" w:eastAsia="zh-CN"/>
        </w:rPr>
        <w:t>41</w:t>
      </w:r>
    </w:p>
    <w:p w:rsidR="007120CD" w:rsidRPr="00C970A5" w:rsidRDefault="007120CD" w:rsidP="007120CD">
      <w:pPr>
        <w:pStyle w:val="Tabletitle"/>
        <w:rPr>
          <w:lang w:val="es-ES_tradnl"/>
        </w:rPr>
      </w:pPr>
      <w:r w:rsidRPr="00C970A5">
        <w:rPr>
          <w:lang w:val="es-ES_tradnl"/>
        </w:rPr>
        <w:t xml:space="preserve">Puntos de corte de la curva espectral cuando se define la potencia </w:t>
      </w:r>
      <w:r w:rsidRPr="00C970A5">
        <w:rPr>
          <w:lang w:val="es-ES_tradnl"/>
        </w:rPr>
        <w:br/>
        <w:t>dentro de la banda igual a 0dB (Modo espectral B)</w:t>
      </w:r>
    </w:p>
    <w:tbl>
      <w:tblPr>
        <w:tblW w:w="9639" w:type="dxa"/>
        <w:jc w:val="center"/>
        <w:tblLayout w:type="fixed"/>
        <w:tblCellMar>
          <w:left w:w="0" w:type="dxa"/>
          <w:right w:w="0" w:type="dxa"/>
        </w:tblCellMar>
        <w:tblLook w:val="04A0" w:firstRow="1" w:lastRow="0" w:firstColumn="1" w:lastColumn="0" w:noHBand="0" w:noVBand="1"/>
      </w:tblPr>
      <w:tblGrid>
        <w:gridCol w:w="4816"/>
        <w:gridCol w:w="4823"/>
      </w:tblGrid>
      <w:tr w:rsidR="007120CD" w:rsidRPr="00C970A5" w:rsidTr="00DA392A">
        <w:trPr>
          <w:jc w:val="center"/>
        </w:trPr>
        <w:tc>
          <w:tcPr>
            <w:tcW w:w="4816"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 xml:space="preserve">Desplazamiento respecto </w:t>
            </w:r>
            <w:r w:rsidRPr="00C970A5">
              <w:rPr>
                <w:lang w:val="es-ES_tradnl"/>
              </w:rPr>
              <w:br/>
              <w:t xml:space="preserve">a la frecuencia central </w:t>
            </w:r>
            <w:r w:rsidRPr="00C970A5">
              <w:rPr>
                <w:lang w:val="es-ES_tradnl"/>
              </w:rPr>
              <w:br/>
              <w:t>(kHz)</w:t>
            </w:r>
          </w:p>
        </w:tc>
        <w:tc>
          <w:tcPr>
            <w:tcW w:w="4823"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head"/>
              <w:rPr>
                <w:lang w:val="es-ES_tradnl"/>
              </w:rPr>
            </w:pPr>
            <w:r w:rsidRPr="00C970A5">
              <w:rPr>
                <w:lang w:val="es-ES_tradnl"/>
              </w:rPr>
              <w:t>Nivel relativo</w:t>
            </w:r>
            <w:r w:rsidRPr="00C970A5">
              <w:rPr>
                <w:lang w:val="es-ES_tradnl"/>
              </w:rPr>
              <w:br/>
              <w:t>(dB)</w:t>
            </w:r>
          </w:p>
        </w:tc>
      </w:tr>
      <w:tr w:rsidR="007120CD" w:rsidRPr="00C970A5" w:rsidTr="00DA392A">
        <w:trPr>
          <w:jc w:val="center"/>
        </w:trPr>
        <w:tc>
          <w:tcPr>
            <w:tcW w:w="4816"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‒250</w:t>
            </w:r>
          </w:p>
        </w:tc>
        <w:tc>
          <w:tcPr>
            <w:tcW w:w="482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‒83</w:t>
            </w:r>
          </w:p>
        </w:tc>
      </w:tr>
      <w:tr w:rsidR="007120CD" w:rsidRPr="00C970A5" w:rsidTr="00DA392A">
        <w:trPr>
          <w:jc w:val="center"/>
        </w:trPr>
        <w:tc>
          <w:tcPr>
            <w:tcW w:w="4816"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‒200</w:t>
            </w:r>
          </w:p>
        </w:tc>
        <w:tc>
          <w:tcPr>
            <w:tcW w:w="482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‒68</w:t>
            </w:r>
          </w:p>
        </w:tc>
      </w:tr>
      <w:tr w:rsidR="007120CD" w:rsidRPr="00C970A5" w:rsidTr="00FB66AC">
        <w:trPr>
          <w:jc w:val="center"/>
        </w:trPr>
        <w:tc>
          <w:tcPr>
            <w:tcW w:w="4816"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‒110</w:t>
            </w:r>
          </w:p>
        </w:tc>
        <w:tc>
          <w:tcPr>
            <w:tcW w:w="4823"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‒53</w:t>
            </w:r>
          </w:p>
        </w:tc>
      </w:tr>
      <w:tr w:rsidR="007120CD" w:rsidRPr="00C970A5" w:rsidTr="00FB66AC">
        <w:trPr>
          <w:jc w:val="center"/>
        </w:trPr>
        <w:tc>
          <w:tcPr>
            <w:tcW w:w="4816"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‒100</w:t>
            </w:r>
          </w:p>
        </w:tc>
        <w:tc>
          <w:tcPr>
            <w:tcW w:w="4823"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‒23</w:t>
            </w:r>
          </w:p>
        </w:tc>
      </w:tr>
    </w:tbl>
    <w:p w:rsidR="00FB66AC" w:rsidRPr="00FB66AC" w:rsidRDefault="00FB66AC" w:rsidP="00FB66AC">
      <w:pPr>
        <w:pStyle w:val="TableNo"/>
        <w:rPr>
          <w:lang w:val="es-ES_tradnl"/>
        </w:rPr>
      </w:pPr>
      <w:r w:rsidRPr="00C970A5">
        <w:rPr>
          <w:lang w:val="es-ES_tradnl"/>
        </w:rPr>
        <w:lastRenderedPageBreak/>
        <w:t xml:space="preserve">CUADRO </w:t>
      </w:r>
      <w:r w:rsidRPr="00C970A5">
        <w:rPr>
          <w:lang w:val="es-ES_tradnl" w:eastAsia="zh-CN"/>
        </w:rPr>
        <w:t>41</w:t>
      </w:r>
      <w:r>
        <w:rPr>
          <w:lang w:val="es-ES_tradnl" w:eastAsia="zh-CN"/>
        </w:rPr>
        <w:t xml:space="preserve"> (</w:t>
      </w:r>
      <w:r>
        <w:rPr>
          <w:i/>
          <w:iCs/>
          <w:lang w:val="es-ES_tradnl" w:eastAsia="zh-CN"/>
        </w:rPr>
        <w:t>fin</w:t>
      </w:r>
      <w:r>
        <w:rPr>
          <w:lang w:val="es-ES_tradnl" w:eastAsia="zh-CN"/>
        </w:rPr>
        <w:t>)</w:t>
      </w:r>
    </w:p>
    <w:tbl>
      <w:tblPr>
        <w:tblW w:w="9639" w:type="dxa"/>
        <w:jc w:val="center"/>
        <w:tblLayout w:type="fixed"/>
        <w:tblCellMar>
          <w:left w:w="0" w:type="dxa"/>
          <w:right w:w="0" w:type="dxa"/>
        </w:tblCellMar>
        <w:tblLook w:val="04A0" w:firstRow="1" w:lastRow="0" w:firstColumn="1" w:lastColumn="0" w:noHBand="0" w:noVBand="1"/>
      </w:tblPr>
      <w:tblGrid>
        <w:gridCol w:w="4816"/>
        <w:gridCol w:w="4823"/>
      </w:tblGrid>
      <w:tr w:rsidR="00FB66AC" w:rsidRPr="00C970A5" w:rsidTr="00D07DA0">
        <w:trPr>
          <w:jc w:val="center"/>
        </w:trPr>
        <w:tc>
          <w:tcPr>
            <w:tcW w:w="4816" w:type="dxa"/>
            <w:tcBorders>
              <w:top w:val="single" w:sz="4" w:space="0" w:color="auto"/>
              <w:left w:val="single" w:sz="4" w:space="0" w:color="auto"/>
              <w:bottom w:val="nil"/>
              <w:right w:val="nil"/>
            </w:tcBorders>
            <w:shd w:val="clear" w:color="auto" w:fill="FFFFFF"/>
            <w:vAlign w:val="center"/>
          </w:tcPr>
          <w:p w:rsidR="00FB66AC" w:rsidRPr="00C970A5" w:rsidRDefault="00FB66AC" w:rsidP="00D07DA0">
            <w:pPr>
              <w:pStyle w:val="Tablehead"/>
              <w:rPr>
                <w:lang w:val="es-ES_tradnl"/>
              </w:rPr>
            </w:pPr>
            <w:r w:rsidRPr="00C970A5">
              <w:rPr>
                <w:lang w:val="es-ES_tradnl"/>
              </w:rPr>
              <w:t xml:space="preserve">Desplazamiento respecto </w:t>
            </w:r>
            <w:r w:rsidRPr="00C970A5">
              <w:rPr>
                <w:lang w:val="es-ES_tradnl"/>
              </w:rPr>
              <w:br/>
              <w:t xml:space="preserve">a la frecuencia central </w:t>
            </w:r>
            <w:r w:rsidRPr="00C970A5">
              <w:rPr>
                <w:lang w:val="es-ES_tradnl"/>
              </w:rPr>
              <w:br/>
              <w:t>(kHz)</w:t>
            </w:r>
          </w:p>
        </w:tc>
        <w:tc>
          <w:tcPr>
            <w:tcW w:w="4823" w:type="dxa"/>
            <w:tcBorders>
              <w:top w:val="single" w:sz="4" w:space="0" w:color="auto"/>
              <w:left w:val="single" w:sz="4" w:space="0" w:color="auto"/>
              <w:bottom w:val="nil"/>
              <w:right w:val="single" w:sz="4" w:space="0" w:color="auto"/>
            </w:tcBorders>
            <w:shd w:val="clear" w:color="auto" w:fill="FFFFFF"/>
            <w:vAlign w:val="center"/>
          </w:tcPr>
          <w:p w:rsidR="00FB66AC" w:rsidRPr="00C970A5" w:rsidRDefault="00FB66AC" w:rsidP="00D07DA0">
            <w:pPr>
              <w:pStyle w:val="Tablehead"/>
              <w:rPr>
                <w:lang w:val="es-ES_tradnl"/>
              </w:rPr>
            </w:pPr>
            <w:r w:rsidRPr="00C970A5">
              <w:rPr>
                <w:lang w:val="es-ES_tradnl"/>
              </w:rPr>
              <w:t>Nivel relativo</w:t>
            </w:r>
            <w:r w:rsidRPr="00C970A5">
              <w:rPr>
                <w:lang w:val="es-ES_tradnl"/>
              </w:rPr>
              <w:br/>
              <w:t>(dB)</w:t>
            </w:r>
          </w:p>
        </w:tc>
      </w:tr>
      <w:tr w:rsidR="007120CD" w:rsidRPr="00C970A5" w:rsidTr="00DA392A">
        <w:trPr>
          <w:jc w:val="center"/>
        </w:trPr>
        <w:tc>
          <w:tcPr>
            <w:tcW w:w="4816"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100</w:t>
            </w:r>
          </w:p>
        </w:tc>
        <w:tc>
          <w:tcPr>
            <w:tcW w:w="482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‒23</w:t>
            </w:r>
          </w:p>
        </w:tc>
      </w:tr>
      <w:tr w:rsidR="007120CD" w:rsidRPr="00C970A5" w:rsidTr="00DA392A">
        <w:trPr>
          <w:jc w:val="center"/>
        </w:trPr>
        <w:tc>
          <w:tcPr>
            <w:tcW w:w="4816"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110</w:t>
            </w:r>
          </w:p>
        </w:tc>
        <w:tc>
          <w:tcPr>
            <w:tcW w:w="482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‒53</w:t>
            </w:r>
          </w:p>
        </w:tc>
      </w:tr>
      <w:tr w:rsidR="007120CD" w:rsidRPr="00C970A5" w:rsidTr="00DA392A">
        <w:trPr>
          <w:jc w:val="center"/>
        </w:trPr>
        <w:tc>
          <w:tcPr>
            <w:tcW w:w="4816"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200</w:t>
            </w:r>
          </w:p>
        </w:tc>
        <w:tc>
          <w:tcPr>
            <w:tcW w:w="4823"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‒68</w:t>
            </w:r>
          </w:p>
        </w:tc>
      </w:tr>
      <w:tr w:rsidR="007120CD" w:rsidRPr="00C970A5" w:rsidTr="00DA392A">
        <w:trPr>
          <w:jc w:val="center"/>
        </w:trPr>
        <w:tc>
          <w:tcPr>
            <w:tcW w:w="4816"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250</w:t>
            </w:r>
          </w:p>
        </w:tc>
        <w:tc>
          <w:tcPr>
            <w:tcW w:w="4823"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‒83</w:t>
            </w:r>
          </w:p>
        </w:tc>
      </w:tr>
    </w:tbl>
    <w:p w:rsidR="007120CD" w:rsidRPr="00C970A5" w:rsidRDefault="007120CD" w:rsidP="007120CD">
      <w:pPr>
        <w:pStyle w:val="Tablefin"/>
        <w:rPr>
          <w:lang w:val="es-ES_tradnl" w:eastAsia="zh-CN"/>
        </w:rPr>
      </w:pPr>
    </w:p>
    <w:p w:rsidR="007120CD" w:rsidRPr="00C970A5" w:rsidRDefault="007120CD" w:rsidP="007120CD">
      <w:pPr>
        <w:pStyle w:val="TableNo"/>
        <w:rPr>
          <w:lang w:val="es-ES_tradnl"/>
        </w:rPr>
      </w:pPr>
      <w:r w:rsidRPr="00C970A5">
        <w:rPr>
          <w:lang w:val="es-ES_tradnl"/>
        </w:rPr>
        <w:t xml:space="preserve">CUADRO </w:t>
      </w:r>
      <w:r w:rsidRPr="00C970A5">
        <w:rPr>
          <w:lang w:val="es-ES_tradnl" w:eastAsia="zh-CN"/>
        </w:rPr>
        <w:t>42</w:t>
      </w:r>
    </w:p>
    <w:p w:rsidR="007120CD" w:rsidRPr="00C970A5" w:rsidRDefault="007120CD" w:rsidP="007120CD">
      <w:pPr>
        <w:pStyle w:val="Tabletitle"/>
        <w:rPr>
          <w:lang w:val="es-ES_tradnl"/>
        </w:rPr>
      </w:pPr>
      <w:r w:rsidRPr="00C970A5">
        <w:rPr>
          <w:lang w:val="es-ES_tradnl"/>
        </w:rPr>
        <w:t xml:space="preserve">Puntos de corte de la curva espectral cuando se define la potencia </w:t>
      </w:r>
      <w:r w:rsidRPr="00C970A5">
        <w:rPr>
          <w:lang w:val="es-ES_tradnl"/>
        </w:rPr>
        <w:br/>
        <w:t>dentro de la banda igual a 0dB (Modo espectral C)</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7120CD" w:rsidRPr="00C970A5" w:rsidTr="00DA392A">
        <w:tc>
          <w:tcPr>
            <w:tcW w:w="482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 xml:space="preserve">Desplazamiento respecto </w:t>
            </w:r>
            <w:r w:rsidRPr="00C970A5">
              <w:rPr>
                <w:lang w:val="es-ES_tradnl"/>
              </w:rPr>
              <w:br/>
              <w:t xml:space="preserve">a la frecuencia central </w:t>
            </w:r>
            <w:r w:rsidRPr="00C970A5">
              <w:rPr>
                <w:lang w:val="es-ES_tradnl"/>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head"/>
              <w:rPr>
                <w:lang w:val="es-ES_tradnl"/>
              </w:rPr>
            </w:pPr>
            <w:r w:rsidRPr="00C970A5">
              <w:rPr>
                <w:lang w:val="es-ES_tradnl"/>
              </w:rPr>
              <w:t>Nivel relativo</w:t>
            </w:r>
            <w:r w:rsidRPr="00C970A5">
              <w:rPr>
                <w:lang w:val="es-ES_tradnl"/>
              </w:rPr>
              <w:br/>
              <w:t>(dB)</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‒65</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50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‒65</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140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‒50</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150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‒20</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200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‒20</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210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‒50</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300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‒65</w:t>
            </w:r>
          </w:p>
        </w:tc>
      </w:tr>
      <w:tr w:rsidR="007120CD" w:rsidRPr="00C970A5" w:rsidTr="00DA392A">
        <w:tc>
          <w:tcPr>
            <w:tcW w:w="4821"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350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‒80</w:t>
            </w:r>
          </w:p>
        </w:tc>
      </w:tr>
    </w:tbl>
    <w:p w:rsidR="007120CD" w:rsidRPr="00C970A5" w:rsidRDefault="007120CD" w:rsidP="007120CD">
      <w:pPr>
        <w:pStyle w:val="Tablefin"/>
        <w:rPr>
          <w:lang w:val="es-ES_tradnl" w:eastAsia="zh-CN"/>
        </w:rPr>
      </w:pPr>
    </w:p>
    <w:p w:rsidR="007120CD" w:rsidRPr="00C970A5" w:rsidRDefault="007120CD" w:rsidP="007120CD">
      <w:pPr>
        <w:pStyle w:val="TableNo"/>
        <w:rPr>
          <w:lang w:val="es-ES_tradnl"/>
        </w:rPr>
      </w:pPr>
      <w:r w:rsidRPr="00C970A5">
        <w:rPr>
          <w:lang w:val="es-ES_tradnl"/>
        </w:rPr>
        <w:t>CUADRO 43</w:t>
      </w:r>
    </w:p>
    <w:p w:rsidR="007120CD" w:rsidRPr="00C970A5" w:rsidRDefault="007120CD" w:rsidP="007120CD">
      <w:pPr>
        <w:pStyle w:val="Tabletitle"/>
        <w:rPr>
          <w:lang w:val="es-ES_tradnl"/>
        </w:rPr>
      </w:pPr>
      <w:r w:rsidRPr="00C970A5">
        <w:rPr>
          <w:lang w:val="es-ES_tradnl"/>
        </w:rPr>
        <w:t xml:space="preserve">Puntos de corte de la curva espectral cuando se define la potencia </w:t>
      </w:r>
      <w:r w:rsidRPr="00C970A5">
        <w:rPr>
          <w:lang w:val="es-ES_tradnl"/>
        </w:rPr>
        <w:br/>
        <w:t>dentro de la banda igual a 0dB (Modo espectral D)</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7120CD" w:rsidRPr="00C970A5" w:rsidTr="00DA392A">
        <w:trPr>
          <w:trHeight w:hRule="exact" w:val="973"/>
        </w:trPr>
        <w:tc>
          <w:tcPr>
            <w:tcW w:w="4821"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 xml:space="preserve">Desplazamiento respecto </w:t>
            </w:r>
            <w:r w:rsidRPr="00C970A5">
              <w:rPr>
                <w:lang w:val="es-ES_tradnl"/>
              </w:rPr>
              <w:br/>
              <w:t xml:space="preserve">a la frecuencia central </w:t>
            </w:r>
            <w:r w:rsidRPr="00C970A5">
              <w:rPr>
                <w:lang w:val="es-ES_tradnl"/>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head"/>
              <w:rPr>
                <w:lang w:val="es-ES_tradnl"/>
              </w:rPr>
            </w:pPr>
            <w:r w:rsidRPr="00C970A5">
              <w:rPr>
                <w:lang w:val="es-ES_tradnl"/>
              </w:rPr>
              <w:t>Nivel relativo</w:t>
            </w:r>
            <w:r w:rsidRPr="00C970A5">
              <w:rPr>
                <w:lang w:val="es-ES_tradnl"/>
              </w:rPr>
              <w:br/>
              <w:t>(dB)</w:t>
            </w:r>
          </w:p>
        </w:tc>
      </w:tr>
      <w:tr w:rsidR="007120CD" w:rsidRPr="00C970A5" w:rsidTr="00DA392A">
        <w:trPr>
          <w:trHeight w:hRule="exact" w:val="375"/>
        </w:trPr>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‒68</w:t>
            </w:r>
          </w:p>
        </w:tc>
      </w:tr>
      <w:tr w:rsidR="007120CD" w:rsidRPr="00C970A5" w:rsidTr="00DA392A">
        <w:trPr>
          <w:trHeight w:hRule="exact" w:val="390"/>
        </w:trPr>
        <w:tc>
          <w:tcPr>
            <w:tcW w:w="4821"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‒68</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140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‒53</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150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‒23</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250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‒23</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260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‒53</w:t>
            </w:r>
          </w:p>
        </w:tc>
      </w:tr>
      <w:tr w:rsidR="007120CD" w:rsidRPr="00C970A5" w:rsidTr="00DA392A">
        <w:tc>
          <w:tcPr>
            <w:tcW w:w="4821"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350</w:t>
            </w:r>
          </w:p>
        </w:tc>
        <w:tc>
          <w:tcPr>
            <w:tcW w:w="4828"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‒68</w:t>
            </w:r>
          </w:p>
        </w:tc>
      </w:tr>
      <w:tr w:rsidR="007120CD" w:rsidRPr="00C970A5" w:rsidTr="00DA392A">
        <w:tc>
          <w:tcPr>
            <w:tcW w:w="4821"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400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‒83</w:t>
            </w:r>
          </w:p>
        </w:tc>
      </w:tr>
    </w:tbl>
    <w:p w:rsidR="007120CD" w:rsidRPr="00C970A5" w:rsidRDefault="007120CD" w:rsidP="007120CD">
      <w:pPr>
        <w:pStyle w:val="Tablefin"/>
        <w:rPr>
          <w:lang w:val="es-ES_tradnl" w:eastAsia="zh-CN"/>
        </w:rPr>
      </w:pPr>
    </w:p>
    <w:p w:rsidR="007120CD" w:rsidRPr="00C970A5" w:rsidRDefault="007120CD" w:rsidP="007120CD">
      <w:pPr>
        <w:pStyle w:val="TableNo"/>
        <w:rPr>
          <w:lang w:val="es-ES_tradnl"/>
        </w:rPr>
      </w:pPr>
      <w:r w:rsidRPr="00C970A5">
        <w:rPr>
          <w:lang w:val="es-ES_tradnl"/>
        </w:rPr>
        <w:br w:type="page"/>
      </w:r>
    </w:p>
    <w:p w:rsidR="007120CD" w:rsidRPr="00C970A5" w:rsidRDefault="007120CD" w:rsidP="007120CD">
      <w:pPr>
        <w:pStyle w:val="TableNo"/>
        <w:rPr>
          <w:lang w:val="es-ES_tradnl"/>
        </w:rPr>
      </w:pPr>
      <w:r w:rsidRPr="00C970A5">
        <w:rPr>
          <w:lang w:val="es-ES_tradnl"/>
        </w:rPr>
        <w:lastRenderedPageBreak/>
        <w:t xml:space="preserve">CUADRO </w:t>
      </w:r>
      <w:r w:rsidRPr="00C970A5">
        <w:rPr>
          <w:lang w:val="es-ES_tradnl" w:eastAsia="zh-CN"/>
        </w:rPr>
        <w:t>44</w:t>
      </w:r>
    </w:p>
    <w:p w:rsidR="007120CD" w:rsidRPr="00C970A5" w:rsidRDefault="007120CD" w:rsidP="007120CD">
      <w:pPr>
        <w:pStyle w:val="Tabletitle"/>
        <w:rPr>
          <w:lang w:val="es-ES_tradnl"/>
        </w:rPr>
      </w:pPr>
      <w:r w:rsidRPr="00C970A5">
        <w:rPr>
          <w:lang w:val="es-ES_tradnl"/>
        </w:rPr>
        <w:t xml:space="preserve">Puntos de corte de la curva espectral cuando se define la potencia </w:t>
      </w:r>
      <w:r w:rsidRPr="00C970A5">
        <w:rPr>
          <w:lang w:val="es-ES_tradnl"/>
        </w:rPr>
        <w:br/>
        <w:t>dentro de la banda igual a 0dB (Modo espectral E)</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7120CD" w:rsidRPr="00C970A5" w:rsidTr="00DA392A">
        <w:tc>
          <w:tcPr>
            <w:tcW w:w="481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 xml:space="preserve">Desplazamiento respecto </w:t>
            </w:r>
            <w:r w:rsidRPr="00C970A5">
              <w:rPr>
                <w:lang w:val="es-ES_tradnl"/>
              </w:rPr>
              <w:br/>
              <w:t xml:space="preserve">a la frecuencia central </w:t>
            </w:r>
            <w:r w:rsidRPr="00C970A5">
              <w:rPr>
                <w:lang w:val="es-ES_tradnl"/>
              </w:rPr>
              <w:br/>
              <w:t>(kHz)</w:t>
            </w:r>
          </w:p>
        </w:tc>
        <w:tc>
          <w:tcPr>
            <w:tcW w:w="483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head"/>
              <w:rPr>
                <w:lang w:val="es-ES_tradnl"/>
              </w:rPr>
            </w:pPr>
            <w:r w:rsidRPr="00C970A5">
              <w:rPr>
                <w:lang w:val="es-ES_tradnl"/>
              </w:rPr>
              <w:t>Nivel relativo</w:t>
            </w:r>
            <w:r w:rsidRPr="00C970A5">
              <w:rPr>
                <w:lang w:val="es-ES_tradnl"/>
              </w:rPr>
              <w:br/>
              <w:t>(dB)</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‒65</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90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‒50</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100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‒20</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150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‒20</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160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‒50</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250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‒65</w:t>
            </w:r>
          </w:p>
        </w:tc>
      </w:tr>
      <w:tr w:rsidR="007120CD" w:rsidRPr="00C970A5" w:rsidTr="00DA392A">
        <w:tc>
          <w:tcPr>
            <w:tcW w:w="4815"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‒80</w:t>
            </w:r>
          </w:p>
        </w:tc>
      </w:tr>
    </w:tbl>
    <w:p w:rsidR="007120CD" w:rsidRPr="00C970A5" w:rsidRDefault="007120CD" w:rsidP="007120CD">
      <w:pPr>
        <w:pStyle w:val="Tablefin"/>
        <w:rPr>
          <w:lang w:val="es-ES_tradnl" w:eastAsia="zh-CN"/>
        </w:rPr>
      </w:pPr>
      <w:bookmarkStart w:id="28" w:name="_Toc440293462"/>
    </w:p>
    <w:p w:rsidR="007120CD" w:rsidRPr="00C970A5" w:rsidRDefault="007120CD" w:rsidP="007120CD">
      <w:pPr>
        <w:pStyle w:val="TableNo"/>
        <w:rPr>
          <w:lang w:val="es-ES_tradnl"/>
        </w:rPr>
      </w:pPr>
      <w:r w:rsidRPr="00C970A5">
        <w:rPr>
          <w:lang w:val="es-ES_tradnl"/>
        </w:rPr>
        <w:t xml:space="preserve">CUADRO </w:t>
      </w:r>
      <w:r w:rsidRPr="00C970A5">
        <w:rPr>
          <w:lang w:val="es-ES_tradnl" w:eastAsia="zh-CN"/>
        </w:rPr>
        <w:t>45</w:t>
      </w:r>
    </w:p>
    <w:p w:rsidR="007120CD" w:rsidRPr="00C970A5" w:rsidRDefault="007120CD" w:rsidP="007120CD">
      <w:pPr>
        <w:pStyle w:val="Tabletitle"/>
        <w:rPr>
          <w:lang w:val="es-ES_tradnl"/>
        </w:rPr>
      </w:pPr>
      <w:r w:rsidRPr="00C970A5">
        <w:rPr>
          <w:lang w:val="es-ES_tradnl"/>
        </w:rPr>
        <w:t xml:space="preserve">Puntos de corte de la curva espectral cuando se define la potencia </w:t>
      </w:r>
      <w:r w:rsidRPr="00C970A5">
        <w:rPr>
          <w:lang w:val="es-ES_tradnl"/>
        </w:rPr>
        <w:br/>
        <w:t>dentro de la banda igual a 0dB (Modo espectral F)</w:t>
      </w:r>
      <w:bookmarkEnd w:id="28"/>
    </w:p>
    <w:tbl>
      <w:tblPr>
        <w:tblW w:w="9649" w:type="dxa"/>
        <w:tblLayout w:type="fixed"/>
        <w:tblCellMar>
          <w:left w:w="0" w:type="dxa"/>
          <w:right w:w="0" w:type="dxa"/>
        </w:tblCellMar>
        <w:tblLook w:val="04A0" w:firstRow="1" w:lastRow="0" w:firstColumn="1" w:lastColumn="0" w:noHBand="0" w:noVBand="1"/>
      </w:tblPr>
      <w:tblGrid>
        <w:gridCol w:w="4815"/>
        <w:gridCol w:w="4834"/>
      </w:tblGrid>
      <w:tr w:rsidR="007120CD" w:rsidRPr="00C970A5" w:rsidTr="00DA392A">
        <w:tc>
          <w:tcPr>
            <w:tcW w:w="4815" w:type="dxa"/>
            <w:tcBorders>
              <w:top w:val="single" w:sz="4" w:space="0" w:color="auto"/>
              <w:left w:val="single" w:sz="4" w:space="0" w:color="auto"/>
              <w:bottom w:val="nil"/>
              <w:right w:val="nil"/>
            </w:tcBorders>
            <w:shd w:val="clear" w:color="auto" w:fill="FFFFFF"/>
            <w:vAlign w:val="center"/>
          </w:tcPr>
          <w:p w:rsidR="007120CD" w:rsidRPr="00C970A5" w:rsidRDefault="007120CD" w:rsidP="00DA392A">
            <w:pPr>
              <w:pStyle w:val="Tablehead"/>
              <w:rPr>
                <w:lang w:val="es-ES_tradnl"/>
              </w:rPr>
            </w:pPr>
            <w:r w:rsidRPr="00C970A5">
              <w:rPr>
                <w:lang w:val="es-ES_tradnl"/>
              </w:rPr>
              <w:t xml:space="preserve">Desplazamiento respecto </w:t>
            </w:r>
            <w:r w:rsidRPr="00C970A5">
              <w:rPr>
                <w:lang w:val="es-ES_tradnl"/>
              </w:rPr>
              <w:br/>
              <w:t xml:space="preserve">a la frecuencia central </w:t>
            </w:r>
            <w:r w:rsidRPr="00C970A5">
              <w:rPr>
                <w:lang w:val="es-ES_tradnl"/>
              </w:rPr>
              <w:br/>
              <w:t>(kHz)</w:t>
            </w:r>
          </w:p>
        </w:tc>
        <w:tc>
          <w:tcPr>
            <w:tcW w:w="4834" w:type="dxa"/>
            <w:tcBorders>
              <w:top w:val="single" w:sz="4" w:space="0" w:color="auto"/>
              <w:left w:val="single" w:sz="4" w:space="0" w:color="auto"/>
              <w:bottom w:val="nil"/>
              <w:right w:val="single" w:sz="4" w:space="0" w:color="auto"/>
            </w:tcBorders>
            <w:shd w:val="clear" w:color="auto" w:fill="FFFFFF"/>
            <w:vAlign w:val="center"/>
          </w:tcPr>
          <w:p w:rsidR="007120CD" w:rsidRPr="00C970A5" w:rsidRDefault="007120CD" w:rsidP="00DA392A">
            <w:pPr>
              <w:pStyle w:val="Tablehead"/>
              <w:rPr>
                <w:lang w:val="es-ES_tradnl"/>
              </w:rPr>
            </w:pPr>
            <w:r w:rsidRPr="00C970A5">
              <w:rPr>
                <w:lang w:val="es-ES_tradnl"/>
              </w:rPr>
              <w:t>Nivel relativo</w:t>
            </w:r>
            <w:r w:rsidRPr="00C970A5">
              <w:rPr>
                <w:lang w:val="es-ES_tradnl"/>
              </w:rPr>
              <w:br/>
              <w:t>(dB)</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‒68</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90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‒53</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100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‒23</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200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‒23</w:t>
            </w:r>
          </w:p>
        </w:tc>
      </w:tr>
      <w:tr w:rsidR="007120CD" w:rsidRPr="00C970A5" w:rsidTr="00DA392A">
        <w:tc>
          <w:tcPr>
            <w:tcW w:w="4815" w:type="dxa"/>
            <w:tcBorders>
              <w:top w:val="single" w:sz="4" w:space="0" w:color="auto"/>
              <w:left w:val="single" w:sz="4" w:space="0" w:color="auto"/>
              <w:bottom w:val="nil"/>
              <w:right w:val="nil"/>
            </w:tcBorders>
            <w:shd w:val="clear" w:color="auto" w:fill="FFFFFF"/>
          </w:tcPr>
          <w:p w:rsidR="007120CD" w:rsidRPr="00C970A5" w:rsidRDefault="007120CD" w:rsidP="00DA392A">
            <w:pPr>
              <w:pStyle w:val="Tabletext"/>
              <w:jc w:val="center"/>
              <w:rPr>
                <w:lang w:val="es-ES_tradnl"/>
              </w:rPr>
            </w:pPr>
            <w:r w:rsidRPr="00C970A5">
              <w:rPr>
                <w:lang w:val="es-ES_tradnl"/>
              </w:rPr>
              <w:t>210</w:t>
            </w:r>
          </w:p>
        </w:tc>
        <w:tc>
          <w:tcPr>
            <w:tcW w:w="4834" w:type="dxa"/>
            <w:tcBorders>
              <w:top w:val="single" w:sz="4" w:space="0" w:color="auto"/>
              <w:left w:val="single" w:sz="4" w:space="0" w:color="auto"/>
              <w:bottom w:val="nil"/>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‒53</w:t>
            </w:r>
          </w:p>
        </w:tc>
      </w:tr>
      <w:tr w:rsidR="007120CD" w:rsidRPr="00C970A5" w:rsidTr="00DA392A">
        <w:tc>
          <w:tcPr>
            <w:tcW w:w="4815"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‒68</w:t>
            </w:r>
          </w:p>
        </w:tc>
      </w:tr>
      <w:tr w:rsidR="007120CD" w:rsidRPr="00C970A5" w:rsidTr="00DA392A">
        <w:tc>
          <w:tcPr>
            <w:tcW w:w="4815" w:type="dxa"/>
            <w:tcBorders>
              <w:top w:val="single" w:sz="4" w:space="0" w:color="auto"/>
              <w:left w:val="single" w:sz="4" w:space="0" w:color="auto"/>
              <w:bottom w:val="single" w:sz="4" w:space="0" w:color="auto"/>
              <w:right w:val="nil"/>
            </w:tcBorders>
            <w:shd w:val="clear" w:color="auto" w:fill="FFFFFF"/>
          </w:tcPr>
          <w:p w:rsidR="007120CD" w:rsidRPr="00C970A5" w:rsidRDefault="007120CD" w:rsidP="00DA392A">
            <w:pPr>
              <w:pStyle w:val="Tabletext"/>
              <w:jc w:val="center"/>
              <w:rPr>
                <w:lang w:val="es-ES_tradnl"/>
              </w:rPr>
            </w:pPr>
            <w:r w:rsidRPr="00C970A5">
              <w:rPr>
                <w:lang w:val="es-ES_tradnl"/>
              </w:rPr>
              <w:t>350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7120CD" w:rsidRPr="00C970A5" w:rsidRDefault="007120CD" w:rsidP="00DA392A">
            <w:pPr>
              <w:pStyle w:val="Tabletext"/>
              <w:jc w:val="center"/>
              <w:rPr>
                <w:lang w:val="es-ES_tradnl"/>
              </w:rPr>
            </w:pPr>
            <w:r w:rsidRPr="00C970A5">
              <w:rPr>
                <w:lang w:val="es-ES_tradnl"/>
              </w:rPr>
              <w:t>‒83</w:t>
            </w:r>
          </w:p>
        </w:tc>
      </w:tr>
    </w:tbl>
    <w:p w:rsidR="007120CD" w:rsidRPr="00C970A5" w:rsidRDefault="007120CD" w:rsidP="007120CD">
      <w:pPr>
        <w:pStyle w:val="Tablefin"/>
        <w:rPr>
          <w:lang w:val="es-ES_tradnl" w:eastAsia="zh-CN"/>
        </w:rPr>
      </w:pPr>
    </w:p>
    <w:p w:rsidR="007120CD" w:rsidRPr="00C970A5" w:rsidRDefault="007120CD" w:rsidP="007120CD">
      <w:pPr>
        <w:pStyle w:val="Heading1"/>
        <w:rPr>
          <w:lang w:val="es-ES_tradnl"/>
        </w:rPr>
      </w:pPr>
      <w:r w:rsidRPr="00C970A5">
        <w:rPr>
          <w:lang w:val="es-ES_tradnl"/>
        </w:rPr>
        <w:t>8</w:t>
      </w:r>
      <w:r w:rsidRPr="00C970A5">
        <w:rPr>
          <w:lang w:val="es-ES_tradnl"/>
        </w:rPr>
        <w:tab/>
        <w:t>Resumen de los resultados de la prueba de laboratorio</w:t>
      </w:r>
    </w:p>
    <w:p w:rsidR="007120CD" w:rsidRPr="00C970A5" w:rsidRDefault="007120CD" w:rsidP="007120CD">
      <w:pPr>
        <w:rPr>
          <w:szCs w:val="24"/>
          <w:lang w:val="es-ES_tradnl"/>
        </w:rPr>
      </w:pPr>
      <w:r w:rsidRPr="00C970A5">
        <w:rPr>
          <w:szCs w:val="24"/>
          <w:lang w:val="es-ES_tradnl"/>
        </w:rPr>
        <w:t xml:space="preserve">Se han realizado pruebas de laboratorio en el Sistema Digital H para diversas condiciones de transmisión que se resumen a continuación. Las pruebas de laboratorio se realizaron en un entorno de ruido aleatorio y desvanecimiento por trayectos múltiples. Los perfiles de desvanecimiento utilizados son entorno urbano a 60 km/h, rural a 150 km/h y se aplicaron separadamente a la señal deseada. Se evaluó el rendimiento mediante </w:t>
      </w:r>
      <w:r w:rsidRPr="00C970A5">
        <w:rPr>
          <w:i/>
          <w:iCs/>
          <w:szCs w:val="24"/>
          <w:lang w:val="es-ES_tradnl"/>
        </w:rPr>
        <w:t>C/N</w:t>
      </w:r>
      <w:r w:rsidRPr="00C970A5">
        <w:rPr>
          <w:szCs w:val="24"/>
          <w:lang w:val="es-ES_tradnl"/>
        </w:rPr>
        <w:t xml:space="preserve"> de la transmisión para lograr una tasas BER = 1 </w:t>
      </w:r>
      <w:r w:rsidRPr="00C970A5">
        <w:rPr>
          <w:szCs w:val="24"/>
          <w:lang w:val="es-ES_tradnl"/>
        </w:rPr>
        <w:sym w:font="Symbol" w:char="F0B4"/>
      </w:r>
      <w:r w:rsidRPr="00C970A5">
        <w:rPr>
          <w:szCs w:val="24"/>
          <w:lang w:val="es-ES_tradnl"/>
        </w:rPr>
        <w:t xml:space="preserve"> 10</w:t>
      </w:r>
      <w:r w:rsidRPr="00C970A5">
        <w:rPr>
          <w:szCs w:val="24"/>
          <w:vertAlign w:val="superscript"/>
          <w:lang w:val="es-ES_tradnl"/>
        </w:rPr>
        <w:t>−4</w:t>
      </w:r>
      <w:r w:rsidRPr="00C970A5">
        <w:rPr>
          <w:szCs w:val="24"/>
          <w:lang w:val="es-ES_tradnl"/>
        </w:rPr>
        <w:t xml:space="preserve"> después del decodificador del canal para MSC.</w:t>
      </w:r>
    </w:p>
    <w:p w:rsidR="007120CD" w:rsidRPr="00C970A5" w:rsidRDefault="007120CD" w:rsidP="007120CD">
      <w:pPr>
        <w:pStyle w:val="Heading2"/>
        <w:rPr>
          <w:lang w:val="es-ES_tradnl"/>
        </w:rPr>
      </w:pPr>
      <w:r w:rsidRPr="00C970A5">
        <w:rPr>
          <w:lang w:val="es-ES_tradnl"/>
        </w:rPr>
        <w:t>8.1</w:t>
      </w:r>
      <w:r w:rsidRPr="00C970A5">
        <w:rPr>
          <w:lang w:val="es-ES_tradnl"/>
        </w:rPr>
        <w:tab/>
        <w:t xml:space="preserve">BER respecto de </w:t>
      </w:r>
      <w:r w:rsidRPr="00C970A5">
        <w:rPr>
          <w:i/>
          <w:iCs/>
          <w:lang w:val="es-ES_tradnl"/>
        </w:rPr>
        <w:t>C/N</w:t>
      </w:r>
      <w:r w:rsidRPr="00C970A5">
        <w:rPr>
          <w:lang w:val="es-ES_tradnl"/>
        </w:rPr>
        <w:t xml:space="preserve"> en un canal gaussiano</w:t>
      </w:r>
    </w:p>
    <w:p w:rsidR="007120CD" w:rsidRPr="00C970A5" w:rsidRDefault="007120CD" w:rsidP="007120CD">
      <w:pPr>
        <w:rPr>
          <w:szCs w:val="24"/>
          <w:lang w:val="es-ES_tradnl"/>
        </w:rPr>
      </w:pPr>
      <w:r w:rsidRPr="00C970A5">
        <w:rPr>
          <w:szCs w:val="24"/>
          <w:lang w:val="es-ES_tradnl"/>
        </w:rPr>
        <w:t xml:space="preserve">Se añadió ruido blanco gaussiano para establecer la relación </w:t>
      </w:r>
      <w:r w:rsidRPr="00C970A5">
        <w:rPr>
          <w:i/>
          <w:iCs/>
          <w:szCs w:val="24"/>
          <w:lang w:val="es-ES_tradnl"/>
        </w:rPr>
        <w:t>C/N</w:t>
      </w:r>
      <w:r w:rsidRPr="00C970A5">
        <w:rPr>
          <w:szCs w:val="24"/>
          <w:lang w:val="es-ES_tradnl"/>
        </w:rPr>
        <w:t xml:space="preserve"> a la entrada del receptor. Los resultados medidos se muestran en la Fig. </w:t>
      </w:r>
      <w:r w:rsidRPr="00C970A5">
        <w:rPr>
          <w:szCs w:val="24"/>
          <w:lang w:val="es-ES_tradnl" w:eastAsia="zh-CN"/>
        </w:rPr>
        <w:t>53</w:t>
      </w:r>
      <w:r w:rsidRPr="00C970A5">
        <w:rPr>
          <w:szCs w:val="24"/>
          <w:lang w:val="es-ES_tradnl"/>
        </w:rPr>
        <w:t>.</w:t>
      </w:r>
    </w:p>
    <w:p w:rsidR="007120CD" w:rsidRPr="00C970A5" w:rsidRDefault="007120CD" w:rsidP="007120CD">
      <w:pPr>
        <w:pStyle w:val="TableNo"/>
        <w:rPr>
          <w:lang w:val="es-ES_tradnl" w:eastAsia="zh-CN"/>
        </w:rPr>
      </w:pPr>
      <w:r w:rsidRPr="00C970A5">
        <w:rPr>
          <w:lang w:val="es-ES_tradnl"/>
        </w:rPr>
        <w:lastRenderedPageBreak/>
        <w:t xml:space="preserve">CUADRO </w:t>
      </w:r>
      <w:r w:rsidRPr="00C970A5">
        <w:rPr>
          <w:lang w:val="es-ES_tradnl" w:eastAsia="zh-CN"/>
        </w:rPr>
        <w:t>46</w:t>
      </w:r>
    </w:p>
    <w:p w:rsidR="007120CD" w:rsidRPr="00C970A5" w:rsidRDefault="007120CD" w:rsidP="007120CD">
      <w:pPr>
        <w:pStyle w:val="Tabletitle"/>
        <w:rPr>
          <w:lang w:val="es-ES_tradnl" w:eastAsia="zh-CN"/>
        </w:rPr>
      </w:pPr>
      <w:r w:rsidRPr="00C970A5">
        <w:rPr>
          <w:lang w:val="es-ES_tradnl"/>
        </w:rPr>
        <w:t>Parámetros de transmisión para pruebas de laboratorio en el canal gaussiano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4"/>
        <w:gridCol w:w="4625"/>
      </w:tblGrid>
      <w:tr w:rsidR="007120CD" w:rsidRPr="00CE3F14" w:rsidTr="00FB66AC">
        <w:trPr>
          <w:jc w:val="center"/>
        </w:trPr>
        <w:tc>
          <w:tcPr>
            <w:tcW w:w="4253" w:type="dxa"/>
          </w:tcPr>
          <w:p w:rsidR="007120CD" w:rsidRPr="00C970A5" w:rsidRDefault="007120CD" w:rsidP="00DA392A">
            <w:pPr>
              <w:pStyle w:val="Tabletext"/>
              <w:rPr>
                <w:lang w:val="es-ES_tradnl"/>
              </w:rPr>
            </w:pPr>
            <w:r w:rsidRPr="00C970A5">
              <w:rPr>
                <w:lang w:val="es-ES_tradnl"/>
              </w:rPr>
              <w:t>Modo espectral</w:t>
            </w:r>
          </w:p>
        </w:tc>
        <w:tc>
          <w:tcPr>
            <w:tcW w:w="3923" w:type="dxa"/>
          </w:tcPr>
          <w:p w:rsidR="007120CD" w:rsidRPr="00C970A5" w:rsidRDefault="007120CD" w:rsidP="00DA392A">
            <w:pPr>
              <w:pStyle w:val="Tabletext"/>
              <w:rPr>
                <w:lang w:val="es-ES_tradnl"/>
              </w:rPr>
            </w:pPr>
            <w:r w:rsidRPr="00C970A5">
              <w:rPr>
                <w:lang w:val="es-ES_tradnl"/>
              </w:rPr>
              <w:t>B (ancho de banda: 200 kHz)</w:t>
            </w:r>
          </w:p>
        </w:tc>
      </w:tr>
      <w:tr w:rsidR="007120CD" w:rsidRPr="00C970A5" w:rsidTr="00FB66AC">
        <w:trPr>
          <w:jc w:val="center"/>
        </w:trPr>
        <w:tc>
          <w:tcPr>
            <w:tcW w:w="4253" w:type="dxa"/>
          </w:tcPr>
          <w:p w:rsidR="007120CD" w:rsidRPr="00C970A5" w:rsidRDefault="007120CD" w:rsidP="00DA392A">
            <w:pPr>
              <w:pStyle w:val="Tabletext"/>
              <w:rPr>
                <w:lang w:val="es-ES_tradnl"/>
              </w:rPr>
            </w:pPr>
            <w:r w:rsidRPr="00C970A5">
              <w:rPr>
                <w:lang w:val="es-ES_tradnl"/>
              </w:rPr>
              <w:t>Modo de transmisión</w:t>
            </w:r>
          </w:p>
        </w:tc>
        <w:tc>
          <w:tcPr>
            <w:tcW w:w="3923" w:type="dxa"/>
          </w:tcPr>
          <w:p w:rsidR="007120CD" w:rsidRPr="00C970A5" w:rsidRDefault="007120CD" w:rsidP="00DA392A">
            <w:pPr>
              <w:pStyle w:val="Tabletext"/>
              <w:rPr>
                <w:lang w:val="es-ES_tradnl"/>
              </w:rPr>
            </w:pPr>
            <w:r w:rsidRPr="00C970A5">
              <w:rPr>
                <w:lang w:val="es-ES_tradnl"/>
              </w:rPr>
              <w:t>1</w:t>
            </w:r>
          </w:p>
        </w:tc>
      </w:tr>
      <w:tr w:rsidR="007120CD" w:rsidRPr="00C970A5" w:rsidTr="00FB66AC">
        <w:trPr>
          <w:jc w:val="center"/>
        </w:trPr>
        <w:tc>
          <w:tcPr>
            <w:tcW w:w="4253" w:type="dxa"/>
          </w:tcPr>
          <w:p w:rsidR="007120CD" w:rsidRPr="00C970A5" w:rsidRDefault="007120CD" w:rsidP="00DA392A">
            <w:pPr>
              <w:pStyle w:val="Tabletext"/>
              <w:rPr>
                <w:lang w:val="es-ES_tradnl"/>
              </w:rPr>
            </w:pPr>
            <w:r w:rsidRPr="00C970A5">
              <w:rPr>
                <w:lang w:val="es-ES_tradnl"/>
              </w:rPr>
              <w:t>Modulación de la portadora</w:t>
            </w:r>
          </w:p>
        </w:tc>
        <w:tc>
          <w:tcPr>
            <w:tcW w:w="3923" w:type="dxa"/>
          </w:tcPr>
          <w:p w:rsidR="007120CD" w:rsidRPr="00C970A5" w:rsidRDefault="007120CD" w:rsidP="00DA392A">
            <w:pPr>
              <w:pStyle w:val="Tabletext"/>
              <w:rPr>
                <w:lang w:val="es-ES_tradnl"/>
              </w:rPr>
            </w:pPr>
            <w:r w:rsidRPr="00C970A5">
              <w:rPr>
                <w:lang w:val="es-ES_tradnl"/>
              </w:rPr>
              <w:t>MDP-4, MAQ-16 y MAQ-64</w:t>
            </w:r>
          </w:p>
        </w:tc>
      </w:tr>
      <w:tr w:rsidR="007120CD" w:rsidRPr="00C970A5" w:rsidTr="00FB66AC">
        <w:trPr>
          <w:jc w:val="center"/>
        </w:trPr>
        <w:tc>
          <w:tcPr>
            <w:tcW w:w="4253" w:type="dxa"/>
          </w:tcPr>
          <w:p w:rsidR="007120CD" w:rsidRPr="00C970A5" w:rsidRDefault="007120CD" w:rsidP="00DA392A">
            <w:pPr>
              <w:pStyle w:val="Tabletext"/>
              <w:rPr>
                <w:lang w:val="es-ES_tradnl"/>
              </w:rPr>
            </w:pPr>
            <w:r w:rsidRPr="00C970A5">
              <w:rPr>
                <w:lang w:val="es-ES_tradnl"/>
              </w:rPr>
              <w:t>Velocidad de codificación del código interno</w:t>
            </w:r>
          </w:p>
        </w:tc>
        <w:tc>
          <w:tcPr>
            <w:tcW w:w="3923" w:type="dxa"/>
          </w:tcPr>
          <w:p w:rsidR="007120CD" w:rsidRPr="00C970A5" w:rsidRDefault="007120CD" w:rsidP="00DA392A">
            <w:pPr>
              <w:pStyle w:val="Tabletext"/>
              <w:rPr>
                <w:lang w:val="es-ES_tradnl"/>
              </w:rPr>
            </w:pPr>
            <w:r w:rsidRPr="00C970A5">
              <w:rPr>
                <w:lang w:val="es-ES_tradnl"/>
              </w:rPr>
              <w:t>1/2, 3/4</w:t>
            </w:r>
          </w:p>
        </w:tc>
      </w:tr>
    </w:tbl>
    <w:p w:rsidR="007120CD" w:rsidRPr="00C970A5" w:rsidRDefault="007120CD" w:rsidP="007120CD">
      <w:pPr>
        <w:pStyle w:val="Tablefin"/>
        <w:rPr>
          <w:lang w:val="es-ES_tradnl" w:eastAsia="zh-CN"/>
        </w:rPr>
      </w:pPr>
    </w:p>
    <w:p w:rsidR="007120CD" w:rsidRPr="00C970A5" w:rsidRDefault="007120CD" w:rsidP="007120CD">
      <w:pPr>
        <w:pStyle w:val="FigureNo"/>
        <w:rPr>
          <w:lang w:val="es-ES_tradnl" w:eastAsia="zh-CN"/>
        </w:rPr>
      </w:pPr>
      <w:r w:rsidRPr="00C970A5">
        <w:rPr>
          <w:lang w:val="es-ES_tradnl"/>
        </w:rPr>
        <w:t xml:space="preserve">FIGURA </w:t>
      </w:r>
      <w:r w:rsidRPr="00C970A5">
        <w:rPr>
          <w:lang w:val="es-ES_tradnl" w:eastAsia="zh-CN"/>
        </w:rPr>
        <w:t>53</w:t>
      </w:r>
    </w:p>
    <w:p w:rsidR="007120CD" w:rsidRPr="00C970A5" w:rsidRDefault="007120CD" w:rsidP="007120CD">
      <w:pPr>
        <w:pStyle w:val="Figuretitle"/>
        <w:rPr>
          <w:sz w:val="24"/>
          <w:szCs w:val="24"/>
          <w:lang w:val="es-ES_tradnl"/>
        </w:rPr>
      </w:pPr>
      <w:r w:rsidRPr="00C970A5">
        <w:rPr>
          <w:lang w:val="es-ES_tradnl"/>
        </w:rPr>
        <w:t xml:space="preserve">BER respecto de </w:t>
      </w:r>
      <w:r w:rsidRPr="00C970A5">
        <w:rPr>
          <w:bCs/>
          <w:i/>
          <w:iCs/>
          <w:lang w:val="es-ES_tradnl"/>
        </w:rPr>
        <w:t>C</w:t>
      </w:r>
      <w:r w:rsidRPr="00C970A5">
        <w:rPr>
          <w:lang w:val="es-ES_tradnl"/>
        </w:rPr>
        <w:t>/</w:t>
      </w:r>
      <w:r w:rsidRPr="00C970A5">
        <w:rPr>
          <w:bCs/>
          <w:i/>
          <w:iCs/>
          <w:lang w:val="es-ES_tradnl"/>
        </w:rPr>
        <w:t>N</w:t>
      </w:r>
      <w:r w:rsidRPr="00C970A5">
        <w:rPr>
          <w:bCs/>
          <w:iCs/>
          <w:lang w:val="es-ES_tradnl" w:eastAsia="zh-CN"/>
        </w:rPr>
        <w:t xml:space="preserve"> en el canal gaussiano</w:t>
      </w:r>
    </w:p>
    <w:p w:rsidR="007120CD" w:rsidRPr="00C970A5" w:rsidRDefault="00FB66AC" w:rsidP="007120CD">
      <w:pPr>
        <w:pStyle w:val="Figure"/>
        <w:rPr>
          <w:lang w:val="es-ES_tradnl"/>
        </w:rPr>
      </w:pPr>
      <w:r w:rsidRPr="00C970A5">
        <w:rPr>
          <w:lang w:val="es-ES_tradnl"/>
        </w:rPr>
        <w:object w:dxaOrig="5601" w:dyaOrig="5382">
          <v:shape id="_x0000_i1078" type="#_x0000_t75" style="width:339.35pt;height:325.55pt" o:ole="">
            <v:imagedata r:id="rId127" o:title=""/>
          </v:shape>
          <o:OLEObject Type="Embed" ProgID="CorelDraw.Graphic.16" ShapeID="_x0000_i1078" DrawAspect="Content" ObjectID="_1590573271" r:id="rId128"/>
        </w:object>
      </w:r>
    </w:p>
    <w:p w:rsidR="007120CD" w:rsidRPr="00C970A5" w:rsidRDefault="007120CD" w:rsidP="007120CD">
      <w:pPr>
        <w:pStyle w:val="Heading2"/>
        <w:rPr>
          <w:szCs w:val="24"/>
          <w:lang w:val="es-ES_tradnl" w:eastAsia="zh-CN"/>
        </w:rPr>
      </w:pPr>
      <w:r w:rsidRPr="00C970A5">
        <w:rPr>
          <w:szCs w:val="24"/>
          <w:lang w:val="es-ES_tradnl" w:eastAsia="zh-CN"/>
        </w:rPr>
        <w:t>8.2</w:t>
      </w:r>
      <w:r w:rsidRPr="00C970A5">
        <w:rPr>
          <w:szCs w:val="24"/>
          <w:lang w:val="es-ES_tradnl"/>
        </w:rPr>
        <w:tab/>
        <w:t xml:space="preserve">BER respecto de </w:t>
      </w:r>
      <w:r w:rsidRPr="00C970A5">
        <w:rPr>
          <w:i/>
          <w:iCs/>
          <w:szCs w:val="24"/>
          <w:lang w:val="es-ES_tradnl"/>
        </w:rPr>
        <w:t>C</w:t>
      </w:r>
      <w:r w:rsidRPr="00C970A5">
        <w:rPr>
          <w:szCs w:val="24"/>
          <w:lang w:val="es-ES_tradnl"/>
        </w:rPr>
        <w:t>/</w:t>
      </w:r>
      <w:r w:rsidRPr="00C970A5">
        <w:rPr>
          <w:i/>
          <w:iCs/>
          <w:szCs w:val="24"/>
          <w:lang w:val="es-ES_tradnl"/>
        </w:rPr>
        <w:t>N</w:t>
      </w:r>
      <w:r w:rsidRPr="00C970A5">
        <w:rPr>
          <w:szCs w:val="24"/>
          <w:lang w:val="es-ES_tradnl"/>
        </w:rPr>
        <w:t xml:space="preserve"> en un canal multitrayecto</w:t>
      </w:r>
    </w:p>
    <w:p w:rsidR="007120CD" w:rsidRPr="00C970A5" w:rsidRDefault="007120CD" w:rsidP="007120CD">
      <w:pPr>
        <w:rPr>
          <w:szCs w:val="24"/>
          <w:lang w:val="es-ES_tradnl"/>
        </w:rPr>
      </w:pPr>
      <w:r w:rsidRPr="00C970A5">
        <w:rPr>
          <w:szCs w:val="24"/>
          <w:lang w:val="es-ES_tradnl"/>
        </w:rPr>
        <w:t>En las Fig</w:t>
      </w:r>
      <w:r w:rsidRPr="00C970A5">
        <w:rPr>
          <w:szCs w:val="24"/>
          <w:lang w:val="es-ES_tradnl" w:eastAsia="zh-CN"/>
        </w:rPr>
        <w:t>s.</w:t>
      </w:r>
      <w:r w:rsidRPr="00C970A5">
        <w:rPr>
          <w:szCs w:val="24"/>
          <w:lang w:val="es-ES_tradnl"/>
        </w:rPr>
        <w:t xml:space="preserve"> </w:t>
      </w:r>
      <w:r w:rsidRPr="00C970A5">
        <w:rPr>
          <w:szCs w:val="24"/>
          <w:lang w:val="es-ES_tradnl" w:eastAsia="zh-CN"/>
        </w:rPr>
        <w:t>54</w:t>
      </w:r>
      <w:r w:rsidRPr="00C970A5">
        <w:rPr>
          <w:szCs w:val="24"/>
          <w:lang w:val="es-ES_tradnl"/>
        </w:rPr>
        <w:t xml:space="preserve"> y </w:t>
      </w:r>
      <w:r w:rsidRPr="00C970A5">
        <w:rPr>
          <w:szCs w:val="24"/>
          <w:lang w:val="es-ES_tradnl" w:eastAsia="zh-CN"/>
        </w:rPr>
        <w:t>55</w:t>
      </w:r>
      <w:r w:rsidRPr="00C970A5">
        <w:rPr>
          <w:szCs w:val="24"/>
          <w:lang w:val="es-ES_tradnl"/>
        </w:rPr>
        <w:t xml:space="preserve"> se dan los resultados medidos para entorno urbano a 60 km/h y rural a 150 km/h, </w:t>
      </w:r>
      <w:r w:rsidRPr="00C970A5">
        <w:rPr>
          <w:szCs w:val="24"/>
          <w:lang w:val="es-ES_tradnl" w:eastAsia="zh-CN"/>
        </w:rPr>
        <w:t>respectivamente, que representan diferentes casos de recepción, con los modos de robustez indicados en el Cuadro 47</w:t>
      </w:r>
      <w:r w:rsidRPr="00C970A5">
        <w:rPr>
          <w:szCs w:val="24"/>
          <w:lang w:val="es-ES_tradnl"/>
        </w:rPr>
        <w:t>.</w:t>
      </w:r>
    </w:p>
    <w:p w:rsidR="007120CD" w:rsidRPr="00C970A5" w:rsidRDefault="007120CD" w:rsidP="00FB66AC">
      <w:pPr>
        <w:pStyle w:val="TableNo"/>
        <w:keepLines/>
        <w:rPr>
          <w:lang w:val="es-ES_tradnl" w:eastAsia="zh-CN"/>
        </w:rPr>
      </w:pPr>
      <w:r w:rsidRPr="00C970A5">
        <w:rPr>
          <w:lang w:val="es-ES_tradnl"/>
        </w:rPr>
        <w:lastRenderedPageBreak/>
        <w:t xml:space="preserve">CUADRO </w:t>
      </w:r>
      <w:r w:rsidRPr="00C970A5">
        <w:rPr>
          <w:lang w:val="es-ES_tradnl" w:eastAsia="zh-CN"/>
        </w:rPr>
        <w:t>47</w:t>
      </w:r>
    </w:p>
    <w:p w:rsidR="007120CD" w:rsidRPr="00C970A5" w:rsidRDefault="007120CD" w:rsidP="00FB66AC">
      <w:pPr>
        <w:pStyle w:val="Tabletitle"/>
        <w:keepLines/>
        <w:rPr>
          <w:lang w:val="es-ES_tradnl" w:eastAsia="zh-CN"/>
        </w:rPr>
      </w:pPr>
      <w:r w:rsidRPr="00C970A5">
        <w:rPr>
          <w:lang w:val="es-ES_tradnl"/>
        </w:rPr>
        <w:t>Parámetros de transmisión para pruebas de laboratorio en el canal multitrayecto</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2126"/>
        <w:gridCol w:w="2484"/>
      </w:tblGrid>
      <w:tr w:rsidR="007120CD" w:rsidRPr="00C970A5" w:rsidTr="00DA392A">
        <w:trPr>
          <w:jc w:val="center"/>
        </w:trPr>
        <w:tc>
          <w:tcPr>
            <w:tcW w:w="3392" w:type="dxa"/>
          </w:tcPr>
          <w:p w:rsidR="007120CD" w:rsidRPr="00C970A5" w:rsidRDefault="007120CD" w:rsidP="00FB66AC">
            <w:pPr>
              <w:pStyle w:val="Tabletext"/>
              <w:keepNext/>
              <w:keepLines/>
              <w:rPr>
                <w:lang w:val="es-ES_tradnl"/>
              </w:rPr>
            </w:pPr>
            <w:r w:rsidRPr="00C970A5">
              <w:rPr>
                <w:lang w:val="es-ES_tradnl"/>
              </w:rPr>
              <w:t>Modo espectral</w:t>
            </w:r>
          </w:p>
        </w:tc>
        <w:tc>
          <w:tcPr>
            <w:tcW w:w="2126" w:type="dxa"/>
          </w:tcPr>
          <w:p w:rsidR="007120CD" w:rsidRPr="00C970A5" w:rsidRDefault="007120CD" w:rsidP="00FB66AC">
            <w:pPr>
              <w:pStyle w:val="Tabletext"/>
              <w:keepNext/>
              <w:keepLines/>
              <w:jc w:val="center"/>
              <w:rPr>
                <w:lang w:val="es-ES_tradnl"/>
              </w:rPr>
            </w:pPr>
            <w:r w:rsidRPr="00C970A5">
              <w:rPr>
                <w:lang w:val="es-ES_tradnl"/>
              </w:rPr>
              <w:t>A</w:t>
            </w:r>
          </w:p>
        </w:tc>
        <w:tc>
          <w:tcPr>
            <w:tcW w:w="2484" w:type="dxa"/>
          </w:tcPr>
          <w:p w:rsidR="007120CD" w:rsidRPr="00C970A5" w:rsidRDefault="007120CD" w:rsidP="00FB66AC">
            <w:pPr>
              <w:pStyle w:val="Tabletext"/>
              <w:keepNext/>
              <w:keepLines/>
              <w:jc w:val="center"/>
              <w:rPr>
                <w:lang w:val="es-ES_tradnl"/>
              </w:rPr>
            </w:pPr>
            <w:r w:rsidRPr="00C970A5">
              <w:rPr>
                <w:lang w:val="es-ES_tradnl"/>
              </w:rPr>
              <w:t>C</w:t>
            </w:r>
          </w:p>
        </w:tc>
      </w:tr>
      <w:tr w:rsidR="007120CD" w:rsidRPr="00C970A5" w:rsidTr="00DA392A">
        <w:trPr>
          <w:jc w:val="center"/>
        </w:trPr>
        <w:tc>
          <w:tcPr>
            <w:tcW w:w="3392" w:type="dxa"/>
          </w:tcPr>
          <w:p w:rsidR="007120CD" w:rsidRPr="00C970A5" w:rsidRDefault="007120CD" w:rsidP="00FB66AC">
            <w:pPr>
              <w:pStyle w:val="Tabletext"/>
              <w:keepNext/>
              <w:keepLines/>
              <w:rPr>
                <w:lang w:val="es-ES_tradnl"/>
              </w:rPr>
            </w:pPr>
            <w:r w:rsidRPr="00C970A5">
              <w:rPr>
                <w:lang w:val="es-ES_tradnl"/>
              </w:rPr>
              <w:t>Modo de transmisión</w:t>
            </w:r>
          </w:p>
        </w:tc>
        <w:tc>
          <w:tcPr>
            <w:tcW w:w="2126" w:type="dxa"/>
          </w:tcPr>
          <w:p w:rsidR="007120CD" w:rsidRPr="00C970A5" w:rsidRDefault="007120CD" w:rsidP="00FB66AC">
            <w:pPr>
              <w:pStyle w:val="Tabletext"/>
              <w:keepNext/>
              <w:keepLines/>
              <w:jc w:val="center"/>
              <w:rPr>
                <w:lang w:val="es-ES_tradnl"/>
              </w:rPr>
            </w:pPr>
            <w:r w:rsidRPr="00C970A5">
              <w:rPr>
                <w:lang w:val="es-ES_tradnl"/>
              </w:rPr>
              <w:t>1,2</w:t>
            </w:r>
          </w:p>
        </w:tc>
        <w:tc>
          <w:tcPr>
            <w:tcW w:w="2484" w:type="dxa"/>
          </w:tcPr>
          <w:p w:rsidR="007120CD" w:rsidRPr="00C970A5" w:rsidRDefault="007120CD" w:rsidP="00FB66AC">
            <w:pPr>
              <w:pStyle w:val="Tabletext"/>
              <w:keepNext/>
              <w:keepLines/>
              <w:jc w:val="center"/>
              <w:rPr>
                <w:lang w:val="es-ES_tradnl"/>
              </w:rPr>
            </w:pPr>
            <w:r w:rsidRPr="00C970A5">
              <w:rPr>
                <w:lang w:val="es-ES_tradnl"/>
              </w:rPr>
              <w:t>1,2</w:t>
            </w:r>
          </w:p>
        </w:tc>
      </w:tr>
      <w:tr w:rsidR="007120CD" w:rsidRPr="00C970A5" w:rsidTr="00DA392A">
        <w:trPr>
          <w:jc w:val="center"/>
        </w:trPr>
        <w:tc>
          <w:tcPr>
            <w:tcW w:w="3392" w:type="dxa"/>
          </w:tcPr>
          <w:p w:rsidR="007120CD" w:rsidRPr="00C970A5" w:rsidRDefault="007120CD" w:rsidP="00FB66AC">
            <w:pPr>
              <w:pStyle w:val="Tabletext"/>
              <w:keepNext/>
              <w:keepLines/>
              <w:rPr>
                <w:lang w:val="es-ES_tradnl"/>
              </w:rPr>
            </w:pPr>
            <w:r w:rsidRPr="00C970A5">
              <w:rPr>
                <w:lang w:val="es-ES_tradnl"/>
              </w:rPr>
              <w:t>Modulación de la portadora</w:t>
            </w:r>
          </w:p>
        </w:tc>
        <w:tc>
          <w:tcPr>
            <w:tcW w:w="2126" w:type="dxa"/>
          </w:tcPr>
          <w:p w:rsidR="007120CD" w:rsidRPr="00C970A5" w:rsidRDefault="007120CD" w:rsidP="00FB66AC">
            <w:pPr>
              <w:pStyle w:val="Tabletext"/>
              <w:keepNext/>
              <w:keepLines/>
              <w:jc w:val="center"/>
              <w:rPr>
                <w:lang w:val="es-ES_tradnl"/>
              </w:rPr>
            </w:pPr>
            <w:r w:rsidRPr="00C970A5">
              <w:rPr>
                <w:lang w:val="es-ES_tradnl"/>
              </w:rPr>
              <w:t>MDP-4</w:t>
            </w:r>
          </w:p>
        </w:tc>
        <w:tc>
          <w:tcPr>
            <w:tcW w:w="2484" w:type="dxa"/>
          </w:tcPr>
          <w:p w:rsidR="007120CD" w:rsidRPr="00C970A5" w:rsidRDefault="007120CD" w:rsidP="00FB66AC">
            <w:pPr>
              <w:pStyle w:val="Tabletext"/>
              <w:keepNext/>
              <w:keepLines/>
              <w:jc w:val="center"/>
              <w:rPr>
                <w:lang w:val="es-ES_tradnl"/>
              </w:rPr>
            </w:pPr>
            <w:r w:rsidRPr="00C970A5">
              <w:rPr>
                <w:lang w:val="es-ES_tradnl"/>
              </w:rPr>
              <w:t>MAQ-16</w:t>
            </w:r>
          </w:p>
        </w:tc>
      </w:tr>
      <w:tr w:rsidR="007120CD" w:rsidRPr="00C970A5" w:rsidTr="00DA392A">
        <w:trPr>
          <w:jc w:val="center"/>
        </w:trPr>
        <w:tc>
          <w:tcPr>
            <w:tcW w:w="3392" w:type="dxa"/>
          </w:tcPr>
          <w:p w:rsidR="007120CD" w:rsidRPr="00C970A5" w:rsidRDefault="007120CD" w:rsidP="00DA392A">
            <w:pPr>
              <w:pStyle w:val="Tabletext"/>
              <w:jc w:val="left"/>
              <w:rPr>
                <w:lang w:val="es-ES_tradnl"/>
              </w:rPr>
            </w:pPr>
            <w:r w:rsidRPr="00C970A5">
              <w:rPr>
                <w:lang w:val="es-ES_tradnl"/>
              </w:rPr>
              <w:t>Velocidad de codificación del código interno</w:t>
            </w:r>
          </w:p>
        </w:tc>
        <w:tc>
          <w:tcPr>
            <w:tcW w:w="2126" w:type="dxa"/>
          </w:tcPr>
          <w:p w:rsidR="007120CD" w:rsidRPr="00C970A5" w:rsidRDefault="007120CD" w:rsidP="00DA392A">
            <w:pPr>
              <w:pStyle w:val="Tabletext"/>
              <w:jc w:val="center"/>
              <w:rPr>
                <w:lang w:val="es-ES_tradnl"/>
              </w:rPr>
            </w:pPr>
            <w:r w:rsidRPr="00C970A5">
              <w:rPr>
                <w:lang w:val="es-ES_tradnl"/>
              </w:rPr>
              <w:t>3/4</w:t>
            </w:r>
          </w:p>
        </w:tc>
        <w:tc>
          <w:tcPr>
            <w:tcW w:w="2484" w:type="dxa"/>
          </w:tcPr>
          <w:p w:rsidR="007120CD" w:rsidRPr="00C970A5" w:rsidRDefault="007120CD" w:rsidP="00DA392A">
            <w:pPr>
              <w:pStyle w:val="Tabletext"/>
              <w:jc w:val="center"/>
              <w:rPr>
                <w:lang w:val="es-ES_tradnl"/>
              </w:rPr>
            </w:pPr>
            <w:r w:rsidRPr="00C970A5">
              <w:rPr>
                <w:lang w:val="es-ES_tradnl"/>
              </w:rPr>
              <w:t>1/2</w:t>
            </w:r>
          </w:p>
        </w:tc>
      </w:tr>
      <w:tr w:rsidR="007120CD" w:rsidRPr="00C970A5" w:rsidTr="00DA392A">
        <w:trPr>
          <w:jc w:val="center"/>
        </w:trPr>
        <w:tc>
          <w:tcPr>
            <w:tcW w:w="3392" w:type="dxa"/>
          </w:tcPr>
          <w:p w:rsidR="007120CD" w:rsidRPr="00C970A5" w:rsidRDefault="007120CD" w:rsidP="00DA392A">
            <w:pPr>
              <w:pStyle w:val="Tabletext"/>
              <w:rPr>
                <w:lang w:val="es-ES_tradnl"/>
              </w:rPr>
            </w:pPr>
            <w:r w:rsidRPr="00C970A5">
              <w:rPr>
                <w:lang w:val="es-ES_tradnl"/>
              </w:rPr>
              <w:t>Modo de atribución de subtramas</w:t>
            </w:r>
          </w:p>
        </w:tc>
        <w:tc>
          <w:tcPr>
            <w:tcW w:w="4610" w:type="dxa"/>
            <w:gridSpan w:val="2"/>
          </w:tcPr>
          <w:p w:rsidR="007120CD" w:rsidRPr="00C970A5" w:rsidRDefault="007120CD" w:rsidP="00DA392A">
            <w:pPr>
              <w:pStyle w:val="Tabletext"/>
              <w:jc w:val="center"/>
              <w:rPr>
                <w:lang w:val="es-ES_tradnl"/>
              </w:rPr>
            </w:pPr>
            <w:r w:rsidRPr="00C970A5">
              <w:rPr>
                <w:lang w:val="es-ES_tradnl"/>
              </w:rPr>
              <w:t>1</w:t>
            </w:r>
          </w:p>
        </w:tc>
      </w:tr>
    </w:tbl>
    <w:p w:rsidR="007120CD" w:rsidRPr="00C970A5" w:rsidRDefault="007120CD" w:rsidP="007120CD">
      <w:pPr>
        <w:pStyle w:val="Tablefin"/>
        <w:rPr>
          <w:lang w:val="es-ES_tradnl" w:eastAsia="zh-CN"/>
        </w:rPr>
      </w:pPr>
    </w:p>
    <w:p w:rsidR="007120CD" w:rsidRPr="00C970A5" w:rsidRDefault="007120CD" w:rsidP="007120CD">
      <w:pPr>
        <w:pStyle w:val="FigureNo"/>
        <w:rPr>
          <w:lang w:val="es-ES_tradnl" w:eastAsia="zh-CN"/>
        </w:rPr>
      </w:pPr>
      <w:r w:rsidRPr="00C970A5">
        <w:rPr>
          <w:lang w:val="es-ES_tradnl"/>
        </w:rPr>
        <w:t xml:space="preserve">FIGURA </w:t>
      </w:r>
      <w:r w:rsidRPr="00C970A5">
        <w:rPr>
          <w:lang w:val="es-ES_tradnl" w:eastAsia="zh-CN"/>
        </w:rPr>
        <w:t>54</w:t>
      </w:r>
    </w:p>
    <w:p w:rsidR="007120CD" w:rsidRPr="00C970A5" w:rsidRDefault="007120CD" w:rsidP="007120CD">
      <w:pPr>
        <w:pStyle w:val="Figuretitle"/>
        <w:rPr>
          <w:lang w:val="es-ES_tradnl"/>
        </w:rPr>
      </w:pPr>
      <w:r w:rsidRPr="00C970A5">
        <w:rPr>
          <w:lang w:val="es-ES_tradnl"/>
        </w:rPr>
        <w:t xml:space="preserve">BER respecto de </w:t>
      </w:r>
      <w:r w:rsidRPr="00C970A5">
        <w:rPr>
          <w:bCs/>
          <w:i/>
          <w:iCs/>
          <w:lang w:val="es-ES_tradnl"/>
        </w:rPr>
        <w:t>C</w:t>
      </w:r>
      <w:r w:rsidRPr="00C970A5">
        <w:rPr>
          <w:lang w:val="es-ES_tradnl"/>
        </w:rPr>
        <w:t>/</w:t>
      </w:r>
      <w:r w:rsidRPr="00C970A5">
        <w:rPr>
          <w:bCs/>
          <w:i/>
          <w:iCs/>
          <w:lang w:val="es-ES_tradnl"/>
        </w:rPr>
        <w:t>N</w:t>
      </w:r>
      <w:r w:rsidRPr="00C970A5">
        <w:rPr>
          <w:bCs/>
          <w:iCs/>
          <w:lang w:val="es-ES_tradnl" w:eastAsia="zh-CN"/>
        </w:rPr>
        <w:t xml:space="preserve"> en el canal multitrayecto</w:t>
      </w:r>
    </w:p>
    <w:p w:rsidR="007120CD" w:rsidRPr="00C970A5" w:rsidRDefault="00FB66AC" w:rsidP="007120CD">
      <w:pPr>
        <w:pStyle w:val="Figure"/>
        <w:rPr>
          <w:lang w:val="es-ES_tradnl"/>
        </w:rPr>
      </w:pPr>
      <w:r w:rsidRPr="00C970A5">
        <w:rPr>
          <w:lang w:val="es-ES_tradnl"/>
        </w:rPr>
        <w:object w:dxaOrig="5580" w:dyaOrig="5382">
          <v:shape id="_x0000_i1079" type="#_x0000_t75" style="width:334.95pt;height:323.05pt;mso-position-horizontal:absolute" o:ole="">
            <v:imagedata r:id="rId129" o:title=""/>
          </v:shape>
          <o:OLEObject Type="Embed" ProgID="CorelDraw.Graphic.16" ShapeID="_x0000_i1079" DrawAspect="Content" ObjectID="_1590573272" r:id="rId130"/>
        </w:object>
      </w:r>
    </w:p>
    <w:p w:rsidR="007120CD" w:rsidRPr="00C970A5" w:rsidRDefault="007120CD" w:rsidP="007120CD">
      <w:pPr>
        <w:pStyle w:val="FigureNo"/>
        <w:rPr>
          <w:lang w:val="es-ES_tradnl" w:eastAsia="zh-CN"/>
        </w:rPr>
      </w:pPr>
      <w:r w:rsidRPr="00C970A5">
        <w:rPr>
          <w:lang w:val="es-ES_tradnl"/>
        </w:rPr>
        <w:lastRenderedPageBreak/>
        <w:t xml:space="preserve">FIGURA </w:t>
      </w:r>
      <w:r w:rsidRPr="00C970A5">
        <w:rPr>
          <w:lang w:val="es-ES_tradnl" w:eastAsia="zh-CN"/>
        </w:rPr>
        <w:t>55</w:t>
      </w:r>
    </w:p>
    <w:p w:rsidR="007120CD" w:rsidRPr="00C970A5" w:rsidRDefault="007120CD" w:rsidP="007120CD">
      <w:pPr>
        <w:pStyle w:val="Figuretitle"/>
        <w:rPr>
          <w:lang w:val="es-ES_tradnl" w:eastAsia="zh-CN"/>
        </w:rPr>
      </w:pPr>
      <w:r w:rsidRPr="00C970A5">
        <w:rPr>
          <w:lang w:val="es-ES_tradnl"/>
        </w:rPr>
        <w:t xml:space="preserve">BER respecto de </w:t>
      </w:r>
      <w:r w:rsidRPr="00C970A5">
        <w:rPr>
          <w:bCs/>
          <w:i/>
          <w:iCs/>
          <w:lang w:val="es-ES_tradnl"/>
        </w:rPr>
        <w:t>C</w:t>
      </w:r>
      <w:r w:rsidRPr="00C970A5">
        <w:rPr>
          <w:lang w:val="es-ES_tradnl"/>
        </w:rPr>
        <w:t>/</w:t>
      </w:r>
      <w:r w:rsidRPr="00C970A5">
        <w:rPr>
          <w:bCs/>
          <w:i/>
          <w:iCs/>
          <w:lang w:val="es-ES_tradnl"/>
        </w:rPr>
        <w:t>N</w:t>
      </w:r>
      <w:r w:rsidRPr="00C970A5">
        <w:rPr>
          <w:bCs/>
          <w:iCs/>
          <w:lang w:val="es-ES_tradnl" w:eastAsia="zh-CN"/>
        </w:rPr>
        <w:t xml:space="preserve"> en el canal multitrayecto</w:t>
      </w:r>
    </w:p>
    <w:p w:rsidR="007120CD" w:rsidRPr="00C970A5" w:rsidRDefault="00FB66AC" w:rsidP="007120CD">
      <w:pPr>
        <w:jc w:val="center"/>
        <w:rPr>
          <w:lang w:val="es-ES_tradnl"/>
        </w:rPr>
      </w:pPr>
      <w:r w:rsidRPr="00C970A5">
        <w:rPr>
          <w:lang w:val="es-ES_tradnl"/>
        </w:rPr>
        <w:object w:dxaOrig="5598" w:dyaOrig="5207">
          <v:shape id="_x0000_i1080" type="#_x0000_t75" style="width:324.3pt;height:300.5pt" o:ole="">
            <v:imagedata r:id="rId131" o:title=""/>
          </v:shape>
          <o:OLEObject Type="Embed" ProgID="CorelDraw.Graphic.16" ShapeID="_x0000_i1080" DrawAspect="Content" ObjectID="_1590573273" r:id="rId132"/>
        </w:object>
      </w:r>
    </w:p>
    <w:p w:rsidR="007120CD" w:rsidRPr="00C970A5" w:rsidRDefault="007120CD" w:rsidP="007120CD">
      <w:pPr>
        <w:pStyle w:val="Reasons"/>
        <w:rPr>
          <w:lang w:val="es-ES_tradnl"/>
        </w:rPr>
      </w:pPr>
    </w:p>
    <w:p w:rsidR="007120CD" w:rsidRPr="00C970A5" w:rsidRDefault="007120CD" w:rsidP="007120CD">
      <w:pPr>
        <w:jc w:val="center"/>
        <w:rPr>
          <w:lang w:val="es-ES_tradnl"/>
        </w:rPr>
      </w:pPr>
      <w:r w:rsidRPr="00C970A5">
        <w:rPr>
          <w:lang w:val="es-ES_tradnl"/>
        </w:rPr>
        <w:t>______________</w:t>
      </w:r>
    </w:p>
    <w:p w:rsidR="00B1717A" w:rsidRPr="0010336F" w:rsidRDefault="00B1717A" w:rsidP="00591192">
      <w:pPr>
        <w:pStyle w:val="RecNo"/>
        <w:spacing w:before="0"/>
        <w:rPr>
          <w:lang w:val="es-ES_tradnl"/>
        </w:rPr>
      </w:pPr>
    </w:p>
    <w:sectPr w:rsidR="00B1717A" w:rsidRPr="0010336F" w:rsidSect="00243B90">
      <w:headerReference w:type="even" r:id="rId133"/>
      <w:headerReference w:type="default" r:id="rId13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CB9" w:rsidRDefault="00A91CB9">
      <w:r>
        <w:separator/>
      </w:r>
    </w:p>
  </w:endnote>
  <w:endnote w:type="continuationSeparator" w:id="0">
    <w:p w:rsidR="00A91CB9" w:rsidRDefault="00A91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楷体">
    <w:altName w:val="Arial Unicode MS"/>
    <w:charset w:val="86"/>
    <w:family w:val="modern"/>
    <w:pitch w:val="default"/>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Pr="00EE561E" w:rsidRDefault="00A91CB9" w:rsidP="00DA39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Pr="00EE561E" w:rsidRDefault="00A91CB9" w:rsidP="00DA39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Pr="00EE561E" w:rsidRDefault="00A91CB9" w:rsidP="00DA39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Pr="00EE561E" w:rsidRDefault="00A91CB9" w:rsidP="00DA39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CB9" w:rsidRDefault="00A91CB9">
      <w:r>
        <w:separator/>
      </w:r>
    </w:p>
  </w:footnote>
  <w:footnote w:type="continuationSeparator" w:id="0">
    <w:p w:rsidR="00A91CB9" w:rsidRDefault="00A91CB9">
      <w:r>
        <w:continuationSeparator/>
      </w:r>
    </w:p>
  </w:footnote>
  <w:footnote w:id="1">
    <w:p w:rsidR="00A91CB9" w:rsidRDefault="00A91CB9" w:rsidP="007120CD">
      <w:pPr>
        <w:pStyle w:val="FootnoteText"/>
        <w:rPr>
          <w:lang w:val="es-ES_tradnl"/>
        </w:rPr>
      </w:pPr>
      <w:r>
        <w:rPr>
          <w:rStyle w:val="FootnoteReference"/>
        </w:rPr>
        <w:footnoteRef/>
      </w:r>
      <w:r>
        <w:rPr>
          <w:lang w:val="es-ES_tradnl"/>
        </w:rPr>
        <w:tab/>
        <w:t>Los modos utilizados por los circuitos integrados en el IBOC (Sistema Digital C) no permiten el funcio</w:t>
      </w:r>
      <w:r>
        <w:rPr>
          <w:lang w:val="es-ES_tradnl"/>
        </w:rPr>
        <w:softHyphen/>
        <w:t>namiento en vehículos a frecuencias superiores a 230 MHz.</w:t>
      </w:r>
    </w:p>
  </w:footnote>
  <w:footnote w:id="2">
    <w:p w:rsidR="00A91CB9" w:rsidRDefault="00A91CB9" w:rsidP="007120CD">
      <w:pPr>
        <w:pStyle w:val="FootnoteText"/>
        <w:rPr>
          <w:lang w:val="es-ES_tradnl"/>
        </w:rPr>
      </w:pPr>
      <w:r>
        <w:rPr>
          <w:rStyle w:val="FootnoteReference"/>
        </w:rPr>
        <w:footnoteRef/>
      </w:r>
      <w:r>
        <w:rPr>
          <w:lang w:val="es-ES_tradnl"/>
        </w:rPr>
        <w:tab/>
        <w:t xml:space="preserve">150 </w:t>
      </w:r>
      <w:r>
        <w:rPr>
          <w:rFonts w:ascii="Symbol" w:hAnsi="Symbol"/>
        </w:rPr>
        <w:t></w:t>
      </w:r>
      <w:r>
        <w:rPr>
          <w:lang w:val="es-ES_tradnl"/>
        </w:rPr>
        <w:t>s equivale a una distancia de propagación de 45 km.</w:t>
      </w:r>
    </w:p>
  </w:footnote>
  <w:footnote w:id="3">
    <w:p w:rsidR="00A91CB9" w:rsidRDefault="00A91CB9" w:rsidP="007120CD">
      <w:pPr>
        <w:pStyle w:val="FootnoteText"/>
        <w:rPr>
          <w:lang w:val="es-ES_tradnl"/>
        </w:rPr>
      </w:pPr>
      <w:r>
        <w:rPr>
          <w:rStyle w:val="FootnoteReference"/>
        </w:rPr>
        <w:footnoteRef/>
      </w:r>
      <w:r>
        <w:rPr>
          <w:lang w:val="es-ES_tradnl"/>
        </w:rPr>
        <w:tab/>
        <w:t>Las estaciones enganchadas al GPS se denominan estaciones de nivel I: instalaciones de transmisión enganchada al GPS.</w:t>
      </w:r>
    </w:p>
  </w:footnote>
  <w:footnote w:id="4">
    <w:p w:rsidR="00A91CB9" w:rsidRDefault="00A91CB9" w:rsidP="007120CD">
      <w:pPr>
        <w:pStyle w:val="FootnoteText"/>
        <w:rPr>
          <w:lang w:val="es-ES_tradnl"/>
        </w:rPr>
      </w:pPr>
      <w:r>
        <w:rPr>
          <w:rStyle w:val="FootnoteReference"/>
        </w:rPr>
        <w:footnoteRef/>
      </w:r>
      <w:r>
        <w:rPr>
          <w:lang w:val="es-ES_tradnl"/>
        </w:rPr>
        <w:tab/>
        <w:t>Nivel II: Instalaciones de transmisión no enganchada al GPS.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Default="00A91CB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Default="00A91CB9" w:rsidP="00D62884">
    <w:pPr>
      <w:pStyle w:val="Header"/>
      <w:ind w:right="360" w:firstLine="360"/>
    </w:pPr>
    <w:r>
      <w:rPr>
        <w:noProof/>
        <w:lang w:val="en-GB"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Default="00A91CB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465BD">
      <w:rPr>
        <w:rStyle w:val="PageNumber"/>
        <w:b/>
        <w:bCs/>
        <w:noProof/>
      </w:rPr>
      <w:t>ii</w:t>
    </w:r>
    <w:r>
      <w:rPr>
        <w:rStyle w:val="PageNumber"/>
        <w:b/>
        <w:bCs/>
      </w:rPr>
      <w:fldChar w:fldCharType="end"/>
    </w:r>
    <w:r>
      <w:tab/>
    </w:r>
    <w:fldSimple w:instr=" DOCPROPERTY &quot;Header&quot; \* MERGEFORMAT ">
      <w:r w:rsidR="00B465BD" w:rsidRPr="00B465B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B465BD">
      <w:rPr>
        <w:b/>
        <w:bCs/>
        <w:noProof/>
      </w:rPr>
      <w:t>UIT-R  BS.1114-10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Default="00A91CB9">
    <w:pPr>
      <w:pStyle w:val="Header"/>
    </w:pPr>
    <w:r>
      <w:tab/>
    </w:r>
    <w:fldSimple w:instr=" DOCPROPERTY &quot;Header&quot; \* MERGEFORMAT ">
      <w:r w:rsidR="00B465BD" w:rsidRPr="00B465B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465BD">
      <w:rPr>
        <w:b/>
        <w:bCs/>
        <w:noProof/>
      </w:rPr>
      <w:t>UIT-R  BS.1114-10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Pr="00EE29DF" w:rsidRDefault="00A91CB9" w:rsidP="00DA392A">
    <w:pPr>
      <w:pStyle w:val="Header"/>
      <w:tabs>
        <w:tab w:val="clear" w:pos="4848"/>
        <w:tab w:val="clear" w:pos="9696"/>
        <w:tab w:val="left" w:pos="7258"/>
        <w:tab w:val="left" w:pos="14515"/>
      </w:tabs>
      <w:jc w:val="left"/>
    </w:pPr>
    <w:r w:rsidRPr="00DD4736">
      <w:rPr>
        <w:b/>
        <w:bCs/>
      </w:rPr>
      <w:fldChar w:fldCharType="begin"/>
    </w:r>
    <w:r w:rsidRPr="00DD4736">
      <w:rPr>
        <w:b/>
        <w:bCs/>
      </w:rPr>
      <w:instrText xml:space="preserve"> PAGE   \* MERGEFORMAT </w:instrText>
    </w:r>
    <w:r w:rsidRPr="00DD4736">
      <w:rPr>
        <w:b/>
        <w:bCs/>
      </w:rPr>
      <w:fldChar w:fldCharType="separate"/>
    </w:r>
    <w:r w:rsidR="00B465BD">
      <w:rPr>
        <w:b/>
        <w:bCs/>
        <w:noProof/>
      </w:rPr>
      <w:t>10</w:t>
    </w:r>
    <w:r w:rsidRPr="00DD4736">
      <w:rPr>
        <w:b/>
        <w:bCs/>
        <w:noProof/>
      </w:rPr>
      <w:fldChar w:fldCharType="end"/>
    </w:r>
    <w:r>
      <w:ptab w:relativeTo="margin" w:alignment="center" w:leader="none"/>
    </w:r>
    <w:fldSimple w:instr=" DOCPROPERTY &quot;Header&quot; \* MERGEFORMAT ">
      <w:r w:rsidR="00B465BD" w:rsidRPr="00B465B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465BD">
      <w:rPr>
        <w:b/>
        <w:bCs/>
        <w:noProof/>
      </w:rPr>
      <w:t>UIT-R  BS.1114-10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Default="00A91CB9" w:rsidP="00DA392A">
    <w:pPr>
      <w:pStyle w:val="Header"/>
    </w:pPr>
    <w:r>
      <w:tab/>
    </w:r>
    <w:fldSimple w:instr=" DOCPROPERTY &quot;Header&quot; \* MERGEFORMAT ">
      <w:r w:rsidR="00B465BD" w:rsidRPr="00B465B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65BD">
      <w:rPr>
        <w:b/>
        <w:bCs/>
        <w:noProof/>
      </w:rPr>
      <w:t>UIT-R  BS.1114-10</w:t>
    </w:r>
    <w:r>
      <w:rPr>
        <w:b/>
        <w:bCs/>
      </w:rPr>
      <w:fldChar w:fldCharType="end"/>
    </w:r>
    <w:r>
      <w:tab/>
    </w:r>
    <w:r w:rsidRPr="00096258">
      <w:rPr>
        <w:rStyle w:val="PageNumber"/>
        <w:b/>
        <w:bCs/>
      </w:rPr>
      <w:fldChar w:fldCharType="begin"/>
    </w:r>
    <w:r w:rsidRPr="00096258">
      <w:rPr>
        <w:rStyle w:val="PageNumber"/>
        <w:b/>
        <w:bCs/>
        <w:lang w:val="en-US"/>
      </w:rPr>
      <w:instrText xml:space="preserve"> PAGE </w:instrText>
    </w:r>
    <w:r w:rsidRPr="00096258">
      <w:rPr>
        <w:rStyle w:val="PageNumber"/>
        <w:b/>
        <w:bCs/>
      </w:rPr>
      <w:fldChar w:fldCharType="separate"/>
    </w:r>
    <w:r w:rsidR="00B465BD">
      <w:rPr>
        <w:rStyle w:val="PageNumber"/>
        <w:b/>
        <w:bCs/>
        <w:noProof/>
        <w:lang w:val="en-US"/>
      </w:rPr>
      <w:t>3</w:t>
    </w:r>
    <w:r w:rsidRPr="00096258">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Default="00A91CB9" w:rsidP="00DA392A">
    <w:pPr>
      <w:pStyle w:val="Header"/>
      <w:tabs>
        <w:tab w:val="clear" w:pos="4848"/>
        <w:tab w:val="clear" w:pos="9696"/>
        <w:tab w:val="center" w:pos="7144"/>
        <w:tab w:val="right" w:pos="14459"/>
      </w:tabs>
    </w:pPr>
    <w:r>
      <w:tab/>
    </w:r>
    <w:fldSimple w:instr=" DOCPROPERTY &quot;Header&quot; \* MERGEFORMAT ">
      <w:r w:rsidR="00B465BD" w:rsidRPr="00B465B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65BD">
      <w:rPr>
        <w:b/>
        <w:bCs/>
        <w:noProof/>
      </w:rPr>
      <w:t>UIT-R  BS.1114-10</w:t>
    </w:r>
    <w:r>
      <w:rPr>
        <w:b/>
        <w:bCs/>
      </w:rPr>
      <w:fldChar w:fldCharType="end"/>
    </w:r>
    <w:r>
      <w:tab/>
    </w:r>
    <w:r w:rsidRPr="00215769">
      <w:rPr>
        <w:rStyle w:val="PageNumber"/>
        <w:b/>
        <w:bCs/>
      </w:rPr>
      <w:fldChar w:fldCharType="begin"/>
    </w:r>
    <w:r w:rsidRPr="00215769">
      <w:rPr>
        <w:rStyle w:val="PageNumber"/>
        <w:b/>
        <w:bCs/>
        <w:lang w:val="en-US"/>
      </w:rPr>
      <w:instrText xml:space="preserve"> PAGE </w:instrText>
    </w:r>
    <w:r w:rsidRPr="00215769">
      <w:rPr>
        <w:rStyle w:val="PageNumber"/>
        <w:b/>
        <w:bCs/>
      </w:rPr>
      <w:fldChar w:fldCharType="separate"/>
    </w:r>
    <w:r w:rsidR="00B465BD">
      <w:rPr>
        <w:rStyle w:val="PageNumber"/>
        <w:b/>
        <w:bCs/>
        <w:noProof/>
        <w:lang w:val="en-US"/>
      </w:rPr>
      <w:t>11</w:t>
    </w:r>
    <w:r w:rsidRPr="00215769">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CB9" w:rsidRDefault="00A91CB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65BD">
      <w:rPr>
        <w:rStyle w:val="PageNumber"/>
        <w:b/>
        <w:bCs/>
        <w:noProof/>
        <w:lang w:val="en-US"/>
      </w:rPr>
      <w:t>22</w:t>
    </w:r>
    <w:r>
      <w:rPr>
        <w:rStyle w:val="PageNumber"/>
        <w:b/>
        <w:bCs/>
      </w:rPr>
      <w:fldChar w:fldCharType="end"/>
    </w:r>
    <w:r>
      <w:rPr>
        <w:lang w:val="en-US"/>
      </w:rPr>
      <w:tab/>
    </w:r>
    <w:fldSimple w:instr=" DOCPROPERTY &quot;Header&quot; \* MERGEFORMAT ">
      <w:r w:rsidR="00B465BD" w:rsidRPr="00B465B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465BD">
      <w:rPr>
        <w:b/>
        <w:bCs/>
        <w:noProof/>
      </w:rPr>
      <w:t>UIT-R  BS.1114-10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B90" w:rsidRDefault="00243B90" w:rsidP="00243B90">
    <w:pPr>
      <w:pStyle w:val="Header"/>
    </w:pPr>
    <w:r>
      <w:tab/>
    </w:r>
    <w:r>
      <w:fldChar w:fldCharType="begin"/>
    </w:r>
    <w:r>
      <w:instrText xml:space="preserve"> DOCPROPERTY "Header" \* MERGEFORMAT </w:instrText>
    </w:r>
    <w:r>
      <w:fldChar w:fldCharType="separate"/>
    </w:r>
    <w:r w:rsidR="00B465BD" w:rsidRPr="00B465B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465BD">
      <w:rPr>
        <w:b/>
        <w:bCs/>
        <w:noProof/>
      </w:rPr>
      <w:t>UIT-R  BS.1114-10</w:t>
    </w:r>
    <w:r>
      <w:rPr>
        <w:b/>
        <w:bCs/>
      </w:rPr>
      <w:fldChar w:fldCharType="end"/>
    </w:r>
    <w:r>
      <w:tab/>
    </w:r>
    <w:r w:rsidRPr="00096258">
      <w:rPr>
        <w:rStyle w:val="PageNumber"/>
        <w:b/>
        <w:bCs/>
      </w:rPr>
      <w:fldChar w:fldCharType="begin"/>
    </w:r>
    <w:r w:rsidRPr="00096258">
      <w:rPr>
        <w:rStyle w:val="PageNumber"/>
        <w:b/>
        <w:bCs/>
        <w:lang w:val="en-US"/>
      </w:rPr>
      <w:instrText xml:space="preserve"> PAGE </w:instrText>
    </w:r>
    <w:r w:rsidRPr="00096258">
      <w:rPr>
        <w:rStyle w:val="PageNumber"/>
        <w:b/>
        <w:bCs/>
      </w:rPr>
      <w:fldChar w:fldCharType="separate"/>
    </w:r>
    <w:r w:rsidR="00B465BD">
      <w:rPr>
        <w:rStyle w:val="PageNumber"/>
        <w:b/>
        <w:bCs/>
        <w:noProof/>
        <w:lang w:val="en-US"/>
      </w:rPr>
      <w:t>23</w:t>
    </w:r>
    <w:r w:rsidRPr="00096258">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0675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50A1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F676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0C5A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1CDB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5C1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FEE9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DA1B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6001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3A2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07704A"/>
    <w:multiLevelType w:val="hybridMultilevel"/>
    <w:tmpl w:val="0AC2FA9C"/>
    <w:lvl w:ilvl="0" w:tplc="2784375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8AC3C6E"/>
    <w:multiLevelType w:val="hybridMultilevel"/>
    <w:tmpl w:val="2952836C"/>
    <w:lvl w:ilvl="0" w:tplc="7F1CB52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487F"/>
    <w:multiLevelType w:val="hybridMultilevel"/>
    <w:tmpl w:val="413E6E20"/>
    <w:lvl w:ilvl="0" w:tplc="3E7EE56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88008B"/>
    <w:multiLevelType w:val="hybridMultilevel"/>
    <w:tmpl w:val="2DDE0676"/>
    <w:lvl w:ilvl="0" w:tplc="D6C87836">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283AC0"/>
    <w:multiLevelType w:val="hybridMultilevel"/>
    <w:tmpl w:val="D304EC4E"/>
    <w:lvl w:ilvl="0" w:tplc="11705D6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7" w15:restartNumberingAfterBreak="0">
    <w:nsid w:val="6A175237"/>
    <w:multiLevelType w:val="hybridMultilevel"/>
    <w:tmpl w:val="471A2C9E"/>
    <w:lvl w:ilvl="0" w:tplc="828823F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6A5DE4"/>
    <w:multiLevelType w:val="hybridMultilevel"/>
    <w:tmpl w:val="0B24D702"/>
    <w:lvl w:ilvl="0" w:tplc="D400B3D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F87D8A"/>
    <w:multiLevelType w:val="hybridMultilevel"/>
    <w:tmpl w:val="AFD63B24"/>
    <w:lvl w:ilvl="0" w:tplc="FF00636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13"/>
  </w:num>
  <w:num w:numId="4">
    <w:abstractNumId w:val="18"/>
  </w:num>
  <w:num w:numId="5">
    <w:abstractNumId w:val="19"/>
  </w:num>
  <w:num w:numId="6">
    <w:abstractNumId w:val="17"/>
  </w:num>
  <w:num w:numId="7">
    <w:abstractNumId w:val="1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E746C"/>
    <w:rsid w:val="00117DBD"/>
    <w:rsid w:val="001464D4"/>
    <w:rsid w:val="0021459E"/>
    <w:rsid w:val="00233BF7"/>
    <w:rsid w:val="00243B90"/>
    <w:rsid w:val="00264F5E"/>
    <w:rsid w:val="002A44CB"/>
    <w:rsid w:val="002B05FD"/>
    <w:rsid w:val="002D76C4"/>
    <w:rsid w:val="002F5803"/>
    <w:rsid w:val="0030682E"/>
    <w:rsid w:val="00342D1C"/>
    <w:rsid w:val="00363835"/>
    <w:rsid w:val="003E6597"/>
    <w:rsid w:val="004062A0"/>
    <w:rsid w:val="00414406"/>
    <w:rsid w:val="004532F7"/>
    <w:rsid w:val="00466A39"/>
    <w:rsid w:val="00494F04"/>
    <w:rsid w:val="004C18F5"/>
    <w:rsid w:val="004C6B15"/>
    <w:rsid w:val="005134C2"/>
    <w:rsid w:val="00514539"/>
    <w:rsid w:val="00525EB2"/>
    <w:rsid w:val="00535A9B"/>
    <w:rsid w:val="00544783"/>
    <w:rsid w:val="005558A7"/>
    <w:rsid w:val="00591192"/>
    <w:rsid w:val="005A5ADE"/>
    <w:rsid w:val="005A6102"/>
    <w:rsid w:val="005D2EDC"/>
    <w:rsid w:val="00607D68"/>
    <w:rsid w:val="00613D1A"/>
    <w:rsid w:val="00691D06"/>
    <w:rsid w:val="006A0695"/>
    <w:rsid w:val="006B22C3"/>
    <w:rsid w:val="00707135"/>
    <w:rsid w:val="007120CD"/>
    <w:rsid w:val="007252D9"/>
    <w:rsid w:val="00725A91"/>
    <w:rsid w:val="00775962"/>
    <w:rsid w:val="007B1097"/>
    <w:rsid w:val="007E03F0"/>
    <w:rsid w:val="00805F68"/>
    <w:rsid w:val="00855DA8"/>
    <w:rsid w:val="008F590E"/>
    <w:rsid w:val="009017C9"/>
    <w:rsid w:val="00A572DD"/>
    <w:rsid w:val="00A6617B"/>
    <w:rsid w:val="00A677B4"/>
    <w:rsid w:val="00A91CB9"/>
    <w:rsid w:val="00AB0DC8"/>
    <w:rsid w:val="00AE5816"/>
    <w:rsid w:val="00B1717A"/>
    <w:rsid w:val="00B312EA"/>
    <w:rsid w:val="00B44E24"/>
    <w:rsid w:val="00B465BD"/>
    <w:rsid w:val="00BF3EE0"/>
    <w:rsid w:val="00BF7805"/>
    <w:rsid w:val="00BF7841"/>
    <w:rsid w:val="00C341B3"/>
    <w:rsid w:val="00CE3F14"/>
    <w:rsid w:val="00CF208B"/>
    <w:rsid w:val="00D241D5"/>
    <w:rsid w:val="00D62884"/>
    <w:rsid w:val="00D9522F"/>
    <w:rsid w:val="00DA392A"/>
    <w:rsid w:val="00DB1356"/>
    <w:rsid w:val="00DF4176"/>
    <w:rsid w:val="00E171C2"/>
    <w:rsid w:val="00E30E42"/>
    <w:rsid w:val="00E6528E"/>
    <w:rsid w:val="00F045C7"/>
    <w:rsid w:val="00FA0ED3"/>
    <w:rsid w:val="00FA1E84"/>
    <w:rsid w:val="00FB66AC"/>
    <w:rsid w:val="00FD01F4"/>
    <w:rsid w:val="00FD5F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2"/>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9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392A"/>
    <w:pPr>
      <w:keepNext/>
      <w:keepLines/>
      <w:spacing w:before="480"/>
      <w:ind w:left="794" w:hanging="794"/>
      <w:outlineLvl w:val="0"/>
    </w:pPr>
    <w:rPr>
      <w:b/>
    </w:rPr>
  </w:style>
  <w:style w:type="paragraph" w:styleId="Heading2">
    <w:name w:val="heading 2"/>
    <w:basedOn w:val="Heading1"/>
    <w:next w:val="Normal"/>
    <w:link w:val="Heading2Char"/>
    <w:qFormat/>
    <w:rsid w:val="00DA392A"/>
    <w:pPr>
      <w:spacing w:before="320"/>
      <w:outlineLvl w:val="1"/>
    </w:pPr>
  </w:style>
  <w:style w:type="paragraph" w:styleId="Heading3">
    <w:name w:val="heading 3"/>
    <w:basedOn w:val="Heading1"/>
    <w:next w:val="Normal"/>
    <w:link w:val="Heading3Char"/>
    <w:qFormat/>
    <w:rsid w:val="00DA392A"/>
    <w:pPr>
      <w:spacing w:before="200"/>
      <w:outlineLvl w:val="2"/>
    </w:pPr>
  </w:style>
  <w:style w:type="paragraph" w:styleId="Heading4">
    <w:name w:val="heading 4"/>
    <w:basedOn w:val="Heading3"/>
    <w:next w:val="Normal"/>
    <w:link w:val="Heading4Char"/>
    <w:qFormat/>
    <w:rsid w:val="00DA392A"/>
    <w:pPr>
      <w:tabs>
        <w:tab w:val="clear" w:pos="794"/>
        <w:tab w:val="left" w:pos="992"/>
      </w:tabs>
      <w:ind w:left="992" w:hanging="992"/>
      <w:outlineLvl w:val="3"/>
    </w:pPr>
  </w:style>
  <w:style w:type="paragraph" w:styleId="Heading5">
    <w:name w:val="heading 5"/>
    <w:basedOn w:val="Heading4"/>
    <w:next w:val="Normal"/>
    <w:link w:val="Heading5Char"/>
    <w:qFormat/>
    <w:rsid w:val="00DA392A"/>
    <w:pPr>
      <w:outlineLvl w:val="4"/>
    </w:pPr>
  </w:style>
  <w:style w:type="paragraph" w:styleId="Heading6">
    <w:name w:val="heading 6"/>
    <w:basedOn w:val="Heading4"/>
    <w:next w:val="Normal"/>
    <w:link w:val="Heading6Char"/>
    <w:qFormat/>
    <w:rsid w:val="00DA392A"/>
    <w:pPr>
      <w:tabs>
        <w:tab w:val="clear" w:pos="992"/>
        <w:tab w:val="clear" w:pos="1191"/>
      </w:tabs>
      <w:ind w:left="1588" w:hanging="1588"/>
      <w:outlineLvl w:val="5"/>
    </w:pPr>
  </w:style>
  <w:style w:type="paragraph" w:styleId="Heading7">
    <w:name w:val="heading 7"/>
    <w:basedOn w:val="Heading6"/>
    <w:next w:val="Normal"/>
    <w:link w:val="Heading7Char"/>
    <w:qFormat/>
    <w:rsid w:val="00DA392A"/>
    <w:pPr>
      <w:outlineLvl w:val="6"/>
    </w:pPr>
  </w:style>
  <w:style w:type="paragraph" w:styleId="Heading8">
    <w:name w:val="heading 8"/>
    <w:basedOn w:val="Heading6"/>
    <w:next w:val="Normal"/>
    <w:link w:val="Heading8Char"/>
    <w:qFormat/>
    <w:rsid w:val="00DA392A"/>
    <w:pPr>
      <w:outlineLvl w:val="7"/>
    </w:pPr>
  </w:style>
  <w:style w:type="paragraph" w:styleId="Heading9">
    <w:name w:val="heading 9"/>
    <w:basedOn w:val="Heading6"/>
    <w:next w:val="Normal"/>
    <w:link w:val="Heading9Char"/>
    <w:qFormat/>
    <w:rsid w:val="00DA392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392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A392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A392A"/>
  </w:style>
  <w:style w:type="paragraph" w:customStyle="1" w:styleId="Headingb">
    <w:name w:val="Heading_b"/>
    <w:basedOn w:val="Heading3"/>
    <w:next w:val="Normal"/>
    <w:link w:val="HeadingbChar"/>
    <w:rsid w:val="00DA392A"/>
    <w:pPr>
      <w:spacing w:before="160"/>
      <w:ind w:left="0" w:firstLine="0"/>
      <w:outlineLvl w:val="9"/>
    </w:pPr>
  </w:style>
  <w:style w:type="paragraph" w:customStyle="1" w:styleId="Headingi">
    <w:name w:val="Heading_i"/>
    <w:basedOn w:val="Heading3"/>
    <w:next w:val="Normal"/>
    <w:rsid w:val="00DA392A"/>
    <w:pPr>
      <w:spacing w:before="160"/>
      <w:ind w:left="0" w:firstLine="0"/>
    </w:pPr>
    <w:rPr>
      <w:b w:val="0"/>
      <w:i/>
    </w:rPr>
  </w:style>
  <w:style w:type="character" w:customStyle="1" w:styleId="href">
    <w:name w:val="href"/>
    <w:basedOn w:val="DefaultParagraphFont"/>
    <w:rsid w:val="00DA392A"/>
  </w:style>
  <w:style w:type="paragraph" w:customStyle="1" w:styleId="enumlev1">
    <w:name w:val="enumlev1"/>
    <w:basedOn w:val="Normal"/>
    <w:link w:val="enumlev1Char"/>
    <w:rsid w:val="00DA392A"/>
    <w:pPr>
      <w:spacing w:before="80"/>
      <w:ind w:left="794" w:hanging="794"/>
    </w:pPr>
  </w:style>
  <w:style w:type="paragraph" w:customStyle="1" w:styleId="enumlev2">
    <w:name w:val="enumlev2"/>
    <w:basedOn w:val="enumlev1"/>
    <w:rsid w:val="00DA392A"/>
    <w:pPr>
      <w:ind w:left="1191" w:hanging="397"/>
    </w:pPr>
  </w:style>
  <w:style w:type="paragraph" w:customStyle="1" w:styleId="enumlev3">
    <w:name w:val="enumlev3"/>
    <w:basedOn w:val="enumlev2"/>
    <w:rsid w:val="00DA392A"/>
    <w:pPr>
      <w:ind w:left="1588"/>
    </w:pPr>
  </w:style>
  <w:style w:type="paragraph" w:customStyle="1" w:styleId="Normalaftertitle">
    <w:name w:val="Normal_after_title"/>
    <w:basedOn w:val="Normal"/>
    <w:next w:val="Normal"/>
    <w:rsid w:val="00DA392A"/>
    <w:pPr>
      <w:spacing w:before="320"/>
    </w:pPr>
  </w:style>
  <w:style w:type="paragraph" w:customStyle="1" w:styleId="Note">
    <w:name w:val="Note"/>
    <w:basedOn w:val="Normal"/>
    <w:rsid w:val="00DA392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A392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A392A"/>
    <w:pPr>
      <w:spacing w:before="240"/>
    </w:pPr>
    <w:rPr>
      <w:sz w:val="22"/>
      <w:lang w:val="es-ES_tradnl"/>
    </w:rPr>
  </w:style>
  <w:style w:type="paragraph" w:customStyle="1" w:styleId="Recref">
    <w:name w:val="Rec_ref"/>
    <w:basedOn w:val="Normal"/>
    <w:next w:val="Recdate"/>
    <w:rsid w:val="00DA392A"/>
    <w:pPr>
      <w:jc w:val="center"/>
    </w:pPr>
  </w:style>
  <w:style w:type="paragraph" w:customStyle="1" w:styleId="Recdate">
    <w:name w:val="Rec_date"/>
    <w:basedOn w:val="Recref"/>
    <w:next w:val="Normalaftertitle"/>
    <w:rsid w:val="00DA392A"/>
    <w:pPr>
      <w:jc w:val="right"/>
    </w:pPr>
  </w:style>
  <w:style w:type="paragraph" w:customStyle="1" w:styleId="AnnexNoTitle">
    <w:name w:val="Annex_NoTitle"/>
    <w:basedOn w:val="Normal"/>
    <w:next w:val="Normalaftertitle"/>
    <w:rsid w:val="00DA392A"/>
    <w:pPr>
      <w:keepNext/>
      <w:keepLines/>
      <w:spacing w:before="480" w:after="80"/>
      <w:jc w:val="center"/>
    </w:pPr>
    <w:rPr>
      <w:b/>
      <w:sz w:val="28"/>
    </w:rPr>
  </w:style>
  <w:style w:type="paragraph" w:customStyle="1" w:styleId="AppendixNoTitle">
    <w:name w:val="Appendix_NoTitle"/>
    <w:basedOn w:val="AnnexNoTitle"/>
    <w:next w:val="Normal"/>
    <w:rsid w:val="00DA392A"/>
  </w:style>
  <w:style w:type="paragraph" w:customStyle="1" w:styleId="Tablefin">
    <w:name w:val="Table_fin"/>
    <w:basedOn w:val="Normal"/>
    <w:next w:val="Normal"/>
    <w:rsid w:val="00DA392A"/>
    <w:pPr>
      <w:spacing w:before="0"/>
    </w:pPr>
    <w:rPr>
      <w:sz w:val="20"/>
      <w:lang w:val="en-GB"/>
    </w:rPr>
  </w:style>
  <w:style w:type="paragraph" w:customStyle="1" w:styleId="Tablehead">
    <w:name w:val="Table_head"/>
    <w:basedOn w:val="Normal"/>
    <w:next w:val="Normal"/>
    <w:rsid w:val="00DA39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A39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A392A"/>
    <w:pPr>
      <w:keepNext/>
      <w:spacing w:before="360" w:after="120"/>
      <w:jc w:val="center"/>
    </w:pPr>
  </w:style>
  <w:style w:type="paragraph" w:customStyle="1" w:styleId="Tabletext">
    <w:name w:val="Table_text"/>
    <w:basedOn w:val="Normal"/>
    <w:link w:val="TabletextChar"/>
    <w:rsid w:val="00DA39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A392A"/>
    <w:pPr>
      <w:tabs>
        <w:tab w:val="clear" w:pos="1191"/>
        <w:tab w:val="clear" w:pos="1588"/>
        <w:tab w:val="clear" w:pos="1985"/>
        <w:tab w:val="center" w:pos="4820"/>
        <w:tab w:val="right" w:pos="9639"/>
      </w:tabs>
    </w:pPr>
  </w:style>
  <w:style w:type="paragraph" w:customStyle="1" w:styleId="Equationlegend">
    <w:name w:val="Equation_legend"/>
    <w:basedOn w:val="NormalIndent"/>
    <w:rsid w:val="00DA392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392A"/>
    <w:pPr>
      <w:ind w:left="794"/>
    </w:pPr>
  </w:style>
  <w:style w:type="paragraph" w:customStyle="1" w:styleId="Figurelegend">
    <w:name w:val="Figure_legend"/>
    <w:basedOn w:val="Normal"/>
    <w:rsid w:val="00DA392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392A"/>
    <w:pPr>
      <w:keepNext/>
      <w:keepLines/>
      <w:spacing w:before="480" w:after="80"/>
      <w:jc w:val="center"/>
    </w:pPr>
    <w:rPr>
      <w:caps/>
      <w:sz w:val="18"/>
    </w:rPr>
  </w:style>
  <w:style w:type="paragraph" w:customStyle="1" w:styleId="tocpart">
    <w:name w:val="tocpart"/>
    <w:basedOn w:val="Normal"/>
    <w:rsid w:val="00DA392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A392A"/>
    <w:pPr>
      <w:keepNext/>
      <w:keepLines/>
      <w:spacing w:before="480"/>
      <w:jc w:val="center"/>
    </w:pPr>
    <w:rPr>
      <w:sz w:val="28"/>
    </w:rPr>
  </w:style>
  <w:style w:type="paragraph" w:customStyle="1" w:styleId="Arttitle">
    <w:name w:val="Art_title"/>
    <w:basedOn w:val="Normal"/>
    <w:next w:val="Normalaftertitle"/>
    <w:rsid w:val="00DA392A"/>
    <w:pPr>
      <w:keepNext/>
      <w:keepLines/>
      <w:spacing w:before="240"/>
      <w:jc w:val="center"/>
    </w:pPr>
    <w:rPr>
      <w:b/>
      <w:sz w:val="28"/>
    </w:rPr>
  </w:style>
  <w:style w:type="paragraph" w:customStyle="1" w:styleId="Blanc">
    <w:name w:val="Blanc"/>
    <w:basedOn w:val="Normal"/>
    <w:next w:val="Tabletext"/>
    <w:rsid w:val="00DA392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A392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A392A"/>
    <w:pPr>
      <w:keepNext/>
      <w:keepLines/>
      <w:spacing w:before="160"/>
      <w:ind w:left="794"/>
    </w:pPr>
    <w:rPr>
      <w:i/>
    </w:rPr>
  </w:style>
  <w:style w:type="paragraph" w:customStyle="1" w:styleId="ChapNo">
    <w:name w:val="Chap_No"/>
    <w:basedOn w:val="ArtNo"/>
    <w:next w:val="Chaptitle"/>
    <w:rsid w:val="00DA392A"/>
    <w:rPr>
      <w:b/>
    </w:rPr>
  </w:style>
  <w:style w:type="paragraph" w:customStyle="1" w:styleId="Chaptitle">
    <w:name w:val="Chap_title"/>
    <w:basedOn w:val="Arttitle"/>
    <w:next w:val="Normalaftertitle"/>
    <w:rsid w:val="00DA392A"/>
  </w:style>
  <w:style w:type="character" w:styleId="FootnoteReference">
    <w:name w:val="footnote reference"/>
    <w:basedOn w:val="DefaultParagraphFont"/>
    <w:rsid w:val="00DA392A"/>
    <w:rPr>
      <w:position w:val="6"/>
      <w:sz w:val="18"/>
    </w:rPr>
  </w:style>
  <w:style w:type="paragraph" w:styleId="FootnoteText">
    <w:name w:val="footnote text"/>
    <w:basedOn w:val="Normal"/>
    <w:link w:val="FootnoteTextChar"/>
    <w:rsid w:val="00DA392A"/>
    <w:pPr>
      <w:keepLines/>
      <w:tabs>
        <w:tab w:val="left" w:pos="255"/>
      </w:tabs>
      <w:ind w:left="255" w:hanging="255"/>
    </w:pPr>
    <w:rPr>
      <w:sz w:val="22"/>
    </w:rPr>
  </w:style>
  <w:style w:type="paragraph" w:styleId="Index1">
    <w:name w:val="index 1"/>
    <w:basedOn w:val="Normal"/>
    <w:next w:val="Normal"/>
    <w:semiHidden/>
    <w:rsid w:val="00DA392A"/>
  </w:style>
  <w:style w:type="paragraph" w:styleId="Index2">
    <w:name w:val="index 2"/>
    <w:basedOn w:val="Normal"/>
    <w:next w:val="Normal"/>
    <w:semiHidden/>
    <w:rsid w:val="00DA392A"/>
    <w:pPr>
      <w:ind w:left="283"/>
    </w:pPr>
  </w:style>
  <w:style w:type="paragraph" w:styleId="Index3">
    <w:name w:val="index 3"/>
    <w:basedOn w:val="Normal"/>
    <w:next w:val="Normal"/>
    <w:semiHidden/>
    <w:rsid w:val="00DA392A"/>
    <w:pPr>
      <w:ind w:left="566"/>
    </w:pPr>
  </w:style>
  <w:style w:type="paragraph" w:styleId="IndexHeading">
    <w:name w:val="index heading"/>
    <w:basedOn w:val="Normal"/>
    <w:next w:val="Index1"/>
    <w:rsid w:val="00DA392A"/>
  </w:style>
  <w:style w:type="paragraph" w:customStyle="1" w:styleId="Line">
    <w:name w:val="Line"/>
    <w:basedOn w:val="Normal"/>
    <w:next w:val="Normal"/>
    <w:rsid w:val="00DA392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392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392A"/>
  </w:style>
  <w:style w:type="paragraph" w:customStyle="1" w:styleId="Partref">
    <w:name w:val="Part_ref"/>
    <w:basedOn w:val="Normal"/>
    <w:next w:val="Normal"/>
    <w:rsid w:val="00DA392A"/>
    <w:pPr>
      <w:keepNext/>
      <w:keepLines/>
      <w:spacing w:after="280"/>
      <w:jc w:val="center"/>
    </w:pPr>
  </w:style>
  <w:style w:type="paragraph" w:customStyle="1" w:styleId="Parttitle">
    <w:name w:val="Part_title"/>
    <w:basedOn w:val="Normal"/>
    <w:next w:val="Normalaftertitle"/>
    <w:rsid w:val="00DA392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392A"/>
  </w:style>
  <w:style w:type="paragraph" w:customStyle="1" w:styleId="QuestionNo">
    <w:name w:val="Question_No"/>
    <w:basedOn w:val="RecNo"/>
    <w:next w:val="Normal"/>
    <w:rsid w:val="00DA392A"/>
  </w:style>
  <w:style w:type="paragraph" w:customStyle="1" w:styleId="Questionref">
    <w:name w:val="Question_ref"/>
    <w:basedOn w:val="Recref"/>
    <w:next w:val="Questiondate"/>
    <w:rsid w:val="00DA392A"/>
  </w:style>
  <w:style w:type="paragraph" w:customStyle="1" w:styleId="Questiontitle">
    <w:name w:val="Question_title"/>
    <w:basedOn w:val="Normal"/>
    <w:next w:val="Questionref"/>
    <w:rsid w:val="00DA392A"/>
  </w:style>
  <w:style w:type="paragraph" w:customStyle="1" w:styleId="Reftext">
    <w:name w:val="Ref_text"/>
    <w:basedOn w:val="Normal"/>
    <w:rsid w:val="00DA392A"/>
    <w:pPr>
      <w:ind w:left="794" w:hanging="794"/>
    </w:pPr>
    <w:rPr>
      <w:sz w:val="22"/>
    </w:rPr>
  </w:style>
  <w:style w:type="paragraph" w:customStyle="1" w:styleId="Reftitle">
    <w:name w:val="Ref_title"/>
    <w:basedOn w:val="Normal"/>
    <w:next w:val="Reftext"/>
    <w:rsid w:val="00DA392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392A"/>
  </w:style>
  <w:style w:type="paragraph" w:customStyle="1" w:styleId="RepNo">
    <w:name w:val="Rep_No"/>
    <w:basedOn w:val="RecNo"/>
    <w:next w:val="Reptitle"/>
    <w:rsid w:val="00DA392A"/>
  </w:style>
  <w:style w:type="paragraph" w:customStyle="1" w:styleId="Repref">
    <w:name w:val="Rep_ref"/>
    <w:basedOn w:val="Recref"/>
    <w:next w:val="Repdate"/>
    <w:rsid w:val="00DA392A"/>
  </w:style>
  <w:style w:type="paragraph" w:customStyle="1" w:styleId="Reptitle">
    <w:name w:val="Rep_title"/>
    <w:basedOn w:val="Rectitle"/>
    <w:next w:val="Repref"/>
    <w:rsid w:val="00DA392A"/>
  </w:style>
  <w:style w:type="paragraph" w:customStyle="1" w:styleId="Resdate">
    <w:name w:val="Res_date"/>
    <w:basedOn w:val="Recdate"/>
    <w:next w:val="Normalaftertitle"/>
    <w:rsid w:val="00DA392A"/>
  </w:style>
  <w:style w:type="paragraph" w:customStyle="1" w:styleId="ResNo">
    <w:name w:val="Res_No"/>
    <w:basedOn w:val="RecNo"/>
    <w:next w:val="Restitle"/>
    <w:rsid w:val="00DA392A"/>
  </w:style>
  <w:style w:type="paragraph" w:customStyle="1" w:styleId="Resref">
    <w:name w:val="Res_ref"/>
    <w:basedOn w:val="Recref"/>
    <w:next w:val="Resdate"/>
    <w:rsid w:val="00DA392A"/>
  </w:style>
  <w:style w:type="paragraph" w:customStyle="1" w:styleId="Restitle">
    <w:name w:val="Res_title"/>
    <w:basedOn w:val="Normal"/>
    <w:next w:val="Resref"/>
    <w:rsid w:val="00DA392A"/>
    <w:pPr>
      <w:spacing w:before="240"/>
      <w:jc w:val="center"/>
    </w:pPr>
    <w:rPr>
      <w:b/>
      <w:sz w:val="28"/>
    </w:rPr>
  </w:style>
  <w:style w:type="paragraph" w:customStyle="1" w:styleId="SectionNo">
    <w:name w:val="Section_No"/>
    <w:basedOn w:val="Normal"/>
    <w:next w:val="Normal"/>
    <w:rsid w:val="00DA392A"/>
  </w:style>
  <w:style w:type="paragraph" w:customStyle="1" w:styleId="Sectiontitle">
    <w:name w:val="Section_title"/>
    <w:basedOn w:val="Normal"/>
    <w:next w:val="Normalaftertitle"/>
    <w:rsid w:val="00DA392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392A"/>
    <w:pPr>
      <w:tabs>
        <w:tab w:val="clear" w:pos="794"/>
        <w:tab w:val="clear" w:pos="1191"/>
        <w:tab w:val="clear" w:pos="1588"/>
        <w:tab w:val="clear" w:pos="1985"/>
        <w:tab w:val="right" w:pos="9611"/>
      </w:tabs>
    </w:pPr>
    <w:rPr>
      <w:i/>
    </w:rPr>
  </w:style>
  <w:style w:type="paragraph" w:styleId="TOC1">
    <w:name w:val="toc 1"/>
    <w:basedOn w:val="Normal"/>
    <w:rsid w:val="00DA392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A392A"/>
    <w:pPr>
      <w:tabs>
        <w:tab w:val="clear" w:pos="567"/>
        <w:tab w:val="left" w:pos="1276"/>
      </w:tabs>
      <w:spacing w:before="160"/>
      <w:ind w:left="1276" w:hanging="709"/>
    </w:pPr>
  </w:style>
  <w:style w:type="paragraph" w:styleId="TOC3">
    <w:name w:val="toc 3"/>
    <w:basedOn w:val="TOC2"/>
    <w:rsid w:val="00DA392A"/>
    <w:pPr>
      <w:tabs>
        <w:tab w:val="clear" w:pos="1276"/>
        <w:tab w:val="left" w:pos="2155"/>
      </w:tabs>
      <w:ind w:left="2155" w:hanging="879"/>
    </w:pPr>
  </w:style>
  <w:style w:type="paragraph" w:styleId="TOC4">
    <w:name w:val="toc 4"/>
    <w:basedOn w:val="TOC3"/>
    <w:rsid w:val="00DA392A"/>
    <w:pPr>
      <w:tabs>
        <w:tab w:val="left" w:pos="3261"/>
      </w:tabs>
      <w:spacing w:before="80"/>
      <w:ind w:left="3261" w:hanging="993"/>
    </w:pPr>
  </w:style>
  <w:style w:type="paragraph" w:styleId="TOC5">
    <w:name w:val="toc 5"/>
    <w:basedOn w:val="TOC4"/>
    <w:rsid w:val="00DA392A"/>
  </w:style>
  <w:style w:type="paragraph" w:styleId="TOC6">
    <w:name w:val="toc 6"/>
    <w:basedOn w:val="TOC4"/>
    <w:rsid w:val="00DA392A"/>
  </w:style>
  <w:style w:type="paragraph" w:styleId="TOC7">
    <w:name w:val="toc 7"/>
    <w:basedOn w:val="TOC4"/>
    <w:rsid w:val="00DA392A"/>
  </w:style>
  <w:style w:type="paragraph" w:styleId="TOC8">
    <w:name w:val="toc 8"/>
    <w:basedOn w:val="TOC4"/>
    <w:rsid w:val="00DA392A"/>
  </w:style>
  <w:style w:type="paragraph" w:customStyle="1" w:styleId="Rectitle">
    <w:name w:val="Rec_title"/>
    <w:basedOn w:val="Normal"/>
    <w:next w:val="Recref"/>
    <w:rsid w:val="00DA392A"/>
    <w:pPr>
      <w:keepNext/>
      <w:keepLines/>
      <w:spacing w:before="240"/>
      <w:jc w:val="center"/>
    </w:pPr>
    <w:rPr>
      <w:b/>
      <w:sz w:val="28"/>
    </w:rPr>
  </w:style>
  <w:style w:type="paragraph" w:customStyle="1" w:styleId="Annexref">
    <w:name w:val="Annex_ref"/>
    <w:basedOn w:val="Normal"/>
    <w:next w:val="Normalaftertitle"/>
    <w:rsid w:val="00DA392A"/>
    <w:pPr>
      <w:keepNext/>
      <w:keepLines/>
      <w:spacing w:after="280"/>
      <w:jc w:val="center"/>
    </w:pPr>
  </w:style>
  <w:style w:type="paragraph" w:customStyle="1" w:styleId="Appendixref">
    <w:name w:val="Appendix_ref"/>
    <w:basedOn w:val="Annexref"/>
    <w:next w:val="Normalaftertitle"/>
    <w:rsid w:val="00DA392A"/>
  </w:style>
  <w:style w:type="paragraph" w:customStyle="1" w:styleId="Figuretitle">
    <w:name w:val="Figure_title"/>
    <w:basedOn w:val="Normal"/>
    <w:next w:val="Figure"/>
    <w:link w:val="FiguretitleChar"/>
    <w:rsid w:val="00DA392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A392A"/>
    <w:pPr>
      <w:keepNext/>
      <w:spacing w:before="0" w:after="120"/>
      <w:jc w:val="center"/>
    </w:pPr>
    <w:rPr>
      <w:b/>
    </w:rPr>
  </w:style>
  <w:style w:type="paragraph" w:customStyle="1" w:styleId="Summary">
    <w:name w:val="Summary"/>
    <w:basedOn w:val="Normal"/>
    <w:next w:val="Normalaftertitle"/>
    <w:autoRedefine/>
    <w:rsid w:val="00DA392A"/>
    <w:pPr>
      <w:spacing w:after="480"/>
    </w:pPr>
    <w:rPr>
      <w:sz w:val="22"/>
      <w:lang w:val="es-ES_tradnl"/>
    </w:rPr>
  </w:style>
  <w:style w:type="character" w:styleId="Hyperlink">
    <w:name w:val="Hyperlink"/>
    <w:basedOn w:val="DefaultParagraphFont"/>
    <w:uiPriority w:val="99"/>
    <w:qFormat/>
    <w:rsid w:val="00B1717A"/>
    <w:rPr>
      <w:color w:val="0000FF"/>
      <w:u w:val="single"/>
    </w:rPr>
  </w:style>
  <w:style w:type="paragraph" w:customStyle="1" w:styleId="Figure">
    <w:name w:val="Figure"/>
    <w:basedOn w:val="FigureNo"/>
    <w:next w:val="Normal"/>
    <w:qFormat/>
    <w:rsid w:val="00DA392A"/>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DA392A"/>
    <w:pPr>
      <w:ind w:left="-85" w:firstLine="0"/>
    </w:pPr>
    <w:rPr>
      <w:lang w:val="en-US"/>
    </w:rPr>
  </w:style>
  <w:style w:type="character" w:customStyle="1" w:styleId="Heading1Char">
    <w:name w:val="Heading 1 Char"/>
    <w:basedOn w:val="DefaultParagraphFont"/>
    <w:link w:val="Heading1"/>
    <w:qFormat/>
    <w:rsid w:val="007120CD"/>
    <w:rPr>
      <w:b/>
      <w:sz w:val="24"/>
      <w:lang w:val="fr-FR" w:eastAsia="en-US"/>
    </w:rPr>
  </w:style>
  <w:style w:type="character" w:customStyle="1" w:styleId="Heading2Char">
    <w:name w:val="Heading 2 Char"/>
    <w:basedOn w:val="DefaultParagraphFont"/>
    <w:link w:val="Heading2"/>
    <w:qFormat/>
    <w:rsid w:val="007120CD"/>
    <w:rPr>
      <w:b/>
      <w:sz w:val="24"/>
      <w:lang w:val="fr-FR" w:eastAsia="en-US"/>
    </w:rPr>
  </w:style>
  <w:style w:type="character" w:customStyle="1" w:styleId="Heading3Char">
    <w:name w:val="Heading 3 Char"/>
    <w:basedOn w:val="DefaultParagraphFont"/>
    <w:link w:val="Heading3"/>
    <w:qFormat/>
    <w:rsid w:val="007120CD"/>
    <w:rPr>
      <w:b/>
      <w:sz w:val="24"/>
      <w:lang w:val="fr-FR" w:eastAsia="en-US"/>
    </w:rPr>
  </w:style>
  <w:style w:type="character" w:customStyle="1" w:styleId="Heading4Char">
    <w:name w:val="Heading 4 Char"/>
    <w:basedOn w:val="DefaultParagraphFont"/>
    <w:link w:val="Heading4"/>
    <w:qFormat/>
    <w:rsid w:val="007120CD"/>
    <w:rPr>
      <w:b/>
      <w:sz w:val="24"/>
      <w:lang w:val="fr-FR" w:eastAsia="en-US"/>
    </w:rPr>
  </w:style>
  <w:style w:type="character" w:customStyle="1" w:styleId="Heading5Char">
    <w:name w:val="Heading 5 Char"/>
    <w:basedOn w:val="DefaultParagraphFont"/>
    <w:link w:val="Heading5"/>
    <w:qFormat/>
    <w:rsid w:val="007120CD"/>
    <w:rPr>
      <w:b/>
      <w:sz w:val="24"/>
      <w:lang w:val="fr-FR" w:eastAsia="en-US"/>
    </w:rPr>
  </w:style>
  <w:style w:type="character" w:customStyle="1" w:styleId="Heading6Char">
    <w:name w:val="Heading 6 Char"/>
    <w:basedOn w:val="DefaultParagraphFont"/>
    <w:link w:val="Heading6"/>
    <w:qFormat/>
    <w:rsid w:val="007120CD"/>
    <w:rPr>
      <w:b/>
      <w:sz w:val="24"/>
      <w:lang w:val="fr-FR" w:eastAsia="en-US"/>
    </w:rPr>
  </w:style>
  <w:style w:type="character" w:customStyle="1" w:styleId="Heading7Char">
    <w:name w:val="Heading 7 Char"/>
    <w:basedOn w:val="DefaultParagraphFont"/>
    <w:link w:val="Heading7"/>
    <w:rsid w:val="007120CD"/>
    <w:rPr>
      <w:b/>
      <w:sz w:val="24"/>
      <w:lang w:val="fr-FR" w:eastAsia="en-US"/>
    </w:rPr>
  </w:style>
  <w:style w:type="character" w:customStyle="1" w:styleId="Heading8Char">
    <w:name w:val="Heading 8 Char"/>
    <w:basedOn w:val="DefaultParagraphFont"/>
    <w:link w:val="Heading8"/>
    <w:rsid w:val="007120CD"/>
    <w:rPr>
      <w:b/>
      <w:sz w:val="24"/>
      <w:lang w:val="fr-FR" w:eastAsia="en-US"/>
    </w:rPr>
  </w:style>
  <w:style w:type="character" w:customStyle="1" w:styleId="Heading9Char">
    <w:name w:val="Heading 9 Char"/>
    <w:basedOn w:val="DefaultParagraphFont"/>
    <w:link w:val="Heading9"/>
    <w:rsid w:val="007120CD"/>
    <w:rPr>
      <w:b/>
      <w:sz w:val="24"/>
      <w:lang w:val="fr-FR" w:eastAsia="en-US"/>
    </w:rPr>
  </w:style>
  <w:style w:type="character" w:customStyle="1" w:styleId="HeaderChar">
    <w:name w:val="Header Char"/>
    <w:basedOn w:val="DefaultParagraphFont"/>
    <w:link w:val="Header"/>
    <w:qFormat/>
    <w:rsid w:val="007120CD"/>
    <w:rPr>
      <w:sz w:val="24"/>
      <w:lang w:val="fr-FR" w:eastAsia="en-US"/>
    </w:rPr>
  </w:style>
  <w:style w:type="character" w:customStyle="1" w:styleId="FooterChar">
    <w:name w:val="Footer Char"/>
    <w:basedOn w:val="DefaultParagraphFont"/>
    <w:link w:val="Footer"/>
    <w:qFormat/>
    <w:rsid w:val="007120CD"/>
    <w:rPr>
      <w:noProof/>
      <w:sz w:val="18"/>
      <w:lang w:val="fr-FR" w:eastAsia="en-US"/>
    </w:rPr>
  </w:style>
  <w:style w:type="character" w:customStyle="1" w:styleId="HeadingbChar">
    <w:name w:val="Heading_b Char"/>
    <w:basedOn w:val="DefaultParagraphFont"/>
    <w:link w:val="Headingb"/>
    <w:locked/>
    <w:rsid w:val="007120CD"/>
    <w:rPr>
      <w:b/>
      <w:sz w:val="24"/>
      <w:lang w:val="fr-FR" w:eastAsia="en-US"/>
    </w:rPr>
  </w:style>
  <w:style w:type="character" w:customStyle="1" w:styleId="enumlev1Char">
    <w:name w:val="enumlev1 Char"/>
    <w:basedOn w:val="DefaultParagraphFont"/>
    <w:link w:val="enumlev1"/>
    <w:locked/>
    <w:rsid w:val="007120CD"/>
    <w:rPr>
      <w:sz w:val="24"/>
      <w:lang w:val="fr-FR" w:eastAsia="en-US"/>
    </w:rPr>
  </w:style>
  <w:style w:type="character" w:customStyle="1" w:styleId="TableNoChar">
    <w:name w:val="Table_No Char"/>
    <w:basedOn w:val="DefaultParagraphFont"/>
    <w:link w:val="TableNo"/>
    <w:rsid w:val="007120CD"/>
    <w:rPr>
      <w:sz w:val="24"/>
      <w:lang w:val="fr-FR" w:eastAsia="en-US"/>
    </w:rPr>
  </w:style>
  <w:style w:type="character" w:customStyle="1" w:styleId="TabletextChar">
    <w:name w:val="Table_text Char"/>
    <w:basedOn w:val="DefaultParagraphFont"/>
    <w:link w:val="Tabletext"/>
    <w:qFormat/>
    <w:rsid w:val="007120CD"/>
    <w:rPr>
      <w:sz w:val="22"/>
      <w:lang w:val="fr-FR" w:eastAsia="en-US"/>
    </w:rPr>
  </w:style>
  <w:style w:type="character" w:customStyle="1" w:styleId="FiguretitleChar">
    <w:name w:val="Figure_title Char"/>
    <w:basedOn w:val="DefaultParagraphFont"/>
    <w:link w:val="Figuretitle"/>
    <w:locked/>
    <w:rsid w:val="007120CD"/>
    <w:rPr>
      <w:rFonts w:ascii="Times New Roman Bold" w:hAnsi="Times New Roman Bold"/>
      <w:b/>
      <w:sz w:val="18"/>
      <w:lang w:val="fr-FR" w:eastAsia="en-US"/>
    </w:rPr>
  </w:style>
  <w:style w:type="character" w:customStyle="1" w:styleId="FigureNoChar">
    <w:name w:val="Figure_No Char"/>
    <w:basedOn w:val="DefaultParagraphFont"/>
    <w:link w:val="FigureNo"/>
    <w:rsid w:val="007120CD"/>
    <w:rPr>
      <w:caps/>
      <w:sz w:val="18"/>
      <w:lang w:val="fr-FR" w:eastAsia="en-US"/>
    </w:rPr>
  </w:style>
  <w:style w:type="character" w:customStyle="1" w:styleId="FootnoteTextChar">
    <w:name w:val="Footnote Text Char"/>
    <w:basedOn w:val="DefaultParagraphFont"/>
    <w:link w:val="FootnoteText"/>
    <w:qFormat/>
    <w:rsid w:val="007120CD"/>
    <w:rPr>
      <w:sz w:val="22"/>
      <w:lang w:val="fr-FR" w:eastAsia="en-US"/>
    </w:rPr>
  </w:style>
  <w:style w:type="character" w:customStyle="1" w:styleId="TabletitleChar">
    <w:name w:val="Table_title Char"/>
    <w:basedOn w:val="DefaultParagraphFont"/>
    <w:link w:val="Tabletitle"/>
    <w:rsid w:val="007120CD"/>
    <w:rPr>
      <w:b/>
      <w:sz w:val="24"/>
      <w:lang w:val="fr-FR" w:eastAsia="en-US"/>
    </w:rPr>
  </w:style>
  <w:style w:type="paragraph" w:styleId="Revision">
    <w:name w:val="Revision"/>
    <w:hidden/>
    <w:uiPriority w:val="99"/>
    <w:semiHidden/>
    <w:rsid w:val="007120CD"/>
    <w:rPr>
      <w:sz w:val="24"/>
      <w:lang w:val="fr-FR" w:eastAsia="en-US"/>
    </w:rPr>
  </w:style>
  <w:style w:type="paragraph" w:customStyle="1" w:styleId="Normalaftertitle0">
    <w:name w:val="Normal after title"/>
    <w:basedOn w:val="Normal"/>
    <w:next w:val="Normal"/>
    <w:qFormat/>
    <w:rsid w:val="007120C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Artheading">
    <w:name w:val="Art_heading"/>
    <w:basedOn w:val="Normal"/>
    <w:next w:val="Normal"/>
    <w:qFormat/>
    <w:rsid w:val="007120C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7120CD"/>
    <w:rPr>
      <w:vertAlign w:val="superscript"/>
    </w:rPr>
  </w:style>
  <w:style w:type="paragraph" w:customStyle="1" w:styleId="Figurewithouttitle">
    <w:name w:val="Figure_without_title"/>
    <w:basedOn w:val="FigureNo"/>
    <w:next w:val="Normal"/>
    <w:rsid w:val="007120C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120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7120C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rsid w:val="007120CD"/>
    <w:rPr>
      <w:b/>
      <w:sz w:val="28"/>
      <w:lang w:val="en-GB" w:eastAsia="en-US"/>
    </w:rPr>
  </w:style>
  <w:style w:type="paragraph" w:customStyle="1" w:styleId="SpecialFooter">
    <w:name w:val="Special Footer"/>
    <w:basedOn w:val="Footer"/>
    <w:qFormat/>
    <w:rsid w:val="007120C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7120C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7120CD"/>
    <w:pPr>
      <w:tabs>
        <w:tab w:val="left" w:pos="567"/>
        <w:tab w:val="left" w:pos="1701"/>
        <w:tab w:val="left" w:pos="2835"/>
      </w:tabs>
      <w:spacing w:before="240"/>
    </w:pPr>
    <w:rPr>
      <w:b w:val="0"/>
      <w:caps/>
    </w:rPr>
  </w:style>
  <w:style w:type="paragraph" w:customStyle="1" w:styleId="Title2">
    <w:name w:val="Title 2"/>
    <w:basedOn w:val="Source"/>
    <w:next w:val="Normal"/>
    <w:qFormat/>
    <w:rsid w:val="007120CD"/>
    <w:pPr>
      <w:overflowPunct/>
      <w:autoSpaceDE/>
      <w:autoSpaceDN/>
      <w:adjustRightInd/>
      <w:spacing w:before="480"/>
      <w:textAlignment w:val="auto"/>
    </w:pPr>
    <w:rPr>
      <w:b w:val="0"/>
      <w:caps/>
    </w:rPr>
  </w:style>
  <w:style w:type="paragraph" w:customStyle="1" w:styleId="Title3">
    <w:name w:val="Title 3"/>
    <w:basedOn w:val="Title2"/>
    <w:next w:val="Normal"/>
    <w:rsid w:val="007120CD"/>
    <w:pPr>
      <w:spacing w:before="240"/>
    </w:pPr>
    <w:rPr>
      <w:caps w:val="0"/>
    </w:rPr>
  </w:style>
  <w:style w:type="paragraph" w:customStyle="1" w:styleId="Title4">
    <w:name w:val="Title 4"/>
    <w:basedOn w:val="Title3"/>
    <w:next w:val="Heading1"/>
    <w:rsid w:val="007120CD"/>
    <w:rPr>
      <w:b/>
    </w:rPr>
  </w:style>
  <w:style w:type="character" w:customStyle="1" w:styleId="Appdef">
    <w:name w:val="App_def"/>
    <w:basedOn w:val="DefaultParagraphFont"/>
    <w:qFormat/>
    <w:rsid w:val="007120CD"/>
    <w:rPr>
      <w:rFonts w:ascii="Times New Roman" w:hAnsi="Times New Roman"/>
      <w:b/>
    </w:rPr>
  </w:style>
  <w:style w:type="character" w:customStyle="1" w:styleId="Appref">
    <w:name w:val="App_ref"/>
    <w:basedOn w:val="DefaultParagraphFont"/>
    <w:qFormat/>
    <w:rsid w:val="007120CD"/>
  </w:style>
  <w:style w:type="character" w:customStyle="1" w:styleId="Artdef">
    <w:name w:val="Art_def"/>
    <w:basedOn w:val="DefaultParagraphFont"/>
    <w:qFormat/>
    <w:rsid w:val="007120CD"/>
    <w:rPr>
      <w:rFonts w:ascii="Times New Roman" w:hAnsi="Times New Roman"/>
      <w:b/>
    </w:rPr>
  </w:style>
  <w:style w:type="character" w:customStyle="1" w:styleId="Artref">
    <w:name w:val="Art_ref"/>
    <w:basedOn w:val="DefaultParagraphFont"/>
    <w:qFormat/>
    <w:rsid w:val="007120CD"/>
  </w:style>
  <w:style w:type="character" w:customStyle="1" w:styleId="Recdef">
    <w:name w:val="Rec_def"/>
    <w:basedOn w:val="DefaultParagraphFont"/>
    <w:qFormat/>
    <w:rsid w:val="007120CD"/>
    <w:rPr>
      <w:b/>
    </w:rPr>
  </w:style>
  <w:style w:type="character" w:customStyle="1" w:styleId="Resdef">
    <w:name w:val="Res_def"/>
    <w:basedOn w:val="DefaultParagraphFont"/>
    <w:rsid w:val="007120CD"/>
    <w:rPr>
      <w:rFonts w:ascii="Times New Roman" w:hAnsi="Times New Roman"/>
      <w:b/>
    </w:rPr>
  </w:style>
  <w:style w:type="character" w:customStyle="1" w:styleId="Tablefreq">
    <w:name w:val="Table_freq"/>
    <w:basedOn w:val="DefaultParagraphFont"/>
    <w:qFormat/>
    <w:rsid w:val="007120CD"/>
    <w:rPr>
      <w:b/>
      <w:color w:val="auto"/>
      <w:sz w:val="20"/>
    </w:rPr>
  </w:style>
  <w:style w:type="paragraph" w:customStyle="1" w:styleId="Formal">
    <w:name w:val="Formal"/>
    <w:basedOn w:val="ASN1"/>
    <w:rsid w:val="007120CD"/>
    <w:pPr>
      <w:tabs>
        <w:tab w:val="left" w:pos="1871"/>
      </w:tabs>
      <w:jc w:val="left"/>
    </w:pPr>
    <w:rPr>
      <w:rFonts w:ascii="Times New Roman Bold" w:hAnsi="Times New Roman Bold"/>
      <w:b w:val="0"/>
      <w:lang w:val="en-GB"/>
    </w:rPr>
  </w:style>
  <w:style w:type="paragraph" w:customStyle="1" w:styleId="Section1">
    <w:name w:val="Section_1"/>
    <w:basedOn w:val="Normal"/>
    <w:qFormat/>
    <w:rsid w:val="007120C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7120CD"/>
    <w:rPr>
      <w:b w:val="0"/>
      <w:i/>
    </w:rPr>
  </w:style>
  <w:style w:type="paragraph" w:customStyle="1" w:styleId="AnnexNo">
    <w:name w:val="Annex_No"/>
    <w:basedOn w:val="Normal"/>
    <w:next w:val="Normal"/>
    <w:qFormat/>
    <w:rsid w:val="007120C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7120C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7120CD"/>
  </w:style>
  <w:style w:type="paragraph" w:customStyle="1" w:styleId="Appendixtitle">
    <w:name w:val="Appendix_title"/>
    <w:basedOn w:val="Annextitle"/>
    <w:next w:val="Normal"/>
    <w:rsid w:val="007120CD"/>
  </w:style>
  <w:style w:type="paragraph" w:customStyle="1" w:styleId="Border">
    <w:name w:val="Border"/>
    <w:basedOn w:val="Normal"/>
    <w:qFormat/>
    <w:rsid w:val="007120C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7120C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7120C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7120C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7120C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7120CD"/>
  </w:style>
  <w:style w:type="paragraph" w:customStyle="1" w:styleId="Proposal">
    <w:name w:val="Proposal"/>
    <w:basedOn w:val="Normal"/>
    <w:next w:val="Normal"/>
    <w:qFormat/>
    <w:rsid w:val="007120C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120CD"/>
    <w:pPr>
      <w:tabs>
        <w:tab w:val="clear" w:pos="794"/>
        <w:tab w:val="clear" w:pos="1191"/>
        <w:tab w:val="left" w:pos="1134"/>
      </w:tabs>
      <w:jc w:val="left"/>
    </w:pPr>
    <w:rPr>
      <w:lang w:val="en-GB"/>
    </w:rPr>
  </w:style>
  <w:style w:type="paragraph" w:customStyle="1" w:styleId="Section3">
    <w:name w:val="Section_3"/>
    <w:basedOn w:val="Section1"/>
    <w:qFormat/>
    <w:rsid w:val="007120CD"/>
    <w:rPr>
      <w:b w:val="0"/>
    </w:rPr>
  </w:style>
  <w:style w:type="paragraph" w:customStyle="1" w:styleId="TableTextS5">
    <w:name w:val="Table_TextS5"/>
    <w:basedOn w:val="Normal"/>
    <w:qFormat/>
    <w:rsid w:val="007120C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120C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120C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120C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120CD"/>
  </w:style>
  <w:style w:type="paragraph" w:customStyle="1" w:styleId="Committee">
    <w:name w:val="Committee"/>
    <w:basedOn w:val="Normal"/>
    <w:qFormat/>
    <w:rsid w:val="007120C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120C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120CD"/>
  </w:style>
  <w:style w:type="paragraph" w:customStyle="1" w:styleId="Subsection1">
    <w:name w:val="Subsection_1"/>
    <w:basedOn w:val="Section1"/>
    <w:next w:val="Normalaftertitle0"/>
    <w:qFormat/>
    <w:rsid w:val="007120CD"/>
  </w:style>
  <w:style w:type="paragraph" w:customStyle="1" w:styleId="Volumetitle">
    <w:name w:val="Volume_title"/>
    <w:basedOn w:val="Normal"/>
    <w:qFormat/>
    <w:rsid w:val="007120C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unhideWhenUsed/>
    <w:qFormat/>
    <w:rsid w:val="007120C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7120CD"/>
    <w:rPr>
      <w:rFonts w:ascii="Segoe UI" w:hAnsi="Segoe UI" w:cs="Segoe UI"/>
      <w:sz w:val="18"/>
      <w:szCs w:val="18"/>
      <w:lang w:val="fr-FR" w:eastAsia="en-US"/>
    </w:rPr>
  </w:style>
  <w:style w:type="character" w:customStyle="1" w:styleId="TableTextChar0">
    <w:name w:val="Table Text Char"/>
    <w:link w:val="TableText0"/>
    <w:locked/>
    <w:rsid w:val="007120CD"/>
    <w:rPr>
      <w:rFonts w:ascii="Arial" w:hAnsi="Arial" w:cs="Arial"/>
      <w:szCs w:val="24"/>
    </w:rPr>
  </w:style>
  <w:style w:type="paragraph" w:customStyle="1" w:styleId="TableText0">
    <w:name w:val="Table Text"/>
    <w:basedOn w:val="Normal"/>
    <w:link w:val="TableTextChar0"/>
    <w:rsid w:val="007120CD"/>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7120CD"/>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uiPriority w:val="99"/>
    <w:rsid w:val="007120CD"/>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uiPriority w:val="99"/>
    <w:rsid w:val="007120CD"/>
    <w:rPr>
      <w:rFonts w:ascii="Arial" w:eastAsia="MS Mincho" w:hAnsi="Arial"/>
      <w:i/>
      <w:lang w:eastAsia="ja-JP"/>
    </w:rPr>
  </w:style>
  <w:style w:type="paragraph" w:customStyle="1" w:styleId="Headingsplit">
    <w:name w:val="Heading_split"/>
    <w:basedOn w:val="Headingi"/>
    <w:qFormat/>
    <w:rsid w:val="007120C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120C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120CD"/>
    <w:rPr>
      <w:rFonts w:ascii="Times New Roman" w:hAnsi="Times New Roman"/>
      <w:b w:val="0"/>
    </w:rPr>
  </w:style>
  <w:style w:type="paragraph" w:customStyle="1" w:styleId="Tablesplit">
    <w:name w:val="Table_split"/>
    <w:basedOn w:val="Tabletext"/>
    <w:qFormat/>
    <w:rsid w:val="007120C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styleId="CommentText">
    <w:name w:val="annotation text"/>
    <w:basedOn w:val="Normal"/>
    <w:link w:val="CommentTextChar"/>
    <w:unhideWhenUsed/>
    <w:rsid w:val="007120CD"/>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7120CD"/>
    <w:rPr>
      <w:lang w:val="en-GB" w:eastAsia="en-US"/>
    </w:rPr>
  </w:style>
  <w:style w:type="paragraph" w:styleId="CommentSubject">
    <w:name w:val="annotation subject"/>
    <w:basedOn w:val="CommentText"/>
    <w:next w:val="CommentText"/>
    <w:link w:val="CommentSubjectChar"/>
    <w:unhideWhenUsed/>
    <w:rsid w:val="007120CD"/>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7120CD"/>
    <w:rPr>
      <w:rFonts w:eastAsiaTheme="minorEastAsia"/>
      <w:b/>
      <w:bCs/>
      <w:sz w:val="24"/>
      <w:lang w:val="fr-FR" w:eastAsia="en-US"/>
    </w:rPr>
  </w:style>
  <w:style w:type="paragraph" w:styleId="TableofFigures">
    <w:name w:val="table of figures"/>
    <w:basedOn w:val="Normal"/>
    <w:next w:val="Normal"/>
    <w:rsid w:val="007120CD"/>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nhideWhenUsed/>
    <w:rsid w:val="007120CD"/>
    <w:rPr>
      <w:color w:val="800080" w:themeColor="followedHyperlink"/>
      <w:u w:val="single"/>
    </w:rPr>
  </w:style>
  <w:style w:type="character" w:styleId="CommentReference">
    <w:name w:val="annotation reference"/>
    <w:basedOn w:val="DefaultParagraphFont"/>
    <w:unhideWhenUsed/>
    <w:rsid w:val="007120CD"/>
    <w:rPr>
      <w:sz w:val="21"/>
      <w:szCs w:val="21"/>
    </w:rPr>
  </w:style>
  <w:style w:type="paragraph" w:customStyle="1" w:styleId="1">
    <w:name w:val="列出段落1"/>
    <w:basedOn w:val="Normal"/>
    <w:uiPriority w:val="34"/>
    <w:qFormat/>
    <w:rsid w:val="007120CD"/>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7120CD"/>
  </w:style>
  <w:style w:type="paragraph" w:customStyle="1" w:styleId="Default">
    <w:name w:val="Default"/>
    <w:rsid w:val="007120CD"/>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7120CD"/>
    <w:pPr>
      <w:widowControl w:val="0"/>
      <w:numPr>
        <w:numId w:val="20"/>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712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0.emf"/><Relationship Id="rId21" Type="http://schemas.openxmlformats.org/officeDocument/2006/relationships/image" Target="media/image2.emf"/><Relationship Id="rId42" Type="http://schemas.openxmlformats.org/officeDocument/2006/relationships/oleObject" Target="embeddings/oleObject11.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emf"/><Relationship Id="rId112" Type="http://schemas.openxmlformats.org/officeDocument/2006/relationships/oleObject" Target="embeddings/oleObject46.bin"/><Relationship Id="rId133" Type="http://schemas.openxmlformats.org/officeDocument/2006/relationships/header" Target="header8.xml"/><Relationship Id="rId16" Type="http://schemas.openxmlformats.org/officeDocument/2006/relationships/footer" Target="footer2.xml"/><Relationship Id="rId107" Type="http://schemas.openxmlformats.org/officeDocument/2006/relationships/image" Target="media/image45.emf"/><Relationship Id="rId11" Type="http://schemas.openxmlformats.org/officeDocument/2006/relationships/header" Target="header3.xml"/><Relationship Id="rId32" Type="http://schemas.openxmlformats.org/officeDocument/2006/relationships/oleObject" Target="embeddings/oleObject6.bin"/><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1.emf"/><Relationship Id="rId102" Type="http://schemas.openxmlformats.org/officeDocument/2006/relationships/oleObject" Target="embeddings/oleObject41.bin"/><Relationship Id="rId123" Type="http://schemas.openxmlformats.org/officeDocument/2006/relationships/image" Target="media/image53.emf"/><Relationship Id="rId128" Type="http://schemas.openxmlformats.org/officeDocument/2006/relationships/oleObject" Target="embeddings/oleObject54.bin"/><Relationship Id="rId5" Type="http://schemas.openxmlformats.org/officeDocument/2006/relationships/footnotes" Target="footnotes.xml"/><Relationship Id="rId90" Type="http://schemas.openxmlformats.org/officeDocument/2006/relationships/oleObject" Target="embeddings/oleObject35.bin"/><Relationship Id="rId95" Type="http://schemas.openxmlformats.org/officeDocument/2006/relationships/image" Target="media/image39.emf"/><Relationship Id="rId14" Type="http://schemas.openxmlformats.org/officeDocument/2006/relationships/header" Target="header6.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emf"/><Relationship Id="rId77" Type="http://schemas.openxmlformats.org/officeDocument/2006/relationships/image" Target="media/image30.emf"/><Relationship Id="rId100" Type="http://schemas.openxmlformats.org/officeDocument/2006/relationships/oleObject" Target="embeddings/oleObject40.bin"/><Relationship Id="rId105" Type="http://schemas.openxmlformats.org/officeDocument/2006/relationships/image" Target="media/image44.emf"/><Relationship Id="rId113" Type="http://schemas.openxmlformats.org/officeDocument/2006/relationships/image" Target="media/image48.wmf"/><Relationship Id="rId118" Type="http://schemas.openxmlformats.org/officeDocument/2006/relationships/oleObject" Target="embeddings/oleObject49.bin"/><Relationship Id="rId126" Type="http://schemas.openxmlformats.org/officeDocument/2006/relationships/oleObject" Target="embeddings/oleObject53.bin"/><Relationship Id="rId134" Type="http://schemas.openxmlformats.org/officeDocument/2006/relationships/header" Target="header9.xml"/><Relationship Id="rId8" Type="http://schemas.openxmlformats.org/officeDocument/2006/relationships/header" Target="header2.xml"/><Relationship Id="rId51" Type="http://schemas.openxmlformats.org/officeDocument/2006/relationships/image" Target="media/image17.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oleObject" Target="embeddings/oleObject39.bin"/><Relationship Id="rId121" Type="http://schemas.openxmlformats.org/officeDocument/2006/relationships/image" Target="media/image52.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www.ibiquity.com/"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1.emf"/><Relationship Id="rId67" Type="http://schemas.openxmlformats.org/officeDocument/2006/relationships/image" Target="media/image25.emf"/><Relationship Id="rId103" Type="http://schemas.openxmlformats.org/officeDocument/2006/relationships/image" Target="media/image43.emf"/><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2.bin"/><Relationship Id="rId129" Type="http://schemas.openxmlformats.org/officeDocument/2006/relationships/image" Target="media/image56.emf"/><Relationship Id="rId20" Type="http://schemas.openxmlformats.org/officeDocument/2006/relationships/footer" Target="footer4.xml"/><Relationship Id="rId41" Type="http://schemas.openxmlformats.org/officeDocument/2006/relationships/image" Target="media/image12.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oleObject" Target="embeddings/oleObject34.bin"/><Relationship Id="rId91" Type="http://schemas.openxmlformats.org/officeDocument/2006/relationships/image" Target="media/image37.emf"/><Relationship Id="rId96" Type="http://schemas.openxmlformats.org/officeDocument/2006/relationships/oleObject" Target="embeddings/oleObject38.bin"/><Relationship Id="rId111" Type="http://schemas.openxmlformats.org/officeDocument/2006/relationships/image" Target="media/image47.emf"/><Relationship Id="rId132" Type="http://schemas.openxmlformats.org/officeDocument/2006/relationships/oleObject" Target="embeddings/oleObject5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1.emf"/><Relationship Id="rId127" Type="http://schemas.openxmlformats.org/officeDocument/2006/relationships/image" Target="media/image55.emf"/><Relationship Id="rId10" Type="http://schemas.openxmlformats.org/officeDocument/2006/relationships/hyperlink" Target="http://www.itu.int/publ/R-REC/es" TargetMode="External"/><Relationship Id="rId31" Type="http://schemas.openxmlformats.org/officeDocument/2006/relationships/image" Target="media/image7.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oleObject29.bin"/><Relationship Id="rId81" Type="http://schemas.openxmlformats.org/officeDocument/2006/relationships/image" Target="media/image32.e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header" Target="header5.xml"/><Relationship Id="rId18" Type="http://schemas.openxmlformats.org/officeDocument/2006/relationships/header" Target="header7.xml"/><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emf"/><Relationship Id="rId76" Type="http://schemas.openxmlformats.org/officeDocument/2006/relationships/oleObject" Target="embeddings/oleObject28.bin"/><Relationship Id="rId97" Type="http://schemas.openxmlformats.org/officeDocument/2006/relationships/image" Target="media/image40.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4.emf"/><Relationship Id="rId7" Type="http://schemas.openxmlformats.org/officeDocument/2006/relationships/header" Target="header1.xml"/><Relationship Id="rId71" Type="http://schemas.openxmlformats.org/officeDocument/2006/relationships/image" Target="media/image27.emf"/><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image" Target="media/image6.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emf"/><Relationship Id="rId66" Type="http://schemas.openxmlformats.org/officeDocument/2006/relationships/oleObject" Target="embeddings/oleObject23.bin"/><Relationship Id="rId87" Type="http://schemas.openxmlformats.org/officeDocument/2006/relationships/image" Target="media/image35.emf"/><Relationship Id="rId110" Type="http://schemas.openxmlformats.org/officeDocument/2006/relationships/oleObject" Target="embeddings/oleObject45.bin"/><Relationship Id="rId115" Type="http://schemas.openxmlformats.org/officeDocument/2006/relationships/image" Target="media/image49.emf"/><Relationship Id="rId131" Type="http://schemas.openxmlformats.org/officeDocument/2006/relationships/image" Target="media/image57.emf"/><Relationship Id="rId136" Type="http://schemas.openxmlformats.org/officeDocument/2006/relationships/theme" Target="theme/theme1.xml"/><Relationship Id="rId61" Type="http://schemas.openxmlformats.org/officeDocument/2006/relationships/image" Target="media/image22.emf"/><Relationship Id="rId82" Type="http://schemas.openxmlformats.org/officeDocument/2006/relationships/oleObject" Target="embeddings/oleObject31.bin"/><Relationship Id="rId1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307</TotalTime>
  <Pages>106</Pages>
  <Words>31081</Words>
  <Characters>162712</Characters>
  <Application>Microsoft Office Word</Application>
  <DocSecurity>0</DocSecurity>
  <Lines>1355</Lines>
  <Paragraphs>386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193407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33</cp:revision>
  <cp:lastPrinted>2018-06-15T10:23:00Z</cp:lastPrinted>
  <dcterms:created xsi:type="dcterms:W3CDTF">2018-06-14T12:43:00Z</dcterms:created>
  <dcterms:modified xsi:type="dcterms:W3CDTF">2018-06-15T10:35:00Z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