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E79FE" w:rsidRDefault="00FE79FE"/>
    <w:p w:rsidR="00FE79FE" w:rsidRDefault="00FE79FE"/>
    <w:p w:rsidR="00FE79FE" w:rsidRDefault="00FE79FE"/>
    <w:p w:rsidR="00FE79FE" w:rsidRDefault="00FE79FE"/>
    <w:p w:rsidR="00FE79FE" w:rsidRDefault="00FE79FE"/>
    <w:p w:rsidR="00013002" w:rsidRDefault="00013002"/>
    <w:p w:rsidR="00013002" w:rsidRDefault="00013002"/>
    <w:p w:rsidR="00013002" w:rsidRDefault="00013002"/>
    <w:p w:rsidR="00FE79FE" w:rsidRDefault="00FE79FE"/>
    <w:p w:rsidR="00FE79FE" w:rsidRDefault="00FE79FE"/>
    <w:p w:rsidR="00FE79FE" w:rsidRDefault="00FE79FE"/>
    <w:p w:rsidR="00FE79FE" w:rsidRDefault="00FE79FE"/>
    <w:tbl>
      <w:tblPr>
        <w:tblStyle w:val="TableGrid"/>
        <w:tblW w:w="100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10089"/>
      </w:tblGrid>
      <w:tr w:rsidR="00FE79FE">
        <w:tc>
          <w:tcPr>
            <w:tcW w:w="10089" w:type="dxa"/>
          </w:tcPr>
          <w:p w:rsidR="00276D21" w:rsidRPr="00B033C8" w:rsidRDefault="00276D21" w:rsidP="00013002">
            <w:pPr>
              <w:spacing w:before="380" w:line="280" w:lineRule="exact"/>
              <w:jc w:val="right"/>
              <w:rPr>
                <w:rFonts w:ascii="Tahoma" w:hAnsi="Tahoma" w:cs="Tahoma"/>
                <w:b/>
                <w:bCs/>
                <w:iCs/>
                <w:color w:val="243285"/>
                <w:sz w:val="32"/>
                <w:szCs w:val="32"/>
                <w:lang w:val="en-US"/>
              </w:rPr>
            </w:pPr>
          </w:p>
          <w:p w:rsidR="00FE79FE" w:rsidRPr="008F28C9" w:rsidRDefault="00FE79FE" w:rsidP="00426C81">
            <w:pPr>
              <w:spacing w:before="380" w:line="280" w:lineRule="exact"/>
              <w:jc w:val="right"/>
              <w:rPr>
                <w:rFonts w:ascii="Tahoma" w:hAnsi="Tahoma" w:cs="Tahoma"/>
                <w:b/>
                <w:bCs/>
                <w:iCs/>
                <w:color w:val="243285"/>
                <w:sz w:val="36"/>
                <w:szCs w:val="36"/>
                <w:lang w:val="en-US"/>
              </w:rPr>
            </w:pPr>
            <w:r w:rsidRPr="008F28C9">
              <w:rPr>
                <w:rFonts w:ascii="Tahoma" w:hAnsi="Tahoma" w:cs="Tahoma"/>
                <w:b/>
                <w:bCs/>
                <w:iCs/>
                <w:color w:val="243285"/>
                <w:sz w:val="36"/>
                <w:szCs w:val="36"/>
                <w:lang w:val="en-US"/>
              </w:rPr>
              <w:t xml:space="preserve">Recommendation  ITU-R  </w:t>
            </w:r>
            <w:r w:rsidR="00CA4687" w:rsidRPr="008F28C9">
              <w:rPr>
                <w:rFonts w:ascii="Tahoma" w:hAnsi="Tahoma" w:cs="Tahoma"/>
                <w:b/>
                <w:bCs/>
                <w:iCs/>
                <w:color w:val="243285"/>
                <w:sz w:val="36"/>
                <w:szCs w:val="36"/>
                <w:lang w:val="en-US"/>
              </w:rPr>
              <w:t>B</w:t>
            </w:r>
            <w:r w:rsidR="00426C81" w:rsidRPr="008F28C9">
              <w:rPr>
                <w:rFonts w:ascii="Tahoma" w:hAnsi="Tahoma" w:cs="Tahoma"/>
                <w:b/>
                <w:bCs/>
                <w:iCs/>
                <w:color w:val="243285"/>
                <w:sz w:val="36"/>
                <w:szCs w:val="36"/>
                <w:lang w:val="en-US"/>
              </w:rPr>
              <w:t>R</w:t>
            </w:r>
            <w:r w:rsidR="00CA4687" w:rsidRPr="008F28C9">
              <w:rPr>
                <w:rFonts w:ascii="Tahoma" w:hAnsi="Tahoma" w:cs="Tahoma"/>
                <w:b/>
                <w:bCs/>
                <w:iCs/>
                <w:color w:val="243285"/>
                <w:sz w:val="36"/>
                <w:szCs w:val="36"/>
                <w:lang w:val="en-US"/>
              </w:rPr>
              <w:t>.</w:t>
            </w:r>
            <w:r w:rsidR="00426C81" w:rsidRPr="008F28C9">
              <w:rPr>
                <w:rFonts w:ascii="Tahoma" w:hAnsi="Tahoma" w:cs="Tahoma"/>
                <w:b/>
                <w:bCs/>
                <w:iCs/>
                <w:color w:val="243285"/>
                <w:sz w:val="36"/>
                <w:szCs w:val="36"/>
                <w:lang w:val="en-US"/>
              </w:rPr>
              <w:t>1684</w:t>
            </w:r>
          </w:p>
          <w:p w:rsidR="00FE79FE" w:rsidRPr="00B033C8" w:rsidRDefault="00FE79FE" w:rsidP="00FE79FE">
            <w:pPr>
              <w:spacing w:before="80" w:line="280" w:lineRule="exact"/>
              <w:jc w:val="right"/>
              <w:rPr>
                <w:rFonts w:ascii="Tahoma" w:hAnsi="Tahoma" w:cs="Tahoma"/>
                <w:b/>
                <w:bCs/>
                <w:iCs/>
                <w:color w:val="243285"/>
                <w:szCs w:val="24"/>
                <w:lang w:val="en-US"/>
              </w:rPr>
            </w:pPr>
            <w:r w:rsidRPr="00B033C8">
              <w:rPr>
                <w:rFonts w:ascii="Tahoma" w:hAnsi="Tahoma" w:cs="Tahoma"/>
                <w:b/>
                <w:bCs/>
                <w:iCs/>
                <w:color w:val="243285"/>
                <w:szCs w:val="24"/>
                <w:lang w:val="en-US"/>
              </w:rPr>
              <w:t>(</w:t>
            </w:r>
            <w:r w:rsidR="00CA4687">
              <w:rPr>
                <w:rFonts w:ascii="Tahoma" w:hAnsi="Tahoma" w:cs="Tahoma"/>
                <w:b/>
                <w:bCs/>
                <w:iCs/>
                <w:color w:val="243285"/>
                <w:szCs w:val="24"/>
                <w:lang w:val="en-US"/>
              </w:rPr>
              <w:t>0</w:t>
            </w:r>
            <w:r w:rsidR="00426C81">
              <w:rPr>
                <w:rFonts w:ascii="Tahoma" w:hAnsi="Tahoma" w:cs="Tahoma"/>
                <w:b/>
                <w:bCs/>
                <w:iCs/>
                <w:color w:val="243285"/>
                <w:szCs w:val="24"/>
                <w:lang w:val="en-US"/>
              </w:rPr>
              <w:t>9</w:t>
            </w:r>
            <w:r w:rsidRPr="00B033C8">
              <w:rPr>
                <w:rFonts w:ascii="Tahoma" w:hAnsi="Tahoma" w:cs="Tahoma"/>
                <w:b/>
                <w:bCs/>
                <w:iCs/>
                <w:color w:val="243285"/>
                <w:szCs w:val="24"/>
                <w:lang w:val="en-US"/>
              </w:rPr>
              <w:t>/200</w:t>
            </w:r>
            <w:r w:rsidR="00426C81">
              <w:rPr>
                <w:rFonts w:ascii="Tahoma" w:hAnsi="Tahoma" w:cs="Tahoma"/>
                <w:b/>
                <w:bCs/>
                <w:iCs/>
                <w:color w:val="243285"/>
                <w:szCs w:val="24"/>
                <w:lang w:val="en-US"/>
              </w:rPr>
              <w:t>4</w:t>
            </w:r>
            <w:r w:rsidRPr="00B033C8">
              <w:rPr>
                <w:rFonts w:ascii="Tahoma" w:hAnsi="Tahoma" w:cs="Tahoma"/>
                <w:b/>
                <w:bCs/>
                <w:iCs/>
                <w:color w:val="243285"/>
                <w:szCs w:val="24"/>
                <w:lang w:val="en-US"/>
              </w:rPr>
              <w:t>)</w:t>
            </w:r>
          </w:p>
        </w:tc>
      </w:tr>
      <w:tr w:rsidR="00FE79FE" w:rsidRPr="00A2487A">
        <w:tc>
          <w:tcPr>
            <w:tcW w:w="10089" w:type="dxa"/>
          </w:tcPr>
          <w:p w:rsidR="00013002" w:rsidRPr="00B033C8" w:rsidRDefault="00013002" w:rsidP="00FE79FE">
            <w:pPr>
              <w:spacing w:before="80" w:line="500" w:lineRule="exact"/>
              <w:jc w:val="right"/>
              <w:rPr>
                <w:rFonts w:ascii="Tahoma" w:hAnsi="Tahoma" w:cs="Tahoma"/>
                <w:b/>
                <w:bCs/>
                <w:iCs/>
                <w:color w:val="243285"/>
                <w:sz w:val="44"/>
                <w:szCs w:val="44"/>
                <w:lang w:val="en-US"/>
              </w:rPr>
            </w:pPr>
          </w:p>
          <w:p w:rsidR="00FE79FE" w:rsidRPr="00B033C8" w:rsidRDefault="00426C81" w:rsidP="00836273">
            <w:pPr>
              <w:spacing w:before="80" w:line="500" w:lineRule="exact"/>
              <w:jc w:val="right"/>
              <w:rPr>
                <w:rFonts w:ascii="Tahoma" w:hAnsi="Tahoma" w:cs="Tahoma"/>
                <w:b/>
                <w:bCs/>
                <w:iCs/>
                <w:color w:val="243285"/>
                <w:sz w:val="44"/>
                <w:szCs w:val="44"/>
                <w:lang w:val="en-US"/>
              </w:rPr>
            </w:pPr>
            <w:r>
              <w:rPr>
                <w:rFonts w:ascii="Tahoma" w:hAnsi="Tahoma" w:cs="Tahoma"/>
                <w:b/>
                <w:bCs/>
                <w:iCs/>
                <w:color w:val="243285"/>
                <w:sz w:val="44"/>
                <w:szCs w:val="44"/>
                <w:lang w:val="en-US"/>
              </w:rPr>
              <w:t>Recording of 5.1-channel audio</w:t>
            </w:r>
            <w:r>
              <w:rPr>
                <w:rFonts w:ascii="Tahoma" w:hAnsi="Tahoma" w:cs="Tahoma"/>
                <w:b/>
                <w:bCs/>
                <w:iCs/>
                <w:color w:val="243285"/>
                <w:sz w:val="44"/>
                <w:szCs w:val="44"/>
                <w:lang w:val="en-US"/>
              </w:rPr>
              <w:br/>
              <w:t xml:space="preserve">programmes on video </w:t>
            </w:r>
            <w:r w:rsidR="00836273">
              <w:rPr>
                <w:rFonts w:ascii="Tahoma" w:hAnsi="Tahoma" w:cs="Tahoma"/>
                <w:b/>
                <w:bCs/>
                <w:iCs/>
                <w:color w:val="243285"/>
                <w:sz w:val="44"/>
                <w:szCs w:val="44"/>
                <w:lang w:val="en-US"/>
              </w:rPr>
              <w:br/>
            </w:r>
            <w:r>
              <w:rPr>
                <w:rFonts w:ascii="Tahoma" w:hAnsi="Tahoma" w:cs="Tahoma"/>
                <w:b/>
                <w:bCs/>
                <w:iCs/>
                <w:color w:val="243285"/>
                <w:sz w:val="44"/>
                <w:szCs w:val="44"/>
                <w:lang w:val="en-US"/>
              </w:rPr>
              <w:t>tape</w:t>
            </w:r>
            <w:r w:rsidR="00836273">
              <w:rPr>
                <w:rFonts w:ascii="Tahoma" w:hAnsi="Tahoma" w:cs="Tahoma"/>
                <w:b/>
                <w:bCs/>
                <w:iCs/>
                <w:color w:val="243285"/>
                <w:sz w:val="44"/>
                <w:szCs w:val="44"/>
                <w:lang w:val="en-US"/>
              </w:rPr>
              <w:t xml:space="preserve"> </w:t>
            </w:r>
            <w:r>
              <w:rPr>
                <w:rFonts w:ascii="Tahoma" w:hAnsi="Tahoma" w:cs="Tahoma"/>
                <w:b/>
                <w:bCs/>
                <w:iCs/>
                <w:color w:val="243285"/>
                <w:sz w:val="44"/>
                <w:szCs w:val="44"/>
                <w:lang w:val="en-US"/>
              </w:rPr>
              <w:t>recorders</w:t>
            </w:r>
            <w:r w:rsidR="00CA4687">
              <w:rPr>
                <w:rFonts w:ascii="Tahoma" w:hAnsi="Tahoma" w:cs="Tahoma"/>
                <w:b/>
                <w:bCs/>
                <w:iCs/>
                <w:color w:val="243285"/>
                <w:sz w:val="44"/>
                <w:szCs w:val="44"/>
                <w:lang w:val="en-US"/>
              </w:rPr>
              <w:t xml:space="preserve"> </w:t>
            </w:r>
          </w:p>
        </w:tc>
      </w:tr>
      <w:tr w:rsidR="00FE79FE" w:rsidRPr="00A2487A">
        <w:tc>
          <w:tcPr>
            <w:tcW w:w="10089" w:type="dxa"/>
          </w:tcPr>
          <w:p w:rsidR="00013002" w:rsidRPr="008F28C9" w:rsidRDefault="00013002" w:rsidP="00013002">
            <w:pPr>
              <w:spacing w:before="80" w:line="280" w:lineRule="exact"/>
              <w:ind w:right="640"/>
              <w:rPr>
                <w:rFonts w:ascii="Tahoma" w:hAnsi="Tahoma" w:cs="Tahoma"/>
                <w:b/>
                <w:bCs/>
                <w:iCs/>
                <w:color w:val="243285"/>
                <w:sz w:val="36"/>
                <w:szCs w:val="36"/>
                <w:lang w:val="en-US"/>
              </w:rPr>
            </w:pPr>
          </w:p>
          <w:p w:rsidR="008F28C9" w:rsidRPr="008F28C9" w:rsidRDefault="008F28C9" w:rsidP="00013002">
            <w:pPr>
              <w:spacing w:before="80" w:line="280" w:lineRule="exact"/>
              <w:ind w:right="640"/>
              <w:rPr>
                <w:rFonts w:ascii="Tahoma" w:hAnsi="Tahoma" w:cs="Tahoma"/>
                <w:b/>
                <w:bCs/>
                <w:iCs/>
                <w:color w:val="243285"/>
                <w:sz w:val="36"/>
                <w:szCs w:val="36"/>
                <w:lang w:val="en-US"/>
              </w:rPr>
            </w:pPr>
          </w:p>
          <w:p w:rsidR="009F5B1F" w:rsidRDefault="009F5B1F" w:rsidP="008F28C9">
            <w:pPr>
              <w:spacing w:before="80" w:after="180" w:line="360" w:lineRule="exact"/>
              <w:ind w:right="720"/>
              <w:rPr>
                <w:rFonts w:ascii="Tahoma" w:hAnsi="Tahoma" w:cs="Tahoma"/>
                <w:b/>
                <w:bCs/>
                <w:iCs/>
                <w:color w:val="243285"/>
                <w:sz w:val="36"/>
                <w:szCs w:val="36"/>
                <w:lang w:val="en-US"/>
              </w:rPr>
            </w:pPr>
          </w:p>
          <w:p w:rsidR="008F28C9" w:rsidRDefault="008F28C9" w:rsidP="008F28C9">
            <w:pPr>
              <w:spacing w:before="80" w:after="180" w:line="360" w:lineRule="exact"/>
              <w:ind w:right="720"/>
              <w:rPr>
                <w:rFonts w:ascii="Tahoma" w:hAnsi="Tahoma" w:cs="Tahoma"/>
                <w:b/>
                <w:bCs/>
                <w:iCs/>
                <w:color w:val="243285"/>
                <w:sz w:val="36"/>
                <w:szCs w:val="36"/>
                <w:lang w:val="en-US"/>
              </w:rPr>
            </w:pPr>
          </w:p>
          <w:p w:rsidR="00013002" w:rsidRPr="00B033C8" w:rsidRDefault="00CA4687" w:rsidP="00426C81">
            <w:pPr>
              <w:spacing w:before="80" w:after="180" w:line="360" w:lineRule="exact"/>
              <w:jc w:val="right"/>
              <w:rPr>
                <w:rFonts w:ascii="Tahoma" w:hAnsi="Tahoma" w:cs="Tahoma"/>
                <w:b/>
                <w:bCs/>
                <w:iCs/>
                <w:color w:val="243285"/>
                <w:sz w:val="36"/>
                <w:szCs w:val="36"/>
                <w:lang w:val="en-US"/>
              </w:rPr>
            </w:pPr>
            <w:r>
              <w:rPr>
                <w:rFonts w:ascii="Tahoma" w:hAnsi="Tahoma" w:cs="Tahoma"/>
                <w:b/>
                <w:bCs/>
                <w:iCs/>
                <w:color w:val="243285"/>
                <w:sz w:val="36"/>
                <w:szCs w:val="36"/>
                <w:lang w:val="en-US"/>
              </w:rPr>
              <w:t>B</w:t>
            </w:r>
            <w:r w:rsidR="00426C81">
              <w:rPr>
                <w:rFonts w:ascii="Tahoma" w:hAnsi="Tahoma" w:cs="Tahoma"/>
                <w:b/>
                <w:bCs/>
                <w:iCs/>
                <w:color w:val="243285"/>
                <w:sz w:val="36"/>
                <w:szCs w:val="36"/>
                <w:lang w:val="en-US"/>
              </w:rPr>
              <w:t>R</w:t>
            </w:r>
            <w:r w:rsidR="00FE79FE" w:rsidRPr="00B033C8">
              <w:rPr>
                <w:rFonts w:ascii="Tahoma" w:hAnsi="Tahoma" w:cs="Tahoma"/>
                <w:b/>
                <w:bCs/>
                <w:iCs/>
                <w:color w:val="243285"/>
                <w:sz w:val="36"/>
                <w:szCs w:val="36"/>
                <w:lang w:val="en-US"/>
              </w:rPr>
              <w:t xml:space="preserve"> Series</w:t>
            </w:r>
          </w:p>
          <w:p w:rsidR="00FE79FE" w:rsidRPr="00B033C8" w:rsidRDefault="00426C81" w:rsidP="00FE79FE">
            <w:pPr>
              <w:spacing w:before="80" w:line="360" w:lineRule="exact"/>
              <w:jc w:val="right"/>
              <w:rPr>
                <w:rFonts w:ascii="Tahoma" w:hAnsi="Tahoma" w:cs="Tahoma"/>
                <w:b/>
                <w:bCs/>
                <w:iCs/>
                <w:color w:val="243285"/>
                <w:sz w:val="36"/>
                <w:szCs w:val="36"/>
                <w:lang w:val="en-US"/>
              </w:rPr>
            </w:pPr>
            <w:r>
              <w:rPr>
                <w:rFonts w:ascii="Tahoma" w:hAnsi="Tahoma" w:cs="Tahoma"/>
                <w:b/>
                <w:bCs/>
                <w:iCs/>
                <w:color w:val="243285"/>
                <w:sz w:val="36"/>
                <w:szCs w:val="36"/>
                <w:lang w:val="en-US"/>
              </w:rPr>
              <w:t>Recording for production, archival and</w:t>
            </w:r>
            <w:r w:rsidR="008F28C9">
              <w:rPr>
                <w:rFonts w:ascii="Tahoma" w:hAnsi="Tahoma" w:cs="Tahoma"/>
                <w:b/>
                <w:bCs/>
                <w:iCs/>
                <w:color w:val="243285"/>
                <w:sz w:val="36"/>
                <w:szCs w:val="36"/>
                <w:lang w:val="en-US"/>
              </w:rPr>
              <w:t xml:space="preserve"> </w:t>
            </w:r>
            <w:r>
              <w:rPr>
                <w:rFonts w:ascii="Tahoma" w:hAnsi="Tahoma" w:cs="Tahoma"/>
                <w:b/>
                <w:bCs/>
                <w:iCs/>
                <w:color w:val="243285"/>
                <w:sz w:val="36"/>
                <w:szCs w:val="36"/>
                <w:lang w:val="en-US"/>
              </w:rPr>
              <w:br/>
              <w:t>play-out; film for television</w:t>
            </w:r>
          </w:p>
          <w:p w:rsidR="00FE79FE" w:rsidRPr="00B033C8" w:rsidRDefault="00FE79FE" w:rsidP="00FE79FE">
            <w:pPr>
              <w:spacing w:before="80" w:line="360" w:lineRule="exact"/>
              <w:jc w:val="right"/>
              <w:rPr>
                <w:rFonts w:ascii="Tahoma" w:hAnsi="Tahoma" w:cs="Tahoma"/>
                <w:b/>
                <w:bCs/>
                <w:iCs/>
                <w:color w:val="243285"/>
                <w:sz w:val="32"/>
                <w:szCs w:val="32"/>
                <w:lang w:val="en-US"/>
              </w:rPr>
            </w:pPr>
          </w:p>
        </w:tc>
      </w:tr>
    </w:tbl>
    <w:p w:rsidR="00A71FE5" w:rsidRDefault="00A71FE5" w:rsidP="00CD659B">
      <w:pPr>
        <w:spacing w:before="80"/>
        <w:rPr>
          <w:i/>
          <w:sz w:val="22"/>
          <w:lang w:val="en-US"/>
        </w:rPr>
      </w:pPr>
    </w:p>
    <w:p w:rsidR="00FE79FE" w:rsidRDefault="00FE79FE" w:rsidP="00CD659B">
      <w:pPr>
        <w:spacing w:before="80"/>
        <w:rPr>
          <w:i/>
          <w:sz w:val="22"/>
          <w:lang w:val="en-US"/>
        </w:rPr>
      </w:pPr>
    </w:p>
    <w:p w:rsidR="00FE79FE" w:rsidRDefault="00FE79FE" w:rsidP="00CD659B">
      <w:pPr>
        <w:spacing w:before="80"/>
        <w:rPr>
          <w:i/>
          <w:sz w:val="22"/>
          <w:lang w:val="en-US"/>
        </w:rPr>
      </w:pPr>
    </w:p>
    <w:p w:rsidR="00FE79FE" w:rsidRDefault="00FE79FE" w:rsidP="00CD659B">
      <w:pPr>
        <w:spacing w:before="80"/>
        <w:rPr>
          <w:i/>
          <w:sz w:val="22"/>
          <w:lang w:val="en-US"/>
        </w:rPr>
      </w:pPr>
    </w:p>
    <w:p w:rsidR="00FE79FE" w:rsidRDefault="00FE79FE" w:rsidP="00CD659B">
      <w:pPr>
        <w:spacing w:before="80"/>
        <w:rPr>
          <w:i/>
          <w:sz w:val="22"/>
          <w:lang w:val="en-US"/>
        </w:rPr>
      </w:pPr>
    </w:p>
    <w:p w:rsidR="00A71FE5" w:rsidRDefault="00A71FE5" w:rsidP="00CD659B">
      <w:pPr>
        <w:spacing w:before="80"/>
        <w:rPr>
          <w:i/>
          <w:sz w:val="22"/>
          <w:lang w:val="en-US"/>
        </w:rPr>
      </w:pPr>
    </w:p>
    <w:p w:rsidR="00CD659B" w:rsidRDefault="00CD659B" w:rsidP="00CD659B">
      <w:pPr>
        <w:pStyle w:val="Equation"/>
        <w:tabs>
          <w:tab w:val="clear" w:pos="4820"/>
          <w:tab w:val="clear" w:pos="9639"/>
          <w:tab w:val="left" w:pos="1191"/>
          <w:tab w:val="left" w:pos="1588"/>
          <w:tab w:val="left" w:pos="1985"/>
        </w:tabs>
        <w:rPr>
          <w:rFonts w:ascii="Palatino Linotype" w:hAnsi="Palatino Linotype"/>
          <w:lang w:val="en-US"/>
        </w:rPr>
        <w:sectPr w:rsidR="00CD659B">
          <w:headerReference w:type="even" r:id="rId7"/>
          <w:headerReference w:type="default" r:id="rId8"/>
          <w:pgSz w:w="11907" w:h="16840" w:code="9"/>
          <w:pgMar w:top="1089" w:right="1089" w:bottom="284" w:left="1089" w:header="567" w:footer="284" w:gutter="0"/>
          <w:pgNumType w:start="1"/>
          <w:cols w:space="720"/>
        </w:sectPr>
      </w:pPr>
    </w:p>
    <w:p w:rsidR="00DE5C2E" w:rsidRPr="00586EF8" w:rsidRDefault="00DE5C2E" w:rsidP="00DE5C2E">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240" w:after="0"/>
        <w:rPr>
          <w:bCs/>
          <w:sz w:val="24"/>
          <w:szCs w:val="24"/>
          <w:lang w:val="en-US"/>
        </w:rPr>
      </w:pPr>
      <w:bookmarkStart w:id="0" w:name="c2tope"/>
      <w:bookmarkEnd w:id="0"/>
      <w:r w:rsidRPr="00586EF8">
        <w:rPr>
          <w:bCs/>
          <w:sz w:val="24"/>
          <w:szCs w:val="24"/>
          <w:lang w:val="en-US"/>
        </w:rPr>
        <w:lastRenderedPageBreak/>
        <w:t>Foreword</w:t>
      </w:r>
    </w:p>
    <w:p w:rsidR="00DE5C2E" w:rsidRDefault="00DE5C2E" w:rsidP="00DE5C2E">
      <w:pPr>
        <w:spacing w:before="240"/>
        <w:rPr>
          <w:sz w:val="20"/>
          <w:lang w:val="en-US"/>
        </w:rPr>
      </w:pPr>
      <w:r>
        <w:rPr>
          <w:sz w:val="20"/>
          <w:lang w:val="en-US"/>
        </w:rPr>
        <w:t>The role of the Radiocommunication Sector is to ensure the rational, equitable, efficient and economical use of the radio-frequency spectrum by all radiocommunication services, including satellite services, and carry out studies without limit of frequency range on the basis of which Recommendations are adopted.</w:t>
      </w:r>
    </w:p>
    <w:p w:rsidR="00DE5C2E" w:rsidRDefault="00DE5C2E" w:rsidP="00DE5C2E">
      <w:pPr>
        <w:rPr>
          <w:sz w:val="20"/>
          <w:lang w:val="en-US"/>
        </w:rPr>
      </w:pPr>
      <w:r>
        <w:rPr>
          <w:sz w:val="20"/>
          <w:lang w:val="en-US"/>
        </w:rPr>
        <w:t>The regulatory and policy functions of the Radiocommunication Sector are performed by World and Regional Radiocommunication Conferences and Radiocommunication Assemblies supported by Study Groups.</w:t>
      </w:r>
    </w:p>
    <w:p w:rsidR="00DE5C2E" w:rsidRPr="00B714F3" w:rsidRDefault="00DE5C2E" w:rsidP="00DE5C2E">
      <w:pPr>
        <w:pStyle w:val="Heading1"/>
        <w:spacing w:before="680"/>
        <w:jc w:val="center"/>
        <w:rPr>
          <w:szCs w:val="24"/>
          <w:lang w:val="en-US"/>
        </w:rPr>
      </w:pPr>
      <w:r w:rsidRPr="00B714F3">
        <w:rPr>
          <w:szCs w:val="24"/>
          <w:lang w:val="en-US"/>
        </w:rPr>
        <w:t>Policy on Intellectual Property Right (IPR)</w:t>
      </w:r>
    </w:p>
    <w:p w:rsidR="00DE5C2E" w:rsidRPr="00B714F3" w:rsidRDefault="00DE5C2E" w:rsidP="00153A84">
      <w:pPr>
        <w:tabs>
          <w:tab w:val="clear" w:pos="794"/>
          <w:tab w:val="clear" w:pos="1191"/>
          <w:tab w:val="clear" w:pos="1588"/>
          <w:tab w:val="clear" w:pos="1985"/>
        </w:tabs>
        <w:spacing w:before="240"/>
        <w:rPr>
          <w:sz w:val="20"/>
          <w:lang w:val="en-US"/>
        </w:rPr>
      </w:pPr>
      <w:r w:rsidRPr="00B714F3">
        <w:rPr>
          <w:sz w:val="20"/>
          <w:lang w:val="en-US"/>
        </w:rPr>
        <w:t xml:space="preserve">ITU-R policy on IPR is described in the Common Patent Policy for ITU-T/ITU-R/ISO/IEC referenced in Annex 1 of Resolution ITU-R 1. Forms to be used for the submission of patent statements and licensing declarations by patent holders are available from </w:t>
      </w:r>
      <w:hyperlink r:id="rId9" w:history="1">
        <w:r w:rsidRPr="00B714F3">
          <w:rPr>
            <w:rStyle w:val="Hyperlink"/>
            <w:sz w:val="20"/>
            <w:lang w:val="en-US"/>
          </w:rPr>
          <w:t>http://www.itu.int/ITU</w:t>
        </w:r>
        <w:r w:rsidR="00153A84">
          <w:rPr>
            <w:rStyle w:val="Hyperlink"/>
            <w:sz w:val="20"/>
            <w:lang w:val="en-US"/>
          </w:rPr>
          <w:t>-</w:t>
        </w:r>
        <w:r w:rsidRPr="00B714F3">
          <w:rPr>
            <w:rStyle w:val="Hyperlink"/>
            <w:sz w:val="20"/>
            <w:lang w:val="en-US"/>
          </w:rPr>
          <w:t>R/go/patents/en</w:t>
        </w:r>
      </w:hyperlink>
      <w:r w:rsidRPr="00B714F3">
        <w:rPr>
          <w:sz w:val="20"/>
          <w:lang w:val="en-US"/>
        </w:rPr>
        <w:t xml:space="preserve"> where the Guidelines for Implementation of the Common Patent Policy for ITU</w:t>
      </w:r>
      <w:r w:rsidRPr="00B714F3">
        <w:rPr>
          <w:sz w:val="20"/>
          <w:lang w:val="en-US"/>
        </w:rPr>
        <w:noBreakHyphen/>
        <w:t>T/ITU</w:t>
      </w:r>
      <w:r w:rsidRPr="00B714F3">
        <w:rPr>
          <w:sz w:val="20"/>
          <w:lang w:val="en-US"/>
        </w:rPr>
        <w:noBreakHyphen/>
        <w:t xml:space="preserve">R/ISO/IEC and the ITU-R patent information database can also be found. </w:t>
      </w:r>
    </w:p>
    <w:p w:rsidR="00DE5C2E" w:rsidRDefault="00DE5C2E" w:rsidP="00DE5C2E">
      <w:pPr>
        <w:jc w:val="center"/>
        <w:rPr>
          <w:sz w:val="22"/>
          <w:lang w:val="en-US"/>
        </w:rPr>
      </w:pPr>
    </w:p>
    <w:p w:rsidR="00DE5C2E" w:rsidRDefault="00DE5C2E" w:rsidP="00DE5C2E">
      <w:pPr>
        <w:jc w:val="center"/>
        <w:rPr>
          <w:sz w:val="22"/>
          <w:lang w:val="en-US"/>
        </w:rPr>
      </w:pPr>
    </w:p>
    <w:tbl>
      <w:tblPr>
        <w:tblW w:w="0" w:type="auto"/>
        <w:tblInd w:w="288" w:type="dxa"/>
        <w:tblBorders>
          <w:top w:val="single" w:sz="12" w:space="0" w:color="000080"/>
          <w:left w:val="single" w:sz="12" w:space="0" w:color="000080"/>
          <w:bottom w:val="single" w:sz="12" w:space="0" w:color="000080"/>
          <w:right w:val="single" w:sz="12" w:space="0" w:color="000080"/>
        </w:tblBorders>
        <w:tblLook w:val="0000"/>
      </w:tblPr>
      <w:tblGrid>
        <w:gridCol w:w="1140"/>
        <w:gridCol w:w="8220"/>
      </w:tblGrid>
      <w:tr w:rsidR="00DE5C2E" w:rsidRPr="00A2487A">
        <w:tc>
          <w:tcPr>
            <w:tcW w:w="9360" w:type="dxa"/>
            <w:gridSpan w:val="2"/>
          </w:tcPr>
          <w:p w:rsidR="00DE5C2E" w:rsidRPr="00036EE3" w:rsidRDefault="00DE5C2E" w:rsidP="00A73942">
            <w:pPr>
              <w:pStyle w:val="Chaptitle"/>
              <w:keepLines w:val="0"/>
              <w:tabs>
                <w:tab w:val="clear" w:pos="794"/>
                <w:tab w:val="clear" w:pos="1191"/>
                <w:tab w:val="clear" w:pos="1588"/>
                <w:tab w:val="clear" w:pos="1985"/>
              </w:tabs>
              <w:overflowPunct/>
              <w:spacing w:before="180"/>
              <w:textAlignment w:val="auto"/>
              <w:rPr>
                <w:sz w:val="22"/>
                <w:szCs w:val="22"/>
                <w:lang w:val="en-US"/>
              </w:rPr>
            </w:pPr>
            <w:r w:rsidRPr="00036EE3">
              <w:rPr>
                <w:sz w:val="22"/>
                <w:szCs w:val="22"/>
                <w:lang w:val="en-US"/>
              </w:rPr>
              <w:t>Series of ITU-R Recommendations</w:t>
            </w:r>
            <w:r>
              <w:rPr>
                <w:sz w:val="22"/>
                <w:szCs w:val="22"/>
                <w:lang w:val="en-US"/>
              </w:rPr>
              <w:t xml:space="preserve"> </w:t>
            </w:r>
          </w:p>
          <w:p w:rsidR="00DE5C2E" w:rsidRPr="00036EE3" w:rsidRDefault="00DE5C2E" w:rsidP="00A73942">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120" w:after="60"/>
              <w:rPr>
                <w:bCs/>
                <w:sz w:val="18"/>
                <w:szCs w:val="18"/>
                <w:lang w:val="en-US"/>
              </w:rPr>
            </w:pPr>
            <w:r w:rsidRPr="002E7657">
              <w:rPr>
                <w:b w:val="0"/>
                <w:sz w:val="18"/>
                <w:szCs w:val="18"/>
                <w:lang w:val="en-US"/>
              </w:rPr>
              <w:t>(</w:t>
            </w:r>
            <w:r w:rsidRPr="00036EE3">
              <w:rPr>
                <w:b w:val="0"/>
                <w:sz w:val="18"/>
                <w:szCs w:val="18"/>
                <w:lang w:val="en-US"/>
              </w:rPr>
              <w:t>Also available online at</w:t>
            </w:r>
            <w:hyperlink r:id="rId10" w:history="1">
              <w:r w:rsidRPr="00153A84">
                <w:rPr>
                  <w:rStyle w:val="Hyperlink"/>
                  <w:b w:val="0"/>
                  <w:sz w:val="18"/>
                  <w:szCs w:val="18"/>
                  <w:lang w:val="en-US"/>
                </w:rPr>
                <w:t xml:space="preserve"> http://www.itu.int/publ/R-REC/en</w:t>
              </w:r>
            </w:hyperlink>
            <w:r w:rsidRPr="002E7657">
              <w:rPr>
                <w:b w:val="0"/>
                <w:sz w:val="18"/>
                <w:szCs w:val="18"/>
                <w:lang w:val="en-US"/>
              </w:rPr>
              <w:t>)</w:t>
            </w:r>
          </w:p>
        </w:tc>
      </w:tr>
      <w:tr w:rsidR="00DE5C2E" w:rsidRPr="00036EE3">
        <w:tc>
          <w:tcPr>
            <w:tcW w:w="1140" w:type="dxa"/>
          </w:tcPr>
          <w:p w:rsidR="00DE5C2E" w:rsidRPr="00036EE3" w:rsidRDefault="00DE5C2E" w:rsidP="00A73942">
            <w:pPr>
              <w:spacing w:before="200" w:after="100"/>
              <w:ind w:left="57"/>
              <w:rPr>
                <w:b/>
                <w:bCs/>
                <w:sz w:val="20"/>
                <w:lang w:val="en-US"/>
              </w:rPr>
            </w:pPr>
            <w:r w:rsidRPr="00036EE3">
              <w:rPr>
                <w:b/>
                <w:bCs/>
                <w:sz w:val="20"/>
                <w:lang w:val="en-US"/>
              </w:rPr>
              <w:t>Series</w:t>
            </w:r>
          </w:p>
        </w:tc>
        <w:tc>
          <w:tcPr>
            <w:tcW w:w="8220" w:type="dxa"/>
          </w:tcPr>
          <w:p w:rsidR="00DE5C2E" w:rsidRPr="00036EE3" w:rsidRDefault="00DE5C2E" w:rsidP="00A73942">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140" w:after="100"/>
              <w:rPr>
                <w:bCs/>
                <w:sz w:val="20"/>
                <w:lang w:val="en-US"/>
              </w:rPr>
            </w:pPr>
            <w:r w:rsidRPr="00036EE3">
              <w:rPr>
                <w:bCs/>
                <w:sz w:val="20"/>
                <w:lang w:val="en-US"/>
              </w:rPr>
              <w:t>Title</w:t>
            </w:r>
          </w:p>
        </w:tc>
      </w:tr>
      <w:tr w:rsidR="00DE5C2E" w:rsidRPr="00036EE3">
        <w:tc>
          <w:tcPr>
            <w:tcW w:w="1140" w:type="dxa"/>
          </w:tcPr>
          <w:p w:rsidR="00DE5C2E" w:rsidRPr="00036EE3" w:rsidRDefault="00DE5C2E" w:rsidP="00A73942">
            <w:pPr>
              <w:spacing w:before="30" w:after="30"/>
              <w:ind w:left="57"/>
              <w:jc w:val="left"/>
              <w:rPr>
                <w:b/>
                <w:bCs/>
                <w:sz w:val="20"/>
                <w:lang w:val="en-US"/>
              </w:rPr>
            </w:pPr>
            <w:r w:rsidRPr="00036EE3">
              <w:rPr>
                <w:b/>
                <w:bCs/>
                <w:sz w:val="20"/>
                <w:lang w:val="en-US"/>
              </w:rPr>
              <w:t>BO</w:t>
            </w:r>
          </w:p>
        </w:tc>
        <w:tc>
          <w:tcPr>
            <w:tcW w:w="8220" w:type="dxa"/>
          </w:tcPr>
          <w:p w:rsidR="00DE5C2E" w:rsidRPr="00036EE3" w:rsidRDefault="00DE5C2E" w:rsidP="00A73942">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bCs/>
                <w:sz w:val="20"/>
                <w:lang w:val="en-US"/>
              </w:rPr>
            </w:pPr>
            <w:r w:rsidRPr="00036EE3">
              <w:rPr>
                <w:b w:val="0"/>
                <w:bCs/>
                <w:sz w:val="20"/>
                <w:lang w:val="en-US"/>
              </w:rPr>
              <w:t>Satellite delivery</w:t>
            </w:r>
          </w:p>
        </w:tc>
      </w:tr>
      <w:tr w:rsidR="00DE5C2E" w:rsidRPr="00A2487A">
        <w:tc>
          <w:tcPr>
            <w:tcW w:w="1140" w:type="dxa"/>
            <w:shd w:val="clear" w:color="auto" w:fill="F3F3F3"/>
          </w:tcPr>
          <w:p w:rsidR="00DE5C2E" w:rsidRPr="008C3711" w:rsidRDefault="00DE5C2E" w:rsidP="00A73942">
            <w:pPr>
              <w:spacing w:before="30" w:after="30"/>
              <w:ind w:left="57"/>
              <w:jc w:val="left"/>
              <w:rPr>
                <w:b/>
                <w:bCs/>
                <w:color w:val="000080"/>
                <w:sz w:val="20"/>
                <w:lang w:val="en-US"/>
              </w:rPr>
            </w:pPr>
            <w:r w:rsidRPr="008C3711">
              <w:rPr>
                <w:b/>
                <w:bCs/>
                <w:color w:val="000080"/>
                <w:sz w:val="20"/>
                <w:lang w:val="en-US"/>
              </w:rPr>
              <w:t>BR</w:t>
            </w:r>
          </w:p>
        </w:tc>
        <w:tc>
          <w:tcPr>
            <w:tcW w:w="8220" w:type="dxa"/>
            <w:shd w:val="clear" w:color="auto" w:fill="F3F3F3"/>
          </w:tcPr>
          <w:p w:rsidR="00DE5C2E" w:rsidRPr="008C3711" w:rsidRDefault="00DE5C2E" w:rsidP="00A73942">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Cs/>
                <w:color w:val="000080"/>
                <w:sz w:val="20"/>
                <w:lang w:val="en-US"/>
              </w:rPr>
            </w:pPr>
            <w:r w:rsidRPr="008C3711">
              <w:rPr>
                <w:bCs/>
                <w:color w:val="000080"/>
                <w:sz w:val="20"/>
                <w:lang w:val="en-US"/>
              </w:rPr>
              <w:t>Recording for production, archival and play-out; film for television</w:t>
            </w:r>
          </w:p>
        </w:tc>
      </w:tr>
      <w:tr w:rsidR="00DE5C2E" w:rsidRPr="00036EE3">
        <w:tc>
          <w:tcPr>
            <w:tcW w:w="1140" w:type="dxa"/>
          </w:tcPr>
          <w:p w:rsidR="00DE5C2E" w:rsidRPr="00036EE3" w:rsidRDefault="00DE5C2E" w:rsidP="00A73942">
            <w:pPr>
              <w:spacing w:before="30" w:after="30"/>
              <w:ind w:left="57"/>
              <w:jc w:val="left"/>
              <w:rPr>
                <w:b/>
                <w:bCs/>
                <w:sz w:val="20"/>
                <w:lang w:val="en-US"/>
              </w:rPr>
            </w:pPr>
            <w:r w:rsidRPr="00036EE3">
              <w:rPr>
                <w:b/>
                <w:bCs/>
                <w:sz w:val="20"/>
                <w:lang w:val="en-US"/>
              </w:rPr>
              <w:t>BS</w:t>
            </w:r>
          </w:p>
        </w:tc>
        <w:tc>
          <w:tcPr>
            <w:tcW w:w="8220" w:type="dxa"/>
          </w:tcPr>
          <w:p w:rsidR="00DE5C2E" w:rsidRPr="00036EE3" w:rsidRDefault="00DE5C2E" w:rsidP="00A73942">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sz w:val="20"/>
                <w:lang w:val="en-US"/>
              </w:rPr>
            </w:pPr>
            <w:r w:rsidRPr="00036EE3">
              <w:rPr>
                <w:b w:val="0"/>
                <w:sz w:val="20"/>
                <w:lang w:val="en-US"/>
              </w:rPr>
              <w:t>Broadcasting service (sound)</w:t>
            </w:r>
          </w:p>
        </w:tc>
      </w:tr>
      <w:tr w:rsidR="00DE5C2E" w:rsidRPr="008C3711">
        <w:tc>
          <w:tcPr>
            <w:tcW w:w="1140" w:type="dxa"/>
            <w:shd w:val="clear" w:color="auto" w:fill="auto"/>
          </w:tcPr>
          <w:p w:rsidR="00DE5C2E" w:rsidRPr="008C3711" w:rsidRDefault="00DE5C2E" w:rsidP="00A73942">
            <w:pPr>
              <w:spacing w:before="30" w:after="30"/>
              <w:ind w:left="57"/>
              <w:jc w:val="left"/>
              <w:rPr>
                <w:b/>
                <w:bCs/>
                <w:sz w:val="20"/>
                <w:lang w:val="en-US"/>
              </w:rPr>
            </w:pPr>
            <w:r w:rsidRPr="008C3711">
              <w:rPr>
                <w:b/>
                <w:bCs/>
                <w:sz w:val="20"/>
                <w:lang w:val="en-US"/>
              </w:rPr>
              <w:t>BT</w:t>
            </w:r>
          </w:p>
        </w:tc>
        <w:tc>
          <w:tcPr>
            <w:tcW w:w="8220" w:type="dxa"/>
            <w:shd w:val="clear" w:color="auto" w:fill="auto"/>
          </w:tcPr>
          <w:p w:rsidR="00DE5C2E" w:rsidRPr="008C3711" w:rsidRDefault="00DE5C2E" w:rsidP="00A73942">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sz w:val="20"/>
                <w:lang w:val="en-US"/>
              </w:rPr>
            </w:pPr>
            <w:r w:rsidRPr="008C3711">
              <w:rPr>
                <w:b w:val="0"/>
                <w:sz w:val="20"/>
                <w:lang w:val="en-US"/>
              </w:rPr>
              <w:t>Broadcasting service (television)</w:t>
            </w:r>
          </w:p>
        </w:tc>
      </w:tr>
      <w:tr w:rsidR="00DE5C2E" w:rsidRPr="00036EE3">
        <w:tc>
          <w:tcPr>
            <w:tcW w:w="1140" w:type="dxa"/>
            <w:shd w:val="clear" w:color="auto" w:fill="auto"/>
          </w:tcPr>
          <w:p w:rsidR="00DE5C2E" w:rsidRPr="00036EE3" w:rsidRDefault="00DE5C2E" w:rsidP="00A73942">
            <w:pPr>
              <w:spacing w:before="30" w:after="30"/>
              <w:ind w:left="57"/>
              <w:jc w:val="left"/>
              <w:rPr>
                <w:b/>
                <w:bCs/>
                <w:sz w:val="20"/>
                <w:lang w:val="fr-CH"/>
              </w:rPr>
            </w:pPr>
            <w:r w:rsidRPr="00036EE3">
              <w:rPr>
                <w:b/>
                <w:bCs/>
                <w:sz w:val="20"/>
                <w:lang w:val="fr-CH"/>
              </w:rPr>
              <w:t>F</w:t>
            </w:r>
          </w:p>
        </w:tc>
        <w:tc>
          <w:tcPr>
            <w:tcW w:w="8220" w:type="dxa"/>
            <w:shd w:val="clear" w:color="auto" w:fill="auto"/>
          </w:tcPr>
          <w:p w:rsidR="00DE5C2E" w:rsidRPr="00036EE3" w:rsidRDefault="00DE5C2E" w:rsidP="00A73942">
            <w:pPr>
              <w:pStyle w:val="Tabletext"/>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rPr>
                <w:sz w:val="20"/>
                <w:lang w:val="fr-CH"/>
              </w:rPr>
            </w:pPr>
            <w:r w:rsidRPr="00036EE3">
              <w:rPr>
                <w:sz w:val="20"/>
                <w:lang w:val="fr-CH"/>
              </w:rPr>
              <w:t>Fixed service</w:t>
            </w:r>
          </w:p>
        </w:tc>
      </w:tr>
      <w:tr w:rsidR="00DE5C2E" w:rsidRPr="00036EE3">
        <w:tc>
          <w:tcPr>
            <w:tcW w:w="1140" w:type="dxa"/>
            <w:shd w:val="clear" w:color="auto" w:fill="auto"/>
          </w:tcPr>
          <w:p w:rsidR="00DE5C2E" w:rsidRPr="00D12EA4" w:rsidRDefault="00DE5C2E" w:rsidP="00A73942">
            <w:pPr>
              <w:spacing w:before="30" w:after="30"/>
              <w:ind w:left="57"/>
              <w:jc w:val="left"/>
              <w:rPr>
                <w:b/>
                <w:bCs/>
                <w:color w:val="003366"/>
                <w:sz w:val="20"/>
                <w:lang w:val="en-US"/>
              </w:rPr>
            </w:pPr>
            <w:r w:rsidRPr="00D12EA4">
              <w:rPr>
                <w:b/>
                <w:bCs/>
                <w:color w:val="003366"/>
                <w:sz w:val="20"/>
                <w:lang w:val="en-US"/>
              </w:rPr>
              <w:t>M</w:t>
            </w:r>
          </w:p>
        </w:tc>
        <w:tc>
          <w:tcPr>
            <w:tcW w:w="8220" w:type="dxa"/>
            <w:shd w:val="clear" w:color="auto" w:fill="auto"/>
          </w:tcPr>
          <w:p w:rsidR="00DE5C2E" w:rsidRPr="00D12EA4" w:rsidRDefault="00DE5C2E" w:rsidP="00A73942">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color w:val="003366"/>
                <w:sz w:val="20"/>
                <w:lang w:val="en-US"/>
              </w:rPr>
            </w:pPr>
            <w:r w:rsidRPr="00D12EA4">
              <w:rPr>
                <w:b w:val="0"/>
                <w:color w:val="003366"/>
                <w:sz w:val="20"/>
                <w:lang w:val="en-US"/>
              </w:rPr>
              <w:t>Mobile, radiodetermination, amateur and related satellite services</w:t>
            </w:r>
          </w:p>
        </w:tc>
      </w:tr>
      <w:tr w:rsidR="00DE5C2E" w:rsidRPr="00036EE3">
        <w:tc>
          <w:tcPr>
            <w:tcW w:w="1140" w:type="dxa"/>
          </w:tcPr>
          <w:p w:rsidR="00DE5C2E" w:rsidRPr="00036EE3" w:rsidRDefault="00DE5C2E" w:rsidP="00A73942">
            <w:pPr>
              <w:spacing w:before="30" w:after="30"/>
              <w:ind w:left="57"/>
              <w:jc w:val="left"/>
              <w:rPr>
                <w:b/>
                <w:bCs/>
                <w:sz w:val="20"/>
                <w:lang w:val="fr-CH"/>
              </w:rPr>
            </w:pPr>
            <w:r w:rsidRPr="00036EE3">
              <w:rPr>
                <w:b/>
                <w:bCs/>
                <w:sz w:val="20"/>
                <w:lang w:val="fr-CH"/>
              </w:rPr>
              <w:t>P</w:t>
            </w:r>
          </w:p>
        </w:tc>
        <w:tc>
          <w:tcPr>
            <w:tcW w:w="8220" w:type="dxa"/>
          </w:tcPr>
          <w:p w:rsidR="00DE5C2E" w:rsidRPr="00036EE3" w:rsidRDefault="00DE5C2E" w:rsidP="00A73942">
            <w:pPr>
              <w:spacing w:before="30" w:after="30"/>
              <w:jc w:val="left"/>
              <w:rPr>
                <w:sz w:val="20"/>
                <w:lang w:val="fr-CH"/>
              </w:rPr>
            </w:pPr>
            <w:r w:rsidRPr="00036EE3">
              <w:rPr>
                <w:sz w:val="20"/>
                <w:lang w:val="fr-CH"/>
              </w:rPr>
              <w:t>Radiowave propagation</w:t>
            </w:r>
          </w:p>
        </w:tc>
      </w:tr>
      <w:tr w:rsidR="00DE5C2E" w:rsidRPr="00036EE3">
        <w:tc>
          <w:tcPr>
            <w:tcW w:w="1140" w:type="dxa"/>
          </w:tcPr>
          <w:p w:rsidR="00DE5C2E" w:rsidRPr="00036EE3" w:rsidRDefault="00DE5C2E" w:rsidP="00A73942">
            <w:pPr>
              <w:spacing w:before="30" w:after="30"/>
              <w:ind w:left="57"/>
              <w:jc w:val="left"/>
              <w:rPr>
                <w:b/>
                <w:bCs/>
                <w:sz w:val="20"/>
                <w:lang w:val="en-US"/>
              </w:rPr>
            </w:pPr>
            <w:r w:rsidRPr="00036EE3">
              <w:rPr>
                <w:b/>
                <w:bCs/>
                <w:sz w:val="20"/>
                <w:lang w:val="en-US"/>
              </w:rPr>
              <w:t>RA</w:t>
            </w:r>
          </w:p>
        </w:tc>
        <w:tc>
          <w:tcPr>
            <w:tcW w:w="8220" w:type="dxa"/>
          </w:tcPr>
          <w:p w:rsidR="00DE5C2E" w:rsidRPr="00036EE3" w:rsidRDefault="00DE5C2E" w:rsidP="00A73942">
            <w:pPr>
              <w:pStyle w:val="Tabletext"/>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rPr>
                <w:sz w:val="20"/>
                <w:lang w:val="en-US"/>
              </w:rPr>
            </w:pPr>
            <w:r w:rsidRPr="00036EE3">
              <w:rPr>
                <w:sz w:val="20"/>
                <w:lang w:val="en-US"/>
              </w:rPr>
              <w:t>Radio astronomy</w:t>
            </w:r>
          </w:p>
        </w:tc>
      </w:tr>
      <w:tr w:rsidR="00DE5C2E" w:rsidRPr="00036EE3">
        <w:tc>
          <w:tcPr>
            <w:tcW w:w="1140" w:type="dxa"/>
          </w:tcPr>
          <w:p w:rsidR="00DE5C2E" w:rsidRPr="00036EE3" w:rsidRDefault="00DE5C2E" w:rsidP="00A73942">
            <w:pPr>
              <w:spacing w:before="30" w:after="30"/>
              <w:ind w:left="57"/>
              <w:jc w:val="left"/>
              <w:rPr>
                <w:b/>
                <w:bCs/>
                <w:sz w:val="20"/>
                <w:lang w:val="en-US"/>
              </w:rPr>
            </w:pPr>
            <w:r w:rsidRPr="00036EE3">
              <w:rPr>
                <w:b/>
                <w:bCs/>
                <w:sz w:val="20"/>
                <w:lang w:val="en-US"/>
              </w:rPr>
              <w:t>RS</w:t>
            </w:r>
          </w:p>
        </w:tc>
        <w:tc>
          <w:tcPr>
            <w:tcW w:w="8220" w:type="dxa"/>
          </w:tcPr>
          <w:p w:rsidR="00DE5C2E" w:rsidRPr="00036EE3" w:rsidRDefault="00DE5C2E" w:rsidP="00A73942">
            <w:pPr>
              <w:pStyle w:val="Tabletext"/>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rPr>
                <w:sz w:val="20"/>
                <w:lang w:val="en-US"/>
              </w:rPr>
            </w:pPr>
            <w:r w:rsidRPr="00036EE3">
              <w:rPr>
                <w:sz w:val="20"/>
                <w:lang w:val="en-US"/>
              </w:rPr>
              <w:t>Remote sensing systems</w:t>
            </w:r>
          </w:p>
        </w:tc>
      </w:tr>
      <w:tr w:rsidR="00DE5C2E" w:rsidRPr="00036EE3">
        <w:tc>
          <w:tcPr>
            <w:tcW w:w="1140" w:type="dxa"/>
          </w:tcPr>
          <w:p w:rsidR="00DE5C2E" w:rsidRPr="00036EE3" w:rsidRDefault="00DE5C2E" w:rsidP="00A73942">
            <w:pPr>
              <w:spacing w:before="30" w:after="30"/>
              <w:ind w:left="57"/>
              <w:jc w:val="left"/>
              <w:rPr>
                <w:b/>
                <w:bCs/>
                <w:sz w:val="20"/>
                <w:lang w:val="en-US"/>
              </w:rPr>
            </w:pPr>
            <w:r w:rsidRPr="00036EE3">
              <w:rPr>
                <w:b/>
                <w:bCs/>
                <w:sz w:val="20"/>
                <w:lang w:val="en-US"/>
              </w:rPr>
              <w:t>S</w:t>
            </w:r>
          </w:p>
        </w:tc>
        <w:tc>
          <w:tcPr>
            <w:tcW w:w="8220" w:type="dxa"/>
          </w:tcPr>
          <w:p w:rsidR="00DE5C2E" w:rsidRPr="00036EE3" w:rsidRDefault="00DE5C2E" w:rsidP="00A73942">
            <w:pPr>
              <w:spacing w:before="30" w:after="30"/>
              <w:jc w:val="left"/>
              <w:rPr>
                <w:sz w:val="20"/>
                <w:lang w:val="en-US"/>
              </w:rPr>
            </w:pPr>
            <w:r w:rsidRPr="00036EE3">
              <w:rPr>
                <w:sz w:val="20"/>
                <w:lang w:val="en-US"/>
              </w:rPr>
              <w:t>Fixed-satellite service</w:t>
            </w:r>
          </w:p>
        </w:tc>
      </w:tr>
      <w:tr w:rsidR="00DE5C2E" w:rsidRPr="00036EE3">
        <w:tc>
          <w:tcPr>
            <w:tcW w:w="1140" w:type="dxa"/>
          </w:tcPr>
          <w:p w:rsidR="00DE5C2E" w:rsidRPr="00036EE3" w:rsidRDefault="00DE5C2E" w:rsidP="00A73942">
            <w:pPr>
              <w:spacing w:before="30" w:after="30"/>
              <w:ind w:left="57"/>
              <w:jc w:val="left"/>
              <w:rPr>
                <w:b/>
                <w:bCs/>
                <w:sz w:val="20"/>
                <w:lang w:val="en-US"/>
              </w:rPr>
            </w:pPr>
            <w:r w:rsidRPr="00036EE3">
              <w:rPr>
                <w:b/>
                <w:bCs/>
                <w:sz w:val="20"/>
                <w:lang w:val="en-US"/>
              </w:rPr>
              <w:t>SA</w:t>
            </w:r>
          </w:p>
        </w:tc>
        <w:tc>
          <w:tcPr>
            <w:tcW w:w="8220" w:type="dxa"/>
          </w:tcPr>
          <w:p w:rsidR="00DE5C2E" w:rsidRPr="00036EE3" w:rsidRDefault="00DE5C2E" w:rsidP="00A73942">
            <w:pPr>
              <w:spacing w:before="30" w:after="30"/>
              <w:jc w:val="left"/>
              <w:rPr>
                <w:sz w:val="20"/>
                <w:lang w:val="en-US"/>
              </w:rPr>
            </w:pPr>
            <w:r w:rsidRPr="00036EE3">
              <w:rPr>
                <w:sz w:val="20"/>
                <w:lang w:val="en-US"/>
              </w:rPr>
              <w:t>Space applications and meteorology</w:t>
            </w:r>
          </w:p>
        </w:tc>
      </w:tr>
      <w:tr w:rsidR="00DE5C2E" w:rsidRPr="00A2487A">
        <w:tc>
          <w:tcPr>
            <w:tcW w:w="1140" w:type="dxa"/>
          </w:tcPr>
          <w:p w:rsidR="00DE5C2E" w:rsidRPr="00036EE3" w:rsidRDefault="00DE5C2E" w:rsidP="00A73942">
            <w:pPr>
              <w:spacing w:before="30" w:after="30"/>
              <w:ind w:left="57"/>
              <w:jc w:val="left"/>
              <w:rPr>
                <w:b/>
                <w:bCs/>
                <w:sz w:val="20"/>
                <w:lang w:val="en-US"/>
              </w:rPr>
            </w:pPr>
            <w:r w:rsidRPr="00036EE3">
              <w:rPr>
                <w:b/>
                <w:bCs/>
                <w:sz w:val="20"/>
                <w:lang w:val="en-US"/>
              </w:rPr>
              <w:t>SF</w:t>
            </w:r>
          </w:p>
        </w:tc>
        <w:tc>
          <w:tcPr>
            <w:tcW w:w="8220" w:type="dxa"/>
          </w:tcPr>
          <w:p w:rsidR="00DE5C2E" w:rsidRPr="00036EE3" w:rsidRDefault="00DE5C2E" w:rsidP="00A73942">
            <w:pPr>
              <w:spacing w:before="30" w:after="30"/>
              <w:jc w:val="left"/>
              <w:rPr>
                <w:sz w:val="20"/>
                <w:lang w:val="en-US"/>
              </w:rPr>
            </w:pPr>
            <w:r w:rsidRPr="00036EE3">
              <w:rPr>
                <w:sz w:val="20"/>
                <w:lang w:val="en-US"/>
              </w:rPr>
              <w:t>Frequency sharing and coordination between fixed-satellite and fixed service systems</w:t>
            </w:r>
          </w:p>
        </w:tc>
      </w:tr>
      <w:tr w:rsidR="00DE5C2E" w:rsidRPr="00036EE3">
        <w:tc>
          <w:tcPr>
            <w:tcW w:w="1140" w:type="dxa"/>
          </w:tcPr>
          <w:p w:rsidR="00DE5C2E" w:rsidRPr="00036EE3" w:rsidRDefault="00DE5C2E" w:rsidP="00A73942">
            <w:pPr>
              <w:spacing w:before="30" w:after="30"/>
              <w:ind w:left="57"/>
              <w:jc w:val="left"/>
              <w:rPr>
                <w:b/>
                <w:bCs/>
                <w:sz w:val="20"/>
                <w:lang w:val="en-US"/>
              </w:rPr>
            </w:pPr>
            <w:r>
              <w:rPr>
                <w:b/>
                <w:bCs/>
                <w:sz w:val="20"/>
                <w:lang w:val="en-US"/>
              </w:rPr>
              <w:t>SM</w:t>
            </w:r>
          </w:p>
        </w:tc>
        <w:tc>
          <w:tcPr>
            <w:tcW w:w="8220" w:type="dxa"/>
          </w:tcPr>
          <w:p w:rsidR="00DE5C2E" w:rsidRPr="00036EE3" w:rsidRDefault="00DE5C2E" w:rsidP="00A73942">
            <w:pPr>
              <w:spacing w:before="30" w:after="30"/>
              <w:jc w:val="left"/>
              <w:rPr>
                <w:sz w:val="20"/>
                <w:lang w:val="en-US"/>
              </w:rPr>
            </w:pPr>
            <w:r>
              <w:rPr>
                <w:sz w:val="20"/>
                <w:lang w:val="en-US"/>
              </w:rPr>
              <w:t>Spectrum management</w:t>
            </w:r>
          </w:p>
        </w:tc>
      </w:tr>
      <w:tr w:rsidR="00DE5C2E" w:rsidRPr="00036EE3">
        <w:tc>
          <w:tcPr>
            <w:tcW w:w="1140" w:type="dxa"/>
          </w:tcPr>
          <w:p w:rsidR="00DE5C2E" w:rsidRPr="00036EE3" w:rsidRDefault="00DE5C2E" w:rsidP="00A73942">
            <w:pPr>
              <w:spacing w:before="30" w:after="30"/>
              <w:ind w:left="57"/>
              <w:jc w:val="left"/>
              <w:rPr>
                <w:b/>
                <w:bCs/>
                <w:sz w:val="20"/>
                <w:lang w:val="en-US"/>
              </w:rPr>
            </w:pPr>
            <w:r w:rsidRPr="00036EE3">
              <w:rPr>
                <w:b/>
                <w:bCs/>
                <w:sz w:val="20"/>
                <w:lang w:val="en-US"/>
              </w:rPr>
              <w:t>SNG</w:t>
            </w:r>
          </w:p>
        </w:tc>
        <w:tc>
          <w:tcPr>
            <w:tcW w:w="8220" w:type="dxa"/>
          </w:tcPr>
          <w:p w:rsidR="00DE5C2E" w:rsidRPr="00036EE3" w:rsidRDefault="00DE5C2E" w:rsidP="00A73942">
            <w:pPr>
              <w:spacing w:before="30" w:after="30"/>
              <w:jc w:val="left"/>
              <w:rPr>
                <w:sz w:val="20"/>
                <w:lang w:val="en-US"/>
              </w:rPr>
            </w:pPr>
            <w:r w:rsidRPr="00036EE3">
              <w:rPr>
                <w:sz w:val="20"/>
                <w:lang w:val="en-US"/>
              </w:rPr>
              <w:t>Satellite news gathering</w:t>
            </w:r>
          </w:p>
        </w:tc>
      </w:tr>
      <w:tr w:rsidR="00DE5C2E" w:rsidRPr="00A2487A">
        <w:tc>
          <w:tcPr>
            <w:tcW w:w="1140" w:type="dxa"/>
          </w:tcPr>
          <w:p w:rsidR="00DE5C2E" w:rsidRPr="00036EE3" w:rsidRDefault="00DE5C2E" w:rsidP="00A73942">
            <w:pPr>
              <w:spacing w:before="30" w:after="30"/>
              <w:ind w:left="57"/>
              <w:jc w:val="left"/>
              <w:rPr>
                <w:b/>
                <w:bCs/>
                <w:sz w:val="20"/>
                <w:lang w:val="en-US"/>
              </w:rPr>
            </w:pPr>
            <w:r w:rsidRPr="00036EE3">
              <w:rPr>
                <w:b/>
                <w:bCs/>
                <w:sz w:val="20"/>
                <w:lang w:val="en-US"/>
              </w:rPr>
              <w:t>TF</w:t>
            </w:r>
          </w:p>
        </w:tc>
        <w:tc>
          <w:tcPr>
            <w:tcW w:w="8220" w:type="dxa"/>
          </w:tcPr>
          <w:p w:rsidR="00DE5C2E" w:rsidRPr="00036EE3" w:rsidRDefault="00DE5C2E" w:rsidP="00A73942">
            <w:pPr>
              <w:spacing w:before="30" w:after="30"/>
              <w:jc w:val="left"/>
              <w:rPr>
                <w:sz w:val="20"/>
                <w:lang w:val="en-US"/>
              </w:rPr>
            </w:pPr>
            <w:r w:rsidRPr="00036EE3">
              <w:rPr>
                <w:sz w:val="20"/>
                <w:lang w:val="en-US"/>
              </w:rPr>
              <w:t>Time signals and frequency standards emissions</w:t>
            </w:r>
          </w:p>
        </w:tc>
      </w:tr>
      <w:tr w:rsidR="00DE5C2E" w:rsidRPr="00036EE3">
        <w:tc>
          <w:tcPr>
            <w:tcW w:w="1140" w:type="dxa"/>
          </w:tcPr>
          <w:p w:rsidR="00DE5C2E" w:rsidRPr="00036EE3" w:rsidRDefault="00DE5C2E" w:rsidP="00A73942">
            <w:pPr>
              <w:spacing w:before="30" w:after="30"/>
              <w:ind w:left="57"/>
              <w:jc w:val="left"/>
              <w:rPr>
                <w:b/>
                <w:bCs/>
                <w:sz w:val="20"/>
                <w:lang w:val="en-US"/>
              </w:rPr>
            </w:pPr>
            <w:r w:rsidRPr="00036EE3">
              <w:rPr>
                <w:b/>
                <w:bCs/>
                <w:sz w:val="20"/>
                <w:lang w:val="en-US"/>
              </w:rPr>
              <w:t>V</w:t>
            </w:r>
          </w:p>
        </w:tc>
        <w:tc>
          <w:tcPr>
            <w:tcW w:w="8220" w:type="dxa"/>
          </w:tcPr>
          <w:p w:rsidR="00DE5C2E" w:rsidRPr="00036EE3" w:rsidRDefault="00DE5C2E" w:rsidP="00A73942">
            <w:pPr>
              <w:spacing w:before="30" w:after="180"/>
              <w:jc w:val="left"/>
              <w:rPr>
                <w:sz w:val="20"/>
                <w:lang w:val="en-US"/>
              </w:rPr>
            </w:pPr>
            <w:r w:rsidRPr="00036EE3">
              <w:rPr>
                <w:sz w:val="20"/>
                <w:lang w:val="en-US"/>
              </w:rPr>
              <w:t>Vocabulary and related subjects</w:t>
            </w:r>
          </w:p>
        </w:tc>
      </w:tr>
    </w:tbl>
    <w:p w:rsidR="00DE5C2E" w:rsidRPr="00036EE3" w:rsidRDefault="00DE5C2E" w:rsidP="00DE5C2E">
      <w:pPr>
        <w:spacing w:before="30" w:after="30"/>
        <w:jc w:val="center"/>
        <w:rPr>
          <w:sz w:val="20"/>
          <w:lang w:val="en-US"/>
        </w:rPr>
      </w:pPr>
    </w:p>
    <w:tbl>
      <w:tblPr>
        <w:tblpPr w:leftFromText="180" w:rightFromText="180" w:vertAnchor="text" w:tblpX="-5771" w:tblpY="-4031"/>
        <w:tblW w:w="0" w:type="auto"/>
        <w:tblLook w:val="0000"/>
      </w:tblPr>
      <w:tblGrid>
        <w:gridCol w:w="720"/>
      </w:tblGrid>
      <w:tr w:rsidR="00DE5C2E">
        <w:tc>
          <w:tcPr>
            <w:tcW w:w="720" w:type="dxa"/>
          </w:tcPr>
          <w:p w:rsidR="00DE5C2E" w:rsidRDefault="00DE5C2E" w:rsidP="00A73942">
            <w:pPr>
              <w:jc w:val="center"/>
              <w:rPr>
                <w:sz w:val="22"/>
                <w:lang w:val="en-US"/>
              </w:rPr>
            </w:pPr>
          </w:p>
        </w:tc>
      </w:tr>
    </w:tbl>
    <w:p w:rsidR="00DE5C2E" w:rsidRPr="00036EE3" w:rsidRDefault="00DE5C2E" w:rsidP="00DE5C2E">
      <w:pPr>
        <w:spacing w:before="0"/>
        <w:jc w:val="center"/>
        <w:rPr>
          <w:sz w:val="22"/>
          <w:lang w:val="en-US"/>
        </w:rPr>
      </w:pPr>
    </w:p>
    <w:tbl>
      <w:tblPr>
        <w:tblStyle w:val="TableGrid"/>
        <w:tblW w:w="0" w:type="auto"/>
        <w:tblInd w:w="288" w:type="dxa"/>
        <w:tblBorders>
          <w:top w:val="single" w:sz="12" w:space="0" w:color="000080"/>
          <w:left w:val="single" w:sz="12" w:space="0" w:color="000080"/>
          <w:bottom w:val="single" w:sz="12" w:space="0" w:color="000080"/>
          <w:right w:val="single" w:sz="12" w:space="0" w:color="000080"/>
          <w:insideH w:val="none" w:sz="0" w:space="0" w:color="auto"/>
          <w:insideV w:val="none" w:sz="0" w:space="0" w:color="auto"/>
        </w:tblBorders>
        <w:tblLook w:val="01E0"/>
      </w:tblPr>
      <w:tblGrid>
        <w:gridCol w:w="9360"/>
      </w:tblGrid>
      <w:tr w:rsidR="00DE5C2E" w:rsidRPr="00A2487A">
        <w:tc>
          <w:tcPr>
            <w:tcW w:w="9360" w:type="dxa"/>
          </w:tcPr>
          <w:p w:rsidR="00DE5C2E" w:rsidRPr="002F5199" w:rsidRDefault="00DE5C2E" w:rsidP="00A73942">
            <w:pPr>
              <w:spacing w:after="120"/>
              <w:jc w:val="center"/>
              <w:rPr>
                <w:sz w:val="20"/>
                <w:lang w:val="en-US"/>
              </w:rPr>
            </w:pPr>
            <w:r w:rsidRPr="002F5199">
              <w:rPr>
                <w:b/>
                <w:bCs/>
                <w:i/>
                <w:iCs/>
                <w:sz w:val="20"/>
                <w:lang w:val="en-US"/>
              </w:rPr>
              <w:t>Note</w:t>
            </w:r>
            <w:r w:rsidRPr="002F5199">
              <w:rPr>
                <w:sz w:val="20"/>
                <w:lang w:val="en-US"/>
              </w:rPr>
              <w:t xml:space="preserve">: </w:t>
            </w:r>
            <w:r w:rsidRPr="002F5199">
              <w:rPr>
                <w:i/>
                <w:iCs/>
                <w:sz w:val="20"/>
                <w:lang w:val="en-US"/>
              </w:rPr>
              <w:t>This ITU-R Recommendation was approved in English under the procedure detailed in Resolution ITU-R 1.</w:t>
            </w:r>
          </w:p>
        </w:tc>
      </w:tr>
    </w:tbl>
    <w:p w:rsidR="00DE5C2E" w:rsidRDefault="00DE5C2E" w:rsidP="00DE5C2E">
      <w:pPr>
        <w:spacing w:before="0"/>
        <w:jc w:val="center"/>
        <w:rPr>
          <w:sz w:val="22"/>
          <w:lang w:val="en-US"/>
        </w:rPr>
      </w:pPr>
    </w:p>
    <w:p w:rsidR="00DE5C2E" w:rsidRDefault="00DE5C2E" w:rsidP="00DE5C2E">
      <w:pPr>
        <w:spacing w:before="0"/>
        <w:jc w:val="center"/>
        <w:rPr>
          <w:sz w:val="22"/>
          <w:lang w:val="en-US"/>
        </w:rPr>
      </w:pPr>
    </w:p>
    <w:p w:rsidR="00DE5C2E" w:rsidRPr="002F5199" w:rsidRDefault="00DE5C2E" w:rsidP="00DE5C2E">
      <w:pPr>
        <w:spacing w:before="0"/>
        <w:jc w:val="right"/>
        <w:rPr>
          <w:i/>
          <w:iCs/>
          <w:sz w:val="20"/>
          <w:lang w:val="en-US"/>
        </w:rPr>
      </w:pPr>
      <w:r w:rsidRPr="002F5199">
        <w:rPr>
          <w:i/>
          <w:iCs/>
          <w:sz w:val="20"/>
          <w:lang w:val="en-US"/>
        </w:rPr>
        <w:t>Electronic Publication</w:t>
      </w:r>
    </w:p>
    <w:p w:rsidR="00DE5C2E" w:rsidRPr="002F5199" w:rsidRDefault="00DE5C2E" w:rsidP="00A2487A">
      <w:pPr>
        <w:spacing w:before="0"/>
        <w:jc w:val="right"/>
        <w:rPr>
          <w:sz w:val="20"/>
          <w:lang w:val="en-US"/>
        </w:rPr>
      </w:pPr>
      <w:smartTag w:uri="urn:schemas-microsoft-com:office:smarttags" w:element="place">
        <w:smartTag w:uri="urn:schemas-microsoft-com:office:smarttags" w:element="City">
          <w:r w:rsidRPr="002F5199">
            <w:rPr>
              <w:sz w:val="20"/>
              <w:lang w:val="en-US"/>
            </w:rPr>
            <w:t>Geneva</w:t>
          </w:r>
        </w:smartTag>
      </w:smartTag>
      <w:r w:rsidR="00A2487A">
        <w:rPr>
          <w:sz w:val="20"/>
          <w:lang w:val="en-US"/>
        </w:rPr>
        <w:t>, 2010</w:t>
      </w:r>
    </w:p>
    <w:p w:rsidR="00DE5C2E" w:rsidRDefault="00DE5C2E" w:rsidP="00DE5C2E">
      <w:pPr>
        <w:jc w:val="center"/>
        <w:rPr>
          <w:sz w:val="22"/>
          <w:lang w:val="en-US"/>
        </w:rPr>
      </w:pPr>
    </w:p>
    <w:p w:rsidR="00DE5C2E" w:rsidRPr="00470E28" w:rsidRDefault="00DE5C2E" w:rsidP="00A2487A">
      <w:pPr>
        <w:jc w:val="center"/>
        <w:rPr>
          <w:sz w:val="20"/>
          <w:lang w:val="en-US"/>
        </w:rPr>
      </w:pPr>
      <w:r w:rsidRPr="00470E28">
        <w:rPr>
          <w:sz w:val="20"/>
          <w:lang w:val="en-US"/>
        </w:rPr>
        <w:sym w:font="Symbol" w:char="F0E3"/>
      </w:r>
      <w:r w:rsidRPr="00470E28">
        <w:rPr>
          <w:sz w:val="20"/>
          <w:lang w:val="en-US"/>
        </w:rPr>
        <w:t xml:space="preserve"> ITU </w:t>
      </w:r>
      <w:bookmarkStart w:id="1" w:name="iiannee"/>
      <w:bookmarkEnd w:id="1"/>
      <w:r w:rsidRPr="00470E28">
        <w:rPr>
          <w:sz w:val="20"/>
          <w:lang w:val="en-US"/>
        </w:rPr>
        <w:t>20</w:t>
      </w:r>
      <w:r w:rsidR="00A2487A">
        <w:rPr>
          <w:sz w:val="20"/>
          <w:lang w:val="en-US"/>
        </w:rPr>
        <w:t>10</w:t>
      </w:r>
    </w:p>
    <w:p w:rsidR="00DE5C2E" w:rsidRPr="00470E28" w:rsidRDefault="00DE5C2E" w:rsidP="00DE5C2E">
      <w:pPr>
        <w:rPr>
          <w:sz w:val="18"/>
          <w:szCs w:val="18"/>
          <w:lang w:val="en-US"/>
        </w:rPr>
      </w:pPr>
      <w:r w:rsidRPr="00470E28">
        <w:rPr>
          <w:sz w:val="18"/>
          <w:szCs w:val="18"/>
          <w:lang w:val="en-US"/>
        </w:rPr>
        <w:t>All rights reserved. No part of thi</w:t>
      </w:r>
      <w:r>
        <w:rPr>
          <w:sz w:val="18"/>
          <w:szCs w:val="18"/>
          <w:lang w:val="en-US"/>
        </w:rPr>
        <w:t xml:space="preserve">s publication may be reproduced, </w:t>
      </w:r>
      <w:r w:rsidRPr="00470E28">
        <w:rPr>
          <w:sz w:val="18"/>
          <w:szCs w:val="18"/>
          <w:lang w:val="en-US"/>
        </w:rPr>
        <w:t xml:space="preserve">by any means </w:t>
      </w:r>
      <w:r>
        <w:rPr>
          <w:sz w:val="18"/>
          <w:szCs w:val="18"/>
          <w:lang w:val="en-US"/>
        </w:rPr>
        <w:t xml:space="preserve">whatsoever, </w:t>
      </w:r>
      <w:r w:rsidRPr="00470E28">
        <w:rPr>
          <w:sz w:val="18"/>
          <w:szCs w:val="18"/>
          <w:lang w:val="en-US"/>
        </w:rPr>
        <w:t xml:space="preserve">without written permission </w:t>
      </w:r>
      <w:r>
        <w:rPr>
          <w:sz w:val="18"/>
          <w:szCs w:val="18"/>
          <w:lang w:val="en-US"/>
        </w:rPr>
        <w:t>of</w:t>
      </w:r>
      <w:r w:rsidRPr="00470E28">
        <w:rPr>
          <w:sz w:val="18"/>
          <w:szCs w:val="18"/>
          <w:lang w:val="en-US"/>
        </w:rPr>
        <w:t xml:space="preserve"> ITU.</w:t>
      </w:r>
    </w:p>
    <w:p w:rsidR="00DE5C2E" w:rsidRDefault="00DE5C2E" w:rsidP="00DE5C2E">
      <w:pPr>
        <w:spacing w:before="160"/>
        <w:rPr>
          <w:i/>
          <w:sz w:val="20"/>
          <w:lang w:val="en-US"/>
        </w:rPr>
        <w:sectPr w:rsidR="00DE5C2E" w:rsidSect="002058CE">
          <w:headerReference w:type="even" r:id="rId11"/>
          <w:headerReference w:type="default" r:id="rId12"/>
          <w:pgSz w:w="11907" w:h="16834" w:code="9"/>
          <w:pgMar w:top="1418" w:right="1134" w:bottom="1134" w:left="1134" w:header="720" w:footer="482" w:gutter="0"/>
          <w:paperSrc w:first="15" w:other="15"/>
          <w:pgNumType w:fmt="lowerRoman" w:start="2"/>
          <w:cols w:space="720"/>
        </w:sectPr>
      </w:pPr>
    </w:p>
    <w:p w:rsidR="00934ED7" w:rsidRPr="00BF487A" w:rsidRDefault="00934ED7" w:rsidP="00A2487A">
      <w:pPr>
        <w:pStyle w:val="RecNo"/>
        <w:spacing w:before="0"/>
        <w:rPr>
          <w:lang w:val="en-US"/>
        </w:rPr>
      </w:pPr>
      <w:bookmarkStart w:id="2" w:name="irecnoe"/>
      <w:bookmarkEnd w:id="2"/>
      <w:r w:rsidRPr="00BF487A">
        <w:rPr>
          <w:lang w:val="en-US"/>
        </w:rPr>
        <w:lastRenderedPageBreak/>
        <w:t xml:space="preserve">RECOMMENDATION  </w:t>
      </w:r>
      <w:r w:rsidRPr="00BF487A">
        <w:rPr>
          <w:rStyle w:val="href"/>
          <w:lang w:val="en-US"/>
        </w:rPr>
        <w:t xml:space="preserve">ITU-R  </w:t>
      </w:r>
      <w:r w:rsidR="005B1FB1">
        <w:rPr>
          <w:rStyle w:val="href"/>
          <w:lang w:val="en-US"/>
        </w:rPr>
        <w:t>B</w:t>
      </w:r>
      <w:r w:rsidR="00426C81">
        <w:rPr>
          <w:rStyle w:val="href"/>
          <w:lang w:val="en-US"/>
        </w:rPr>
        <w:t>R</w:t>
      </w:r>
      <w:r w:rsidRPr="00BF487A">
        <w:rPr>
          <w:rStyle w:val="href"/>
          <w:lang w:val="en-US"/>
        </w:rPr>
        <w:t>.</w:t>
      </w:r>
      <w:r w:rsidR="000D2412">
        <w:rPr>
          <w:rStyle w:val="href"/>
          <w:lang w:val="en-US"/>
        </w:rPr>
        <w:t>1684</w:t>
      </w:r>
      <w:r w:rsidR="00D01097">
        <w:rPr>
          <w:rStyle w:val="FootnoteReference"/>
          <w:lang w:val="en-US"/>
        </w:rPr>
        <w:footnoteReference w:id="1"/>
      </w:r>
    </w:p>
    <w:p w:rsidR="000D2412" w:rsidRDefault="000D2412" w:rsidP="000D2412">
      <w:pPr>
        <w:pStyle w:val="Rectitle"/>
        <w:rPr>
          <w:lang w:val="en-US"/>
        </w:rPr>
      </w:pPr>
      <w:bookmarkStart w:id="3" w:name="Pre_title"/>
      <w:r>
        <w:rPr>
          <w:lang w:val="en-US"/>
        </w:rPr>
        <w:t>Recording of 5.1-channel audio programmes on video tape recorders</w:t>
      </w:r>
    </w:p>
    <w:p w:rsidR="000D2412" w:rsidRPr="000D2412" w:rsidRDefault="000D2412" w:rsidP="000D2412">
      <w:pPr>
        <w:pStyle w:val="Recref"/>
        <w:rPr>
          <w:lang w:val="en-US"/>
        </w:rPr>
      </w:pPr>
      <w:r w:rsidRPr="000D2412">
        <w:rPr>
          <w:lang w:val="en-US"/>
        </w:rPr>
        <w:t>(Question ITU-R 58/6)</w:t>
      </w:r>
    </w:p>
    <w:p w:rsidR="000D2412" w:rsidRPr="000D2412" w:rsidRDefault="000D2412" w:rsidP="00D01097">
      <w:pPr>
        <w:spacing w:before="0"/>
        <w:rPr>
          <w:lang w:val="en-US"/>
        </w:rPr>
      </w:pPr>
    </w:p>
    <w:p w:rsidR="000D2412" w:rsidRPr="000D2412" w:rsidRDefault="000D2412" w:rsidP="00D01097">
      <w:pPr>
        <w:pStyle w:val="Recdate"/>
        <w:spacing w:before="0"/>
        <w:rPr>
          <w:lang w:val="en-US"/>
        </w:rPr>
      </w:pPr>
      <w:r w:rsidRPr="000D2412">
        <w:rPr>
          <w:lang w:val="en-US"/>
        </w:rPr>
        <w:t>(2004)</w:t>
      </w:r>
    </w:p>
    <w:p w:rsidR="0002601E" w:rsidRPr="0002601E" w:rsidRDefault="0002601E" w:rsidP="00A2487A">
      <w:pPr>
        <w:pStyle w:val="HeadingSum"/>
      </w:pPr>
      <w:r w:rsidRPr="0002601E">
        <w:t>Scope</w:t>
      </w:r>
    </w:p>
    <w:p w:rsidR="0002601E" w:rsidRPr="0002601E" w:rsidRDefault="0002601E" w:rsidP="00A2487A">
      <w:pPr>
        <w:pStyle w:val="Summary"/>
      </w:pPr>
      <w:r w:rsidRPr="0002601E">
        <w:t xml:space="preserve">This Recommendation provides guidance on the mapping of 5.1 audio signals onto the tracks of a recording device. Further detailed mappings for a complete set of audio signals are provided by Recommendation </w:t>
      </w:r>
      <w:r>
        <w:br/>
      </w:r>
      <w:r w:rsidRPr="0002601E">
        <w:t>ITU-R BR.1384.</w:t>
      </w:r>
    </w:p>
    <w:p w:rsidR="000D2412" w:rsidRDefault="000D2412" w:rsidP="0002601E">
      <w:pPr>
        <w:pStyle w:val="Normalaftertitle"/>
        <w:spacing w:before="360"/>
        <w:rPr>
          <w:lang w:val="en-US"/>
        </w:rPr>
      </w:pPr>
      <w:r>
        <w:rPr>
          <w:lang w:val="en-US"/>
        </w:rPr>
        <w:t>The ITU Radiocommunication Assembly,</w:t>
      </w:r>
    </w:p>
    <w:p w:rsidR="000D2412" w:rsidRDefault="000D2412" w:rsidP="000D2412">
      <w:pPr>
        <w:pStyle w:val="Call"/>
        <w:rPr>
          <w:lang w:val="en-US"/>
        </w:rPr>
      </w:pPr>
      <w:r>
        <w:rPr>
          <w:lang w:val="en-US"/>
        </w:rPr>
        <w:t>considering</w:t>
      </w:r>
    </w:p>
    <w:p w:rsidR="000D2412" w:rsidRDefault="000D2412" w:rsidP="00A2487A">
      <w:pPr>
        <w:rPr>
          <w:lang w:val="en-US"/>
        </w:rPr>
      </w:pPr>
      <w:r>
        <w:rPr>
          <w:lang w:val="en-US"/>
        </w:rPr>
        <w:t>a)</w:t>
      </w:r>
      <w:r>
        <w:rPr>
          <w:lang w:val="en-US"/>
        </w:rPr>
        <w:tab/>
        <w:t>that Recommendation ITU-R BS.775-1 – M</w:t>
      </w:r>
      <w:r>
        <w:rPr>
          <w:szCs w:val="24"/>
          <w:lang w:val="en-US"/>
        </w:rPr>
        <w:t>ultichannel stereophonic sound system with and without accompanying picture,</w:t>
      </w:r>
      <w:r>
        <w:rPr>
          <w:lang w:val="en-US"/>
        </w:rPr>
        <w:t xml:space="preserve"> specifies a five-channel audio system with an additional channel designated for low-frequency e</w:t>
      </w:r>
      <w:r w:rsidR="00A2487A">
        <w:rPr>
          <w:lang w:val="en-US"/>
        </w:rPr>
        <w:t>ffects</w:t>
      </w:r>
      <w:r>
        <w:rPr>
          <w:lang w:val="en-US"/>
        </w:rPr>
        <w:t xml:space="preserve"> (5.1</w:t>
      </w:r>
      <w:r>
        <w:rPr>
          <w:lang w:val="en-US"/>
        </w:rPr>
        <w:noBreakHyphen/>
        <w:t>channel audio);</w:t>
      </w:r>
    </w:p>
    <w:p w:rsidR="000D2412" w:rsidRDefault="000D2412" w:rsidP="000D2412">
      <w:pPr>
        <w:rPr>
          <w:lang w:val="en-US"/>
        </w:rPr>
      </w:pPr>
      <w:r>
        <w:rPr>
          <w:lang w:val="en-US"/>
        </w:rPr>
        <w:t>b)</w:t>
      </w:r>
      <w:r>
        <w:rPr>
          <w:lang w:val="en-US"/>
        </w:rPr>
        <w:tab/>
        <w:t>that Recommendation ITU-R BR.1384 – Parameters for international exchange of multi-channel sound recordings, specifies track assignments for 5.1</w:t>
      </w:r>
      <w:r>
        <w:rPr>
          <w:lang w:val="en-US"/>
        </w:rPr>
        <w:noBreakHyphen/>
        <w:t>channel audio;</w:t>
      </w:r>
    </w:p>
    <w:p w:rsidR="000D2412" w:rsidRDefault="000D2412" w:rsidP="000D2412">
      <w:pPr>
        <w:rPr>
          <w:lang w:val="en-US"/>
        </w:rPr>
      </w:pPr>
      <w:r>
        <w:rPr>
          <w:lang w:val="en-US"/>
        </w:rPr>
        <w:t>c)</w:t>
      </w:r>
      <w:r>
        <w:rPr>
          <w:lang w:val="en-US"/>
        </w:rPr>
        <w:tab/>
        <w:t>that Recommendation ITU-R BS.1548-1 – User requirements for audio coding systems for digital broadcasting, specifies user requirements for contribution and distribution and further contains information on systems that have been shown to meet the listed requirements;</w:t>
      </w:r>
    </w:p>
    <w:p w:rsidR="000D2412" w:rsidRDefault="000D2412" w:rsidP="000D2412">
      <w:pPr>
        <w:rPr>
          <w:lang w:val="en-US"/>
        </w:rPr>
      </w:pPr>
      <w:r>
        <w:rPr>
          <w:lang w:val="en-US"/>
        </w:rPr>
        <w:t>d)</w:t>
      </w:r>
      <w:r>
        <w:rPr>
          <w:lang w:val="en-US"/>
        </w:rPr>
        <w:tab/>
        <w:t>that many broadcasters worldwide are providing television services that include multichannel sound by means of terrestrial, and satellite emission and secondary distribution via cable;</w:t>
      </w:r>
    </w:p>
    <w:p w:rsidR="000D2412" w:rsidRDefault="000D2412" w:rsidP="000D2412">
      <w:pPr>
        <w:rPr>
          <w:lang w:val="en-US"/>
        </w:rPr>
      </w:pPr>
      <w:r>
        <w:rPr>
          <w:lang w:val="en-US"/>
        </w:rPr>
        <w:t>e)</w:t>
      </w:r>
      <w:r>
        <w:rPr>
          <w:lang w:val="en-US"/>
        </w:rPr>
        <w:tab/>
        <w:t>that the recording of multichannel sound programmes for production and distribution for both standard-definition television and high-definition television is now well advanced and that their international exchange for broadcast purposes is increasing;</w:t>
      </w:r>
    </w:p>
    <w:p w:rsidR="000D2412" w:rsidRDefault="000D2412" w:rsidP="000D2412">
      <w:pPr>
        <w:rPr>
          <w:lang w:val="en-US"/>
        </w:rPr>
      </w:pPr>
      <w:r>
        <w:rPr>
          <w:lang w:val="en-US"/>
        </w:rPr>
        <w:t>f)</w:t>
      </w:r>
      <w:r>
        <w:rPr>
          <w:lang w:val="en-US"/>
        </w:rPr>
        <w:tab/>
        <w:t>that specifications for preferred methods of recording multichannel audio on video tape recorders are needed to avoid operational problems and to facilitate the interchange of recordings,</w:t>
      </w:r>
    </w:p>
    <w:p w:rsidR="000D2412" w:rsidRDefault="000D2412" w:rsidP="000D2412">
      <w:pPr>
        <w:pStyle w:val="Call"/>
        <w:rPr>
          <w:lang w:val="en-US"/>
        </w:rPr>
      </w:pPr>
      <w:r>
        <w:rPr>
          <w:lang w:val="en-US"/>
        </w:rPr>
        <w:t>recommends</w:t>
      </w:r>
    </w:p>
    <w:p w:rsidR="000D2412" w:rsidRDefault="000D2412" w:rsidP="000D2412">
      <w:pPr>
        <w:rPr>
          <w:lang w:val="en-US"/>
        </w:rPr>
      </w:pPr>
      <w:r>
        <w:rPr>
          <w:b/>
          <w:bCs/>
          <w:lang w:val="en-US"/>
        </w:rPr>
        <w:t>1</w:t>
      </w:r>
      <w:r>
        <w:rPr>
          <w:b/>
          <w:bCs/>
          <w:lang w:val="en-US"/>
        </w:rPr>
        <w:tab/>
      </w:r>
      <w:r>
        <w:rPr>
          <w:lang w:val="en-US"/>
        </w:rPr>
        <w:t>that when recording 5.1-channel audio programmes on VTRs that can directly record at least six channels of PCM audio, the track assignment, recording characteristics and level alignment should be in accordance with Recommendation ITU</w:t>
      </w:r>
      <w:r>
        <w:rPr>
          <w:lang w:val="en-US"/>
        </w:rPr>
        <w:noBreakHyphen/>
        <w:t>R BR.1384;</w:t>
      </w:r>
    </w:p>
    <w:p w:rsidR="000D2412" w:rsidRDefault="000D2412" w:rsidP="000D2412">
      <w:pPr>
        <w:rPr>
          <w:lang w:val="en-US"/>
        </w:rPr>
      </w:pPr>
      <w:r>
        <w:rPr>
          <w:b/>
          <w:lang w:val="en-US"/>
        </w:rPr>
        <w:t>2</w:t>
      </w:r>
      <w:r>
        <w:rPr>
          <w:lang w:val="en-US"/>
        </w:rPr>
        <w:tab/>
        <w:t>that when employing bit-rate reduction to allow the recording of 5.1-channel audio programmes on video tape recorders (VTRs) that can directly record four channels of PCM audio for the purposes of contribution and distribution:</w:t>
      </w:r>
    </w:p>
    <w:p w:rsidR="000D2412" w:rsidRDefault="000D2412" w:rsidP="000D2412">
      <w:pPr>
        <w:pStyle w:val="enumlev1"/>
        <w:rPr>
          <w:lang w:val="en-US"/>
        </w:rPr>
      </w:pPr>
      <w:r>
        <w:rPr>
          <w:lang w:val="en-US"/>
        </w:rPr>
        <w:t>–</w:t>
      </w:r>
      <w:r>
        <w:rPr>
          <w:lang w:val="en-US"/>
        </w:rPr>
        <w:tab/>
        <w:t>a two-channel stereo compatible version of the programme should be recorded on tracks 1 and 2, with the left channel on track 1 and the right channel on track 2;</w:t>
      </w:r>
    </w:p>
    <w:p w:rsidR="0002601E" w:rsidRDefault="000D2412" w:rsidP="0002601E">
      <w:pPr>
        <w:pStyle w:val="enumlev1"/>
        <w:rPr>
          <w:lang w:val="en-US"/>
        </w:rPr>
      </w:pPr>
      <w:r>
        <w:rPr>
          <w:lang w:val="en-US"/>
        </w:rPr>
        <w:br w:type="page"/>
      </w:r>
      <w:r w:rsidR="0002601E">
        <w:rPr>
          <w:lang w:val="en-US"/>
        </w:rPr>
        <w:lastRenderedPageBreak/>
        <w:t>–</w:t>
      </w:r>
      <w:r w:rsidR="0002601E">
        <w:rPr>
          <w:lang w:val="en-US"/>
        </w:rPr>
        <w:tab/>
        <w:t>the 5.1-channel audio programme should be encoded by a low bit-rate audio coding system that reduces the data rate to a value that can be recorded in an AES3 channel pair on the VTR;</w:t>
      </w:r>
    </w:p>
    <w:p w:rsidR="000D2412" w:rsidRDefault="000D2412" w:rsidP="00D01097">
      <w:pPr>
        <w:pStyle w:val="enumlev1"/>
        <w:rPr>
          <w:lang w:val="en-US"/>
        </w:rPr>
      </w:pPr>
      <w:r>
        <w:rPr>
          <w:lang w:val="en-US"/>
        </w:rPr>
        <w:t>–</w:t>
      </w:r>
      <w:r>
        <w:rPr>
          <w:lang w:val="en-US"/>
        </w:rPr>
        <w:tab/>
        <w:t>the audio coding system employed should meet the requirements for contribution and distribution listed in Annex 1 of Recommendation ITU</w:t>
      </w:r>
      <w:r>
        <w:rPr>
          <w:lang w:val="en-US"/>
        </w:rPr>
        <w:noBreakHyphen/>
        <w:t>R BS.1548</w:t>
      </w:r>
      <w:r w:rsidR="00D01097" w:rsidRPr="00D01097">
        <w:rPr>
          <w:vertAlign w:val="superscript"/>
          <w:lang w:val="en-US"/>
        </w:rPr>
        <w:t>1</w:t>
      </w:r>
      <w:r>
        <w:rPr>
          <w:lang w:val="en-US"/>
        </w:rPr>
        <w:t xml:space="preserve">; </w:t>
      </w:r>
    </w:p>
    <w:p w:rsidR="000D2412" w:rsidRDefault="000D2412" w:rsidP="00C3562D">
      <w:pPr>
        <w:pStyle w:val="enumlev1"/>
        <w:rPr>
          <w:lang w:val="en-US"/>
        </w:rPr>
      </w:pPr>
      <w:r>
        <w:rPr>
          <w:lang w:val="en-US"/>
        </w:rPr>
        <w:t>–</w:t>
      </w:r>
      <w:r>
        <w:rPr>
          <w:lang w:val="en-US"/>
        </w:rPr>
        <w:tab/>
        <w:t>the low bit-rate encoded audio to be fitted into an AES3 compatible data stream may be formatted per SMPTE </w:t>
      </w:r>
      <w:r w:rsidR="00C3562D">
        <w:rPr>
          <w:lang w:val="en-US"/>
        </w:rPr>
        <w:t>337-2008</w:t>
      </w:r>
      <w:r>
        <w:rPr>
          <w:lang w:val="en-US"/>
        </w:rPr>
        <w:t>;</w:t>
      </w:r>
    </w:p>
    <w:p w:rsidR="000D2412" w:rsidRDefault="000D2412" w:rsidP="000D2412">
      <w:pPr>
        <w:pStyle w:val="enumlev1"/>
        <w:rPr>
          <w:lang w:val="en-US"/>
        </w:rPr>
      </w:pPr>
      <w:r>
        <w:rPr>
          <w:lang w:val="en-US"/>
        </w:rPr>
        <w:t>–</w:t>
      </w:r>
      <w:r>
        <w:rPr>
          <w:lang w:val="en-US"/>
        </w:rPr>
        <w:tab/>
        <w:t>the track assignment, recording characteristics and level alignment at the interfaces into  and  out of the audio coding system should be in accordance with Recommendation ITU</w:t>
      </w:r>
      <w:r>
        <w:rPr>
          <w:lang w:val="en-US"/>
        </w:rPr>
        <w:noBreakHyphen/>
        <w:t>R BR.1384;</w:t>
      </w:r>
    </w:p>
    <w:p w:rsidR="000D2412" w:rsidRDefault="000D2412" w:rsidP="000D2412">
      <w:pPr>
        <w:pStyle w:val="enumlev1"/>
        <w:rPr>
          <w:lang w:val="en-US"/>
        </w:rPr>
      </w:pPr>
      <w:r>
        <w:rPr>
          <w:lang w:val="en-US"/>
        </w:rPr>
        <w:t>–</w:t>
      </w:r>
      <w:r>
        <w:rPr>
          <w:lang w:val="en-US"/>
        </w:rPr>
        <w:tab/>
        <w:t>the low bit-rate encoded audio data stream should be recorded on tracks 3 and 4 of the VTR.</w:t>
      </w:r>
    </w:p>
    <w:p w:rsidR="000D2412" w:rsidRDefault="000D2412" w:rsidP="009A2E81">
      <w:pPr>
        <w:rPr>
          <w:lang w:val="en-US"/>
        </w:rPr>
      </w:pPr>
      <w:r>
        <w:rPr>
          <w:lang w:val="en-US"/>
        </w:rPr>
        <w:t xml:space="preserve">NOTE 1 – SMPTE Standard </w:t>
      </w:r>
      <w:r w:rsidR="00C3562D">
        <w:rPr>
          <w:lang w:val="en-US"/>
        </w:rPr>
        <w:t>337-2008</w:t>
      </w:r>
      <w:r>
        <w:rPr>
          <w:lang w:val="en-US"/>
        </w:rPr>
        <w:t xml:space="preserve"> is given in Annex 1 and is also available in electronic form at the ITU website: </w:t>
      </w:r>
      <w:hyperlink r:id="rId13" w:history="1">
        <w:r w:rsidR="009A2E81" w:rsidRPr="009A2E81">
          <w:rPr>
            <w:rStyle w:val="Hyperlink"/>
            <w:szCs w:val="24"/>
            <w:lang w:val="en-US"/>
          </w:rPr>
          <w:t>http://www.itu.int/ITU-R/index.asp?category=study-groups&amp;rlink=itu-smpte&amp;lang=E</w:t>
        </w:r>
      </w:hyperlink>
      <w:r>
        <w:rPr>
          <w:lang w:val="en-US"/>
        </w:rPr>
        <w:t xml:space="preserve">. SMPTE Standard </w:t>
      </w:r>
      <w:r w:rsidR="00C3562D">
        <w:rPr>
          <w:lang w:val="en-US"/>
        </w:rPr>
        <w:t>337-2008</w:t>
      </w:r>
      <w:r>
        <w:rPr>
          <w:lang w:val="en-US"/>
        </w:rPr>
        <w:t xml:space="preserve"> refers to version 200</w:t>
      </w:r>
      <w:r w:rsidR="00C3562D">
        <w:rPr>
          <w:lang w:val="en-US"/>
        </w:rPr>
        <w:t>8</w:t>
      </w:r>
      <w:r>
        <w:rPr>
          <w:lang w:val="en-US"/>
        </w:rPr>
        <w:t xml:space="preserve"> only, which is the version approved, by administrations of Member States of the ITU and Radiocommunication Sector Members participating in the work of Radiocommunication Study Group 6 in application of Resolution ITU-R 1-3. By agreement between ITU and SMPTE, this version was provided and authorized for use by SMPTE and accepted by ITU-R for inclusion in this Recommendation. Any subsequent version of SMPTE Standard 337, which has not been accepted and approved by Radiocommunication Study Group 6 is not part of this Recommendation. For subsequent versions of SMPTE documents, the reader should access the SMPTE website: </w:t>
      </w:r>
      <w:hyperlink r:id="rId14" w:history="1">
        <w:r>
          <w:rPr>
            <w:rStyle w:val="Hyperlink"/>
            <w:lang w:val="en-US"/>
          </w:rPr>
          <w:t>http://www.smpte.org</w:t>
        </w:r>
      </w:hyperlink>
      <w:r>
        <w:rPr>
          <w:lang w:val="en-US"/>
        </w:rPr>
        <w:t>.</w:t>
      </w:r>
    </w:p>
    <w:p w:rsidR="000D2412" w:rsidRDefault="000D2412" w:rsidP="000D2412">
      <w:pPr>
        <w:rPr>
          <w:lang w:val="en-US"/>
        </w:rPr>
      </w:pPr>
    </w:p>
    <w:p w:rsidR="000D2412" w:rsidRDefault="000D2412" w:rsidP="000D2412">
      <w:pPr>
        <w:rPr>
          <w:lang w:val="en-US"/>
        </w:rPr>
      </w:pPr>
    </w:p>
    <w:p w:rsidR="000D2412" w:rsidRPr="00A2487A" w:rsidRDefault="000D2412" w:rsidP="000D2412">
      <w:pPr>
        <w:pStyle w:val="AnnexNoTitle"/>
        <w:rPr>
          <w:lang w:val="en-US"/>
        </w:rPr>
      </w:pPr>
      <w:r w:rsidRPr="00A2487A">
        <w:rPr>
          <w:lang w:val="en-US"/>
        </w:rPr>
        <w:t>Annex 1</w:t>
      </w:r>
    </w:p>
    <w:p w:rsidR="000D2412" w:rsidRPr="00A2487A" w:rsidRDefault="00F87404" w:rsidP="00C3562D">
      <w:pPr>
        <w:pStyle w:val="Normalaftertitle"/>
        <w:rPr>
          <w:lang w:val="en-US"/>
        </w:rPr>
      </w:pPr>
      <w:hyperlink r:id="rId15" w:history="1">
        <w:r w:rsidR="000D2412" w:rsidRPr="00A2487A">
          <w:rPr>
            <w:rStyle w:val="Hyperlink"/>
            <w:lang w:val="en-US"/>
          </w:rPr>
          <w:t xml:space="preserve">SMPTE Standard </w:t>
        </w:r>
        <w:r w:rsidR="00C3562D" w:rsidRPr="00A2487A">
          <w:rPr>
            <w:rStyle w:val="Hyperlink"/>
            <w:lang w:val="en-US"/>
          </w:rPr>
          <w:t>337-2008</w:t>
        </w:r>
      </w:hyperlink>
      <w:r w:rsidR="000D2412" w:rsidRPr="00A2487A">
        <w:rPr>
          <w:lang w:val="en-US"/>
        </w:rPr>
        <w:t>.</w:t>
      </w:r>
    </w:p>
    <w:p w:rsidR="000D2412" w:rsidRPr="00A2487A" w:rsidRDefault="000D2412" w:rsidP="000D2412">
      <w:pPr>
        <w:rPr>
          <w:lang w:val="en-US"/>
        </w:rPr>
      </w:pPr>
    </w:p>
    <w:p w:rsidR="000D2412" w:rsidRDefault="000D2412" w:rsidP="000D2412">
      <w:pPr>
        <w:pStyle w:val="Line"/>
      </w:pPr>
    </w:p>
    <w:p w:rsidR="000D2412" w:rsidRPr="00A2487A" w:rsidRDefault="000D2412" w:rsidP="000D2412">
      <w:pPr>
        <w:rPr>
          <w:lang w:val="en-US"/>
        </w:rPr>
      </w:pPr>
    </w:p>
    <w:p w:rsidR="00D01097" w:rsidRPr="00A2487A" w:rsidRDefault="00D01097" w:rsidP="000D2412">
      <w:pPr>
        <w:rPr>
          <w:lang w:val="en-US"/>
        </w:rPr>
      </w:pPr>
    </w:p>
    <w:p w:rsidR="00D01097" w:rsidRPr="00A2487A" w:rsidRDefault="00D01097" w:rsidP="000D2412">
      <w:pPr>
        <w:rPr>
          <w:lang w:val="en-US"/>
        </w:rPr>
      </w:pPr>
    </w:p>
    <w:p w:rsidR="00D01097" w:rsidRPr="00A2487A" w:rsidRDefault="00D01097" w:rsidP="000D2412">
      <w:pPr>
        <w:rPr>
          <w:lang w:val="en-US"/>
        </w:rPr>
      </w:pPr>
    </w:p>
    <w:p w:rsidR="00D01097" w:rsidRPr="00A2487A" w:rsidRDefault="00D01097" w:rsidP="000D2412">
      <w:pPr>
        <w:rPr>
          <w:lang w:val="en-US"/>
        </w:rPr>
      </w:pPr>
      <w:r w:rsidRPr="00A2487A">
        <w:rPr>
          <w:lang w:val="en-US"/>
        </w:rPr>
        <w:t>____________________</w:t>
      </w:r>
    </w:p>
    <w:p w:rsidR="00D01097" w:rsidRDefault="00D01097" w:rsidP="00D01097">
      <w:pPr>
        <w:pStyle w:val="FootnoteText"/>
        <w:spacing w:before="80"/>
        <w:rPr>
          <w:lang w:val="en-US"/>
        </w:rPr>
      </w:pPr>
      <w:r w:rsidRPr="00D01097">
        <w:rPr>
          <w:vertAlign w:val="superscript"/>
          <w:lang w:val="en-US"/>
        </w:rPr>
        <w:t>1</w:t>
      </w:r>
      <w:r>
        <w:rPr>
          <w:lang w:val="en-US"/>
        </w:rPr>
        <w:tab/>
        <w:t>Recommendation ITU-R BS.1548 specifies that, for an audio coding system employed for contribution and distribution:</w:t>
      </w:r>
    </w:p>
    <w:p w:rsidR="00D01097" w:rsidRDefault="00D01097" w:rsidP="00D01097">
      <w:pPr>
        <w:spacing w:before="80"/>
        <w:ind w:left="255"/>
        <w:rPr>
          <w:lang w:val="en-US"/>
        </w:rPr>
      </w:pPr>
      <w:r>
        <w:rPr>
          <w:sz w:val="22"/>
          <w:lang w:val="en-US"/>
        </w:rPr>
        <w:t>“The quality of sound reproduced after a reference contribution/distribution cascade (five contribution codecs and three distribution codecs working consecutively) should be subjectively indistinguishable from the source for most types of audio programme material. Using the triple stimuli double blind with hidden reference test, described in Recommendation ITU-R BS.1116 – Methods for the subjective assessment of small impairments in audio systems including multichannel sound systems – requires mean scores generally higher than 4.5 in the impairment 5</w:t>
      </w:r>
      <w:r>
        <w:rPr>
          <w:sz w:val="22"/>
          <w:lang w:val="en-US"/>
        </w:rPr>
        <w:noBreakHyphen/>
        <w:t>grade scale, for listeners at the reference listening position. The worst rated item should not be graded lower than 4 (Recommendation ITU</w:t>
      </w:r>
      <w:r>
        <w:rPr>
          <w:sz w:val="22"/>
          <w:lang w:val="en-US"/>
        </w:rPr>
        <w:noBreakHyphen/>
        <w:t>R BS.775).”</w:t>
      </w:r>
      <w:bookmarkEnd w:id="3"/>
    </w:p>
    <w:sectPr w:rsidR="00D01097" w:rsidSect="00C3562D">
      <w:footnotePr>
        <w:pos w:val="beneathText"/>
        <w:numFmt w:val="chicago"/>
      </w:footnotePr>
      <w:pgSz w:w="11907" w:h="16834"/>
      <w:pgMar w:top="1418" w:right="1134" w:bottom="1134" w:left="1134" w:header="720" w:footer="482" w:gutter="0"/>
      <w:paperSrc w:first="15" w:other="15"/>
      <w:pgNumType w:start="1"/>
      <w:cols w:space="720"/>
      <w:vAlign w:val="both"/>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667A0" w:rsidRDefault="007667A0">
      <w:r>
        <w:separator/>
      </w:r>
    </w:p>
  </w:endnote>
  <w:endnote w:type="continuationSeparator" w:id="0">
    <w:p w:rsidR="007667A0" w:rsidRDefault="007667A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00000000" w:usb2="00000000"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Palatino Linotype">
    <w:panose1 w:val="02040502050505030304"/>
    <w:charset w:val="00"/>
    <w:family w:val="roman"/>
    <w:pitch w:val="variable"/>
    <w:sig w:usb0="E0000387" w:usb1="40000013" w:usb2="00000000" w:usb3="00000000" w:csb0="0000019F" w:csb1="00000000"/>
  </w:font>
  <w:font w:name="Tahoma">
    <w:panose1 w:val="020B0604030504040204"/>
    <w:charset w:val="00"/>
    <w:family w:val="swiss"/>
    <w:pitch w:val="variable"/>
    <w:sig w:usb0="61002A87" w:usb1="80000000" w:usb2="00000008" w:usb3="00000000" w:csb0="000101FF" w:csb1="00000000"/>
  </w:font>
  <w:font w:name="SimSun">
    <w:altName w:val="宋体"/>
    <w:panose1 w:val="02010600030101010101"/>
    <w:charset w:val="86"/>
    <w:family w:val="auto"/>
    <w:pitch w:val="variable"/>
    <w:sig w:usb0="00000003" w:usb1="080E0000" w:usb2="00000010" w:usb3="00000000" w:csb0="0004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667A0" w:rsidRDefault="007667A0">
      <w:r>
        <w:separator/>
      </w:r>
    </w:p>
  </w:footnote>
  <w:footnote w:type="continuationSeparator" w:id="0">
    <w:p w:rsidR="007667A0" w:rsidRDefault="007667A0">
      <w:r>
        <w:continuationSeparator/>
      </w:r>
    </w:p>
  </w:footnote>
  <w:footnote w:id="1">
    <w:p w:rsidR="00D01097" w:rsidRDefault="00D01097" w:rsidP="00D01097">
      <w:pPr>
        <w:pStyle w:val="FootnoteText"/>
        <w:spacing w:before="80"/>
        <w:rPr>
          <w:lang w:val="en-US"/>
        </w:rPr>
      </w:pPr>
      <w:r>
        <w:rPr>
          <w:rStyle w:val="FootnoteReference"/>
        </w:rPr>
        <w:footnoteRef/>
      </w:r>
      <w:r w:rsidRPr="00D01097">
        <w:rPr>
          <w:lang w:val="en-US"/>
        </w:rPr>
        <w:t xml:space="preserve"> </w:t>
      </w:r>
      <w:r>
        <w:rPr>
          <w:lang w:val="en-US"/>
        </w:rPr>
        <w:tab/>
      </w:r>
      <w:r w:rsidRPr="00A83330">
        <w:rPr>
          <w:lang w:val="en-US"/>
        </w:rPr>
        <w:t xml:space="preserve">Radiocommunication Study Group 6 made editorial amendments to this Recommendation in </w:t>
      </w:r>
      <w:r w:rsidR="00A2487A">
        <w:rPr>
          <w:lang w:val="en-US"/>
        </w:rPr>
        <w:t xml:space="preserve">November </w:t>
      </w:r>
      <w:r w:rsidRPr="00A83330">
        <w:rPr>
          <w:lang w:val="en-US"/>
        </w:rPr>
        <w:t>2009 in accordance with Resolution ITU-R 1.</w:t>
      </w:r>
    </w:p>
    <w:p w:rsidR="00D01097" w:rsidRPr="00D01097" w:rsidRDefault="00D01097" w:rsidP="00D01097">
      <w:pPr>
        <w:pStyle w:val="FootnoteText"/>
        <w:spacing w:before="0"/>
        <w:ind w:left="0" w:firstLine="0"/>
        <w:rPr>
          <w:lang w:val="en-US"/>
        </w:rPr>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2A8C" w:rsidRDefault="00052A8C">
    <w:pPr>
      <w:pStyle w:val="Header"/>
      <w:ind w:right="360" w:firstLine="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2A8C" w:rsidRDefault="00D971AE" w:rsidP="00B033C8">
    <w:pPr>
      <w:pStyle w:val="Header"/>
      <w:ind w:right="360" w:firstLine="360"/>
    </w:pPr>
    <w:r>
      <w:rPr>
        <w:noProof/>
        <w:lang w:val="en-US" w:eastAsia="zh-CN"/>
      </w:rPr>
      <w:drawing>
        <wp:anchor distT="0" distB="0" distL="114300" distR="114300" simplePos="0" relativeHeight="251657728" behindDoc="1" locked="0" layoutInCell="1" allowOverlap="1">
          <wp:simplePos x="0" y="0"/>
          <wp:positionH relativeFrom="page">
            <wp:posOffset>0</wp:posOffset>
          </wp:positionH>
          <wp:positionV relativeFrom="page">
            <wp:posOffset>0</wp:posOffset>
          </wp:positionV>
          <wp:extent cx="7578725" cy="10724515"/>
          <wp:effectExtent l="19050" t="0" r="3175" b="0"/>
          <wp:wrapNone/>
          <wp:docPr id="7" name="Picture 7" descr="rec_maquette-20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c_maquette-2009-2"/>
                  <pic:cNvPicPr>
                    <a:picLocks noChangeAspect="1" noChangeArrowheads="1"/>
                  </pic:cNvPicPr>
                </pic:nvPicPr>
                <pic:blipFill>
                  <a:blip r:embed="rId1"/>
                  <a:srcRect/>
                  <a:stretch>
                    <a:fillRect/>
                  </a:stretch>
                </pic:blipFill>
                <pic:spPr bwMode="auto">
                  <a:xfrm>
                    <a:off x="0" y="0"/>
                    <a:ext cx="7578725" cy="10724515"/>
                  </a:xfrm>
                  <a:prstGeom prst="rect">
                    <a:avLst/>
                  </a:prstGeom>
                  <a:noFill/>
                  <a:ln w="9525">
                    <a:noFill/>
                    <a:miter lim="800000"/>
                    <a:headEnd/>
                    <a:tailEnd/>
                  </a:ln>
                </pic:spPr>
              </pic:pic>
            </a:graphicData>
          </a:graphic>
        </wp:anchor>
      </w:drawing>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3562D" w:rsidRPr="00C3562D" w:rsidRDefault="00F87404" w:rsidP="00917304">
    <w:pPr>
      <w:pStyle w:val="Header"/>
      <w:framePr w:wrap="around" w:vAnchor="text" w:hAnchor="margin" w:xAlign="outside" w:y="1"/>
      <w:rPr>
        <w:rStyle w:val="PageNumber"/>
        <w:b/>
        <w:bCs/>
      </w:rPr>
    </w:pPr>
    <w:r w:rsidRPr="00C3562D">
      <w:rPr>
        <w:rStyle w:val="PageNumber"/>
        <w:b/>
        <w:bCs/>
      </w:rPr>
      <w:fldChar w:fldCharType="begin"/>
    </w:r>
    <w:r w:rsidR="00C3562D" w:rsidRPr="00C3562D">
      <w:rPr>
        <w:rStyle w:val="PageNumber"/>
        <w:b/>
        <w:bCs/>
      </w:rPr>
      <w:instrText xml:space="preserve">PAGE  </w:instrText>
    </w:r>
    <w:r w:rsidRPr="00C3562D">
      <w:rPr>
        <w:rStyle w:val="PageNumber"/>
        <w:b/>
        <w:bCs/>
      </w:rPr>
      <w:fldChar w:fldCharType="separate"/>
    </w:r>
    <w:r w:rsidR="008F28C9">
      <w:rPr>
        <w:rStyle w:val="PageNumber"/>
        <w:b/>
        <w:bCs/>
        <w:noProof/>
      </w:rPr>
      <w:t>2</w:t>
    </w:r>
    <w:r w:rsidRPr="00C3562D">
      <w:rPr>
        <w:rStyle w:val="PageNumber"/>
        <w:b/>
        <w:bCs/>
      </w:rPr>
      <w:fldChar w:fldCharType="end"/>
    </w:r>
  </w:p>
  <w:p w:rsidR="00DE5C2E" w:rsidRDefault="00DE5C2E" w:rsidP="00C3562D">
    <w:pPr>
      <w:pStyle w:val="Header"/>
      <w:ind w:right="360" w:firstLine="360"/>
      <w:jc w:val="left"/>
      <w:rPr>
        <w:lang w:val="en-US"/>
      </w:rPr>
    </w:pPr>
    <w:r>
      <w:rPr>
        <w:lang w:val="en-US"/>
      </w:rPr>
      <w:tab/>
    </w:r>
    <w:fldSimple w:instr=" DOCPROPERTY &quot;Header&quot; \* MERGEFORMAT ">
      <w:r w:rsidR="008F28C9" w:rsidRPr="008F28C9">
        <w:rPr>
          <w:b/>
          <w:bCs/>
          <w:lang w:val="en-US"/>
        </w:rPr>
        <w:t xml:space="preserve">Rec. </w:t>
      </w:r>
    </w:fldSimple>
    <w:r>
      <w:rPr>
        <w:b/>
        <w:bCs/>
      </w:rPr>
      <w:t xml:space="preserve"> </w:t>
    </w:r>
    <w:r w:rsidR="00F87404">
      <w:rPr>
        <w:b/>
        <w:bCs/>
      </w:rPr>
      <w:fldChar w:fldCharType="begin"/>
    </w:r>
    <w:r>
      <w:rPr>
        <w:b/>
        <w:bCs/>
        <w:lang w:val="en-US"/>
      </w:rPr>
      <w:instrText>styleref href</w:instrText>
    </w:r>
    <w:r w:rsidR="00F87404">
      <w:rPr>
        <w:b/>
        <w:bCs/>
      </w:rPr>
      <w:fldChar w:fldCharType="separate"/>
    </w:r>
    <w:r w:rsidR="008F28C9">
      <w:rPr>
        <w:b/>
        <w:bCs/>
        <w:noProof/>
      </w:rPr>
      <w:t>ITU-R  BR.1684</w:t>
    </w:r>
    <w:r w:rsidR="00F87404">
      <w:rPr>
        <w:b/>
        <w:bCs/>
      </w:rPr>
      <w:fldChar w:fldCharType="end"/>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3562D" w:rsidRPr="00C3562D" w:rsidRDefault="00F87404" w:rsidP="00917304">
    <w:pPr>
      <w:pStyle w:val="Header"/>
      <w:framePr w:wrap="around" w:vAnchor="text" w:hAnchor="margin" w:xAlign="outside" w:y="1"/>
      <w:rPr>
        <w:rStyle w:val="PageNumber"/>
        <w:b/>
        <w:bCs/>
      </w:rPr>
    </w:pPr>
    <w:r w:rsidRPr="00C3562D">
      <w:rPr>
        <w:rStyle w:val="PageNumber"/>
        <w:b/>
        <w:bCs/>
      </w:rPr>
      <w:fldChar w:fldCharType="begin"/>
    </w:r>
    <w:r w:rsidR="00C3562D" w:rsidRPr="00C3562D">
      <w:rPr>
        <w:rStyle w:val="PageNumber"/>
        <w:b/>
        <w:bCs/>
      </w:rPr>
      <w:instrText xml:space="preserve">PAGE  </w:instrText>
    </w:r>
    <w:r w:rsidRPr="00C3562D">
      <w:rPr>
        <w:rStyle w:val="PageNumber"/>
        <w:b/>
        <w:bCs/>
      </w:rPr>
      <w:fldChar w:fldCharType="separate"/>
    </w:r>
    <w:r w:rsidR="008F28C9">
      <w:rPr>
        <w:rStyle w:val="PageNumber"/>
        <w:b/>
        <w:bCs/>
        <w:noProof/>
      </w:rPr>
      <w:t>1</w:t>
    </w:r>
    <w:r w:rsidRPr="00C3562D">
      <w:rPr>
        <w:rStyle w:val="PageNumber"/>
        <w:b/>
        <w:bCs/>
      </w:rPr>
      <w:fldChar w:fldCharType="end"/>
    </w:r>
  </w:p>
  <w:p w:rsidR="00DE5C2E" w:rsidRDefault="00DE5C2E" w:rsidP="00C3562D">
    <w:pPr>
      <w:pStyle w:val="Header"/>
      <w:ind w:right="360" w:firstLine="360"/>
    </w:pPr>
    <w:r>
      <w:tab/>
    </w:r>
    <w:fldSimple w:instr=" DOCPROPERTY &quot;Header&quot; \* MERGEFORMAT ">
      <w:r w:rsidR="008F28C9" w:rsidRPr="008F28C9">
        <w:rPr>
          <w:b/>
          <w:bCs/>
        </w:rPr>
        <w:t xml:space="preserve">Rec. </w:t>
      </w:r>
    </w:fldSimple>
    <w:r>
      <w:rPr>
        <w:b/>
        <w:bCs/>
      </w:rPr>
      <w:t xml:space="preserve"> </w:t>
    </w:r>
    <w:r w:rsidR="00F87404">
      <w:rPr>
        <w:b/>
        <w:bCs/>
      </w:rPr>
      <w:fldChar w:fldCharType="begin"/>
    </w:r>
    <w:r>
      <w:rPr>
        <w:b/>
        <w:bCs/>
      </w:rPr>
      <w:instrText>styleref href</w:instrText>
    </w:r>
    <w:r w:rsidR="00F87404">
      <w:rPr>
        <w:b/>
        <w:bCs/>
      </w:rPr>
      <w:fldChar w:fldCharType="separate"/>
    </w:r>
    <w:r w:rsidR="008F28C9">
      <w:rPr>
        <w:b/>
        <w:bCs/>
        <w:noProof/>
      </w:rPr>
      <w:t>ITU-R  BR.1684</w:t>
    </w:r>
    <w:r w:rsidR="00F87404">
      <w:rPr>
        <w:b/>
        <w:bCs/>
      </w:rPr>
      <w:fldChar w:fldCharType="end"/>
    </w: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2D669F"/>
    <w:multiLevelType w:val="singleLevel"/>
    <w:tmpl w:val="4A585F4E"/>
    <w:lvl w:ilvl="0">
      <w:start w:val="1"/>
      <w:numFmt w:val="decimal"/>
      <w:lvlText w:val="%1"/>
      <w:legacy w:legacy="1" w:legacySpace="0" w:legacyIndent="795"/>
      <w:lvlJc w:val="left"/>
      <w:pPr>
        <w:ind w:left="795" w:hanging="795"/>
      </w:pPr>
    </w:lvl>
  </w:abstractNum>
  <w:abstractNum w:abstractNumId="2">
    <w:nsid w:val="0CB243D9"/>
    <w:multiLevelType w:val="singleLevel"/>
    <w:tmpl w:val="C1404BDE"/>
    <w:lvl w:ilvl="0">
      <w:numFmt w:val="bullet"/>
      <w:lvlText w:val="–"/>
      <w:lvlJc w:val="left"/>
      <w:pPr>
        <w:tabs>
          <w:tab w:val="num" w:pos="360"/>
        </w:tabs>
        <w:ind w:left="284" w:hanging="284"/>
      </w:pPr>
      <w:rPr>
        <w:rFonts w:ascii="Times New Roman" w:eastAsia="MS Mincho" w:hAnsi="Times New Roman" w:hint="default"/>
      </w:rPr>
    </w:lvl>
  </w:abstractNum>
  <w:abstractNum w:abstractNumId="3">
    <w:nsid w:val="100712E9"/>
    <w:multiLevelType w:val="singleLevel"/>
    <w:tmpl w:val="42F87AF8"/>
    <w:lvl w:ilvl="0">
      <w:start w:val="3"/>
      <w:numFmt w:val="lowerLetter"/>
      <w:lvlText w:val="%1)"/>
      <w:legacy w:legacy="1" w:legacySpace="0" w:legacyIndent="795"/>
      <w:lvlJc w:val="left"/>
      <w:pPr>
        <w:ind w:left="795" w:hanging="795"/>
      </w:pPr>
    </w:lvl>
  </w:abstractNum>
  <w:abstractNum w:abstractNumId="4">
    <w:nsid w:val="16A160C2"/>
    <w:multiLevelType w:val="singleLevel"/>
    <w:tmpl w:val="098C8E1C"/>
    <w:lvl w:ilvl="0">
      <w:numFmt w:val="bullet"/>
      <w:lvlText w:val="–"/>
      <w:lvlJc w:val="left"/>
      <w:pPr>
        <w:tabs>
          <w:tab w:val="num" w:pos="360"/>
        </w:tabs>
        <w:ind w:left="360" w:hanging="360"/>
      </w:pPr>
      <w:rPr>
        <w:rFonts w:ascii="Times New Roman" w:eastAsia="MS Mincho" w:hAnsi="Times New Roman" w:hint="default"/>
      </w:rPr>
    </w:lvl>
  </w:abstractNum>
  <w:abstractNum w:abstractNumId="5">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
    <w:nsid w:val="17346CFE"/>
    <w:multiLevelType w:val="singleLevel"/>
    <w:tmpl w:val="702CA3D8"/>
    <w:lvl w:ilvl="0">
      <w:start w:val="1"/>
      <w:numFmt w:val="decimal"/>
      <w:lvlText w:val="(%1) "/>
      <w:legacy w:legacy="1" w:legacySpace="0" w:legacyIndent="425"/>
      <w:lvlJc w:val="left"/>
      <w:pPr>
        <w:ind w:left="1145" w:hanging="425"/>
      </w:pPr>
      <w:rPr>
        <w:rFonts w:ascii="Times New Roman" w:hAnsi="Times New Roman" w:hint="default"/>
        <w:b w:val="0"/>
        <w:i w:val="0"/>
        <w:sz w:val="24"/>
        <w:u w:val="none"/>
      </w:rPr>
    </w:lvl>
  </w:abstractNum>
  <w:abstractNum w:abstractNumId="7">
    <w:nsid w:val="316A6E02"/>
    <w:multiLevelType w:val="singleLevel"/>
    <w:tmpl w:val="098C8E1C"/>
    <w:lvl w:ilvl="0">
      <w:numFmt w:val="bullet"/>
      <w:lvlText w:val="–"/>
      <w:lvlJc w:val="left"/>
      <w:pPr>
        <w:tabs>
          <w:tab w:val="num" w:pos="360"/>
        </w:tabs>
        <w:ind w:left="360" w:hanging="360"/>
      </w:pPr>
      <w:rPr>
        <w:rFonts w:ascii="Times New Roman" w:eastAsia="MS Mincho" w:hAnsi="Times New Roman" w:hint="default"/>
      </w:rPr>
    </w:lvl>
  </w:abstractNum>
  <w:abstractNum w:abstractNumId="8">
    <w:nsid w:val="33DC35F5"/>
    <w:multiLevelType w:val="singleLevel"/>
    <w:tmpl w:val="74BE1188"/>
    <w:lvl w:ilvl="0">
      <w:start w:val="7"/>
      <w:numFmt w:val="decimal"/>
      <w:lvlText w:val="%1"/>
      <w:legacy w:legacy="1" w:legacySpace="0" w:legacyIndent="795"/>
      <w:lvlJc w:val="left"/>
      <w:pPr>
        <w:ind w:left="795" w:hanging="795"/>
      </w:pPr>
    </w:lvl>
  </w:abstractNum>
  <w:abstractNum w:abstractNumId="9">
    <w:nsid w:val="375D1754"/>
    <w:multiLevelType w:val="singleLevel"/>
    <w:tmpl w:val="35684DB0"/>
    <w:lvl w:ilvl="0">
      <w:start w:val="1"/>
      <w:numFmt w:val="decimal"/>
      <w:lvlText w:val="%1) "/>
      <w:legacy w:legacy="1" w:legacySpace="0" w:legacyIndent="283"/>
      <w:lvlJc w:val="left"/>
      <w:pPr>
        <w:ind w:left="283" w:hanging="283"/>
      </w:pPr>
      <w:rPr>
        <w:rFonts w:ascii="Arial" w:hAnsi="Arial" w:hint="default"/>
        <w:b w:val="0"/>
        <w:i w:val="0"/>
        <w:sz w:val="22"/>
      </w:rPr>
    </w:lvl>
  </w:abstractNum>
  <w:abstractNum w:abstractNumId="10">
    <w:nsid w:val="39681A93"/>
    <w:multiLevelType w:val="singleLevel"/>
    <w:tmpl w:val="59BC0F5A"/>
    <w:lvl w:ilvl="0">
      <w:numFmt w:val="bullet"/>
      <w:lvlText w:val="–"/>
      <w:lvlJc w:val="left"/>
      <w:pPr>
        <w:tabs>
          <w:tab w:val="num" w:pos="360"/>
        </w:tabs>
        <w:ind w:left="227" w:hanging="227"/>
      </w:pPr>
      <w:rPr>
        <w:rFonts w:ascii="Times New Roman" w:eastAsia="MS Mincho" w:hAnsi="Times New Roman" w:hint="default"/>
      </w:rPr>
    </w:lvl>
  </w:abstractNum>
  <w:abstractNum w:abstractNumId="11">
    <w:nsid w:val="4705559E"/>
    <w:multiLevelType w:val="singleLevel"/>
    <w:tmpl w:val="C2D62D78"/>
    <w:lvl w:ilvl="0">
      <w:start w:val="4"/>
      <w:numFmt w:val="decimal"/>
      <w:lvlText w:val="%1"/>
      <w:legacy w:legacy="1" w:legacySpace="0" w:legacyIndent="795"/>
      <w:lvlJc w:val="left"/>
      <w:pPr>
        <w:ind w:left="795" w:hanging="795"/>
      </w:pPr>
    </w:lvl>
  </w:abstractNum>
  <w:abstractNum w:abstractNumId="12">
    <w:nsid w:val="4B153102"/>
    <w:multiLevelType w:val="singleLevel"/>
    <w:tmpl w:val="78188F3C"/>
    <w:lvl w:ilvl="0">
      <w:numFmt w:val="bullet"/>
      <w:lvlText w:val="–"/>
      <w:lvlJc w:val="left"/>
      <w:pPr>
        <w:tabs>
          <w:tab w:val="num" w:pos="360"/>
        </w:tabs>
        <w:ind w:left="340" w:hanging="340"/>
      </w:pPr>
      <w:rPr>
        <w:rFonts w:ascii="Times New Roman" w:eastAsia="MS Mincho" w:hAnsi="Times New Roman" w:hint="default"/>
      </w:rPr>
    </w:lvl>
  </w:abstractNum>
  <w:abstractNum w:abstractNumId="13">
    <w:nsid w:val="52EF5824"/>
    <w:multiLevelType w:val="singleLevel"/>
    <w:tmpl w:val="332EFC0E"/>
    <w:lvl w:ilvl="0">
      <w:start w:val="2"/>
      <w:numFmt w:val="lowerLetter"/>
      <w:lvlText w:val="%1)"/>
      <w:legacy w:legacy="1" w:legacySpace="0" w:legacyIndent="795"/>
      <w:lvlJc w:val="left"/>
      <w:pPr>
        <w:ind w:left="795" w:hanging="795"/>
      </w:pPr>
    </w:lvl>
  </w:abstractNum>
  <w:abstractNum w:abstractNumId="14">
    <w:nsid w:val="5D0A06E3"/>
    <w:multiLevelType w:val="singleLevel"/>
    <w:tmpl w:val="D1D8FB28"/>
    <w:lvl w:ilvl="0">
      <w:start w:val="6"/>
      <w:numFmt w:val="decimal"/>
      <w:lvlText w:val="%1"/>
      <w:legacy w:legacy="1" w:legacySpace="0" w:legacyIndent="795"/>
      <w:lvlJc w:val="left"/>
      <w:pPr>
        <w:ind w:left="795" w:hanging="795"/>
      </w:pPr>
    </w:lvl>
  </w:abstractNum>
  <w:abstractNum w:abstractNumId="15">
    <w:nsid w:val="637840FF"/>
    <w:multiLevelType w:val="singleLevel"/>
    <w:tmpl w:val="6A6E9A16"/>
    <w:lvl w:ilvl="0">
      <w:start w:val="1"/>
      <w:numFmt w:val="decimal"/>
      <w:lvlText w:val="%1."/>
      <w:legacy w:legacy="1" w:legacySpace="0" w:legacyIndent="360"/>
      <w:lvlJc w:val="left"/>
      <w:pPr>
        <w:ind w:left="360" w:hanging="360"/>
      </w:pPr>
    </w:lvl>
  </w:abstractNum>
  <w:abstractNum w:abstractNumId="16">
    <w:nsid w:val="655B32C8"/>
    <w:multiLevelType w:val="singleLevel"/>
    <w:tmpl w:val="D4DC71EA"/>
    <w:lvl w:ilvl="0">
      <w:start w:val="2"/>
      <w:numFmt w:val="decimal"/>
      <w:lvlText w:val="%1"/>
      <w:legacy w:legacy="1" w:legacySpace="0" w:legacyIndent="795"/>
      <w:lvlJc w:val="left"/>
      <w:pPr>
        <w:ind w:left="795" w:hanging="795"/>
      </w:pPr>
    </w:lvl>
  </w:abstractNum>
  <w:abstractNum w:abstractNumId="17">
    <w:nsid w:val="6A940A5B"/>
    <w:multiLevelType w:val="singleLevel"/>
    <w:tmpl w:val="74BE1188"/>
    <w:lvl w:ilvl="0">
      <w:start w:val="7"/>
      <w:numFmt w:val="decimal"/>
      <w:lvlText w:val="%1"/>
      <w:legacy w:legacy="1" w:legacySpace="0" w:legacyIndent="795"/>
      <w:lvlJc w:val="left"/>
      <w:pPr>
        <w:ind w:left="795" w:hanging="795"/>
      </w:pPr>
    </w:lvl>
  </w:abstractNum>
  <w:abstractNum w:abstractNumId="18">
    <w:nsid w:val="70B929A6"/>
    <w:multiLevelType w:val="singleLevel"/>
    <w:tmpl w:val="1EF62A9A"/>
    <w:lvl w:ilvl="0">
      <w:start w:val="5"/>
      <w:numFmt w:val="decimal"/>
      <w:lvlText w:val="%1"/>
      <w:legacy w:legacy="1" w:legacySpace="0" w:legacyIndent="795"/>
      <w:lvlJc w:val="left"/>
      <w:pPr>
        <w:ind w:left="795" w:hanging="795"/>
      </w:pPr>
    </w:lvl>
  </w:abstractNum>
  <w:abstractNum w:abstractNumId="19">
    <w:nsid w:val="75CE3900"/>
    <w:multiLevelType w:val="singleLevel"/>
    <w:tmpl w:val="098C8E1C"/>
    <w:lvl w:ilvl="0">
      <w:numFmt w:val="bullet"/>
      <w:lvlText w:val="–"/>
      <w:lvlJc w:val="left"/>
      <w:pPr>
        <w:tabs>
          <w:tab w:val="num" w:pos="360"/>
        </w:tabs>
        <w:ind w:left="360" w:hanging="360"/>
      </w:pPr>
      <w:rPr>
        <w:rFonts w:ascii="Times New Roman" w:eastAsia="MS Mincho" w:hAnsi="Times New Roman" w:hint="default"/>
      </w:rPr>
    </w:lvl>
  </w:abstractNum>
  <w:abstractNum w:abstractNumId="20">
    <w:nsid w:val="762D6617"/>
    <w:multiLevelType w:val="singleLevel"/>
    <w:tmpl w:val="ADF4FE94"/>
    <w:lvl w:ilvl="0">
      <w:start w:val="1"/>
      <w:numFmt w:val="decimal"/>
      <w:lvlText w:val="%1) "/>
      <w:legacy w:legacy="1" w:legacySpace="0" w:legacyIndent="425"/>
      <w:lvlJc w:val="left"/>
      <w:pPr>
        <w:ind w:left="425" w:hanging="425"/>
      </w:pPr>
      <w:rPr>
        <w:rFonts w:ascii="Times New Roman" w:hAnsi="Times New Roman" w:hint="default"/>
        <w:b w:val="0"/>
        <w:i w:val="0"/>
        <w:sz w:val="24"/>
        <w:u w:val="none"/>
      </w:rPr>
    </w:lvl>
  </w:abstractNum>
  <w:abstractNum w:abstractNumId="21">
    <w:nsid w:val="78775134"/>
    <w:multiLevelType w:val="singleLevel"/>
    <w:tmpl w:val="163E8E58"/>
    <w:lvl w:ilvl="0">
      <w:start w:val="13"/>
      <w:numFmt w:val="decimal"/>
      <w:lvlText w:val="%1"/>
      <w:legacy w:legacy="1" w:legacySpace="0" w:legacyIndent="360"/>
      <w:lvlJc w:val="left"/>
      <w:pPr>
        <w:ind w:left="360" w:hanging="360"/>
      </w:pPr>
      <w:rPr>
        <w:b/>
      </w:rPr>
    </w:lvl>
  </w:abstractNum>
  <w:abstractNum w:abstractNumId="22">
    <w:nsid w:val="7CC2032A"/>
    <w:multiLevelType w:val="singleLevel"/>
    <w:tmpl w:val="37BA5D70"/>
    <w:lvl w:ilvl="0">
      <w:start w:val="1"/>
      <w:numFmt w:val="lowerLetter"/>
      <w:lvlText w:val="%1)"/>
      <w:legacy w:legacy="1" w:legacySpace="0" w:legacyIndent="720"/>
      <w:lvlJc w:val="left"/>
      <w:pPr>
        <w:ind w:left="720" w:hanging="720"/>
      </w:pPr>
    </w:lvl>
  </w:abstractNum>
  <w:num w:numId="1">
    <w:abstractNumId w:val="5"/>
  </w:num>
  <w:num w:numId="2">
    <w:abstractNumId w:val="19"/>
  </w:num>
  <w:num w:numId="3">
    <w:abstractNumId w:val="7"/>
  </w:num>
  <w:num w:numId="4">
    <w:abstractNumId w:val="4"/>
  </w:num>
  <w:num w:numId="5">
    <w:abstractNumId w:val="12"/>
  </w:num>
  <w:num w:numId="6">
    <w:abstractNumId w:val="2"/>
  </w:num>
  <w:num w:numId="7">
    <w:abstractNumId w:val="10"/>
  </w:num>
  <w:num w:numId="8">
    <w:abstractNumId w:val="20"/>
  </w:num>
  <w:num w:numId="9">
    <w:abstractNumId w:val="6"/>
  </w:num>
  <w:num w:numId="10">
    <w:abstractNumId w:val="1"/>
  </w:num>
  <w:num w:numId="11">
    <w:abstractNumId w:val="13"/>
  </w:num>
  <w:num w:numId="12">
    <w:abstractNumId w:val="8"/>
  </w:num>
  <w:num w:numId="13">
    <w:abstractNumId w:val="22"/>
  </w:num>
  <w:num w:numId="14">
    <w:abstractNumId w:val="22"/>
    <w:lvlOverride w:ilvl="0">
      <w:lvl w:ilvl="0">
        <w:start w:val="2"/>
        <w:numFmt w:val="lowerLetter"/>
        <w:lvlText w:val="%1)"/>
        <w:legacy w:legacy="1" w:legacySpace="0" w:legacyIndent="720"/>
        <w:lvlJc w:val="left"/>
        <w:pPr>
          <w:ind w:left="720" w:hanging="720"/>
        </w:pPr>
      </w:lvl>
    </w:lvlOverride>
  </w:num>
  <w:num w:numId="15">
    <w:abstractNumId w:val="3"/>
  </w:num>
  <w:num w:numId="16">
    <w:abstractNumId w:val="21"/>
  </w:num>
  <w:num w:numId="17">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18">
    <w:abstractNumId w:val="9"/>
  </w:num>
  <w:num w:numId="19">
    <w:abstractNumId w:val="16"/>
  </w:num>
  <w:num w:numId="20">
    <w:abstractNumId w:val="11"/>
  </w:num>
  <w:num w:numId="21">
    <w:abstractNumId w:val="0"/>
    <w:lvlOverride w:ilvl="0">
      <w:lvl w:ilvl="0">
        <w:start w:val="1"/>
        <w:numFmt w:val="bullet"/>
        <w:lvlText w:val="-"/>
        <w:legacy w:legacy="1" w:legacySpace="0" w:legacyIndent="360"/>
        <w:lvlJc w:val="left"/>
        <w:pPr>
          <w:ind w:left="360" w:hanging="360"/>
        </w:pPr>
        <w:rPr>
          <w:sz w:val="16"/>
        </w:rPr>
      </w:lvl>
    </w:lvlOverride>
  </w:num>
  <w:num w:numId="22">
    <w:abstractNumId w:val="18"/>
  </w:num>
  <w:num w:numId="23">
    <w:abstractNumId w:val="14"/>
  </w:num>
  <w:num w:numId="24">
    <w:abstractNumId w:val="15"/>
  </w:num>
  <w:num w:numId="25">
    <w:abstractNumId w:val="1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mirrorMargins/>
  <w:hideSpellingErrors/>
  <w:hideGrammaticalErrors/>
  <w:activeWritingStyle w:appName="MSWord" w:lang="en-US" w:vendorID="64" w:dllVersion="131077" w:nlCheck="1" w:checkStyle="0"/>
  <w:activeWritingStyle w:appName="MSWord" w:lang="en-US" w:vendorID="64" w:dllVersion="131078" w:nlCheck="1" w:checkStyle="1"/>
  <w:activeWritingStyle w:appName="MSWord" w:lang="fr-FR" w:vendorID="64" w:dllVersion="131078" w:nlCheck="1" w:checkStyle="1"/>
  <w:activeWritingStyle w:appName="MSWord" w:lang="en-GB" w:vendorID="64" w:dllVersion="131078" w:nlCheck="1" w:checkStyle="1"/>
  <w:activeWritingStyle w:appName="MSWord" w:lang="fr-CH" w:vendorID="64" w:dllVersion="131078" w:nlCheck="1" w:checkStyle="1"/>
  <w:activeWritingStyle w:appName="MSWord" w:lang="es-ES_tradnl" w:vendorID="64" w:dllVersion="131078" w:nlCheck="1" w:checkStyle="1"/>
  <w:activeWritingStyle w:appName="MSWord" w:lang="en-AU" w:vendorID="64" w:dllVersion="131078" w:nlCheck="1" w:checkStyle="1"/>
  <w:attachedTemplate r:id="rId1"/>
  <w:stylePaneFormatFilter w:val="3F01"/>
  <w:defaultTabStop w:val="720"/>
  <w:evenAndOddHeaders/>
  <w:noPunctuationKerning/>
  <w:characterSpacingControl w:val="doNotCompress"/>
  <w:hdrShapeDefaults>
    <o:shapedefaults v:ext="edit" spidmax="5121">
      <o:colormru v:ext="edit" colors="#d62a47"/>
      <o:colormenu v:ext="edit" strokecolor="#d62a47"/>
    </o:shapedefaults>
  </w:hdrShapeDefaults>
  <w:footnotePr>
    <w:footnote w:id="-1"/>
    <w:footnote w:id="0"/>
  </w:footnotePr>
  <w:endnotePr>
    <w:endnote w:id="-1"/>
    <w:endnote w:id="0"/>
  </w:endnotePr>
  <w:compat/>
  <w:rsids>
    <w:rsidRoot w:val="00934ED7"/>
    <w:rsid w:val="00013002"/>
    <w:rsid w:val="0002601E"/>
    <w:rsid w:val="00030644"/>
    <w:rsid w:val="00036EE3"/>
    <w:rsid w:val="00052A8C"/>
    <w:rsid w:val="00072484"/>
    <w:rsid w:val="00081A14"/>
    <w:rsid w:val="00096612"/>
    <w:rsid w:val="000B7683"/>
    <w:rsid w:val="000D0677"/>
    <w:rsid w:val="000D2412"/>
    <w:rsid w:val="00102934"/>
    <w:rsid w:val="00147110"/>
    <w:rsid w:val="00153A84"/>
    <w:rsid w:val="002058CE"/>
    <w:rsid w:val="00207A78"/>
    <w:rsid w:val="002165F1"/>
    <w:rsid w:val="00276D21"/>
    <w:rsid w:val="00296D7F"/>
    <w:rsid w:val="002B3CF6"/>
    <w:rsid w:val="002C5051"/>
    <w:rsid w:val="002C768A"/>
    <w:rsid w:val="002D76C4"/>
    <w:rsid w:val="002F5199"/>
    <w:rsid w:val="00310EBB"/>
    <w:rsid w:val="00320E8C"/>
    <w:rsid w:val="00333D06"/>
    <w:rsid w:val="00353487"/>
    <w:rsid w:val="003B1BF0"/>
    <w:rsid w:val="003B3367"/>
    <w:rsid w:val="003C6D71"/>
    <w:rsid w:val="003E7109"/>
    <w:rsid w:val="00410AE6"/>
    <w:rsid w:val="00420DFD"/>
    <w:rsid w:val="00426C81"/>
    <w:rsid w:val="00470E28"/>
    <w:rsid w:val="004934C5"/>
    <w:rsid w:val="004F2D11"/>
    <w:rsid w:val="00556548"/>
    <w:rsid w:val="00586EF8"/>
    <w:rsid w:val="005B1FB1"/>
    <w:rsid w:val="005B49AB"/>
    <w:rsid w:val="005B50E7"/>
    <w:rsid w:val="005E7B4F"/>
    <w:rsid w:val="00607D68"/>
    <w:rsid w:val="006149B1"/>
    <w:rsid w:val="006723AA"/>
    <w:rsid w:val="00680D2B"/>
    <w:rsid w:val="00681B32"/>
    <w:rsid w:val="006E2037"/>
    <w:rsid w:val="006F24C4"/>
    <w:rsid w:val="006F4C8B"/>
    <w:rsid w:val="00705AE8"/>
    <w:rsid w:val="00712870"/>
    <w:rsid w:val="007343A1"/>
    <w:rsid w:val="00743D85"/>
    <w:rsid w:val="00745BC2"/>
    <w:rsid w:val="00753CF4"/>
    <w:rsid w:val="007565CC"/>
    <w:rsid w:val="00763B9A"/>
    <w:rsid w:val="007667A0"/>
    <w:rsid w:val="007A6AA8"/>
    <w:rsid w:val="008310C9"/>
    <w:rsid w:val="00836273"/>
    <w:rsid w:val="00850523"/>
    <w:rsid w:val="00853CC5"/>
    <w:rsid w:val="008C3711"/>
    <w:rsid w:val="008C7848"/>
    <w:rsid w:val="008D35B0"/>
    <w:rsid w:val="008F28C9"/>
    <w:rsid w:val="00906AD6"/>
    <w:rsid w:val="00917304"/>
    <w:rsid w:val="00917AF2"/>
    <w:rsid w:val="0092418A"/>
    <w:rsid w:val="00934ED7"/>
    <w:rsid w:val="009543C3"/>
    <w:rsid w:val="00966E1B"/>
    <w:rsid w:val="009759E5"/>
    <w:rsid w:val="009A2E81"/>
    <w:rsid w:val="009F2D2C"/>
    <w:rsid w:val="009F5B1F"/>
    <w:rsid w:val="00A2487A"/>
    <w:rsid w:val="00A62281"/>
    <w:rsid w:val="00A6617B"/>
    <w:rsid w:val="00A71FE5"/>
    <w:rsid w:val="00A73942"/>
    <w:rsid w:val="00A83330"/>
    <w:rsid w:val="00A971A1"/>
    <w:rsid w:val="00AA3AD8"/>
    <w:rsid w:val="00AB0DC8"/>
    <w:rsid w:val="00B033C8"/>
    <w:rsid w:val="00B33425"/>
    <w:rsid w:val="00B40668"/>
    <w:rsid w:val="00B44E24"/>
    <w:rsid w:val="00B52DC5"/>
    <w:rsid w:val="00B54ECC"/>
    <w:rsid w:val="00B714F3"/>
    <w:rsid w:val="00BA49D0"/>
    <w:rsid w:val="00BC5D77"/>
    <w:rsid w:val="00BF487A"/>
    <w:rsid w:val="00C3562D"/>
    <w:rsid w:val="00C46BD9"/>
    <w:rsid w:val="00C55258"/>
    <w:rsid w:val="00C73560"/>
    <w:rsid w:val="00CA4687"/>
    <w:rsid w:val="00CB0F14"/>
    <w:rsid w:val="00CD659B"/>
    <w:rsid w:val="00D01097"/>
    <w:rsid w:val="00D83556"/>
    <w:rsid w:val="00D9526B"/>
    <w:rsid w:val="00D971AE"/>
    <w:rsid w:val="00DE5C2E"/>
    <w:rsid w:val="00DF4176"/>
    <w:rsid w:val="00E17240"/>
    <w:rsid w:val="00E74595"/>
    <w:rsid w:val="00EB5F77"/>
    <w:rsid w:val="00F0052B"/>
    <w:rsid w:val="00F10576"/>
    <w:rsid w:val="00F30C9B"/>
    <w:rsid w:val="00F354B1"/>
    <w:rsid w:val="00F430FD"/>
    <w:rsid w:val="00F87404"/>
    <w:rsid w:val="00F945B8"/>
    <w:rsid w:val="00FB0E4E"/>
    <w:rsid w:val="00FE79FE"/>
  </w:rsids>
  <m:mathPr>
    <m:mathFont m:val="Cambria Math"/>
    <m:brkBin m:val="before"/>
    <m:brkBinSub m:val="--"/>
    <m:smallFrac m:val="off"/>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5121">
      <o:colormru v:ext="edit" colors="#d62a47"/>
      <o:colormenu v:ext="edit" strokecolor="#d62a47"/>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F487A"/>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basedOn w:val="Normal"/>
    <w:next w:val="Normal"/>
    <w:qFormat/>
    <w:rsid w:val="00BF487A"/>
    <w:pPr>
      <w:keepNext/>
      <w:keepLines/>
      <w:spacing w:before="480"/>
      <w:ind w:left="794" w:hanging="794"/>
      <w:outlineLvl w:val="0"/>
    </w:pPr>
    <w:rPr>
      <w:b/>
    </w:rPr>
  </w:style>
  <w:style w:type="paragraph" w:styleId="Heading2">
    <w:name w:val="heading 2"/>
    <w:basedOn w:val="Heading1"/>
    <w:next w:val="Normal"/>
    <w:qFormat/>
    <w:rsid w:val="00BF487A"/>
    <w:pPr>
      <w:spacing w:before="320"/>
      <w:outlineLvl w:val="1"/>
    </w:pPr>
  </w:style>
  <w:style w:type="paragraph" w:styleId="Heading3">
    <w:name w:val="heading 3"/>
    <w:basedOn w:val="Heading1"/>
    <w:next w:val="Normal"/>
    <w:qFormat/>
    <w:rsid w:val="00BF487A"/>
    <w:pPr>
      <w:spacing w:before="200"/>
      <w:outlineLvl w:val="2"/>
    </w:pPr>
  </w:style>
  <w:style w:type="paragraph" w:styleId="Heading4">
    <w:name w:val="heading 4"/>
    <w:basedOn w:val="Heading3"/>
    <w:next w:val="Normal"/>
    <w:qFormat/>
    <w:rsid w:val="00BF487A"/>
    <w:pPr>
      <w:tabs>
        <w:tab w:val="clear" w:pos="794"/>
        <w:tab w:val="left" w:pos="992"/>
      </w:tabs>
      <w:ind w:left="992" w:hanging="992"/>
      <w:outlineLvl w:val="3"/>
    </w:pPr>
  </w:style>
  <w:style w:type="paragraph" w:styleId="Heading5">
    <w:name w:val="heading 5"/>
    <w:basedOn w:val="Heading4"/>
    <w:next w:val="Normal"/>
    <w:qFormat/>
    <w:rsid w:val="00BF487A"/>
    <w:pPr>
      <w:outlineLvl w:val="4"/>
    </w:pPr>
  </w:style>
  <w:style w:type="paragraph" w:styleId="Heading6">
    <w:name w:val="heading 6"/>
    <w:basedOn w:val="Heading4"/>
    <w:next w:val="Normal"/>
    <w:qFormat/>
    <w:rsid w:val="00BF487A"/>
    <w:pPr>
      <w:tabs>
        <w:tab w:val="clear" w:pos="992"/>
        <w:tab w:val="clear" w:pos="1191"/>
      </w:tabs>
      <w:ind w:left="1588" w:hanging="1588"/>
      <w:outlineLvl w:val="5"/>
    </w:pPr>
  </w:style>
  <w:style w:type="paragraph" w:styleId="Heading7">
    <w:name w:val="heading 7"/>
    <w:basedOn w:val="Heading6"/>
    <w:next w:val="Normal"/>
    <w:qFormat/>
    <w:rsid w:val="00BF487A"/>
    <w:pPr>
      <w:outlineLvl w:val="6"/>
    </w:pPr>
  </w:style>
  <w:style w:type="paragraph" w:styleId="Heading8">
    <w:name w:val="heading 8"/>
    <w:basedOn w:val="Heading6"/>
    <w:next w:val="Normal"/>
    <w:qFormat/>
    <w:rsid w:val="00BF487A"/>
    <w:pPr>
      <w:outlineLvl w:val="7"/>
    </w:pPr>
  </w:style>
  <w:style w:type="paragraph" w:styleId="Heading9">
    <w:name w:val="heading 9"/>
    <w:basedOn w:val="Heading6"/>
    <w:next w:val="Normal"/>
    <w:qFormat/>
    <w:rsid w:val="00BF487A"/>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encabezado"/>
    <w:basedOn w:val="Normal"/>
    <w:rsid w:val="00BF487A"/>
    <w:pPr>
      <w:tabs>
        <w:tab w:val="clear" w:pos="794"/>
        <w:tab w:val="clear" w:pos="1191"/>
        <w:tab w:val="clear" w:pos="1588"/>
        <w:tab w:val="clear" w:pos="1985"/>
        <w:tab w:val="center" w:pos="4848"/>
        <w:tab w:val="right" w:pos="9696"/>
      </w:tabs>
      <w:spacing w:before="0"/>
      <w:jc w:val="center"/>
    </w:pPr>
  </w:style>
  <w:style w:type="paragraph" w:styleId="Footer">
    <w:name w:val="footer"/>
    <w:aliases w:val="pie de página,fo"/>
    <w:basedOn w:val="Normal"/>
    <w:rsid w:val="00BF487A"/>
    <w:pPr>
      <w:tabs>
        <w:tab w:val="clear" w:pos="794"/>
        <w:tab w:val="clear" w:pos="1191"/>
        <w:tab w:val="clear" w:pos="1588"/>
        <w:tab w:val="clear" w:pos="1985"/>
      </w:tabs>
      <w:spacing w:before="0"/>
    </w:pPr>
    <w:rPr>
      <w:noProof/>
      <w:sz w:val="18"/>
    </w:rPr>
  </w:style>
  <w:style w:type="character" w:styleId="PageNumber">
    <w:name w:val="page number"/>
    <w:basedOn w:val="DefaultParagraphFont"/>
    <w:rsid w:val="00BF487A"/>
  </w:style>
  <w:style w:type="paragraph" w:customStyle="1" w:styleId="Headingb">
    <w:name w:val="Heading_b"/>
    <w:basedOn w:val="Heading3"/>
    <w:next w:val="Normal"/>
    <w:rsid w:val="00BF487A"/>
    <w:pPr>
      <w:spacing w:before="160"/>
      <w:ind w:left="0" w:firstLine="0"/>
      <w:outlineLvl w:val="9"/>
    </w:pPr>
  </w:style>
  <w:style w:type="paragraph" w:customStyle="1" w:styleId="Headingi">
    <w:name w:val="Heading_i"/>
    <w:basedOn w:val="Heading3"/>
    <w:next w:val="Normal"/>
    <w:rsid w:val="00BF487A"/>
    <w:pPr>
      <w:spacing w:before="160"/>
      <w:ind w:left="0" w:firstLine="0"/>
    </w:pPr>
    <w:rPr>
      <w:b w:val="0"/>
      <w:i/>
    </w:rPr>
  </w:style>
  <w:style w:type="character" w:customStyle="1" w:styleId="href">
    <w:name w:val="href"/>
    <w:basedOn w:val="DefaultParagraphFont"/>
    <w:rsid w:val="00BF487A"/>
  </w:style>
  <w:style w:type="paragraph" w:customStyle="1" w:styleId="AnnexNoTitle">
    <w:name w:val="Annex_NoTitle"/>
    <w:basedOn w:val="Normal"/>
    <w:next w:val="Normalaftertitle"/>
    <w:rsid w:val="00BF487A"/>
    <w:pPr>
      <w:keepNext/>
      <w:keepLines/>
      <w:spacing w:before="480" w:after="80"/>
      <w:jc w:val="center"/>
    </w:pPr>
    <w:rPr>
      <w:b/>
      <w:sz w:val="28"/>
    </w:rPr>
  </w:style>
  <w:style w:type="paragraph" w:customStyle="1" w:styleId="Normalaftertitle">
    <w:name w:val="Normal_after_title"/>
    <w:basedOn w:val="Normal"/>
    <w:next w:val="Normal"/>
    <w:rsid w:val="00BF487A"/>
    <w:pPr>
      <w:spacing w:before="320"/>
    </w:pPr>
  </w:style>
  <w:style w:type="paragraph" w:customStyle="1" w:styleId="enumlev2">
    <w:name w:val="enumlev2"/>
    <w:basedOn w:val="enumlev1"/>
    <w:rsid w:val="00BF487A"/>
    <w:pPr>
      <w:ind w:left="1191" w:hanging="397"/>
    </w:pPr>
  </w:style>
  <w:style w:type="paragraph" w:customStyle="1" w:styleId="enumlev1">
    <w:name w:val="enumlev1"/>
    <w:basedOn w:val="Normal"/>
    <w:rsid w:val="00BF487A"/>
    <w:pPr>
      <w:spacing w:before="80"/>
      <w:ind w:left="794" w:hanging="794"/>
    </w:pPr>
  </w:style>
  <w:style w:type="paragraph" w:customStyle="1" w:styleId="enumlev3">
    <w:name w:val="enumlev3"/>
    <w:basedOn w:val="enumlev2"/>
    <w:rsid w:val="00BF487A"/>
    <w:pPr>
      <w:ind w:left="1588"/>
    </w:pPr>
  </w:style>
  <w:style w:type="paragraph" w:customStyle="1" w:styleId="Note">
    <w:name w:val="Note"/>
    <w:basedOn w:val="Normal"/>
    <w:rsid w:val="00BF487A"/>
    <w:pPr>
      <w:tabs>
        <w:tab w:val="clear" w:pos="794"/>
        <w:tab w:val="clear" w:pos="1191"/>
        <w:tab w:val="clear" w:pos="1588"/>
        <w:tab w:val="clear" w:pos="1985"/>
      </w:tabs>
      <w:spacing w:before="80"/>
    </w:pPr>
    <w:rPr>
      <w:sz w:val="22"/>
    </w:rPr>
  </w:style>
  <w:style w:type="paragraph" w:customStyle="1" w:styleId="RecNo">
    <w:name w:val="Rec_No"/>
    <w:basedOn w:val="Normal"/>
    <w:next w:val="Rectitle"/>
    <w:rsid w:val="00BF487A"/>
    <w:pPr>
      <w:keepNext/>
      <w:keepLines/>
      <w:tabs>
        <w:tab w:val="clear" w:pos="794"/>
        <w:tab w:val="clear" w:pos="1191"/>
        <w:tab w:val="clear" w:pos="1588"/>
        <w:tab w:val="clear" w:pos="1985"/>
      </w:tabs>
      <w:spacing w:before="480"/>
      <w:jc w:val="center"/>
    </w:pPr>
    <w:rPr>
      <w:sz w:val="28"/>
    </w:rPr>
  </w:style>
  <w:style w:type="paragraph" w:customStyle="1" w:styleId="Rectitle">
    <w:name w:val="Rec_title"/>
    <w:basedOn w:val="Normal"/>
    <w:next w:val="Recref"/>
    <w:rsid w:val="00BF487A"/>
    <w:pPr>
      <w:keepNext/>
      <w:keepLines/>
      <w:spacing w:before="240"/>
      <w:jc w:val="center"/>
    </w:pPr>
    <w:rPr>
      <w:b/>
      <w:sz w:val="28"/>
    </w:rPr>
  </w:style>
  <w:style w:type="paragraph" w:customStyle="1" w:styleId="Recref">
    <w:name w:val="Rec_ref"/>
    <w:basedOn w:val="Normal"/>
    <w:next w:val="Recdate"/>
    <w:rsid w:val="00BF487A"/>
    <w:pPr>
      <w:jc w:val="center"/>
    </w:pPr>
  </w:style>
  <w:style w:type="paragraph" w:customStyle="1" w:styleId="Recdate">
    <w:name w:val="Rec_date"/>
    <w:basedOn w:val="Recref"/>
    <w:next w:val="Normalaftertitle"/>
    <w:rsid w:val="00BF487A"/>
    <w:pPr>
      <w:jc w:val="right"/>
    </w:pPr>
  </w:style>
  <w:style w:type="paragraph" w:customStyle="1" w:styleId="HeadingSum">
    <w:name w:val="Heading_Sum"/>
    <w:basedOn w:val="Headingb"/>
    <w:next w:val="Normal"/>
    <w:rsid w:val="00BF487A"/>
    <w:pPr>
      <w:spacing w:before="240"/>
    </w:pPr>
    <w:rPr>
      <w:sz w:val="22"/>
      <w:lang w:val="es-ES_tradnl"/>
    </w:rPr>
  </w:style>
  <w:style w:type="paragraph" w:customStyle="1" w:styleId="AppendixNoTitle">
    <w:name w:val="Appendix_NoTitle"/>
    <w:basedOn w:val="AnnexNoTitle"/>
    <w:next w:val="Normal"/>
    <w:rsid w:val="00BF487A"/>
  </w:style>
  <w:style w:type="paragraph" w:customStyle="1" w:styleId="Tablefin">
    <w:name w:val="Table_fin"/>
    <w:basedOn w:val="Normal"/>
    <w:next w:val="Normal"/>
    <w:rsid w:val="00BF487A"/>
    <w:pPr>
      <w:spacing w:before="0"/>
    </w:pPr>
    <w:rPr>
      <w:sz w:val="20"/>
      <w:lang w:val="en-GB"/>
    </w:rPr>
  </w:style>
  <w:style w:type="paragraph" w:customStyle="1" w:styleId="Tablehead">
    <w:name w:val="Table_head"/>
    <w:basedOn w:val="Normal"/>
    <w:next w:val="Normal"/>
    <w:rsid w:val="00BF487A"/>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BF487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rsid w:val="00BF487A"/>
    <w:pPr>
      <w:keepNext/>
      <w:spacing w:before="360" w:after="120"/>
      <w:jc w:val="center"/>
    </w:pPr>
  </w:style>
  <w:style w:type="paragraph" w:customStyle="1" w:styleId="Tabletext">
    <w:name w:val="Table_text"/>
    <w:basedOn w:val="Normal"/>
    <w:rsid w:val="00BF487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
    <w:rsid w:val="00BF487A"/>
    <w:pPr>
      <w:tabs>
        <w:tab w:val="clear" w:pos="1191"/>
        <w:tab w:val="clear" w:pos="1588"/>
        <w:tab w:val="clear" w:pos="1985"/>
        <w:tab w:val="center" w:pos="4820"/>
        <w:tab w:val="right" w:pos="9639"/>
      </w:tabs>
    </w:pPr>
  </w:style>
  <w:style w:type="paragraph" w:customStyle="1" w:styleId="Equationlegend">
    <w:name w:val="Equation_legend"/>
    <w:basedOn w:val="NormalIndent"/>
    <w:rsid w:val="00BF487A"/>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rsid w:val="00BF487A"/>
    <w:pPr>
      <w:ind w:left="794"/>
    </w:pPr>
  </w:style>
  <w:style w:type="paragraph" w:customStyle="1" w:styleId="Figurelegend">
    <w:name w:val="Figure_legend"/>
    <w:basedOn w:val="Normal"/>
    <w:rsid w:val="00BF487A"/>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rsid w:val="00BF487A"/>
    <w:pPr>
      <w:keepNext/>
      <w:keepLines/>
      <w:spacing w:before="480" w:after="80"/>
      <w:jc w:val="center"/>
    </w:pPr>
    <w:rPr>
      <w:caps/>
      <w:sz w:val="18"/>
    </w:rPr>
  </w:style>
  <w:style w:type="paragraph" w:customStyle="1" w:styleId="Figuretitle">
    <w:name w:val="Figure_title"/>
    <w:basedOn w:val="Normal"/>
    <w:next w:val="Figure"/>
    <w:rsid w:val="00BF487A"/>
    <w:pPr>
      <w:keepNext/>
      <w:spacing w:before="0" w:after="120"/>
      <w:jc w:val="center"/>
    </w:pPr>
    <w:rPr>
      <w:rFonts w:ascii="Times New Roman Bold" w:hAnsi="Times New Roman Bold"/>
      <w:b/>
      <w:sz w:val="18"/>
    </w:rPr>
  </w:style>
  <w:style w:type="paragraph" w:customStyle="1" w:styleId="Figure">
    <w:name w:val="Figure"/>
    <w:basedOn w:val="FigureNo"/>
    <w:next w:val="Normal"/>
    <w:rsid w:val="00BF487A"/>
    <w:pPr>
      <w:keepNext w:val="0"/>
      <w:spacing w:before="0" w:after="240"/>
    </w:pPr>
  </w:style>
  <w:style w:type="paragraph" w:customStyle="1" w:styleId="tocpart">
    <w:name w:val="tocpart"/>
    <w:basedOn w:val="Normal"/>
    <w:rsid w:val="00BF487A"/>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rsid w:val="00BF487A"/>
    <w:pPr>
      <w:keepNext/>
      <w:keepLines/>
      <w:spacing w:before="480"/>
      <w:jc w:val="center"/>
    </w:pPr>
    <w:rPr>
      <w:sz w:val="28"/>
    </w:rPr>
  </w:style>
  <w:style w:type="paragraph" w:customStyle="1" w:styleId="Arttitle">
    <w:name w:val="Art_title"/>
    <w:basedOn w:val="Normal"/>
    <w:next w:val="Normalaftertitle"/>
    <w:rsid w:val="00BF487A"/>
    <w:pPr>
      <w:keepNext/>
      <w:keepLines/>
      <w:spacing w:before="240"/>
      <w:jc w:val="center"/>
    </w:pPr>
    <w:rPr>
      <w:b/>
      <w:sz w:val="28"/>
    </w:rPr>
  </w:style>
  <w:style w:type="paragraph" w:customStyle="1" w:styleId="Blanc">
    <w:name w:val="Blanc"/>
    <w:basedOn w:val="Normal"/>
    <w:next w:val="Tabletext"/>
    <w:rsid w:val="00BF487A"/>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rsid w:val="00BF487A"/>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rsid w:val="00BF487A"/>
    <w:pPr>
      <w:keepNext/>
      <w:keepLines/>
      <w:spacing w:before="160"/>
      <w:ind w:left="794"/>
    </w:pPr>
    <w:rPr>
      <w:i/>
    </w:rPr>
  </w:style>
  <w:style w:type="paragraph" w:customStyle="1" w:styleId="ChapNo">
    <w:name w:val="Chap_No"/>
    <w:basedOn w:val="ArtNo"/>
    <w:next w:val="Chaptitle"/>
    <w:rsid w:val="00BF487A"/>
    <w:rPr>
      <w:b/>
    </w:rPr>
  </w:style>
  <w:style w:type="paragraph" w:customStyle="1" w:styleId="Chaptitle">
    <w:name w:val="Chap_title"/>
    <w:basedOn w:val="Arttitle"/>
    <w:next w:val="Normalaftertitle"/>
    <w:rsid w:val="00BF487A"/>
  </w:style>
  <w:style w:type="character" w:styleId="FootnoteReference">
    <w:name w:val="footnote reference"/>
    <w:basedOn w:val="DefaultParagraphFont"/>
    <w:semiHidden/>
    <w:rsid w:val="00BF487A"/>
    <w:rPr>
      <w:position w:val="6"/>
      <w:sz w:val="18"/>
    </w:rPr>
  </w:style>
  <w:style w:type="paragraph" w:styleId="FootnoteText">
    <w:name w:val="footnote text"/>
    <w:basedOn w:val="Normal"/>
    <w:semiHidden/>
    <w:rsid w:val="00BF487A"/>
    <w:pPr>
      <w:keepLines/>
      <w:tabs>
        <w:tab w:val="left" w:pos="255"/>
      </w:tabs>
      <w:ind w:left="255" w:hanging="255"/>
    </w:pPr>
    <w:rPr>
      <w:sz w:val="22"/>
    </w:rPr>
  </w:style>
  <w:style w:type="paragraph" w:styleId="Index1">
    <w:name w:val="index 1"/>
    <w:basedOn w:val="Normal"/>
    <w:next w:val="Normal"/>
    <w:semiHidden/>
    <w:rsid w:val="00BF487A"/>
  </w:style>
  <w:style w:type="paragraph" w:styleId="Index2">
    <w:name w:val="index 2"/>
    <w:basedOn w:val="Normal"/>
    <w:next w:val="Normal"/>
    <w:semiHidden/>
    <w:rsid w:val="00BF487A"/>
    <w:pPr>
      <w:ind w:left="283"/>
    </w:pPr>
  </w:style>
  <w:style w:type="paragraph" w:styleId="Index3">
    <w:name w:val="index 3"/>
    <w:basedOn w:val="Normal"/>
    <w:next w:val="Normal"/>
    <w:semiHidden/>
    <w:rsid w:val="00BF487A"/>
    <w:pPr>
      <w:ind w:left="566"/>
    </w:pPr>
  </w:style>
  <w:style w:type="paragraph" w:styleId="IndexHeading">
    <w:name w:val="index heading"/>
    <w:basedOn w:val="Normal"/>
    <w:next w:val="Index1"/>
    <w:semiHidden/>
    <w:rsid w:val="00BF487A"/>
  </w:style>
  <w:style w:type="paragraph" w:customStyle="1" w:styleId="Line">
    <w:name w:val="Line"/>
    <w:basedOn w:val="Normal"/>
    <w:next w:val="Normal"/>
    <w:rsid w:val="00BF487A"/>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rsid w:val="00BF487A"/>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rsid w:val="00BF487A"/>
  </w:style>
  <w:style w:type="paragraph" w:customStyle="1" w:styleId="Partref">
    <w:name w:val="Part_ref"/>
    <w:basedOn w:val="Normal"/>
    <w:next w:val="Normal"/>
    <w:rsid w:val="00BF487A"/>
    <w:pPr>
      <w:keepNext/>
      <w:keepLines/>
      <w:spacing w:after="280"/>
      <w:jc w:val="center"/>
    </w:pPr>
  </w:style>
  <w:style w:type="paragraph" w:customStyle="1" w:styleId="Parttitle">
    <w:name w:val="Part_title"/>
    <w:basedOn w:val="Normal"/>
    <w:next w:val="Normalaftertitle"/>
    <w:rsid w:val="00BF487A"/>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rsid w:val="00BF487A"/>
  </w:style>
  <w:style w:type="paragraph" w:customStyle="1" w:styleId="QuestionNo">
    <w:name w:val="Question_No"/>
    <w:basedOn w:val="RecNo"/>
    <w:next w:val="Normal"/>
    <w:rsid w:val="00BF487A"/>
  </w:style>
  <w:style w:type="paragraph" w:customStyle="1" w:styleId="Questionref">
    <w:name w:val="Question_ref"/>
    <w:basedOn w:val="Recref"/>
    <w:next w:val="Questiondate"/>
    <w:rsid w:val="00BF487A"/>
  </w:style>
  <w:style w:type="paragraph" w:customStyle="1" w:styleId="Questiontitle">
    <w:name w:val="Question_title"/>
    <w:basedOn w:val="Normal"/>
    <w:next w:val="Questionref"/>
    <w:rsid w:val="00BF487A"/>
  </w:style>
  <w:style w:type="paragraph" w:customStyle="1" w:styleId="Reftext">
    <w:name w:val="Ref_text"/>
    <w:basedOn w:val="Normal"/>
    <w:rsid w:val="00BF487A"/>
    <w:pPr>
      <w:ind w:left="794" w:hanging="794"/>
    </w:pPr>
    <w:rPr>
      <w:sz w:val="22"/>
    </w:rPr>
  </w:style>
  <w:style w:type="paragraph" w:customStyle="1" w:styleId="Reftitle">
    <w:name w:val="Ref_title"/>
    <w:basedOn w:val="Normal"/>
    <w:next w:val="Reftext"/>
    <w:rsid w:val="00BF487A"/>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rsid w:val="00BF487A"/>
  </w:style>
  <w:style w:type="paragraph" w:customStyle="1" w:styleId="RepNo">
    <w:name w:val="Rep_No"/>
    <w:basedOn w:val="RecNo"/>
    <w:next w:val="Reptitle"/>
    <w:rsid w:val="00BF487A"/>
  </w:style>
  <w:style w:type="paragraph" w:customStyle="1" w:styleId="Reptitle">
    <w:name w:val="Rep_title"/>
    <w:basedOn w:val="Rectitle"/>
    <w:next w:val="Repref"/>
    <w:rsid w:val="00BF487A"/>
  </w:style>
  <w:style w:type="paragraph" w:customStyle="1" w:styleId="Repref">
    <w:name w:val="Rep_ref"/>
    <w:basedOn w:val="Recref"/>
    <w:next w:val="Repdate"/>
    <w:rsid w:val="00BF487A"/>
  </w:style>
  <w:style w:type="paragraph" w:customStyle="1" w:styleId="Resdate">
    <w:name w:val="Res_date"/>
    <w:basedOn w:val="Recdate"/>
    <w:next w:val="Normalaftertitle"/>
    <w:rsid w:val="00BF487A"/>
  </w:style>
  <w:style w:type="paragraph" w:customStyle="1" w:styleId="ResNo">
    <w:name w:val="Res_No"/>
    <w:basedOn w:val="RecNo"/>
    <w:next w:val="Restitle"/>
    <w:rsid w:val="00BF487A"/>
  </w:style>
  <w:style w:type="paragraph" w:customStyle="1" w:styleId="Restitle">
    <w:name w:val="Res_title"/>
    <w:basedOn w:val="Normal"/>
    <w:next w:val="Resref"/>
    <w:rsid w:val="00BF487A"/>
    <w:pPr>
      <w:spacing w:before="240"/>
      <w:jc w:val="center"/>
    </w:pPr>
    <w:rPr>
      <w:b/>
      <w:sz w:val="28"/>
    </w:rPr>
  </w:style>
  <w:style w:type="paragraph" w:customStyle="1" w:styleId="Resref">
    <w:name w:val="Res_ref"/>
    <w:basedOn w:val="Recref"/>
    <w:next w:val="Resdate"/>
    <w:rsid w:val="00BF487A"/>
  </w:style>
  <w:style w:type="paragraph" w:customStyle="1" w:styleId="SectionNo">
    <w:name w:val="Section_No"/>
    <w:basedOn w:val="Normal"/>
    <w:next w:val="Normal"/>
    <w:rsid w:val="00BF487A"/>
  </w:style>
  <w:style w:type="paragraph" w:customStyle="1" w:styleId="Sectiontitle">
    <w:name w:val="Section_title"/>
    <w:basedOn w:val="Normal"/>
    <w:next w:val="Normalaftertitle"/>
    <w:rsid w:val="00BF487A"/>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rsid w:val="00BF487A"/>
    <w:pPr>
      <w:tabs>
        <w:tab w:val="clear" w:pos="794"/>
        <w:tab w:val="clear" w:pos="1191"/>
        <w:tab w:val="clear" w:pos="1588"/>
        <w:tab w:val="clear" w:pos="1985"/>
        <w:tab w:val="right" w:pos="9611"/>
      </w:tabs>
    </w:pPr>
    <w:rPr>
      <w:i/>
    </w:rPr>
  </w:style>
  <w:style w:type="paragraph" w:styleId="TOC1">
    <w:name w:val="toc 1"/>
    <w:basedOn w:val="Normal"/>
    <w:semiHidden/>
    <w:rsid w:val="00BF487A"/>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semiHidden/>
    <w:rsid w:val="00BF487A"/>
    <w:pPr>
      <w:tabs>
        <w:tab w:val="clear" w:pos="567"/>
        <w:tab w:val="left" w:pos="1276"/>
      </w:tabs>
      <w:spacing w:before="160"/>
      <w:ind w:left="1276" w:hanging="709"/>
    </w:pPr>
  </w:style>
  <w:style w:type="paragraph" w:styleId="TOC3">
    <w:name w:val="toc 3"/>
    <w:basedOn w:val="TOC2"/>
    <w:semiHidden/>
    <w:rsid w:val="00BF487A"/>
    <w:pPr>
      <w:tabs>
        <w:tab w:val="clear" w:pos="1276"/>
        <w:tab w:val="left" w:pos="2155"/>
      </w:tabs>
      <w:ind w:left="2155" w:hanging="879"/>
    </w:pPr>
  </w:style>
  <w:style w:type="paragraph" w:styleId="TOC4">
    <w:name w:val="toc 4"/>
    <w:basedOn w:val="TOC3"/>
    <w:semiHidden/>
    <w:rsid w:val="00BF487A"/>
    <w:pPr>
      <w:tabs>
        <w:tab w:val="left" w:pos="3261"/>
      </w:tabs>
      <w:spacing w:before="80"/>
      <w:ind w:left="3261" w:hanging="993"/>
    </w:pPr>
  </w:style>
  <w:style w:type="paragraph" w:styleId="TOC5">
    <w:name w:val="toc 5"/>
    <w:basedOn w:val="TOC4"/>
    <w:semiHidden/>
    <w:rsid w:val="00BF487A"/>
  </w:style>
  <w:style w:type="paragraph" w:styleId="TOC6">
    <w:name w:val="toc 6"/>
    <w:basedOn w:val="TOC4"/>
    <w:semiHidden/>
    <w:rsid w:val="00BF487A"/>
  </w:style>
  <w:style w:type="paragraph" w:styleId="TOC7">
    <w:name w:val="toc 7"/>
    <w:basedOn w:val="TOC4"/>
    <w:semiHidden/>
    <w:rsid w:val="00BF487A"/>
  </w:style>
  <w:style w:type="paragraph" w:styleId="TOC8">
    <w:name w:val="toc 8"/>
    <w:basedOn w:val="TOC4"/>
    <w:semiHidden/>
    <w:rsid w:val="00BF487A"/>
  </w:style>
  <w:style w:type="paragraph" w:customStyle="1" w:styleId="Annexref">
    <w:name w:val="Annex_ref"/>
    <w:basedOn w:val="Normal"/>
    <w:next w:val="Normalaftertitle"/>
    <w:rsid w:val="00BF487A"/>
    <w:pPr>
      <w:keepNext/>
      <w:keepLines/>
      <w:spacing w:after="280"/>
      <w:jc w:val="center"/>
    </w:pPr>
  </w:style>
  <w:style w:type="paragraph" w:customStyle="1" w:styleId="Appendixref">
    <w:name w:val="Appendix_ref"/>
    <w:basedOn w:val="Annexref"/>
    <w:next w:val="Normalaftertitle"/>
    <w:rsid w:val="00BF487A"/>
  </w:style>
  <w:style w:type="paragraph" w:customStyle="1" w:styleId="Tabletitle">
    <w:name w:val="Table_title"/>
    <w:basedOn w:val="Normal"/>
    <w:next w:val="Tablehead"/>
    <w:rsid w:val="00BF487A"/>
    <w:pPr>
      <w:keepNext/>
      <w:spacing w:before="0" w:after="120"/>
      <w:jc w:val="center"/>
    </w:pPr>
    <w:rPr>
      <w:b/>
    </w:rPr>
  </w:style>
  <w:style w:type="paragraph" w:customStyle="1" w:styleId="Summary">
    <w:name w:val="Summary"/>
    <w:basedOn w:val="Normal"/>
    <w:next w:val="Normalaftertitle"/>
    <w:rsid w:val="00BF487A"/>
    <w:pPr>
      <w:spacing w:after="480"/>
    </w:pPr>
    <w:rPr>
      <w:sz w:val="22"/>
      <w:lang w:val="es-ES_tradnl"/>
    </w:rPr>
  </w:style>
  <w:style w:type="character" w:styleId="Hyperlink">
    <w:name w:val="Hyperlink"/>
    <w:basedOn w:val="DefaultParagraphFont"/>
    <w:rsid w:val="00934ED7"/>
    <w:rPr>
      <w:color w:val="0000FF"/>
      <w:u w:val="single"/>
    </w:rPr>
  </w:style>
  <w:style w:type="paragraph" w:customStyle="1" w:styleId="FigureNoTitle">
    <w:name w:val="Figure_NoTitle"/>
    <w:basedOn w:val="Normal"/>
    <w:next w:val="Normalaftertitle"/>
    <w:rsid w:val="00CD659B"/>
    <w:pPr>
      <w:keepLines/>
      <w:spacing w:before="240" w:after="120"/>
      <w:jc w:val="center"/>
    </w:pPr>
    <w:rPr>
      <w:b/>
      <w:lang w:val="en-GB"/>
    </w:rPr>
  </w:style>
  <w:style w:type="paragraph" w:customStyle="1" w:styleId="FooterQP">
    <w:name w:val="Footer_QP"/>
    <w:basedOn w:val="Normal"/>
    <w:rsid w:val="00CD659B"/>
    <w:pPr>
      <w:tabs>
        <w:tab w:val="clear" w:pos="794"/>
        <w:tab w:val="clear" w:pos="1191"/>
        <w:tab w:val="clear" w:pos="1588"/>
        <w:tab w:val="clear" w:pos="1985"/>
        <w:tab w:val="left" w:pos="907"/>
        <w:tab w:val="right" w:pos="8789"/>
        <w:tab w:val="right" w:pos="9639"/>
      </w:tabs>
      <w:spacing w:before="0"/>
      <w:jc w:val="left"/>
    </w:pPr>
    <w:rPr>
      <w:b/>
      <w:sz w:val="22"/>
      <w:lang w:val="en-GB"/>
    </w:rPr>
  </w:style>
  <w:style w:type="paragraph" w:styleId="BodyText">
    <w:name w:val="Body Text"/>
    <w:basedOn w:val="Normal"/>
    <w:rsid w:val="00CD659B"/>
    <w:pPr>
      <w:jc w:val="left"/>
    </w:pPr>
    <w:rPr>
      <w:b/>
      <w:smallCaps/>
      <w:sz w:val="26"/>
      <w:lang w:val="en-GB"/>
    </w:rPr>
  </w:style>
  <w:style w:type="paragraph" w:styleId="BodyText2">
    <w:name w:val="Body Text 2"/>
    <w:basedOn w:val="Normal"/>
    <w:rsid w:val="00CD659B"/>
    <w:pPr>
      <w:tabs>
        <w:tab w:val="right" w:pos="9639"/>
      </w:tabs>
      <w:jc w:val="left"/>
    </w:pPr>
    <w:rPr>
      <w:rFonts w:ascii="Palatino Linotype" w:hAnsi="Palatino Linotype"/>
      <w:b/>
      <w:bCs/>
      <w:sz w:val="32"/>
      <w:lang w:val="en-US"/>
    </w:rPr>
  </w:style>
  <w:style w:type="paragraph" w:styleId="BodyText3">
    <w:name w:val="Body Text 3"/>
    <w:basedOn w:val="Normal"/>
    <w:rsid w:val="00CD659B"/>
    <w:pPr>
      <w:spacing w:before="180"/>
      <w:jc w:val="center"/>
    </w:pPr>
    <w:rPr>
      <w:iCs/>
      <w:sz w:val="22"/>
      <w:lang w:val="en-US"/>
    </w:rPr>
  </w:style>
  <w:style w:type="paragraph" w:customStyle="1" w:styleId="TabletitleBR">
    <w:name w:val="Table_title_BR"/>
    <w:basedOn w:val="Normal"/>
    <w:next w:val="Normal"/>
    <w:rsid w:val="005E7B4F"/>
    <w:pPr>
      <w:keepNext/>
      <w:keepLines/>
      <w:spacing w:before="0" w:after="120"/>
      <w:jc w:val="center"/>
    </w:pPr>
    <w:rPr>
      <w:b/>
      <w:lang w:val="en-GB"/>
    </w:rPr>
  </w:style>
  <w:style w:type="paragraph" w:customStyle="1" w:styleId="Normalaftertitle0">
    <w:name w:val="Normal after title"/>
    <w:basedOn w:val="Normal"/>
    <w:next w:val="Normal"/>
    <w:rsid w:val="005E7B4F"/>
    <w:pPr>
      <w:spacing w:before="320"/>
      <w:jc w:val="left"/>
    </w:pPr>
    <w:rPr>
      <w:lang w:val="en-GB"/>
    </w:rPr>
  </w:style>
  <w:style w:type="character" w:styleId="FollowedHyperlink">
    <w:name w:val="FollowedHyperlink"/>
    <w:basedOn w:val="DefaultParagraphFont"/>
    <w:rsid w:val="00B714F3"/>
    <w:rPr>
      <w:color w:val="800080"/>
      <w:u w:val="single"/>
    </w:rPr>
  </w:style>
  <w:style w:type="table" w:styleId="TableGrid">
    <w:name w:val="Table Grid"/>
    <w:basedOn w:val="TableNormal"/>
    <w:rsid w:val="00FE79FE"/>
    <w:pPr>
      <w:tabs>
        <w:tab w:val="left" w:pos="794"/>
        <w:tab w:val="left" w:pos="1191"/>
        <w:tab w:val="left" w:pos="1588"/>
        <w:tab w:val="left" w:pos="1985"/>
      </w:tabs>
      <w:overflowPunct w:val="0"/>
      <w:autoSpaceDE w:val="0"/>
      <w:autoSpaceDN w:val="0"/>
      <w:adjustRightInd w:val="0"/>
      <w:spacing w:before="120"/>
      <w:jc w:val="both"/>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Index4">
    <w:name w:val="index 4"/>
    <w:basedOn w:val="Normal"/>
    <w:next w:val="Normal"/>
    <w:semiHidden/>
    <w:rsid w:val="00052A8C"/>
    <w:pPr>
      <w:ind w:left="849"/>
    </w:pPr>
  </w:style>
  <w:style w:type="paragraph" w:customStyle="1" w:styleId="AnnexNo">
    <w:name w:val="Annex_No"/>
    <w:basedOn w:val="Normal"/>
    <w:next w:val="Annextitle"/>
    <w:rsid w:val="00052A8C"/>
    <w:pPr>
      <w:keepNext/>
      <w:keepLines/>
      <w:spacing w:before="480" w:after="80"/>
      <w:jc w:val="center"/>
    </w:pPr>
    <w:rPr>
      <w:sz w:val="28"/>
    </w:rPr>
  </w:style>
  <w:style w:type="paragraph" w:customStyle="1" w:styleId="Annextitle">
    <w:name w:val="Annex_title"/>
    <w:basedOn w:val="Arttitle"/>
    <w:next w:val="Normalaftertitle"/>
    <w:rsid w:val="00052A8C"/>
    <w:pPr>
      <w:tabs>
        <w:tab w:val="clear" w:pos="794"/>
        <w:tab w:val="clear" w:pos="1191"/>
        <w:tab w:val="clear" w:pos="1588"/>
        <w:tab w:val="clear" w:pos="1985"/>
      </w:tabs>
      <w:spacing w:before="280" w:after="40"/>
    </w:pPr>
  </w:style>
  <w:style w:type="paragraph" w:customStyle="1" w:styleId="FirstFooter">
    <w:name w:val="FirstFooter"/>
    <w:basedOn w:val="Footer"/>
    <w:rsid w:val="00052A8C"/>
    <w:pPr>
      <w:overflowPunct/>
      <w:autoSpaceDE/>
      <w:autoSpaceDN/>
      <w:adjustRightInd/>
      <w:spacing w:before="40"/>
      <w:textAlignment w:val="auto"/>
    </w:pPr>
    <w:rPr>
      <w:caps/>
      <w:noProof w:val="0"/>
      <w:lang w:val="en-GB"/>
    </w:rPr>
  </w:style>
  <w:style w:type="paragraph" w:customStyle="1" w:styleId="Artheading">
    <w:name w:val="Art_heading"/>
    <w:basedOn w:val="Normal"/>
    <w:next w:val="Normalaftertitle"/>
    <w:rsid w:val="00052A8C"/>
    <w:pPr>
      <w:spacing w:before="480"/>
      <w:jc w:val="center"/>
    </w:pPr>
    <w:rPr>
      <w:rFonts w:ascii="Times New Roman Bold" w:hAnsi="Times New Roman Bold"/>
      <w:b/>
      <w:sz w:val="28"/>
    </w:rPr>
  </w:style>
  <w:style w:type="paragraph" w:customStyle="1" w:styleId="Source">
    <w:name w:val="Source"/>
    <w:basedOn w:val="Normal"/>
    <w:next w:val="Normal"/>
    <w:rsid w:val="00052A8C"/>
    <w:pPr>
      <w:spacing w:before="840"/>
      <w:jc w:val="center"/>
    </w:pPr>
    <w:rPr>
      <w:b/>
      <w:sz w:val="28"/>
    </w:rPr>
  </w:style>
  <w:style w:type="paragraph" w:customStyle="1" w:styleId="Title2">
    <w:name w:val="Title 2"/>
    <w:basedOn w:val="Source"/>
    <w:next w:val="Title3"/>
    <w:rsid w:val="00052A8C"/>
    <w:pPr>
      <w:tabs>
        <w:tab w:val="clear" w:pos="794"/>
        <w:tab w:val="clear" w:pos="1191"/>
        <w:tab w:val="clear" w:pos="1588"/>
        <w:tab w:val="clear" w:pos="1985"/>
      </w:tabs>
      <w:overflowPunct/>
      <w:autoSpaceDE/>
      <w:autoSpaceDN/>
      <w:adjustRightInd/>
      <w:textAlignment w:val="auto"/>
    </w:pPr>
    <w:rPr>
      <w:b w:val="0"/>
    </w:rPr>
  </w:style>
  <w:style w:type="paragraph" w:customStyle="1" w:styleId="Title3">
    <w:name w:val="Title 3"/>
    <w:basedOn w:val="Title2"/>
    <w:next w:val="Title4"/>
    <w:rsid w:val="00052A8C"/>
    <w:pPr>
      <w:spacing w:before="240"/>
    </w:pPr>
  </w:style>
  <w:style w:type="paragraph" w:customStyle="1" w:styleId="Title4">
    <w:name w:val="Title 4"/>
    <w:basedOn w:val="Title3"/>
    <w:next w:val="Heading1"/>
    <w:rsid w:val="00052A8C"/>
    <w:rPr>
      <w:rFonts w:ascii="Times New Roman Bold" w:hAnsi="Times New Roman Bold"/>
      <w:b/>
    </w:rPr>
  </w:style>
  <w:style w:type="paragraph" w:customStyle="1" w:styleId="Title1">
    <w:name w:val="Title 1"/>
    <w:basedOn w:val="Source"/>
    <w:next w:val="Title2"/>
    <w:rsid w:val="00052A8C"/>
    <w:pPr>
      <w:tabs>
        <w:tab w:val="clear" w:pos="794"/>
        <w:tab w:val="clear" w:pos="1191"/>
        <w:tab w:val="clear" w:pos="1588"/>
        <w:tab w:val="clear" w:pos="1985"/>
        <w:tab w:val="left" w:pos="567"/>
        <w:tab w:val="left" w:pos="1134"/>
        <w:tab w:val="left" w:pos="1701"/>
        <w:tab w:val="left" w:pos="2268"/>
        <w:tab w:val="left" w:pos="2835"/>
      </w:tabs>
      <w:spacing w:before="240"/>
    </w:pPr>
    <w:rPr>
      <w:b w:val="0"/>
    </w:rPr>
  </w:style>
  <w:style w:type="paragraph" w:customStyle="1" w:styleId="Appendixtitle">
    <w:name w:val="Appendix_title"/>
    <w:basedOn w:val="Annextitle"/>
    <w:next w:val="Normalaftertitle"/>
    <w:rsid w:val="00052A8C"/>
  </w:style>
  <w:style w:type="paragraph" w:customStyle="1" w:styleId="Figurewithouttitle">
    <w:name w:val="Figure_without_title"/>
    <w:basedOn w:val="FigureNo"/>
    <w:next w:val="Normalaftertitle"/>
    <w:rsid w:val="00052A8C"/>
    <w:pPr>
      <w:keepNext w:val="0"/>
      <w:spacing w:after="240"/>
    </w:pPr>
    <w:rPr>
      <w:sz w:val="24"/>
    </w:rPr>
  </w:style>
  <w:style w:type="paragraph" w:customStyle="1" w:styleId="SpecialFooter">
    <w:name w:val="Special Footer"/>
    <w:basedOn w:val="Footer"/>
    <w:rsid w:val="00052A8C"/>
    <w:pPr>
      <w:tabs>
        <w:tab w:val="left" w:pos="567"/>
        <w:tab w:val="left" w:pos="1134"/>
        <w:tab w:val="left" w:pos="1701"/>
        <w:tab w:val="left" w:pos="2268"/>
        <w:tab w:val="left" w:pos="2835"/>
      </w:tabs>
    </w:pPr>
    <w:rPr>
      <w:caps/>
      <w:noProof w:val="0"/>
    </w:rPr>
  </w:style>
  <w:style w:type="paragraph" w:customStyle="1" w:styleId="Tableref">
    <w:name w:val="Table_ref"/>
    <w:basedOn w:val="Normal"/>
    <w:next w:val="Tabletitle"/>
    <w:rsid w:val="00052A8C"/>
    <w:pPr>
      <w:keepNext/>
      <w:spacing w:before="560"/>
      <w:jc w:val="center"/>
    </w:pPr>
  </w:style>
  <w:style w:type="paragraph" w:customStyle="1" w:styleId="ddate">
    <w:name w:val="ddate"/>
    <w:basedOn w:val="Normal"/>
    <w:rsid w:val="00052A8C"/>
    <w:pPr>
      <w:framePr w:hSpace="181" w:wrap="around" w:vAnchor="page" w:hAnchor="margin" w:y="852"/>
      <w:shd w:val="solid" w:color="FFFFFF" w:fill="FFFFFF"/>
      <w:tabs>
        <w:tab w:val="clear" w:pos="794"/>
        <w:tab w:val="clear" w:pos="1191"/>
        <w:tab w:val="clear" w:pos="1588"/>
        <w:tab w:val="clear" w:pos="1985"/>
        <w:tab w:val="left" w:pos="1134"/>
        <w:tab w:val="left" w:pos="1871"/>
        <w:tab w:val="left" w:pos="2268"/>
      </w:tabs>
      <w:spacing w:before="0"/>
    </w:pPr>
    <w:rPr>
      <w:b/>
      <w:bCs/>
    </w:rPr>
  </w:style>
  <w:style w:type="paragraph" w:customStyle="1" w:styleId="dnum">
    <w:name w:val="dnum"/>
    <w:basedOn w:val="Normal"/>
    <w:rsid w:val="00052A8C"/>
    <w:pPr>
      <w:framePr w:hSpace="181" w:wrap="around" w:vAnchor="page" w:hAnchor="margin" w:y="852"/>
      <w:shd w:val="solid" w:color="FFFFFF" w:fill="FFFFFF"/>
      <w:tabs>
        <w:tab w:val="clear" w:pos="794"/>
        <w:tab w:val="clear" w:pos="1191"/>
        <w:tab w:val="clear" w:pos="1588"/>
        <w:tab w:val="clear" w:pos="1985"/>
        <w:tab w:val="left" w:pos="1134"/>
        <w:tab w:val="left" w:pos="1871"/>
        <w:tab w:val="left" w:pos="2268"/>
      </w:tabs>
    </w:pPr>
    <w:rPr>
      <w:b/>
      <w:bCs/>
    </w:rPr>
  </w:style>
  <w:style w:type="paragraph" w:customStyle="1" w:styleId="dorlang">
    <w:name w:val="dorlang"/>
    <w:basedOn w:val="Normal"/>
    <w:rsid w:val="00052A8C"/>
    <w:pPr>
      <w:framePr w:hSpace="181" w:wrap="around" w:vAnchor="page" w:hAnchor="margin" w:y="852"/>
      <w:shd w:val="solid" w:color="FFFFFF" w:fill="FFFFFF"/>
      <w:tabs>
        <w:tab w:val="clear" w:pos="794"/>
        <w:tab w:val="clear" w:pos="1191"/>
        <w:tab w:val="clear" w:pos="1588"/>
        <w:tab w:val="clear" w:pos="1985"/>
        <w:tab w:val="left" w:pos="1134"/>
        <w:tab w:val="left" w:pos="1871"/>
        <w:tab w:val="left" w:pos="2268"/>
      </w:tabs>
      <w:spacing w:before="0"/>
    </w:pPr>
    <w:rPr>
      <w:b/>
      <w:bCs/>
    </w:rPr>
  </w:style>
  <w:style w:type="paragraph" w:customStyle="1" w:styleId="AppendixNo">
    <w:name w:val="Appendix_No"/>
    <w:basedOn w:val="AnnexNo"/>
    <w:next w:val="Appendixtitle"/>
    <w:rsid w:val="00052A8C"/>
  </w:style>
  <w:style w:type="paragraph" w:customStyle="1" w:styleId="RecTitleRef">
    <w:name w:val="Rec_Title/Ref"/>
    <w:basedOn w:val="Normal"/>
    <w:next w:val="RecTitleDate"/>
    <w:rsid w:val="00052A8C"/>
    <w:pPr>
      <w:keepNext/>
      <w:keepLines/>
      <w:tabs>
        <w:tab w:val="clear" w:pos="794"/>
        <w:tab w:val="clear" w:pos="1191"/>
        <w:tab w:val="clear" w:pos="1588"/>
        <w:tab w:val="clear" w:pos="1985"/>
        <w:tab w:val="center" w:pos="4849"/>
        <w:tab w:val="right" w:pos="9696"/>
      </w:tabs>
      <w:spacing w:before="136"/>
      <w:jc w:val="center"/>
    </w:pPr>
    <w:rPr>
      <w:sz w:val="20"/>
      <w:lang w:val="en-GB"/>
    </w:rPr>
  </w:style>
  <w:style w:type="paragraph" w:customStyle="1" w:styleId="RecTitleDate">
    <w:name w:val="Rec_Title/Date"/>
    <w:basedOn w:val="RecTitleRef"/>
    <w:next w:val="headfoot"/>
    <w:rsid w:val="00052A8C"/>
    <w:pPr>
      <w:tabs>
        <w:tab w:val="clear" w:pos="4849"/>
      </w:tabs>
      <w:jc w:val="right"/>
    </w:pPr>
  </w:style>
  <w:style w:type="paragraph" w:customStyle="1" w:styleId="headfoot">
    <w:name w:val="head_foot"/>
    <w:basedOn w:val="Normal"/>
    <w:next w:val="Normal"/>
    <w:rsid w:val="00052A8C"/>
    <w:pPr>
      <w:tabs>
        <w:tab w:val="clear" w:pos="794"/>
        <w:tab w:val="clear" w:pos="1191"/>
        <w:tab w:val="clear" w:pos="1588"/>
        <w:tab w:val="clear" w:pos="1985"/>
      </w:tabs>
      <w:spacing w:before="0"/>
    </w:pPr>
    <w:rPr>
      <w:b/>
      <w:color w:val="FFFFFF"/>
      <w:sz w:val="8"/>
      <w:lang w:val="en-GB"/>
    </w:rPr>
  </w:style>
  <w:style w:type="paragraph" w:customStyle="1" w:styleId="Part">
    <w:name w:val="Part"/>
    <w:basedOn w:val="Normal"/>
    <w:rsid w:val="00052A8C"/>
    <w:pPr>
      <w:tabs>
        <w:tab w:val="clear" w:pos="794"/>
        <w:tab w:val="clear" w:pos="1191"/>
        <w:tab w:val="clear" w:pos="1588"/>
        <w:tab w:val="clear" w:pos="1985"/>
        <w:tab w:val="left" w:pos="1276"/>
        <w:tab w:val="left" w:pos="1701"/>
      </w:tabs>
      <w:overflowPunct/>
      <w:autoSpaceDE/>
      <w:autoSpaceDN/>
      <w:adjustRightInd/>
      <w:spacing w:before="200"/>
      <w:ind w:left="1701" w:hanging="1701"/>
      <w:jc w:val="left"/>
      <w:textAlignment w:val="auto"/>
    </w:pPr>
    <w:rPr>
      <w:caps/>
    </w:rPr>
  </w:style>
  <w:style w:type="paragraph" w:customStyle="1" w:styleId="TableText0">
    <w:name w:val="Table_Text"/>
    <w:basedOn w:val="Normal"/>
    <w:rsid w:val="00052A8C"/>
    <w:pPr>
      <w:keepNext/>
      <w:spacing w:before="100" w:after="100" w:line="190" w:lineRule="exact"/>
    </w:pPr>
    <w:rPr>
      <w:sz w:val="18"/>
      <w:lang w:val="en-GB"/>
    </w:rPr>
  </w:style>
  <w:style w:type="paragraph" w:customStyle="1" w:styleId="TableLegend0">
    <w:name w:val="Table_Legend"/>
    <w:basedOn w:val="Normal"/>
    <w:next w:val="Normal"/>
    <w:rsid w:val="00052A8C"/>
    <w:pPr>
      <w:keepNext/>
      <w:spacing w:before="86" w:line="199" w:lineRule="exact"/>
      <w:ind w:left="-85" w:right="-85"/>
    </w:pPr>
    <w:rPr>
      <w:sz w:val="18"/>
      <w:lang w:val="en-GB"/>
    </w:rPr>
  </w:style>
  <w:style w:type="paragraph" w:customStyle="1" w:styleId="S">
    <w:name w:val="S"/>
    <w:basedOn w:val="Normal"/>
    <w:rsid w:val="00A2487A"/>
    <w:rPr>
      <w:sz w:val="22"/>
      <w:szCs w:val="22"/>
      <w:lang w:val="en-US"/>
    </w:rPr>
  </w:style>
</w:styles>
</file>

<file path=word/webSettings.xml><?xml version="1.0" encoding="utf-8"?>
<w:webSettings xmlns:r="http://schemas.openxmlformats.org/officeDocument/2006/relationships" xmlns:w="http://schemas.openxmlformats.org/wordprocessingml/2006/main">
  <w:divs>
    <w:div w:id="10908584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hyperlink" Target="http://www.itu.int/ITU-R/index.asp?category=study-groups&amp;rlink=itu-smpte&amp;lang=E" TargetMode="Externa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header" Target="header4.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hyperlink" Target="file:///\\blue\dfs\pool\QPUB\BR\REC\BR\1684\RecBR1684_Ann1_S337-2008.pdf" TargetMode="External"/><Relationship Id="rId10" Type="http://schemas.openxmlformats.org/officeDocument/2006/relationships/hyperlink" Target="http://www.itu.int/publ/R-REC/en" TargetMode="External"/><Relationship Id="rId4" Type="http://schemas.openxmlformats.org/officeDocument/2006/relationships/webSettings" Target="webSettings.xml"/><Relationship Id="rId9" Type="http://schemas.openxmlformats.org/officeDocument/2006/relationships/hyperlink" Target="http://www.itu.int/ITU-R/go/patents/en" TargetMode="External"/><Relationship Id="rId14" Type="http://schemas.openxmlformats.org/officeDocument/2006/relationships/hyperlink" Target="http://www.smpte.org/"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antosbo\Application%20Data\Microsoft\Templates\QuickPub%20-%20ITU\BR_Rec_2005.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BR_Rec_2005.dot</Template>
  <TotalTime>11</TotalTime>
  <Pages>4</Pages>
  <Words>987</Words>
  <Characters>6469</Characters>
  <Application>Microsoft Office Word</Application>
  <DocSecurity>0</DocSecurity>
  <Lines>53</Lines>
  <Paragraphs>14</Paragraphs>
  <ScaleCrop>false</ScaleCrop>
  <HeadingPairs>
    <vt:vector size="2" baseType="variant">
      <vt:variant>
        <vt:lpstr>Title</vt:lpstr>
      </vt:variant>
      <vt:variant>
        <vt:i4>1</vt:i4>
      </vt:variant>
    </vt:vector>
  </HeadingPairs>
  <TitlesOfParts>
    <vt:vector size="1" baseType="lpstr">
      <vt:lpstr>Template BR_Rec_2005.dot</vt:lpstr>
    </vt:vector>
  </TitlesOfParts>
  <Manager/>
  <Company>ITU</Company>
  <LinksUpToDate>false</LinksUpToDate>
  <CharactersWithSpaces>7442</CharactersWithSpaces>
  <SharedDoc>false</SharedDoc>
  <HLinks>
    <vt:vector size="30" baseType="variant">
      <vt:variant>
        <vt:i4>8192125</vt:i4>
      </vt:variant>
      <vt:variant>
        <vt:i4>12</vt:i4>
      </vt:variant>
      <vt:variant>
        <vt:i4>0</vt:i4>
      </vt:variant>
      <vt:variant>
        <vt:i4>5</vt:i4>
      </vt:variant>
      <vt:variant>
        <vt:lpwstr>RecBR1684_Ann1_S337-2008.pdf</vt:lpwstr>
      </vt:variant>
      <vt:variant>
        <vt:lpwstr/>
      </vt:variant>
      <vt:variant>
        <vt:i4>4522005</vt:i4>
      </vt:variant>
      <vt:variant>
        <vt:i4>9</vt:i4>
      </vt:variant>
      <vt:variant>
        <vt:i4>0</vt:i4>
      </vt:variant>
      <vt:variant>
        <vt:i4>5</vt:i4>
      </vt:variant>
      <vt:variant>
        <vt:lpwstr>http://www.smpte.org/</vt:lpwstr>
      </vt:variant>
      <vt:variant>
        <vt:lpwstr/>
      </vt:variant>
      <vt:variant>
        <vt:i4>6488120</vt:i4>
      </vt:variant>
      <vt:variant>
        <vt:i4>6</vt:i4>
      </vt:variant>
      <vt:variant>
        <vt:i4>0</vt:i4>
      </vt:variant>
      <vt:variant>
        <vt:i4>5</vt:i4>
      </vt:variant>
      <vt:variant>
        <vt:lpwstr>http://www.itu.int/ITU-R/index.asp?category=study-groups&amp;rlink=itu-smpte&amp;lang=E</vt:lpwstr>
      </vt:variant>
      <vt:variant>
        <vt:lpwstr/>
      </vt:variant>
      <vt:variant>
        <vt:i4>1966164</vt:i4>
      </vt:variant>
      <vt:variant>
        <vt:i4>3</vt:i4>
      </vt:variant>
      <vt:variant>
        <vt:i4>0</vt:i4>
      </vt:variant>
      <vt:variant>
        <vt:i4>5</vt:i4>
      </vt:variant>
      <vt:variant>
        <vt:lpwstr>http://www.itu.int/publ/R-REC/en</vt:lpwstr>
      </vt:variant>
      <vt:variant>
        <vt:lpwstr/>
      </vt:variant>
      <vt:variant>
        <vt:i4>3997742</vt:i4>
      </vt:variant>
      <vt:variant>
        <vt:i4>0</vt:i4>
      </vt:variant>
      <vt:variant>
        <vt:i4>0</vt:i4>
      </vt:variant>
      <vt:variant>
        <vt:i4>5</vt:i4>
      </vt:variant>
      <vt:variant>
        <vt:lpwstr>http://www.itu.int/ITU-R/go/patents/en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BR_Rec_2005.dot</dc:title>
  <dc:subject/>
  <dc:creator>POOL</dc:creator>
  <cp:keywords/>
  <dc:description>Edition                       1.11.07      SP_x000d_
corr. editeur: 14.2.08/KJ_x000d_
REV - 18-02-08 - HB</dc:description>
  <cp:lastModifiedBy>christe</cp:lastModifiedBy>
  <cp:revision>7</cp:revision>
  <cp:lastPrinted>2009-07-03T16:31:00Z</cp:lastPrinted>
  <dcterms:created xsi:type="dcterms:W3CDTF">2010-02-15T15:00:00Z</dcterms:created>
  <dcterms:modified xsi:type="dcterms:W3CDTF">2010-02-15T15:14:00Z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ies>
</file>