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445E5" w14:textId="77777777" w:rsidR="00FE79FE" w:rsidRDefault="00FE79FE"/>
    <w:p w14:paraId="725A0E06" w14:textId="77777777" w:rsidR="00013002" w:rsidRDefault="00013002" w:rsidP="00DE5556">
      <w:pPr>
        <w:tabs>
          <w:tab w:val="clear" w:pos="794"/>
          <w:tab w:val="clear" w:pos="1191"/>
          <w:tab w:val="clear" w:pos="1588"/>
          <w:tab w:val="clear" w:pos="1985"/>
        </w:tabs>
      </w:pPr>
    </w:p>
    <w:p w14:paraId="03D8DFFD" w14:textId="58C4344E" w:rsidR="00D5024B" w:rsidRPr="00F111D6" w:rsidRDefault="00D5024B" w:rsidP="00D5024B">
      <w:pPr>
        <w:pStyle w:val="CoverNumber"/>
        <w:rPr>
          <w:lang w:val="es-ES"/>
        </w:rPr>
      </w:pPr>
      <w:r w:rsidRPr="00F111D6">
        <w:rPr>
          <w:lang w:val="es-ES"/>
        </w:rPr>
        <w:t>Recom</w:t>
      </w:r>
      <w:r w:rsidR="0069322D" w:rsidRPr="00F111D6">
        <w:rPr>
          <w:lang w:val="es-ES"/>
        </w:rPr>
        <w:t>e</w:t>
      </w:r>
      <w:r w:rsidRPr="00F111D6">
        <w:rPr>
          <w:lang w:val="es-ES"/>
        </w:rPr>
        <w:t>nda</w:t>
      </w:r>
      <w:r w:rsidR="0069322D" w:rsidRPr="00F111D6">
        <w:rPr>
          <w:lang w:val="es-ES"/>
        </w:rPr>
        <w:t>c</w:t>
      </w:r>
      <w:r w:rsidRPr="00F111D6">
        <w:rPr>
          <w:lang w:val="es-ES"/>
        </w:rPr>
        <w:t>i</w:t>
      </w:r>
      <w:r w:rsidR="0069322D" w:rsidRPr="00F111D6">
        <w:rPr>
          <w:lang w:val="es-ES"/>
        </w:rPr>
        <w:t>ó</w:t>
      </w:r>
      <w:r w:rsidRPr="00F111D6">
        <w:rPr>
          <w:lang w:val="es-ES"/>
        </w:rPr>
        <w:t xml:space="preserve">n </w:t>
      </w:r>
      <w:r w:rsidR="007624B1" w:rsidRPr="00F111D6">
        <w:rPr>
          <w:lang w:val="es-ES"/>
        </w:rPr>
        <w:t>U</w:t>
      </w:r>
      <w:r w:rsidRPr="00F111D6">
        <w:rPr>
          <w:lang w:val="es-ES"/>
        </w:rPr>
        <w:t xml:space="preserve">IT-R </w:t>
      </w:r>
      <w:r w:rsidR="006512D1">
        <w:rPr>
          <w:lang w:val="es-ES"/>
        </w:rPr>
        <w:t>BO</w:t>
      </w:r>
      <w:r w:rsidRPr="00F111D6">
        <w:rPr>
          <w:lang w:val="es-ES"/>
        </w:rPr>
        <w:t>.</w:t>
      </w:r>
      <w:r w:rsidR="005F6D46">
        <w:rPr>
          <w:lang w:val="es-ES"/>
        </w:rPr>
        <w:t>789-3</w:t>
      </w:r>
    </w:p>
    <w:p w14:paraId="32159E4A" w14:textId="6176BBFC" w:rsidR="00D5024B" w:rsidRPr="00F111D6" w:rsidRDefault="00D5024B" w:rsidP="00D5024B">
      <w:pPr>
        <w:pStyle w:val="CoverDate"/>
        <w:rPr>
          <w:lang w:val="es-ES"/>
        </w:rPr>
      </w:pPr>
      <w:r w:rsidRPr="00F111D6">
        <w:rPr>
          <w:lang w:val="es-ES"/>
        </w:rPr>
        <w:t>(</w:t>
      </w:r>
      <w:r w:rsidR="005F6D46">
        <w:rPr>
          <w:lang w:val="es-ES"/>
        </w:rPr>
        <w:t>02</w:t>
      </w:r>
      <w:r w:rsidRPr="00F111D6">
        <w:rPr>
          <w:lang w:val="es-ES"/>
        </w:rPr>
        <w:t>/</w:t>
      </w:r>
      <w:r w:rsidR="005F6D46">
        <w:rPr>
          <w:lang w:val="es-ES"/>
        </w:rPr>
        <w:t>2026</w:t>
      </w:r>
      <w:r w:rsidRPr="00F111D6">
        <w:rPr>
          <w:lang w:val="es-ES"/>
        </w:rPr>
        <w:t>)</w:t>
      </w:r>
    </w:p>
    <w:p w14:paraId="02664B43" w14:textId="77777777" w:rsidR="00D5024B" w:rsidRPr="00F111D6" w:rsidRDefault="00A25EE2" w:rsidP="00D5024B">
      <w:pPr>
        <w:pStyle w:val="CoverSeries"/>
        <w:rPr>
          <w:lang w:val="es-ES"/>
        </w:rPr>
      </w:pPr>
      <w:r w:rsidRPr="00F111D6">
        <w:rPr>
          <w:lang w:val="es-ES"/>
        </w:rPr>
        <w:t>S</w:t>
      </w:r>
      <w:r w:rsidR="0069322D" w:rsidRPr="00F111D6">
        <w:rPr>
          <w:lang w:val="es-ES"/>
        </w:rPr>
        <w:t>e</w:t>
      </w:r>
      <w:r w:rsidRPr="00F111D6">
        <w:rPr>
          <w:lang w:val="es-ES"/>
        </w:rPr>
        <w:t xml:space="preserve">rie </w:t>
      </w:r>
      <w:r w:rsidR="006512D1">
        <w:rPr>
          <w:lang w:val="es-ES"/>
        </w:rPr>
        <w:t>BO</w:t>
      </w:r>
      <w:r w:rsidR="00D5024B" w:rsidRPr="00F111D6">
        <w:rPr>
          <w:lang w:val="es-ES"/>
        </w:rPr>
        <w:t xml:space="preserve">: </w:t>
      </w:r>
      <w:r w:rsidR="006512D1" w:rsidRPr="006512D1">
        <w:rPr>
          <w:lang w:val="es-ES"/>
        </w:rPr>
        <w:t>Distribución por satélite</w:t>
      </w:r>
    </w:p>
    <w:p w14:paraId="2961FCAB" w14:textId="7D71BA24" w:rsidR="00D5024B" w:rsidRPr="00F111D6" w:rsidRDefault="005F6D46" w:rsidP="00D5024B">
      <w:pPr>
        <w:pStyle w:val="CoverTitle"/>
        <w:rPr>
          <w:lang w:val="es-ES"/>
        </w:rPr>
      </w:pPr>
      <w:r w:rsidRPr="005F6D46">
        <w:rPr>
          <w:lang w:val="es-ES"/>
        </w:rPr>
        <w:t>Necesidades del servicio de radiodifusión sonora digital para receptores de vehículos, portátiles y fijos del servicio de radiodifusión (sonora) por satélite en la gama de frecuencias 1</w:t>
      </w:r>
      <w:r w:rsidR="00473E89">
        <w:rPr>
          <w:lang w:val="es-ES"/>
        </w:rPr>
        <w:t> </w:t>
      </w:r>
      <w:r w:rsidRPr="005F6D46">
        <w:rPr>
          <w:lang w:val="es-ES"/>
        </w:rPr>
        <w:t>400-2</w:t>
      </w:r>
      <w:r w:rsidR="00473E89">
        <w:rPr>
          <w:lang w:val="es-ES"/>
        </w:rPr>
        <w:t> </w:t>
      </w:r>
      <w:r w:rsidRPr="005F6D46">
        <w:rPr>
          <w:lang w:val="es-ES"/>
        </w:rPr>
        <w:t>700</w:t>
      </w:r>
      <w:r w:rsidR="00473E89">
        <w:rPr>
          <w:lang w:val="es-ES"/>
        </w:rPr>
        <w:t> </w:t>
      </w:r>
      <w:r w:rsidRPr="005F6D46">
        <w:rPr>
          <w:lang w:val="es-ES"/>
        </w:rPr>
        <w:t>MHz</w:t>
      </w:r>
    </w:p>
    <w:p w14:paraId="2F26EFDC" w14:textId="77777777" w:rsidR="00FE79FE" w:rsidRPr="00026FBA" w:rsidRDefault="00FE79FE" w:rsidP="005373E0">
      <w:pPr>
        <w:rPr>
          <w:lang w:val="es-ES"/>
        </w:rPr>
      </w:pPr>
    </w:p>
    <w:p w14:paraId="03CC9D32" w14:textId="77777777" w:rsidR="00A71FE5" w:rsidRPr="00026FBA" w:rsidRDefault="00A71FE5" w:rsidP="005373E0">
      <w:pPr>
        <w:rPr>
          <w:lang w:val="es-ES"/>
        </w:rPr>
      </w:pPr>
    </w:p>
    <w:p w14:paraId="5BB74B92" w14:textId="77777777" w:rsidR="00EE47C4" w:rsidRPr="00026FBA" w:rsidRDefault="00EE47C4" w:rsidP="005373E0">
      <w:pPr>
        <w:rPr>
          <w:lang w:val="es-ES"/>
        </w:rPr>
        <w:sectPr w:rsidR="00EE47C4" w:rsidRPr="00026FBA"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21DB1A06" w14:textId="77777777" w:rsidR="0069322D" w:rsidRPr="006C718C" w:rsidRDefault="0069322D" w:rsidP="0069322D">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lang w:val="es-ES_tradnl"/>
        </w:rPr>
      </w:pPr>
      <w:bookmarkStart w:id="0" w:name="c2tope"/>
      <w:bookmarkEnd w:id="0"/>
      <w:r w:rsidRPr="006C718C">
        <w:rPr>
          <w:bCs/>
          <w:sz w:val="24"/>
          <w:szCs w:val="24"/>
          <w:lang w:val="es-ES_tradnl"/>
        </w:rPr>
        <w:lastRenderedPageBreak/>
        <w:t>Prólogo</w:t>
      </w:r>
    </w:p>
    <w:p w14:paraId="6D8226ED" w14:textId="77777777" w:rsidR="0069322D" w:rsidRPr="006C718C" w:rsidRDefault="0069322D" w:rsidP="006E7474">
      <w:pPr>
        <w:spacing w:before="100"/>
        <w:rPr>
          <w:sz w:val="20"/>
          <w:lang w:val="es-ES_tradnl"/>
        </w:rPr>
      </w:pPr>
      <w:r w:rsidRPr="006C718C">
        <w:rPr>
          <w:sz w:val="20"/>
          <w:lang w:val="es-ES_tradnl"/>
        </w:rPr>
        <w:t>El Sector de Radiocomunicaciones tiene como cometido garantizar la utilizaci</w:t>
      </w:r>
      <w:r>
        <w:rPr>
          <w:sz w:val="20"/>
          <w:lang w:val="es-ES_tradnl"/>
        </w:rPr>
        <w:t>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351C4EA1" w14:textId="77777777" w:rsidR="0069322D" w:rsidRPr="006C718C" w:rsidRDefault="0069322D" w:rsidP="006E7474">
      <w:pPr>
        <w:spacing w:before="100"/>
        <w:rPr>
          <w:sz w:val="20"/>
          <w:lang w:val="es-ES_tradnl"/>
        </w:rPr>
      </w:pPr>
      <w:r w:rsidRPr="006C718C">
        <w:rPr>
          <w:sz w:val="20"/>
          <w:lang w:val="es-ES_tradnl"/>
        </w:rPr>
        <w:t>Las Conferencias Mundiales y Regionales de Radiocomunicaciones y las Asambleas de Radiocomunicaciones, c</w:t>
      </w:r>
      <w:r>
        <w:rPr>
          <w:sz w:val="20"/>
          <w:lang w:val="es-ES_tradnl"/>
        </w:rPr>
        <w:t>on la colaboración de las Comisiones de Estudio, cumplen las funciones reglamentarias y políticas del Sector de Radiocomunicaciones.</w:t>
      </w:r>
    </w:p>
    <w:p w14:paraId="1A014C22" w14:textId="7512FD02" w:rsidR="0069322D" w:rsidRPr="00021E8A" w:rsidRDefault="008F7CE5" w:rsidP="009D4B93">
      <w:pPr>
        <w:pStyle w:val="Heading1"/>
        <w:spacing w:before="280"/>
        <w:jc w:val="center"/>
        <w:rPr>
          <w:szCs w:val="24"/>
          <w:lang w:val="es-ES_tradnl"/>
        </w:rPr>
      </w:pPr>
      <w:r w:rsidRPr="008F7CE5">
        <w:rPr>
          <w:lang w:val="es-ES_tradnl"/>
        </w:rPr>
        <w:t>Propiedad intelectual</w:t>
      </w:r>
    </w:p>
    <w:p w14:paraId="431C3390" w14:textId="77777777" w:rsidR="009D4B93" w:rsidRPr="00026FBA" w:rsidRDefault="009D4B93" w:rsidP="006E7474">
      <w:pPr>
        <w:spacing w:before="100"/>
        <w:rPr>
          <w:sz w:val="20"/>
          <w:lang w:val="es-ES"/>
        </w:rPr>
      </w:pPr>
      <w:r w:rsidRPr="00026FBA">
        <w:rPr>
          <w:sz w:val="20"/>
          <w:lang w:val="es-ES"/>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3ED27F6E" w14:textId="2BF2EF02" w:rsidR="0069322D" w:rsidRPr="00021E8A" w:rsidRDefault="009D4B93" w:rsidP="006E7474">
      <w:pPr>
        <w:spacing w:before="100"/>
        <w:rPr>
          <w:sz w:val="20"/>
          <w:lang w:val="es-ES_tradnl"/>
        </w:rPr>
      </w:pPr>
      <w:r w:rsidRPr="00026FBA">
        <w:rPr>
          <w:sz w:val="20"/>
          <w:lang w:val="es-ES"/>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0" w:history="1">
        <w:r w:rsidRPr="00026FBA">
          <w:rPr>
            <w:color w:val="0000FF"/>
            <w:sz w:val="20"/>
            <w:u w:val="single"/>
            <w:lang w:val="es-ES"/>
          </w:rPr>
          <w:t>https://www.itu.int/en/ITU-R/study-groups/Pages/itu-r-patent-information.aspx</w:t>
        </w:r>
      </w:hyperlink>
      <w:r w:rsidRPr="00026FBA">
        <w:rPr>
          <w:sz w:val="20"/>
          <w:lang w:val="es-ES"/>
        </w:rPr>
        <w:t>.</w:t>
      </w:r>
    </w:p>
    <w:p w14:paraId="4B7FE1E3" w14:textId="77777777" w:rsidR="0069322D" w:rsidRPr="007C36CA" w:rsidRDefault="0069322D" w:rsidP="0069322D">
      <w:pPr>
        <w:spacing w:before="0"/>
        <w:jc w:val="center"/>
        <w:rPr>
          <w:sz w:val="22"/>
          <w:lang w:val="es-ES_tradnl"/>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69322D" w:rsidRPr="00026FBA" w14:paraId="065217CE" w14:textId="77777777" w:rsidTr="00A06080">
        <w:tc>
          <w:tcPr>
            <w:tcW w:w="9360" w:type="dxa"/>
            <w:gridSpan w:val="2"/>
          </w:tcPr>
          <w:p w14:paraId="0409929E" w14:textId="4FB1B7BA" w:rsidR="0069322D" w:rsidRPr="00021E8A" w:rsidRDefault="0069322D" w:rsidP="000B4BD9">
            <w:pPr>
              <w:pStyle w:val="Chaptitle"/>
              <w:keepLines w:val="0"/>
              <w:tabs>
                <w:tab w:val="clear" w:pos="794"/>
                <w:tab w:val="clear" w:pos="1191"/>
                <w:tab w:val="clear" w:pos="1588"/>
                <w:tab w:val="clear" w:pos="1985"/>
              </w:tabs>
              <w:overflowPunct/>
              <w:spacing w:before="140"/>
              <w:textAlignment w:val="auto"/>
              <w:rPr>
                <w:sz w:val="22"/>
                <w:szCs w:val="22"/>
                <w:lang w:val="es-ES_tradnl"/>
              </w:rPr>
            </w:pPr>
            <w:r w:rsidRPr="00021E8A">
              <w:rPr>
                <w:sz w:val="22"/>
                <w:szCs w:val="22"/>
                <w:lang w:val="es-ES_tradnl"/>
              </w:rPr>
              <w:t>Series de las Recomendaciones UIT-R</w:t>
            </w:r>
          </w:p>
          <w:p w14:paraId="7E4A6002" w14:textId="77777777" w:rsidR="0069322D" w:rsidRPr="00763D08" w:rsidRDefault="0069322D" w:rsidP="009D4B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after="60"/>
              <w:rPr>
                <w:bCs/>
                <w:sz w:val="18"/>
                <w:szCs w:val="18"/>
                <w:lang w:val="es-ES_tradnl"/>
              </w:rPr>
            </w:pPr>
            <w:r w:rsidRPr="00763D08">
              <w:rPr>
                <w:b w:val="0"/>
                <w:sz w:val="18"/>
                <w:szCs w:val="18"/>
                <w:lang w:val="es-ES_tradnl"/>
              </w:rPr>
              <w:t xml:space="preserve">(También disponible en línea en </w:t>
            </w:r>
            <w:hyperlink r:id="rId11" w:history="1">
              <w:r w:rsidR="00B96572">
                <w:rPr>
                  <w:rStyle w:val="Hyperlink"/>
                  <w:b w:val="0"/>
                  <w:bCs/>
                  <w:sz w:val="18"/>
                  <w:szCs w:val="18"/>
                  <w:lang w:val="es-ES_tradnl"/>
                </w:rPr>
                <w:t>https://www.itu.int/publ/R-REC/es</w:t>
              </w:r>
            </w:hyperlink>
            <w:r w:rsidRPr="00763D08">
              <w:rPr>
                <w:b w:val="0"/>
                <w:bCs/>
                <w:sz w:val="18"/>
                <w:szCs w:val="18"/>
                <w:lang w:val="es-ES_tradnl"/>
              </w:rPr>
              <w:t>)</w:t>
            </w:r>
          </w:p>
        </w:tc>
      </w:tr>
      <w:tr w:rsidR="0069322D" w:rsidRPr="00036EE3" w14:paraId="25421CF6" w14:textId="77777777" w:rsidTr="00A06080">
        <w:tc>
          <w:tcPr>
            <w:tcW w:w="1140" w:type="dxa"/>
            <w:tcBorders>
              <w:bottom w:val="nil"/>
            </w:tcBorders>
            <w:vAlign w:val="bottom"/>
          </w:tcPr>
          <w:p w14:paraId="1667DCAE" w14:textId="77777777" w:rsidR="0069322D" w:rsidRPr="00036EE3" w:rsidRDefault="0069322D" w:rsidP="00B96572">
            <w:pPr>
              <w:spacing w:before="180" w:after="100"/>
              <w:ind w:left="57"/>
              <w:jc w:val="left"/>
              <w:rPr>
                <w:b/>
                <w:bCs/>
                <w:sz w:val="20"/>
                <w:lang w:val="en-US"/>
              </w:rPr>
            </w:pPr>
            <w:r w:rsidRPr="00036EE3">
              <w:rPr>
                <w:b/>
                <w:bCs/>
                <w:sz w:val="20"/>
                <w:lang w:val="en-US"/>
              </w:rPr>
              <w:t>Series</w:t>
            </w:r>
          </w:p>
        </w:tc>
        <w:tc>
          <w:tcPr>
            <w:tcW w:w="8220" w:type="dxa"/>
            <w:tcBorders>
              <w:bottom w:val="nil"/>
            </w:tcBorders>
            <w:vAlign w:val="bottom"/>
          </w:tcPr>
          <w:p w14:paraId="2989C472" w14:textId="77777777" w:rsidR="0069322D" w:rsidRPr="00036EE3" w:rsidRDefault="0069322D" w:rsidP="00B9657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100"/>
              <w:rPr>
                <w:bCs/>
                <w:sz w:val="20"/>
                <w:lang w:val="en-US"/>
              </w:rPr>
            </w:pPr>
            <w:r>
              <w:rPr>
                <w:bCs/>
                <w:sz w:val="20"/>
                <w:lang w:val="en-US"/>
              </w:rPr>
              <w:t>Título</w:t>
            </w:r>
          </w:p>
        </w:tc>
      </w:tr>
      <w:tr w:rsidR="006512D1" w:rsidRPr="006512D1" w14:paraId="418B62EA" w14:textId="77777777" w:rsidTr="00A06080">
        <w:tc>
          <w:tcPr>
            <w:tcW w:w="1140" w:type="dxa"/>
            <w:tcBorders>
              <w:top w:val="nil"/>
              <w:bottom w:val="nil"/>
            </w:tcBorders>
            <w:shd w:val="clear" w:color="auto" w:fill="F2F2F2" w:themeFill="background1" w:themeFillShade="F2"/>
          </w:tcPr>
          <w:p w14:paraId="745DD125" w14:textId="77777777" w:rsidR="0069322D" w:rsidRPr="006512D1" w:rsidRDefault="0069322D" w:rsidP="006E7474">
            <w:pPr>
              <w:spacing w:before="20" w:after="20"/>
              <w:ind w:left="57"/>
              <w:jc w:val="left"/>
              <w:rPr>
                <w:b/>
                <w:bCs/>
                <w:color w:val="000080"/>
                <w:sz w:val="20"/>
                <w:lang w:val="en-US"/>
              </w:rPr>
            </w:pPr>
            <w:r w:rsidRPr="006512D1">
              <w:rPr>
                <w:b/>
                <w:bCs/>
                <w:color w:val="000080"/>
                <w:sz w:val="20"/>
                <w:lang w:val="en-US"/>
              </w:rPr>
              <w:t>BO</w:t>
            </w:r>
          </w:p>
        </w:tc>
        <w:tc>
          <w:tcPr>
            <w:tcW w:w="8220" w:type="dxa"/>
            <w:tcBorders>
              <w:top w:val="nil"/>
              <w:bottom w:val="nil"/>
            </w:tcBorders>
            <w:shd w:val="clear" w:color="auto" w:fill="F2F2F2" w:themeFill="background1" w:themeFillShade="F2"/>
          </w:tcPr>
          <w:p w14:paraId="4E2D7918" w14:textId="77777777" w:rsidR="0069322D" w:rsidRPr="006512D1" w:rsidRDefault="0069322D" w:rsidP="006E747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Cs/>
                <w:color w:val="000080"/>
                <w:sz w:val="20"/>
                <w:lang w:val="en-US"/>
              </w:rPr>
            </w:pPr>
            <w:r w:rsidRPr="006512D1">
              <w:rPr>
                <w:bCs/>
                <w:color w:val="000080"/>
                <w:sz w:val="20"/>
              </w:rPr>
              <w:t>Distribución por satélite</w:t>
            </w:r>
          </w:p>
        </w:tc>
      </w:tr>
      <w:tr w:rsidR="0069322D" w:rsidRPr="00026FBA" w14:paraId="492F8CD2" w14:textId="77777777" w:rsidTr="00A06080">
        <w:tc>
          <w:tcPr>
            <w:tcW w:w="1140" w:type="dxa"/>
            <w:tcBorders>
              <w:top w:val="nil"/>
              <w:bottom w:val="nil"/>
            </w:tcBorders>
          </w:tcPr>
          <w:p w14:paraId="1B5E72A4" w14:textId="77777777" w:rsidR="0069322D" w:rsidRPr="006B22C3" w:rsidRDefault="0069322D" w:rsidP="006E7474">
            <w:pPr>
              <w:spacing w:before="20" w:after="20"/>
              <w:ind w:left="57"/>
              <w:jc w:val="left"/>
              <w:rPr>
                <w:b/>
                <w:bCs/>
                <w:sz w:val="20"/>
                <w:lang w:val="en-US"/>
              </w:rPr>
            </w:pPr>
            <w:r w:rsidRPr="006B22C3">
              <w:rPr>
                <w:b/>
                <w:bCs/>
                <w:sz w:val="20"/>
                <w:lang w:val="en-US"/>
              </w:rPr>
              <w:t>BR</w:t>
            </w:r>
          </w:p>
        </w:tc>
        <w:tc>
          <w:tcPr>
            <w:tcW w:w="8220" w:type="dxa"/>
            <w:tcBorders>
              <w:top w:val="nil"/>
              <w:bottom w:val="nil"/>
            </w:tcBorders>
          </w:tcPr>
          <w:p w14:paraId="1160C9EF" w14:textId="77777777" w:rsidR="0069322D" w:rsidRPr="006B22C3" w:rsidRDefault="0069322D" w:rsidP="006E747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_tradnl"/>
              </w:rPr>
            </w:pPr>
            <w:r w:rsidRPr="006B22C3">
              <w:rPr>
                <w:b w:val="0"/>
                <w:sz w:val="20"/>
                <w:lang w:val="es-ES_tradnl"/>
              </w:rPr>
              <w:t>Registro para producción, archivo y reproducción; películas en televisión</w:t>
            </w:r>
          </w:p>
        </w:tc>
      </w:tr>
      <w:tr w:rsidR="0069322D" w:rsidRPr="00847DD5" w14:paraId="48D8CBA2" w14:textId="77777777" w:rsidTr="00A06080">
        <w:tc>
          <w:tcPr>
            <w:tcW w:w="1140" w:type="dxa"/>
            <w:tcBorders>
              <w:top w:val="nil"/>
              <w:bottom w:val="nil"/>
            </w:tcBorders>
          </w:tcPr>
          <w:p w14:paraId="403A3A91" w14:textId="77777777" w:rsidR="0069322D" w:rsidRPr="00847DD5" w:rsidRDefault="0069322D" w:rsidP="006E7474">
            <w:pPr>
              <w:spacing w:before="20" w:after="20"/>
              <w:ind w:left="57"/>
              <w:jc w:val="left"/>
              <w:rPr>
                <w:b/>
                <w:bCs/>
                <w:sz w:val="20"/>
                <w:lang w:val="en-US"/>
              </w:rPr>
            </w:pPr>
            <w:r w:rsidRPr="00847DD5">
              <w:rPr>
                <w:b/>
                <w:bCs/>
                <w:sz w:val="20"/>
                <w:lang w:val="en-US"/>
              </w:rPr>
              <w:t>BS</w:t>
            </w:r>
          </w:p>
        </w:tc>
        <w:tc>
          <w:tcPr>
            <w:tcW w:w="8220" w:type="dxa"/>
            <w:tcBorders>
              <w:top w:val="nil"/>
              <w:bottom w:val="nil"/>
            </w:tcBorders>
          </w:tcPr>
          <w:p w14:paraId="14E5A432" w14:textId="77777777" w:rsidR="0069322D" w:rsidRPr="00847DD5" w:rsidRDefault="0069322D" w:rsidP="006E747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n-US"/>
              </w:rPr>
            </w:pPr>
            <w:r w:rsidRPr="00021E8A">
              <w:rPr>
                <w:b w:val="0"/>
                <w:bCs/>
                <w:sz w:val="20"/>
              </w:rPr>
              <w:t xml:space="preserve">Servicio de radiodifusión </w:t>
            </w:r>
            <w:r>
              <w:rPr>
                <w:b w:val="0"/>
                <w:bCs/>
                <w:sz w:val="20"/>
              </w:rPr>
              <w:t>(</w:t>
            </w:r>
            <w:r w:rsidRPr="00021E8A">
              <w:rPr>
                <w:b w:val="0"/>
                <w:bCs/>
                <w:sz w:val="20"/>
              </w:rPr>
              <w:t>sonora</w:t>
            </w:r>
            <w:r>
              <w:rPr>
                <w:b w:val="0"/>
                <w:bCs/>
                <w:sz w:val="20"/>
              </w:rPr>
              <w:t>)</w:t>
            </w:r>
          </w:p>
        </w:tc>
      </w:tr>
      <w:tr w:rsidR="0069322D" w:rsidRPr="00ED2695" w14:paraId="3AD64806" w14:textId="77777777" w:rsidTr="00A06080">
        <w:tc>
          <w:tcPr>
            <w:tcW w:w="1140" w:type="dxa"/>
            <w:tcBorders>
              <w:top w:val="nil"/>
              <w:bottom w:val="nil"/>
            </w:tcBorders>
          </w:tcPr>
          <w:p w14:paraId="4008EBE7" w14:textId="77777777" w:rsidR="0069322D" w:rsidRPr="00ED2695" w:rsidRDefault="0069322D" w:rsidP="006E7474">
            <w:pPr>
              <w:spacing w:before="20" w:after="20"/>
              <w:ind w:left="57"/>
              <w:jc w:val="left"/>
              <w:rPr>
                <w:b/>
                <w:bCs/>
                <w:sz w:val="20"/>
                <w:lang w:val="en-US"/>
              </w:rPr>
            </w:pPr>
            <w:r w:rsidRPr="00ED2695">
              <w:rPr>
                <w:b/>
                <w:bCs/>
                <w:sz w:val="20"/>
                <w:lang w:val="en-US"/>
              </w:rPr>
              <w:t>BT</w:t>
            </w:r>
          </w:p>
        </w:tc>
        <w:tc>
          <w:tcPr>
            <w:tcW w:w="8220" w:type="dxa"/>
            <w:tcBorders>
              <w:top w:val="nil"/>
              <w:bottom w:val="nil"/>
            </w:tcBorders>
          </w:tcPr>
          <w:p w14:paraId="314EE5E5" w14:textId="77777777" w:rsidR="0069322D" w:rsidRPr="00021E8A" w:rsidRDefault="0069322D" w:rsidP="006E747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lang w:val="en-US"/>
              </w:rPr>
            </w:pPr>
            <w:r w:rsidRPr="00021E8A">
              <w:rPr>
                <w:b w:val="0"/>
                <w:bCs/>
                <w:sz w:val="20"/>
              </w:rPr>
              <w:t>Servicio de radiodifusión (televisión)</w:t>
            </w:r>
          </w:p>
        </w:tc>
      </w:tr>
      <w:tr w:rsidR="0069322D" w:rsidRPr="00366CEE" w14:paraId="3E43A19E" w14:textId="77777777" w:rsidTr="00A06080">
        <w:tc>
          <w:tcPr>
            <w:tcW w:w="1140" w:type="dxa"/>
            <w:tcBorders>
              <w:top w:val="nil"/>
              <w:bottom w:val="nil"/>
            </w:tcBorders>
          </w:tcPr>
          <w:p w14:paraId="4995F31C" w14:textId="77777777" w:rsidR="0069322D" w:rsidRPr="00366CEE" w:rsidRDefault="0069322D" w:rsidP="006E7474">
            <w:pPr>
              <w:spacing w:before="20" w:after="20"/>
              <w:ind w:left="57"/>
              <w:jc w:val="left"/>
              <w:rPr>
                <w:b/>
                <w:bCs/>
                <w:sz w:val="20"/>
                <w:lang w:val="fr-CH"/>
              </w:rPr>
            </w:pPr>
            <w:r w:rsidRPr="00366CEE">
              <w:rPr>
                <w:b/>
                <w:bCs/>
                <w:sz w:val="20"/>
                <w:lang w:val="fr-CH"/>
              </w:rPr>
              <w:t>F</w:t>
            </w:r>
          </w:p>
        </w:tc>
        <w:tc>
          <w:tcPr>
            <w:tcW w:w="8220" w:type="dxa"/>
            <w:tcBorders>
              <w:top w:val="nil"/>
              <w:bottom w:val="nil"/>
            </w:tcBorders>
          </w:tcPr>
          <w:p w14:paraId="189C465A" w14:textId="77777777" w:rsidR="0069322D" w:rsidRPr="00366CEE" w:rsidRDefault="0069322D" w:rsidP="006E7474">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fr-CH"/>
              </w:rPr>
            </w:pPr>
            <w:r w:rsidRPr="00366CEE">
              <w:rPr>
                <w:sz w:val="20"/>
              </w:rPr>
              <w:t>Servicio fijo</w:t>
            </w:r>
          </w:p>
        </w:tc>
      </w:tr>
      <w:tr w:rsidR="0069322D" w:rsidRPr="00026FBA" w14:paraId="670C1BC9" w14:textId="77777777" w:rsidTr="00A06080">
        <w:tc>
          <w:tcPr>
            <w:tcW w:w="1140" w:type="dxa"/>
            <w:tcBorders>
              <w:top w:val="nil"/>
              <w:bottom w:val="nil"/>
            </w:tcBorders>
          </w:tcPr>
          <w:p w14:paraId="439C09B5" w14:textId="77777777" w:rsidR="0069322D" w:rsidRPr="0010336F" w:rsidRDefault="0069322D" w:rsidP="006E7474">
            <w:pPr>
              <w:spacing w:before="20" w:after="20"/>
              <w:ind w:left="57"/>
              <w:jc w:val="left"/>
              <w:rPr>
                <w:rFonts w:hAnsi="Times New Roman Bold"/>
                <w:b/>
                <w:bCs/>
                <w:sz w:val="20"/>
                <w:lang w:val="en-US"/>
              </w:rPr>
            </w:pPr>
            <w:r w:rsidRPr="0010336F">
              <w:rPr>
                <w:rFonts w:hAnsi="Times New Roman Bold"/>
                <w:b/>
                <w:bCs/>
                <w:sz w:val="20"/>
                <w:lang w:val="en-US"/>
              </w:rPr>
              <w:t>M</w:t>
            </w:r>
          </w:p>
        </w:tc>
        <w:tc>
          <w:tcPr>
            <w:tcW w:w="8220" w:type="dxa"/>
            <w:tcBorders>
              <w:top w:val="nil"/>
              <w:bottom w:val="nil"/>
            </w:tcBorders>
          </w:tcPr>
          <w:p w14:paraId="542D4064" w14:textId="77777777" w:rsidR="0069322D" w:rsidRPr="0010336F" w:rsidRDefault="0069322D" w:rsidP="006E747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 w:val="0"/>
                <w:sz w:val="20"/>
                <w:lang w:val="es-ES_tradnl"/>
              </w:rPr>
            </w:pPr>
            <w:r w:rsidRPr="0010336F">
              <w:rPr>
                <w:rFonts w:hAnsi="Times New Roman Bold"/>
                <w:b w:val="0"/>
                <w:sz w:val="20"/>
                <w:lang w:val="es-ES_tradnl"/>
              </w:rPr>
              <w:t>Servicios m</w:t>
            </w:r>
            <w:r w:rsidRPr="0010336F">
              <w:rPr>
                <w:rFonts w:hAnsi="Times New Roman Bold"/>
                <w:b w:val="0"/>
                <w:sz w:val="20"/>
                <w:lang w:val="es-ES_tradnl"/>
              </w:rPr>
              <w:t>ó</w:t>
            </w:r>
            <w:r w:rsidRPr="0010336F">
              <w:rPr>
                <w:rFonts w:hAnsi="Times New Roman Bold"/>
                <w:b w:val="0"/>
                <w:sz w:val="20"/>
                <w:lang w:val="es-ES_tradnl"/>
              </w:rPr>
              <w:t>viles, de radiodeterminaci</w:t>
            </w:r>
            <w:r w:rsidRPr="0010336F">
              <w:rPr>
                <w:rFonts w:hAnsi="Times New Roman Bold"/>
                <w:b w:val="0"/>
                <w:sz w:val="20"/>
                <w:lang w:val="es-ES_tradnl"/>
              </w:rPr>
              <w:t>ó</w:t>
            </w:r>
            <w:r w:rsidRPr="0010336F">
              <w:rPr>
                <w:rFonts w:hAnsi="Times New Roman Bold"/>
                <w:b w:val="0"/>
                <w:sz w:val="20"/>
                <w:lang w:val="es-ES_tradnl"/>
              </w:rPr>
              <w:t>n, de aficionados y otros servicios por sat</w:t>
            </w:r>
            <w:r w:rsidRPr="0010336F">
              <w:rPr>
                <w:rFonts w:hAnsi="Times New Roman Bold"/>
                <w:b w:val="0"/>
                <w:sz w:val="20"/>
                <w:lang w:val="es-ES_tradnl"/>
              </w:rPr>
              <w:t>é</w:t>
            </w:r>
            <w:r w:rsidRPr="0010336F">
              <w:rPr>
                <w:rFonts w:hAnsi="Times New Roman Bold"/>
                <w:b w:val="0"/>
                <w:sz w:val="20"/>
                <w:lang w:val="es-ES_tradnl"/>
              </w:rPr>
              <w:t>lite conexos</w:t>
            </w:r>
          </w:p>
        </w:tc>
      </w:tr>
      <w:tr w:rsidR="0069322D" w:rsidRPr="00026FBA" w14:paraId="0B87C1A7" w14:textId="77777777" w:rsidTr="00A06080">
        <w:tc>
          <w:tcPr>
            <w:tcW w:w="1140" w:type="dxa"/>
            <w:tcBorders>
              <w:top w:val="nil"/>
              <w:bottom w:val="nil"/>
            </w:tcBorders>
          </w:tcPr>
          <w:p w14:paraId="5692D798" w14:textId="77777777" w:rsidR="0069322D" w:rsidRPr="00F95576" w:rsidRDefault="0069322D" w:rsidP="006E7474">
            <w:pPr>
              <w:spacing w:before="20" w:after="20"/>
              <w:ind w:left="57"/>
              <w:jc w:val="left"/>
              <w:rPr>
                <w:b/>
                <w:bCs/>
                <w:sz w:val="20"/>
                <w:lang w:val="fr-CH"/>
              </w:rPr>
            </w:pPr>
            <w:r w:rsidRPr="00F95576">
              <w:rPr>
                <w:b/>
                <w:bCs/>
                <w:sz w:val="20"/>
                <w:lang w:val="fr-CH"/>
              </w:rPr>
              <w:t>P</w:t>
            </w:r>
          </w:p>
        </w:tc>
        <w:tc>
          <w:tcPr>
            <w:tcW w:w="8220" w:type="dxa"/>
            <w:tcBorders>
              <w:top w:val="nil"/>
              <w:bottom w:val="nil"/>
            </w:tcBorders>
          </w:tcPr>
          <w:p w14:paraId="5A65B96F" w14:textId="77777777" w:rsidR="0069322D" w:rsidRPr="00F95576" w:rsidRDefault="0069322D" w:rsidP="006E7474">
            <w:pPr>
              <w:spacing w:before="20" w:after="20"/>
              <w:jc w:val="left"/>
              <w:rPr>
                <w:sz w:val="20"/>
                <w:lang w:val="es-ES_tradnl"/>
              </w:rPr>
            </w:pPr>
            <w:r w:rsidRPr="00F95576">
              <w:rPr>
                <w:sz w:val="20"/>
                <w:lang w:val="es-ES_tradnl"/>
              </w:rPr>
              <w:t>Propagación de las ondas radioeléctricas</w:t>
            </w:r>
          </w:p>
        </w:tc>
      </w:tr>
      <w:tr w:rsidR="0069322D" w:rsidRPr="00DE71F7" w14:paraId="656F6E1A" w14:textId="77777777" w:rsidTr="00A06080">
        <w:tc>
          <w:tcPr>
            <w:tcW w:w="1140" w:type="dxa"/>
            <w:tcBorders>
              <w:top w:val="nil"/>
              <w:bottom w:val="nil"/>
            </w:tcBorders>
          </w:tcPr>
          <w:p w14:paraId="721CCD7A" w14:textId="77777777" w:rsidR="0069322D" w:rsidRPr="00DE71F7" w:rsidRDefault="0069322D" w:rsidP="006E7474">
            <w:pPr>
              <w:spacing w:before="20" w:after="20"/>
              <w:ind w:left="57"/>
              <w:jc w:val="left"/>
              <w:rPr>
                <w:b/>
                <w:bCs/>
                <w:sz w:val="20"/>
                <w:lang w:val="en-US"/>
              </w:rPr>
            </w:pPr>
            <w:r w:rsidRPr="00DE71F7">
              <w:rPr>
                <w:b/>
                <w:bCs/>
                <w:sz w:val="20"/>
                <w:lang w:val="en-US"/>
              </w:rPr>
              <w:t>RA</w:t>
            </w:r>
          </w:p>
        </w:tc>
        <w:tc>
          <w:tcPr>
            <w:tcW w:w="8220" w:type="dxa"/>
            <w:tcBorders>
              <w:top w:val="nil"/>
              <w:bottom w:val="nil"/>
            </w:tcBorders>
          </w:tcPr>
          <w:p w14:paraId="5603A8CC" w14:textId="77777777" w:rsidR="0069322D" w:rsidRPr="00DE71F7" w:rsidRDefault="0069322D" w:rsidP="006E7474">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n-US"/>
              </w:rPr>
            </w:pPr>
            <w:r w:rsidRPr="00DE71F7">
              <w:rPr>
                <w:sz w:val="20"/>
              </w:rPr>
              <w:t>Radioastronomía</w:t>
            </w:r>
          </w:p>
        </w:tc>
      </w:tr>
      <w:tr w:rsidR="0069322D" w:rsidRPr="00026FBA" w14:paraId="57F8E79B" w14:textId="77777777" w:rsidTr="00A06080">
        <w:tc>
          <w:tcPr>
            <w:tcW w:w="1140" w:type="dxa"/>
            <w:tcBorders>
              <w:top w:val="nil"/>
              <w:bottom w:val="nil"/>
            </w:tcBorders>
          </w:tcPr>
          <w:p w14:paraId="7EDFCD08" w14:textId="77777777" w:rsidR="0069322D" w:rsidRPr="00D12388" w:rsidRDefault="0069322D" w:rsidP="006E7474">
            <w:pPr>
              <w:spacing w:before="20" w:after="20"/>
              <w:ind w:left="57"/>
              <w:jc w:val="left"/>
              <w:rPr>
                <w:b/>
                <w:bCs/>
                <w:sz w:val="20"/>
                <w:lang w:val="en-US"/>
              </w:rPr>
            </w:pPr>
            <w:r w:rsidRPr="00D12388">
              <w:rPr>
                <w:b/>
                <w:bCs/>
                <w:sz w:val="20"/>
                <w:lang w:val="en-US"/>
              </w:rPr>
              <w:t>RS</w:t>
            </w:r>
          </w:p>
        </w:tc>
        <w:tc>
          <w:tcPr>
            <w:tcW w:w="8220" w:type="dxa"/>
            <w:tcBorders>
              <w:top w:val="nil"/>
              <w:bottom w:val="nil"/>
            </w:tcBorders>
          </w:tcPr>
          <w:p w14:paraId="6AC9BA31" w14:textId="77777777" w:rsidR="0069322D" w:rsidRPr="00D12388" w:rsidRDefault="0069322D" w:rsidP="006E7474">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_tradnl"/>
              </w:rPr>
            </w:pPr>
            <w:r w:rsidRPr="00D12388">
              <w:rPr>
                <w:sz w:val="20"/>
                <w:lang w:val="es-ES_tradnl"/>
              </w:rPr>
              <w:t>Sistemas de detección a distancia</w:t>
            </w:r>
          </w:p>
        </w:tc>
      </w:tr>
      <w:tr w:rsidR="0069322D" w:rsidRPr="00025336" w14:paraId="7469F905" w14:textId="77777777" w:rsidTr="00A06080">
        <w:tc>
          <w:tcPr>
            <w:tcW w:w="1140" w:type="dxa"/>
            <w:tcBorders>
              <w:top w:val="nil"/>
              <w:bottom w:val="nil"/>
            </w:tcBorders>
          </w:tcPr>
          <w:p w14:paraId="02D9FE41" w14:textId="77777777" w:rsidR="0069322D" w:rsidRPr="00025336" w:rsidRDefault="0069322D" w:rsidP="006E7474">
            <w:pPr>
              <w:spacing w:before="20" w:after="20"/>
              <w:ind w:left="57"/>
              <w:jc w:val="left"/>
              <w:rPr>
                <w:b/>
                <w:bCs/>
                <w:sz w:val="20"/>
                <w:lang w:val="en-US"/>
              </w:rPr>
            </w:pPr>
            <w:r w:rsidRPr="00025336">
              <w:rPr>
                <w:b/>
                <w:bCs/>
                <w:sz w:val="20"/>
                <w:lang w:val="en-US"/>
              </w:rPr>
              <w:t>S</w:t>
            </w:r>
          </w:p>
        </w:tc>
        <w:tc>
          <w:tcPr>
            <w:tcW w:w="8220" w:type="dxa"/>
            <w:tcBorders>
              <w:top w:val="nil"/>
              <w:bottom w:val="nil"/>
            </w:tcBorders>
          </w:tcPr>
          <w:p w14:paraId="7FFBA806" w14:textId="77777777" w:rsidR="0069322D" w:rsidRPr="00025336" w:rsidRDefault="0069322D" w:rsidP="006E7474">
            <w:pPr>
              <w:spacing w:before="20" w:after="20"/>
              <w:jc w:val="left"/>
              <w:rPr>
                <w:sz w:val="20"/>
                <w:lang w:val="en-US"/>
              </w:rPr>
            </w:pPr>
            <w:r w:rsidRPr="00025336">
              <w:rPr>
                <w:sz w:val="20"/>
              </w:rPr>
              <w:t>Servicio fijo por satélite</w:t>
            </w:r>
          </w:p>
        </w:tc>
      </w:tr>
      <w:tr w:rsidR="006512D1" w:rsidRPr="006512D1" w14:paraId="0409CC9E" w14:textId="77777777" w:rsidTr="00A06080">
        <w:tc>
          <w:tcPr>
            <w:tcW w:w="1140" w:type="dxa"/>
            <w:tcBorders>
              <w:top w:val="nil"/>
              <w:bottom w:val="nil"/>
            </w:tcBorders>
            <w:shd w:val="clear" w:color="auto" w:fill="FFFFFF" w:themeFill="background1"/>
          </w:tcPr>
          <w:p w14:paraId="20833BEA" w14:textId="77777777" w:rsidR="0069322D" w:rsidRPr="006512D1" w:rsidRDefault="0069322D" w:rsidP="006E7474">
            <w:pPr>
              <w:spacing w:before="20" w:after="20"/>
              <w:ind w:left="57"/>
              <w:jc w:val="left"/>
              <w:rPr>
                <w:b/>
                <w:bCs/>
                <w:sz w:val="20"/>
                <w:lang w:val="en-US"/>
              </w:rPr>
            </w:pPr>
            <w:r w:rsidRPr="006512D1">
              <w:rPr>
                <w:b/>
                <w:bCs/>
                <w:sz w:val="20"/>
                <w:lang w:val="en-US"/>
              </w:rPr>
              <w:t>SA</w:t>
            </w:r>
          </w:p>
        </w:tc>
        <w:tc>
          <w:tcPr>
            <w:tcW w:w="8220" w:type="dxa"/>
            <w:tcBorders>
              <w:top w:val="nil"/>
              <w:bottom w:val="nil"/>
            </w:tcBorders>
            <w:shd w:val="clear" w:color="auto" w:fill="FFFFFF" w:themeFill="background1"/>
          </w:tcPr>
          <w:p w14:paraId="659E46AA" w14:textId="77777777" w:rsidR="0069322D" w:rsidRPr="001C07C5" w:rsidRDefault="0069322D" w:rsidP="006E7474">
            <w:pPr>
              <w:spacing w:before="20" w:after="20"/>
              <w:jc w:val="left"/>
              <w:rPr>
                <w:sz w:val="20"/>
                <w:lang w:val="en-US"/>
              </w:rPr>
            </w:pPr>
            <w:r w:rsidRPr="001C07C5">
              <w:rPr>
                <w:sz w:val="20"/>
              </w:rPr>
              <w:t>Aplicaciones espaciales y meteorología</w:t>
            </w:r>
          </w:p>
        </w:tc>
      </w:tr>
      <w:tr w:rsidR="0069322D" w:rsidRPr="00026FBA" w14:paraId="2B8A9966" w14:textId="77777777" w:rsidTr="00A06080">
        <w:tc>
          <w:tcPr>
            <w:tcW w:w="1140" w:type="dxa"/>
            <w:tcBorders>
              <w:top w:val="nil"/>
            </w:tcBorders>
          </w:tcPr>
          <w:p w14:paraId="06FB693F" w14:textId="77777777" w:rsidR="0069322D" w:rsidRPr="00036EE3" w:rsidRDefault="0069322D" w:rsidP="006E7474">
            <w:pPr>
              <w:spacing w:before="20" w:after="20"/>
              <w:ind w:left="57"/>
              <w:jc w:val="left"/>
              <w:rPr>
                <w:b/>
                <w:bCs/>
                <w:sz w:val="20"/>
                <w:lang w:val="en-US"/>
              </w:rPr>
            </w:pPr>
            <w:r w:rsidRPr="00036EE3">
              <w:rPr>
                <w:b/>
                <w:bCs/>
                <w:sz w:val="20"/>
                <w:lang w:val="en-US"/>
              </w:rPr>
              <w:t>SF</w:t>
            </w:r>
          </w:p>
        </w:tc>
        <w:tc>
          <w:tcPr>
            <w:tcW w:w="8220" w:type="dxa"/>
            <w:tcBorders>
              <w:top w:val="nil"/>
            </w:tcBorders>
          </w:tcPr>
          <w:p w14:paraId="760150ED" w14:textId="77777777" w:rsidR="0069322D" w:rsidRPr="00021E8A" w:rsidRDefault="0069322D" w:rsidP="006E7474">
            <w:pPr>
              <w:spacing w:before="20" w:after="20"/>
              <w:jc w:val="left"/>
              <w:rPr>
                <w:bCs/>
                <w:sz w:val="20"/>
                <w:lang w:val="es-ES_tradnl"/>
              </w:rPr>
            </w:pPr>
            <w:r w:rsidRPr="00021E8A">
              <w:rPr>
                <w:bCs/>
                <w:sz w:val="20"/>
                <w:lang w:val="es-ES_tradnl"/>
              </w:rPr>
              <w:t>Compartición de frecuencias y coordinación entre los sistemas del servicio fijo por satélite y del servicio fijo</w:t>
            </w:r>
          </w:p>
        </w:tc>
      </w:tr>
      <w:tr w:rsidR="0069322D" w:rsidRPr="00036EE3" w14:paraId="19C100EF" w14:textId="77777777" w:rsidTr="00A06080">
        <w:tc>
          <w:tcPr>
            <w:tcW w:w="1140" w:type="dxa"/>
          </w:tcPr>
          <w:p w14:paraId="7F2B96EC" w14:textId="77777777" w:rsidR="0069322D" w:rsidRPr="001240BC" w:rsidRDefault="0069322D" w:rsidP="006E7474">
            <w:pPr>
              <w:spacing w:before="20" w:after="20"/>
              <w:ind w:left="57"/>
              <w:jc w:val="left"/>
              <w:rPr>
                <w:b/>
                <w:bCs/>
                <w:sz w:val="20"/>
                <w:lang w:val="en-US"/>
              </w:rPr>
            </w:pPr>
            <w:r w:rsidRPr="001240BC">
              <w:rPr>
                <w:b/>
                <w:bCs/>
                <w:sz w:val="20"/>
                <w:lang w:val="en-US"/>
              </w:rPr>
              <w:t>SM</w:t>
            </w:r>
          </w:p>
        </w:tc>
        <w:tc>
          <w:tcPr>
            <w:tcW w:w="8220" w:type="dxa"/>
          </w:tcPr>
          <w:p w14:paraId="4649D6C4" w14:textId="77777777" w:rsidR="0069322D" w:rsidRPr="001240BC" w:rsidRDefault="0069322D" w:rsidP="006E7474">
            <w:pPr>
              <w:spacing w:before="20" w:after="20"/>
              <w:jc w:val="left"/>
              <w:rPr>
                <w:sz w:val="20"/>
                <w:lang w:val="en-US"/>
              </w:rPr>
            </w:pPr>
            <w:r w:rsidRPr="001240BC">
              <w:rPr>
                <w:sz w:val="20"/>
              </w:rPr>
              <w:t>Gestión del espectro</w:t>
            </w:r>
          </w:p>
        </w:tc>
      </w:tr>
      <w:tr w:rsidR="0069322D" w:rsidRPr="00036EE3" w14:paraId="6D5D0194" w14:textId="77777777" w:rsidTr="00A06080">
        <w:tc>
          <w:tcPr>
            <w:tcW w:w="1140" w:type="dxa"/>
          </w:tcPr>
          <w:p w14:paraId="1C4DA199" w14:textId="77777777" w:rsidR="0069322D" w:rsidRPr="00036EE3" w:rsidRDefault="0069322D" w:rsidP="006E7474">
            <w:pPr>
              <w:spacing w:before="20" w:after="20"/>
              <w:ind w:left="57"/>
              <w:jc w:val="left"/>
              <w:rPr>
                <w:b/>
                <w:bCs/>
                <w:sz w:val="20"/>
                <w:lang w:val="en-US"/>
              </w:rPr>
            </w:pPr>
            <w:r w:rsidRPr="00036EE3">
              <w:rPr>
                <w:b/>
                <w:bCs/>
                <w:sz w:val="20"/>
                <w:lang w:val="en-US"/>
              </w:rPr>
              <w:t>SNG</w:t>
            </w:r>
          </w:p>
        </w:tc>
        <w:tc>
          <w:tcPr>
            <w:tcW w:w="8220" w:type="dxa"/>
          </w:tcPr>
          <w:p w14:paraId="693D3D13" w14:textId="77777777" w:rsidR="0069322D" w:rsidRPr="00021E8A" w:rsidRDefault="0069322D" w:rsidP="006E7474">
            <w:pPr>
              <w:spacing w:before="20" w:after="20"/>
              <w:jc w:val="left"/>
              <w:rPr>
                <w:bCs/>
                <w:sz w:val="20"/>
                <w:lang w:val="en-US"/>
              </w:rPr>
            </w:pPr>
            <w:r w:rsidRPr="00021E8A">
              <w:rPr>
                <w:bCs/>
                <w:sz w:val="20"/>
              </w:rPr>
              <w:t>Periodismo electrónico por satélite</w:t>
            </w:r>
          </w:p>
        </w:tc>
      </w:tr>
      <w:tr w:rsidR="0069322D" w:rsidRPr="00026FBA" w14:paraId="0BD10C95" w14:textId="77777777" w:rsidTr="00A06080">
        <w:tc>
          <w:tcPr>
            <w:tcW w:w="1140" w:type="dxa"/>
          </w:tcPr>
          <w:p w14:paraId="24127863" w14:textId="77777777" w:rsidR="0069322D" w:rsidRPr="00036EE3" w:rsidRDefault="0069322D" w:rsidP="006E7474">
            <w:pPr>
              <w:spacing w:before="20" w:after="20"/>
              <w:ind w:left="57"/>
              <w:jc w:val="left"/>
              <w:rPr>
                <w:b/>
                <w:bCs/>
                <w:sz w:val="20"/>
                <w:lang w:val="en-US"/>
              </w:rPr>
            </w:pPr>
            <w:r w:rsidRPr="00036EE3">
              <w:rPr>
                <w:b/>
                <w:bCs/>
                <w:sz w:val="20"/>
                <w:lang w:val="en-US"/>
              </w:rPr>
              <w:t>TF</w:t>
            </w:r>
          </w:p>
        </w:tc>
        <w:tc>
          <w:tcPr>
            <w:tcW w:w="8220" w:type="dxa"/>
          </w:tcPr>
          <w:p w14:paraId="73A13DE9" w14:textId="77777777" w:rsidR="0069322D" w:rsidRPr="00021E8A" w:rsidRDefault="0069322D" w:rsidP="006E7474">
            <w:pPr>
              <w:spacing w:before="20" w:after="20"/>
              <w:jc w:val="left"/>
              <w:rPr>
                <w:bCs/>
                <w:sz w:val="20"/>
                <w:lang w:val="es-ES_tradnl"/>
              </w:rPr>
            </w:pPr>
            <w:r w:rsidRPr="00021E8A">
              <w:rPr>
                <w:bCs/>
                <w:sz w:val="20"/>
                <w:lang w:val="es-ES_tradnl"/>
              </w:rPr>
              <w:t>Emisiones de frecuencias patrón y señales horarias</w:t>
            </w:r>
          </w:p>
        </w:tc>
      </w:tr>
      <w:tr w:rsidR="0069322D" w:rsidRPr="00036EE3" w14:paraId="0D41971B" w14:textId="77777777" w:rsidTr="00A06080">
        <w:tc>
          <w:tcPr>
            <w:tcW w:w="1140" w:type="dxa"/>
          </w:tcPr>
          <w:p w14:paraId="6DDC6A32" w14:textId="77777777" w:rsidR="0069322D" w:rsidRPr="00036EE3" w:rsidRDefault="0069322D" w:rsidP="006E7474">
            <w:pPr>
              <w:spacing w:before="20" w:after="20"/>
              <w:ind w:left="57"/>
              <w:jc w:val="left"/>
              <w:rPr>
                <w:b/>
                <w:bCs/>
                <w:sz w:val="20"/>
                <w:lang w:val="en-US"/>
              </w:rPr>
            </w:pPr>
            <w:r w:rsidRPr="00036EE3">
              <w:rPr>
                <w:b/>
                <w:bCs/>
                <w:sz w:val="20"/>
                <w:lang w:val="en-US"/>
              </w:rPr>
              <w:t>V</w:t>
            </w:r>
          </w:p>
        </w:tc>
        <w:tc>
          <w:tcPr>
            <w:tcW w:w="8220" w:type="dxa"/>
          </w:tcPr>
          <w:p w14:paraId="3BE2F79A" w14:textId="77777777" w:rsidR="0069322D" w:rsidRPr="00021E8A" w:rsidRDefault="0069322D" w:rsidP="006E7474">
            <w:pPr>
              <w:spacing w:before="20" w:after="20"/>
              <w:jc w:val="left"/>
              <w:rPr>
                <w:bCs/>
                <w:sz w:val="20"/>
                <w:lang w:val="en-US"/>
              </w:rPr>
            </w:pPr>
            <w:r w:rsidRPr="00021E8A">
              <w:rPr>
                <w:bCs/>
                <w:sz w:val="20"/>
              </w:rPr>
              <w:t>Vocabulario y cuestiones afines</w:t>
            </w:r>
          </w:p>
        </w:tc>
      </w:tr>
    </w:tbl>
    <w:p w14:paraId="284E9737" w14:textId="77777777" w:rsidR="0069322D" w:rsidRPr="00036EE3" w:rsidRDefault="0069322D" w:rsidP="0069322D">
      <w:pPr>
        <w:spacing w:before="0" w:after="140"/>
        <w:jc w:val="center"/>
        <w:rPr>
          <w:sz w:val="20"/>
          <w:lang w:val="en-US"/>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69322D" w:rsidRPr="00026FBA" w14:paraId="5E71252A" w14:textId="77777777" w:rsidTr="00907AC4">
        <w:tc>
          <w:tcPr>
            <w:tcW w:w="9609" w:type="dxa"/>
          </w:tcPr>
          <w:p w14:paraId="17316EB7" w14:textId="77777777" w:rsidR="0069322D" w:rsidRPr="00F111D6" w:rsidRDefault="0069322D" w:rsidP="00B96572">
            <w:pPr>
              <w:spacing w:before="92" w:after="92"/>
              <w:rPr>
                <w:rFonts w:ascii="Times New Roman" w:hAnsi="Times New Roman" w:cs="Times New Roman"/>
                <w:i/>
                <w:iCs/>
                <w:sz w:val="20"/>
                <w:lang w:val="es-ES_tradnl"/>
              </w:rPr>
            </w:pPr>
            <w:r w:rsidRPr="00F111D6">
              <w:rPr>
                <w:rFonts w:ascii="Times New Roman" w:hAnsi="Times New Roman" w:cs="Times New Roman"/>
                <w:b/>
                <w:bCs/>
                <w:i/>
                <w:iCs/>
                <w:sz w:val="20"/>
                <w:lang w:val="es-ES_tradnl"/>
              </w:rPr>
              <w:t>Nota</w:t>
            </w:r>
            <w:r w:rsidRPr="00F111D6">
              <w:rPr>
                <w:rFonts w:ascii="Times New Roman" w:hAnsi="Times New Roman" w:cs="Times New Roman"/>
                <w:i/>
                <w:iCs/>
                <w:sz w:val="20"/>
                <w:lang w:val="es-ES_tradnl"/>
              </w:rPr>
              <w:t>: Esta Recomendación UIT-R fue aprobada en inglés conforme al procedimiento detallado en la Resolución UIT</w:t>
            </w:r>
            <w:r w:rsidR="00B96572" w:rsidRPr="00F111D6">
              <w:rPr>
                <w:rFonts w:ascii="Times New Roman" w:hAnsi="Times New Roman" w:cs="Times New Roman"/>
                <w:i/>
                <w:iCs/>
                <w:sz w:val="20"/>
                <w:lang w:val="es-ES_tradnl"/>
              </w:rPr>
              <w:noBreakHyphen/>
            </w:r>
            <w:r w:rsidRPr="00F111D6">
              <w:rPr>
                <w:rFonts w:ascii="Times New Roman" w:hAnsi="Times New Roman" w:cs="Times New Roman"/>
                <w:i/>
                <w:iCs/>
                <w:sz w:val="20"/>
                <w:lang w:val="es-ES_tradnl"/>
              </w:rPr>
              <w:t>R</w:t>
            </w:r>
            <w:r w:rsidR="00B96572" w:rsidRPr="00F111D6">
              <w:rPr>
                <w:rFonts w:ascii="Times New Roman" w:hAnsi="Times New Roman" w:cs="Times New Roman"/>
                <w:i/>
                <w:iCs/>
                <w:sz w:val="20"/>
                <w:lang w:val="es-ES_tradnl"/>
              </w:rPr>
              <w:t> </w:t>
            </w:r>
            <w:r w:rsidRPr="00F111D6">
              <w:rPr>
                <w:rFonts w:ascii="Times New Roman" w:hAnsi="Times New Roman" w:cs="Times New Roman"/>
                <w:i/>
                <w:iCs/>
                <w:sz w:val="20"/>
                <w:lang w:val="es-ES_tradnl"/>
              </w:rPr>
              <w:t>1.</w:t>
            </w:r>
          </w:p>
        </w:tc>
      </w:tr>
    </w:tbl>
    <w:p w14:paraId="35ABAF6C" w14:textId="77777777" w:rsidR="0069322D" w:rsidRPr="00763D08" w:rsidRDefault="0069322D" w:rsidP="0069322D">
      <w:pPr>
        <w:spacing w:before="0"/>
        <w:jc w:val="center"/>
        <w:rPr>
          <w:sz w:val="22"/>
          <w:lang w:val="es-ES_tradnl"/>
        </w:rPr>
      </w:pPr>
    </w:p>
    <w:p w14:paraId="1675A30B" w14:textId="77777777" w:rsidR="0069322D" w:rsidRPr="00763D08" w:rsidRDefault="0069322D" w:rsidP="0069322D">
      <w:pPr>
        <w:spacing w:before="60"/>
        <w:jc w:val="right"/>
        <w:rPr>
          <w:i/>
          <w:iCs/>
          <w:sz w:val="20"/>
          <w:lang w:val="es-ES_tradnl"/>
        </w:rPr>
      </w:pPr>
      <w:r w:rsidRPr="00763D08">
        <w:rPr>
          <w:i/>
          <w:iCs/>
          <w:sz w:val="20"/>
          <w:lang w:val="es-ES_tradnl"/>
        </w:rPr>
        <w:t>Publicación electrónica</w:t>
      </w:r>
    </w:p>
    <w:p w14:paraId="39FCAA8C" w14:textId="73C95726" w:rsidR="0069322D" w:rsidRPr="00763D08" w:rsidRDefault="0069322D" w:rsidP="0069322D">
      <w:pPr>
        <w:spacing w:before="0" w:after="40"/>
        <w:jc w:val="right"/>
        <w:rPr>
          <w:sz w:val="20"/>
          <w:lang w:val="es-ES_tradnl"/>
        </w:rPr>
      </w:pPr>
      <w:r w:rsidRPr="00763D08">
        <w:rPr>
          <w:sz w:val="20"/>
          <w:lang w:val="es-ES_tradnl"/>
        </w:rPr>
        <w:t>Ginebra, 20</w:t>
      </w:r>
      <w:r w:rsidR="00B96572">
        <w:rPr>
          <w:sz w:val="20"/>
          <w:lang w:val="es-ES_tradnl"/>
        </w:rPr>
        <w:t>2</w:t>
      </w:r>
      <w:r w:rsidR="009D4B93">
        <w:rPr>
          <w:sz w:val="20"/>
          <w:lang w:val="es-ES_tradnl"/>
        </w:rPr>
        <w:t>6</w:t>
      </w:r>
    </w:p>
    <w:p w14:paraId="2D2796A0" w14:textId="77777777" w:rsidR="0069322D" w:rsidRPr="00763D08" w:rsidRDefault="0069322D" w:rsidP="0069322D">
      <w:pPr>
        <w:spacing w:before="0" w:after="120"/>
        <w:jc w:val="center"/>
        <w:rPr>
          <w:sz w:val="22"/>
          <w:lang w:val="es-ES_tradnl"/>
        </w:rPr>
      </w:pPr>
    </w:p>
    <w:p w14:paraId="62CA42D4" w14:textId="357F5775" w:rsidR="0069322D" w:rsidRPr="00763D08" w:rsidRDefault="0069322D" w:rsidP="0069322D">
      <w:pPr>
        <w:spacing w:before="0"/>
        <w:jc w:val="center"/>
        <w:rPr>
          <w:sz w:val="20"/>
          <w:lang w:val="es-ES_tradnl"/>
        </w:rPr>
      </w:pPr>
      <w:r w:rsidRPr="00470E28">
        <w:rPr>
          <w:sz w:val="20"/>
          <w:lang w:val="en-US"/>
        </w:rPr>
        <w:sym w:font="Symbol" w:char="F0E3"/>
      </w:r>
      <w:r w:rsidRPr="00763D08">
        <w:rPr>
          <w:sz w:val="20"/>
          <w:lang w:val="es-ES_tradnl"/>
        </w:rPr>
        <w:t xml:space="preserve"> UIT </w:t>
      </w:r>
      <w:bookmarkStart w:id="1" w:name="iiannee"/>
      <w:bookmarkEnd w:id="1"/>
      <w:r w:rsidRPr="00763D08">
        <w:rPr>
          <w:sz w:val="20"/>
          <w:lang w:val="es-ES_tradnl"/>
        </w:rPr>
        <w:t>20</w:t>
      </w:r>
      <w:r w:rsidR="00B96572">
        <w:rPr>
          <w:sz w:val="20"/>
          <w:lang w:val="es-ES_tradnl"/>
        </w:rPr>
        <w:t>2</w:t>
      </w:r>
      <w:r w:rsidR="009D4B93">
        <w:rPr>
          <w:sz w:val="20"/>
          <w:lang w:val="es-ES_tradnl"/>
        </w:rPr>
        <w:t>6</w:t>
      </w:r>
    </w:p>
    <w:p w14:paraId="04729C88" w14:textId="77777777" w:rsidR="00D5024B" w:rsidRPr="00026FBA" w:rsidRDefault="0069322D" w:rsidP="009D4B93">
      <w:pPr>
        <w:spacing w:before="80"/>
        <w:rPr>
          <w:sz w:val="18"/>
          <w:szCs w:val="18"/>
          <w:lang w:val="es-ES"/>
        </w:rPr>
      </w:pPr>
      <w:r w:rsidRPr="00763D08">
        <w:rPr>
          <w:sz w:val="18"/>
          <w:szCs w:val="18"/>
          <w:lang w:val="es-ES_tradnl"/>
        </w:rPr>
        <w:t xml:space="preserve">Reservados todos los derechos. </w:t>
      </w:r>
      <w:r w:rsidRPr="006C718C">
        <w:rPr>
          <w:sz w:val="18"/>
          <w:szCs w:val="18"/>
          <w:lang w:val="es-ES_tradnl"/>
        </w:rPr>
        <w:t>Ninguna parte de esta publicación puede reproducirse por ningún procedimiento sin previa autorizaci</w:t>
      </w:r>
      <w:r>
        <w:rPr>
          <w:sz w:val="18"/>
          <w:szCs w:val="18"/>
          <w:lang w:val="es-ES_tradnl"/>
        </w:rPr>
        <w:t>ón escrita por parte de la UIT</w:t>
      </w:r>
      <w:r w:rsidRPr="006C718C">
        <w:rPr>
          <w:sz w:val="18"/>
          <w:szCs w:val="18"/>
          <w:lang w:val="es-ES_tradnl"/>
        </w:rPr>
        <w:t>.</w:t>
      </w:r>
    </w:p>
    <w:p w14:paraId="3BEBB4E5" w14:textId="77777777" w:rsidR="007565CC" w:rsidRPr="00026FBA" w:rsidRDefault="007565CC" w:rsidP="00A971A1">
      <w:pPr>
        <w:spacing w:before="160"/>
        <w:rPr>
          <w:i/>
          <w:sz w:val="20"/>
          <w:lang w:val="es-ES"/>
        </w:rPr>
        <w:sectPr w:rsidR="007565CC" w:rsidRPr="00026FBA" w:rsidSect="002058CE">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5C878477" w14:textId="296B7917" w:rsidR="00B874C6" w:rsidRPr="00026FBA" w:rsidRDefault="005034BC" w:rsidP="00BA0163">
      <w:pPr>
        <w:pStyle w:val="RecNo"/>
        <w:rPr>
          <w:lang w:val="es-ES"/>
        </w:rPr>
      </w:pPr>
      <w:bookmarkStart w:id="2" w:name="irecnoe"/>
      <w:bookmarkEnd w:id="2"/>
      <w:r w:rsidRPr="00BA0163">
        <w:lastRenderedPageBreak/>
        <w:t>RECOMENDACIÓN</w:t>
      </w:r>
      <w:r w:rsidR="00B874C6" w:rsidRPr="00026FBA">
        <w:rPr>
          <w:lang w:val="es-ES"/>
        </w:rPr>
        <w:t xml:space="preserve">  </w:t>
      </w:r>
      <w:r w:rsidR="00A25EE2" w:rsidRPr="00026FBA">
        <w:rPr>
          <w:rStyle w:val="href"/>
          <w:lang w:val="es-ES"/>
        </w:rPr>
        <w:t>UI</w:t>
      </w:r>
      <w:r w:rsidR="00B874C6" w:rsidRPr="00026FBA">
        <w:rPr>
          <w:rStyle w:val="href"/>
          <w:lang w:val="es-ES"/>
        </w:rPr>
        <w:t xml:space="preserve">T-R  </w:t>
      </w:r>
      <w:r w:rsidR="001C07C5" w:rsidRPr="00026FBA">
        <w:rPr>
          <w:rStyle w:val="href"/>
          <w:lang w:val="es-ES"/>
        </w:rPr>
        <w:t>BO</w:t>
      </w:r>
      <w:r w:rsidR="00B874C6" w:rsidRPr="00026FBA">
        <w:rPr>
          <w:rStyle w:val="href"/>
          <w:lang w:val="es-ES"/>
        </w:rPr>
        <w:t>.</w:t>
      </w:r>
      <w:r w:rsidR="005F6D46" w:rsidRPr="00026FBA">
        <w:rPr>
          <w:rStyle w:val="href"/>
          <w:lang w:val="es-ES"/>
        </w:rPr>
        <w:t>789-3</w:t>
      </w:r>
      <w:r w:rsidR="005F6D46" w:rsidRPr="00026FBA">
        <w:rPr>
          <w:rStyle w:val="FootnoteReference"/>
          <w:lang w:val="es-ES"/>
        </w:rPr>
        <w:footnoteReference w:customMarkFollows="1" w:id="1"/>
        <w:t>*</w:t>
      </w:r>
    </w:p>
    <w:p w14:paraId="1F10A23B" w14:textId="7A9DF61D" w:rsidR="005F6D46" w:rsidRPr="00026FBA" w:rsidRDefault="005F6D46" w:rsidP="005F6D46">
      <w:pPr>
        <w:pStyle w:val="Rectitle"/>
        <w:rPr>
          <w:lang w:val="es-ES"/>
        </w:rPr>
      </w:pPr>
      <w:r w:rsidRPr="00026FBA">
        <w:rPr>
          <w:lang w:val="es-ES"/>
        </w:rPr>
        <w:t>Necesidades del servicio de radiodifusión sonora digital para receptores</w:t>
      </w:r>
      <w:r w:rsidRPr="00026FBA">
        <w:rPr>
          <w:lang w:val="es-ES"/>
        </w:rPr>
        <w:br/>
        <w:t xml:space="preserve">de vehículos, portátiles y fijos del servicio de radiodifusión (sonora) </w:t>
      </w:r>
      <w:r w:rsidR="003C2A25">
        <w:rPr>
          <w:lang w:val="es-ES"/>
        </w:rPr>
        <w:br/>
      </w:r>
      <w:r w:rsidRPr="00026FBA">
        <w:rPr>
          <w:lang w:val="es-ES"/>
        </w:rPr>
        <w:t>por</w:t>
      </w:r>
      <w:r w:rsidR="00D503CF">
        <w:rPr>
          <w:lang w:val="es-ES"/>
        </w:rPr>
        <w:t xml:space="preserve"> </w:t>
      </w:r>
      <w:r w:rsidRPr="00026FBA">
        <w:rPr>
          <w:lang w:val="es-ES"/>
        </w:rPr>
        <w:t>satélite en la gama de frecuencias 1</w:t>
      </w:r>
      <w:r w:rsidRPr="00026FBA">
        <w:rPr>
          <w:sz w:val="12"/>
          <w:lang w:val="es-ES"/>
        </w:rPr>
        <w:t> </w:t>
      </w:r>
      <w:r w:rsidRPr="00026FBA">
        <w:rPr>
          <w:lang w:val="es-ES"/>
        </w:rPr>
        <w:t>400-2</w:t>
      </w:r>
      <w:r w:rsidRPr="00026FBA">
        <w:rPr>
          <w:rFonts w:ascii="Tms Rmn" w:hAnsi="Tms Rmn"/>
          <w:sz w:val="12"/>
          <w:lang w:val="es-ES"/>
        </w:rPr>
        <w:t> </w:t>
      </w:r>
      <w:r w:rsidRPr="00026FBA">
        <w:rPr>
          <w:lang w:val="es-ES"/>
        </w:rPr>
        <w:t>700 MHz</w:t>
      </w:r>
    </w:p>
    <w:p w14:paraId="5C2C7BB0" w14:textId="77777777" w:rsidR="005F6D46" w:rsidRPr="00026FBA" w:rsidRDefault="005F6D46" w:rsidP="005F6D46">
      <w:pPr>
        <w:pStyle w:val="Recref"/>
        <w:rPr>
          <w:lang w:val="es-ES"/>
        </w:rPr>
      </w:pPr>
      <w:r w:rsidRPr="00026FBA">
        <w:rPr>
          <w:lang w:val="es-ES"/>
        </w:rPr>
        <w:t>(Cuestión UIT-R 93/10)</w:t>
      </w:r>
    </w:p>
    <w:p w14:paraId="3191E901" w14:textId="22F6DE7C" w:rsidR="005F6D46" w:rsidRPr="00026FBA" w:rsidRDefault="005F6D46" w:rsidP="005F6D46">
      <w:pPr>
        <w:pStyle w:val="Recdate"/>
        <w:rPr>
          <w:lang w:val="es-ES"/>
        </w:rPr>
      </w:pPr>
      <w:r w:rsidRPr="00026FBA">
        <w:rPr>
          <w:lang w:val="es-ES"/>
        </w:rPr>
        <w:t>(1992-1994-1995-2026)</w:t>
      </w:r>
    </w:p>
    <w:p w14:paraId="45A48B94" w14:textId="0E9665E3" w:rsidR="005F6D46" w:rsidRPr="00F91FEA" w:rsidRDefault="003A63A6" w:rsidP="005F6D46">
      <w:pPr>
        <w:pStyle w:val="HeadingSum"/>
        <w:rPr>
          <w:lang w:val="es-ES"/>
        </w:rPr>
      </w:pPr>
      <w:bookmarkStart w:id="3" w:name="recibido"/>
      <w:bookmarkEnd w:id="3"/>
      <w:r>
        <w:rPr>
          <w:bCs/>
          <w:lang w:val="es-ES"/>
        </w:rPr>
        <w:t>Cometido</w:t>
      </w:r>
    </w:p>
    <w:p w14:paraId="548B79CA" w14:textId="77777777" w:rsidR="005F6D46" w:rsidRPr="00F91FEA" w:rsidRDefault="005F6D46" w:rsidP="005F6D46">
      <w:pPr>
        <w:pStyle w:val="Summary"/>
        <w:rPr>
          <w:lang w:val="es-ES"/>
        </w:rPr>
      </w:pPr>
      <w:r w:rsidRPr="00F91FEA">
        <w:rPr>
          <w:lang w:val="es-ES"/>
        </w:rPr>
        <w:t>En esta Recomendación se describen las características y capacidades técnicas y operacionales de los componentes transmisor/receptor de un sistema SRS/SR (sonora) que se utilizará en la gama de frecuencias 1 400-2 700 MHz.</w:t>
      </w:r>
    </w:p>
    <w:p w14:paraId="05CC3019" w14:textId="77777777" w:rsidR="005F6D46" w:rsidRPr="00026FBA" w:rsidRDefault="005F6D46" w:rsidP="005F6D46">
      <w:pPr>
        <w:pStyle w:val="Headingb"/>
        <w:rPr>
          <w:lang w:val="es-ES"/>
        </w:rPr>
      </w:pPr>
      <w:r w:rsidRPr="00026FBA">
        <w:rPr>
          <w:bCs/>
          <w:lang w:val="es-ES"/>
        </w:rPr>
        <w:t>Palabras clave</w:t>
      </w:r>
    </w:p>
    <w:p w14:paraId="055DF046" w14:textId="77777777" w:rsidR="005F6D46" w:rsidRPr="00026FBA" w:rsidRDefault="005F6D46" w:rsidP="005F6D46">
      <w:pPr>
        <w:rPr>
          <w:lang w:val="es-ES"/>
        </w:rPr>
      </w:pPr>
      <w:r w:rsidRPr="00026FBA">
        <w:rPr>
          <w:lang w:val="es-ES"/>
        </w:rPr>
        <w:t>Radiodifusión sonora digital, servicio de radiodifusión por satélite, SRS</w:t>
      </w:r>
    </w:p>
    <w:p w14:paraId="7FD761F3" w14:textId="77777777" w:rsidR="005F6D46" w:rsidRPr="00F91FEA" w:rsidRDefault="005F6D46" w:rsidP="005F6D46">
      <w:pPr>
        <w:pStyle w:val="Normalaftertitle0"/>
        <w:rPr>
          <w:position w:val="24"/>
          <w:sz w:val="24"/>
          <w:lang w:val="es-ES"/>
        </w:rPr>
      </w:pPr>
      <w:r w:rsidRPr="00F91FEA">
        <w:rPr>
          <w:position w:val="24"/>
          <w:sz w:val="24"/>
          <w:lang w:val="es-ES"/>
        </w:rPr>
        <w:t>La Asamblea de Radiocomunicaciones de la UIT,</w:t>
      </w:r>
    </w:p>
    <w:p w14:paraId="04D5B425" w14:textId="77777777" w:rsidR="005F6D46" w:rsidRPr="00026FBA" w:rsidRDefault="005F6D46" w:rsidP="005F6D46">
      <w:pPr>
        <w:pStyle w:val="Call"/>
        <w:rPr>
          <w:lang w:val="es-ES"/>
        </w:rPr>
      </w:pPr>
      <w:r w:rsidRPr="00026FBA">
        <w:rPr>
          <w:lang w:val="es-ES"/>
        </w:rPr>
        <w:t>considerando</w:t>
      </w:r>
    </w:p>
    <w:p w14:paraId="156CB581" w14:textId="5E7E1F9E" w:rsidR="005F6D46" w:rsidRPr="00026FBA" w:rsidRDefault="005F6D46" w:rsidP="005F6D46">
      <w:pPr>
        <w:rPr>
          <w:lang w:val="es-ES"/>
        </w:rPr>
      </w:pPr>
      <w:r w:rsidRPr="00026FBA">
        <w:rPr>
          <w:i/>
          <w:iCs/>
          <w:lang w:val="es-ES"/>
        </w:rPr>
        <w:t>a)</w:t>
      </w:r>
      <w:r w:rsidRPr="00026FBA">
        <w:rPr>
          <w:lang w:val="es-ES"/>
        </w:rPr>
        <w:tab/>
        <w:t xml:space="preserve">que en todo el mundo hacen cada vez más falta medios de radiodifusión con una gama de calidades de sonido hasta la estereofonía de alta calidad bicanal/multicanal, de calidad subjetiva indistinguible de la de los medios de grabación digital de consumo de alta calidad («calidad de disco compacto»), para receptores </w:t>
      </w:r>
      <w:r w:rsidR="006E4241" w:rsidRPr="006E4241">
        <w:rPr>
          <w:lang w:val="es-ES"/>
        </w:rPr>
        <w:t>de vehículos</w:t>
      </w:r>
      <w:r w:rsidRPr="00026FBA">
        <w:rPr>
          <w:lang w:val="es-ES"/>
        </w:rPr>
        <w:t>, portátiles o fijos;</w:t>
      </w:r>
    </w:p>
    <w:p w14:paraId="067BC2F9" w14:textId="77777777" w:rsidR="005F6D46" w:rsidRPr="00026FBA" w:rsidRDefault="005F6D46" w:rsidP="005F6D46">
      <w:pPr>
        <w:rPr>
          <w:lang w:val="es-ES"/>
        </w:rPr>
      </w:pPr>
      <w:r w:rsidRPr="00026FBA">
        <w:rPr>
          <w:i/>
          <w:iCs/>
          <w:lang w:val="es-ES"/>
        </w:rPr>
        <w:t>b)</w:t>
      </w:r>
      <w:r w:rsidRPr="00026FBA">
        <w:rPr>
          <w:lang w:val="es-ES"/>
        </w:rPr>
        <w:tab/>
        <w:t>que los avances técnicos de la codificación en la fuente y del canal, la modulación y el procesamiento de la señal digital han demostrado la viabilidad técnica y la idoneidad de los sistemas de radiodifusión sonora digital;</w:t>
      </w:r>
    </w:p>
    <w:p w14:paraId="54F38B45" w14:textId="77777777" w:rsidR="005F6D46" w:rsidRPr="00026FBA" w:rsidRDefault="005F6D46" w:rsidP="005F6D46">
      <w:pPr>
        <w:rPr>
          <w:lang w:val="es-ES"/>
        </w:rPr>
      </w:pPr>
      <w:r w:rsidRPr="00026FBA">
        <w:rPr>
          <w:i/>
          <w:iCs/>
          <w:lang w:val="es-ES"/>
        </w:rPr>
        <w:t>c)</w:t>
      </w:r>
      <w:r w:rsidRPr="00026FBA">
        <w:rPr>
          <w:lang w:val="es-ES"/>
        </w:rPr>
        <w:tab/>
        <w:t>que una amplia serie de demostraciones y pruebas de campo efectuadas en diversas partes del mundo han confirmado la viabilidad técnica y económica de los sistemas de radiodifusión sonora digital desde el punto de vista del diseño del sistema;</w:t>
      </w:r>
    </w:p>
    <w:p w14:paraId="1E32B47A" w14:textId="77777777" w:rsidR="005F6D46" w:rsidRPr="00026FBA" w:rsidRDefault="005F6D46" w:rsidP="005F6D46">
      <w:pPr>
        <w:rPr>
          <w:lang w:val="es-ES"/>
        </w:rPr>
      </w:pPr>
      <w:r w:rsidRPr="00026FBA">
        <w:rPr>
          <w:i/>
          <w:iCs/>
          <w:lang w:val="es-ES"/>
        </w:rPr>
        <w:t>d)</w:t>
      </w:r>
      <w:r w:rsidRPr="00026FBA">
        <w:rPr>
          <w:lang w:val="es-ES"/>
        </w:rPr>
        <w:tab/>
        <w:t>que un sistema de radiodifusión sonora digital puede proporcionar mayor eficacia en lo que respecta a la utilización del espectro y a la potencia, así como un mejor funcionamiento en los entornos afectados por propagación multitrayecto, que los sistemas analógicos convencionales;</w:t>
      </w:r>
    </w:p>
    <w:p w14:paraId="1A428111" w14:textId="77777777" w:rsidR="005F6D46" w:rsidRPr="00026FBA" w:rsidRDefault="005F6D46" w:rsidP="005F6D46">
      <w:pPr>
        <w:rPr>
          <w:lang w:val="es-ES"/>
        </w:rPr>
      </w:pPr>
      <w:r w:rsidRPr="00026FBA">
        <w:rPr>
          <w:i/>
          <w:iCs/>
          <w:lang w:val="es-ES"/>
        </w:rPr>
        <w:t>e)</w:t>
      </w:r>
      <w:r w:rsidRPr="00026FBA">
        <w:rPr>
          <w:lang w:val="es-ES"/>
        </w:rPr>
        <w:tab/>
        <w:t>que los sistemas de radiodifusión sonora digital por satélite pueden proporcionar una cobertura total en las zonas de servicio subnacionales, nacionales o supranacionales;</w:t>
      </w:r>
    </w:p>
    <w:p w14:paraId="045E2D5D" w14:textId="77777777" w:rsidR="005F6D46" w:rsidRPr="00026FBA" w:rsidRDefault="005F6D46" w:rsidP="005F6D46">
      <w:pPr>
        <w:rPr>
          <w:lang w:val="es-ES"/>
        </w:rPr>
      </w:pPr>
      <w:r w:rsidRPr="00026FBA">
        <w:rPr>
          <w:i/>
          <w:iCs/>
          <w:lang w:val="es-ES"/>
        </w:rPr>
        <w:t>f)</w:t>
      </w:r>
      <w:r w:rsidRPr="00026FBA">
        <w:rPr>
          <w:lang w:val="es-ES"/>
        </w:rPr>
        <w:tab/>
        <w:t>que la utilización complementaria de sistemas por satélite y terrenales puede resultar en una mayor eficacia con respecto a la potencia y el espectro, mediante servicios de radiodifusión sonora digital terrenales y por satélite híbridos y mixtos;</w:t>
      </w:r>
    </w:p>
    <w:p w14:paraId="2BFF0780" w14:textId="77777777" w:rsidR="005F6D46" w:rsidRPr="00026FBA" w:rsidRDefault="005F6D46" w:rsidP="005F6D46">
      <w:pPr>
        <w:keepNext/>
        <w:keepLines/>
        <w:rPr>
          <w:lang w:val="es-ES"/>
        </w:rPr>
      </w:pPr>
      <w:r w:rsidRPr="00026FBA">
        <w:rPr>
          <w:i/>
          <w:iCs/>
          <w:lang w:val="es-ES"/>
        </w:rPr>
        <w:lastRenderedPageBreak/>
        <w:t>g)</w:t>
      </w:r>
      <w:r w:rsidRPr="00026FBA">
        <w:rPr>
          <w:lang w:val="es-ES"/>
        </w:rPr>
        <w:tab/>
        <w:t>que se puede emplear eficazmente un sistema de radiodifusión sonora digital en aplicaciones tanto terrenales como por satélite con parámetros de la señal en emisión estrechamente relacionados, lo que permite utilizar un modelo de receptor común con circuitos de procesamiento de integración a muy gran escala (VLSI) comunes;</w:t>
      </w:r>
    </w:p>
    <w:p w14:paraId="71CF949C" w14:textId="77777777" w:rsidR="005F6D46" w:rsidRPr="00026FBA" w:rsidRDefault="005F6D46" w:rsidP="005F6D46">
      <w:pPr>
        <w:rPr>
          <w:lang w:val="es-ES"/>
        </w:rPr>
      </w:pPr>
      <w:r w:rsidRPr="00026FBA">
        <w:rPr>
          <w:i/>
          <w:iCs/>
          <w:lang w:val="es-ES"/>
        </w:rPr>
        <w:t>h)</w:t>
      </w:r>
      <w:r w:rsidRPr="00026FBA">
        <w:rPr>
          <w:lang w:val="es-ES"/>
        </w:rPr>
        <w:tab/>
        <w:t>que en la radiodifusión sonora se utilizan siempre técnicas de modulación similares, tales como modulación de amplitud (MA) o modulación de frecuencia (MF), y bandas de frecuencia similares, si no idénticas, lo que permite utilizar un mismo tipo de receptor en todo el mundo, en beneficio de los oyentes,</w:t>
      </w:r>
    </w:p>
    <w:p w14:paraId="43852014" w14:textId="77777777" w:rsidR="005F6D46" w:rsidRPr="00026FBA" w:rsidRDefault="005F6D46" w:rsidP="005F6D46">
      <w:pPr>
        <w:pStyle w:val="Call"/>
        <w:rPr>
          <w:i w:val="0"/>
          <w:lang w:val="es-ES"/>
        </w:rPr>
      </w:pPr>
      <w:r w:rsidRPr="00026FBA">
        <w:rPr>
          <w:lang w:val="es-ES"/>
        </w:rPr>
        <w:t>considerando además</w:t>
      </w:r>
    </w:p>
    <w:p w14:paraId="652C7F66" w14:textId="77777777" w:rsidR="005F6D46" w:rsidRPr="00026FBA" w:rsidRDefault="005F6D46" w:rsidP="005F6D46">
      <w:pPr>
        <w:rPr>
          <w:lang w:val="es-ES"/>
        </w:rPr>
      </w:pPr>
      <w:r w:rsidRPr="00026FBA">
        <w:rPr>
          <w:i/>
          <w:iCs/>
          <w:lang w:val="es-ES"/>
        </w:rPr>
        <w:t>a)</w:t>
      </w:r>
      <w:r w:rsidRPr="00026FBA">
        <w:rPr>
          <w:lang w:val="es-ES"/>
        </w:rPr>
        <w:tab/>
        <w:t>que la Conferencia Administrativa Mundial de Radiocomunicaciones (Ginebra, 1979) (CAMR-79) aprobó la Resolución N.º 505 en la que se alienta a realizar experimentos técnicos en la banda 1</w:t>
      </w:r>
      <w:r w:rsidRPr="00026FBA">
        <w:rPr>
          <w:rFonts w:ascii="Tms Rmn" w:hAnsi="Tms Rmn"/>
          <w:sz w:val="12"/>
          <w:lang w:val="es-ES"/>
        </w:rPr>
        <w:t> </w:t>
      </w:r>
      <w:r w:rsidRPr="00026FBA">
        <w:rPr>
          <w:lang w:val="es-ES"/>
        </w:rPr>
        <w:t>429-1</w:t>
      </w:r>
      <w:r w:rsidRPr="00026FBA">
        <w:rPr>
          <w:rFonts w:ascii="Tms Rmn" w:hAnsi="Tms Rmn"/>
          <w:sz w:val="12"/>
          <w:lang w:val="es-ES"/>
        </w:rPr>
        <w:t> </w:t>
      </w:r>
      <w:r w:rsidRPr="00026FBA">
        <w:rPr>
          <w:lang w:val="es-ES"/>
        </w:rPr>
        <w:t>525 MHz, y que la Segunda reunión de la Conferencia Administrativa Mundial de Radiocomunicaciones sobre la utilización de la órbita de los satélites geoestacionarios y la planificación de los servicios espaciales que la utilizan (Ginebra, 1988) (CAMR ORB</w:t>
      </w:r>
      <w:r w:rsidRPr="00026FBA">
        <w:rPr>
          <w:lang w:val="es-ES"/>
        </w:rPr>
        <w:noBreakHyphen/>
        <w:t>88) aprobó la Resolución N.º 520, en la que se recomienda que se faculte a una conferencia competente de la UIT para efectuar una atribución de frecuencias en una o más bandas en la gama 500-3</w:t>
      </w:r>
      <w:r w:rsidRPr="00026FBA">
        <w:rPr>
          <w:rFonts w:ascii="Tms Rmn" w:hAnsi="Tms Rmn"/>
          <w:sz w:val="12"/>
          <w:lang w:val="es-ES"/>
        </w:rPr>
        <w:t> </w:t>
      </w:r>
      <w:r w:rsidRPr="00026FBA">
        <w:rPr>
          <w:lang w:val="es-ES"/>
        </w:rPr>
        <w:t>000 MHz;</w:t>
      </w:r>
    </w:p>
    <w:p w14:paraId="7720479D" w14:textId="77777777" w:rsidR="005F6D46" w:rsidRPr="00026FBA" w:rsidRDefault="005F6D46" w:rsidP="005F6D46">
      <w:pPr>
        <w:rPr>
          <w:lang w:val="es-ES"/>
        </w:rPr>
      </w:pPr>
      <w:r w:rsidRPr="00026FBA">
        <w:rPr>
          <w:i/>
          <w:iCs/>
          <w:lang w:val="es-ES"/>
        </w:rPr>
        <w:t>b)</w:t>
      </w:r>
      <w:r w:rsidRPr="00026FBA">
        <w:rPr>
          <w:lang w:val="es-ES"/>
        </w:rPr>
        <w:tab/>
        <w:t>que</w:t>
      </w:r>
      <w:r w:rsidRPr="00026FBA">
        <w:rPr>
          <w:sz w:val="18"/>
          <w:lang w:val="es-ES"/>
        </w:rPr>
        <w:t xml:space="preserve"> </w:t>
      </w:r>
      <w:r w:rsidRPr="00026FBA">
        <w:rPr>
          <w:lang w:val="es-ES"/>
        </w:rPr>
        <w:t>la</w:t>
      </w:r>
      <w:r w:rsidRPr="00026FBA">
        <w:rPr>
          <w:sz w:val="18"/>
          <w:lang w:val="es-ES"/>
        </w:rPr>
        <w:t xml:space="preserve"> </w:t>
      </w:r>
      <w:r w:rsidRPr="00026FBA">
        <w:rPr>
          <w:lang w:val="es-ES"/>
        </w:rPr>
        <w:t>Conferencia</w:t>
      </w:r>
      <w:r w:rsidRPr="00026FBA">
        <w:rPr>
          <w:sz w:val="18"/>
          <w:lang w:val="es-ES"/>
        </w:rPr>
        <w:t xml:space="preserve"> </w:t>
      </w:r>
      <w:r w:rsidRPr="00026FBA">
        <w:rPr>
          <w:lang w:val="es-ES"/>
        </w:rPr>
        <w:t>Administrativa</w:t>
      </w:r>
      <w:r w:rsidRPr="00026FBA">
        <w:rPr>
          <w:sz w:val="18"/>
          <w:lang w:val="es-ES"/>
        </w:rPr>
        <w:t xml:space="preserve"> </w:t>
      </w:r>
      <w:r w:rsidRPr="00026FBA">
        <w:rPr>
          <w:lang w:val="es-ES"/>
        </w:rPr>
        <w:t>Mundial</w:t>
      </w:r>
      <w:r w:rsidRPr="00026FBA">
        <w:rPr>
          <w:sz w:val="18"/>
          <w:lang w:val="es-ES"/>
        </w:rPr>
        <w:t xml:space="preserve"> </w:t>
      </w:r>
      <w:r w:rsidRPr="00026FBA">
        <w:rPr>
          <w:lang w:val="es-ES"/>
        </w:rPr>
        <w:t>de</w:t>
      </w:r>
      <w:r w:rsidRPr="00026FBA">
        <w:rPr>
          <w:sz w:val="18"/>
          <w:lang w:val="es-ES"/>
        </w:rPr>
        <w:t xml:space="preserve"> </w:t>
      </w:r>
      <w:r w:rsidRPr="00026FBA">
        <w:rPr>
          <w:lang w:val="es-ES"/>
        </w:rPr>
        <w:t>Radiocomunicaciones</w:t>
      </w:r>
      <w:r w:rsidRPr="00026FBA">
        <w:rPr>
          <w:sz w:val="18"/>
          <w:lang w:val="es-ES"/>
        </w:rPr>
        <w:t xml:space="preserve"> </w:t>
      </w:r>
      <w:r w:rsidRPr="00026FBA">
        <w:rPr>
          <w:lang w:val="es-ES"/>
        </w:rPr>
        <w:t>para</w:t>
      </w:r>
      <w:r w:rsidRPr="00026FBA">
        <w:rPr>
          <w:sz w:val="18"/>
          <w:lang w:val="es-ES"/>
        </w:rPr>
        <w:t xml:space="preserve"> </w:t>
      </w:r>
      <w:r w:rsidRPr="00026FBA">
        <w:rPr>
          <w:lang w:val="es-ES"/>
        </w:rPr>
        <w:t>examinar</w:t>
      </w:r>
      <w:r w:rsidRPr="00026FBA">
        <w:rPr>
          <w:sz w:val="18"/>
          <w:lang w:val="es-ES"/>
        </w:rPr>
        <w:t xml:space="preserve"> </w:t>
      </w:r>
      <w:r w:rsidRPr="00026FBA">
        <w:rPr>
          <w:lang w:val="es-ES"/>
        </w:rPr>
        <w:t>la</w:t>
      </w:r>
      <w:r w:rsidRPr="00026FBA">
        <w:rPr>
          <w:sz w:val="18"/>
          <w:lang w:val="es-ES"/>
        </w:rPr>
        <w:t xml:space="preserve"> </w:t>
      </w:r>
      <w:r w:rsidRPr="00026FBA">
        <w:rPr>
          <w:lang w:val="es-ES"/>
        </w:rPr>
        <w:t>atribución</w:t>
      </w:r>
      <w:r w:rsidRPr="00026FBA">
        <w:rPr>
          <w:sz w:val="18"/>
          <w:lang w:val="es-ES"/>
        </w:rPr>
        <w:t xml:space="preserve"> </w:t>
      </w:r>
      <w:r w:rsidRPr="00026FBA">
        <w:rPr>
          <w:lang w:val="es-ES"/>
        </w:rPr>
        <w:t>de</w:t>
      </w:r>
      <w:r w:rsidRPr="00026FBA">
        <w:rPr>
          <w:sz w:val="18"/>
          <w:lang w:val="es-ES"/>
        </w:rPr>
        <w:t xml:space="preserve"> </w:t>
      </w:r>
      <w:r w:rsidRPr="00026FBA">
        <w:rPr>
          <w:lang w:val="es-ES"/>
        </w:rPr>
        <w:t>frecuencias</w:t>
      </w:r>
      <w:r w:rsidRPr="00026FBA">
        <w:rPr>
          <w:sz w:val="18"/>
          <w:lang w:val="es-ES"/>
        </w:rPr>
        <w:t xml:space="preserve"> </w:t>
      </w:r>
      <w:r w:rsidRPr="00026FBA">
        <w:rPr>
          <w:lang w:val="es-ES"/>
        </w:rPr>
        <w:t>en</w:t>
      </w:r>
      <w:r w:rsidRPr="00026FBA">
        <w:rPr>
          <w:sz w:val="18"/>
          <w:lang w:val="es-ES"/>
        </w:rPr>
        <w:t xml:space="preserve"> </w:t>
      </w:r>
      <w:r w:rsidRPr="00026FBA">
        <w:rPr>
          <w:lang w:val="es-ES"/>
        </w:rPr>
        <w:t>ciertas</w:t>
      </w:r>
      <w:r w:rsidRPr="00026FBA">
        <w:rPr>
          <w:sz w:val="18"/>
          <w:lang w:val="es-ES"/>
        </w:rPr>
        <w:t xml:space="preserve"> </w:t>
      </w:r>
      <w:r w:rsidRPr="00026FBA">
        <w:rPr>
          <w:lang w:val="es-ES"/>
        </w:rPr>
        <w:t>partes</w:t>
      </w:r>
      <w:r w:rsidRPr="00026FBA">
        <w:rPr>
          <w:sz w:val="18"/>
          <w:lang w:val="es-ES"/>
        </w:rPr>
        <w:t xml:space="preserve"> </w:t>
      </w:r>
      <w:r w:rsidRPr="00026FBA">
        <w:rPr>
          <w:lang w:val="es-ES"/>
        </w:rPr>
        <w:t>del</w:t>
      </w:r>
      <w:r w:rsidRPr="00026FBA">
        <w:rPr>
          <w:sz w:val="18"/>
          <w:lang w:val="es-ES"/>
        </w:rPr>
        <w:t xml:space="preserve"> </w:t>
      </w:r>
      <w:r w:rsidRPr="00026FBA">
        <w:rPr>
          <w:lang w:val="es-ES"/>
        </w:rPr>
        <w:t>espectro</w:t>
      </w:r>
      <w:r w:rsidRPr="00026FBA">
        <w:rPr>
          <w:sz w:val="18"/>
          <w:lang w:val="es-ES"/>
        </w:rPr>
        <w:t xml:space="preserve"> </w:t>
      </w:r>
      <w:r w:rsidRPr="00026FBA">
        <w:rPr>
          <w:lang w:val="es-ES"/>
        </w:rPr>
        <w:t>(Málaga-Torremolinos,</w:t>
      </w:r>
      <w:r w:rsidRPr="00026FBA">
        <w:rPr>
          <w:sz w:val="18"/>
          <w:lang w:val="es-ES"/>
        </w:rPr>
        <w:t xml:space="preserve"> </w:t>
      </w:r>
      <w:r w:rsidRPr="00026FBA">
        <w:rPr>
          <w:lang w:val="es-ES"/>
        </w:rPr>
        <w:t>1992)</w:t>
      </w:r>
      <w:r w:rsidRPr="00026FBA">
        <w:rPr>
          <w:sz w:val="18"/>
          <w:lang w:val="es-ES"/>
        </w:rPr>
        <w:t xml:space="preserve"> </w:t>
      </w:r>
      <w:r w:rsidRPr="00026FBA">
        <w:rPr>
          <w:lang w:val="es-ES"/>
        </w:rPr>
        <w:t>(CAMR-92)</w:t>
      </w:r>
      <w:r w:rsidRPr="00026FBA">
        <w:rPr>
          <w:sz w:val="18"/>
          <w:lang w:val="es-ES"/>
        </w:rPr>
        <w:t xml:space="preserve"> </w:t>
      </w:r>
      <w:r w:rsidRPr="00026FBA">
        <w:rPr>
          <w:lang w:val="es-ES"/>
        </w:rPr>
        <w:t>atribuyó</w:t>
      </w:r>
      <w:r w:rsidRPr="00026FBA">
        <w:rPr>
          <w:sz w:val="18"/>
          <w:lang w:val="es-ES"/>
        </w:rPr>
        <w:t xml:space="preserve"> </w:t>
      </w:r>
      <w:r w:rsidRPr="00026FBA">
        <w:rPr>
          <w:lang w:val="es-ES"/>
        </w:rPr>
        <w:t>la</w:t>
      </w:r>
      <w:r w:rsidRPr="00026FBA">
        <w:rPr>
          <w:sz w:val="18"/>
          <w:lang w:val="es-ES"/>
        </w:rPr>
        <w:t xml:space="preserve"> </w:t>
      </w:r>
      <w:r w:rsidRPr="00026FBA">
        <w:rPr>
          <w:lang w:val="es-ES"/>
        </w:rPr>
        <w:t>banda</w:t>
      </w:r>
      <w:r w:rsidRPr="00026FBA">
        <w:rPr>
          <w:sz w:val="18"/>
          <w:lang w:val="es-ES"/>
        </w:rPr>
        <w:t xml:space="preserve"> </w:t>
      </w:r>
      <w:r w:rsidRPr="00026FBA">
        <w:rPr>
          <w:lang w:val="es-ES"/>
        </w:rPr>
        <w:t>1</w:t>
      </w:r>
      <w:r w:rsidRPr="00026FBA">
        <w:rPr>
          <w:rFonts w:ascii="Tms Rmn" w:hAnsi="Tms Rmn"/>
          <w:sz w:val="12"/>
          <w:lang w:val="es-ES"/>
        </w:rPr>
        <w:t> </w:t>
      </w:r>
      <w:r w:rsidRPr="00026FBA">
        <w:rPr>
          <w:lang w:val="es-ES"/>
        </w:rPr>
        <w:t>452-1</w:t>
      </w:r>
      <w:r w:rsidRPr="00026FBA">
        <w:rPr>
          <w:rFonts w:ascii="Tms Rmn" w:hAnsi="Tms Rmn"/>
          <w:sz w:val="12"/>
          <w:lang w:val="es-ES"/>
        </w:rPr>
        <w:t> </w:t>
      </w:r>
      <w:r w:rsidRPr="00026FBA">
        <w:rPr>
          <w:lang w:val="es-ES"/>
        </w:rPr>
        <w:t>492</w:t>
      </w:r>
      <w:r w:rsidRPr="00026FBA">
        <w:rPr>
          <w:sz w:val="18"/>
          <w:lang w:val="es-ES"/>
        </w:rPr>
        <w:t xml:space="preserve"> </w:t>
      </w:r>
      <w:r w:rsidRPr="00026FBA">
        <w:rPr>
          <w:lang w:val="es-ES"/>
        </w:rPr>
        <w:t>MHz</w:t>
      </w:r>
      <w:r w:rsidRPr="00026FBA">
        <w:rPr>
          <w:sz w:val="18"/>
          <w:lang w:val="es-ES"/>
        </w:rPr>
        <w:t xml:space="preserve"> </w:t>
      </w:r>
      <w:r w:rsidRPr="00026FBA">
        <w:rPr>
          <w:lang w:val="es-ES"/>
        </w:rPr>
        <w:t>al</w:t>
      </w:r>
      <w:r w:rsidRPr="00026FBA">
        <w:rPr>
          <w:sz w:val="18"/>
          <w:lang w:val="es-ES"/>
        </w:rPr>
        <w:t xml:space="preserve"> </w:t>
      </w:r>
      <w:r w:rsidRPr="00026FBA">
        <w:rPr>
          <w:lang w:val="es-ES"/>
        </w:rPr>
        <w:t>servicio</w:t>
      </w:r>
      <w:r w:rsidRPr="00026FBA">
        <w:rPr>
          <w:sz w:val="18"/>
          <w:lang w:val="es-ES"/>
        </w:rPr>
        <w:t xml:space="preserve"> </w:t>
      </w:r>
      <w:r w:rsidRPr="00026FBA">
        <w:rPr>
          <w:lang w:val="es-ES"/>
        </w:rPr>
        <w:t>de</w:t>
      </w:r>
      <w:r w:rsidRPr="00026FBA">
        <w:rPr>
          <w:sz w:val="18"/>
          <w:lang w:val="es-ES"/>
        </w:rPr>
        <w:t xml:space="preserve"> </w:t>
      </w:r>
      <w:r w:rsidRPr="00026FBA">
        <w:rPr>
          <w:lang w:val="es-ES"/>
        </w:rPr>
        <w:t>radiodifusión</w:t>
      </w:r>
      <w:r w:rsidRPr="00026FBA">
        <w:rPr>
          <w:sz w:val="18"/>
          <w:lang w:val="es-ES"/>
        </w:rPr>
        <w:t xml:space="preserve"> </w:t>
      </w:r>
      <w:r w:rsidRPr="00026FBA">
        <w:rPr>
          <w:lang w:val="es-ES"/>
        </w:rPr>
        <w:t>(sonora)</w:t>
      </w:r>
      <w:r w:rsidRPr="00026FBA">
        <w:rPr>
          <w:sz w:val="18"/>
          <w:lang w:val="es-ES"/>
        </w:rPr>
        <w:t xml:space="preserve"> </w:t>
      </w:r>
      <w:r w:rsidRPr="00026FBA">
        <w:rPr>
          <w:lang w:val="es-ES"/>
        </w:rPr>
        <w:t>por</w:t>
      </w:r>
      <w:r w:rsidRPr="00026FBA">
        <w:rPr>
          <w:sz w:val="18"/>
          <w:lang w:val="es-ES"/>
        </w:rPr>
        <w:t xml:space="preserve"> </w:t>
      </w:r>
      <w:r w:rsidRPr="00026FBA">
        <w:rPr>
          <w:lang w:val="es-ES"/>
        </w:rPr>
        <w:t>satélite</w:t>
      </w:r>
      <w:r w:rsidRPr="00026FBA">
        <w:rPr>
          <w:sz w:val="18"/>
          <w:lang w:val="es-ES"/>
        </w:rPr>
        <w:t xml:space="preserve"> </w:t>
      </w:r>
      <w:r w:rsidRPr="00026FBA">
        <w:rPr>
          <w:lang w:val="es-ES"/>
        </w:rPr>
        <w:t>y</w:t>
      </w:r>
      <w:r w:rsidRPr="00026FBA">
        <w:rPr>
          <w:sz w:val="18"/>
          <w:lang w:val="es-ES"/>
        </w:rPr>
        <w:t xml:space="preserve"> </w:t>
      </w:r>
      <w:r w:rsidRPr="00026FBA">
        <w:rPr>
          <w:lang w:val="es-ES"/>
        </w:rPr>
        <w:t>al</w:t>
      </w:r>
      <w:r w:rsidRPr="00026FBA">
        <w:rPr>
          <w:sz w:val="18"/>
          <w:lang w:val="es-ES"/>
        </w:rPr>
        <w:t xml:space="preserve"> </w:t>
      </w:r>
      <w:r w:rsidRPr="00026FBA">
        <w:rPr>
          <w:lang w:val="es-ES"/>
        </w:rPr>
        <w:t>servicio</w:t>
      </w:r>
      <w:r w:rsidRPr="00026FBA">
        <w:rPr>
          <w:sz w:val="18"/>
          <w:lang w:val="es-ES"/>
        </w:rPr>
        <w:t xml:space="preserve"> </w:t>
      </w:r>
      <w:r w:rsidRPr="00026FBA">
        <w:rPr>
          <w:lang w:val="es-ES"/>
        </w:rPr>
        <w:t>de</w:t>
      </w:r>
      <w:r w:rsidRPr="00026FBA">
        <w:rPr>
          <w:sz w:val="18"/>
          <w:lang w:val="es-ES"/>
        </w:rPr>
        <w:t xml:space="preserve"> </w:t>
      </w:r>
      <w:r w:rsidRPr="00026FBA">
        <w:rPr>
          <w:lang w:val="es-ES"/>
        </w:rPr>
        <w:t>radiodifusión</w:t>
      </w:r>
      <w:r w:rsidRPr="00026FBA">
        <w:rPr>
          <w:sz w:val="18"/>
          <w:lang w:val="es-ES"/>
        </w:rPr>
        <w:t xml:space="preserve"> </w:t>
      </w:r>
      <w:r w:rsidRPr="00026FBA">
        <w:rPr>
          <w:lang w:val="es-ES"/>
        </w:rPr>
        <w:t>terrenal</w:t>
      </w:r>
      <w:r w:rsidRPr="00026FBA">
        <w:rPr>
          <w:sz w:val="18"/>
          <w:lang w:val="es-ES"/>
        </w:rPr>
        <w:t xml:space="preserve"> </w:t>
      </w:r>
      <w:r w:rsidRPr="00026FBA">
        <w:rPr>
          <w:lang w:val="es-ES"/>
        </w:rPr>
        <w:t>complementario</w:t>
      </w:r>
      <w:r w:rsidRPr="00026FBA">
        <w:rPr>
          <w:sz w:val="18"/>
          <w:lang w:val="es-ES"/>
        </w:rPr>
        <w:t xml:space="preserve"> </w:t>
      </w:r>
      <w:r w:rsidRPr="00026FBA">
        <w:rPr>
          <w:lang w:val="es-ES"/>
        </w:rPr>
        <w:t>para</w:t>
      </w:r>
      <w:r w:rsidRPr="00026FBA">
        <w:rPr>
          <w:sz w:val="18"/>
          <w:lang w:val="es-ES"/>
        </w:rPr>
        <w:t xml:space="preserve"> </w:t>
      </w:r>
      <w:r w:rsidRPr="00026FBA">
        <w:rPr>
          <w:lang w:val="es-ES"/>
        </w:rPr>
        <w:t>la</w:t>
      </w:r>
      <w:r w:rsidRPr="00026FBA">
        <w:rPr>
          <w:sz w:val="18"/>
          <w:lang w:val="es-ES"/>
        </w:rPr>
        <w:t xml:space="preserve"> </w:t>
      </w:r>
      <w:r w:rsidRPr="00026FBA">
        <w:rPr>
          <w:lang w:val="es-ES"/>
        </w:rPr>
        <w:t>radiodifusión</w:t>
      </w:r>
      <w:r w:rsidRPr="00026FBA">
        <w:rPr>
          <w:sz w:val="18"/>
          <w:lang w:val="es-ES"/>
        </w:rPr>
        <w:t xml:space="preserve"> </w:t>
      </w:r>
      <w:r w:rsidRPr="00026FBA">
        <w:rPr>
          <w:lang w:val="es-ES"/>
        </w:rPr>
        <w:t>sonora</w:t>
      </w:r>
      <w:r w:rsidRPr="00026FBA">
        <w:rPr>
          <w:sz w:val="18"/>
          <w:lang w:val="es-ES"/>
        </w:rPr>
        <w:t xml:space="preserve"> </w:t>
      </w:r>
      <w:r w:rsidRPr="00026FBA">
        <w:rPr>
          <w:lang w:val="es-ES"/>
        </w:rPr>
        <w:t>digital.</w:t>
      </w:r>
      <w:r w:rsidRPr="00026FBA">
        <w:rPr>
          <w:sz w:val="18"/>
          <w:lang w:val="es-ES"/>
        </w:rPr>
        <w:t xml:space="preserve"> </w:t>
      </w:r>
      <w:r w:rsidRPr="00026FBA">
        <w:rPr>
          <w:lang w:val="es-ES"/>
        </w:rPr>
        <w:t>Además,</w:t>
      </w:r>
      <w:r w:rsidRPr="00026FBA">
        <w:rPr>
          <w:sz w:val="18"/>
          <w:lang w:val="es-ES"/>
        </w:rPr>
        <w:t xml:space="preserve"> </w:t>
      </w:r>
      <w:r w:rsidRPr="00026FBA">
        <w:rPr>
          <w:lang w:val="es-ES"/>
        </w:rPr>
        <w:t>en</w:t>
      </w:r>
      <w:r w:rsidRPr="00026FBA">
        <w:rPr>
          <w:sz w:val="18"/>
          <w:lang w:val="es-ES"/>
        </w:rPr>
        <w:t xml:space="preserve"> </w:t>
      </w:r>
      <w:r w:rsidRPr="00026FBA">
        <w:rPr>
          <w:lang w:val="es-ES"/>
        </w:rPr>
        <w:t>los</w:t>
      </w:r>
      <w:r w:rsidRPr="00026FBA">
        <w:rPr>
          <w:sz w:val="18"/>
          <w:lang w:val="es-ES"/>
        </w:rPr>
        <w:t xml:space="preserve"> </w:t>
      </w:r>
      <w:r w:rsidRPr="00026FBA">
        <w:rPr>
          <w:lang w:val="es-ES"/>
        </w:rPr>
        <w:t>números</w:t>
      </w:r>
      <w:r w:rsidRPr="00026FBA">
        <w:rPr>
          <w:sz w:val="18"/>
          <w:lang w:val="es-ES"/>
        </w:rPr>
        <w:t xml:space="preserve"> </w:t>
      </w:r>
      <w:r w:rsidRPr="00026FBA">
        <w:rPr>
          <w:b/>
          <w:bCs/>
          <w:lang w:val="es-ES"/>
        </w:rPr>
        <w:t>5.393</w:t>
      </w:r>
      <w:r w:rsidRPr="00026FBA">
        <w:rPr>
          <w:sz w:val="18"/>
          <w:lang w:val="es-ES"/>
        </w:rPr>
        <w:t xml:space="preserve"> </w:t>
      </w:r>
      <w:r w:rsidRPr="00026FBA">
        <w:rPr>
          <w:lang w:val="es-ES"/>
        </w:rPr>
        <w:t>y</w:t>
      </w:r>
      <w:r w:rsidRPr="00026FBA">
        <w:rPr>
          <w:sz w:val="18"/>
          <w:lang w:val="es-ES"/>
        </w:rPr>
        <w:t xml:space="preserve"> </w:t>
      </w:r>
      <w:r w:rsidRPr="00026FBA">
        <w:rPr>
          <w:b/>
          <w:bCs/>
          <w:lang w:val="es-ES"/>
        </w:rPr>
        <w:t>5.418</w:t>
      </w:r>
      <w:r w:rsidRPr="00026FBA">
        <w:rPr>
          <w:sz w:val="18"/>
          <w:lang w:val="es-ES"/>
        </w:rPr>
        <w:t xml:space="preserve"> </w:t>
      </w:r>
      <w:r w:rsidRPr="00026FBA">
        <w:rPr>
          <w:lang w:val="es-ES"/>
        </w:rPr>
        <w:t>del</w:t>
      </w:r>
      <w:r w:rsidRPr="00026FBA">
        <w:rPr>
          <w:sz w:val="18"/>
          <w:lang w:val="es-ES"/>
        </w:rPr>
        <w:t xml:space="preserve"> </w:t>
      </w:r>
      <w:r w:rsidRPr="00026FBA">
        <w:rPr>
          <w:lang w:val="es-ES"/>
        </w:rPr>
        <w:t>Reglamento</w:t>
      </w:r>
      <w:r w:rsidRPr="00026FBA">
        <w:rPr>
          <w:sz w:val="18"/>
          <w:lang w:val="es-ES"/>
        </w:rPr>
        <w:t xml:space="preserve"> </w:t>
      </w:r>
      <w:r w:rsidRPr="00026FBA">
        <w:rPr>
          <w:lang w:val="es-ES"/>
        </w:rPr>
        <w:t>de</w:t>
      </w:r>
      <w:r w:rsidRPr="00026FBA">
        <w:rPr>
          <w:sz w:val="18"/>
          <w:lang w:val="es-ES"/>
        </w:rPr>
        <w:t xml:space="preserve"> </w:t>
      </w:r>
      <w:r w:rsidRPr="00026FBA">
        <w:rPr>
          <w:lang w:val="es-ES"/>
        </w:rPr>
        <w:t>Radiocomunicaciones</w:t>
      </w:r>
      <w:r w:rsidRPr="00026FBA">
        <w:rPr>
          <w:sz w:val="18"/>
          <w:lang w:val="es-ES"/>
        </w:rPr>
        <w:t xml:space="preserve"> </w:t>
      </w:r>
      <w:r w:rsidRPr="00026FBA">
        <w:rPr>
          <w:lang w:val="es-ES"/>
        </w:rPr>
        <w:t>(RR)</w:t>
      </w:r>
      <w:r w:rsidRPr="00026FBA">
        <w:rPr>
          <w:sz w:val="18"/>
          <w:lang w:val="es-ES"/>
        </w:rPr>
        <w:t xml:space="preserve"> </w:t>
      </w:r>
      <w:r w:rsidRPr="00026FBA">
        <w:rPr>
          <w:lang w:val="es-ES"/>
        </w:rPr>
        <w:t>se</w:t>
      </w:r>
      <w:r w:rsidRPr="00026FBA">
        <w:rPr>
          <w:sz w:val="18"/>
          <w:lang w:val="es-ES"/>
        </w:rPr>
        <w:t xml:space="preserve"> </w:t>
      </w:r>
      <w:r w:rsidRPr="00026FBA">
        <w:rPr>
          <w:lang w:val="es-ES"/>
        </w:rPr>
        <w:t>incluyeron</w:t>
      </w:r>
      <w:r w:rsidRPr="00026FBA">
        <w:rPr>
          <w:sz w:val="18"/>
          <w:lang w:val="es-ES"/>
        </w:rPr>
        <w:t xml:space="preserve"> </w:t>
      </w:r>
      <w:r w:rsidRPr="00026FBA">
        <w:rPr>
          <w:lang w:val="es-ES"/>
        </w:rPr>
        <w:t>atribuciones</w:t>
      </w:r>
      <w:r w:rsidRPr="00026FBA">
        <w:rPr>
          <w:sz w:val="18"/>
          <w:lang w:val="es-ES"/>
        </w:rPr>
        <w:t xml:space="preserve"> </w:t>
      </w:r>
      <w:r w:rsidRPr="00026FBA">
        <w:rPr>
          <w:lang w:val="es-ES"/>
        </w:rPr>
        <w:t>adicionales</w:t>
      </w:r>
      <w:r w:rsidRPr="00026FBA">
        <w:rPr>
          <w:sz w:val="18"/>
          <w:lang w:val="es-ES"/>
        </w:rPr>
        <w:t xml:space="preserve"> </w:t>
      </w:r>
      <w:r w:rsidRPr="00026FBA">
        <w:rPr>
          <w:lang w:val="es-ES"/>
        </w:rPr>
        <w:t>para</w:t>
      </w:r>
      <w:r w:rsidRPr="00026FBA">
        <w:rPr>
          <w:sz w:val="18"/>
          <w:lang w:val="es-ES"/>
        </w:rPr>
        <w:t xml:space="preserve"> </w:t>
      </w:r>
      <w:r w:rsidRPr="00026FBA">
        <w:rPr>
          <w:lang w:val="es-ES"/>
        </w:rPr>
        <w:t>determinados</w:t>
      </w:r>
      <w:r w:rsidRPr="00026FBA">
        <w:rPr>
          <w:sz w:val="18"/>
          <w:lang w:val="es-ES"/>
        </w:rPr>
        <w:t xml:space="preserve"> </w:t>
      </w:r>
      <w:r w:rsidRPr="00026FBA">
        <w:rPr>
          <w:lang w:val="es-ES"/>
        </w:rPr>
        <w:t>países</w:t>
      </w:r>
      <w:r w:rsidRPr="00026FBA">
        <w:rPr>
          <w:sz w:val="18"/>
          <w:lang w:val="es-ES"/>
        </w:rPr>
        <w:t xml:space="preserve"> </w:t>
      </w:r>
      <w:r w:rsidRPr="00026FBA">
        <w:rPr>
          <w:lang w:val="es-ES"/>
        </w:rPr>
        <w:t>en</w:t>
      </w:r>
      <w:r w:rsidRPr="00026FBA">
        <w:rPr>
          <w:sz w:val="18"/>
          <w:lang w:val="es-ES"/>
        </w:rPr>
        <w:t xml:space="preserve"> </w:t>
      </w:r>
      <w:r w:rsidRPr="00026FBA">
        <w:rPr>
          <w:lang w:val="es-ES"/>
        </w:rPr>
        <w:t>la</w:t>
      </w:r>
      <w:r w:rsidRPr="00026FBA">
        <w:rPr>
          <w:sz w:val="18"/>
          <w:lang w:val="es-ES"/>
        </w:rPr>
        <w:t xml:space="preserve"> </w:t>
      </w:r>
      <w:r w:rsidRPr="00026FBA">
        <w:rPr>
          <w:lang w:val="es-ES"/>
        </w:rPr>
        <w:t>banda</w:t>
      </w:r>
      <w:r w:rsidRPr="00026FBA">
        <w:rPr>
          <w:sz w:val="18"/>
          <w:lang w:val="es-ES"/>
        </w:rPr>
        <w:t xml:space="preserve"> </w:t>
      </w:r>
      <w:r w:rsidRPr="00026FBA">
        <w:rPr>
          <w:lang w:val="es-ES"/>
        </w:rPr>
        <w:t>2</w:t>
      </w:r>
      <w:r w:rsidRPr="00026FBA">
        <w:rPr>
          <w:rFonts w:ascii="Tms Rmn" w:hAnsi="Tms Rmn"/>
          <w:sz w:val="12"/>
          <w:lang w:val="es-ES"/>
        </w:rPr>
        <w:t> </w:t>
      </w:r>
      <w:r w:rsidRPr="00026FBA">
        <w:rPr>
          <w:lang w:val="es-ES"/>
        </w:rPr>
        <w:t>310-2</w:t>
      </w:r>
      <w:r w:rsidRPr="00026FBA">
        <w:rPr>
          <w:rFonts w:ascii="Tms Rmn" w:hAnsi="Tms Rmn"/>
          <w:sz w:val="12"/>
          <w:lang w:val="es-ES"/>
        </w:rPr>
        <w:t> </w:t>
      </w:r>
      <w:r w:rsidRPr="00026FBA">
        <w:rPr>
          <w:lang w:val="es-ES"/>
        </w:rPr>
        <w:t>360</w:t>
      </w:r>
      <w:r w:rsidRPr="00026FBA">
        <w:rPr>
          <w:sz w:val="18"/>
          <w:lang w:val="es-ES"/>
        </w:rPr>
        <w:t xml:space="preserve"> </w:t>
      </w:r>
      <w:r w:rsidRPr="00026FBA">
        <w:rPr>
          <w:lang w:val="es-ES"/>
        </w:rPr>
        <w:t>MHz</w:t>
      </w:r>
      <w:r w:rsidRPr="00026FBA">
        <w:rPr>
          <w:sz w:val="18"/>
          <w:lang w:val="es-ES"/>
        </w:rPr>
        <w:t xml:space="preserve"> </w:t>
      </w:r>
      <w:r w:rsidRPr="00026FBA">
        <w:rPr>
          <w:lang w:val="es-ES"/>
        </w:rPr>
        <w:t>y</w:t>
      </w:r>
      <w:r w:rsidRPr="00026FBA">
        <w:rPr>
          <w:sz w:val="18"/>
          <w:lang w:val="es-ES"/>
        </w:rPr>
        <w:t xml:space="preserve"> </w:t>
      </w:r>
      <w:r w:rsidRPr="00026FBA">
        <w:rPr>
          <w:lang w:val="es-ES"/>
        </w:rPr>
        <w:t>en</w:t>
      </w:r>
      <w:r w:rsidRPr="00026FBA">
        <w:rPr>
          <w:sz w:val="18"/>
          <w:lang w:val="es-ES"/>
        </w:rPr>
        <w:t xml:space="preserve"> </w:t>
      </w:r>
      <w:r w:rsidRPr="00026FBA">
        <w:rPr>
          <w:lang w:val="es-ES"/>
        </w:rPr>
        <w:t>la</w:t>
      </w:r>
      <w:r w:rsidRPr="00026FBA">
        <w:rPr>
          <w:sz w:val="18"/>
          <w:lang w:val="es-ES"/>
        </w:rPr>
        <w:t xml:space="preserve"> </w:t>
      </w:r>
      <w:r w:rsidRPr="00026FBA">
        <w:rPr>
          <w:lang w:val="es-ES"/>
        </w:rPr>
        <w:t>banda</w:t>
      </w:r>
      <w:r w:rsidRPr="00026FBA">
        <w:rPr>
          <w:sz w:val="18"/>
          <w:lang w:val="es-ES"/>
        </w:rPr>
        <w:t xml:space="preserve"> </w:t>
      </w:r>
      <w:r w:rsidRPr="00026FBA">
        <w:rPr>
          <w:lang w:val="es-ES"/>
        </w:rPr>
        <w:t>2</w:t>
      </w:r>
      <w:r w:rsidRPr="00026FBA">
        <w:rPr>
          <w:rFonts w:ascii="Tms Rmn" w:hAnsi="Tms Rmn"/>
          <w:sz w:val="12"/>
          <w:lang w:val="es-ES"/>
        </w:rPr>
        <w:t> </w:t>
      </w:r>
      <w:r w:rsidRPr="00026FBA">
        <w:rPr>
          <w:lang w:val="es-ES"/>
        </w:rPr>
        <w:t>535-2</w:t>
      </w:r>
      <w:r w:rsidRPr="00026FBA">
        <w:rPr>
          <w:rFonts w:ascii="Tms Rmn" w:hAnsi="Tms Rmn"/>
          <w:sz w:val="12"/>
          <w:lang w:val="es-ES"/>
        </w:rPr>
        <w:t> </w:t>
      </w:r>
      <w:r w:rsidRPr="00026FBA">
        <w:rPr>
          <w:lang w:val="es-ES"/>
        </w:rPr>
        <w:t>655</w:t>
      </w:r>
      <w:r w:rsidRPr="00026FBA">
        <w:rPr>
          <w:sz w:val="18"/>
          <w:lang w:val="es-ES"/>
        </w:rPr>
        <w:t xml:space="preserve"> </w:t>
      </w:r>
      <w:r w:rsidRPr="00026FBA">
        <w:rPr>
          <w:lang w:val="es-ES"/>
        </w:rPr>
        <w:t>MHz,</w:t>
      </w:r>
    </w:p>
    <w:p w14:paraId="2C6850E4" w14:textId="77777777" w:rsidR="005F6D46" w:rsidRPr="00026FBA" w:rsidRDefault="005F6D46" w:rsidP="005F6D46">
      <w:pPr>
        <w:pStyle w:val="Call"/>
        <w:rPr>
          <w:i w:val="0"/>
          <w:lang w:val="es-ES"/>
        </w:rPr>
      </w:pPr>
      <w:r w:rsidRPr="00026FBA">
        <w:rPr>
          <w:lang w:val="es-ES"/>
        </w:rPr>
        <w:t>recomienda</w:t>
      </w:r>
    </w:p>
    <w:p w14:paraId="38F4023C" w14:textId="251CECAE" w:rsidR="005F6D46" w:rsidRPr="00026FBA" w:rsidRDefault="005F6D46" w:rsidP="00246435">
      <w:pPr>
        <w:rPr>
          <w:lang w:val="es-ES"/>
        </w:rPr>
      </w:pPr>
      <w:r w:rsidRPr="00026FBA">
        <w:rPr>
          <w:lang w:val="es-ES"/>
        </w:rPr>
        <w:t xml:space="preserve">que, cuando se introduzcan la radiodifusión sonora por satélite (SRS) y servicios terrenales (SR) complementarios para receptores </w:t>
      </w:r>
      <w:r w:rsidR="006E4241" w:rsidRPr="006E4241">
        <w:rPr>
          <w:lang w:val="es-ES"/>
        </w:rPr>
        <w:t>de vehículos</w:t>
      </w:r>
      <w:r w:rsidRPr="00026FBA">
        <w:rPr>
          <w:lang w:val="es-ES"/>
        </w:rPr>
        <w:t>, portátiles y fijos (véase la Nota 1) en las gamas de frecuencias atribuidas por la CAMR-92 al servicio de radiodifusión (sonora), se utilicen sistemas de radiodifusión sonora digital que ofrezcan las siguientes capacidades y características técnicas y operacionales para las componentes de transmisión/recepción de un sistema SRS/SR (sonora) completo;</w:t>
      </w:r>
    </w:p>
    <w:p w14:paraId="0406959C" w14:textId="77777777" w:rsidR="005F6D46" w:rsidRPr="00026FBA" w:rsidRDefault="005F6D46" w:rsidP="00246435">
      <w:pPr>
        <w:pStyle w:val="Note"/>
        <w:rPr>
          <w:lang w:val="es-ES"/>
        </w:rPr>
      </w:pPr>
      <w:r w:rsidRPr="00026FBA">
        <w:rPr>
          <w:lang w:val="es-ES"/>
        </w:rPr>
        <w:t xml:space="preserve">NOTA 1 – Se tiene entendido que algunas administraciones desearían elaborar sistemas SRS(S) y SR que no proporcionen la gama completa de características enumeradas en el </w:t>
      </w:r>
      <w:r w:rsidRPr="00026FBA">
        <w:rPr>
          <w:i/>
          <w:lang w:val="es-ES"/>
        </w:rPr>
        <w:t>recomienda</w:t>
      </w:r>
      <w:r w:rsidRPr="00026FBA">
        <w:rPr>
          <w:lang w:val="es-ES"/>
        </w:rPr>
        <w:t>. Por ejemplo, es posible que una administración desee un servicio que proporcione el equivalente de una señal sonora MF monofónica, principalmente para receptores fijos o portátiles muy económicos en lugar de receptores instalados en vehículos. No obstante, se supone que esas administraciones tratarán de desarrollar sistemas de radiodifusión sonora digital que satisfagan, en la medida de lo posible, las características indicadas en esta Recomendación:</w:t>
      </w:r>
    </w:p>
    <w:p w14:paraId="0BA64509" w14:textId="06717FCC" w:rsidR="005F6D46" w:rsidRPr="00246435" w:rsidRDefault="005F6D46" w:rsidP="00246435">
      <w:pPr>
        <w:pStyle w:val="enumlev1"/>
        <w:rPr>
          <w:bCs/>
          <w:lang w:val="es-ES"/>
        </w:rPr>
      </w:pPr>
      <w:r w:rsidRPr="00246435">
        <w:rPr>
          <w:bCs/>
          <w:lang w:val="es-ES"/>
        </w:rPr>
        <w:t>1)</w:t>
      </w:r>
      <w:r w:rsidRPr="00246435">
        <w:rPr>
          <w:bCs/>
          <w:lang w:val="es-ES"/>
        </w:rPr>
        <w:tab/>
        <w:t xml:space="preserve">una gama de calidades de sonido hasta la estereofonía de alta calidad bicanal/multicanal, de calidad subjetiva indistinguible de la de los medios de grabación digital de consumo de alta calidad («calidad de disco compacto»), para receptores </w:t>
      </w:r>
      <w:r w:rsidR="006E4241" w:rsidRPr="006E4241">
        <w:rPr>
          <w:bCs/>
          <w:lang w:val="es-ES"/>
        </w:rPr>
        <w:t>de vehículos</w:t>
      </w:r>
      <w:r w:rsidRPr="00246435">
        <w:rPr>
          <w:bCs/>
          <w:lang w:val="es-ES"/>
        </w:rPr>
        <w:t>, portátiles y fijos;</w:t>
      </w:r>
    </w:p>
    <w:p w14:paraId="04B32910" w14:textId="77777777" w:rsidR="005F6D46" w:rsidRPr="00246435" w:rsidRDefault="005F6D46" w:rsidP="00246435">
      <w:pPr>
        <w:pStyle w:val="enumlev1"/>
        <w:rPr>
          <w:bCs/>
          <w:lang w:val="es-ES"/>
        </w:rPr>
      </w:pPr>
      <w:r w:rsidRPr="00246435">
        <w:rPr>
          <w:bCs/>
          <w:lang w:val="es-ES"/>
        </w:rPr>
        <w:t>2)</w:t>
      </w:r>
      <w:r w:rsidRPr="00246435">
        <w:rPr>
          <w:bCs/>
          <w:lang w:val="es-ES"/>
        </w:rPr>
        <w:tab/>
        <w:t>una mayor eficacia, en lo que respecta a la utilización del espectro y a la potencia, que la de los sistemas MF analógicos convencionales;</w:t>
      </w:r>
    </w:p>
    <w:p w14:paraId="683B0687" w14:textId="77777777" w:rsidR="005F6D46" w:rsidRPr="00246435" w:rsidRDefault="005F6D46" w:rsidP="00246435">
      <w:pPr>
        <w:pStyle w:val="enumlev1"/>
        <w:rPr>
          <w:bCs/>
          <w:lang w:val="es-ES"/>
        </w:rPr>
      </w:pPr>
      <w:r w:rsidRPr="00246435">
        <w:rPr>
          <w:bCs/>
          <w:lang w:val="es-ES"/>
        </w:rPr>
        <w:t>3)</w:t>
      </w:r>
      <w:r w:rsidRPr="00246435">
        <w:rPr>
          <w:bCs/>
          <w:lang w:val="es-ES"/>
        </w:rPr>
        <w:tab/>
        <w:t>una calidad de funcionamiento considerablemente mejorada en condiciones de propagación multitrayecto o de sombra, mediante la utilización de los conceptos de servicio, de los sistemas y de las técnicas de compensación descritas en los textos pertinentes del UIT</w:t>
      </w:r>
      <w:r w:rsidRPr="00246435">
        <w:rPr>
          <w:bCs/>
          <w:lang w:val="es-ES"/>
        </w:rPr>
        <w:noBreakHyphen/>
        <w:t>R;</w:t>
      </w:r>
    </w:p>
    <w:p w14:paraId="3B766054" w14:textId="77777777" w:rsidR="005F6D46" w:rsidRPr="00246435" w:rsidRDefault="005F6D46" w:rsidP="00246435">
      <w:pPr>
        <w:pStyle w:val="enumlev1"/>
        <w:rPr>
          <w:bCs/>
          <w:lang w:val="es-ES"/>
        </w:rPr>
      </w:pPr>
      <w:r w:rsidRPr="00246435">
        <w:rPr>
          <w:bCs/>
          <w:lang w:val="es-ES"/>
        </w:rPr>
        <w:t>4)</w:t>
      </w:r>
      <w:r w:rsidRPr="00246435">
        <w:rPr>
          <w:bCs/>
          <w:lang w:val="es-ES"/>
        </w:rPr>
        <w:tab/>
        <w:t>posibilidad de utilizar en los receptores un dispositivo de procesamiento de señal común a todas las aplicaciones de radiodifusión terrenal y por satélite;</w:t>
      </w:r>
    </w:p>
    <w:p w14:paraId="475A56F3" w14:textId="77777777" w:rsidR="005F6D46" w:rsidRPr="00246435" w:rsidRDefault="005F6D46" w:rsidP="00246435">
      <w:pPr>
        <w:pStyle w:val="enumlev1"/>
        <w:rPr>
          <w:bCs/>
          <w:lang w:val="es-ES"/>
        </w:rPr>
      </w:pPr>
      <w:r w:rsidRPr="00246435">
        <w:rPr>
          <w:bCs/>
          <w:lang w:val="es-ES"/>
        </w:rPr>
        <w:lastRenderedPageBreak/>
        <w:t>5)</w:t>
      </w:r>
      <w:r w:rsidRPr="00246435">
        <w:rPr>
          <w:bCs/>
          <w:lang w:val="es-ES"/>
        </w:rPr>
        <w:tab/>
        <w:t>posibilidad de configurar y reconfigurar el sistema para poder transmitir programas sonoros a velocidades binarias más bajas, a expensas de la calidad y el número de programas sonoros disponibles;</w:t>
      </w:r>
    </w:p>
    <w:p w14:paraId="6FC67959" w14:textId="77777777" w:rsidR="005F6D46" w:rsidRPr="00246435" w:rsidRDefault="005F6D46" w:rsidP="00246435">
      <w:pPr>
        <w:pStyle w:val="enumlev1"/>
        <w:rPr>
          <w:bCs/>
          <w:lang w:val="es-ES"/>
        </w:rPr>
      </w:pPr>
      <w:r w:rsidRPr="00246435">
        <w:rPr>
          <w:bCs/>
          <w:lang w:val="es-ES"/>
        </w:rPr>
        <w:t>6)</w:t>
      </w:r>
      <w:r w:rsidRPr="00246435">
        <w:rPr>
          <w:bCs/>
          <w:lang w:val="es-ES"/>
        </w:rPr>
        <w:tab/>
        <w:t>una relación compensatoria entre el grado de cobertura con una potencia de emisión determinada, la calidad de servicio y el número de programas sonoros y servicios de datos;</w:t>
      </w:r>
    </w:p>
    <w:p w14:paraId="2C2A39B4" w14:textId="77777777" w:rsidR="005F6D46" w:rsidRPr="00246435" w:rsidRDefault="005F6D46" w:rsidP="00246435">
      <w:pPr>
        <w:pStyle w:val="enumlev1"/>
        <w:rPr>
          <w:bCs/>
          <w:lang w:val="es-ES"/>
        </w:rPr>
      </w:pPr>
      <w:r w:rsidRPr="00246435">
        <w:rPr>
          <w:bCs/>
          <w:lang w:val="es-ES"/>
        </w:rPr>
        <w:t>7)</w:t>
      </w:r>
      <w:r w:rsidRPr="00246435">
        <w:rPr>
          <w:bCs/>
          <w:lang w:val="es-ES"/>
        </w:rPr>
        <w:tab/>
        <w:t>posibilidad de utilizar, en un receptor común, todos los medios de entrega de programas, tales como:</w:t>
      </w:r>
    </w:p>
    <w:p w14:paraId="6AF4774B" w14:textId="77777777" w:rsidR="005F6D46" w:rsidRPr="00246435" w:rsidRDefault="005F6D46" w:rsidP="00246435">
      <w:pPr>
        <w:pStyle w:val="enumlev2"/>
        <w:rPr>
          <w:lang w:val="es-ES"/>
        </w:rPr>
      </w:pPr>
      <w:r w:rsidRPr="00246435">
        <w:rPr>
          <w:lang w:val="es-ES"/>
        </w:rPr>
        <w:t>–</w:t>
      </w:r>
      <w:r w:rsidRPr="00246435">
        <w:rPr>
          <w:lang w:val="es-ES"/>
        </w:rPr>
        <w:tab/>
        <w:t>servicios por satélite en ondas decimétricas subnacionales, nacionales o supranacionales;</w:t>
      </w:r>
    </w:p>
    <w:p w14:paraId="3F916E55" w14:textId="77777777" w:rsidR="005F6D46" w:rsidRPr="00246435" w:rsidRDefault="005F6D46" w:rsidP="00246435">
      <w:pPr>
        <w:pStyle w:val="enumlev2"/>
        <w:rPr>
          <w:lang w:val="es-ES"/>
        </w:rPr>
      </w:pPr>
      <w:r w:rsidRPr="00246435">
        <w:rPr>
          <w:lang w:val="es-ES"/>
        </w:rPr>
        <w:t>–</w:t>
      </w:r>
      <w:r w:rsidRPr="00246435">
        <w:rPr>
          <w:lang w:val="es-ES"/>
        </w:rPr>
        <w:tab/>
        <w:t>utilización mixta o híbrida de servicios por satélite y servicios terrenales complementarios;</w:t>
      </w:r>
    </w:p>
    <w:p w14:paraId="494296E8" w14:textId="77777777" w:rsidR="005F6D46" w:rsidRPr="00246435" w:rsidRDefault="005F6D46" w:rsidP="00246435">
      <w:pPr>
        <w:pStyle w:val="enumlev2"/>
        <w:rPr>
          <w:lang w:val="es-ES"/>
        </w:rPr>
      </w:pPr>
      <w:r w:rsidRPr="00246435">
        <w:rPr>
          <w:lang w:val="es-ES"/>
        </w:rPr>
        <w:t>–</w:t>
      </w:r>
      <w:r w:rsidRPr="00246435">
        <w:rPr>
          <w:lang w:val="es-ES"/>
        </w:rPr>
        <w:tab/>
        <w:t>servicios terrenales en ondas métricas y decimétricas locales, subnacionales y nacionales;</w:t>
      </w:r>
    </w:p>
    <w:p w14:paraId="1AA42EEE" w14:textId="77777777" w:rsidR="005F6D46" w:rsidRPr="00246435" w:rsidRDefault="005F6D46" w:rsidP="00246435">
      <w:pPr>
        <w:pStyle w:val="enumlev2"/>
        <w:rPr>
          <w:lang w:val="es-ES"/>
        </w:rPr>
      </w:pPr>
      <w:r w:rsidRPr="00246435">
        <w:rPr>
          <w:lang w:val="es-ES"/>
        </w:rPr>
        <w:t>–</w:t>
      </w:r>
      <w:r w:rsidRPr="00246435">
        <w:rPr>
          <w:lang w:val="es-ES"/>
        </w:rPr>
        <w:tab/>
        <w:t>redes de distribución por cable;</w:t>
      </w:r>
    </w:p>
    <w:p w14:paraId="27A92279" w14:textId="77777777" w:rsidR="005F6D46" w:rsidRPr="00246435" w:rsidRDefault="005F6D46" w:rsidP="00246435">
      <w:pPr>
        <w:pStyle w:val="enumlev1"/>
        <w:rPr>
          <w:bCs/>
          <w:lang w:val="es-ES"/>
        </w:rPr>
      </w:pPr>
      <w:r w:rsidRPr="00246435">
        <w:rPr>
          <w:bCs/>
          <w:lang w:val="es-ES"/>
        </w:rPr>
        <w:t>8)</w:t>
      </w:r>
      <w:r w:rsidRPr="00246435">
        <w:rPr>
          <w:bCs/>
          <w:lang w:val="es-ES"/>
        </w:rPr>
        <w:tab/>
        <w:t>facilidades perfeccionadas para los datos relacionados con los programas (por ejemplo, identificación del servicio, etiquetado del programa, control de la entrega de programas, control de los derechos de propiedad intelectual, acceso</w:t>
      </w:r>
      <w:r w:rsidRPr="00246435">
        <w:rPr>
          <w:bCs/>
          <w:sz w:val="16"/>
          <w:lang w:val="es-ES"/>
        </w:rPr>
        <w:t xml:space="preserve"> </w:t>
      </w:r>
      <w:r w:rsidRPr="00246435">
        <w:rPr>
          <w:bCs/>
          <w:lang w:val="es-ES"/>
        </w:rPr>
        <w:t>condicional, enlace dinámico de programas o servicios para las personas con deficiencias</w:t>
      </w:r>
      <w:r w:rsidRPr="00246435">
        <w:rPr>
          <w:bCs/>
          <w:sz w:val="16"/>
          <w:lang w:val="es-ES"/>
        </w:rPr>
        <w:t xml:space="preserve"> </w:t>
      </w:r>
      <w:r w:rsidRPr="00246435">
        <w:rPr>
          <w:bCs/>
          <w:lang w:val="es-ES"/>
        </w:rPr>
        <w:t>visuales</w:t>
      </w:r>
      <w:r w:rsidRPr="00246435">
        <w:rPr>
          <w:bCs/>
          <w:sz w:val="16"/>
          <w:lang w:val="es-ES"/>
        </w:rPr>
        <w:t xml:space="preserve"> </w:t>
      </w:r>
      <w:r w:rsidRPr="00246435">
        <w:rPr>
          <w:bCs/>
          <w:lang w:val="es-ES"/>
        </w:rPr>
        <w:t>y</w:t>
      </w:r>
      <w:r w:rsidRPr="00246435">
        <w:rPr>
          <w:bCs/>
          <w:sz w:val="16"/>
          <w:lang w:val="es-ES"/>
        </w:rPr>
        <w:t xml:space="preserve"> </w:t>
      </w:r>
      <w:r w:rsidRPr="00246435">
        <w:rPr>
          <w:bCs/>
          <w:lang w:val="es-ES"/>
        </w:rPr>
        <w:t>auditivas);</w:t>
      </w:r>
    </w:p>
    <w:p w14:paraId="1E9C56C6" w14:textId="77777777" w:rsidR="005F6D46" w:rsidRPr="00246435" w:rsidRDefault="005F6D46" w:rsidP="00246435">
      <w:pPr>
        <w:pStyle w:val="enumlev1"/>
        <w:rPr>
          <w:bCs/>
          <w:lang w:val="es-ES"/>
        </w:rPr>
      </w:pPr>
      <w:r w:rsidRPr="00246435">
        <w:rPr>
          <w:bCs/>
          <w:lang w:val="es-ES"/>
        </w:rPr>
        <w:t>9)</w:t>
      </w:r>
      <w:r w:rsidRPr="00246435">
        <w:rPr>
          <w:bCs/>
          <w:lang w:val="es-ES"/>
        </w:rPr>
        <w:tab/>
        <w:t>posibilidad de ofrecer servicios de valor añadido con capacidades de datos diferentes (por ejemplo, canales de mensajes de tráfico, datos del sector comercial, radiobúsqueda, imágenes fijas/gráficos, la futura radiodifusión digital de servicios integrados o múltiplex de vídeo/audio a baja velocidad binaria);</w:t>
      </w:r>
    </w:p>
    <w:p w14:paraId="6EB9A319" w14:textId="77777777" w:rsidR="005F6D46" w:rsidRPr="00246435" w:rsidRDefault="005F6D46" w:rsidP="00246435">
      <w:pPr>
        <w:pStyle w:val="enumlev1"/>
        <w:rPr>
          <w:bCs/>
          <w:lang w:val="es-ES"/>
        </w:rPr>
      </w:pPr>
      <w:r w:rsidRPr="00246435">
        <w:rPr>
          <w:bCs/>
          <w:lang w:val="es-ES"/>
        </w:rPr>
        <w:t>10)</w:t>
      </w:r>
      <w:r w:rsidRPr="00246435">
        <w:rPr>
          <w:bCs/>
          <w:lang w:val="es-ES"/>
        </w:rPr>
        <w:tab/>
        <w:t>asignación flexible de servicios dentro de un múltiplex;</w:t>
      </w:r>
    </w:p>
    <w:p w14:paraId="62B2E69F" w14:textId="73836A4F" w:rsidR="005F6D46" w:rsidRPr="00246435" w:rsidRDefault="005F6D46" w:rsidP="00246435">
      <w:pPr>
        <w:pStyle w:val="enumlev1"/>
        <w:rPr>
          <w:bCs/>
          <w:lang w:val="es-ES"/>
        </w:rPr>
      </w:pPr>
      <w:r w:rsidRPr="00246435">
        <w:rPr>
          <w:bCs/>
          <w:lang w:val="es-ES"/>
        </w:rPr>
        <w:t>11)</w:t>
      </w:r>
      <w:r w:rsidRPr="00246435">
        <w:rPr>
          <w:bCs/>
          <w:lang w:val="es-ES"/>
        </w:rPr>
        <w:tab/>
        <w:t xml:space="preserve">estructura múltiplex del sistema que satisfaga los requisitos del modelo estratificado de la Organización Internacional de Normalización (ISO) para la interconexión de sistemas abiertos y que permita la intercomunicación con equipos de </w:t>
      </w:r>
      <w:r w:rsidR="006E4241" w:rsidRPr="006E4241">
        <w:rPr>
          <w:bCs/>
          <w:lang w:val="es-ES"/>
        </w:rPr>
        <w:t xml:space="preserve">tecnologías </w:t>
      </w:r>
      <w:r w:rsidRPr="00246435">
        <w:rPr>
          <w:bCs/>
          <w:lang w:val="es-ES"/>
        </w:rPr>
        <w:t>de la información y con redes de comunicación;</w:t>
      </w:r>
    </w:p>
    <w:p w14:paraId="04465B60" w14:textId="77777777" w:rsidR="005F6D46" w:rsidRPr="00246435" w:rsidRDefault="005F6D46" w:rsidP="00246435">
      <w:pPr>
        <w:pStyle w:val="enumlev1"/>
        <w:rPr>
          <w:bCs/>
          <w:lang w:val="es-ES"/>
        </w:rPr>
      </w:pPr>
      <w:r w:rsidRPr="00246435">
        <w:rPr>
          <w:bCs/>
          <w:lang w:val="es-ES"/>
        </w:rPr>
        <w:t>12)</w:t>
      </w:r>
      <w:r w:rsidRPr="00246435">
        <w:rPr>
          <w:bCs/>
          <w:lang w:val="es-ES"/>
        </w:rPr>
        <w:tab/>
        <w:t>posibilidad de la fabricación masiva de receptores y antenas de bajo coste.</w:t>
      </w:r>
    </w:p>
    <w:p w14:paraId="1A2C1DC9" w14:textId="77777777" w:rsidR="005F6D46" w:rsidRPr="00026FBA" w:rsidRDefault="005F6D46" w:rsidP="005F6D46">
      <w:pPr>
        <w:pStyle w:val="Note"/>
        <w:rPr>
          <w:lang w:val="es-ES"/>
        </w:rPr>
      </w:pPr>
      <w:r w:rsidRPr="00026FBA">
        <w:rPr>
          <w:lang w:val="es-ES"/>
        </w:rPr>
        <w:t>NOTA 1 – En los Anexos 2 a 5 a la Recomendación UIT-R BO.1130 se describen ejemplos de sistemas de radiodifusión sonora digital que cumplen los requisitos técnicos y operacionales mencionados más arriba.</w:t>
      </w:r>
    </w:p>
    <w:p w14:paraId="297F6C6E" w14:textId="77777777" w:rsidR="005F6D46" w:rsidRPr="00026FBA" w:rsidRDefault="005F6D46" w:rsidP="005F6D46">
      <w:pPr>
        <w:pStyle w:val="Note"/>
        <w:rPr>
          <w:lang w:val="es-ES"/>
        </w:rPr>
      </w:pPr>
      <w:r w:rsidRPr="00026FBA">
        <w:rPr>
          <w:lang w:val="es-ES"/>
        </w:rPr>
        <w:t>NOTA 2 – En los textos pertinentes del UIT-R se analizan con detalle las características de los sistemas y servicios de radiodifusión sonora digital, así como los aspectos relativos a la radiofrecuencia.</w:t>
      </w:r>
    </w:p>
    <w:p w14:paraId="186F8B95" w14:textId="77777777" w:rsidR="005F6D46" w:rsidRPr="00026FBA" w:rsidRDefault="005F6D46" w:rsidP="005F6D46">
      <w:pPr>
        <w:pStyle w:val="Note"/>
        <w:rPr>
          <w:lang w:val="es-ES"/>
        </w:rPr>
      </w:pPr>
      <w:r w:rsidRPr="00026FBA">
        <w:rPr>
          <w:lang w:val="es-ES"/>
        </w:rPr>
        <w:t>NOTA 3 – La Recomendación UIT-R BS.774, sobre la radiodifusión sonora digital terrenal, guarda estrecha relación con la presente.</w:t>
      </w:r>
    </w:p>
    <w:p w14:paraId="7F211A2A" w14:textId="77777777" w:rsidR="00B874C6" w:rsidRDefault="00B874C6" w:rsidP="00B874C6"/>
    <w:p w14:paraId="33F5AD34" w14:textId="77777777" w:rsidR="00B874C6" w:rsidRPr="00B111CE" w:rsidRDefault="00B874C6" w:rsidP="00B874C6">
      <w:pPr>
        <w:pStyle w:val="Line"/>
        <w:rPr>
          <w:lang w:val="fr-FR"/>
        </w:rPr>
      </w:pPr>
    </w:p>
    <w:sectPr w:rsidR="00B874C6" w:rsidRPr="00B111CE" w:rsidSect="00026FBA">
      <w:footerReference w:type="default" r:id="rId14"/>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ABFB3" w14:textId="77777777" w:rsidR="00432A33" w:rsidRDefault="00432A33">
      <w:r>
        <w:separator/>
      </w:r>
    </w:p>
  </w:endnote>
  <w:endnote w:type="continuationSeparator" w:id="0">
    <w:p w14:paraId="0314D803" w14:textId="77777777" w:rsidR="00432A33" w:rsidRDefault="00432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CBB4" w14:textId="77777777" w:rsidR="00301DB3" w:rsidRDefault="00301DB3">
    <w:pPr>
      <w:pStyle w:val="Footer"/>
    </w:pPr>
    <w:r>
      <w:drawing>
        <wp:anchor distT="0" distB="0" distL="0" distR="0" simplePos="0" relativeHeight="251656192" behindDoc="0" locked="0" layoutInCell="1" allowOverlap="1" wp14:anchorId="03C55F57" wp14:editId="22D8B094">
          <wp:simplePos x="0" y="0"/>
          <wp:positionH relativeFrom="page">
            <wp:posOffset>6346209</wp:posOffset>
          </wp:positionH>
          <wp:positionV relativeFrom="page">
            <wp:posOffset>9501505</wp:posOffset>
          </wp:positionV>
          <wp:extent cx="738000" cy="813600"/>
          <wp:effectExtent l="0" t="0" r="0" b="0"/>
          <wp:wrapNone/>
          <wp:docPr id="1620836319"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730C"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7D18" w14:textId="77777777" w:rsidR="00432A33" w:rsidRDefault="00432A33">
      <w:r>
        <w:separator/>
      </w:r>
    </w:p>
  </w:footnote>
  <w:footnote w:type="continuationSeparator" w:id="0">
    <w:p w14:paraId="365AB496" w14:textId="77777777" w:rsidR="00432A33" w:rsidRDefault="00432A33">
      <w:r>
        <w:continuationSeparator/>
      </w:r>
    </w:p>
  </w:footnote>
  <w:footnote w:id="1">
    <w:p w14:paraId="1B113E0D" w14:textId="77777777" w:rsidR="005F6D46" w:rsidRPr="00026FBA" w:rsidRDefault="005F6D46" w:rsidP="005F6D46">
      <w:pPr>
        <w:pStyle w:val="FootnoteText"/>
        <w:rPr>
          <w:lang w:val="es-ES"/>
        </w:rPr>
      </w:pPr>
      <w:r w:rsidRPr="00026FBA">
        <w:rPr>
          <w:rStyle w:val="FootnoteReference"/>
          <w:lang w:val="es-ES"/>
        </w:rPr>
        <w:t>*</w:t>
      </w:r>
      <w:r w:rsidRPr="00026FBA">
        <w:rPr>
          <w:lang w:val="es-ES"/>
        </w:rPr>
        <w:tab/>
        <w:t>En la preparación de esta Recomendación se tomaron como referencia los Informes UIT</w:t>
      </w:r>
      <w:r w:rsidRPr="00026FBA">
        <w:rPr>
          <w:lang w:val="es-ES"/>
        </w:rPr>
        <w:noBreakHyphen/>
        <w:t>R BO.955 y UIT</w:t>
      </w:r>
      <w:r w:rsidRPr="00026FBA">
        <w:rPr>
          <w:lang w:val="es-ES"/>
        </w:rPr>
        <w:noBreakHyphen/>
        <w:t>R BS.1203.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4270"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5B0371" w:rsidRPr="00A239D1" w14:paraId="4665F48F" w14:textId="77777777" w:rsidTr="0019307B">
      <w:tc>
        <w:tcPr>
          <w:tcW w:w="4634" w:type="dxa"/>
          <w:vAlign w:val="center"/>
        </w:tcPr>
        <w:p w14:paraId="4DB0C435"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11640D7B"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Uni</w:t>
          </w:r>
          <w:r w:rsidR="006208E1">
            <w:rPr>
              <w:rFonts w:asciiTheme="minorBidi" w:hAnsiTheme="minorBidi"/>
              <w:b/>
              <w:spacing w:val="4"/>
              <w:szCs w:val="24"/>
            </w:rPr>
            <w:t>ó</w:t>
          </w:r>
          <w:r w:rsidRPr="00260B24">
            <w:rPr>
              <w:rFonts w:asciiTheme="minorBidi" w:hAnsiTheme="minorBidi"/>
              <w:b/>
              <w:spacing w:val="4"/>
              <w:szCs w:val="24"/>
            </w:rPr>
            <w:t>n</w:t>
          </w:r>
          <w:r w:rsidR="00A25EE2">
            <w:rPr>
              <w:rFonts w:asciiTheme="minorBidi" w:hAnsiTheme="minorBidi"/>
              <w:b/>
              <w:spacing w:val="4"/>
              <w:szCs w:val="24"/>
            </w:rPr>
            <w:t xml:space="preserve"> </w:t>
          </w:r>
          <w:r w:rsidR="006208E1">
            <w:rPr>
              <w:rFonts w:asciiTheme="minorBidi" w:hAnsiTheme="minorBidi"/>
              <w:b/>
              <w:spacing w:val="4"/>
              <w:szCs w:val="24"/>
            </w:rPr>
            <w:t>I</w:t>
          </w:r>
          <w:r w:rsidR="00A25EE2" w:rsidRPr="00260B24">
            <w:rPr>
              <w:rFonts w:asciiTheme="minorBidi" w:hAnsiTheme="minorBidi"/>
              <w:b/>
              <w:spacing w:val="4"/>
              <w:szCs w:val="24"/>
            </w:rPr>
            <w:t>nterna</w:t>
          </w:r>
          <w:r w:rsidR="0069322D">
            <w:rPr>
              <w:rFonts w:asciiTheme="minorBidi" w:hAnsiTheme="minorBidi"/>
              <w:b/>
              <w:spacing w:val="4"/>
              <w:szCs w:val="24"/>
            </w:rPr>
            <w:t>c</w:t>
          </w:r>
          <w:r w:rsidR="00A25EE2" w:rsidRPr="00260B24">
            <w:rPr>
              <w:rFonts w:asciiTheme="minorBidi" w:hAnsiTheme="minorBidi"/>
              <w:b/>
              <w:spacing w:val="4"/>
              <w:szCs w:val="24"/>
            </w:rPr>
            <w:t xml:space="preserve">ional </w:t>
          </w:r>
          <w:r w:rsidR="00A25EE2">
            <w:rPr>
              <w:rFonts w:asciiTheme="minorBidi" w:hAnsiTheme="minorBidi"/>
              <w:b/>
              <w:spacing w:val="4"/>
              <w:szCs w:val="24"/>
            </w:rPr>
            <w:t xml:space="preserve">de </w:t>
          </w:r>
          <w:r w:rsidR="0069322D">
            <w:rPr>
              <w:rFonts w:asciiTheme="minorBidi" w:hAnsiTheme="minorBidi"/>
              <w:b/>
              <w:spacing w:val="4"/>
              <w:szCs w:val="24"/>
            </w:rPr>
            <w:t>Te</w:t>
          </w:r>
          <w:r w:rsidR="00A25EE2" w:rsidRPr="00260B24">
            <w:rPr>
              <w:rFonts w:asciiTheme="minorBidi" w:hAnsiTheme="minorBidi"/>
              <w:b/>
              <w:spacing w:val="4"/>
              <w:szCs w:val="24"/>
            </w:rPr>
            <w:t>l</w:t>
          </w:r>
          <w:r w:rsidR="0069322D">
            <w:rPr>
              <w:rFonts w:asciiTheme="minorBidi" w:hAnsiTheme="minorBidi"/>
              <w:b/>
              <w:spacing w:val="4"/>
              <w:szCs w:val="24"/>
            </w:rPr>
            <w:t>e</w:t>
          </w:r>
          <w:r w:rsidR="00A25EE2" w:rsidRPr="00260B24">
            <w:rPr>
              <w:rFonts w:asciiTheme="minorBidi" w:hAnsiTheme="minorBidi"/>
              <w:b/>
              <w:spacing w:val="4"/>
              <w:szCs w:val="24"/>
            </w:rPr>
            <w:t>comunica</w:t>
          </w:r>
          <w:r w:rsidR="0069322D">
            <w:rPr>
              <w:rFonts w:asciiTheme="minorBidi" w:hAnsiTheme="minorBidi"/>
              <w:b/>
              <w:spacing w:val="4"/>
              <w:szCs w:val="24"/>
            </w:rPr>
            <w:t>c</w:t>
          </w:r>
          <w:r w:rsidR="00A25EE2" w:rsidRPr="00260B24">
            <w:rPr>
              <w:rFonts w:asciiTheme="minorBidi" w:hAnsiTheme="minorBidi"/>
              <w:b/>
              <w:spacing w:val="4"/>
              <w:szCs w:val="24"/>
            </w:rPr>
            <w:t>ion</w:t>
          </w:r>
          <w:r w:rsidR="0069322D">
            <w:rPr>
              <w:rFonts w:asciiTheme="minorBidi" w:hAnsiTheme="minorBidi"/>
              <w:b/>
              <w:spacing w:val="4"/>
              <w:szCs w:val="24"/>
            </w:rPr>
            <w:t>e</w:t>
          </w:r>
          <w:r w:rsidR="00A25EE2">
            <w:rPr>
              <w:rFonts w:asciiTheme="minorBidi" w:hAnsiTheme="minorBidi"/>
              <w:b/>
              <w:spacing w:val="4"/>
              <w:szCs w:val="24"/>
            </w:rPr>
            <w:t>s</w:t>
          </w:r>
        </w:p>
      </w:tc>
    </w:tr>
    <w:tr w:rsidR="005B0371" w:rsidRPr="00A239D1" w14:paraId="363BC024" w14:textId="77777777" w:rsidTr="0019307B">
      <w:tc>
        <w:tcPr>
          <w:tcW w:w="4634" w:type="dxa"/>
          <w:vAlign w:val="center"/>
        </w:tcPr>
        <w:p w14:paraId="5063F9B9"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sidR="0069322D">
            <w:rPr>
              <w:rFonts w:asciiTheme="minorBidi" w:hAnsiTheme="minorBidi"/>
              <w:spacing w:val="4"/>
              <w:szCs w:val="24"/>
            </w:rPr>
            <w:t>e</w:t>
          </w:r>
          <w:r w:rsidRPr="00260B24">
            <w:rPr>
              <w:rFonts w:asciiTheme="minorBidi" w:hAnsiTheme="minorBidi"/>
              <w:spacing w:val="4"/>
              <w:szCs w:val="24"/>
            </w:rPr>
            <w:t>nda</w:t>
          </w:r>
          <w:r w:rsidR="0069322D">
            <w:rPr>
              <w:rFonts w:asciiTheme="minorBidi" w:hAnsiTheme="minorBidi"/>
              <w:spacing w:val="4"/>
              <w:szCs w:val="24"/>
            </w:rPr>
            <w:t>c</w:t>
          </w:r>
          <w:r w:rsidRPr="00260B24">
            <w:rPr>
              <w:rFonts w:asciiTheme="minorBidi" w:hAnsiTheme="minorBidi"/>
              <w:spacing w:val="4"/>
              <w:szCs w:val="24"/>
            </w:rPr>
            <w:t>i</w:t>
          </w:r>
          <w:r w:rsidR="0069322D">
            <w:rPr>
              <w:rFonts w:asciiTheme="minorBidi" w:hAnsiTheme="minorBidi"/>
              <w:spacing w:val="4"/>
              <w:szCs w:val="24"/>
            </w:rPr>
            <w:t>o</w:t>
          </w:r>
          <w:r w:rsidRPr="00260B24">
            <w:rPr>
              <w:rFonts w:asciiTheme="minorBidi" w:hAnsiTheme="minorBidi"/>
              <w:spacing w:val="4"/>
              <w:szCs w:val="24"/>
            </w:rPr>
            <w:t>n</w:t>
          </w:r>
          <w:r w:rsidR="0069322D">
            <w:rPr>
              <w:rFonts w:asciiTheme="minorBidi" w:hAnsiTheme="minorBidi"/>
              <w:spacing w:val="4"/>
              <w:szCs w:val="24"/>
            </w:rPr>
            <w:t>e</w:t>
          </w:r>
          <w:r w:rsidR="004A6FEB" w:rsidRPr="00260B24">
            <w:rPr>
              <w:rFonts w:asciiTheme="minorBidi" w:hAnsiTheme="minorBidi"/>
              <w:spacing w:val="4"/>
              <w:szCs w:val="24"/>
            </w:rPr>
            <w:t>s</w:t>
          </w:r>
        </w:p>
      </w:tc>
      <w:tc>
        <w:tcPr>
          <w:tcW w:w="5998" w:type="dxa"/>
          <w:vAlign w:val="center"/>
        </w:tcPr>
        <w:p w14:paraId="26701E00" w14:textId="77777777" w:rsidR="00EE47C4" w:rsidRPr="00260B24" w:rsidRDefault="00A25EE2" w:rsidP="00744F8B">
          <w:pPr>
            <w:pStyle w:val="Header"/>
            <w:jc w:val="right"/>
            <w:rPr>
              <w:rFonts w:asciiTheme="minorBidi" w:hAnsiTheme="minorBidi"/>
              <w:spacing w:val="4"/>
              <w:szCs w:val="24"/>
            </w:rPr>
          </w:pPr>
          <w:r>
            <w:rPr>
              <w:rFonts w:asciiTheme="minorBidi" w:hAnsiTheme="minorBidi"/>
              <w:spacing w:val="4"/>
              <w:szCs w:val="24"/>
            </w:rPr>
            <w:t>Sect</w:t>
          </w:r>
          <w:r w:rsidR="0069322D">
            <w:rPr>
              <w:rFonts w:asciiTheme="minorBidi" w:hAnsiTheme="minorBidi"/>
              <w:spacing w:val="4"/>
              <w:szCs w:val="24"/>
            </w:rPr>
            <w:t>o</w:t>
          </w:r>
          <w:r>
            <w:rPr>
              <w:rFonts w:asciiTheme="minorBidi" w:hAnsiTheme="minorBidi"/>
              <w:spacing w:val="4"/>
              <w:szCs w:val="24"/>
            </w:rPr>
            <w:t xml:space="preserve">r de </w:t>
          </w:r>
          <w:r w:rsidR="00EE47C4" w:rsidRPr="00260B24">
            <w:rPr>
              <w:rFonts w:asciiTheme="minorBidi" w:hAnsiTheme="minorBidi"/>
              <w:spacing w:val="4"/>
              <w:szCs w:val="24"/>
            </w:rPr>
            <w:t>Radiocomunica</w:t>
          </w:r>
          <w:r w:rsidR="0069322D">
            <w:rPr>
              <w:rFonts w:asciiTheme="minorBidi" w:hAnsiTheme="minorBidi"/>
              <w:spacing w:val="4"/>
              <w:szCs w:val="24"/>
            </w:rPr>
            <w:t>c</w:t>
          </w:r>
          <w:r w:rsidR="00EE47C4" w:rsidRPr="00260B24">
            <w:rPr>
              <w:rFonts w:asciiTheme="minorBidi" w:hAnsiTheme="minorBidi"/>
              <w:spacing w:val="4"/>
              <w:szCs w:val="24"/>
            </w:rPr>
            <w:t>ion</w:t>
          </w:r>
          <w:r w:rsidR="0069322D">
            <w:rPr>
              <w:rFonts w:asciiTheme="minorBidi" w:hAnsiTheme="minorBidi"/>
              <w:spacing w:val="4"/>
              <w:szCs w:val="24"/>
            </w:rPr>
            <w:t>e</w:t>
          </w:r>
          <w:r>
            <w:rPr>
              <w:rFonts w:asciiTheme="minorBidi" w:hAnsiTheme="minorBidi"/>
              <w:spacing w:val="4"/>
              <w:szCs w:val="24"/>
            </w:rPr>
            <w:t>s</w:t>
          </w:r>
        </w:p>
      </w:tc>
    </w:tr>
  </w:tbl>
  <w:p w14:paraId="2D46EC43" w14:textId="77777777" w:rsidR="00EE47C4" w:rsidRDefault="0069322D"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647E3A4B" wp14:editId="17A37481">
          <wp:simplePos x="0" y="0"/>
          <wp:positionH relativeFrom="column">
            <wp:posOffset>-252095</wp:posOffset>
          </wp:positionH>
          <wp:positionV relativeFrom="paragraph">
            <wp:posOffset>-562165</wp:posOffset>
          </wp:positionV>
          <wp:extent cx="1781299" cy="383901"/>
          <wp:effectExtent l="0" t="0" r="0" b="0"/>
          <wp:wrapNone/>
          <wp:docPr id="1950361312" name="Picture 1950361312" descr="ITUPublic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6952472C" wp14:editId="567C73CD">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594E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4E28F3F"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054564D" wp14:editId="6CE4867C">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F12939"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74DB" w14:textId="15A83ACE"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E50886">
      <w:rPr>
        <w:b/>
        <w:bCs/>
        <w:lang w:val="en-US"/>
      </w:rPr>
      <w:t xml:space="preserve">Rec. </w:t>
    </w:r>
    <w:r>
      <w:rPr>
        <w:b/>
        <w:bCs/>
        <w:lang w:val="en-US"/>
      </w:rPr>
      <w:fldChar w:fldCharType="end"/>
    </w:r>
    <w:r w:rsidRPr="00F111D6">
      <w:rPr>
        <w:b/>
        <w:bCs/>
      </w:rPr>
      <w:t xml:space="preserve"> </w:t>
    </w:r>
    <w:r>
      <w:rPr>
        <w:b/>
        <w:bCs/>
      </w:rPr>
      <w:fldChar w:fldCharType="begin"/>
    </w:r>
    <w:r>
      <w:rPr>
        <w:b/>
        <w:bCs/>
        <w:lang w:val="en-US"/>
      </w:rPr>
      <w:instrText>styleref href</w:instrText>
    </w:r>
    <w:r>
      <w:rPr>
        <w:b/>
        <w:bCs/>
      </w:rPr>
      <w:fldChar w:fldCharType="separate"/>
    </w:r>
    <w:r w:rsidR="00473E89">
      <w:rPr>
        <w:b/>
        <w:bCs/>
        <w:noProof/>
        <w:lang w:val="en-US"/>
      </w:rPr>
      <w:t>UIT-R  BO.789-3</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69D5" w14:textId="6F7FB4B1"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E50886">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473E89">
      <w:rPr>
        <w:b/>
        <w:bCs/>
        <w:noProof/>
      </w:rPr>
      <w:t>UIT-R  BO.789-3</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54826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en-GB"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886"/>
    <w:rsid w:val="00013002"/>
    <w:rsid w:val="00024565"/>
    <w:rsid w:val="00026FBA"/>
    <w:rsid w:val="00036EE3"/>
    <w:rsid w:val="00072484"/>
    <w:rsid w:val="00095530"/>
    <w:rsid w:val="00096612"/>
    <w:rsid w:val="00096A9D"/>
    <w:rsid w:val="000A4A32"/>
    <w:rsid w:val="000B1B2B"/>
    <w:rsid w:val="000B7683"/>
    <w:rsid w:val="000D0677"/>
    <w:rsid w:val="000E0548"/>
    <w:rsid w:val="000E6A6E"/>
    <w:rsid w:val="00102934"/>
    <w:rsid w:val="001209A0"/>
    <w:rsid w:val="00141EC6"/>
    <w:rsid w:val="00147110"/>
    <w:rsid w:val="001511A6"/>
    <w:rsid w:val="00171C4D"/>
    <w:rsid w:val="0017562F"/>
    <w:rsid w:val="0019307B"/>
    <w:rsid w:val="001B0927"/>
    <w:rsid w:val="001B164E"/>
    <w:rsid w:val="001B7886"/>
    <w:rsid w:val="001C07C5"/>
    <w:rsid w:val="001F38BB"/>
    <w:rsid w:val="002058CE"/>
    <w:rsid w:val="002165F1"/>
    <w:rsid w:val="00233211"/>
    <w:rsid w:val="00234740"/>
    <w:rsid w:val="00246435"/>
    <w:rsid w:val="00260B24"/>
    <w:rsid w:val="0027411A"/>
    <w:rsid w:val="00276D21"/>
    <w:rsid w:val="00282DCF"/>
    <w:rsid w:val="00296D7F"/>
    <w:rsid w:val="002A5D45"/>
    <w:rsid w:val="002B3CF6"/>
    <w:rsid w:val="002B3E59"/>
    <w:rsid w:val="002C768A"/>
    <w:rsid w:val="002D0BD7"/>
    <w:rsid w:val="002D76C4"/>
    <w:rsid w:val="002F5199"/>
    <w:rsid w:val="00301DB3"/>
    <w:rsid w:val="00305119"/>
    <w:rsid w:val="003125B0"/>
    <w:rsid w:val="003157F1"/>
    <w:rsid w:val="00346EC2"/>
    <w:rsid w:val="00356B5D"/>
    <w:rsid w:val="00357707"/>
    <w:rsid w:val="0036627C"/>
    <w:rsid w:val="003A63A6"/>
    <w:rsid w:val="003B221C"/>
    <w:rsid w:val="003C2A25"/>
    <w:rsid w:val="003E5516"/>
    <w:rsid w:val="003F4B75"/>
    <w:rsid w:val="00420DFD"/>
    <w:rsid w:val="00425BC7"/>
    <w:rsid w:val="00432A33"/>
    <w:rsid w:val="00437A76"/>
    <w:rsid w:val="004604B2"/>
    <w:rsid w:val="00470E28"/>
    <w:rsid w:val="0047379B"/>
    <w:rsid w:val="00473E89"/>
    <w:rsid w:val="00474170"/>
    <w:rsid w:val="00477729"/>
    <w:rsid w:val="004842E2"/>
    <w:rsid w:val="00486EB3"/>
    <w:rsid w:val="004934C5"/>
    <w:rsid w:val="004A6FEB"/>
    <w:rsid w:val="004E61FF"/>
    <w:rsid w:val="005034BC"/>
    <w:rsid w:val="005373E0"/>
    <w:rsid w:val="00556548"/>
    <w:rsid w:val="00571B1C"/>
    <w:rsid w:val="00576D47"/>
    <w:rsid w:val="00577F30"/>
    <w:rsid w:val="00586EF8"/>
    <w:rsid w:val="005A1A94"/>
    <w:rsid w:val="005B0371"/>
    <w:rsid w:val="005B49AB"/>
    <w:rsid w:val="005B50E7"/>
    <w:rsid w:val="005C4BAB"/>
    <w:rsid w:val="005D7FAD"/>
    <w:rsid w:val="005E12A5"/>
    <w:rsid w:val="005E41F9"/>
    <w:rsid w:val="005E69F0"/>
    <w:rsid w:val="005E7B4F"/>
    <w:rsid w:val="005F003B"/>
    <w:rsid w:val="005F2E73"/>
    <w:rsid w:val="005F6D46"/>
    <w:rsid w:val="00601882"/>
    <w:rsid w:val="00606BCB"/>
    <w:rsid w:val="00607D68"/>
    <w:rsid w:val="00613212"/>
    <w:rsid w:val="006149B1"/>
    <w:rsid w:val="006208E1"/>
    <w:rsid w:val="00640332"/>
    <w:rsid w:val="006512D1"/>
    <w:rsid w:val="006554C3"/>
    <w:rsid w:val="00680D2B"/>
    <w:rsid w:val="00681B32"/>
    <w:rsid w:val="0069322D"/>
    <w:rsid w:val="00697887"/>
    <w:rsid w:val="006B1D2B"/>
    <w:rsid w:val="006C37D5"/>
    <w:rsid w:val="006E1131"/>
    <w:rsid w:val="006E2037"/>
    <w:rsid w:val="006E4241"/>
    <w:rsid w:val="006E6199"/>
    <w:rsid w:val="006E7474"/>
    <w:rsid w:val="00712870"/>
    <w:rsid w:val="00714AC0"/>
    <w:rsid w:val="0074147D"/>
    <w:rsid w:val="00743D85"/>
    <w:rsid w:val="00744F8B"/>
    <w:rsid w:val="00747D6E"/>
    <w:rsid w:val="00753CF4"/>
    <w:rsid w:val="007565CC"/>
    <w:rsid w:val="007624B1"/>
    <w:rsid w:val="00763B9A"/>
    <w:rsid w:val="007A6AA8"/>
    <w:rsid w:val="007B1357"/>
    <w:rsid w:val="007B3343"/>
    <w:rsid w:val="007C1429"/>
    <w:rsid w:val="00826BF4"/>
    <w:rsid w:val="008310C9"/>
    <w:rsid w:val="008335F0"/>
    <w:rsid w:val="00834306"/>
    <w:rsid w:val="00853CC5"/>
    <w:rsid w:val="00877E6E"/>
    <w:rsid w:val="008B083A"/>
    <w:rsid w:val="008C7848"/>
    <w:rsid w:val="008E69A9"/>
    <w:rsid w:val="008F7CE5"/>
    <w:rsid w:val="00906589"/>
    <w:rsid w:val="00906AD6"/>
    <w:rsid w:val="00907AC4"/>
    <w:rsid w:val="00917AF2"/>
    <w:rsid w:val="0092418A"/>
    <w:rsid w:val="00934ED7"/>
    <w:rsid w:val="00940D16"/>
    <w:rsid w:val="009543C3"/>
    <w:rsid w:val="00966E1B"/>
    <w:rsid w:val="00972F51"/>
    <w:rsid w:val="00984A02"/>
    <w:rsid w:val="009947C0"/>
    <w:rsid w:val="009A4039"/>
    <w:rsid w:val="009A41F9"/>
    <w:rsid w:val="009D4B93"/>
    <w:rsid w:val="009D4BBD"/>
    <w:rsid w:val="009F2D2C"/>
    <w:rsid w:val="009F5580"/>
    <w:rsid w:val="00A03C0E"/>
    <w:rsid w:val="00A06080"/>
    <w:rsid w:val="00A16BE1"/>
    <w:rsid w:val="00A239D1"/>
    <w:rsid w:val="00A25EE2"/>
    <w:rsid w:val="00A31928"/>
    <w:rsid w:val="00A35B27"/>
    <w:rsid w:val="00A507D4"/>
    <w:rsid w:val="00A5147A"/>
    <w:rsid w:val="00A62A14"/>
    <w:rsid w:val="00A6617B"/>
    <w:rsid w:val="00A71FE5"/>
    <w:rsid w:val="00A7534B"/>
    <w:rsid w:val="00A76007"/>
    <w:rsid w:val="00A86DD2"/>
    <w:rsid w:val="00A936CB"/>
    <w:rsid w:val="00A971A1"/>
    <w:rsid w:val="00AA3AD8"/>
    <w:rsid w:val="00AB0DC8"/>
    <w:rsid w:val="00AB405C"/>
    <w:rsid w:val="00AC015D"/>
    <w:rsid w:val="00AD3F05"/>
    <w:rsid w:val="00AE25F7"/>
    <w:rsid w:val="00AE698D"/>
    <w:rsid w:val="00AF0286"/>
    <w:rsid w:val="00AF5326"/>
    <w:rsid w:val="00B019A2"/>
    <w:rsid w:val="00B0286E"/>
    <w:rsid w:val="00B033C8"/>
    <w:rsid w:val="00B111CE"/>
    <w:rsid w:val="00B33425"/>
    <w:rsid w:val="00B40272"/>
    <w:rsid w:val="00B42334"/>
    <w:rsid w:val="00B44E24"/>
    <w:rsid w:val="00B52B69"/>
    <w:rsid w:val="00B54ECC"/>
    <w:rsid w:val="00B60AC0"/>
    <w:rsid w:val="00B714F3"/>
    <w:rsid w:val="00B75A52"/>
    <w:rsid w:val="00B84FD0"/>
    <w:rsid w:val="00B874C6"/>
    <w:rsid w:val="00B87B6B"/>
    <w:rsid w:val="00B9169E"/>
    <w:rsid w:val="00B96572"/>
    <w:rsid w:val="00BA0163"/>
    <w:rsid w:val="00BB7886"/>
    <w:rsid w:val="00BC5D77"/>
    <w:rsid w:val="00BD4283"/>
    <w:rsid w:val="00BF487A"/>
    <w:rsid w:val="00BF5544"/>
    <w:rsid w:val="00C15F3E"/>
    <w:rsid w:val="00C33D5C"/>
    <w:rsid w:val="00C46BD9"/>
    <w:rsid w:val="00C55258"/>
    <w:rsid w:val="00C60136"/>
    <w:rsid w:val="00C62FDE"/>
    <w:rsid w:val="00C73560"/>
    <w:rsid w:val="00C84DB7"/>
    <w:rsid w:val="00C87A35"/>
    <w:rsid w:val="00CB0F14"/>
    <w:rsid w:val="00CD659B"/>
    <w:rsid w:val="00CE0A43"/>
    <w:rsid w:val="00CF130D"/>
    <w:rsid w:val="00D00118"/>
    <w:rsid w:val="00D0483A"/>
    <w:rsid w:val="00D16749"/>
    <w:rsid w:val="00D5024B"/>
    <w:rsid w:val="00D503CF"/>
    <w:rsid w:val="00D6009F"/>
    <w:rsid w:val="00D61962"/>
    <w:rsid w:val="00D72623"/>
    <w:rsid w:val="00D83556"/>
    <w:rsid w:val="00DE5556"/>
    <w:rsid w:val="00DF4176"/>
    <w:rsid w:val="00E0095C"/>
    <w:rsid w:val="00E17240"/>
    <w:rsid w:val="00E50886"/>
    <w:rsid w:val="00E74595"/>
    <w:rsid w:val="00E77485"/>
    <w:rsid w:val="00EB1CB6"/>
    <w:rsid w:val="00EB7C57"/>
    <w:rsid w:val="00ED2695"/>
    <w:rsid w:val="00ED3CA8"/>
    <w:rsid w:val="00EE04BA"/>
    <w:rsid w:val="00EE47C4"/>
    <w:rsid w:val="00EE5612"/>
    <w:rsid w:val="00EF2D52"/>
    <w:rsid w:val="00F111D6"/>
    <w:rsid w:val="00F30C9B"/>
    <w:rsid w:val="00F30CAE"/>
    <w:rsid w:val="00F354B1"/>
    <w:rsid w:val="00F354D7"/>
    <w:rsid w:val="00F6343F"/>
    <w:rsid w:val="00F72776"/>
    <w:rsid w:val="00F77360"/>
    <w:rsid w:val="00F92A40"/>
    <w:rsid w:val="00FB0E4E"/>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21DDEA0B"/>
  <w15:docId w15:val="{0BCC038A-1C98-49CD-90C8-E3A8F799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6FBA"/>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026FBA"/>
    <w:pPr>
      <w:keepNext/>
      <w:keepLines/>
      <w:spacing w:before="480"/>
      <w:ind w:left="794" w:hanging="794"/>
      <w:outlineLvl w:val="0"/>
    </w:pPr>
    <w:rPr>
      <w:b/>
    </w:rPr>
  </w:style>
  <w:style w:type="paragraph" w:styleId="Heading2">
    <w:name w:val="heading 2"/>
    <w:basedOn w:val="Heading1"/>
    <w:next w:val="Normal"/>
    <w:qFormat/>
    <w:rsid w:val="00026FBA"/>
    <w:pPr>
      <w:spacing w:before="320"/>
      <w:outlineLvl w:val="1"/>
    </w:pPr>
  </w:style>
  <w:style w:type="paragraph" w:styleId="Heading3">
    <w:name w:val="heading 3"/>
    <w:basedOn w:val="Heading1"/>
    <w:next w:val="Normal"/>
    <w:qFormat/>
    <w:rsid w:val="00026FBA"/>
    <w:pPr>
      <w:spacing w:before="200"/>
      <w:outlineLvl w:val="2"/>
    </w:pPr>
  </w:style>
  <w:style w:type="paragraph" w:styleId="Heading4">
    <w:name w:val="heading 4"/>
    <w:basedOn w:val="Heading3"/>
    <w:next w:val="Normal"/>
    <w:qFormat/>
    <w:rsid w:val="00026FBA"/>
    <w:pPr>
      <w:tabs>
        <w:tab w:val="clear" w:pos="794"/>
        <w:tab w:val="left" w:pos="992"/>
      </w:tabs>
      <w:ind w:left="992" w:hanging="992"/>
      <w:outlineLvl w:val="3"/>
    </w:pPr>
  </w:style>
  <w:style w:type="paragraph" w:styleId="Heading5">
    <w:name w:val="heading 5"/>
    <w:basedOn w:val="Heading4"/>
    <w:next w:val="Normal"/>
    <w:qFormat/>
    <w:rsid w:val="00026FBA"/>
    <w:pPr>
      <w:outlineLvl w:val="4"/>
    </w:pPr>
  </w:style>
  <w:style w:type="paragraph" w:styleId="Heading6">
    <w:name w:val="heading 6"/>
    <w:basedOn w:val="Heading4"/>
    <w:next w:val="Normal"/>
    <w:qFormat/>
    <w:rsid w:val="00026FBA"/>
    <w:pPr>
      <w:tabs>
        <w:tab w:val="clear" w:pos="992"/>
        <w:tab w:val="clear" w:pos="1191"/>
      </w:tabs>
      <w:ind w:left="1588" w:hanging="1588"/>
      <w:outlineLvl w:val="5"/>
    </w:pPr>
  </w:style>
  <w:style w:type="paragraph" w:styleId="Heading7">
    <w:name w:val="heading 7"/>
    <w:basedOn w:val="Heading6"/>
    <w:next w:val="Normal"/>
    <w:qFormat/>
    <w:rsid w:val="00026FBA"/>
    <w:pPr>
      <w:outlineLvl w:val="6"/>
    </w:pPr>
  </w:style>
  <w:style w:type="paragraph" w:styleId="Heading8">
    <w:name w:val="heading 8"/>
    <w:basedOn w:val="Heading6"/>
    <w:next w:val="Normal"/>
    <w:qFormat/>
    <w:rsid w:val="00026FBA"/>
    <w:pPr>
      <w:outlineLvl w:val="7"/>
    </w:pPr>
  </w:style>
  <w:style w:type="paragraph" w:styleId="Heading9">
    <w:name w:val="heading 9"/>
    <w:basedOn w:val="Heading6"/>
    <w:next w:val="Normal"/>
    <w:qFormat/>
    <w:rsid w:val="00026FBA"/>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26FBA"/>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026FBA"/>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026FBA"/>
  </w:style>
  <w:style w:type="paragraph" w:customStyle="1" w:styleId="Headingb">
    <w:name w:val="Heading_b"/>
    <w:basedOn w:val="Heading3"/>
    <w:next w:val="Normal"/>
    <w:link w:val="HeadingbChar"/>
    <w:rsid w:val="00026FBA"/>
    <w:pPr>
      <w:spacing w:before="160"/>
      <w:ind w:left="0" w:firstLine="0"/>
      <w:outlineLvl w:val="9"/>
    </w:pPr>
  </w:style>
  <w:style w:type="paragraph" w:customStyle="1" w:styleId="Headingi">
    <w:name w:val="Heading_i"/>
    <w:basedOn w:val="Heading3"/>
    <w:next w:val="Normal"/>
    <w:rsid w:val="00026FBA"/>
    <w:pPr>
      <w:spacing w:before="160"/>
      <w:ind w:left="0" w:firstLine="0"/>
    </w:pPr>
    <w:rPr>
      <w:b w:val="0"/>
      <w:i/>
    </w:rPr>
  </w:style>
  <w:style w:type="character" w:customStyle="1" w:styleId="href">
    <w:name w:val="href"/>
    <w:basedOn w:val="DefaultParagraphFont"/>
    <w:rsid w:val="00026FBA"/>
  </w:style>
  <w:style w:type="paragraph" w:customStyle="1" w:styleId="AnnexNoTitle">
    <w:name w:val="Annex_NoTitle"/>
    <w:basedOn w:val="Normal"/>
    <w:next w:val="Normalaftertitle"/>
    <w:rsid w:val="00026FBA"/>
    <w:pPr>
      <w:keepNext/>
      <w:keepLines/>
      <w:spacing w:before="480" w:after="80"/>
      <w:jc w:val="center"/>
    </w:pPr>
    <w:rPr>
      <w:b/>
      <w:sz w:val="28"/>
    </w:rPr>
  </w:style>
  <w:style w:type="paragraph" w:customStyle="1" w:styleId="Normalaftertitle">
    <w:name w:val="Normal_after_title"/>
    <w:basedOn w:val="Normal"/>
    <w:next w:val="Normal"/>
    <w:rsid w:val="00026FBA"/>
    <w:pPr>
      <w:spacing w:before="320"/>
    </w:pPr>
  </w:style>
  <w:style w:type="paragraph" w:customStyle="1" w:styleId="enumlev2">
    <w:name w:val="enumlev2"/>
    <w:basedOn w:val="enumlev1"/>
    <w:rsid w:val="00026FBA"/>
    <w:pPr>
      <w:ind w:left="1191" w:hanging="397"/>
    </w:pPr>
  </w:style>
  <w:style w:type="paragraph" w:customStyle="1" w:styleId="enumlev1">
    <w:name w:val="enumlev1"/>
    <w:basedOn w:val="Normal"/>
    <w:rsid w:val="00026FBA"/>
    <w:pPr>
      <w:spacing w:before="80"/>
      <w:ind w:left="794" w:hanging="794"/>
    </w:pPr>
  </w:style>
  <w:style w:type="paragraph" w:customStyle="1" w:styleId="enumlev3">
    <w:name w:val="enumlev3"/>
    <w:basedOn w:val="enumlev2"/>
    <w:rsid w:val="00026FBA"/>
    <w:pPr>
      <w:ind w:left="1588"/>
    </w:pPr>
  </w:style>
  <w:style w:type="paragraph" w:customStyle="1" w:styleId="Note">
    <w:name w:val="Note"/>
    <w:basedOn w:val="Normal"/>
    <w:rsid w:val="00026FBA"/>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026FBA"/>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026FBA"/>
    <w:pPr>
      <w:keepNext/>
      <w:keepLines/>
      <w:spacing w:before="240"/>
      <w:jc w:val="center"/>
    </w:pPr>
    <w:rPr>
      <w:b/>
      <w:sz w:val="28"/>
    </w:rPr>
  </w:style>
  <w:style w:type="paragraph" w:customStyle="1" w:styleId="Recref">
    <w:name w:val="Rec_ref"/>
    <w:basedOn w:val="Normal"/>
    <w:next w:val="Recdate"/>
    <w:rsid w:val="00026FBA"/>
    <w:pPr>
      <w:jc w:val="center"/>
    </w:pPr>
  </w:style>
  <w:style w:type="paragraph" w:customStyle="1" w:styleId="Recdate">
    <w:name w:val="Rec_date"/>
    <w:basedOn w:val="Recref"/>
    <w:next w:val="Normalaftertitle"/>
    <w:rsid w:val="00026FBA"/>
    <w:pPr>
      <w:jc w:val="right"/>
    </w:pPr>
  </w:style>
  <w:style w:type="paragraph" w:customStyle="1" w:styleId="HeadingSum">
    <w:name w:val="Heading_Sum"/>
    <w:basedOn w:val="Headingb"/>
    <w:next w:val="Normal"/>
    <w:autoRedefine/>
    <w:rsid w:val="00026FBA"/>
    <w:pPr>
      <w:spacing w:before="240"/>
    </w:pPr>
    <w:rPr>
      <w:sz w:val="22"/>
      <w:lang w:val="es-ES_tradnl"/>
    </w:rPr>
  </w:style>
  <w:style w:type="paragraph" w:customStyle="1" w:styleId="AppendixNoTitle">
    <w:name w:val="Appendix_NoTitle"/>
    <w:basedOn w:val="AnnexNoTitle"/>
    <w:next w:val="Normal"/>
    <w:rsid w:val="00026FBA"/>
  </w:style>
  <w:style w:type="paragraph" w:customStyle="1" w:styleId="Tablefin">
    <w:name w:val="Table_fin"/>
    <w:basedOn w:val="Normal"/>
    <w:next w:val="Normal"/>
    <w:rsid w:val="00026FBA"/>
    <w:pPr>
      <w:spacing w:before="0"/>
    </w:pPr>
    <w:rPr>
      <w:sz w:val="20"/>
    </w:rPr>
  </w:style>
  <w:style w:type="paragraph" w:customStyle="1" w:styleId="Tablehead">
    <w:name w:val="Table_head"/>
    <w:basedOn w:val="Normal"/>
    <w:next w:val="Normal"/>
    <w:rsid w:val="00026FBA"/>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026FB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026FBA"/>
    <w:pPr>
      <w:keepNext/>
      <w:spacing w:before="360" w:after="120"/>
      <w:jc w:val="center"/>
    </w:pPr>
  </w:style>
  <w:style w:type="paragraph" w:customStyle="1" w:styleId="Tabletext">
    <w:name w:val="Table_text"/>
    <w:basedOn w:val="Normal"/>
    <w:rsid w:val="00026FB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026FBA"/>
    <w:pPr>
      <w:tabs>
        <w:tab w:val="clear" w:pos="1191"/>
        <w:tab w:val="clear" w:pos="1588"/>
        <w:tab w:val="clear" w:pos="1985"/>
        <w:tab w:val="center" w:pos="4820"/>
        <w:tab w:val="right" w:pos="9639"/>
      </w:tabs>
    </w:pPr>
  </w:style>
  <w:style w:type="paragraph" w:customStyle="1" w:styleId="Equationlegend">
    <w:name w:val="Equation_legend"/>
    <w:basedOn w:val="NormalIndent"/>
    <w:rsid w:val="00026FBA"/>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026FBA"/>
    <w:pPr>
      <w:ind w:left="794"/>
    </w:pPr>
  </w:style>
  <w:style w:type="paragraph" w:customStyle="1" w:styleId="Figurelegend">
    <w:name w:val="Figure_legend"/>
    <w:basedOn w:val="Normal"/>
    <w:rsid w:val="00026FBA"/>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026FBA"/>
    <w:pPr>
      <w:keepNext/>
      <w:keepLines/>
      <w:spacing w:before="480" w:after="80"/>
      <w:jc w:val="center"/>
    </w:pPr>
    <w:rPr>
      <w:caps/>
      <w:sz w:val="18"/>
    </w:rPr>
  </w:style>
  <w:style w:type="paragraph" w:customStyle="1" w:styleId="Figuretitle">
    <w:name w:val="Figure_title"/>
    <w:basedOn w:val="Normal"/>
    <w:next w:val="Figure"/>
    <w:rsid w:val="00026FBA"/>
    <w:pPr>
      <w:keepNext/>
      <w:spacing w:before="0" w:after="120"/>
      <w:jc w:val="center"/>
    </w:pPr>
    <w:rPr>
      <w:rFonts w:ascii="Times New Roman Bold" w:hAnsi="Times New Roman Bold"/>
      <w:b/>
      <w:sz w:val="18"/>
    </w:rPr>
  </w:style>
  <w:style w:type="paragraph" w:customStyle="1" w:styleId="Figure">
    <w:name w:val="Figure"/>
    <w:basedOn w:val="FigureNo"/>
    <w:next w:val="Normal"/>
    <w:rsid w:val="00026FBA"/>
    <w:pPr>
      <w:keepNext w:val="0"/>
      <w:spacing w:before="0" w:after="240"/>
    </w:pPr>
  </w:style>
  <w:style w:type="paragraph" w:customStyle="1" w:styleId="tocpart">
    <w:name w:val="tocpart"/>
    <w:basedOn w:val="Normal"/>
    <w:rsid w:val="00026FBA"/>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026FBA"/>
    <w:pPr>
      <w:keepNext/>
      <w:keepLines/>
      <w:spacing w:before="480"/>
      <w:jc w:val="center"/>
    </w:pPr>
    <w:rPr>
      <w:sz w:val="28"/>
    </w:rPr>
  </w:style>
  <w:style w:type="paragraph" w:customStyle="1" w:styleId="Arttitle">
    <w:name w:val="Art_title"/>
    <w:basedOn w:val="Normal"/>
    <w:next w:val="Normalaftertitle"/>
    <w:rsid w:val="00026FBA"/>
    <w:pPr>
      <w:keepNext/>
      <w:keepLines/>
      <w:spacing w:before="240"/>
      <w:jc w:val="center"/>
    </w:pPr>
    <w:rPr>
      <w:b/>
      <w:sz w:val="28"/>
    </w:rPr>
  </w:style>
  <w:style w:type="paragraph" w:customStyle="1" w:styleId="Blanc">
    <w:name w:val="Blanc"/>
    <w:basedOn w:val="Normal"/>
    <w:next w:val="Tabletext"/>
    <w:rsid w:val="00026FBA"/>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026FB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026FBA"/>
    <w:pPr>
      <w:keepNext/>
      <w:keepLines/>
      <w:spacing w:before="160"/>
      <w:ind w:left="794"/>
    </w:pPr>
    <w:rPr>
      <w:i/>
    </w:rPr>
  </w:style>
  <w:style w:type="paragraph" w:customStyle="1" w:styleId="ChapNo">
    <w:name w:val="Chap_No"/>
    <w:basedOn w:val="ArtNo"/>
    <w:next w:val="Chaptitle"/>
    <w:rsid w:val="00026FBA"/>
    <w:rPr>
      <w:b/>
    </w:rPr>
  </w:style>
  <w:style w:type="paragraph" w:customStyle="1" w:styleId="Chaptitle">
    <w:name w:val="Chap_title"/>
    <w:basedOn w:val="Arttitle"/>
    <w:next w:val="Normalaftertitle"/>
    <w:rsid w:val="00026FBA"/>
  </w:style>
  <w:style w:type="character" w:styleId="FootnoteReference">
    <w:name w:val="footnote reference"/>
    <w:basedOn w:val="DefaultParagraphFont"/>
    <w:semiHidden/>
    <w:rsid w:val="00026FBA"/>
    <w:rPr>
      <w:position w:val="6"/>
      <w:sz w:val="18"/>
    </w:rPr>
  </w:style>
  <w:style w:type="paragraph" w:styleId="FootnoteText">
    <w:name w:val="footnote text"/>
    <w:basedOn w:val="Normal"/>
    <w:semiHidden/>
    <w:rsid w:val="00026FBA"/>
    <w:pPr>
      <w:keepLines/>
      <w:tabs>
        <w:tab w:val="left" w:pos="255"/>
      </w:tabs>
      <w:ind w:left="255" w:hanging="255"/>
    </w:pPr>
    <w:rPr>
      <w:sz w:val="22"/>
    </w:rPr>
  </w:style>
  <w:style w:type="paragraph" w:styleId="Index1">
    <w:name w:val="index 1"/>
    <w:basedOn w:val="Normal"/>
    <w:next w:val="Normal"/>
    <w:semiHidden/>
    <w:rsid w:val="00026FBA"/>
  </w:style>
  <w:style w:type="paragraph" w:styleId="Index2">
    <w:name w:val="index 2"/>
    <w:basedOn w:val="Normal"/>
    <w:next w:val="Normal"/>
    <w:semiHidden/>
    <w:rsid w:val="00026FBA"/>
    <w:pPr>
      <w:ind w:left="283"/>
    </w:pPr>
  </w:style>
  <w:style w:type="paragraph" w:styleId="Index3">
    <w:name w:val="index 3"/>
    <w:basedOn w:val="Normal"/>
    <w:next w:val="Normal"/>
    <w:semiHidden/>
    <w:rsid w:val="00026FBA"/>
    <w:pPr>
      <w:ind w:left="566"/>
    </w:pPr>
  </w:style>
  <w:style w:type="paragraph" w:styleId="IndexHeading">
    <w:name w:val="index heading"/>
    <w:basedOn w:val="Normal"/>
    <w:next w:val="Index1"/>
    <w:semiHidden/>
    <w:rsid w:val="00026FBA"/>
  </w:style>
  <w:style w:type="paragraph" w:customStyle="1" w:styleId="Line">
    <w:name w:val="Line"/>
    <w:basedOn w:val="Normal"/>
    <w:next w:val="Normal"/>
    <w:rsid w:val="00026FBA"/>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026FBA"/>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026FBA"/>
  </w:style>
  <w:style w:type="paragraph" w:customStyle="1" w:styleId="Partref">
    <w:name w:val="Part_ref"/>
    <w:basedOn w:val="Normal"/>
    <w:next w:val="Normal"/>
    <w:rsid w:val="00026FBA"/>
    <w:pPr>
      <w:keepNext/>
      <w:keepLines/>
      <w:spacing w:after="280"/>
      <w:jc w:val="center"/>
    </w:pPr>
  </w:style>
  <w:style w:type="paragraph" w:customStyle="1" w:styleId="Parttitle">
    <w:name w:val="Part_title"/>
    <w:basedOn w:val="Normal"/>
    <w:next w:val="Normalaftertitle"/>
    <w:rsid w:val="00026FBA"/>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026FBA"/>
  </w:style>
  <w:style w:type="paragraph" w:customStyle="1" w:styleId="QuestionNo">
    <w:name w:val="Question_No"/>
    <w:basedOn w:val="RecNo"/>
    <w:next w:val="Normal"/>
    <w:rsid w:val="00026FBA"/>
  </w:style>
  <w:style w:type="paragraph" w:customStyle="1" w:styleId="Questionref">
    <w:name w:val="Question_ref"/>
    <w:basedOn w:val="Recref"/>
    <w:next w:val="Questiondate"/>
    <w:rsid w:val="00026FBA"/>
  </w:style>
  <w:style w:type="paragraph" w:customStyle="1" w:styleId="Questiontitle">
    <w:name w:val="Question_title"/>
    <w:basedOn w:val="Normal"/>
    <w:next w:val="Questionref"/>
    <w:rsid w:val="00026FBA"/>
  </w:style>
  <w:style w:type="paragraph" w:customStyle="1" w:styleId="Reftext">
    <w:name w:val="Ref_text"/>
    <w:basedOn w:val="Normal"/>
    <w:rsid w:val="00026FBA"/>
    <w:pPr>
      <w:ind w:left="794" w:hanging="794"/>
    </w:pPr>
    <w:rPr>
      <w:sz w:val="22"/>
    </w:rPr>
  </w:style>
  <w:style w:type="paragraph" w:customStyle="1" w:styleId="Reftitle">
    <w:name w:val="Ref_title"/>
    <w:basedOn w:val="Normal"/>
    <w:next w:val="Reftext"/>
    <w:rsid w:val="00026FBA"/>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026FBA"/>
  </w:style>
  <w:style w:type="paragraph" w:customStyle="1" w:styleId="RepNo">
    <w:name w:val="Rep_No"/>
    <w:basedOn w:val="RecNo"/>
    <w:next w:val="Reptitle"/>
    <w:rsid w:val="00026FBA"/>
  </w:style>
  <w:style w:type="paragraph" w:customStyle="1" w:styleId="Reptitle">
    <w:name w:val="Rep_title"/>
    <w:basedOn w:val="Rectitle"/>
    <w:next w:val="Repref"/>
    <w:rsid w:val="00026FBA"/>
  </w:style>
  <w:style w:type="paragraph" w:customStyle="1" w:styleId="Repref">
    <w:name w:val="Rep_ref"/>
    <w:basedOn w:val="Recref"/>
    <w:next w:val="Repdate"/>
    <w:rsid w:val="00026FBA"/>
  </w:style>
  <w:style w:type="paragraph" w:customStyle="1" w:styleId="Resdate">
    <w:name w:val="Res_date"/>
    <w:basedOn w:val="Recdate"/>
    <w:next w:val="Normalaftertitle"/>
    <w:rsid w:val="00026FBA"/>
  </w:style>
  <w:style w:type="paragraph" w:customStyle="1" w:styleId="ResNo">
    <w:name w:val="Res_No"/>
    <w:basedOn w:val="RecNo"/>
    <w:next w:val="Restitle"/>
    <w:rsid w:val="00026FBA"/>
  </w:style>
  <w:style w:type="paragraph" w:customStyle="1" w:styleId="Restitle">
    <w:name w:val="Res_title"/>
    <w:basedOn w:val="Normal"/>
    <w:next w:val="Resref"/>
    <w:rsid w:val="00026FBA"/>
    <w:pPr>
      <w:spacing w:before="240"/>
      <w:jc w:val="center"/>
    </w:pPr>
    <w:rPr>
      <w:b/>
      <w:sz w:val="28"/>
    </w:rPr>
  </w:style>
  <w:style w:type="paragraph" w:customStyle="1" w:styleId="Resref">
    <w:name w:val="Res_ref"/>
    <w:basedOn w:val="Recref"/>
    <w:next w:val="Resdate"/>
    <w:rsid w:val="00026FBA"/>
  </w:style>
  <w:style w:type="paragraph" w:customStyle="1" w:styleId="SectionNo">
    <w:name w:val="Section_No"/>
    <w:basedOn w:val="Normal"/>
    <w:next w:val="Normal"/>
    <w:rsid w:val="00026FBA"/>
  </w:style>
  <w:style w:type="paragraph" w:customStyle="1" w:styleId="Sectiontitle">
    <w:name w:val="Section_title"/>
    <w:basedOn w:val="Normal"/>
    <w:next w:val="Normalaftertitle"/>
    <w:rsid w:val="00026FBA"/>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026FBA"/>
    <w:pPr>
      <w:tabs>
        <w:tab w:val="clear" w:pos="794"/>
        <w:tab w:val="clear" w:pos="1191"/>
        <w:tab w:val="clear" w:pos="1588"/>
        <w:tab w:val="clear" w:pos="1985"/>
        <w:tab w:val="right" w:pos="9611"/>
      </w:tabs>
    </w:pPr>
    <w:rPr>
      <w:i/>
    </w:rPr>
  </w:style>
  <w:style w:type="paragraph" w:styleId="TOC1">
    <w:name w:val="toc 1"/>
    <w:basedOn w:val="Normal"/>
    <w:semiHidden/>
    <w:rsid w:val="00026FBA"/>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026FBA"/>
    <w:pPr>
      <w:tabs>
        <w:tab w:val="clear" w:pos="567"/>
        <w:tab w:val="left" w:pos="1276"/>
      </w:tabs>
      <w:spacing w:before="160"/>
      <w:ind w:left="1276" w:hanging="709"/>
    </w:pPr>
  </w:style>
  <w:style w:type="paragraph" w:styleId="TOC3">
    <w:name w:val="toc 3"/>
    <w:basedOn w:val="TOC2"/>
    <w:semiHidden/>
    <w:rsid w:val="00026FBA"/>
    <w:pPr>
      <w:tabs>
        <w:tab w:val="clear" w:pos="1276"/>
        <w:tab w:val="left" w:pos="2155"/>
      </w:tabs>
      <w:ind w:left="2155" w:hanging="879"/>
    </w:pPr>
  </w:style>
  <w:style w:type="paragraph" w:styleId="TOC4">
    <w:name w:val="toc 4"/>
    <w:basedOn w:val="TOC3"/>
    <w:semiHidden/>
    <w:rsid w:val="00026FBA"/>
    <w:pPr>
      <w:tabs>
        <w:tab w:val="left" w:pos="3261"/>
      </w:tabs>
      <w:spacing w:before="80"/>
      <w:ind w:left="3261" w:hanging="993"/>
    </w:pPr>
  </w:style>
  <w:style w:type="paragraph" w:styleId="TOC5">
    <w:name w:val="toc 5"/>
    <w:basedOn w:val="TOC4"/>
    <w:semiHidden/>
    <w:rsid w:val="00026FBA"/>
  </w:style>
  <w:style w:type="paragraph" w:styleId="TOC6">
    <w:name w:val="toc 6"/>
    <w:basedOn w:val="TOC4"/>
    <w:semiHidden/>
    <w:rsid w:val="00026FBA"/>
  </w:style>
  <w:style w:type="paragraph" w:styleId="TOC7">
    <w:name w:val="toc 7"/>
    <w:basedOn w:val="TOC4"/>
    <w:semiHidden/>
    <w:rsid w:val="00026FBA"/>
  </w:style>
  <w:style w:type="paragraph" w:styleId="TOC8">
    <w:name w:val="toc 8"/>
    <w:basedOn w:val="TOC4"/>
    <w:semiHidden/>
    <w:rsid w:val="00026FBA"/>
  </w:style>
  <w:style w:type="paragraph" w:customStyle="1" w:styleId="Annexref">
    <w:name w:val="Annex_ref"/>
    <w:basedOn w:val="Normal"/>
    <w:next w:val="Normalaftertitle"/>
    <w:rsid w:val="00026FBA"/>
    <w:pPr>
      <w:keepNext/>
      <w:keepLines/>
      <w:spacing w:after="280"/>
      <w:jc w:val="center"/>
    </w:pPr>
  </w:style>
  <w:style w:type="paragraph" w:customStyle="1" w:styleId="Appendixref">
    <w:name w:val="Appendix_ref"/>
    <w:basedOn w:val="Annexref"/>
    <w:next w:val="Normalaftertitle"/>
    <w:rsid w:val="00026FBA"/>
  </w:style>
  <w:style w:type="paragraph" w:customStyle="1" w:styleId="Tabletitle">
    <w:name w:val="Table_title"/>
    <w:basedOn w:val="Normal"/>
    <w:next w:val="Tablehead"/>
    <w:rsid w:val="00026FBA"/>
    <w:pPr>
      <w:keepNext/>
      <w:spacing w:before="0" w:after="120"/>
      <w:jc w:val="center"/>
    </w:pPr>
    <w:rPr>
      <w:b/>
    </w:rPr>
  </w:style>
  <w:style w:type="paragraph" w:customStyle="1" w:styleId="Summary">
    <w:name w:val="Summary"/>
    <w:basedOn w:val="Normal"/>
    <w:next w:val="Normalaftertitle"/>
    <w:autoRedefine/>
    <w:rsid w:val="00026FBA"/>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026FBA"/>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Normalaftertitle0">
    <w:name w:val="Normal after title"/>
    <w:basedOn w:val="Normal"/>
    <w:next w:val="Normal"/>
    <w:rsid w:val="005F6D46"/>
    <w:pPr>
      <w:spacing w:before="480"/>
    </w:pPr>
    <w:rPr>
      <w:sz w:val="20"/>
    </w:rPr>
  </w:style>
  <w:style w:type="character" w:customStyle="1" w:styleId="HeadingbChar">
    <w:name w:val="Heading_b Char"/>
    <w:link w:val="Headingb"/>
    <w:qFormat/>
    <w:locked/>
    <w:rsid w:val="005F6D46"/>
    <w:rPr>
      <w:b/>
      <w:sz w:val="24"/>
      <w:lang w:val="en-GB" w:eastAsia="en-US"/>
    </w:rPr>
  </w:style>
  <w:style w:type="paragraph" w:customStyle="1" w:styleId="Reasons">
    <w:name w:val="Reasons"/>
    <w:basedOn w:val="Normal"/>
    <w:qFormat/>
    <w:rsid w:val="005F6D46"/>
    <w:pPr>
      <w:tabs>
        <w:tab w:val="clear" w:pos="794"/>
        <w:tab w:val="clear" w:pos="1191"/>
        <w:tab w:val="clear" w:pos="1588"/>
        <w:tab w:val="clear" w:pos="1985"/>
      </w:tabs>
      <w:overflowPunct/>
      <w:autoSpaceDE/>
      <w:autoSpaceDN/>
      <w:adjustRightInd/>
      <w:spacing w:before="0"/>
      <w:jc w:val="left"/>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tu.int/en/ITU-R/study-groups/Pages/itu-r-patent-information.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S\2026-ITU-R_REC_BO_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2026-ITU-R_REC_BO_S.docx</Template>
  <TotalTime>20</TotalTime>
  <Pages>5</Pages>
  <Words>1598</Words>
  <Characters>10087</Characters>
  <Application>Microsoft Office Word</Application>
  <DocSecurity>0</DocSecurity>
  <Lines>210</Lines>
  <Paragraphs>129</Paragraphs>
  <ScaleCrop>false</ScaleCrop>
  <HeadingPairs>
    <vt:vector size="2" baseType="variant">
      <vt:variant>
        <vt:lpstr>Title</vt:lpstr>
      </vt:variant>
      <vt:variant>
        <vt:i4>1</vt:i4>
      </vt:variant>
    </vt:vector>
  </HeadingPairs>
  <TitlesOfParts>
    <vt:vector size="1" baseType="lpstr">
      <vt:lpstr>Recomendación UIT-R BO.789-3 (02/2026) - Necesidades del servicio de radiodifusión sonora digital para receptores de vehículos, portátiles y fijos del servicio de radiodifusión (sonora) por satélite en la gama de frecuencias 1 400-2 700 MHz</vt:lpstr>
    </vt:vector>
  </TitlesOfParts>
  <Manager/>
  <Company>UIT</Company>
  <LinksUpToDate>false</LinksUpToDate>
  <CharactersWithSpaces>11556</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BO.789-3 (02/2026) - Necesidades del servicio de radiodifusión sonora digital para receptores de vehículos, portátiles y fijos del servicio de radiodifusión (sonora) por satélite en la gama de frecuencias 1 400-2 700 MHz</dc:title>
  <dc:subject>Serie BO: Distribución por satélite</dc:subject>
  <dc:creator>Oficina de Radiocomunicaciones del UIT (BR)</dc:creator>
  <cp:keywords>Radiodifusión sonora digital, servicio de radiodifusión por satélite, SRS</cp:keywords>
  <dc:description/>
  <cp:lastModifiedBy>Saez Grau, Ricardo</cp:lastModifiedBy>
  <cp:revision>13</cp:revision>
  <cp:lastPrinted>2023-03-17T15:41:00Z</cp:lastPrinted>
  <dcterms:created xsi:type="dcterms:W3CDTF">2026-09-07T14:19:00Z</dcterms:created>
  <dcterms:modified xsi:type="dcterms:W3CDTF">2026-09-08T07:23:00Z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Spanish</vt:lpwstr>
  </property>
  <property fmtid="{D5CDD505-2E9C-101B-9397-08002B2CF9AE}" pid="10" name="Typist">
    <vt:lpwstr>Saez</vt:lpwstr>
  </property>
  <property fmtid="{D5CDD505-2E9C-101B-9397-08002B2CF9AE}" pid="11" name="Date completed">
    <vt:lpwstr>08 September 2026</vt:lpwstr>
  </property>
</Properties>
</file>