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21DCD" w:rsidRDefault="00FE79FE" w:rsidP="0066186A">
      <w:pPr>
        <w:rPr>
          <w:lang w:val="ru-RU"/>
        </w:rPr>
      </w:pPr>
    </w:p>
    <w:p w:rsidR="00FE79FE" w:rsidRPr="00121DCD" w:rsidRDefault="00FE79FE" w:rsidP="0066186A">
      <w:pPr>
        <w:rPr>
          <w:lang w:val="ru-RU"/>
        </w:rPr>
      </w:pPr>
    </w:p>
    <w:p w:rsidR="00FE79FE" w:rsidRPr="00121DCD" w:rsidRDefault="00FE79FE" w:rsidP="0066186A">
      <w:pPr>
        <w:rPr>
          <w:lang w:val="ru-RU"/>
        </w:rPr>
      </w:pPr>
    </w:p>
    <w:p w:rsidR="00FE79FE" w:rsidRPr="00121DCD" w:rsidRDefault="00FE79FE" w:rsidP="0066186A">
      <w:pPr>
        <w:rPr>
          <w:lang w:val="ru-RU"/>
        </w:rPr>
      </w:pPr>
    </w:p>
    <w:p w:rsidR="00FE79FE" w:rsidRPr="00121DCD" w:rsidRDefault="00FE79FE" w:rsidP="0066186A">
      <w:pPr>
        <w:rPr>
          <w:lang w:val="ru-RU"/>
        </w:rPr>
      </w:pPr>
    </w:p>
    <w:p w:rsidR="00013002" w:rsidRPr="00121DCD" w:rsidRDefault="00013002" w:rsidP="0066186A">
      <w:pPr>
        <w:rPr>
          <w:lang w:val="ru-RU"/>
        </w:rPr>
      </w:pPr>
    </w:p>
    <w:p w:rsidR="00013002" w:rsidRPr="00121DCD" w:rsidRDefault="00013002" w:rsidP="0066186A">
      <w:pPr>
        <w:rPr>
          <w:lang w:val="ru-RU"/>
        </w:rPr>
      </w:pPr>
    </w:p>
    <w:p w:rsidR="00013002" w:rsidRPr="00121DCD" w:rsidRDefault="00013002" w:rsidP="0066186A">
      <w:pPr>
        <w:rPr>
          <w:lang w:val="ru-RU"/>
        </w:rPr>
      </w:pPr>
    </w:p>
    <w:p w:rsidR="00FE79FE" w:rsidRPr="00121DCD" w:rsidRDefault="00FE79FE" w:rsidP="0066186A">
      <w:pPr>
        <w:rPr>
          <w:lang w:val="ru-RU"/>
        </w:rPr>
      </w:pPr>
    </w:p>
    <w:p w:rsidR="00FE79FE" w:rsidRPr="00121DCD" w:rsidRDefault="00FE79FE" w:rsidP="0066186A">
      <w:pPr>
        <w:rPr>
          <w:lang w:val="ru-RU"/>
        </w:rPr>
      </w:pPr>
    </w:p>
    <w:p w:rsidR="00FE79FE" w:rsidRPr="00121DCD" w:rsidRDefault="00FE79FE" w:rsidP="0066186A">
      <w:pPr>
        <w:rPr>
          <w:lang w:val="ru-RU"/>
        </w:rPr>
      </w:pPr>
    </w:p>
    <w:p w:rsidR="00FE79FE" w:rsidRPr="00121DCD" w:rsidRDefault="00FE79FE" w:rsidP="0066186A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21DCD">
        <w:tc>
          <w:tcPr>
            <w:tcW w:w="10089" w:type="dxa"/>
          </w:tcPr>
          <w:p w:rsidR="00276D21" w:rsidRPr="00121DCD" w:rsidRDefault="00276D21" w:rsidP="0066186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21DCD" w:rsidRDefault="00131900" w:rsidP="0066186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36003A"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O</w:t>
            </w:r>
            <w:r w:rsidR="00FE79FE"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6C178C"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2063-0</w:t>
            </w:r>
          </w:p>
          <w:p w:rsidR="00FE79FE" w:rsidRPr="00121DCD" w:rsidRDefault="00FE79FE" w:rsidP="0066186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21D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121D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6C178C" w:rsidRPr="00121D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121D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121D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121D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6C178C" w:rsidRPr="00121D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121DC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121DCD">
        <w:tc>
          <w:tcPr>
            <w:tcW w:w="10089" w:type="dxa"/>
          </w:tcPr>
          <w:p w:rsidR="00013002" w:rsidRPr="00121DCD" w:rsidRDefault="00013002" w:rsidP="0066186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121DCD" w:rsidRDefault="006C178C" w:rsidP="0066186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21D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Альтернативная диаграмма направленности излучения антенны земной станции РСС для полос 12 ГГц РСС с эффективными апертурами 55</w:t>
            </w:r>
            <w:r w:rsidRPr="00121DCD">
              <w:rPr>
                <w:rFonts w:ascii="Arial" w:hAnsi="Arial" w:cs="Arial"/>
                <w:b/>
                <w:bCs/>
                <w:iCs/>
                <w:color w:val="243285"/>
                <w:sz w:val="44"/>
                <w:szCs w:val="44"/>
                <w:lang w:val="ru-RU"/>
              </w:rPr>
              <w:t>─</w:t>
            </w:r>
            <w:r w:rsidRPr="00121DC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75 см</w:t>
            </w:r>
          </w:p>
          <w:p w:rsidR="00A62A14" w:rsidRPr="00121DCD" w:rsidRDefault="00A62A14" w:rsidP="0066186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121DCD">
        <w:tc>
          <w:tcPr>
            <w:tcW w:w="10089" w:type="dxa"/>
          </w:tcPr>
          <w:p w:rsidR="009E3058" w:rsidRPr="00121DCD" w:rsidRDefault="009E3058" w:rsidP="0066186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21DCD" w:rsidRDefault="009E3058" w:rsidP="0066186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21DCD" w:rsidRDefault="009E3058" w:rsidP="0066186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21DCD" w:rsidRDefault="00276D21" w:rsidP="0066186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21DCD" w:rsidRDefault="00131900" w:rsidP="0066186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36003A"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O</w:t>
            </w:r>
          </w:p>
          <w:p w:rsidR="00FE79FE" w:rsidRPr="00121DCD" w:rsidRDefault="0036003A" w:rsidP="0066186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1DC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Спутниковое радиовещание</w:t>
            </w:r>
          </w:p>
          <w:p w:rsidR="00FE79FE" w:rsidRPr="00121DCD" w:rsidRDefault="00FE79FE" w:rsidP="0066186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121DCD" w:rsidRDefault="00A71FE5" w:rsidP="0066186A">
      <w:pPr>
        <w:spacing w:before="80"/>
        <w:rPr>
          <w:i/>
          <w:lang w:val="ru-RU"/>
        </w:rPr>
      </w:pPr>
    </w:p>
    <w:p w:rsidR="00FE79FE" w:rsidRPr="00121DCD" w:rsidRDefault="00FE79FE" w:rsidP="0066186A">
      <w:pPr>
        <w:spacing w:before="80"/>
        <w:rPr>
          <w:i/>
          <w:lang w:val="ru-RU"/>
        </w:rPr>
      </w:pPr>
    </w:p>
    <w:p w:rsidR="00FE79FE" w:rsidRPr="00121DCD" w:rsidRDefault="00FE79FE" w:rsidP="0066186A">
      <w:pPr>
        <w:spacing w:before="80"/>
        <w:rPr>
          <w:i/>
          <w:lang w:val="ru-RU"/>
        </w:rPr>
      </w:pPr>
    </w:p>
    <w:p w:rsidR="00FE79FE" w:rsidRPr="00121DCD" w:rsidRDefault="00FE79FE" w:rsidP="0066186A">
      <w:pPr>
        <w:spacing w:before="80"/>
        <w:rPr>
          <w:i/>
          <w:lang w:val="ru-RU"/>
        </w:rPr>
      </w:pPr>
    </w:p>
    <w:p w:rsidR="00FE79FE" w:rsidRPr="00121DCD" w:rsidRDefault="00FE79FE" w:rsidP="0066186A">
      <w:pPr>
        <w:spacing w:before="80"/>
        <w:rPr>
          <w:i/>
          <w:lang w:val="ru-RU"/>
        </w:rPr>
      </w:pPr>
    </w:p>
    <w:p w:rsidR="00A71FE5" w:rsidRPr="00121DCD" w:rsidRDefault="00A71FE5" w:rsidP="0066186A">
      <w:pPr>
        <w:spacing w:before="80"/>
        <w:rPr>
          <w:i/>
          <w:lang w:val="ru-RU"/>
        </w:rPr>
      </w:pPr>
    </w:p>
    <w:p w:rsidR="00CD659B" w:rsidRPr="00121DCD" w:rsidRDefault="00CD659B" w:rsidP="0066186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21DC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21DCD" w:rsidRDefault="00131900" w:rsidP="006618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121DCD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21DCD" w:rsidRDefault="00131900" w:rsidP="006618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121DC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21DCD" w:rsidRDefault="00131900" w:rsidP="006618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121DC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121DCD" w:rsidRDefault="00131900" w:rsidP="006618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121DC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121DCD" w:rsidRDefault="00131900" w:rsidP="006618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121DCD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D53F9" w:rsidRPr="00121DCD">
        <w:rPr>
          <w:sz w:val="20"/>
          <w:lang w:val="ru-RU"/>
        </w:rPr>
        <w:t xml:space="preserve"> 1</w:t>
      </w:r>
      <w:r w:rsidRPr="00121DCD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21DCD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121DC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121DCD" w:rsidRDefault="00131900" w:rsidP="006618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121DCD" w:rsidTr="00135623">
        <w:trPr>
          <w:jc w:val="center"/>
        </w:trPr>
        <w:tc>
          <w:tcPr>
            <w:tcW w:w="8856" w:type="dxa"/>
            <w:gridSpan w:val="2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b/>
                <w:bCs/>
                <w:szCs w:val="22"/>
                <w:lang w:val="ru-RU"/>
              </w:rPr>
            </w:pPr>
            <w:r w:rsidRPr="00121DC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21DCD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r w:rsidRPr="00121DCD">
              <w:rPr>
                <w:sz w:val="18"/>
                <w:szCs w:val="18"/>
                <w:lang w:val="ru-RU"/>
              </w:rPr>
              <w:t>Представлены</w:t>
            </w:r>
            <w:r w:rsidRPr="00121DCD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1" w:history="1">
              <w:r w:rsidR="000F2C79" w:rsidRPr="00121DCD">
                <w:rPr>
                  <w:rStyle w:val="Hyperlink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121DCD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21DCD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BO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121DCD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121DCD" w:rsidTr="00135623">
        <w:trPr>
          <w:jc w:val="center"/>
        </w:trPr>
        <w:tc>
          <w:tcPr>
            <w:tcW w:w="118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121DC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21DCD" w:rsidRDefault="00131900" w:rsidP="0066186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/>
              <w:jc w:val="left"/>
              <w:textAlignment w:val="auto"/>
              <w:rPr>
                <w:sz w:val="20"/>
                <w:lang w:val="ru-RU"/>
              </w:rPr>
            </w:pPr>
            <w:r w:rsidRPr="00121DC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121DCD" w:rsidRDefault="00131900" w:rsidP="0066186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121DCD" w:rsidTr="00135623">
        <w:trPr>
          <w:jc w:val="center"/>
        </w:trPr>
        <w:tc>
          <w:tcPr>
            <w:tcW w:w="8856" w:type="dxa"/>
          </w:tcPr>
          <w:p w:rsidR="00131900" w:rsidRPr="00121DCD" w:rsidRDefault="00131900" w:rsidP="006618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21DC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21DC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0F09B1" w:rsidRPr="00121DCD">
              <w:rPr>
                <w:i/>
                <w:iCs/>
                <w:sz w:val="20"/>
                <w:lang w:val="ru-RU"/>
              </w:rPr>
              <w:t> </w:t>
            </w:r>
            <w:r w:rsidRPr="00121DCD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D53F9" w:rsidRPr="00121DCD">
              <w:rPr>
                <w:i/>
                <w:iCs/>
                <w:sz w:val="20"/>
                <w:lang w:val="ru-RU"/>
              </w:rPr>
              <w:t xml:space="preserve"> 1</w:t>
            </w:r>
            <w:r w:rsidRPr="00121DCD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121DCD" w:rsidRDefault="00131900" w:rsidP="0066186A">
      <w:pPr>
        <w:spacing w:before="360"/>
        <w:jc w:val="right"/>
        <w:rPr>
          <w:sz w:val="20"/>
          <w:lang w:val="ru-RU"/>
        </w:rPr>
      </w:pPr>
      <w:r w:rsidRPr="00121DCD">
        <w:rPr>
          <w:i/>
          <w:iCs/>
          <w:sz w:val="20"/>
          <w:lang w:val="ru-RU"/>
        </w:rPr>
        <w:t>Электронная публикация</w:t>
      </w:r>
      <w:r w:rsidRPr="00121DCD">
        <w:rPr>
          <w:i/>
          <w:iCs/>
          <w:sz w:val="20"/>
          <w:lang w:val="ru-RU"/>
        </w:rPr>
        <w:br/>
      </w:r>
      <w:r w:rsidRPr="00121DCD">
        <w:rPr>
          <w:sz w:val="20"/>
          <w:lang w:val="ru-RU"/>
        </w:rPr>
        <w:t>Женева, 201</w:t>
      </w:r>
      <w:r w:rsidR="004A517F" w:rsidRPr="00121DCD">
        <w:rPr>
          <w:sz w:val="20"/>
          <w:lang w:val="ru-RU"/>
        </w:rPr>
        <w:t>5</w:t>
      </w:r>
      <w:r w:rsidRPr="00121DCD">
        <w:rPr>
          <w:sz w:val="20"/>
          <w:lang w:val="ru-RU"/>
        </w:rPr>
        <w:t xml:space="preserve"> г.</w:t>
      </w:r>
    </w:p>
    <w:p w:rsidR="00CB5488" w:rsidRPr="00121DCD" w:rsidRDefault="00CB5488" w:rsidP="0066186A">
      <w:pPr>
        <w:jc w:val="center"/>
        <w:rPr>
          <w:sz w:val="20"/>
          <w:lang w:val="ru-RU"/>
        </w:rPr>
      </w:pPr>
      <w:r w:rsidRPr="00121DCD">
        <w:rPr>
          <w:sz w:val="20"/>
          <w:lang w:val="ru-RU"/>
        </w:rPr>
        <w:sym w:font="Symbol" w:char="F0E3"/>
      </w:r>
      <w:r w:rsidRPr="00121DCD">
        <w:rPr>
          <w:sz w:val="20"/>
          <w:lang w:val="ru-RU"/>
        </w:rPr>
        <w:t xml:space="preserve"> ITU </w:t>
      </w:r>
      <w:bookmarkStart w:id="1" w:name="iiannee"/>
      <w:bookmarkEnd w:id="1"/>
      <w:r w:rsidRPr="00121DCD">
        <w:rPr>
          <w:sz w:val="20"/>
          <w:lang w:val="ru-RU"/>
        </w:rPr>
        <w:t>201</w:t>
      </w:r>
      <w:r w:rsidR="004A517F" w:rsidRPr="00121DCD">
        <w:rPr>
          <w:sz w:val="20"/>
          <w:lang w:val="ru-RU"/>
        </w:rPr>
        <w:t>5</w:t>
      </w:r>
    </w:p>
    <w:p w:rsidR="00CB5488" w:rsidRPr="00121DCD" w:rsidRDefault="00131900" w:rsidP="0066186A">
      <w:pPr>
        <w:rPr>
          <w:i/>
          <w:sz w:val="20"/>
          <w:lang w:val="ru-RU"/>
        </w:rPr>
      </w:pPr>
      <w:r w:rsidRPr="00121DC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B5488" w:rsidRPr="00121DCD" w:rsidRDefault="00CB5488" w:rsidP="0066186A">
      <w:pPr>
        <w:spacing w:before="160"/>
        <w:rPr>
          <w:i/>
          <w:sz w:val="20"/>
          <w:lang w:val="ru-RU"/>
        </w:rPr>
        <w:sectPr w:rsidR="00CB5488" w:rsidRPr="00121DCD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F09B1" w:rsidRPr="00121DCD" w:rsidRDefault="000F09B1" w:rsidP="0066186A">
      <w:pPr>
        <w:pStyle w:val="RecNo"/>
        <w:spacing w:before="0"/>
        <w:rPr>
          <w:lang w:val="ru-RU"/>
        </w:rPr>
      </w:pPr>
      <w:bookmarkStart w:id="2" w:name="irecnoe"/>
      <w:bookmarkEnd w:id="2"/>
      <w:r w:rsidRPr="00121DCD">
        <w:rPr>
          <w:lang w:val="ru-RU"/>
        </w:rPr>
        <w:lastRenderedPageBreak/>
        <w:t xml:space="preserve">РЕКОМЕНДАЦИЯ  </w:t>
      </w:r>
      <w:r w:rsidRPr="00121DCD">
        <w:rPr>
          <w:rStyle w:val="href"/>
          <w:lang w:val="ru-RU"/>
        </w:rPr>
        <w:t>МСЭ-R  BO.</w:t>
      </w:r>
      <w:r w:rsidR="006C178C" w:rsidRPr="00121DCD">
        <w:rPr>
          <w:rStyle w:val="href"/>
          <w:szCs w:val="26"/>
          <w:lang w:val="ru-RU"/>
        </w:rPr>
        <w:t>2063-0</w:t>
      </w:r>
    </w:p>
    <w:p w:rsidR="006C178C" w:rsidRPr="00121DCD" w:rsidRDefault="006C178C" w:rsidP="0066186A">
      <w:pPr>
        <w:pStyle w:val="Rectitle"/>
        <w:rPr>
          <w:lang w:val="ru-RU"/>
        </w:rPr>
      </w:pPr>
      <w:r w:rsidRPr="00121DCD">
        <w:rPr>
          <w:lang w:val="ru-RU"/>
        </w:rPr>
        <w:t>Альтернативная диаграмма направленности излучения антенны земной станции РСС для полос 12 ГГц РСС с эффективными апертурами 55–75 см</w:t>
      </w:r>
    </w:p>
    <w:p w:rsidR="006C178C" w:rsidRPr="00121DCD" w:rsidRDefault="006C178C" w:rsidP="0066186A">
      <w:pPr>
        <w:pStyle w:val="Recdate"/>
        <w:rPr>
          <w:lang w:val="ru-RU"/>
        </w:rPr>
      </w:pPr>
      <w:r w:rsidRPr="00121DCD">
        <w:rPr>
          <w:lang w:val="ru-RU"/>
        </w:rPr>
        <w:t>(2014)</w:t>
      </w:r>
    </w:p>
    <w:p w:rsidR="006C178C" w:rsidRPr="00121DCD" w:rsidRDefault="006C178C" w:rsidP="0066186A">
      <w:pPr>
        <w:pStyle w:val="HeadingSum"/>
        <w:rPr>
          <w:lang w:val="ru-RU"/>
        </w:rPr>
      </w:pPr>
      <w:r w:rsidRPr="00121DCD">
        <w:rPr>
          <w:lang w:val="ru-RU"/>
        </w:rPr>
        <w:t>Сфера применения</w:t>
      </w:r>
    </w:p>
    <w:p w:rsidR="006C178C" w:rsidRPr="00121DCD" w:rsidRDefault="006C178C" w:rsidP="0066186A">
      <w:pPr>
        <w:pStyle w:val="Summary"/>
        <w:rPr>
          <w:lang w:val="ru-RU"/>
        </w:rPr>
      </w:pPr>
      <w:r w:rsidRPr="00121DCD">
        <w:rPr>
          <w:lang w:val="ru-RU"/>
        </w:rPr>
        <w:t>Цель настоящей Рекомендации заключается в том, чтобы обеспечить альтернативную диаграмму направленности для приемных земных станций радиовещательной спутниковой службы (РСС) с эффективными апертурами в пределах 55–75 см. Эта альтернативная диаграмма направленности основана на относительном усилении (дБ) и имеет улучшенное подавление боковых лепестков при совпадающей поляризации (особенно в диапазоне углов отклонения от оси 2,5°–9°) и лучшую избирательность по кроссполяризации по сравнению с существующей эталонной диаграммой направленности излучения антенны в Рекомендации МСЭ-R BO.1213, которая основана на абсолютном усилении. Альтернативную диаграмму направленности можно было бы использовать для двусторонних/многосторонних переговоров по новым или измененным присвоениям в Плане для Района 2 или Списке присвоений для дополнительных использований в Районах 1 и 3.</w:t>
      </w:r>
    </w:p>
    <w:p w:rsidR="006C178C" w:rsidRPr="00121DCD" w:rsidRDefault="006C178C" w:rsidP="0066186A">
      <w:pPr>
        <w:pStyle w:val="Headingb"/>
        <w:rPr>
          <w:lang w:val="ru-RU"/>
        </w:rPr>
      </w:pPr>
      <w:r w:rsidRPr="00121DCD">
        <w:rPr>
          <w:lang w:val="ru-RU"/>
        </w:rPr>
        <w:t>Ключевые слова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lang w:val="ru-RU"/>
        </w:rPr>
        <w:t>РСС; земная станция; диаграмма направленности антенны; 12 ГГц.</w:t>
      </w:r>
    </w:p>
    <w:p w:rsidR="006C178C" w:rsidRPr="00121DCD" w:rsidRDefault="006C178C" w:rsidP="0066186A">
      <w:pPr>
        <w:pStyle w:val="Headingb"/>
        <w:rPr>
          <w:rFonts w:eastAsia="SimSun"/>
          <w:lang w:val="ru-RU"/>
        </w:rPr>
      </w:pPr>
      <w:r w:rsidRPr="00121DCD">
        <w:rPr>
          <w:lang w:val="ru-RU"/>
        </w:rPr>
        <w:t>Соответствующие Рекомендации, Отчеты МСЭ</w:t>
      </w:r>
    </w:p>
    <w:p w:rsidR="006C178C" w:rsidRPr="00121DCD" w:rsidRDefault="006C178C" w:rsidP="0066186A">
      <w:pPr>
        <w:pStyle w:val="Reftext"/>
        <w:keepNext/>
        <w:keepLines/>
        <w:ind w:left="3828" w:hanging="3828"/>
        <w:rPr>
          <w:szCs w:val="22"/>
          <w:lang w:val="ru-RU"/>
        </w:rPr>
      </w:pPr>
      <w:r w:rsidRPr="00121DCD">
        <w:rPr>
          <w:szCs w:val="22"/>
          <w:lang w:val="ru-RU"/>
        </w:rPr>
        <w:t>Рекомендация МСЭ-R BO.652-1</w:t>
      </w:r>
      <w:r w:rsidRPr="00121DCD">
        <w:rPr>
          <w:szCs w:val="22"/>
          <w:lang w:val="ru-RU"/>
        </w:rPr>
        <w:tab/>
      </w:r>
      <w:r w:rsidRPr="00121DCD">
        <w:rPr>
          <w:szCs w:val="18"/>
          <w:lang w:val="ru-RU"/>
        </w:rPr>
        <w:t>Эталонные диаграммы направленности антенн земных станций и спутниковых антенн радиовещательной спутниковой службы в диапазоне 12 ГГц и для связанных с ней фидерных линий в диапазонах 14 ГГц и 17 ГГц</w:t>
      </w:r>
    </w:p>
    <w:p w:rsidR="006C178C" w:rsidRPr="00121DCD" w:rsidRDefault="006C178C" w:rsidP="0066186A">
      <w:pPr>
        <w:pStyle w:val="Reftext"/>
        <w:keepNext/>
        <w:keepLines/>
        <w:ind w:left="3828" w:hanging="3828"/>
        <w:rPr>
          <w:szCs w:val="22"/>
          <w:lang w:val="ru-RU"/>
        </w:rPr>
      </w:pPr>
      <w:r w:rsidRPr="00121DCD">
        <w:rPr>
          <w:szCs w:val="22"/>
          <w:lang w:val="ru-RU"/>
        </w:rPr>
        <w:t>Рекомендация МСЭ-R BO.1213-1</w:t>
      </w:r>
      <w:r w:rsidRPr="00121DCD">
        <w:rPr>
          <w:szCs w:val="22"/>
          <w:lang w:val="ru-RU"/>
        </w:rPr>
        <w:tab/>
      </w:r>
      <w:r w:rsidRPr="00121DCD">
        <w:rPr>
          <w:szCs w:val="18"/>
          <w:lang w:val="ru-RU"/>
        </w:rPr>
        <w:t>Эталонная диаграмма направленности приемной антенны земной станции радиовещательной спутниковой службы в полосе частот 11,7–12,75 ГГц</w:t>
      </w:r>
    </w:p>
    <w:p w:rsidR="006C178C" w:rsidRPr="00121DCD" w:rsidRDefault="006C178C" w:rsidP="0066186A">
      <w:pPr>
        <w:pStyle w:val="Reftext"/>
        <w:keepNext/>
        <w:keepLines/>
        <w:ind w:left="3828" w:hanging="3828"/>
        <w:rPr>
          <w:szCs w:val="22"/>
          <w:lang w:val="ru-RU"/>
        </w:rPr>
      </w:pPr>
      <w:r w:rsidRPr="00121DCD">
        <w:rPr>
          <w:szCs w:val="22"/>
          <w:lang w:val="ru-RU"/>
        </w:rPr>
        <w:t>Рекомендация МСЭ-R S.1717-0</w:t>
      </w:r>
      <w:r w:rsidRPr="00121DCD">
        <w:rPr>
          <w:szCs w:val="22"/>
          <w:lang w:val="ru-RU"/>
        </w:rPr>
        <w:tab/>
      </w:r>
      <w:r w:rsidRPr="00121DCD">
        <w:rPr>
          <w:szCs w:val="18"/>
          <w:lang w:val="ru-RU"/>
        </w:rPr>
        <w:t>Формат электронного файла для диаграмм направленности антенн земных станций</w:t>
      </w:r>
    </w:p>
    <w:p w:rsidR="006C178C" w:rsidRPr="00121DCD" w:rsidRDefault="006C178C" w:rsidP="0066186A">
      <w:pPr>
        <w:pStyle w:val="Normalaftertitle"/>
        <w:rPr>
          <w:szCs w:val="18"/>
          <w:lang w:val="ru-RU"/>
        </w:rPr>
      </w:pPr>
      <w:r w:rsidRPr="00121DCD">
        <w:rPr>
          <w:szCs w:val="18"/>
          <w:lang w:val="ru-RU"/>
        </w:rPr>
        <w:t>Ассамблея радиосвязи МСЭ,</w:t>
      </w:r>
    </w:p>
    <w:p w:rsidR="006C178C" w:rsidRPr="00121DCD" w:rsidRDefault="006C178C" w:rsidP="0066186A">
      <w:pPr>
        <w:pStyle w:val="Call"/>
        <w:rPr>
          <w:lang w:val="ru-RU"/>
        </w:rPr>
      </w:pPr>
      <w:r w:rsidRPr="00121DCD">
        <w:rPr>
          <w:lang w:val="ru-RU"/>
        </w:rPr>
        <w:t>учитывая,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i/>
          <w:iCs/>
          <w:lang w:val="ru-RU"/>
        </w:rPr>
        <w:t>a)</w:t>
      </w:r>
      <w:r w:rsidRPr="00121DCD">
        <w:rPr>
          <w:lang w:val="ru-RU"/>
        </w:rPr>
        <w:tab/>
        <w:t>что в Резолюции </w:t>
      </w:r>
      <w:r w:rsidRPr="00121DCD">
        <w:rPr>
          <w:b/>
          <w:bCs/>
          <w:lang w:val="ru-RU"/>
        </w:rPr>
        <w:t>86 (Пересм. ВКР-07)</w:t>
      </w:r>
      <w:r w:rsidRPr="00121DCD">
        <w:rPr>
          <w:lang w:val="ru-RU"/>
        </w:rPr>
        <w:t xml:space="preserve"> Всемирной конференции радиосвязи (Женева, 2007 г.) МСЭ-R и администрациям предлагается изучить возможности содействия рациональному, эффективному и экономному использованию радиочастот и любых связанных с ними орбит, включая ГСО, и обеспечить, чтобы связанные с ними Приложения Регламента радиосвязи в максимально возможной степени отражали последние технические достижения;</w:t>
      </w:r>
    </w:p>
    <w:p w:rsidR="006C178C" w:rsidRPr="00121DCD" w:rsidRDefault="006C178C" w:rsidP="0066186A">
      <w:pPr>
        <w:rPr>
          <w:rFonts w:asciiTheme="majorBidi" w:hAnsiTheme="majorBidi" w:cstheme="majorBidi"/>
          <w:lang w:val="ru-RU"/>
        </w:rPr>
      </w:pPr>
      <w:r w:rsidRPr="00121DCD">
        <w:rPr>
          <w:rFonts w:asciiTheme="majorBidi" w:hAnsiTheme="majorBidi" w:cstheme="majorBidi"/>
          <w:i/>
          <w:iCs/>
          <w:lang w:val="ru-RU"/>
        </w:rPr>
        <w:t>b)</w:t>
      </w:r>
      <w:r w:rsidRPr="00121DCD">
        <w:rPr>
          <w:rFonts w:asciiTheme="majorBidi" w:hAnsiTheme="majorBidi" w:cstheme="majorBidi"/>
          <w:lang w:val="ru-RU"/>
        </w:rPr>
        <w:tab/>
        <w:t>что планирование радиовещательной спутниковой службы (РСС) в полосе 11,7–12,5 ГГц для Района 1 и в полосе 11,7–12,2 ГГц для Района 3 основывается на диаграмме направленности излучения приемной антенны диаметром 60 см (ВКР-2000) с круговой поляризацией, которую можно использовать в целях внутрирегиональной и межрегиональной координации с РСС и системами других служб, использующими линейную поляризацию;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i/>
          <w:iCs/>
          <w:lang w:val="ru-RU"/>
        </w:rPr>
        <w:t>c)</w:t>
      </w:r>
      <w:r w:rsidRPr="00121DCD">
        <w:rPr>
          <w:lang w:val="ru-RU"/>
        </w:rPr>
        <w:tab/>
        <w:t xml:space="preserve">что использование диаграммы направленности антенны с повышенной избирательностью для антенн земных станций РСС будет способствовать появлению на ГСО большего пространства для новых присвоений в Списке </w:t>
      </w:r>
      <w:r w:rsidRPr="00121DCD">
        <w:rPr>
          <w:rFonts w:asciiTheme="majorBidi" w:hAnsiTheme="majorBidi" w:cstheme="majorBidi"/>
          <w:color w:val="000000"/>
          <w:lang w:val="ru-RU"/>
        </w:rPr>
        <w:t>присвоений</w:t>
      </w:r>
      <w:r w:rsidRPr="00121DCD">
        <w:rPr>
          <w:lang w:val="ru-RU"/>
        </w:rPr>
        <w:t xml:space="preserve"> для дополнительного использования в Районах 1 и 3;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i/>
          <w:iCs/>
          <w:lang w:val="ru-RU"/>
        </w:rPr>
        <w:t>d)</w:t>
      </w:r>
      <w:r w:rsidRPr="00121DCD">
        <w:rPr>
          <w:lang w:val="ru-RU"/>
        </w:rPr>
        <w:tab/>
        <w:t xml:space="preserve">что План РСС для Района 2 основан на земной станции с антенной диаметром 1 м с эталонной диаграммой направленности относительного усиления для приемных антенн земных </w:t>
      </w:r>
      <w:r w:rsidRPr="00121DCD">
        <w:rPr>
          <w:lang w:val="ru-RU"/>
        </w:rPr>
        <w:lastRenderedPageBreak/>
        <w:t>станций, имеющих относительно более узкую ширину луча между точками половинной мощности и более крутые наклоны, допускающие более близкое расположение позиций на ГСО и использование различных вариантов конструкции антенн;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i/>
          <w:iCs/>
          <w:lang w:val="ru-RU"/>
        </w:rPr>
        <w:t>e)</w:t>
      </w:r>
      <w:r w:rsidRPr="00121DCD">
        <w:rPr>
          <w:lang w:val="ru-RU"/>
        </w:rPr>
        <w:tab/>
        <w:t>что имеющиеся измеренные диаграммы направленности излучения эллиптической антенны 12 ГГц с длиной большой оси антенны 70 см на плоскости, параллельной орбите ГСО, и длиной малой оси антенны 50 см на плоскости, перпендикулярной орбите ГСО, показывают улучшение избирательности совпадающей поляризации и кроссполяризации по сравнению с диаграммой направленности излучения в Рекомендации МСЭ-R BO.1213 для круговой антенны диаметром 60 см, что является следствием совершенствования технологий и конструкции антенн;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i/>
          <w:iCs/>
          <w:lang w:val="ru-RU"/>
        </w:rPr>
        <w:t>f)</w:t>
      </w:r>
      <w:r w:rsidRPr="00121DCD">
        <w:rPr>
          <w:lang w:val="ru-RU"/>
        </w:rPr>
        <w:tab/>
        <w:t xml:space="preserve">что было бы полезно иметь альтернативную диаграмму направленности излучения антенн для земных станций РСС в оценке воздействия помех новых или измененных присвоений в Плане Района 2 или в Списке </w:t>
      </w:r>
      <w:r w:rsidRPr="00121DCD">
        <w:rPr>
          <w:rFonts w:asciiTheme="majorBidi" w:hAnsiTheme="majorBidi" w:cstheme="majorBidi"/>
          <w:color w:val="000000"/>
          <w:lang w:val="ru-RU"/>
        </w:rPr>
        <w:t>присвоений</w:t>
      </w:r>
      <w:r w:rsidRPr="00121DCD">
        <w:rPr>
          <w:lang w:val="ru-RU"/>
        </w:rPr>
        <w:t xml:space="preserve"> для дополнительного использования в Районах 1 и 3;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i/>
          <w:iCs/>
          <w:lang w:val="ru-RU"/>
        </w:rPr>
        <w:t>g)</w:t>
      </w:r>
      <w:r w:rsidRPr="00121DCD">
        <w:rPr>
          <w:lang w:val="ru-RU"/>
        </w:rPr>
        <w:tab/>
        <w:t>что использование антенн, которые соответствуют альтернативной маске с повышенной избирательностью, может способствовать эффективному использованию радиочастотного спектра и ГСО,</w:t>
      </w:r>
    </w:p>
    <w:p w:rsidR="006C178C" w:rsidRPr="00121DCD" w:rsidRDefault="006C178C" w:rsidP="0066186A">
      <w:pPr>
        <w:pStyle w:val="Call"/>
        <w:rPr>
          <w:lang w:val="ru-RU"/>
        </w:rPr>
      </w:pPr>
      <w:r w:rsidRPr="00121DCD">
        <w:rPr>
          <w:lang w:val="ru-RU"/>
        </w:rPr>
        <w:t>признавая,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i/>
          <w:iCs/>
          <w:lang w:val="ru-RU"/>
        </w:rPr>
        <w:t>a)</w:t>
      </w:r>
      <w:r w:rsidRPr="00121DCD">
        <w:rPr>
          <w:lang w:val="ru-RU"/>
        </w:rPr>
        <w:tab/>
        <w:t>что принятие альтернативной диаграммы направленности излучения антенны земной станции РСС с повышенной по сравнению с Рекомендацией</w:t>
      </w:r>
      <w:r w:rsidRPr="00121DCD">
        <w:rPr>
          <w:lang w:val="ru-RU" w:eastAsia="ja-JP"/>
        </w:rPr>
        <w:t xml:space="preserve"> МСЭ-R BO.1213 избирательностью бокового лепестка может побудить производителей антенн изготавливать приемные антенны РСС на основании этой новой альтернативной диаграммы направленности излучения</w:t>
      </w:r>
      <w:r w:rsidRPr="00121DCD">
        <w:rPr>
          <w:lang w:val="ru-RU"/>
        </w:rPr>
        <w:t>;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i/>
          <w:iCs/>
          <w:lang w:val="ru-RU"/>
        </w:rPr>
        <w:t>b)</w:t>
      </w:r>
      <w:r w:rsidRPr="00121DCD">
        <w:rPr>
          <w:lang w:val="ru-RU"/>
        </w:rPr>
        <w:tab/>
        <w:t>что отсутствует намерение заменить существующую эталонную диаграмму направленности излучения антенны в Рекомендации МСЭ-R BO.1213, которая широко используется в Плане и Списке, какой-либо недавно разработанной эталонной диаграммой направленности излучения;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i/>
          <w:iCs/>
          <w:lang w:val="ru-RU"/>
        </w:rPr>
        <w:t>c)</w:t>
      </w:r>
      <w:r w:rsidRPr="00121DCD">
        <w:rPr>
          <w:lang w:val="ru-RU"/>
        </w:rPr>
        <w:tab/>
        <w:t xml:space="preserve">что принятие такой альтернативной диаграммы направленности излучения антенны земной станции РСС с повышенной </w:t>
      </w:r>
      <w:r w:rsidRPr="00121DCD">
        <w:rPr>
          <w:lang w:val="ru-RU" w:eastAsia="ja-JP"/>
        </w:rPr>
        <w:t>избирательностью бокового лепестка не препятствует использованию других диаграмм направленности излучения антенн в переговорах по системам РСС между администрациями</w:t>
      </w:r>
      <w:r w:rsidRPr="00121DCD">
        <w:rPr>
          <w:lang w:val="ru-RU"/>
        </w:rPr>
        <w:t>,</w:t>
      </w:r>
    </w:p>
    <w:p w:rsidR="006C178C" w:rsidRPr="00121DCD" w:rsidRDefault="006C178C" w:rsidP="0066186A">
      <w:pPr>
        <w:pStyle w:val="Call"/>
        <w:rPr>
          <w:lang w:val="ru-RU"/>
        </w:rPr>
      </w:pPr>
      <w:r w:rsidRPr="00121DCD">
        <w:rPr>
          <w:lang w:val="ru-RU"/>
        </w:rPr>
        <w:t>отмечая,</w:t>
      </w:r>
    </w:p>
    <w:p w:rsidR="006C178C" w:rsidRPr="00121DCD" w:rsidRDefault="006C178C" w:rsidP="0066186A">
      <w:pPr>
        <w:rPr>
          <w:lang w:val="ru-RU"/>
        </w:rPr>
      </w:pPr>
      <w:r w:rsidRPr="00121DCD">
        <w:rPr>
          <w:lang w:val="ru-RU"/>
        </w:rPr>
        <w:t>что в Рекомендации МСЭ-R BO.652-1 главный лепесток диаграмм направленности излучения антенн земных станций РСС описывается квадратичной зависимостью,</w:t>
      </w:r>
    </w:p>
    <w:p w:rsidR="006C178C" w:rsidRPr="00121DCD" w:rsidRDefault="006C178C" w:rsidP="0066186A">
      <w:pPr>
        <w:pStyle w:val="Call"/>
        <w:rPr>
          <w:lang w:val="ru-RU"/>
        </w:rPr>
      </w:pPr>
      <w:r w:rsidRPr="00121DCD">
        <w:rPr>
          <w:lang w:val="ru-RU"/>
        </w:rPr>
        <w:t>рекомендует</w:t>
      </w:r>
    </w:p>
    <w:p w:rsidR="006C178C" w:rsidRPr="00121DCD" w:rsidRDefault="006C178C" w:rsidP="0066186A">
      <w:pPr>
        <w:rPr>
          <w:szCs w:val="22"/>
          <w:lang w:val="ru-RU"/>
        </w:rPr>
      </w:pPr>
      <w:r w:rsidRPr="00121DCD">
        <w:rPr>
          <w:szCs w:val="22"/>
          <w:lang w:val="ru-RU"/>
        </w:rPr>
        <w:t xml:space="preserve">использовать в определенных обстоятельствах </w:t>
      </w:r>
      <w:r w:rsidRPr="00121DCD">
        <w:rPr>
          <w:lang w:val="ru-RU"/>
        </w:rPr>
        <w:t xml:space="preserve">альтернативную диаграмму направленности излучения антенны земной станции РСС, приведенную в Приложении 1, в двусторонних/многосторонних переговорах и при оценке воздействия помех от новых или измененных присвоений в Плане Района 2 или в Списке </w:t>
      </w:r>
      <w:r w:rsidRPr="00121DCD">
        <w:rPr>
          <w:rFonts w:asciiTheme="majorBidi" w:hAnsiTheme="majorBidi" w:cstheme="majorBidi"/>
          <w:color w:val="000000"/>
          <w:lang w:val="ru-RU"/>
        </w:rPr>
        <w:t>присвоений</w:t>
      </w:r>
      <w:r w:rsidRPr="00121DCD">
        <w:rPr>
          <w:lang w:val="ru-RU"/>
        </w:rPr>
        <w:t xml:space="preserve"> для дополнительного использования в Районах 1 и 3, что не будет оказывать какого-либо регламентарного воздействия на применение соответствующих положений Приложения </w:t>
      </w:r>
      <w:r w:rsidRPr="00121DCD">
        <w:rPr>
          <w:b/>
          <w:bCs/>
          <w:lang w:val="ru-RU"/>
        </w:rPr>
        <w:t xml:space="preserve">30 </w:t>
      </w:r>
      <w:r w:rsidRPr="00121DCD">
        <w:rPr>
          <w:lang w:val="ru-RU"/>
        </w:rPr>
        <w:t>РР, как подчеркивается в пункте </w:t>
      </w:r>
      <w:r w:rsidRPr="00121DCD">
        <w:rPr>
          <w:i/>
          <w:iCs/>
          <w:szCs w:val="22"/>
          <w:lang w:val="ru-RU"/>
        </w:rPr>
        <w:t>b)</w:t>
      </w:r>
      <w:r w:rsidRPr="00121DCD">
        <w:rPr>
          <w:szCs w:val="22"/>
          <w:lang w:val="ru-RU"/>
        </w:rPr>
        <w:t xml:space="preserve"> раздела </w:t>
      </w:r>
      <w:r w:rsidRPr="00121DCD">
        <w:rPr>
          <w:i/>
          <w:iCs/>
          <w:szCs w:val="22"/>
          <w:lang w:val="ru-RU"/>
        </w:rPr>
        <w:t xml:space="preserve">признавая, </w:t>
      </w:r>
      <w:r w:rsidRPr="00121DCD">
        <w:rPr>
          <w:szCs w:val="22"/>
          <w:lang w:val="ru-RU"/>
        </w:rPr>
        <w:t>выше.</w:t>
      </w:r>
    </w:p>
    <w:p w:rsidR="006C178C" w:rsidRPr="00121DCD" w:rsidRDefault="006C178C" w:rsidP="0066186A">
      <w:pPr>
        <w:pStyle w:val="Note"/>
        <w:rPr>
          <w:lang w:val="ru-RU"/>
        </w:rPr>
      </w:pPr>
      <w:r w:rsidRPr="00121DCD">
        <w:rPr>
          <w:lang w:val="ru-RU"/>
        </w:rPr>
        <w:t>ПРИМЕЧАНИЕ. – Настоящая Рекомендация применяется к антеннам с эффективной апертурой от 55 см до 75 см. (Для малых антенн с апертурой менее 55 см сложно получить улучшенные характеристики излучения. Для больших антенн с апертурой свыше 75 см нет необходимости в специальной конструкции для получения улучшенной диаграммы направленности излучения по сравнению с Рекомендацией МСЭ-R BO.1213.)</w:t>
      </w:r>
    </w:p>
    <w:p w:rsidR="006C178C" w:rsidRPr="00121DCD" w:rsidRDefault="006C178C" w:rsidP="0066186A">
      <w:pPr>
        <w:overflowPunct/>
        <w:autoSpaceDE/>
        <w:autoSpaceDN/>
        <w:adjustRightInd/>
        <w:spacing w:before="0"/>
        <w:textAlignment w:val="auto"/>
        <w:rPr>
          <w:caps/>
          <w:sz w:val="28"/>
          <w:szCs w:val="28"/>
          <w:lang w:val="ru-RU"/>
        </w:rPr>
      </w:pPr>
      <w:r w:rsidRPr="00121DCD">
        <w:rPr>
          <w:lang w:val="ru-RU"/>
        </w:rPr>
        <w:br w:type="page"/>
      </w:r>
    </w:p>
    <w:p w:rsidR="006C178C" w:rsidRPr="00121DCD" w:rsidRDefault="006C178C" w:rsidP="0066186A">
      <w:pPr>
        <w:pStyle w:val="AnnexNoTitle"/>
        <w:rPr>
          <w:lang w:val="ru-RU"/>
        </w:rPr>
      </w:pPr>
      <w:r w:rsidRPr="00121DCD">
        <w:rPr>
          <w:lang w:val="ru-RU"/>
        </w:rPr>
        <w:lastRenderedPageBreak/>
        <w:t>Приложение 1</w:t>
      </w:r>
      <w:r w:rsidRPr="00121DCD">
        <w:rPr>
          <w:lang w:val="ru-RU"/>
        </w:rPr>
        <w:br/>
      </w:r>
      <w:r w:rsidRPr="00121DCD">
        <w:rPr>
          <w:lang w:val="ru-RU"/>
        </w:rPr>
        <w:br/>
        <w:t>Альтернативная диаграмма направленности излучения антенны земной станции РСС</w:t>
      </w:r>
    </w:p>
    <w:p w:rsidR="006C178C" w:rsidRPr="00121DCD" w:rsidRDefault="006C178C" w:rsidP="0066186A">
      <w:pPr>
        <w:pStyle w:val="Headingb"/>
        <w:rPr>
          <w:lang w:val="ru-RU"/>
        </w:rPr>
      </w:pPr>
      <w:r w:rsidRPr="00121DCD">
        <w:rPr>
          <w:lang w:val="ru-RU"/>
        </w:rPr>
        <w:t>Формулы диаграммы направленности антенны:</w:t>
      </w:r>
    </w:p>
    <w:p w:rsidR="006C178C" w:rsidRPr="00121DCD" w:rsidRDefault="006C178C" w:rsidP="0066186A">
      <w:pPr>
        <w:pStyle w:val="Equationlegend"/>
        <w:rPr>
          <w:rFonts w:asciiTheme="majorBidi" w:hAnsiTheme="majorBidi" w:cstheme="majorBidi"/>
          <w:i/>
          <w:iCs/>
          <w:szCs w:val="22"/>
          <w:lang w:val="ru-RU" w:eastAsia="ja-JP"/>
        </w:rPr>
      </w:pPr>
      <w:r w:rsidRPr="00121DCD">
        <w:rPr>
          <w:rFonts w:asciiTheme="majorBidi" w:hAnsiTheme="majorBidi" w:cstheme="majorBidi"/>
          <w:szCs w:val="22"/>
          <w:lang w:val="ru-RU"/>
        </w:rPr>
        <w:tab/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  <w:r w:rsidRPr="00121DCD">
        <w:rPr>
          <w:rFonts w:asciiTheme="majorBidi" w:hAnsiTheme="majorBidi" w:cstheme="majorBidi"/>
          <w:szCs w:val="22"/>
          <w:lang w:val="ru-RU"/>
        </w:rPr>
        <w:t xml:space="preserve"> </w:t>
      </w:r>
      <w:r w:rsidRPr="00121DCD">
        <w:rPr>
          <w:rFonts w:asciiTheme="majorBidi" w:hAnsiTheme="majorBidi" w:cstheme="majorBidi"/>
          <w:szCs w:val="22"/>
          <w:lang w:val="ru-RU"/>
        </w:rPr>
        <w:tab/>
      </w:r>
      <w:r w:rsidRPr="00121DCD">
        <w:rPr>
          <w:rFonts w:asciiTheme="majorBidi" w:hAnsiTheme="majorBidi" w:cstheme="majorBidi"/>
          <w:color w:val="000000"/>
          <w:szCs w:val="22"/>
          <w:lang w:val="ru-RU"/>
        </w:rPr>
        <w:t>ширина луча антенны по половинной мощности</w:t>
      </w:r>
      <w:r w:rsidRPr="00121DCD">
        <w:rPr>
          <w:rFonts w:asciiTheme="majorBidi" w:hAnsiTheme="majorBidi" w:cstheme="majorBidi"/>
          <w:szCs w:val="22"/>
          <w:lang w:val="ru-RU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  <w:r w:rsidRPr="00121DCD">
        <w:rPr>
          <w:rFonts w:asciiTheme="majorBidi" w:hAnsiTheme="majorBidi" w:cstheme="majorBidi"/>
          <w:szCs w:val="22"/>
          <w:lang w:val="ru-RU"/>
        </w:rPr>
        <w:t xml:space="preserve"> = 70(</w:t>
      </w:r>
      <w:r w:rsidRPr="00121DCD">
        <w:rPr>
          <w:rFonts w:asciiTheme="majorBidi" w:hAnsiTheme="majorBidi" w:cstheme="majorBidi"/>
          <w:szCs w:val="22"/>
          <w:lang w:val="ru-RU"/>
        </w:rPr>
        <w:sym w:font="Symbol" w:char="F06C"/>
      </w:r>
      <w:r w:rsidRPr="00121DCD">
        <w:rPr>
          <w:rFonts w:asciiTheme="majorBidi" w:hAnsiTheme="majorBidi" w:cstheme="majorBidi"/>
          <w:szCs w:val="22"/>
          <w:lang w:val="ru-RU"/>
        </w:rPr>
        <w:t>/</w:t>
      </w:r>
      <w:r w:rsidRPr="00121DCD">
        <w:rPr>
          <w:rFonts w:asciiTheme="majorBidi" w:hAnsiTheme="majorBidi" w:cstheme="majorBidi"/>
          <w:i/>
          <w:iCs/>
          <w:szCs w:val="22"/>
          <w:lang w:val="ru-RU"/>
        </w:rPr>
        <w:t>D</w:t>
      </w:r>
      <w:r w:rsidRPr="00121DCD">
        <w:rPr>
          <w:rFonts w:asciiTheme="majorBidi" w:hAnsiTheme="majorBidi" w:cstheme="majorBidi"/>
          <w:szCs w:val="22"/>
          <w:lang w:val="ru-RU"/>
        </w:rPr>
        <w:t xml:space="preserve">), где </w:t>
      </w:r>
      <w:r w:rsidRPr="00121DCD">
        <w:rPr>
          <w:rFonts w:asciiTheme="majorBidi" w:hAnsiTheme="majorBidi" w:cstheme="majorBidi"/>
          <w:szCs w:val="22"/>
          <w:lang w:val="ru-RU"/>
        </w:rPr>
        <w:sym w:font="Symbol" w:char="F06C"/>
      </w:r>
      <w:r w:rsidRPr="00121DCD">
        <w:rPr>
          <w:rFonts w:asciiTheme="majorBidi" w:hAnsiTheme="majorBidi" w:cstheme="majorBidi"/>
          <w:szCs w:val="22"/>
          <w:lang w:val="ru-RU"/>
        </w:rPr>
        <w:t xml:space="preserve"> – длина волны, а </w:t>
      </w:r>
      <w:r w:rsidRPr="00121DCD">
        <w:rPr>
          <w:rFonts w:asciiTheme="majorBidi" w:hAnsiTheme="majorBidi" w:cstheme="majorBidi"/>
          <w:bCs/>
          <w:i/>
          <w:iCs/>
          <w:szCs w:val="22"/>
          <w:lang w:val="ru-RU"/>
        </w:rPr>
        <w:t xml:space="preserve">D </w:t>
      </w:r>
      <w:r w:rsidRPr="00121DCD">
        <w:rPr>
          <w:rFonts w:asciiTheme="majorBidi" w:hAnsiTheme="majorBidi" w:cstheme="majorBidi"/>
          <w:bCs/>
          <w:szCs w:val="22"/>
          <w:lang w:val="ru-RU"/>
        </w:rPr>
        <w:t>– размер антенны в плоскости, в которой определяется ширина луча</w:t>
      </w:r>
      <w:r w:rsidRPr="00121DCD">
        <w:rPr>
          <w:rFonts w:asciiTheme="majorBidi" w:hAnsiTheme="majorBidi" w:cstheme="majorBidi"/>
          <w:szCs w:val="22"/>
          <w:lang w:val="ru-RU"/>
        </w:rPr>
        <w:t xml:space="preserve"> (например, вдоль дуги ГСО).</w:t>
      </w:r>
    </w:p>
    <w:p w:rsidR="006C178C" w:rsidRPr="00121DCD" w:rsidRDefault="006C178C" w:rsidP="0066186A">
      <w:pPr>
        <w:pStyle w:val="Headingb"/>
        <w:rPr>
          <w:lang w:val="ru-RU"/>
        </w:rPr>
      </w:pPr>
      <w:r w:rsidRPr="00121DCD">
        <w:rPr>
          <w:lang w:val="ru-RU"/>
        </w:rPr>
        <w:t>Составляющая с совпадающей поляризацией (дБ относительно усиления в главном лепестке)</w:t>
      </w:r>
    </w:p>
    <w:p w:rsidR="006C178C" w:rsidRPr="00121DCD" w:rsidRDefault="006C178C" w:rsidP="0066186A">
      <w:pPr>
        <w:pStyle w:val="Equation"/>
        <w:tabs>
          <w:tab w:val="clear" w:pos="4820"/>
          <w:tab w:val="left" w:pos="2977"/>
          <w:tab w:val="left" w:pos="4111"/>
        </w:tabs>
        <w:spacing w:before="0"/>
        <w:rPr>
          <w:rFonts w:asciiTheme="majorBidi" w:hAnsiTheme="majorBidi" w:cstheme="majorBidi"/>
          <w:szCs w:val="22"/>
          <w:lang w:val="ru-RU"/>
        </w:rPr>
      </w:pPr>
      <m:oMath>
        <m:sSup>
          <m:sSupPr>
            <m:ctrlPr>
              <w:rPr>
                <w:rFonts w:ascii="Cambria Math" w:hAnsi="Cambria Math" w:cstheme="majorBidi"/>
                <w:i/>
                <w:color w:val="000000"/>
                <w:szCs w:val="22"/>
                <w:lang w:val="ru-RU"/>
              </w:rPr>
            </m:ctrlPr>
          </m:sSupPr>
          <m:e>
            <m:r>
              <w:rPr>
                <w:rFonts w:ascii="Cambria Math" w:hAnsi="Cambria Math" w:cstheme="majorBidi"/>
                <w:szCs w:val="22"/>
                <w:lang w:val="ru-RU"/>
              </w:rPr>
              <m:t xml:space="preserve">-12 </m:t>
            </m:r>
            <m:d>
              <m:dPr>
                <m:ctrlPr>
                  <w:rPr>
                    <w:rFonts w:ascii="Cambria Math" w:hAnsi="Cambria Math" w:cstheme="majorBidi"/>
                    <w:color w:val="000000"/>
                    <w:szCs w:val="22"/>
                    <w:lang w:val="ru-RU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 w:cstheme="majorBidi"/>
                        <w:iCs/>
                        <w:color w:val="000000"/>
                        <w:szCs w:val="22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color w:val="000000"/>
                        <w:szCs w:val="22"/>
                        <w:lang w:val="ru-RU"/>
                      </w:rPr>
                      <m:t>∅</m:t>
                    </m:r>
                  </m:num>
                  <m:den>
                    <m:r>
                      <w:rPr>
                        <w:rFonts w:ascii="Cambria Math" w:hAnsi="Cambria Math" w:cstheme="majorBidi"/>
                        <w:szCs w:val="22"/>
                        <w:lang w:val="ru-RU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theme="majorBidi"/>
                            <w:i/>
                            <w:szCs w:val="22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Bidi"/>
                            <w:szCs w:val="22"/>
                            <w:lang w:val="ru-RU"/>
                          </w:rPr>
                          <m:t>∅</m:t>
                        </m:r>
                      </m:e>
                      <m:sub>
                        <m:r>
                          <w:rPr>
                            <w:rFonts w:ascii="Cambria Math" w:hAnsi="Cambria Math" w:cstheme="majorBidi"/>
                            <w:szCs w:val="22"/>
                            <w:lang w:val="ru-RU"/>
                          </w:rPr>
                          <m:t>0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 w:cstheme="majorBidi"/>
                <w:color w:val="000000"/>
                <w:szCs w:val="22"/>
                <w:lang w:val="ru-RU"/>
              </w:rPr>
              <m:t>2</m:t>
            </m:r>
          </m:sup>
        </m:sSup>
      </m:oMath>
      <w:r w:rsidRPr="00121DCD">
        <w:rPr>
          <w:rFonts w:asciiTheme="majorBidi" w:hAnsiTheme="majorBidi" w:cstheme="majorBidi"/>
          <w:color w:val="000000"/>
          <w:szCs w:val="22"/>
          <w:lang w:val="ru-RU"/>
        </w:rPr>
        <w:tab/>
      </w:r>
      <w:r w:rsidRPr="00121DCD">
        <w:rPr>
          <w:rFonts w:asciiTheme="majorBidi" w:hAnsiTheme="majorBidi" w:cstheme="majorBidi"/>
          <w:szCs w:val="22"/>
          <w:lang w:val="ru-RU"/>
        </w:rPr>
        <w:t>для</w:t>
      </w:r>
      <w:r w:rsidRPr="00121DCD">
        <w:rPr>
          <w:rFonts w:asciiTheme="majorBidi" w:hAnsiTheme="majorBidi" w:cstheme="majorBidi"/>
          <w:szCs w:val="22"/>
          <w:lang w:val="ru-RU"/>
        </w:rPr>
        <w:tab/>
      </w:r>
      <m:oMath>
        <m:r>
          <w:rPr>
            <w:rFonts w:ascii="Cambria Math" w:hAnsi="Cambria Math" w:cstheme="majorBidi"/>
            <w:szCs w:val="22"/>
            <w:lang w:val="ru-RU"/>
          </w:rPr>
          <m:t xml:space="preserve">       0  ≤ </m:t>
        </m:r>
        <m:r>
          <m:rPr>
            <m:sty m:val="p"/>
          </m:rPr>
          <w:rPr>
            <w:rFonts w:ascii="Cambria Math" w:hAnsi="Cambria Math" w:cstheme="majorBidi"/>
            <w:szCs w:val="22"/>
            <w:lang w:val="ru-RU"/>
          </w:rPr>
          <m:t>∅</m:t>
        </m:r>
        <m:r>
          <w:rPr>
            <w:rFonts w:ascii="Cambria Math" w:hAnsi="Cambria Math" w:cstheme="majorBidi"/>
            <w:szCs w:val="22"/>
            <w:lang w:val="ru-RU"/>
          </w:rPr>
          <m:t xml:space="preserve">≤ 0,9 </m:t>
        </m:r>
        <m:sSub>
          <m:sSubPr>
            <m:ctrlPr>
              <w:rPr>
                <w:rFonts w:ascii="Cambria Math" w:hAnsi="Cambria Math" w:cstheme="majorBidi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</w:p>
    <w:p w:rsidR="006C178C" w:rsidRPr="00121DCD" w:rsidRDefault="006C178C" w:rsidP="0066186A">
      <w:pPr>
        <w:pStyle w:val="Equation"/>
        <w:tabs>
          <w:tab w:val="clear" w:pos="4820"/>
          <w:tab w:val="left" w:pos="2977"/>
          <w:tab w:val="left" w:pos="4111"/>
        </w:tabs>
        <w:spacing w:before="0"/>
        <w:rPr>
          <w:rFonts w:asciiTheme="majorBidi" w:eastAsiaTheme="minorEastAsia" w:hAnsiTheme="majorBidi" w:cstheme="majorBidi"/>
          <w:szCs w:val="22"/>
          <w:lang w:val="ru-RU"/>
        </w:rPr>
      </w:pPr>
      <m:oMath>
        <m:r>
          <w:rPr>
            <w:rFonts w:ascii="Cambria Math" w:eastAsiaTheme="minorEastAsia" w:hAnsi="Cambria Math" w:cstheme="majorBidi"/>
            <w:szCs w:val="22"/>
            <w:lang w:val="ru-RU"/>
          </w:rPr>
          <m:t>-</m:t>
        </m:r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(14+93,5 log (∅/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))</m:t>
        </m:r>
      </m:oMath>
      <w:r w:rsidRPr="00121DCD">
        <w:rPr>
          <w:rFonts w:asciiTheme="majorBidi" w:hAnsiTheme="majorBidi" w:cstheme="majorBidi"/>
          <w:szCs w:val="22"/>
          <w:lang w:val="ru-RU"/>
        </w:rPr>
        <w:tab/>
        <w:t>для</w:t>
      </w:r>
      <w:r w:rsidRPr="00121DCD">
        <w:rPr>
          <w:rFonts w:asciiTheme="majorBidi" w:hAnsiTheme="majorBidi" w:cstheme="majorBidi"/>
          <w:szCs w:val="22"/>
          <w:lang w:val="ru-RU"/>
        </w:rPr>
        <w:tab/>
      </w:r>
      <m:oMath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0,9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 xml:space="preserve"> &lt; ∅≤1,23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</w:p>
    <w:p w:rsidR="006C178C" w:rsidRPr="00121DCD" w:rsidRDefault="006C178C" w:rsidP="0066186A">
      <w:pPr>
        <w:pStyle w:val="Equation"/>
        <w:tabs>
          <w:tab w:val="clear" w:pos="4820"/>
          <w:tab w:val="left" w:pos="2977"/>
          <w:tab w:val="left" w:pos="4111"/>
        </w:tabs>
        <w:spacing w:before="0"/>
        <w:rPr>
          <w:rFonts w:asciiTheme="majorBidi" w:eastAsiaTheme="minorEastAsia" w:hAnsiTheme="majorBidi" w:cstheme="majorBidi"/>
          <w:szCs w:val="22"/>
          <w:lang w:val="ru-RU" w:eastAsia="zh-CN"/>
        </w:rPr>
      </w:pPr>
      <w:r w:rsidRPr="00121DCD">
        <w:rPr>
          <w:rFonts w:asciiTheme="majorBidi" w:eastAsiaTheme="minorEastAsia" w:hAnsiTheme="majorBidi" w:cstheme="majorBidi"/>
          <w:szCs w:val="22"/>
          <w:lang w:val="ru-RU"/>
        </w:rPr>
        <w:tab/>
      </w:r>
      <m:oMath>
        <m:r>
          <w:rPr>
            <w:rFonts w:ascii="Cambria Math" w:eastAsiaTheme="minorEastAsia" w:hAnsi="Cambria Math" w:cstheme="majorBidi"/>
            <w:szCs w:val="22"/>
            <w:lang w:val="ru-RU"/>
          </w:rPr>
          <m:t>-22,5</m:t>
        </m:r>
      </m:oMath>
      <w:r w:rsidRPr="00121DCD">
        <w:rPr>
          <w:rFonts w:asciiTheme="majorBidi" w:eastAsiaTheme="minorEastAsia" w:hAnsiTheme="majorBidi" w:cstheme="majorBidi"/>
          <w:szCs w:val="22"/>
          <w:lang w:val="ru-RU"/>
        </w:rPr>
        <w:tab/>
      </w:r>
      <w:r w:rsidRPr="00121DCD">
        <w:rPr>
          <w:rFonts w:asciiTheme="majorBidi" w:hAnsiTheme="majorBidi" w:cstheme="majorBidi"/>
          <w:szCs w:val="22"/>
          <w:lang w:val="ru-RU"/>
        </w:rPr>
        <w:t>для</w:t>
      </w:r>
      <w:r w:rsidRPr="00121DCD">
        <w:rPr>
          <w:rFonts w:asciiTheme="majorBidi" w:eastAsiaTheme="minorEastAsia" w:hAnsiTheme="majorBidi" w:cstheme="majorBidi"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 w:cstheme="majorBidi"/>
            <w:color w:val="000000"/>
            <w:szCs w:val="22"/>
            <w:lang w:val="ru-RU"/>
          </w:rPr>
          <m:t>1,23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ajorBidi"/>
            <w:color w:val="000000"/>
            <w:szCs w:val="22"/>
            <w:lang w:val="ru-RU"/>
          </w:rPr>
          <m:t xml:space="preserve">&lt; ∅ ≤1,32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</w:p>
    <w:p w:rsidR="006C178C" w:rsidRPr="00121DCD" w:rsidRDefault="006C178C" w:rsidP="0066186A">
      <w:pPr>
        <w:pStyle w:val="Equation"/>
        <w:tabs>
          <w:tab w:val="clear" w:pos="4820"/>
          <w:tab w:val="left" w:pos="2977"/>
          <w:tab w:val="left" w:pos="4111"/>
        </w:tabs>
        <w:spacing w:before="0"/>
        <w:rPr>
          <w:rFonts w:asciiTheme="majorBidi" w:eastAsiaTheme="minorEastAsia" w:hAnsiTheme="majorBidi" w:cstheme="majorBidi"/>
          <w:szCs w:val="22"/>
          <w:lang w:val="ru-RU"/>
        </w:rPr>
      </w:pPr>
      <m:oMath>
        <m:r>
          <w:rPr>
            <w:rFonts w:ascii="Cambria Math" w:hAnsi="Cambria Math" w:cstheme="majorBidi"/>
            <w:szCs w:val="22"/>
            <w:lang w:val="ru-RU"/>
          </w:rPr>
          <m:t>-</m:t>
        </m:r>
        <m:d>
          <m:dPr>
            <m:ctrlPr>
              <w:rPr>
                <w:rFonts w:ascii="Cambria Math" w:hAnsi="Cambria Math" w:cstheme="majorBidi"/>
                <w:i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color w:val="000000"/>
                <w:szCs w:val="22"/>
                <w:lang w:val="ru-RU"/>
              </w:rPr>
              <m:t xml:space="preserve">19,5 + 25 log  </m:t>
            </m:r>
            <m:d>
              <m:dPr>
                <m:ctrlPr>
                  <w:rPr>
                    <w:rFonts w:ascii="Cambria Math" w:hAnsi="Cambria Math" w:cstheme="majorBidi"/>
                    <w:color w:val="000000"/>
                    <w:szCs w:val="22"/>
                    <w:lang w:val="ru-RU"/>
                  </w:rPr>
                </m:ctrlPr>
              </m:dPr>
              <m:e>
                <m:r>
                  <w:rPr>
                    <w:rFonts w:ascii="Cambria Math" w:hAnsi="Cambria Math" w:cstheme="majorBidi"/>
                    <w:color w:val="000000"/>
                    <w:szCs w:val="22"/>
                    <w:lang w:val="ru-RU"/>
                  </w:rPr>
                  <m:t>∅/</m:t>
                </m:r>
                <m:r>
                  <w:rPr>
                    <w:rFonts w:ascii="Cambria Math" w:hAnsi="Cambria Math" w:cstheme="majorBidi"/>
                    <w:szCs w:val="22"/>
                    <w:lang w:val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Cs w:val="22"/>
                        <w:lang w:val="ru-RU" w:eastAsia="zh-CN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2"/>
                        <w:lang w:val="ru-RU"/>
                      </w:rPr>
                      <m:t>∅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2"/>
                        <w:lang w:val="ru-RU"/>
                      </w:rPr>
                      <m:t>0</m:t>
                    </m:r>
                  </m:sub>
                </m:sSub>
              </m:e>
            </m:d>
            <m:ctrlPr>
              <w:rPr>
                <w:rFonts w:ascii="Cambria Math" w:hAnsi="Cambria Math" w:cstheme="majorBidi"/>
                <w:i/>
                <w:color w:val="000000"/>
                <w:szCs w:val="22"/>
                <w:lang w:val="ru-RU"/>
              </w:rPr>
            </m:ctrlPr>
          </m:e>
        </m:d>
      </m:oMath>
      <w:r w:rsidRPr="00121DCD">
        <w:rPr>
          <w:rFonts w:asciiTheme="majorBidi" w:eastAsiaTheme="minorEastAsia" w:hAnsiTheme="majorBidi" w:cstheme="majorBidi"/>
          <w:color w:val="000000"/>
          <w:szCs w:val="22"/>
          <w:lang w:val="ru-RU"/>
        </w:rPr>
        <w:tab/>
      </w:r>
      <w:r w:rsidRPr="00121DCD">
        <w:rPr>
          <w:rFonts w:asciiTheme="majorBidi" w:hAnsiTheme="majorBidi" w:cstheme="majorBidi"/>
          <w:szCs w:val="22"/>
          <w:lang w:val="ru-RU"/>
        </w:rPr>
        <w:t>для</w:t>
      </w:r>
      <w:r w:rsidRPr="00121DCD">
        <w:rPr>
          <w:rFonts w:asciiTheme="majorBidi" w:eastAsiaTheme="minorEastAsia" w:hAnsiTheme="majorBidi" w:cstheme="majorBidi"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 w:cstheme="majorBidi"/>
            <w:color w:val="000000"/>
            <w:szCs w:val="22"/>
            <w:lang w:val="ru-RU"/>
          </w:rPr>
          <m:t>1,32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ajorBidi"/>
            <w:color w:val="000000"/>
            <w:szCs w:val="22"/>
            <w:lang w:val="ru-RU"/>
          </w:rPr>
          <m:t xml:space="preserve">&lt; ∅ ≤8 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</w:p>
    <w:p w:rsidR="006C178C" w:rsidRPr="00121DCD" w:rsidRDefault="006C178C" w:rsidP="0066186A">
      <w:pPr>
        <w:pStyle w:val="Equation"/>
        <w:tabs>
          <w:tab w:val="clear" w:pos="4820"/>
          <w:tab w:val="left" w:pos="2977"/>
          <w:tab w:val="left" w:pos="4111"/>
        </w:tabs>
        <w:spacing w:before="0"/>
        <w:rPr>
          <w:rFonts w:asciiTheme="majorBidi" w:eastAsiaTheme="minorEastAsia" w:hAnsiTheme="majorBidi" w:cstheme="majorBidi"/>
          <w:szCs w:val="22"/>
          <w:lang w:val="ru-RU"/>
        </w:rPr>
      </w:pPr>
      <w:r w:rsidRPr="00121DCD">
        <w:rPr>
          <w:rFonts w:asciiTheme="majorBidi" w:eastAsiaTheme="minorEastAsia" w:hAnsiTheme="majorBidi" w:cstheme="majorBidi"/>
          <w:szCs w:val="22"/>
          <w:lang w:val="ru-RU"/>
        </w:rPr>
        <w:tab/>
      </w:r>
      <m:oMath>
        <m:r>
          <w:rPr>
            <w:rFonts w:ascii="Cambria Math" w:eastAsiaTheme="minorEastAsia" w:hAnsi="Cambria Math" w:cstheme="majorBidi"/>
            <w:szCs w:val="22"/>
            <w:lang w:val="ru-RU"/>
          </w:rPr>
          <m:t>-</m:t>
        </m:r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42</m:t>
        </m:r>
      </m:oMath>
      <w:r w:rsidRPr="00121DCD">
        <w:rPr>
          <w:rFonts w:asciiTheme="majorBidi" w:eastAsiaTheme="minorEastAsia" w:hAnsiTheme="majorBidi" w:cstheme="majorBidi"/>
          <w:szCs w:val="22"/>
          <w:lang w:val="ru-RU"/>
        </w:rPr>
        <w:tab/>
      </w:r>
      <w:r w:rsidRPr="00121DCD">
        <w:rPr>
          <w:rFonts w:asciiTheme="majorBidi" w:hAnsiTheme="majorBidi" w:cstheme="majorBidi"/>
          <w:szCs w:val="22"/>
          <w:lang w:val="ru-RU"/>
        </w:rPr>
        <w:t>для</w:t>
      </w:r>
      <w:r w:rsidRPr="00121DCD">
        <w:rPr>
          <w:rFonts w:asciiTheme="majorBidi" w:eastAsiaTheme="minorEastAsia" w:hAnsiTheme="majorBidi" w:cstheme="majorBidi"/>
          <w:szCs w:val="22"/>
          <w:lang w:val="ru-RU"/>
        </w:rPr>
        <w:tab/>
      </w:r>
      <m:oMath>
        <m:r>
          <w:rPr>
            <w:rFonts w:ascii="Cambria Math" w:hAnsi="Cambria Math" w:cstheme="majorBidi"/>
            <w:szCs w:val="22"/>
            <w:lang w:val="ru-RU"/>
          </w:rPr>
          <m:t xml:space="preserve">      </m:t>
        </m:r>
        <m:r>
          <m:rPr>
            <m:sty m:val="p"/>
          </m:rPr>
          <w:rPr>
            <w:rFonts w:ascii="Cambria Math" w:hAnsi="Cambria Math" w:cstheme="majorBidi"/>
            <w:szCs w:val="22"/>
            <w:lang w:val="ru-RU"/>
          </w:rPr>
          <m:t>8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w:rPr>
            <w:rFonts w:ascii="Cambria Math" w:hAnsi="Cambria Math" w:cstheme="majorBidi"/>
            <w:szCs w:val="22"/>
            <w:lang w:val="ru-RU"/>
          </w:rPr>
          <m:t>&lt; ∅</m:t>
        </m:r>
      </m:oMath>
    </w:p>
    <w:p w:rsidR="006C178C" w:rsidRPr="00121DCD" w:rsidRDefault="006C178C" w:rsidP="0066186A">
      <w:pPr>
        <w:pStyle w:val="Headingb"/>
        <w:rPr>
          <w:lang w:val="ru-RU"/>
        </w:rPr>
      </w:pPr>
      <w:r w:rsidRPr="00121DCD">
        <w:rPr>
          <w:lang w:val="ru-RU"/>
        </w:rPr>
        <w:t>Составляющая с кроссполяризацией (дБ относительно усиления в главном лепестке)</w:t>
      </w:r>
    </w:p>
    <w:p w:rsidR="006C178C" w:rsidRPr="00121DCD" w:rsidRDefault="006C178C" w:rsidP="0066186A">
      <w:pPr>
        <w:pStyle w:val="Equation"/>
        <w:tabs>
          <w:tab w:val="clear" w:pos="4820"/>
          <w:tab w:val="left" w:pos="2977"/>
          <w:tab w:val="left" w:pos="4111"/>
        </w:tabs>
        <w:spacing w:before="0"/>
        <w:rPr>
          <w:rFonts w:asciiTheme="majorBidi" w:eastAsiaTheme="minorEastAsia" w:hAnsiTheme="majorBidi" w:cstheme="majorBidi"/>
          <w:szCs w:val="22"/>
          <w:lang w:val="ru-RU"/>
        </w:rPr>
      </w:pPr>
      <w:r w:rsidRPr="00121DCD">
        <w:rPr>
          <w:rFonts w:asciiTheme="majorBidi" w:eastAsiaTheme="minorEastAsia" w:hAnsiTheme="majorBidi" w:cstheme="majorBidi"/>
          <w:iCs/>
          <w:szCs w:val="22"/>
          <w:lang w:val="ru-RU"/>
        </w:rPr>
        <w:tab/>
      </w:r>
      <m:oMath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-26</m:t>
        </m:r>
      </m:oMath>
      <w:r w:rsidRPr="00121DCD">
        <w:rPr>
          <w:rFonts w:asciiTheme="majorBidi" w:eastAsiaTheme="minorEastAsia" w:hAnsiTheme="majorBidi" w:cstheme="majorBidi"/>
          <w:iCs/>
          <w:szCs w:val="22"/>
          <w:lang w:val="ru-RU"/>
        </w:rPr>
        <w:tab/>
      </w:r>
      <w:r w:rsidRPr="00121DCD">
        <w:rPr>
          <w:rFonts w:asciiTheme="majorBidi" w:hAnsiTheme="majorBidi" w:cstheme="majorBidi"/>
          <w:szCs w:val="22"/>
          <w:lang w:val="ru-RU"/>
        </w:rPr>
        <w:t>для</w:t>
      </w:r>
      <w:r w:rsidRPr="00121DCD">
        <w:rPr>
          <w:rFonts w:asciiTheme="majorBidi" w:eastAsiaTheme="minorEastAsia" w:hAnsiTheme="majorBidi" w:cstheme="majorBidi"/>
          <w:iCs/>
          <w:szCs w:val="22"/>
          <w:lang w:val="ru-RU"/>
        </w:rPr>
        <w:tab/>
      </w:r>
      <m:oMath>
        <m:r>
          <w:rPr>
            <w:rFonts w:ascii="Cambria Math" w:eastAsiaTheme="minorEastAsia" w:hAnsi="Cambria Math" w:cstheme="majorBidi"/>
            <w:szCs w:val="22"/>
            <w:lang w:val="ru-RU"/>
          </w:rPr>
          <m:t xml:space="preserve">          </m:t>
        </m:r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 xml:space="preserve">0  </m:t>
        </m:r>
        <m:r>
          <w:rPr>
            <w:rFonts w:ascii="Cambria Math" w:eastAsiaTheme="minorEastAsia" w:hAnsi="Cambria Math" w:cstheme="majorBidi"/>
            <w:szCs w:val="22"/>
            <w:lang w:val="ru-RU"/>
          </w:rPr>
          <m:t>≤</m:t>
        </m:r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∅ ≤0,25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</w:p>
    <w:p w:rsidR="006C178C" w:rsidRPr="00121DCD" w:rsidRDefault="006C178C" w:rsidP="0066186A">
      <w:pPr>
        <w:pStyle w:val="Equation"/>
        <w:tabs>
          <w:tab w:val="clear" w:pos="4820"/>
          <w:tab w:val="left" w:pos="2977"/>
          <w:tab w:val="left" w:pos="4111"/>
        </w:tabs>
        <w:spacing w:before="0"/>
        <w:rPr>
          <w:rFonts w:asciiTheme="majorBidi" w:eastAsiaTheme="minorEastAsia" w:hAnsiTheme="majorBidi" w:cstheme="majorBidi"/>
          <w:szCs w:val="22"/>
          <w:lang w:val="ru-RU"/>
        </w:rPr>
      </w:pPr>
      <m:oMath>
        <m:r>
          <w:rPr>
            <w:rFonts w:ascii="Cambria Math" w:eastAsiaTheme="minorEastAsia" w:hAnsi="Cambria Math" w:cstheme="majorBidi"/>
            <w:szCs w:val="22"/>
            <w:lang w:val="ru-RU"/>
          </w:rPr>
          <m:t>-</m:t>
        </m:r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(16,6-15,6 log (∅/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))</m:t>
        </m:r>
      </m:oMath>
      <w:r w:rsidRPr="00121DCD">
        <w:rPr>
          <w:rFonts w:asciiTheme="majorBidi" w:eastAsiaTheme="minorEastAsia" w:hAnsiTheme="majorBidi" w:cstheme="majorBidi"/>
          <w:iCs/>
          <w:szCs w:val="22"/>
          <w:lang w:val="ru-RU"/>
        </w:rPr>
        <w:tab/>
      </w:r>
      <w:r w:rsidRPr="00121DCD">
        <w:rPr>
          <w:rFonts w:asciiTheme="majorBidi" w:hAnsiTheme="majorBidi" w:cstheme="majorBidi"/>
          <w:szCs w:val="22"/>
          <w:lang w:val="ru-RU"/>
        </w:rPr>
        <w:t>для</w:t>
      </w:r>
      <w:r w:rsidRPr="00121DCD">
        <w:rPr>
          <w:rFonts w:asciiTheme="majorBidi" w:eastAsiaTheme="minorEastAsia" w:hAnsiTheme="majorBidi" w:cstheme="majorBidi"/>
          <w:iCs/>
          <w:szCs w:val="22"/>
          <w:lang w:val="ru-RU"/>
        </w:rPr>
        <w:tab/>
      </w:r>
      <m:oMath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0,25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 w:cstheme="majorBidi"/>
            <w:szCs w:val="22"/>
            <w:lang w:val="ru-RU"/>
          </w:rPr>
          <m:t>&lt;∅≤0,45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</w:p>
    <w:p w:rsidR="006C178C" w:rsidRPr="00121DCD" w:rsidRDefault="006C178C" w:rsidP="0066186A">
      <w:pPr>
        <w:pStyle w:val="Equation"/>
        <w:tabs>
          <w:tab w:val="clear" w:pos="4820"/>
          <w:tab w:val="left" w:pos="2977"/>
          <w:tab w:val="left" w:pos="4111"/>
        </w:tabs>
        <w:spacing w:before="0"/>
        <w:rPr>
          <w:rFonts w:asciiTheme="majorBidi" w:eastAsiaTheme="minorEastAsia" w:hAnsiTheme="majorBidi" w:cstheme="majorBidi"/>
          <w:szCs w:val="22"/>
          <w:lang w:val="ru-RU"/>
        </w:rPr>
      </w:pPr>
      <w:r w:rsidRPr="00121DCD">
        <w:rPr>
          <w:rFonts w:asciiTheme="majorBidi" w:eastAsiaTheme="minorEastAsia" w:hAnsiTheme="majorBidi" w:cstheme="majorBidi"/>
          <w:szCs w:val="22"/>
          <w:lang w:val="ru-RU"/>
        </w:rPr>
        <w:tab/>
      </w:r>
      <m:oMath>
        <m:r>
          <w:rPr>
            <w:rFonts w:ascii="Cambria Math" w:eastAsiaTheme="minorEastAsia" w:hAnsi="Cambria Math" w:cstheme="majorBidi"/>
            <w:szCs w:val="22"/>
            <w:lang w:val="ru-RU"/>
          </w:rPr>
          <m:t>-22</m:t>
        </m:r>
      </m:oMath>
      <w:r w:rsidRPr="00121DCD">
        <w:rPr>
          <w:rFonts w:asciiTheme="majorBidi" w:hAnsiTheme="majorBidi" w:cstheme="majorBidi"/>
          <w:szCs w:val="22"/>
          <w:lang w:val="ru-RU"/>
        </w:rPr>
        <w:tab/>
        <w:t>для</w:t>
      </w:r>
      <w:r w:rsidRPr="00121DCD">
        <w:rPr>
          <w:rFonts w:asciiTheme="majorBidi" w:hAnsiTheme="majorBidi" w:cstheme="majorBidi"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 w:cstheme="majorBidi"/>
            <w:szCs w:val="22"/>
            <w:lang w:val="ru-RU"/>
          </w:rPr>
          <m:t>0,45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 xml:space="preserve"> 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ajorBidi"/>
            <w:szCs w:val="22"/>
            <w:lang w:val="ru-RU"/>
          </w:rPr>
          <m:t xml:space="preserve">&lt;∅ ≤0,9 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ajorBidi"/>
            <w:szCs w:val="22"/>
            <w:lang w:val="ru-RU"/>
          </w:rPr>
          <m:t xml:space="preserve"> </m:t>
        </m:r>
      </m:oMath>
    </w:p>
    <w:p w:rsidR="006C178C" w:rsidRPr="00121DCD" w:rsidRDefault="006C178C" w:rsidP="0066186A">
      <w:pPr>
        <w:pStyle w:val="Equation"/>
        <w:tabs>
          <w:tab w:val="clear" w:pos="4820"/>
          <w:tab w:val="left" w:pos="2977"/>
          <w:tab w:val="left" w:pos="4111"/>
        </w:tabs>
        <w:spacing w:before="0"/>
        <w:rPr>
          <w:rFonts w:asciiTheme="majorBidi" w:hAnsiTheme="majorBidi" w:cstheme="majorBidi"/>
          <w:szCs w:val="22"/>
          <w:lang w:val="ru-RU"/>
        </w:rPr>
      </w:pPr>
      <m:oMath>
        <m:r>
          <w:rPr>
            <w:rFonts w:ascii="Cambria Math" w:hAnsi="Cambria Math" w:cstheme="majorBidi"/>
            <w:szCs w:val="22"/>
            <w:lang w:val="ru-RU"/>
          </w:rPr>
          <m:t>-</m:t>
        </m:r>
        <m:d>
          <m:dPr>
            <m:ctrlPr>
              <w:rPr>
                <w:rFonts w:ascii="Cambria Math" w:hAnsi="Cambria Math" w:cstheme="majorBidi"/>
                <w:i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color w:val="000000"/>
                <w:szCs w:val="22"/>
                <w:lang w:val="ru-RU"/>
              </w:rPr>
              <m:t xml:space="preserve">24,65 + 57,7 log  </m:t>
            </m:r>
            <m:d>
              <m:dPr>
                <m:ctrlPr>
                  <w:rPr>
                    <w:rFonts w:ascii="Cambria Math" w:hAnsi="Cambria Math" w:cstheme="majorBidi"/>
                    <w:color w:val="000000"/>
                    <w:szCs w:val="22"/>
                    <w:lang w:val="ru-RU"/>
                  </w:rPr>
                </m:ctrlPr>
              </m:dPr>
              <m:e>
                <m:r>
                  <w:rPr>
                    <w:rFonts w:ascii="Cambria Math" w:hAnsi="Cambria Math" w:cstheme="majorBidi"/>
                    <w:color w:val="000000"/>
                    <w:szCs w:val="22"/>
                    <w:lang w:val="ru-RU"/>
                  </w:rPr>
                  <m:t>∅/</m:t>
                </m:r>
                <m:r>
                  <w:rPr>
                    <w:rFonts w:ascii="Cambria Math" w:hAnsi="Cambria Math" w:cstheme="majorBidi"/>
                    <w:szCs w:val="22"/>
                    <w:lang w:val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i/>
                        <w:szCs w:val="22"/>
                        <w:lang w:val="ru-RU" w:eastAsia="zh-CN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2"/>
                        <w:lang w:val="ru-RU"/>
                      </w:rPr>
                      <m:t>∅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2"/>
                        <w:lang w:val="ru-RU"/>
                      </w:rPr>
                      <m:t>0</m:t>
                    </m:r>
                  </m:sub>
                </m:sSub>
              </m:e>
            </m:d>
            <m:ctrlPr>
              <w:rPr>
                <w:rFonts w:ascii="Cambria Math" w:hAnsi="Cambria Math" w:cstheme="majorBidi"/>
                <w:i/>
                <w:color w:val="000000"/>
                <w:szCs w:val="22"/>
                <w:lang w:val="ru-RU"/>
              </w:rPr>
            </m:ctrlPr>
          </m:e>
        </m:d>
      </m:oMath>
      <w:r w:rsidRPr="00121DCD">
        <w:rPr>
          <w:rFonts w:asciiTheme="majorBidi" w:hAnsiTheme="majorBidi" w:cstheme="majorBidi"/>
          <w:szCs w:val="22"/>
          <w:lang w:val="ru-RU"/>
        </w:rPr>
        <w:tab/>
        <w:t>для</w:t>
      </w:r>
      <w:r w:rsidRPr="00121DCD">
        <w:rPr>
          <w:rFonts w:asciiTheme="majorBidi" w:hAnsiTheme="majorBidi" w:cstheme="majorBidi"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 w:cstheme="majorBidi"/>
            <w:color w:val="000000"/>
            <w:szCs w:val="22"/>
            <w:lang w:val="ru-RU"/>
          </w:rPr>
          <m:t xml:space="preserve">0,9  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ajorBidi"/>
            <w:color w:val="000000"/>
            <w:szCs w:val="22"/>
            <w:lang w:val="ru-RU"/>
          </w:rPr>
          <m:t xml:space="preserve"> &lt;∅ ≤1,23 </m:t>
        </m:r>
        <m:sSub>
          <m:sSubPr>
            <m:ctrlPr>
              <w:rPr>
                <w:rFonts w:ascii="Cambria Math" w:eastAsiaTheme="minorEastAsia" w:hAnsi="Cambria Math" w:cstheme="majorBidi"/>
                <w:i/>
                <w:szCs w:val="22"/>
                <w:lang w:val="ru-RU" w:eastAsia="zh-CN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</w:p>
    <w:p w:rsidR="006C178C" w:rsidRPr="00121DCD" w:rsidRDefault="006C178C" w:rsidP="0066186A">
      <w:pPr>
        <w:tabs>
          <w:tab w:val="left" w:pos="2977"/>
          <w:tab w:val="left" w:pos="4111"/>
        </w:tabs>
        <w:spacing w:before="0"/>
        <w:rPr>
          <w:rFonts w:asciiTheme="majorBidi" w:hAnsiTheme="majorBidi" w:cstheme="majorBidi"/>
          <w:szCs w:val="22"/>
          <w:lang w:val="ru-RU"/>
        </w:rPr>
      </w:pPr>
      <m:oMath>
        <m:r>
          <w:rPr>
            <w:rFonts w:ascii="Cambria Math" w:hAnsi="Cambria Math" w:cstheme="majorBidi"/>
            <w:szCs w:val="22"/>
            <w:lang w:val="ru-RU"/>
          </w:rPr>
          <m:t>-</m:t>
        </m:r>
        <m:d>
          <m:dPr>
            <m:ctrlPr>
              <w:rPr>
                <w:rFonts w:ascii="Cambria Math" w:hAnsi="Cambria Math" w:cstheme="majorBidi"/>
                <w:i/>
                <w:szCs w:val="22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ajorBidi"/>
                <w:color w:val="000000"/>
                <w:szCs w:val="22"/>
                <w:lang w:val="ru-RU"/>
              </w:rPr>
              <m:t xml:space="preserve">27,7 + 23,75 log  </m:t>
            </m:r>
            <m:d>
              <m:dPr>
                <m:ctrlPr>
                  <w:rPr>
                    <w:rFonts w:ascii="Cambria Math" w:hAnsi="Cambria Math" w:cstheme="majorBidi"/>
                    <w:color w:val="000000"/>
                    <w:szCs w:val="22"/>
                    <w:lang w:val="ru-RU"/>
                  </w:rPr>
                </m:ctrlPr>
              </m:dPr>
              <m:e>
                <m:r>
                  <w:rPr>
                    <w:rFonts w:ascii="Cambria Math" w:hAnsi="Cambria Math" w:cstheme="majorBidi"/>
                    <w:color w:val="000000"/>
                    <w:szCs w:val="22"/>
                    <w:lang w:val="ru-RU"/>
                  </w:rPr>
                  <m:t>∅/</m:t>
                </m:r>
                <m:r>
                  <w:rPr>
                    <w:rFonts w:ascii="Cambria Math" w:hAnsi="Cambria Math" w:cstheme="majorBidi"/>
                    <w:szCs w:val="22"/>
                    <w:lang w:val="ru-RU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theme="majorBidi"/>
                        <w:i/>
                        <w:szCs w:val="22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szCs w:val="22"/>
                        <w:lang w:val="ru-RU"/>
                      </w:rPr>
                      <m:t>∅</m:t>
                    </m:r>
                  </m:e>
                  <m:sub>
                    <m:r>
                      <w:rPr>
                        <w:rFonts w:ascii="Cambria Math" w:hAnsi="Cambria Math" w:cstheme="majorBidi"/>
                        <w:szCs w:val="22"/>
                        <w:lang w:val="ru-RU"/>
                      </w:rPr>
                      <m:t>0</m:t>
                    </m:r>
                  </m:sub>
                </m:sSub>
              </m:e>
            </m:d>
            <m:ctrlPr>
              <w:rPr>
                <w:rFonts w:ascii="Cambria Math" w:hAnsi="Cambria Math" w:cstheme="majorBidi"/>
                <w:i/>
                <w:color w:val="000000"/>
                <w:szCs w:val="22"/>
                <w:lang w:val="ru-RU"/>
              </w:rPr>
            </m:ctrlPr>
          </m:e>
        </m:d>
      </m:oMath>
      <w:r w:rsidRPr="00121DCD">
        <w:rPr>
          <w:rFonts w:asciiTheme="majorBidi" w:hAnsiTheme="majorBidi" w:cstheme="majorBidi"/>
          <w:szCs w:val="22"/>
          <w:lang w:val="ru-RU"/>
        </w:rPr>
        <w:tab/>
        <w:t>для</w:t>
      </w:r>
      <w:r w:rsidRPr="00121DCD">
        <w:rPr>
          <w:rFonts w:asciiTheme="majorBidi" w:hAnsiTheme="majorBidi" w:cstheme="majorBidi"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 w:cstheme="majorBidi"/>
            <w:color w:val="000000"/>
            <w:szCs w:val="22"/>
            <w:lang w:val="ru-RU"/>
          </w:rPr>
          <m:t>1,23</m:t>
        </m:r>
        <m:sSub>
          <m:sSubPr>
            <m:ctrlPr>
              <w:rPr>
                <w:rFonts w:ascii="Cambria Math" w:hAnsi="Cambria Math" w:cstheme="majorBidi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 xml:space="preserve"> 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ajorBidi"/>
            <w:color w:val="000000"/>
            <w:szCs w:val="22"/>
            <w:lang w:val="ru-RU"/>
          </w:rPr>
          <m:t xml:space="preserve">&lt;∅ ≤4 </m:t>
        </m:r>
        <m:r>
          <w:rPr>
            <w:rFonts w:ascii="Cambria Math" w:hAnsi="Cambria Math" w:cstheme="majorBidi"/>
            <w:szCs w:val="22"/>
            <w:lang w:val="ru-RU"/>
          </w:rPr>
          <m:t xml:space="preserve"> </m:t>
        </m:r>
        <m:sSub>
          <m:sSubPr>
            <m:ctrlPr>
              <w:rPr>
                <w:rFonts w:ascii="Cambria Math" w:hAnsi="Cambria Math" w:cstheme="majorBidi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>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</m:oMath>
    </w:p>
    <w:p w:rsidR="006C178C" w:rsidRPr="00121DCD" w:rsidRDefault="006C178C" w:rsidP="0066186A">
      <w:pPr>
        <w:pStyle w:val="Equation"/>
        <w:tabs>
          <w:tab w:val="clear" w:pos="4820"/>
          <w:tab w:val="left" w:pos="851"/>
          <w:tab w:val="left" w:pos="2977"/>
          <w:tab w:val="left" w:pos="3544"/>
          <w:tab w:val="left" w:pos="4111"/>
        </w:tabs>
        <w:spacing w:before="0"/>
        <w:rPr>
          <w:rFonts w:asciiTheme="majorBidi" w:hAnsiTheme="majorBidi" w:cstheme="majorBidi"/>
          <w:szCs w:val="22"/>
          <w:lang w:val="ru-RU"/>
        </w:rPr>
      </w:pPr>
      <w:r w:rsidRPr="00121DCD">
        <w:rPr>
          <w:rFonts w:asciiTheme="majorBidi" w:hAnsiTheme="majorBidi" w:cstheme="majorBidi"/>
          <w:iCs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 w:cstheme="majorBidi"/>
            <w:szCs w:val="22"/>
            <w:lang w:val="ru-RU"/>
          </w:rPr>
          <m:t>-42</m:t>
        </m:r>
      </m:oMath>
      <w:r w:rsidRPr="00121DCD">
        <w:rPr>
          <w:rFonts w:asciiTheme="majorBidi" w:hAnsiTheme="majorBidi" w:cstheme="majorBidi"/>
          <w:szCs w:val="22"/>
          <w:lang w:val="ru-RU"/>
        </w:rPr>
        <w:tab/>
        <w:t>для</w:t>
      </w:r>
      <w:r w:rsidRPr="00121DCD">
        <w:rPr>
          <w:rFonts w:asciiTheme="majorBidi" w:hAnsiTheme="majorBidi" w:cstheme="majorBidi"/>
          <w:szCs w:val="22"/>
          <w:lang w:val="ru-RU"/>
        </w:rPr>
        <w:tab/>
      </w:r>
      <w:r w:rsidRPr="00121DCD">
        <w:rPr>
          <w:rFonts w:asciiTheme="majorBidi" w:hAnsiTheme="majorBidi" w:cstheme="majorBidi"/>
          <w:szCs w:val="22"/>
          <w:lang w:val="ru-RU"/>
        </w:rPr>
        <w:tab/>
      </w:r>
      <m:oMath>
        <m:r>
          <w:rPr>
            <w:rFonts w:ascii="Cambria Math" w:hAnsi="Cambria Math" w:cstheme="majorBidi"/>
            <w:szCs w:val="22"/>
            <w:lang w:val="ru-RU"/>
          </w:rPr>
          <m:t xml:space="preserve">     4</m:t>
        </m:r>
        <m:sSub>
          <m:sSubPr>
            <m:ctrlPr>
              <w:rPr>
                <w:rFonts w:ascii="Cambria Math" w:hAnsi="Cambria Math" w:cstheme="majorBidi"/>
                <w:i/>
                <w:szCs w:val="22"/>
                <w:lang w:val="ru-RU"/>
              </w:rPr>
            </m:ctrlPr>
          </m:sSubPr>
          <m:e>
            <m:r>
              <w:rPr>
                <w:rFonts w:ascii="Cambria Math" w:hAnsi="Cambria Math" w:cstheme="majorBidi"/>
                <w:szCs w:val="22"/>
                <w:lang w:val="ru-RU"/>
              </w:rPr>
              <m:t xml:space="preserve">  ∅</m:t>
            </m:r>
          </m:e>
          <m:sub>
            <m:r>
              <w:rPr>
                <w:rFonts w:ascii="Cambria Math" w:hAnsi="Cambria Math" w:cstheme="majorBidi"/>
                <w:szCs w:val="22"/>
                <w:lang w:val="ru-RU"/>
              </w:rPr>
              <m:t>0</m:t>
            </m:r>
          </m:sub>
        </m:sSub>
        <m:r>
          <w:rPr>
            <w:rFonts w:ascii="Cambria Math" w:hAnsi="Cambria Math" w:cstheme="majorBidi"/>
            <w:szCs w:val="22"/>
            <w:lang w:val="ru-RU"/>
          </w:rPr>
          <m:t>&lt;∅</m:t>
        </m:r>
      </m:oMath>
    </w:p>
    <w:p w:rsidR="006C178C" w:rsidRPr="00121DCD" w:rsidRDefault="006C178C" w:rsidP="0066186A">
      <w:pPr>
        <w:rPr>
          <w:lang w:val="ru-RU" w:eastAsia="ja-JP"/>
        </w:rPr>
      </w:pPr>
      <w:r w:rsidRPr="00121DCD">
        <w:rPr>
          <w:lang w:val="ru-RU" w:eastAsia="ja-JP"/>
        </w:rPr>
        <w:t>Пример:</w:t>
      </w:r>
    </w:p>
    <w:p w:rsidR="006C178C" w:rsidRPr="00121DCD" w:rsidRDefault="006C178C" w:rsidP="0066186A">
      <w:pPr>
        <w:rPr>
          <w:lang w:val="ru-RU" w:eastAsia="ja-JP"/>
        </w:rPr>
      </w:pPr>
      <w:r w:rsidRPr="00121DCD">
        <w:rPr>
          <w:lang w:val="ru-RU" w:eastAsia="ja-JP"/>
        </w:rPr>
        <w:t xml:space="preserve">Альтернативная диаграмма направленности излучения антенны земной станции РСС с </w:t>
      </w:r>
      <w:r w:rsidRPr="00121DCD">
        <w:rPr>
          <w:i/>
          <w:iCs/>
          <w:lang w:val="ru-RU" w:eastAsia="ja-JP"/>
        </w:rPr>
        <w:t>D</w:t>
      </w:r>
      <w:r w:rsidRPr="00121DCD">
        <w:rPr>
          <w:lang w:val="ru-RU" w:eastAsia="ja-JP"/>
        </w:rPr>
        <w:t xml:space="preserve"> = 0,7 м приведена на рисунке 1.</w:t>
      </w:r>
    </w:p>
    <w:p w:rsidR="006C178C" w:rsidRPr="00121DCD" w:rsidRDefault="006C178C" w:rsidP="0066186A">
      <w:pPr>
        <w:pStyle w:val="FigureNo"/>
        <w:rPr>
          <w:lang w:val="ru-RU"/>
        </w:rPr>
      </w:pPr>
      <w:r w:rsidRPr="00121DCD">
        <w:rPr>
          <w:lang w:val="ru-RU"/>
        </w:rPr>
        <w:t>РИСУНОК 1</w:t>
      </w:r>
    </w:p>
    <w:p w:rsidR="006C178C" w:rsidRPr="00121DCD" w:rsidRDefault="006C178C" w:rsidP="0066186A">
      <w:pPr>
        <w:pStyle w:val="Figuretitle"/>
        <w:rPr>
          <w:lang w:val="ru-RU"/>
        </w:rPr>
      </w:pPr>
      <w:r w:rsidRPr="00121DCD">
        <w:rPr>
          <w:lang w:val="ru-RU"/>
        </w:rPr>
        <w:t>Альтернативная диаграмма направленности излучения антенны земной станции РСС</w:t>
      </w:r>
    </w:p>
    <w:p w:rsidR="006C178C" w:rsidRPr="00121DCD" w:rsidRDefault="006C178C" w:rsidP="0066186A">
      <w:pPr>
        <w:pStyle w:val="Figure"/>
        <w:rPr>
          <w:lang w:val="ru-RU" w:eastAsia="zh-CN"/>
        </w:rPr>
      </w:pPr>
      <w:r w:rsidRPr="00121DCD">
        <w:rPr>
          <w:lang w:val="ru-RU" w:eastAsia="zh-CN"/>
        </w:rPr>
        <w:object w:dxaOrig="5500" w:dyaOrig="40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45pt;height:271.7pt" o:ole="">
            <v:imagedata r:id="rId14" o:title=""/>
          </v:shape>
          <o:OLEObject Type="Embed" ProgID="CorelDRAW.Graphic.14" ShapeID="_x0000_i1025" DrawAspect="Content" ObjectID="_1496650094" r:id="rId15"/>
        </w:object>
      </w:r>
    </w:p>
    <w:p w:rsidR="006C178C" w:rsidRPr="00121DCD" w:rsidRDefault="006C178C" w:rsidP="0066186A">
      <w:pPr>
        <w:jc w:val="center"/>
        <w:rPr>
          <w:lang w:val="ru-RU"/>
        </w:rPr>
      </w:pPr>
      <w:r w:rsidRPr="00121DCD">
        <w:rPr>
          <w:lang w:val="ru-RU"/>
        </w:rPr>
        <w:t>______________</w:t>
      </w:r>
      <w:bookmarkStart w:id="3" w:name="_GoBack"/>
      <w:bookmarkEnd w:id="3"/>
    </w:p>
    <w:sectPr w:rsidR="006C178C" w:rsidRPr="00121DCD" w:rsidSect="00F064C9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484A27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0" locked="0" layoutInCell="1" allowOverlap="1" wp14:anchorId="2BDFEF0D" wp14:editId="48E2857D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US" w:eastAsia="zh-CN"/>
      </w:rPr>
      <w:drawing>
        <wp:anchor distT="0" distB="0" distL="114300" distR="114300" simplePos="0" relativeHeight="251657216" behindDoc="1" locked="0" layoutInCell="1" allowOverlap="1" wp14:anchorId="08B19CE2" wp14:editId="20DC319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2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488" w:rsidRDefault="00CB5488" w:rsidP="00020FC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21DC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020FCC" w:rsidRPr="00553C5F">
      <w:rPr>
        <w:b/>
        <w:szCs w:val="22"/>
        <w:lang w:val="ru-RU"/>
      </w:rPr>
      <w:t>Рек.</w:t>
    </w:r>
    <w:r w:rsidR="00020FCC" w:rsidRPr="00553C5F">
      <w:rPr>
        <w:b/>
        <w:szCs w:val="22"/>
        <w:lang w:val="en-US"/>
      </w:rPr>
      <w:t xml:space="preserve"> </w:t>
    </w:r>
    <w:r w:rsidR="00020FCC" w:rsidRPr="00553C5F">
      <w:rPr>
        <w:b/>
        <w:szCs w:val="22"/>
        <w:lang w:val="ru-RU"/>
      </w:rPr>
      <w:t xml:space="preserve"> </w:t>
    </w:r>
    <w:r w:rsidR="00020FCC" w:rsidRPr="00553C5F">
      <w:rPr>
        <w:b/>
        <w:bCs/>
        <w:szCs w:val="22"/>
        <w:lang w:val="en-US"/>
      </w:rPr>
      <w:fldChar w:fldCharType="begin"/>
    </w:r>
    <w:r w:rsidR="00020FCC" w:rsidRPr="00553C5F">
      <w:rPr>
        <w:b/>
        <w:bCs/>
        <w:szCs w:val="22"/>
        <w:lang w:val="en-US"/>
      </w:rPr>
      <w:instrText>styleref href</w:instrText>
    </w:r>
    <w:r w:rsidR="00020FCC" w:rsidRPr="00553C5F">
      <w:rPr>
        <w:b/>
        <w:bCs/>
        <w:szCs w:val="22"/>
        <w:lang w:val="en-US"/>
      </w:rPr>
      <w:fldChar w:fldCharType="separate"/>
    </w:r>
    <w:r w:rsidR="00121DCD">
      <w:rPr>
        <w:b/>
        <w:bCs/>
        <w:noProof/>
        <w:szCs w:val="22"/>
        <w:lang w:val="en-US"/>
      </w:rPr>
      <w:t>МСЭ-R  BO.2063-0</w:t>
    </w:r>
    <w:r w:rsidR="00020FCC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488" w:rsidRDefault="00CB5488" w:rsidP="006C178C">
    <w:pPr>
      <w:pStyle w:val="Header"/>
    </w:pPr>
    <w:r>
      <w:tab/>
    </w:r>
    <w:r w:rsidR="006C178C" w:rsidRPr="00553C5F">
      <w:rPr>
        <w:b/>
        <w:szCs w:val="22"/>
        <w:lang w:val="ru-RU"/>
      </w:rPr>
      <w:t>Рек.</w:t>
    </w:r>
    <w:r w:rsidR="006C178C" w:rsidRPr="00553C5F">
      <w:rPr>
        <w:b/>
        <w:szCs w:val="22"/>
        <w:lang w:val="en-US"/>
      </w:rPr>
      <w:t xml:space="preserve"> </w:t>
    </w:r>
    <w:r w:rsidR="006C178C"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21DCD">
      <w:rPr>
        <w:b/>
        <w:bCs/>
        <w:noProof/>
      </w:rPr>
      <w:t>МСЭ-R  BO.2063-0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21DCD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4C9" w:rsidRPr="009D71E4" w:rsidRDefault="000F09B1" w:rsidP="009D71E4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121DCD">
      <w:rPr>
        <w:b/>
        <w:bCs/>
        <w:noProof/>
      </w:rPr>
      <w:t>МСЭ-R  BO.2063-0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121DCD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222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0FCC"/>
    <w:rsid w:val="00036EE3"/>
    <w:rsid w:val="00072484"/>
    <w:rsid w:val="00096612"/>
    <w:rsid w:val="00097C70"/>
    <w:rsid w:val="000B7683"/>
    <w:rsid w:val="000D0677"/>
    <w:rsid w:val="000E6A6E"/>
    <w:rsid w:val="000F09B1"/>
    <w:rsid w:val="000F2C79"/>
    <w:rsid w:val="00102934"/>
    <w:rsid w:val="00121DCD"/>
    <w:rsid w:val="00127730"/>
    <w:rsid w:val="00131900"/>
    <w:rsid w:val="00135623"/>
    <w:rsid w:val="00147110"/>
    <w:rsid w:val="001511A6"/>
    <w:rsid w:val="00197B47"/>
    <w:rsid w:val="001D407F"/>
    <w:rsid w:val="001D53F9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A38D7"/>
    <w:rsid w:val="003C38BA"/>
    <w:rsid w:val="00420DFD"/>
    <w:rsid w:val="00424855"/>
    <w:rsid w:val="00437A76"/>
    <w:rsid w:val="00470E28"/>
    <w:rsid w:val="00477D27"/>
    <w:rsid w:val="00484A27"/>
    <w:rsid w:val="004934C5"/>
    <w:rsid w:val="004A517F"/>
    <w:rsid w:val="004E05E5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6186A"/>
    <w:rsid w:val="00680D2B"/>
    <w:rsid w:val="00681B32"/>
    <w:rsid w:val="006B1D2B"/>
    <w:rsid w:val="006B3748"/>
    <w:rsid w:val="006C178C"/>
    <w:rsid w:val="006E1131"/>
    <w:rsid w:val="006E2037"/>
    <w:rsid w:val="006E6199"/>
    <w:rsid w:val="00712870"/>
    <w:rsid w:val="00743D85"/>
    <w:rsid w:val="00753CF4"/>
    <w:rsid w:val="007565CC"/>
    <w:rsid w:val="00763B9A"/>
    <w:rsid w:val="007956A6"/>
    <w:rsid w:val="007A6AA8"/>
    <w:rsid w:val="007D056D"/>
    <w:rsid w:val="008310C9"/>
    <w:rsid w:val="00852A54"/>
    <w:rsid w:val="00853CC5"/>
    <w:rsid w:val="00870848"/>
    <w:rsid w:val="008C7848"/>
    <w:rsid w:val="008E79DF"/>
    <w:rsid w:val="00906589"/>
    <w:rsid w:val="00906AD6"/>
    <w:rsid w:val="00917AF2"/>
    <w:rsid w:val="0092418A"/>
    <w:rsid w:val="00934ED7"/>
    <w:rsid w:val="009543C3"/>
    <w:rsid w:val="00966E1B"/>
    <w:rsid w:val="009947C0"/>
    <w:rsid w:val="009A1747"/>
    <w:rsid w:val="009D71E4"/>
    <w:rsid w:val="009E3058"/>
    <w:rsid w:val="009F2D2C"/>
    <w:rsid w:val="00A25DEC"/>
    <w:rsid w:val="00A31928"/>
    <w:rsid w:val="00A5733F"/>
    <w:rsid w:val="00A62A14"/>
    <w:rsid w:val="00A6617B"/>
    <w:rsid w:val="00A71FE5"/>
    <w:rsid w:val="00A971A1"/>
    <w:rsid w:val="00AA3AD8"/>
    <w:rsid w:val="00AB0DC8"/>
    <w:rsid w:val="00AF302B"/>
    <w:rsid w:val="00B033C8"/>
    <w:rsid w:val="00B26EF5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B5488"/>
    <w:rsid w:val="00CD659B"/>
    <w:rsid w:val="00CE0A43"/>
    <w:rsid w:val="00D10006"/>
    <w:rsid w:val="00D54BEC"/>
    <w:rsid w:val="00D83556"/>
    <w:rsid w:val="00DF4176"/>
    <w:rsid w:val="00E17240"/>
    <w:rsid w:val="00E74595"/>
    <w:rsid w:val="00EB7C57"/>
    <w:rsid w:val="00ED2695"/>
    <w:rsid w:val="00ED5D31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2357FB50-BD2F-4DB5-AED4-2DD1D631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3F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link w:val="HeadingbChar"/>
    <w:qFormat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0F09B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E79D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09B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uiPriority w:val="99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09B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09B1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1D53F9"/>
    <w:rPr>
      <w:position w:val="6"/>
      <w:sz w:val="16"/>
    </w:rPr>
  </w:style>
  <w:style w:type="paragraph" w:styleId="FootnoteText">
    <w:name w:val="footnote text"/>
    <w:basedOn w:val="Normal"/>
    <w:semiHidden/>
    <w:rsid w:val="001D53F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0F09B1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0F09B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0F09B1"/>
  </w:style>
  <w:style w:type="paragraph" w:customStyle="1" w:styleId="Reptitle">
    <w:name w:val="Rep_title"/>
    <w:basedOn w:val="Rectitle"/>
    <w:next w:val="Repref"/>
    <w:rsid w:val="000F09B1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0F09B1"/>
  </w:style>
  <w:style w:type="paragraph" w:customStyle="1" w:styleId="Restitle">
    <w:name w:val="Res_title"/>
    <w:basedOn w:val="Normal"/>
    <w:next w:val="Resref"/>
    <w:rsid w:val="000F09B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52A54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97C70"/>
    <w:pPr>
      <w:ind w:left="-85" w:firstLine="0"/>
    </w:pPr>
    <w:rPr>
      <w:lang w:val="en-US"/>
    </w:rPr>
  </w:style>
  <w:style w:type="character" w:customStyle="1" w:styleId="HeadingbChar">
    <w:name w:val="Heading_b Char"/>
    <w:link w:val="Headingb"/>
    <w:locked/>
    <w:rsid w:val="006C178C"/>
    <w:rPr>
      <w:b/>
      <w:sz w:val="22"/>
      <w:lang w:val="fr-FR" w:eastAsia="en-US"/>
    </w:rPr>
  </w:style>
  <w:style w:type="paragraph" w:customStyle="1" w:styleId="Reasons">
    <w:name w:val="Reasons"/>
    <w:basedOn w:val="Normal"/>
    <w:qFormat/>
    <w:rsid w:val="006C178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98462-ECC9-42EA-A3D4-55DA6DCEF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33</TotalTime>
  <Pages>5</Pages>
  <Words>1496</Words>
  <Characters>8531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10007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2015-06-24T08:52:00Z</cp:lastPrinted>
  <dcterms:created xsi:type="dcterms:W3CDTF">2015-06-24T08:45:00Z</dcterms:created>
  <dcterms:modified xsi:type="dcterms:W3CDTF">2015-06-24T09:20:00Z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