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A85F83" w:rsidRDefault="00FE79FE">
      <w:pPr>
        <w:rPr>
          <w:lang w:val="ru-RU"/>
        </w:rPr>
      </w:pPr>
      <w:bookmarkStart w:id="0" w:name="_GoBack"/>
      <w:bookmarkEnd w:id="0"/>
    </w:p>
    <w:p w:rsidR="00FE79FE" w:rsidRPr="00A85F83" w:rsidRDefault="00FE79FE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p w:rsidR="00013002" w:rsidRPr="00A85F83" w:rsidRDefault="00013002">
      <w:pPr>
        <w:rPr>
          <w:lang w:val="ru-RU"/>
        </w:rPr>
      </w:pPr>
    </w:p>
    <w:p w:rsidR="00013002" w:rsidRPr="00A85F83" w:rsidRDefault="00013002">
      <w:pPr>
        <w:rPr>
          <w:lang w:val="ru-RU"/>
        </w:rPr>
      </w:pPr>
    </w:p>
    <w:p w:rsidR="00013002" w:rsidRPr="00A85F83" w:rsidRDefault="00013002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p w:rsidR="00FE79FE" w:rsidRPr="00A85F83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A85F83">
        <w:tc>
          <w:tcPr>
            <w:tcW w:w="10089" w:type="dxa"/>
          </w:tcPr>
          <w:p w:rsidR="00276D21" w:rsidRPr="00A85F83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A85F83" w:rsidRDefault="00131900" w:rsidP="0036003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</w:t>
            </w:r>
            <w:r w:rsidR="00FE79FE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-R  </w:t>
            </w:r>
            <w:r w:rsidR="00127730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36003A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O</w:t>
            </w:r>
            <w:r w:rsidR="00FE79FE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1524D5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1784-1</w:t>
            </w:r>
          </w:p>
          <w:p w:rsidR="00FE79FE" w:rsidRPr="00A85F83" w:rsidRDefault="00FE79FE" w:rsidP="0026617B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6617B"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27730"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</w:t>
            </w:r>
            <w:r w:rsidR="006114CA"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20</w:t>
            </w:r>
            <w:r w:rsidR="0036003A"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</w:t>
            </w:r>
            <w:r w:rsidR="001524D5"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6</w:t>
            </w: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A85F83">
        <w:tc>
          <w:tcPr>
            <w:tcW w:w="10089" w:type="dxa"/>
          </w:tcPr>
          <w:p w:rsidR="00013002" w:rsidRPr="00A85F83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A85F83" w:rsidRDefault="001524D5" w:rsidP="00F76900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Цифровая спутниковая система радиовещания с гибкой конфигурацией </w:t>
            </w: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(телевидение, звук и данные)</w:t>
            </w:r>
          </w:p>
          <w:p w:rsidR="00A62A14" w:rsidRPr="00A85F83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A85F83">
        <w:tc>
          <w:tcPr>
            <w:tcW w:w="10089" w:type="dxa"/>
          </w:tcPr>
          <w:p w:rsidR="009E3058" w:rsidRPr="00A85F83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85F83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A85F83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A85F83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A85F83" w:rsidRDefault="00131900" w:rsidP="0036003A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36003A"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O</w:t>
            </w:r>
          </w:p>
          <w:p w:rsidR="00FE79FE" w:rsidRPr="00A85F83" w:rsidRDefault="0036003A" w:rsidP="00127730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A85F8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Спутниковое радиовещание</w:t>
            </w:r>
          </w:p>
          <w:p w:rsidR="00FE79FE" w:rsidRPr="00A85F83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A85F83" w:rsidRDefault="00A71FE5" w:rsidP="00CD659B">
      <w:pPr>
        <w:spacing w:before="80"/>
        <w:rPr>
          <w:i/>
          <w:lang w:val="ru-RU"/>
        </w:rPr>
      </w:pPr>
    </w:p>
    <w:p w:rsidR="00FE79FE" w:rsidRPr="00A85F83" w:rsidRDefault="00FE79FE" w:rsidP="00CD659B">
      <w:pPr>
        <w:spacing w:before="80"/>
        <w:rPr>
          <w:i/>
          <w:lang w:val="ru-RU"/>
        </w:rPr>
      </w:pPr>
    </w:p>
    <w:p w:rsidR="00FE79FE" w:rsidRPr="00A85F83" w:rsidRDefault="00FE79FE" w:rsidP="00CD659B">
      <w:pPr>
        <w:spacing w:before="80"/>
        <w:rPr>
          <w:i/>
          <w:lang w:val="ru-RU"/>
        </w:rPr>
      </w:pPr>
    </w:p>
    <w:p w:rsidR="00FE79FE" w:rsidRPr="00A85F83" w:rsidRDefault="00FE79FE" w:rsidP="00CD659B">
      <w:pPr>
        <w:spacing w:before="80"/>
        <w:rPr>
          <w:i/>
          <w:lang w:val="ru-RU"/>
        </w:rPr>
      </w:pPr>
    </w:p>
    <w:p w:rsidR="00FE79FE" w:rsidRPr="00A85F83" w:rsidRDefault="00FE79FE" w:rsidP="00CD659B">
      <w:pPr>
        <w:spacing w:before="80"/>
        <w:rPr>
          <w:i/>
          <w:lang w:val="ru-RU"/>
        </w:rPr>
      </w:pPr>
    </w:p>
    <w:p w:rsidR="00A71FE5" w:rsidRPr="00A85F83" w:rsidRDefault="00A71FE5" w:rsidP="00CD659B">
      <w:pPr>
        <w:spacing w:before="80"/>
        <w:rPr>
          <w:i/>
          <w:lang w:val="ru-RU"/>
        </w:rPr>
      </w:pPr>
    </w:p>
    <w:p w:rsidR="00CD659B" w:rsidRPr="00A85F83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A85F83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A85F83" w:rsidRDefault="00131900" w:rsidP="00ED5D3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b/>
          <w:bCs/>
          <w:szCs w:val="22"/>
          <w:lang w:val="ru-RU"/>
        </w:rPr>
      </w:pPr>
      <w:bookmarkStart w:id="1" w:name="c2tope"/>
      <w:bookmarkEnd w:id="1"/>
      <w:r w:rsidRPr="00A85F83">
        <w:rPr>
          <w:b/>
          <w:bCs/>
          <w:szCs w:val="22"/>
          <w:lang w:val="ru-RU"/>
        </w:rPr>
        <w:lastRenderedPageBreak/>
        <w:t>Предисловие</w:t>
      </w:r>
    </w:p>
    <w:p w:rsidR="00131900" w:rsidRPr="00A85F8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A85F83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A85F8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A85F83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1900" w:rsidRPr="00A85F83" w:rsidRDefault="00131900" w:rsidP="0013562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b/>
          <w:bCs/>
          <w:szCs w:val="22"/>
          <w:lang w:val="ru-RU"/>
        </w:rPr>
      </w:pPr>
      <w:r w:rsidRPr="00A85F83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131900" w:rsidRPr="00A85F83" w:rsidRDefault="00131900" w:rsidP="001D53F9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sz w:val="20"/>
          <w:lang w:val="ru-RU"/>
        </w:rPr>
      </w:pPr>
      <w:r w:rsidRPr="00A85F83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1D53F9" w:rsidRPr="00A85F83">
        <w:rPr>
          <w:sz w:val="20"/>
          <w:lang w:val="ru-RU"/>
        </w:rPr>
        <w:t xml:space="preserve"> 1</w:t>
      </w:r>
      <w:r w:rsidRPr="00A85F83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A85F83">
          <w:rPr>
            <w:rFonts w:eastAsia="SimSun"/>
            <w:color w:val="0000FF"/>
            <w:sz w:val="20"/>
            <w:u w:val="single"/>
            <w:lang w:val="ru-RU" w:eastAsia="zh-CN"/>
          </w:rPr>
          <w:t>http://www.itu.int/ITU-R/go/patents/en</w:t>
        </w:r>
      </w:hyperlink>
      <w:r w:rsidRPr="00A85F83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A85F8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A85F83" w:rsidTr="00135623">
        <w:trPr>
          <w:jc w:val="center"/>
        </w:trPr>
        <w:tc>
          <w:tcPr>
            <w:tcW w:w="8856" w:type="dxa"/>
            <w:gridSpan w:val="2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b/>
                <w:bCs/>
                <w:szCs w:val="22"/>
                <w:lang w:val="ru-RU"/>
              </w:rPr>
            </w:pPr>
            <w:r w:rsidRPr="00A85F83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A85F83">
              <w:rPr>
                <w:rFonts w:eastAsia="SimSun"/>
                <w:sz w:val="18"/>
                <w:szCs w:val="18"/>
                <w:lang w:val="ru-RU" w:eastAsia="zh-CN"/>
              </w:rPr>
              <w:t>(</w:t>
            </w:r>
            <w:r w:rsidRPr="00A85F83">
              <w:rPr>
                <w:sz w:val="18"/>
                <w:szCs w:val="18"/>
                <w:lang w:val="ru-RU"/>
              </w:rPr>
              <w:t>Представлены</w:t>
            </w:r>
            <w:r w:rsidRPr="00A85F83">
              <w:rPr>
                <w:rFonts w:eastAsia="SimSun"/>
                <w:sz w:val="18"/>
                <w:szCs w:val="18"/>
                <w:lang w:val="ru-RU" w:eastAsia="zh-CN"/>
              </w:rPr>
              <w:t xml:space="preserve"> также в онлайновой форме по адресу: </w:t>
            </w:r>
            <w:hyperlink r:id="rId11" w:history="1">
              <w:r w:rsidR="000F2C79" w:rsidRPr="00A85F83">
                <w:rPr>
                  <w:rStyle w:val="Hyperlink"/>
                  <w:sz w:val="18"/>
                  <w:szCs w:val="18"/>
                  <w:lang w:val="ru-RU"/>
                </w:rPr>
                <w:t>http://www.itu.int/publ/R-REC/en</w:t>
              </w:r>
            </w:hyperlink>
            <w:r w:rsidRPr="00A85F83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A85F83" w:rsidRDefault="00131900" w:rsidP="004E05E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center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85F8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BO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A85F83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A85F83" w:rsidRDefault="004B5A61" w:rsidP="004B5A6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color w:val="1F497D"/>
                <w:lang w:val="ru-RU" w:eastAsia="zh-CN"/>
              </w:rPr>
            </w:pPr>
            <w:r w:rsidRPr="00A85F83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A85F83" w:rsidTr="00135623">
        <w:trPr>
          <w:jc w:val="center"/>
        </w:trPr>
        <w:tc>
          <w:tcPr>
            <w:tcW w:w="1188" w:type="dxa"/>
          </w:tcPr>
          <w:p w:rsidR="00131900" w:rsidRPr="00A85F83" w:rsidRDefault="00131900" w:rsidP="00135623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/>
              <w:textAlignment w:val="auto"/>
              <w:rPr>
                <w:b/>
                <w:bCs/>
                <w:sz w:val="20"/>
                <w:lang w:val="ru-RU"/>
              </w:rPr>
            </w:pPr>
            <w:r w:rsidRPr="00A85F83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A85F83" w:rsidRDefault="00131900" w:rsidP="000F09B1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/>
              <w:jc w:val="left"/>
              <w:textAlignment w:val="auto"/>
              <w:rPr>
                <w:sz w:val="20"/>
                <w:lang w:val="ru-RU"/>
              </w:rPr>
            </w:pPr>
            <w:r w:rsidRPr="00A85F83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A85F83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A85F83" w:rsidTr="00135623">
        <w:trPr>
          <w:jc w:val="center"/>
        </w:trPr>
        <w:tc>
          <w:tcPr>
            <w:tcW w:w="8856" w:type="dxa"/>
          </w:tcPr>
          <w:p w:rsidR="00131900" w:rsidRPr="00A85F83" w:rsidRDefault="00131900" w:rsidP="001D53F9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A85F83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A85F83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0F09B1" w:rsidRPr="00A85F83">
              <w:rPr>
                <w:i/>
                <w:iCs/>
                <w:sz w:val="20"/>
                <w:lang w:val="ru-RU"/>
              </w:rPr>
              <w:t> </w:t>
            </w:r>
            <w:r w:rsidRPr="00A85F83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1D53F9" w:rsidRPr="00A85F83">
              <w:rPr>
                <w:i/>
                <w:iCs/>
                <w:sz w:val="20"/>
                <w:lang w:val="ru-RU"/>
              </w:rPr>
              <w:t xml:space="preserve"> 1</w:t>
            </w:r>
            <w:r w:rsidRPr="00A85F83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1900" w:rsidRPr="00A85F83" w:rsidRDefault="00131900" w:rsidP="001524D5">
      <w:pPr>
        <w:spacing w:before="360"/>
        <w:jc w:val="right"/>
        <w:rPr>
          <w:sz w:val="20"/>
          <w:lang w:val="ru-RU"/>
        </w:rPr>
      </w:pPr>
      <w:r w:rsidRPr="00A85F83">
        <w:rPr>
          <w:i/>
          <w:iCs/>
          <w:sz w:val="20"/>
          <w:lang w:val="ru-RU"/>
        </w:rPr>
        <w:t>Электронная публикация</w:t>
      </w:r>
      <w:r w:rsidRPr="00A85F83">
        <w:rPr>
          <w:i/>
          <w:iCs/>
          <w:sz w:val="20"/>
          <w:lang w:val="ru-RU"/>
        </w:rPr>
        <w:br/>
      </w:r>
      <w:r w:rsidRPr="00A85F83">
        <w:rPr>
          <w:sz w:val="20"/>
          <w:lang w:val="ru-RU"/>
        </w:rPr>
        <w:t>Женева, 201</w:t>
      </w:r>
      <w:r w:rsidR="001524D5" w:rsidRPr="00A85F83">
        <w:rPr>
          <w:sz w:val="20"/>
          <w:lang w:val="ru-RU"/>
        </w:rPr>
        <w:t>8</w:t>
      </w:r>
      <w:r w:rsidRPr="00A85F83">
        <w:rPr>
          <w:sz w:val="20"/>
          <w:lang w:val="ru-RU"/>
        </w:rPr>
        <w:t xml:space="preserve"> г.</w:t>
      </w:r>
    </w:p>
    <w:p w:rsidR="00CB5488" w:rsidRPr="00A85F83" w:rsidRDefault="00CB5488" w:rsidP="001524D5">
      <w:pPr>
        <w:jc w:val="center"/>
        <w:rPr>
          <w:sz w:val="20"/>
          <w:lang w:val="ru-RU"/>
        </w:rPr>
      </w:pPr>
      <w:r w:rsidRPr="00A85F83">
        <w:rPr>
          <w:sz w:val="20"/>
          <w:lang w:val="ru-RU"/>
        </w:rPr>
        <w:sym w:font="Symbol" w:char="F0E3"/>
      </w:r>
      <w:r w:rsidRPr="00A85F83">
        <w:rPr>
          <w:sz w:val="20"/>
          <w:lang w:val="ru-RU"/>
        </w:rPr>
        <w:t xml:space="preserve"> ITU </w:t>
      </w:r>
      <w:bookmarkStart w:id="2" w:name="iiannee"/>
      <w:bookmarkEnd w:id="2"/>
      <w:r w:rsidRPr="00A85F83">
        <w:rPr>
          <w:sz w:val="20"/>
          <w:lang w:val="ru-RU"/>
        </w:rPr>
        <w:t>201</w:t>
      </w:r>
      <w:r w:rsidR="001524D5" w:rsidRPr="00A85F83">
        <w:rPr>
          <w:sz w:val="20"/>
          <w:lang w:val="ru-RU"/>
        </w:rPr>
        <w:t>8</w:t>
      </w:r>
    </w:p>
    <w:p w:rsidR="00CB5488" w:rsidRPr="00A85F83" w:rsidRDefault="00131900" w:rsidP="00CB5488">
      <w:pPr>
        <w:rPr>
          <w:i/>
          <w:sz w:val="20"/>
          <w:lang w:val="ru-RU"/>
        </w:rPr>
      </w:pPr>
      <w:r w:rsidRPr="00A85F83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:rsidR="00CB5488" w:rsidRPr="00A85F83" w:rsidRDefault="00CB5488" w:rsidP="00CB5488">
      <w:pPr>
        <w:spacing w:before="160"/>
        <w:rPr>
          <w:i/>
          <w:sz w:val="20"/>
          <w:lang w:val="ru-RU"/>
        </w:rPr>
        <w:sectPr w:rsidR="00CB5488" w:rsidRPr="00A85F83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F09B1" w:rsidRPr="00A85F83" w:rsidRDefault="000F09B1" w:rsidP="00D10006">
      <w:pPr>
        <w:pStyle w:val="RecNo"/>
        <w:spacing w:before="0"/>
        <w:rPr>
          <w:lang w:val="ru-RU"/>
        </w:rPr>
      </w:pPr>
      <w:bookmarkStart w:id="3" w:name="irecnoe"/>
      <w:bookmarkEnd w:id="3"/>
      <w:r w:rsidRPr="00A85F83">
        <w:rPr>
          <w:lang w:val="ru-RU"/>
        </w:rPr>
        <w:lastRenderedPageBreak/>
        <w:t xml:space="preserve">РЕКОМЕНДАЦИЯ  </w:t>
      </w:r>
      <w:r w:rsidRPr="00A85F83">
        <w:rPr>
          <w:rStyle w:val="href"/>
          <w:lang w:val="ru-RU"/>
        </w:rPr>
        <w:t>МСЭ-R  BO.</w:t>
      </w:r>
      <w:r w:rsidR="001524D5" w:rsidRPr="00A85F83">
        <w:rPr>
          <w:rStyle w:val="href"/>
          <w:lang w:val="ru-RU"/>
        </w:rPr>
        <w:t>1784-1</w:t>
      </w:r>
    </w:p>
    <w:p w:rsidR="001524D5" w:rsidRPr="00A85F83" w:rsidRDefault="001524D5" w:rsidP="001524D5">
      <w:pPr>
        <w:pStyle w:val="Rectitle"/>
        <w:rPr>
          <w:lang w:val="ru-RU"/>
        </w:rPr>
      </w:pPr>
      <w:r w:rsidRPr="00A85F83">
        <w:rPr>
          <w:lang w:val="ru-RU"/>
        </w:rPr>
        <w:t xml:space="preserve">Цифровая спутниковая система радиовещания с гибкой конфигурацией </w:t>
      </w:r>
      <w:r w:rsidRPr="00A85F83">
        <w:rPr>
          <w:lang w:val="ru-RU"/>
        </w:rPr>
        <w:br/>
        <w:t>(телевидение, звук и данные)</w:t>
      </w:r>
    </w:p>
    <w:p w:rsidR="001524D5" w:rsidRPr="00A85F83" w:rsidRDefault="001524D5" w:rsidP="001524D5">
      <w:pPr>
        <w:pStyle w:val="Recref"/>
        <w:rPr>
          <w:lang w:val="ru-RU"/>
        </w:rPr>
      </w:pPr>
      <w:r w:rsidRPr="00A85F83">
        <w:rPr>
          <w:lang w:val="ru-RU"/>
        </w:rPr>
        <w:t>(Вопрос МСЭ-R 285/4)</w:t>
      </w:r>
    </w:p>
    <w:p w:rsidR="001524D5" w:rsidRPr="00A85F83" w:rsidRDefault="001524D5" w:rsidP="001524D5">
      <w:pPr>
        <w:pStyle w:val="Recdate"/>
        <w:rPr>
          <w:lang w:val="ru-RU"/>
        </w:rPr>
      </w:pPr>
      <w:r w:rsidRPr="00A85F83">
        <w:rPr>
          <w:lang w:val="ru-RU"/>
        </w:rPr>
        <w:t>(2007-2016)</w:t>
      </w:r>
    </w:p>
    <w:p w:rsidR="001524D5" w:rsidRPr="00A85F83" w:rsidRDefault="001524D5" w:rsidP="001524D5">
      <w:pPr>
        <w:pStyle w:val="Headingb"/>
        <w:spacing w:before="360"/>
        <w:rPr>
          <w:lang w:val="ru-RU"/>
        </w:rPr>
      </w:pPr>
      <w:r w:rsidRPr="00A85F83">
        <w:rPr>
          <w:lang w:val="ru-RU"/>
        </w:rPr>
        <w:t>Сфера применения</w:t>
      </w:r>
    </w:p>
    <w:p w:rsidR="001524D5" w:rsidRPr="00A85F83" w:rsidRDefault="001524D5" w:rsidP="001524D5">
      <w:pPr>
        <w:pStyle w:val="Normalaftertitle0"/>
        <w:spacing w:before="120"/>
        <w:rPr>
          <w:lang w:val="ru-RU"/>
        </w:rPr>
      </w:pPr>
      <w:r w:rsidRPr="00A85F83">
        <w:rPr>
          <w:lang w:val="ru-RU"/>
        </w:rPr>
        <w:t xml:space="preserve">Настоящая Рекомендация предназначена для цифровой радиовещательной спутниковой службы (РСС), когда высокая гибкость в конфигурации системы и интерактивность радиовещания важны для обеспечения возможности широкого компромисса между работой при минимальных уровнях </w:t>
      </w:r>
      <w:r w:rsidRPr="00A85F83">
        <w:rPr>
          <w:rFonts w:eastAsia="Times New Roman"/>
          <w:i/>
          <w:iCs/>
          <w:lang w:val="ru-RU" w:eastAsia="ja-JP"/>
        </w:rPr>
        <w:t>C</w:t>
      </w:r>
      <w:r w:rsidRPr="00A85F83">
        <w:rPr>
          <w:lang w:val="ru-RU"/>
        </w:rPr>
        <w:t>/</w:t>
      </w:r>
      <w:r w:rsidRPr="00A85F83">
        <w:rPr>
          <w:rFonts w:eastAsia="Times New Roman"/>
          <w:i/>
          <w:iCs/>
          <w:lang w:val="ru-RU" w:eastAsia="ja-JP"/>
        </w:rPr>
        <w:t>N</w:t>
      </w:r>
      <w:r w:rsidRPr="00A85F83">
        <w:rPr>
          <w:lang w:val="ru-RU"/>
        </w:rPr>
        <w:t xml:space="preserve"> и максимальной пропускной способностью.</w:t>
      </w:r>
    </w:p>
    <w:p w:rsidR="001524D5" w:rsidRPr="00A85F83" w:rsidRDefault="001524D5" w:rsidP="001524D5">
      <w:pPr>
        <w:pStyle w:val="Headingb"/>
        <w:rPr>
          <w:lang w:val="ru-RU"/>
        </w:rPr>
      </w:pPr>
      <w:r w:rsidRPr="00A85F83">
        <w:rPr>
          <w:lang w:val="ru-RU"/>
        </w:rPr>
        <w:t>Ключевые слова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ТВЧ, ТСВЧ, спутниковый, радиовещание, объединение каналов, DVB-S2, DVB-S2X</w:t>
      </w:r>
    </w:p>
    <w:p w:rsidR="001524D5" w:rsidRPr="00A85F83" w:rsidRDefault="001524D5" w:rsidP="001524D5">
      <w:pPr>
        <w:pStyle w:val="Headingb"/>
        <w:spacing w:after="60"/>
        <w:rPr>
          <w:lang w:val="ru-RU"/>
        </w:rPr>
      </w:pPr>
      <w:r w:rsidRPr="00A85F83">
        <w:rPr>
          <w:lang w:val="ru-RU"/>
        </w:rPr>
        <w:t>Сокращения/Глоссарий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9"/>
        <w:gridCol w:w="3651"/>
        <w:gridCol w:w="851"/>
        <w:gridCol w:w="4110"/>
      </w:tblGrid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AAC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Advanced Audio Coding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 xml:space="preserve">Усовершенствованное аудиокодирование 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ACM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Adaptive Coding and Modulation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Адаптивные кодирование и модуляция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ALS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Audio Lossless coding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Аудиокодирование без потерь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APSK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Amplitude and Phase Shift Keying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Амплитудно-фазовая манипуляция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ATM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Asynchronous Transfer Mode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АРП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 w:eastAsia="zh-CN"/>
              </w:rPr>
              <w:t>Асинхронный режим передачи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AVC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Advanced Video Coding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 xml:space="preserve">Усовершенствованное видеокодирование 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AWGN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Additive White Gaussian Noise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Аддитивный белый гауссов шум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BB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BaseBand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Основная полоса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BCH code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Bose-Chaudhuri-Hocquenghem code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Код Боуза-Чоудхури-Хоквингема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BPSK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Binary Phase Shift Keying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Двухпозиционная фазовая манипуляция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BSS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Broadcasting-Satellite Service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РСС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Радиовещательная спутниковая служба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CCM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Constant Coding and Modulation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Постоянные кодирование и модуляция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C/N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Carrier to Noise Ratio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Отношение несущая/шум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CRC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Cyclic Redundancy Check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Циклический избыточный код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DSNG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Digital Satellite News Gathering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ЦССН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Цифровой спутниковый сбор новостей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DTH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Direct To Home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Непосредственно на домашнюю антенну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DVB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Digital Video Broadcasting project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Проект цифрового телевизионного радиовещания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DVB 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DVB System for satellite broadcasting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Система DVB для спутникового радиовещания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DVB S2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Second generation DVB System for satellite broadcasting and unicasting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Система DVB второго поколения для спутникового радиовещания и односторонней передачи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DVB S2X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Extensions of the second generation DVB System for satellite broadcasting and unicasting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Расширения системы DVB второго поколения для спутникового радиовещания и односторонней передачи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keepNext/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FEC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Forward Error Correction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 w:eastAsia="zh-CN"/>
              </w:rPr>
              <w:t>Упреждающая коррекция ошибок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FPGA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Field Programmable Gate Array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Программируемая вентильная матрица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lastRenderedPageBreak/>
              <w:t>GF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Galois Field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Поле Галуа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GS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Generic Stream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Поток общего назначения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GSE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Generic Stream Encapsulation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Инкапсулированный поток общего назначения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HDTV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High Definition Television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ТВЧ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Телевидение высокой четкости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HEVC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High Efficiency Video Coding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 xml:space="preserve">Высокоэффективное видеокодирование 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IBO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Input Back Off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Коэффициент потери мощности на входе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IP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Internet Protocol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Протокол Интернет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IRD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Integrated Receiver Decoder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Приемник со встроенным декодером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LDPC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Low Density Parity Check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Код с малой плотностью проверок на четность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LNB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Low Noise Block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Малошумящий блок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MPEG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Moving Picture Experts Group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 w:eastAsia="zh-CN"/>
              </w:rPr>
              <w:t>Группа экспертов по кинематографии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OBO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Output Back Off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Выходные потери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PL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Physical Layer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Физический уровень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PSK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Phase Shift Keying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Фазовая манипуляция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PRBS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 xml:space="preserve">Pseudo-Random Binary Sequence 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Псевдослучайная двоичная последовательность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QAM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Quadrature Amplitude Modulation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Квадратурная амплитудная модуляция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QEF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Quasi Error Free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Квазибезошибочный прием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QPSK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Quadrature Phase Shift Keying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Квадратурная фазовая манипуляция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RF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Radio Frequency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РЧ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 xml:space="preserve">Радиочастота 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RS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Reed Solomon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Рида-Соломона (код)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SDTV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Standard Definition Television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ТСЧ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Телевидение стандартной четкости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SNR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Signal to Noise Ratio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Отношение сигнал/шум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SOF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Start of Frame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Начало кадра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TS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Transport Stream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Транспортный поток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TV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Television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ТВ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Телевидение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TWTA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Traveling Wave Tube Amplifier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Усилитель на лампе бегущей волны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UHDTV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Ultra-High Definition Television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ТСВЧ</w:t>
            </w: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 w:eastAsia="zh-CN"/>
              </w:rPr>
              <w:t>Телевидение сверхвысокой четкости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VCM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Variable Coding and Modulation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Переменные кодирование и модуляция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VL-SNR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Very Low - Signal to Noise Ratio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Очень малое значение отношения сигнал/шум</w:t>
            </w:r>
          </w:p>
        </w:tc>
      </w:tr>
      <w:tr w:rsidR="001524D5" w:rsidRPr="00A85F83" w:rsidTr="00E36338">
        <w:tc>
          <w:tcPr>
            <w:tcW w:w="0" w:type="auto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VSAT</w:t>
            </w:r>
          </w:p>
        </w:tc>
        <w:tc>
          <w:tcPr>
            <w:tcW w:w="36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eastAsia="SimSun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szCs w:val="22"/>
                <w:lang w:val="ru-RU"/>
              </w:rPr>
              <w:t>Very Small Aperture Terminal</w:t>
            </w:r>
          </w:p>
        </w:tc>
        <w:tc>
          <w:tcPr>
            <w:tcW w:w="851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rPr>
                <w:rFonts w:asciiTheme="majorBidi" w:hAnsiTheme="majorBidi" w:cstheme="majorBidi"/>
                <w:szCs w:val="22"/>
                <w:lang w:val="ru-RU"/>
              </w:rPr>
            </w:pPr>
          </w:p>
        </w:tc>
        <w:tc>
          <w:tcPr>
            <w:tcW w:w="4110" w:type="dxa"/>
          </w:tcPr>
          <w:p w:rsidR="001524D5" w:rsidRPr="00A85F83" w:rsidRDefault="001524D5" w:rsidP="00E36338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napToGrid w:val="0"/>
              <w:spacing w:before="70"/>
              <w:jc w:val="left"/>
              <w:rPr>
                <w:rFonts w:asciiTheme="majorBidi" w:hAnsiTheme="majorBidi" w:cstheme="majorBidi"/>
                <w:szCs w:val="22"/>
                <w:lang w:val="ru-RU"/>
              </w:rPr>
            </w:pPr>
            <w:r w:rsidRPr="00A85F83">
              <w:rPr>
                <w:rFonts w:asciiTheme="majorBidi" w:hAnsiTheme="majorBidi" w:cstheme="majorBidi"/>
                <w:color w:val="000000"/>
                <w:szCs w:val="22"/>
                <w:lang w:val="ru-RU"/>
              </w:rPr>
              <w:t>Терминал с очень малой апертурой</w:t>
            </w:r>
          </w:p>
        </w:tc>
      </w:tr>
    </w:tbl>
    <w:p w:rsidR="001524D5" w:rsidRPr="00A85F83" w:rsidRDefault="001524D5" w:rsidP="001524D5">
      <w:pPr>
        <w:pStyle w:val="Headingb"/>
        <w:spacing w:before="240"/>
        <w:rPr>
          <w:rFonts w:eastAsia="SimSun"/>
          <w:lang w:val="ru-RU"/>
        </w:rPr>
      </w:pPr>
      <w:r w:rsidRPr="00A85F83">
        <w:rPr>
          <w:lang w:val="ru-RU"/>
        </w:rPr>
        <w:t>Соответствующие Рекомендации, Отчеты МСЭ</w:t>
      </w:r>
    </w:p>
    <w:p w:rsidR="001524D5" w:rsidRPr="00A85F83" w:rsidRDefault="001524D5" w:rsidP="001524D5">
      <w:pPr>
        <w:tabs>
          <w:tab w:val="left" w:pos="3828"/>
        </w:tabs>
        <w:ind w:left="3828" w:hanging="3828"/>
        <w:rPr>
          <w:lang w:val="ru-RU" w:eastAsia="ja-JP"/>
        </w:rPr>
      </w:pPr>
      <w:r w:rsidRPr="00A85F83">
        <w:rPr>
          <w:lang w:val="ru-RU" w:eastAsia="ja-JP"/>
        </w:rPr>
        <w:t>Рекомендация МСЭ-R BO.1408-1</w:t>
      </w:r>
      <w:r w:rsidRPr="00A85F83">
        <w:rPr>
          <w:lang w:val="ru-RU" w:eastAsia="ja-JP"/>
        </w:rPr>
        <w:tab/>
      </w:r>
      <w:r w:rsidRPr="00A85F83">
        <w:rPr>
          <w:lang w:val="ru-RU"/>
        </w:rPr>
        <w:t>Система передачи для новейших мультимедийных услуг, предоставляемых службой цифрового радиовещания с интеграцией служб в спутниковом радиовещательном канале</w:t>
      </w:r>
    </w:p>
    <w:p w:rsidR="001524D5" w:rsidRPr="00A85F83" w:rsidRDefault="001524D5" w:rsidP="001524D5">
      <w:pPr>
        <w:tabs>
          <w:tab w:val="left" w:pos="4111"/>
        </w:tabs>
        <w:ind w:left="3828" w:hanging="3828"/>
        <w:rPr>
          <w:lang w:val="ru-RU" w:eastAsia="ja-JP"/>
        </w:rPr>
      </w:pPr>
      <w:r w:rsidRPr="00A85F83">
        <w:rPr>
          <w:lang w:val="ru-RU" w:eastAsia="ja-JP"/>
        </w:rPr>
        <w:t>Рекомендация МСЭ-R BO.1516-1</w:t>
      </w:r>
      <w:r w:rsidRPr="00A85F83">
        <w:rPr>
          <w:lang w:val="ru-RU" w:eastAsia="ja-JP"/>
        </w:rPr>
        <w:tab/>
      </w:r>
      <w:bookmarkStart w:id="4" w:name="Pre_title"/>
      <w:r w:rsidRPr="00A85F83">
        <w:rPr>
          <w:lang w:val="ru-RU"/>
        </w:rPr>
        <w:t>Цифровые многопрограммные телевизионные системы, предназначенные для использования спутниками, работающими в диапазоне частот 11/12 ГГц</w:t>
      </w:r>
      <w:bookmarkEnd w:id="4"/>
    </w:p>
    <w:p w:rsidR="001524D5" w:rsidRPr="00A85F83" w:rsidRDefault="001524D5" w:rsidP="001524D5">
      <w:pPr>
        <w:pStyle w:val="Normalaftertitle"/>
        <w:keepNext/>
        <w:keepLines/>
        <w:spacing w:before="360"/>
        <w:rPr>
          <w:lang w:val="ru-RU"/>
        </w:rPr>
      </w:pPr>
      <w:r w:rsidRPr="00A85F83">
        <w:rPr>
          <w:lang w:val="ru-RU"/>
        </w:rPr>
        <w:lastRenderedPageBreak/>
        <w:t>Ассамблея радиосвязи МСЭ,</w:t>
      </w:r>
    </w:p>
    <w:p w:rsidR="001524D5" w:rsidRPr="00A85F83" w:rsidRDefault="001524D5" w:rsidP="001524D5">
      <w:pPr>
        <w:pStyle w:val="Call"/>
        <w:rPr>
          <w:lang w:val="ru-RU"/>
        </w:rPr>
      </w:pPr>
      <w:r w:rsidRPr="00A85F83">
        <w:rPr>
          <w:lang w:val="ru-RU"/>
        </w:rPr>
        <w:t>учитывая</w:t>
      </w:r>
      <w:r w:rsidRPr="00A85F83">
        <w:rPr>
          <w:i w:val="0"/>
          <w:iCs/>
          <w:lang w:val="ru-RU"/>
        </w:rPr>
        <w:t>,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a)</w:t>
      </w:r>
      <w:r w:rsidRPr="00A85F83">
        <w:rPr>
          <w:lang w:val="ru-RU"/>
        </w:rPr>
        <w:tab/>
        <w:t xml:space="preserve">что в Рекомендациях </w:t>
      </w:r>
      <w:r w:rsidRPr="00A85F83">
        <w:rPr>
          <w:lang w:val="ru-RU" w:eastAsia="ja-JP"/>
        </w:rPr>
        <w:t xml:space="preserve">МСЭ-R BO.1408 и МСЭ-R BO.1516 были разработаны </w:t>
      </w:r>
      <w:r w:rsidRPr="00A85F83">
        <w:rPr>
          <w:lang w:val="ru-RU"/>
        </w:rPr>
        <w:t>цифровые многопрограммные телевизионные системы для использования спутниками</w:t>
      </w:r>
      <w:r w:rsidRPr="00A85F83">
        <w:rPr>
          <w:lang w:val="ru-RU" w:eastAsia="ja-JP"/>
        </w:rPr>
        <w:t>, которые называются действующими системами;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b)</w:t>
      </w:r>
      <w:r w:rsidRPr="00A85F83">
        <w:rPr>
          <w:lang w:val="ru-RU"/>
        </w:rPr>
        <w:tab/>
        <w:t>что в результате последних разработок в области кодирования канала и модуляции были получены новые методы с характеристиками, приближающимися к границе Шеннона;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c)</w:t>
      </w:r>
      <w:r w:rsidRPr="00A85F83">
        <w:rPr>
          <w:lang w:val="ru-RU"/>
        </w:rPr>
        <w:tab/>
        <w:t>что такие новые цифровые методы обеспечили бы бóльшую эффективность использования спектра и/или мощности по сравнению с действующими системами, в то же время сохраняя возможность гибкой конфигурации, с тем чтобы справляться с шириной полосы и ресурсами мощности конкретного спутника;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d)</w:t>
      </w:r>
      <w:r w:rsidRPr="00A85F83">
        <w:rPr>
          <w:lang w:val="ru-RU"/>
        </w:rPr>
        <w:tab/>
        <w:t xml:space="preserve">что в рекомендуемой системе используются такие методы и таким образом обеспечивается возможность широкого компромисса, касающегося работы при минимальных уровнях </w:t>
      </w:r>
      <w:r w:rsidRPr="00A85F83">
        <w:rPr>
          <w:i/>
          <w:iCs/>
          <w:lang w:val="ru-RU" w:eastAsia="ja-JP"/>
        </w:rPr>
        <w:t>C</w:t>
      </w:r>
      <w:r w:rsidRPr="00A85F83">
        <w:rPr>
          <w:lang w:val="ru-RU"/>
        </w:rPr>
        <w:t>/</w:t>
      </w:r>
      <w:r w:rsidRPr="00A85F83">
        <w:rPr>
          <w:i/>
          <w:iCs/>
          <w:lang w:val="ru-RU" w:eastAsia="ja-JP"/>
        </w:rPr>
        <w:t>N</w:t>
      </w:r>
      <w:r w:rsidRPr="00A85F83">
        <w:rPr>
          <w:lang w:val="ru-RU"/>
        </w:rPr>
        <w:t xml:space="preserve"> либо максимальной пропускной способности, получая существенное усиление по сравнению с DVB</w:t>
      </w:r>
      <w:r w:rsidRPr="00A85F83">
        <w:rPr>
          <w:lang w:val="ru-RU"/>
        </w:rPr>
        <w:noBreakHyphen/>
        <w:t>S (Система A в Рекомендации МСЭ</w:t>
      </w:r>
      <w:r w:rsidRPr="00A85F83">
        <w:rPr>
          <w:lang w:val="ru-RU"/>
        </w:rPr>
        <w:noBreakHyphen/>
        <w:t>R BO.1516) в зависимости от избранного режима DVB</w:t>
      </w:r>
      <w:r w:rsidRPr="00A85F83">
        <w:rPr>
          <w:lang w:val="ru-RU"/>
        </w:rPr>
        <w:noBreakHyphen/>
        <w:t>S2;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e)</w:t>
      </w:r>
      <w:r w:rsidRPr="00A85F83">
        <w:rPr>
          <w:lang w:val="ru-RU"/>
        </w:rPr>
        <w:tab/>
        <w:t>что рекомендуемая система была разработана не только для радиовещания, но также для применений интерактивности и доставки программ, таких как линии доставки ТВ программ и цифровой спутниковый сбор новостей (ЦССН);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f)</w:t>
      </w:r>
      <w:r w:rsidRPr="00A85F83">
        <w:rPr>
          <w:lang w:val="ru-RU"/>
        </w:rPr>
        <w:tab/>
        <w:t>что система, пригодная для всех таких сфер применения при сохранении однокристального декодера разумных уровней сложности, позволила бы повторно использовать данную разработку для продуктов массового рынка в целях доставки программ или для специализированных применений;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g)</w:t>
      </w:r>
      <w:r w:rsidRPr="00A85F83">
        <w:rPr>
          <w:lang w:val="ru-RU"/>
        </w:rPr>
        <w:tab/>
        <w:t>что новый метод адаптивного кодирования и модуляции (ACM), предлагаемый рекомендуемой системой, обеспечил бы более эффективное использование спектра для одноадресных применений применительно к обратному тракту путем оптимизации параметров передачи (т. е. модуляции и кодирования) для каждого отдельного пользователя, в зависимости от условий тракта;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h)</w:t>
      </w:r>
      <w:r w:rsidRPr="00A85F83">
        <w:rPr>
          <w:lang w:val="ru-RU"/>
        </w:rPr>
        <w:tab/>
        <w:t>что рекомендуемая система приспособлена к любым форматам входного потока, включая один или несколько транспортных потоков Группы экспертов по кинематографии (MPEG) (характеризуемых пакетами размером 188 байт), протокол IP, а также пакеты асинхронного режима передачи (ATM) и непрерывные битовые потоки;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i)</w:t>
      </w:r>
      <w:r w:rsidRPr="00A85F83">
        <w:rPr>
          <w:lang w:val="ru-RU"/>
        </w:rPr>
        <w:tab/>
        <w:t>что рекомендуемая система могла бы работать с разнообразными усовершенствованными аудиовизуальными форматами, как имеющимися в настоящее время, так и формируемыми;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j)</w:t>
      </w:r>
      <w:r w:rsidRPr="00A85F83">
        <w:rPr>
          <w:lang w:val="ru-RU"/>
        </w:rPr>
        <w:tab/>
        <w:t>что новые расширения рекомендуемой системы обеспечивают улучшенные показатели и характеристики для ее основных применений, в том числе для радиовещания непосредственно на домашнюю антенну (DTH) и телевидения сверхвысокой четкости (ТСВЧ), а также обеспечивают расширенный эксплуатационный диапазон для охвата возникающих рынков, таких как рынки применений подвижной связи,</w:t>
      </w:r>
    </w:p>
    <w:p w:rsidR="001524D5" w:rsidRPr="00A85F83" w:rsidRDefault="001524D5" w:rsidP="001524D5">
      <w:pPr>
        <w:pStyle w:val="Call"/>
        <w:rPr>
          <w:lang w:val="ru-RU"/>
        </w:rPr>
      </w:pPr>
      <w:r w:rsidRPr="00A85F83">
        <w:rPr>
          <w:lang w:val="ru-RU"/>
        </w:rPr>
        <w:t>учитывая далее</w:t>
      </w:r>
      <w:r w:rsidRPr="00A85F83">
        <w:rPr>
          <w:i w:val="0"/>
          <w:iCs/>
          <w:lang w:val="ru-RU"/>
        </w:rPr>
        <w:t>,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a)</w:t>
      </w:r>
      <w:r w:rsidRPr="00A85F83">
        <w:rPr>
          <w:lang w:val="ru-RU"/>
        </w:rPr>
        <w:tab/>
        <w:t>что системная Рекомендация МСЭ помогает рынку создавать услуги на основе стандартизированных систем, избегая, таким образом, распространения специализированных разработок, что выгодно как для конечных пользователей, так и для отрасли в целом;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b)</w:t>
      </w:r>
      <w:r w:rsidRPr="00A85F83">
        <w:rPr>
          <w:lang w:val="ru-RU"/>
        </w:rPr>
        <w:tab/>
        <w:t>что, несмотря на успех действующих систем, многие спутниковые радиовещательные организации, операторы и производители во всем мире высоко ценят новые технические характеристики, обеспечивающие возможность доставки со значительно более высокой скоростью передачи данных в заданной ширине полосы ретранслятора, чем действующие системы;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>c)</w:t>
      </w:r>
      <w:r w:rsidRPr="00A85F83">
        <w:rPr>
          <w:lang w:val="ru-RU"/>
        </w:rPr>
        <w:tab/>
        <w:t>что требование предоставлять услуги телевидения высокой четкости (ТВЧ) и ТСВЧ заставит радиовещательные организации искать более эффективные методы доставки сигналов этих услуг при существующих ретрансляторах;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lastRenderedPageBreak/>
        <w:t>d)</w:t>
      </w:r>
      <w:r w:rsidRPr="00A85F83">
        <w:rPr>
          <w:lang w:val="ru-RU"/>
        </w:rPr>
        <w:tab/>
        <w:t>что присущая рекомендуемой системе и ее расширениям гибкость предоставила бы способы ослабления влияния ослабления в атмосфере в более высоких полосах частот радиовещательной спутниковой службы (РСС), которые предназначены для использования для услуг ТВЧ и последующих систем,</w:t>
      </w:r>
    </w:p>
    <w:p w:rsidR="001524D5" w:rsidRPr="00A85F83" w:rsidRDefault="001524D5" w:rsidP="001524D5">
      <w:pPr>
        <w:pStyle w:val="Call"/>
        <w:rPr>
          <w:lang w:val="ru-RU"/>
        </w:rPr>
      </w:pPr>
      <w:r w:rsidRPr="00A85F83">
        <w:rPr>
          <w:lang w:val="ru-RU"/>
        </w:rPr>
        <w:t>рекомендует</w:t>
      </w:r>
      <w:r w:rsidRPr="00A85F83">
        <w:rPr>
          <w:i w:val="0"/>
          <w:iCs/>
          <w:lang w:val="ru-RU"/>
        </w:rPr>
        <w:t>,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b/>
          <w:bCs/>
          <w:lang w:val="ru-RU"/>
        </w:rPr>
        <w:t>1</w:t>
      </w:r>
      <w:r w:rsidRPr="00A85F83">
        <w:rPr>
          <w:lang w:val="ru-RU"/>
        </w:rPr>
        <w:tab/>
        <w:t>чтобы система DVB</w:t>
      </w:r>
      <w:r w:rsidRPr="00A85F83">
        <w:rPr>
          <w:lang w:val="ru-RU"/>
        </w:rPr>
        <w:noBreakHyphen/>
        <w:t>S2, определенная в стандарте ETSI EN 302 307-1 V 1.4.1 (см. Прилагаемый документ 1) могла рассматриваться как подходящая система для разработки системы спутникового радиовещания с гибкой конфигурацией</w:t>
      </w:r>
      <w:r w:rsidRPr="00A85F83">
        <w:rPr>
          <w:rStyle w:val="FootnoteReference"/>
          <w:szCs w:val="16"/>
          <w:lang w:val="ru-RU"/>
        </w:rPr>
        <w:footnoteReference w:customMarkFollows="1" w:id="1"/>
        <w:t>1</w:t>
      </w:r>
      <w:r w:rsidRPr="00A85F83">
        <w:rPr>
          <w:lang w:val="ru-RU"/>
        </w:rPr>
        <w:t>;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b/>
          <w:bCs/>
          <w:lang w:val="ru-RU"/>
        </w:rPr>
        <w:t>2</w:t>
      </w:r>
      <w:r w:rsidRPr="00A85F83">
        <w:rPr>
          <w:lang w:val="ru-RU"/>
        </w:rPr>
        <w:tab/>
        <w:t>чтобы система DVB</w:t>
      </w:r>
      <w:r w:rsidRPr="00A85F83">
        <w:rPr>
          <w:lang w:val="ru-RU"/>
        </w:rPr>
        <w:noBreakHyphen/>
        <w:t xml:space="preserve">S2X, определенная в стандарте ETSI EN 302 307-2 V1.1.1 </w:t>
      </w:r>
      <w:r w:rsidRPr="00A85F83">
        <w:rPr>
          <w:lang w:val="ru-RU" w:eastAsia="ja-JP"/>
        </w:rPr>
        <w:t>(</w:t>
      </w:r>
      <w:r w:rsidRPr="00A85F83">
        <w:rPr>
          <w:lang w:val="ru-RU"/>
        </w:rPr>
        <w:t xml:space="preserve">см. Прилагаемый документ </w:t>
      </w:r>
      <w:r w:rsidRPr="00A85F83">
        <w:rPr>
          <w:lang w:val="ru-RU" w:eastAsia="ja-JP"/>
        </w:rPr>
        <w:t xml:space="preserve">2) </w:t>
      </w:r>
      <w:r w:rsidRPr="00A85F83">
        <w:rPr>
          <w:lang w:val="ru-RU"/>
        </w:rPr>
        <w:t>могла рассматриваться как подходящая система для разработки системы спутникового радиовещания с улучшенными показателями и характеристиками</w:t>
      </w:r>
      <w:r w:rsidRPr="00A85F83">
        <w:rPr>
          <w:rStyle w:val="FootnoteReference"/>
          <w:szCs w:val="16"/>
          <w:lang w:val="ru-RU"/>
        </w:rPr>
        <w:t>1</w:t>
      </w:r>
      <w:r w:rsidRPr="00A85F83">
        <w:rPr>
          <w:rStyle w:val="FootnoteReference"/>
          <w:position w:val="0"/>
          <w:szCs w:val="16"/>
          <w:lang w:val="ru-RU"/>
        </w:rPr>
        <w:t>.</w:t>
      </w:r>
    </w:p>
    <w:p w:rsidR="001524D5" w:rsidRPr="00A85F83" w:rsidRDefault="001524D5" w:rsidP="001524D5">
      <w:pPr>
        <w:pStyle w:val="Note"/>
        <w:rPr>
          <w:lang w:val="ru-RU"/>
        </w:rPr>
      </w:pPr>
      <w:r w:rsidRPr="00A85F83">
        <w:rPr>
          <w:lang w:val="ru-RU" w:eastAsia="ja-JP"/>
        </w:rPr>
        <w:t>ПРИМЕЧАНИЕ 1. – В Приложении 1 представлено описание рекомендуемой системы DVB-S2 (Система E1)</w:t>
      </w:r>
      <w:r w:rsidRPr="00A85F83">
        <w:rPr>
          <w:lang w:val="ru-RU"/>
        </w:rPr>
        <w:t xml:space="preserve">, </w:t>
      </w:r>
      <w:r w:rsidRPr="00A85F83">
        <w:rPr>
          <w:lang w:val="ru-RU" w:eastAsia="ja-JP"/>
        </w:rPr>
        <w:t>в Приложении 2 представлено описание расширений DVB-S2X к рекомендуемой системе (Система E2)</w:t>
      </w:r>
      <w:r w:rsidRPr="00A85F83">
        <w:rPr>
          <w:lang w:val="ru-RU"/>
        </w:rPr>
        <w:t xml:space="preserve"> а в Приложении 3 содержатся сравнительные таблицы, в которых рекомендуемые системы (Системы E1 и E2) сопоставляются с системами, содержащимися в Рекомендации МСЭ-R BO.1516 (Системы A, B, C, D).</w:t>
      </w:r>
    </w:p>
    <w:p w:rsidR="001524D5" w:rsidRPr="00A85F83" w:rsidRDefault="001524D5" w:rsidP="001524D5">
      <w:pPr>
        <w:pStyle w:val="AnnexNoTitle"/>
        <w:spacing w:before="960"/>
        <w:rPr>
          <w:lang w:val="ru-RU"/>
        </w:rPr>
      </w:pPr>
      <w:r w:rsidRPr="00A85F83">
        <w:rPr>
          <w:lang w:val="ru-RU"/>
        </w:rPr>
        <w:t>Приложение 1</w:t>
      </w:r>
      <w:r w:rsidRPr="00A85F83">
        <w:rPr>
          <w:lang w:val="ru-RU"/>
        </w:rPr>
        <w:br/>
      </w:r>
      <w:r w:rsidRPr="00A85F83">
        <w:rPr>
          <w:lang w:val="ru-RU"/>
        </w:rPr>
        <w:br/>
        <w:t>Основные характеристики системы DVB</w:t>
      </w:r>
      <w:r w:rsidRPr="00A85F83">
        <w:rPr>
          <w:lang w:val="ru-RU"/>
        </w:rPr>
        <w:noBreakHyphen/>
        <w:t>S2 (называемой Система E1)</w:t>
      </w:r>
    </w:p>
    <w:p w:rsidR="001524D5" w:rsidRPr="00A85F83" w:rsidRDefault="001524D5" w:rsidP="001524D5">
      <w:pPr>
        <w:pStyle w:val="Normalaftertitle0"/>
        <w:rPr>
          <w:lang w:val="ru-RU"/>
        </w:rPr>
      </w:pPr>
      <w:r w:rsidRPr="00A85F83">
        <w:rPr>
          <w:lang w:val="ru-RU"/>
        </w:rPr>
        <w:t>DVB</w:t>
      </w:r>
      <w:r w:rsidRPr="00A85F83">
        <w:rPr>
          <w:lang w:val="ru-RU"/>
        </w:rPr>
        <w:noBreakHyphen/>
        <w:t xml:space="preserve">S2 представляет собой технические характеристики второго поколения для применений спутниковой широкополосной связи, разработанные в соответствии с проектом DVB (цифровое телевизионное радиовещание) в 2003 году и ставшие стандартом ETSI EN 302 307 в 2004 году.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EN 302 307 определяет структуру формирования кадров, кодирование канала и модуляцию для различных видов применений спутниковой связи: 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телевизионного радиовещания стандартной четкости и высокой четкости (ТСЧ и ТВЧ);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интерактивности (включая доступ к интернету) для спутниковых радиовещательных применений (для приемников со встроенным декодером (IRD) и персональных компьютеров);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применений доставки телевизионных программ, например доставки программ цифрового ТВ, распределение и сбор новостей;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 xml:space="preserve">распространение цифрового контента и </w:t>
      </w:r>
      <w:bookmarkStart w:id="5" w:name="OLE_LINK6"/>
      <w:bookmarkStart w:id="6" w:name="OLE_LINK7"/>
      <w:r w:rsidRPr="00A85F83">
        <w:rPr>
          <w:lang w:val="ru-RU"/>
        </w:rPr>
        <w:t xml:space="preserve">транкинг </w:t>
      </w:r>
      <w:bookmarkEnd w:id="5"/>
      <w:bookmarkEnd w:id="6"/>
      <w:r w:rsidRPr="00A85F83">
        <w:rPr>
          <w:lang w:val="ru-RU"/>
        </w:rPr>
        <w:t>интернета.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Для того чтобы работать во всех областях применения, сохраняя при этом однокристальный декодер разумных уровней сложности, система DVB</w:t>
      </w:r>
      <w:r w:rsidRPr="00A85F83">
        <w:rPr>
          <w:lang w:val="ru-RU"/>
        </w:rPr>
        <w:noBreakHyphen/>
        <w:t xml:space="preserve">S2 имеет структуру набора инструментов, обеспечивая таким образом возможность использования продуктов массового рынка для доставки телевизионных программ или специализированных применений.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Система DVB</w:t>
      </w:r>
      <w:r w:rsidRPr="00A85F83">
        <w:rPr>
          <w:lang w:val="ru-RU"/>
        </w:rPr>
        <w:noBreakHyphen/>
        <w:t>S2 была разработана с учетом трех концепций: лучшие характеристики передачи, приближение к границе Шеннона, полная гибкость и разумная сложность приемника.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Для достижения лучшего компромисса в отношении рабочие характеристики/сложность при обеспечении существенного прироста пропускной способности по отношению к DVB</w:t>
      </w:r>
      <w:r w:rsidRPr="00A85F83">
        <w:rPr>
          <w:lang w:val="ru-RU"/>
        </w:rPr>
        <w:noBreakHyphen/>
        <w:t>S для стандартных радиовещательных применений в системе DVB</w:t>
      </w:r>
      <w:r w:rsidRPr="00A85F83">
        <w:rPr>
          <w:lang w:val="ru-RU"/>
        </w:rPr>
        <w:noBreakHyphen/>
        <w:t xml:space="preserve">S2 использованы новейшие разработки в области кодирования и модуляции канала: коды LDPC (код с </w:t>
      </w:r>
      <w:r w:rsidRPr="00A85F83">
        <w:rPr>
          <w:color w:val="000000"/>
          <w:lang w:val="ru-RU"/>
        </w:rPr>
        <w:t>малой плотностью проверок на четность</w:t>
      </w:r>
      <w:r w:rsidRPr="00A85F83">
        <w:rPr>
          <w:lang w:val="ru-RU"/>
        </w:rPr>
        <w:t xml:space="preserve">) приняты в сочетании со схемами модуляции QPSK (квадратурная фазовая манипуляция), </w:t>
      </w:r>
      <w:r w:rsidRPr="00A85F83">
        <w:rPr>
          <w:lang w:val="ru-RU"/>
        </w:rPr>
        <w:lastRenderedPageBreak/>
        <w:t>8</w:t>
      </w:r>
      <w:r w:rsidRPr="00A85F83">
        <w:rPr>
          <w:lang w:val="ru-RU"/>
        </w:rPr>
        <w:noBreakHyphen/>
        <w:t>PSK, 16</w:t>
      </w:r>
      <w:r w:rsidRPr="00A85F83">
        <w:rPr>
          <w:lang w:val="ru-RU"/>
        </w:rPr>
        <w:noBreakHyphen/>
        <w:t>APSK (амплитудно-фазовая манипуляция) и 32-APSK, с тем чтобы система должным образом работала в нелинейном спутниковом канале.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Структура кадрирования допускает максимальную гибкость для универсальной системы и синхронизации также в конфигурациях наихудшего случая (малое отношение сигнал/шум (SNR)).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Для интерактивных применений связи пункта с пунктом, таких как одноадресные IP-приложения применительно к обратному тракту, принятие функции ACM позволяет оптимизировать параметры передачи для каждого отдельного пользователя на покадровой основе, в зависимости от условий тракта, при регулировании с обратной связью по обратному каналу (присоединение приемника к станции линии вверх системы DVB</w:t>
      </w:r>
      <w:r w:rsidRPr="00A85F83">
        <w:rPr>
          <w:lang w:val="ru-RU"/>
        </w:rPr>
        <w:noBreakHyphen/>
        <w:t>S2 через наземные либо спутниковые линии, сообщение об условиях приема приемника). Это приводит к дальнейшему повышению эффективности использования спектра системой DVB</w:t>
      </w:r>
      <w:r w:rsidRPr="00A85F83">
        <w:rPr>
          <w:lang w:val="ru-RU"/>
        </w:rPr>
        <w:noBreakHyphen/>
        <w:t>S2 по сравнению с системой DVB</w:t>
      </w:r>
      <w:r w:rsidRPr="00A85F83">
        <w:rPr>
          <w:lang w:val="ru-RU"/>
        </w:rPr>
        <w:noBreakHyphen/>
        <w:t>S, допуская оптимизацию конструкции космического сегмента, таким образом делая возможным существенное сокращение стоимости IP-услуг на базе спутниковой связи.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DVB</w:t>
      </w:r>
      <w:r w:rsidRPr="00A85F83">
        <w:rPr>
          <w:lang w:val="ru-RU"/>
        </w:rPr>
        <w:noBreakHyphen/>
        <w:t>S2 является настолько гибкой системой, что она может быть совместима с любыми существующими характеристиками спутникового ретранслятора при разнообразных требованиях к эффективности использования спектра и к SNR. Более того, она предназначена для обработки различных улучшенных аудио- и видеоформатов, которые в настоящее время определяются международными организациями. DVB</w:t>
      </w:r>
      <w:r w:rsidRPr="00A85F83">
        <w:rPr>
          <w:lang w:val="ru-RU"/>
        </w:rPr>
        <w:noBreakHyphen/>
        <w:t>S2 приспособлена к любым форматам входного потока, включая один или несколько транспортных потоков MPEG (характеризуемых пакетами размером 188 байт), IP, а также пакеты ATM и непрерывные битовые потоки.</w:t>
      </w:r>
    </w:p>
    <w:p w:rsidR="001524D5" w:rsidRPr="00A85F83" w:rsidRDefault="001524D5" w:rsidP="001524D5">
      <w:pPr>
        <w:pStyle w:val="Headingb"/>
        <w:rPr>
          <w:lang w:val="ru-RU"/>
        </w:rPr>
      </w:pPr>
      <w:r w:rsidRPr="00A85F83">
        <w:rPr>
          <w:lang w:val="ru-RU"/>
        </w:rPr>
        <w:t>Структура системы DVB</w:t>
      </w:r>
      <w:r w:rsidRPr="00A85F83">
        <w:rPr>
          <w:lang w:val="ru-RU"/>
        </w:rPr>
        <w:noBreakHyphen/>
        <w:t>S2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Система DVB</w:t>
      </w:r>
      <w:r w:rsidRPr="00A85F83">
        <w:rPr>
          <w:lang w:val="ru-RU"/>
        </w:rPr>
        <w:noBreakHyphen/>
        <w:t>S2 состоит из последовательности функциональных блоков, как это описано на рисунке 1. Формирование сигнала основано на двух уровнях структур формирования кадров: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BBFRAME на уровне основной полосы (BB), переносящем разнообразные биты сигнализации для конфигурации гибкости приемника в соответствии со сценарием применения;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PLFRAME на физическом уровне (PL), переносящем несколько битов сигнализации с высокой степенью защиты для обеспечения надежной синхронизации и передачи сигналов на физическом уровне.</w:t>
      </w:r>
    </w:p>
    <w:p w:rsidR="001524D5" w:rsidRPr="00A85F83" w:rsidRDefault="001524D5" w:rsidP="001524D5">
      <w:pPr>
        <w:pStyle w:val="FigureNo"/>
        <w:spacing w:before="360"/>
        <w:rPr>
          <w:lang w:val="ru-RU"/>
        </w:rPr>
      </w:pPr>
      <w:r w:rsidRPr="00A85F83">
        <w:rPr>
          <w:lang w:val="ru-RU"/>
        </w:rPr>
        <w:lastRenderedPageBreak/>
        <w:t>РИСУНОК 1</w:t>
      </w:r>
    </w:p>
    <w:p w:rsidR="001524D5" w:rsidRPr="00A85F83" w:rsidRDefault="001524D5" w:rsidP="001524D5">
      <w:pPr>
        <w:pStyle w:val="Figuretitle"/>
        <w:rPr>
          <w:lang w:val="ru-RU"/>
        </w:rPr>
      </w:pPr>
      <w:r w:rsidRPr="00A85F83">
        <w:rPr>
          <w:lang w:val="ru-RU"/>
        </w:rPr>
        <w:t>Функциональная блок-схема системы DVB-S2</w:t>
      </w:r>
    </w:p>
    <w:p w:rsidR="001524D5" w:rsidRPr="00A85F83" w:rsidRDefault="001524D5" w:rsidP="001524D5">
      <w:pPr>
        <w:pStyle w:val="Figure"/>
        <w:rPr>
          <w:lang w:val="ru-RU"/>
        </w:rPr>
      </w:pPr>
      <w:r w:rsidRPr="00A85F83">
        <w:rPr>
          <w:lang w:val="ru-RU"/>
        </w:rPr>
        <w:object w:dxaOrig="7101" w:dyaOrig="45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300pt" o:ole="">
            <v:imagedata r:id="rId14" o:title="" croptop="969f"/>
          </v:shape>
          <o:OLEObject Type="Embed" ProgID="CorelDraw.Graphic.16" ShapeID="_x0000_i1025" DrawAspect="Content" ObjectID="_1579005501" r:id="rId15"/>
        </w:objec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В зависимости от применения входная последовательность DVB</w:t>
      </w:r>
      <w:r w:rsidRPr="00A85F83">
        <w:rPr>
          <w:lang w:val="ru-RU"/>
        </w:rPr>
        <w:noBreakHyphen/>
        <w:t xml:space="preserve">S2 может представлять собой один или несколько транспортных потоков (TS) MPEG, один или несколько потоков общего назначения как пакетированных, так и непрерывных. Блок, определяемый как </w:t>
      </w:r>
      <w:r w:rsidRPr="00A85F83">
        <w:rPr>
          <w:i/>
          <w:iCs/>
          <w:lang w:val="ru-RU"/>
        </w:rPr>
        <w:t>Адаптация режима</w:t>
      </w:r>
      <w:r w:rsidRPr="00A85F83">
        <w:rPr>
          <w:lang w:val="ru-RU"/>
        </w:rPr>
        <w:t>, обеспечивает интерфейс входного потока</w:t>
      </w:r>
      <w:r w:rsidRPr="00A85F83">
        <w:rPr>
          <w:rStyle w:val="FootnoteReference"/>
          <w:szCs w:val="18"/>
          <w:lang w:val="ru-RU"/>
        </w:rPr>
        <w:footnoteReference w:customMarkFollows="1" w:id="2"/>
        <w:t>2</w:t>
      </w:r>
      <w:r w:rsidRPr="00A85F83">
        <w:rPr>
          <w:lang w:val="ru-RU"/>
        </w:rPr>
        <w:t>, синхронизацию входного потока</w:t>
      </w:r>
      <w:r w:rsidRPr="00A85F83">
        <w:rPr>
          <w:rStyle w:val="FootnoteReference"/>
          <w:szCs w:val="18"/>
          <w:lang w:val="ru-RU"/>
        </w:rPr>
        <w:footnoteReference w:customMarkFollows="1" w:id="3"/>
        <w:t>3</w:t>
      </w:r>
      <w:r w:rsidRPr="00A85F83">
        <w:rPr>
          <w:lang w:val="ru-RU"/>
        </w:rPr>
        <w:t xml:space="preserve"> (факультативно), исключение пустых пакетов</w:t>
      </w:r>
      <w:r w:rsidRPr="00A85F83">
        <w:rPr>
          <w:rStyle w:val="FootnoteReference"/>
          <w:szCs w:val="18"/>
          <w:lang w:val="ru-RU"/>
        </w:rPr>
        <w:footnoteReference w:customMarkFollows="1" w:id="4"/>
        <w:t>4</w:t>
      </w:r>
      <w:r w:rsidRPr="00A85F83">
        <w:rPr>
          <w:lang w:val="ru-RU"/>
        </w:rPr>
        <w:t xml:space="preserve"> (только для ACM и формата входного транспортного потока), кодирование CRC</w:t>
      </w:r>
      <w:r w:rsidRPr="00A85F83">
        <w:rPr>
          <w:lang w:val="ru-RU"/>
        </w:rPr>
        <w:noBreakHyphen/>
        <w:t xml:space="preserve">8 для обнаружения ошибок на пакетном уровне в приемнике (только для пакетных входных потоков), объединение входных потоков (только для режимов нескольких входных потоков) и разделение на поля данных. Потоковый заголовок затем добавляется перед полем данных для сообщения приемнику данных о формате входного потока и типе </w:t>
      </w:r>
      <w:r w:rsidRPr="00A85F83">
        <w:rPr>
          <w:i/>
          <w:iCs/>
          <w:lang w:val="ru-RU"/>
        </w:rPr>
        <w:t>Адаптации режима</w:t>
      </w:r>
      <w:r w:rsidRPr="00A85F83">
        <w:rPr>
          <w:lang w:val="ru-RU"/>
        </w:rPr>
        <w:t>: один или множество входящих потоков, общий либо транспортный поток, постоянные кодирование и модуляция, (CCM) либо ACM и многие другие детали конфигурации. Благодаря защите с упреждающей коррекцией ошибок (</w:t>
      </w:r>
      <w:r w:rsidRPr="00A85F83">
        <w:rPr>
          <w:color w:val="000000"/>
          <w:lang w:val="ru-RU"/>
        </w:rPr>
        <w:t>FEC</w:t>
      </w:r>
      <w:r w:rsidRPr="00A85F83">
        <w:rPr>
          <w:lang w:val="ru-RU"/>
        </w:rPr>
        <w:t xml:space="preserve">) (распространяющейся как на заголовок, так и на полезную нагрузку данных) и общую длину кадра FEC, потоковый заголовок может фактически содержать много битов сигнализации, не теряя эффективности передачи либо устойчивости к шуму. Следует отметить, что мультиплексные транспортные пакеты MPEG могут быть асинхронно отображены в потоковых кадрах. </w:t>
      </w:r>
    </w:p>
    <w:p w:rsidR="001524D5" w:rsidRPr="00A85F83" w:rsidRDefault="001524D5" w:rsidP="001524D5">
      <w:pPr>
        <w:rPr>
          <w:b/>
          <w:bCs/>
          <w:u w:val="single"/>
          <w:lang w:val="ru-RU"/>
        </w:rPr>
      </w:pPr>
      <w:r w:rsidRPr="00A85F83">
        <w:rPr>
          <w:lang w:val="ru-RU"/>
        </w:rPr>
        <w:t>Затем применяется</w:t>
      </w:r>
      <w:r w:rsidRPr="00A85F83">
        <w:rPr>
          <w:b/>
          <w:bCs/>
          <w:lang w:val="ru-RU"/>
        </w:rPr>
        <w:t xml:space="preserve"> </w:t>
      </w:r>
      <w:r w:rsidRPr="00A85F83">
        <w:rPr>
          <w:i/>
          <w:iCs/>
          <w:lang w:val="ru-RU"/>
        </w:rPr>
        <w:t>Адаптация потока</w:t>
      </w:r>
      <w:r w:rsidRPr="00A85F83">
        <w:rPr>
          <w:b/>
          <w:bCs/>
          <w:lang w:val="ru-RU"/>
        </w:rPr>
        <w:t xml:space="preserve"> </w:t>
      </w:r>
      <w:r w:rsidRPr="00A85F83">
        <w:rPr>
          <w:lang w:val="ru-RU"/>
        </w:rPr>
        <w:t xml:space="preserve">для обеспечения заполнения в случае, если имеющиеся для передачи данные пользователя недостаточны для полного заполнения BBFRAME, а также для потокового скремблирования.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lastRenderedPageBreak/>
        <w:t>Кодирование с упреждающей коррекцией ошибок (FEC)</w:t>
      </w:r>
      <w:r w:rsidRPr="00A85F83">
        <w:rPr>
          <w:b/>
          <w:bCs/>
          <w:lang w:val="ru-RU"/>
        </w:rPr>
        <w:t xml:space="preserve"> </w:t>
      </w:r>
      <w:r w:rsidRPr="00A85F83">
        <w:rPr>
          <w:lang w:val="ru-RU"/>
        </w:rPr>
        <w:t>осуществляет связывание внешнего кода BCH (код Боуза-Чоудхури-Хоквингема) и внутренних кодов LDPC (</w:t>
      </w:r>
      <w:r w:rsidRPr="00A85F83">
        <w:rPr>
          <w:color w:val="000000"/>
          <w:lang w:val="ru-RU"/>
        </w:rPr>
        <w:t>с малой плотностью проверок на четность</w:t>
      </w:r>
      <w:r w:rsidRPr="00A85F83">
        <w:rPr>
          <w:lang w:val="ru-RU"/>
        </w:rPr>
        <w:t>) (соотношения 1/4, 1/3, 2/5, 1/2, 3/5, 2/3, 3/4, 4/5, 5/6, 8/9, 9/10). В зависимости от области применения блоки кодов FEC (кадры FEC) могут иметь длину 64 800 либо 16 200 битов. Когда используются переменные кодирование и модуляция (VCM) либо ACM, FEC и режим модуляции являются постоянными в пределах кадра, однако могут быть изменены в других кадрах; более того, переданный сигнал может содержать смесь нормальных и коротких кодовых блоков.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i/>
          <w:iCs/>
          <w:lang w:val="ru-RU"/>
        </w:rPr>
        <w:t xml:space="preserve">Отображение </w:t>
      </w:r>
      <w:r w:rsidRPr="00A85F83">
        <w:rPr>
          <w:lang w:val="ru-RU"/>
        </w:rPr>
        <w:t>может быть выбрано из групп QPSK, 8</w:t>
      </w:r>
      <w:r w:rsidRPr="00A85F83">
        <w:rPr>
          <w:lang w:val="ru-RU"/>
        </w:rPr>
        <w:noBreakHyphen/>
        <w:t>PSK, 16</w:t>
      </w:r>
      <w:r w:rsidRPr="00A85F83">
        <w:rPr>
          <w:lang w:val="ru-RU"/>
        </w:rPr>
        <w:noBreakHyphen/>
        <w:t>АPSK и 32</w:t>
      </w:r>
      <w:r w:rsidRPr="00A85F83">
        <w:rPr>
          <w:lang w:val="ru-RU"/>
        </w:rPr>
        <w:noBreakHyphen/>
        <w:t>АPSK (см. рисунок 2) в зависимости от области применения. QPSK и 8</w:t>
      </w:r>
      <w:r w:rsidRPr="00A85F83">
        <w:rPr>
          <w:lang w:val="ru-RU"/>
        </w:rPr>
        <w:noBreakHyphen/>
        <w:t>PSK обычно предлагаются для радиовещательных применений, поскольку они по сути являются типами модуляции с постоянной огибающей, и могут быть использованы в нелинейных спутниковых ретрансляторах, работающих в режиме, близком к насыщению. Режимы 16</w:t>
      </w:r>
      <w:r w:rsidRPr="00A85F83">
        <w:rPr>
          <w:lang w:val="ru-RU"/>
        </w:rPr>
        <w:noBreakHyphen/>
        <w:t>АPSK и 32</w:t>
      </w:r>
      <w:r w:rsidRPr="00A85F83">
        <w:rPr>
          <w:lang w:val="ru-RU"/>
        </w:rPr>
        <w:noBreakHyphen/>
        <w:t xml:space="preserve">АPSK, главным образом предназначенные для применений доставки телевизионных программ, также могут быть использованы для радиовещания, однако это требует более высокого уровня существующего отношения </w:t>
      </w:r>
      <w:r w:rsidRPr="00A85F83">
        <w:rPr>
          <w:i/>
          <w:iCs/>
          <w:lang w:val="ru-RU" w:eastAsia="ja-JP"/>
        </w:rPr>
        <w:t>C</w:t>
      </w:r>
      <w:r w:rsidRPr="00A85F83">
        <w:rPr>
          <w:lang w:val="ru-RU"/>
        </w:rPr>
        <w:t>/</w:t>
      </w:r>
      <w:r w:rsidRPr="00A85F83">
        <w:rPr>
          <w:i/>
          <w:iCs/>
          <w:lang w:val="ru-RU" w:eastAsia="ja-JP"/>
        </w:rPr>
        <w:t>N</w:t>
      </w:r>
      <w:r w:rsidRPr="00A85F83">
        <w:rPr>
          <w:lang w:val="ru-RU"/>
        </w:rPr>
        <w:t xml:space="preserve"> и принятия улучшенных методов предыскажения на станции линии вверх для сведения к минимуму эффекта нелинейности ретранслятора. Хотя эти режимы не являются настолько энергосберегающими, как другие, эффективность использования спектра оказывается намного выше. Группы 16</w:t>
      </w:r>
      <w:r w:rsidRPr="00A85F83">
        <w:rPr>
          <w:lang w:val="ru-RU"/>
        </w:rPr>
        <w:noBreakHyphen/>
        <w:t>АPSK и 32</w:t>
      </w:r>
      <w:r w:rsidRPr="00A85F83">
        <w:rPr>
          <w:lang w:val="ru-RU"/>
        </w:rPr>
        <w:noBreakHyphen/>
        <w:t>АPSK были оптимизированы для работы на нелинейном ретрансляторе путем нанесения точек на круги. Тем не менее их рабочие характеристики на линейном канале сравнимы с рабочими характеристиками 16</w:t>
      </w:r>
      <w:r w:rsidRPr="00A85F83">
        <w:rPr>
          <w:lang w:val="ru-RU"/>
        </w:rPr>
        <w:noBreakHyphen/>
        <w:t>QAM и 32-QAM, соответственно.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При выборе группы модуляции и кодовых скоростей можно выбрать эффективность использования спектра в пределах от 0,5 до 4,5 битов на символ в зависимости от возможностей и ограничений используемого спутникового ретранслятора.</w:t>
      </w:r>
    </w:p>
    <w:p w:rsidR="001524D5" w:rsidRPr="00A85F83" w:rsidRDefault="001524D5" w:rsidP="001524D5">
      <w:pPr>
        <w:pStyle w:val="FigureNo"/>
        <w:rPr>
          <w:lang w:val="ru-RU"/>
        </w:rPr>
      </w:pPr>
      <w:r w:rsidRPr="00A85F83">
        <w:rPr>
          <w:lang w:val="ru-RU"/>
        </w:rPr>
        <w:t>РИСУНОК 2</w:t>
      </w:r>
    </w:p>
    <w:p w:rsidR="001524D5" w:rsidRPr="00A85F83" w:rsidRDefault="001524D5" w:rsidP="001524D5">
      <w:pPr>
        <w:pStyle w:val="Figuretitle"/>
        <w:rPr>
          <w:lang w:val="ru-RU"/>
        </w:rPr>
      </w:pPr>
      <w:r w:rsidRPr="00A85F83">
        <w:rPr>
          <w:lang w:val="ru-RU"/>
        </w:rPr>
        <w:t>Четыре возможные группы DVB-S2 перед скремблированием физического уровня</w:t>
      </w:r>
    </w:p>
    <w:p w:rsidR="001524D5" w:rsidRPr="00A85F83" w:rsidRDefault="001524D5" w:rsidP="001524D5">
      <w:pPr>
        <w:rPr>
          <w:i/>
          <w:iCs/>
          <w:lang w:val="ru-RU"/>
        </w:rPr>
      </w:pPr>
      <w:r w:rsidRPr="00A85F83">
        <w:rPr>
          <w:lang w:val="ru-RU"/>
        </w:rPr>
        <w:object w:dxaOrig="5778" w:dyaOrig="1961">
          <v:shape id="_x0000_i1026" type="#_x0000_t75" style="width:474pt;height:160.5pt" o:ole="">
            <v:imagedata r:id="rId16" o:title=""/>
          </v:shape>
          <o:OLEObject Type="Embed" ProgID="CorelDraw.Graphic.16" ShapeID="_x0000_i1026" DrawAspect="Content" ObjectID="_1579005502" r:id="rId17"/>
        </w:object>
      </w:r>
    </w:p>
    <w:p w:rsidR="001524D5" w:rsidRPr="00A85F83" w:rsidRDefault="001524D5" w:rsidP="001524D5">
      <w:pPr>
        <w:pStyle w:val="Normalaftertitle0"/>
        <w:rPr>
          <w:lang w:val="ru-RU"/>
        </w:rPr>
      </w:pPr>
      <w:r w:rsidRPr="00A85F83">
        <w:rPr>
          <w:i/>
          <w:iCs/>
          <w:lang w:val="ru-RU"/>
        </w:rPr>
        <w:t>Формирование кадров физического уровня</w:t>
      </w:r>
      <w:r w:rsidRPr="00A85F83">
        <w:rPr>
          <w:lang w:val="ru-RU"/>
        </w:rPr>
        <w:t xml:space="preserve"> было разработано для обеспечения надежной синхронизации и сигнализации на физическом уровне. Таким образом, приемник может синхронизировать (восстановление несущей и фазы, синхронизация кадра) и обнаруживать параметры модуляции и кодирования перед демодуляцией и декодированием с FEC. Сигнал физического уровня DVB</w:t>
      </w:r>
      <w:r w:rsidRPr="00A85F83">
        <w:rPr>
          <w:lang w:val="ru-RU"/>
        </w:rPr>
        <w:noBreakHyphen/>
        <w:t xml:space="preserve">S2 состоит из обычной последовательности кадров (см. рисунок 3): в пределах кадра схема модуляции и кодирования однородна, однако может меняться (при адаптивной конфигурации модуляции и кодирования) в соседних кадрах. Каждый кадр состоит из полезной нагрузки в 64 800 бит в конфигурации "нормального кадра", 16 200 бит в конфигурации "короткого кадра", соответствуя кодовому блоку FEС. Полезной нагрузке предшествует заголовок в 90 двоичных символов модуляции, содержащий информацию о синхронизации и сигнализации, с тем чтобы приемник мог синхронизировать (восстановление несущей и фазы, синхронизация кадра) и обнаруживать параметры модуляции и кодирования перед демодуляцией и декодированием с FEC. </w:t>
      </w:r>
    </w:p>
    <w:p w:rsidR="001524D5" w:rsidRPr="00A85F83" w:rsidRDefault="001524D5" w:rsidP="001524D5">
      <w:pPr>
        <w:pStyle w:val="FigureNo"/>
        <w:rPr>
          <w:lang w:val="ru-RU"/>
        </w:rPr>
      </w:pPr>
      <w:r w:rsidRPr="00A85F83">
        <w:rPr>
          <w:lang w:val="ru-RU"/>
        </w:rPr>
        <w:lastRenderedPageBreak/>
        <w:t>РИСУНОК 3</w:t>
      </w:r>
    </w:p>
    <w:p w:rsidR="001524D5" w:rsidRPr="00A85F83" w:rsidRDefault="001524D5" w:rsidP="001524D5">
      <w:pPr>
        <w:pStyle w:val="Figuretitle"/>
        <w:rPr>
          <w:lang w:val="ru-RU"/>
        </w:rPr>
      </w:pPr>
      <w:r w:rsidRPr="00A85F83">
        <w:rPr>
          <w:lang w:val="ru-RU"/>
        </w:rPr>
        <w:t>Схема кадра PL</w:t>
      </w:r>
    </w:p>
    <w:p w:rsidR="001524D5" w:rsidRPr="00A85F83" w:rsidRDefault="001524D5" w:rsidP="001524D5">
      <w:pPr>
        <w:pStyle w:val="Figure"/>
        <w:rPr>
          <w:lang w:val="ru-RU"/>
        </w:rPr>
      </w:pPr>
      <w:r w:rsidRPr="00A85F83">
        <w:rPr>
          <w:lang w:val="ru-RU"/>
        </w:rPr>
        <w:object w:dxaOrig="6068" w:dyaOrig="2125">
          <v:shape id="_x0000_i1027" type="#_x0000_t75" style="width:379.5pt;height:121.5pt;mso-position-horizontal:absolute" o:ole="">
            <v:imagedata r:id="rId18" o:title="" cropbottom="5554f"/>
          </v:shape>
          <o:OLEObject Type="Embed" ProgID="CorelDraw.Graphic.16" ShapeID="_x0000_i1027" DrawAspect="Content" ObjectID="_1579005503" r:id="rId19"/>
        </w:object>
      </w:r>
    </w:p>
    <w:p w:rsidR="001524D5" w:rsidRPr="00A85F83" w:rsidRDefault="001524D5" w:rsidP="001524D5">
      <w:pPr>
        <w:pStyle w:val="Normalaftertitle0"/>
        <w:rPr>
          <w:lang w:val="ru-RU"/>
        </w:rPr>
      </w:pPr>
      <w:r w:rsidRPr="00A85F83">
        <w:rPr>
          <w:lang w:val="ru-RU"/>
        </w:rPr>
        <w:t>Первые 26 двоичных символов (последовательность 18D2E82</w:t>
      </w:r>
      <w:r w:rsidRPr="00A85F83">
        <w:rPr>
          <w:sz w:val="16"/>
          <w:szCs w:val="16"/>
          <w:vertAlign w:val="subscript"/>
          <w:lang w:val="ru-RU"/>
        </w:rPr>
        <w:t>HEX</w:t>
      </w:r>
      <w:r w:rsidRPr="00A85F83">
        <w:rPr>
          <w:lang w:val="ru-RU"/>
        </w:rPr>
        <w:t>) заголовка PL определяют начало кадра PL (SOF), оставшиеся 64 символа используются для оповещения о конфигурации системы. Поскольку заголовок PL является первым элементом, который должен быть декодирован приемником, он не мог бы быть защищен схемой с FEC (т. е. BCH и LDPC). С другой стороны, он должен был быть полностью декодируемым в условиях линии наихудшего случая (SNR около −2,5 дБ). Таким образом, чтобы минимально затронуть общую эффективность использования спектра, информация о сигнализации на этом уровне была понижена до 7 бит, 5 из которых используются для указания конфигурации модуляции и кодирования (поле MODCOD), 1 – для длины кадра (64 800 или 16 200 бит), 1 – для указания наличия/отсутствия пилот-сигналов для обеспечения синхронизации приемника (как объяснено ниже). Эти биты затем надежно защищаются перемежающимся блоковым кодом Рида-Маллера первого порядка с отношениями параметра (64, 7, </w:t>
      </w:r>
      <w:r w:rsidRPr="00A85F83">
        <w:rPr>
          <w:i/>
          <w:iCs/>
          <w:lang w:val="ru-RU"/>
        </w:rPr>
        <w:t>t = </w:t>
      </w:r>
      <w:r w:rsidRPr="00A85F83">
        <w:rPr>
          <w:lang w:val="ru-RU"/>
        </w:rPr>
        <w:t xml:space="preserve">32), подходящими для декодирования корреляции с "мягким" решением.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Независимо от схемы модуляции полезной нагрузки PLFRAME (кодовый блок с FEC), 90 двоичных символов, формирующих заголовок PL, являются модулированными по </w:t>
      </w:r>
      <w:r w:rsidRPr="00A85F83">
        <w:rPr>
          <w:lang w:val="ru-RU"/>
        </w:rPr>
        <w:sym w:font="Symbol" w:char="F070"/>
      </w:r>
      <w:r w:rsidRPr="00A85F83">
        <w:rPr>
          <w:lang w:val="ru-RU"/>
        </w:rPr>
        <w:t>/2</w:t>
      </w:r>
      <w:r w:rsidRPr="00A85F83">
        <w:rPr>
          <w:lang w:val="ru-RU"/>
        </w:rPr>
        <w:noBreakHyphen/>
        <w:t xml:space="preserve">BPSK; этот вариант классической группы BPSK вносит вращение на </w:t>
      </w:r>
      <w:r w:rsidRPr="00A85F83">
        <w:rPr>
          <w:lang w:val="ru-RU"/>
        </w:rPr>
        <w:sym w:font="Symbol" w:char="F070"/>
      </w:r>
      <w:r w:rsidRPr="00A85F83">
        <w:rPr>
          <w:lang w:val="ru-RU"/>
        </w:rPr>
        <w:t>/4 на четных символах и на −</w:t>
      </w:r>
      <w:r w:rsidRPr="00A85F83">
        <w:rPr>
          <w:lang w:val="ru-RU"/>
        </w:rPr>
        <w:sym w:font="Symbol" w:char="F070"/>
      </w:r>
      <w:r w:rsidRPr="00A85F83">
        <w:rPr>
          <w:lang w:val="ru-RU"/>
        </w:rPr>
        <w:t>/4 на нечетных символах, таким образом обеспечивая возможность сокращения колебаний огибающей радиочастотного сигнала.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Полезная нагрузка кадра PL состоит из различного числа модулированных символов в зависимости от длины FEC (64 800 либо 16 200 бит) и группы модуляции, однако (исключая факультативные пилот-сигналы) длина полезной нагрузки всегда представляет собой множество участков из 90 символов (см. рисунок 3), что показывает периодичность, которая может быть использована устройством синхронизации кадров в приемнике: после того как текущий заголовок PL раскодирован, декодер точно знает длину кадра PL и, таким образом, позицию следующего SOF.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Кадрирование PL также обеспечивает: 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 xml:space="preserve">факультативное включение пустого кадра PL, когда полезные данные не готовы для отправки в канал; и 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 xml:space="preserve">включение факультативных пилот-сигналов для обеспечения синхронизации приемника.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Коды DVB</w:t>
      </w:r>
      <w:r w:rsidRPr="00A85F83">
        <w:rPr>
          <w:lang w:val="ru-RU"/>
        </w:rPr>
        <w:noBreakHyphen/>
        <w:t xml:space="preserve">S2 с FEC в действительности являются столь мощными, что восстановление несущей может стать серьезной проблемой для типов модуляции высокого порядка, работающих при низком SNR в присутствии высоких уровней фазового шума в конвертерах и тюнерах спутникового радиовещания с малошумящими </w:t>
      </w:r>
      <w:r w:rsidRPr="00A85F83">
        <w:rPr>
          <w:color w:val="000000"/>
          <w:lang w:val="ru-RU"/>
        </w:rPr>
        <w:t xml:space="preserve">блоками </w:t>
      </w:r>
      <w:r w:rsidRPr="00A85F83">
        <w:rPr>
          <w:lang w:val="ru-RU"/>
        </w:rPr>
        <w:t>(LNB): в частности, такое происходит с некоторыми низкоскоростными режимами DVB</w:t>
      </w:r>
      <w:r w:rsidRPr="00A85F83">
        <w:rPr>
          <w:lang w:val="ru-RU"/>
        </w:rPr>
        <w:noBreakHyphen/>
        <w:t>S2 8</w:t>
      </w:r>
      <w:r w:rsidRPr="00A85F83">
        <w:rPr>
          <w:lang w:val="ru-RU"/>
        </w:rPr>
        <w:noBreakHyphen/>
        <w:t>PSK, 16</w:t>
      </w:r>
      <w:r w:rsidRPr="00A85F83">
        <w:rPr>
          <w:lang w:val="ru-RU"/>
        </w:rPr>
        <w:noBreakHyphen/>
        <w:t>APSK и 32</w:t>
      </w:r>
      <w:r w:rsidRPr="00A85F83">
        <w:rPr>
          <w:lang w:val="ru-RU"/>
        </w:rPr>
        <w:noBreakHyphen/>
        <w:t xml:space="preserve">APSK. Пилот-сигналы представляют собой немодулированные символы, определяемые посредством </w:t>
      </w:r>
      <w:r w:rsidRPr="00A85F83">
        <w:rPr>
          <w:i/>
          <w:iCs/>
          <w:lang w:val="ru-RU"/>
        </w:rPr>
        <w:t>I</w:t>
      </w:r>
      <w:r w:rsidRPr="00A85F83">
        <w:rPr>
          <w:lang w:val="ru-RU"/>
        </w:rPr>
        <w:t> = </w:t>
      </w:r>
      <w:r w:rsidRPr="00A85F83">
        <w:rPr>
          <w:i/>
          <w:iCs/>
          <w:lang w:val="ru-RU"/>
        </w:rPr>
        <w:t>Q</w:t>
      </w:r>
      <w:r w:rsidRPr="00A85F83">
        <w:rPr>
          <w:lang w:val="ru-RU"/>
        </w:rPr>
        <w:t> = 1/</w:t>
      </w:r>
      <w:r w:rsidRPr="00A85F83">
        <w:rPr>
          <w:lang w:val="ru-RU"/>
        </w:rPr>
        <w:sym w:font="Symbol" w:char="F0D6"/>
      </w:r>
      <w:r w:rsidRPr="00A85F83">
        <w:rPr>
          <w:lang w:val="ru-RU"/>
        </w:rPr>
        <w:t>2, сгруппированные в блоки по 36 символов и включаемые через каждые 16 временных интервалов полезной нагрузки, что таким образом обеспечивает при использовании максимальную потерю пропускной способности, приблизительно равную 2,4%.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В заключение осуществляется скремблирование в целях рассеивания энергии для соблюдения требований Регламента радиосвязи в отношении заполнения спектра и для передачи своего рода "подписи" оператора службы с целью оперативной идентификации в случае ошибок в процедурах линии вверх.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lastRenderedPageBreak/>
        <w:t xml:space="preserve">Затем применяется </w:t>
      </w:r>
      <w:r w:rsidRPr="00A85F83">
        <w:rPr>
          <w:i/>
          <w:iCs/>
          <w:lang w:val="ru-RU"/>
        </w:rPr>
        <w:t>Потоковая фильтрация и квадратурная модуляция</w:t>
      </w:r>
      <w:r w:rsidRPr="00A85F83">
        <w:rPr>
          <w:lang w:val="ru-RU"/>
        </w:rPr>
        <w:t>, для того чтобы сформировать спектр сигнала и создать РЧ-сигнал. На стороне передачи используется фильтрация квадратного корня из приподнятого косинуса с выбором из трех факторов ослабления: 0,35; 0,25 и 0,20 в зависимости от ограничений ширины полосы.</w:t>
      </w:r>
    </w:p>
    <w:p w:rsidR="001524D5" w:rsidRPr="00A85F83" w:rsidRDefault="001524D5" w:rsidP="001524D5">
      <w:pPr>
        <w:pStyle w:val="AnnexNoTitle"/>
        <w:spacing w:before="600"/>
        <w:rPr>
          <w:lang w:val="ru-RU"/>
        </w:rPr>
      </w:pPr>
      <w:bookmarkStart w:id="7" w:name="OLE_LINK2"/>
      <w:r w:rsidRPr="00A85F83">
        <w:rPr>
          <w:lang w:val="ru-RU"/>
        </w:rPr>
        <w:t xml:space="preserve">Прилагаемый документ 1 </w:t>
      </w:r>
      <w:r w:rsidRPr="00A85F83">
        <w:rPr>
          <w:lang w:val="ru-RU"/>
        </w:rPr>
        <w:br/>
        <w:t>к Приложению 1</w:t>
      </w:r>
      <w:r w:rsidRPr="00A85F83">
        <w:rPr>
          <w:lang w:val="ru-RU"/>
        </w:rPr>
        <w:br/>
      </w:r>
      <w:bookmarkEnd w:id="7"/>
      <w:r w:rsidRPr="00A85F83">
        <w:rPr>
          <w:lang w:val="ru-RU"/>
        </w:rPr>
        <w:br/>
        <w:t>Результаты лабораторных испытаний оборудования DVB</w:t>
      </w:r>
      <w:r w:rsidRPr="00A85F83">
        <w:rPr>
          <w:lang w:val="ru-RU"/>
        </w:rPr>
        <w:noBreakHyphen/>
        <w:t>S2</w:t>
      </w:r>
    </w:p>
    <w:p w:rsidR="001524D5" w:rsidRPr="00A85F83" w:rsidRDefault="001524D5" w:rsidP="001524D5">
      <w:pPr>
        <w:pStyle w:val="Normalaftertitle0"/>
        <w:rPr>
          <w:lang w:val="ru-RU"/>
        </w:rPr>
      </w:pPr>
      <w:r w:rsidRPr="00A85F83">
        <w:rPr>
          <w:lang w:val="ru-RU"/>
        </w:rPr>
        <w:t>С тем чтобы проверить рабочие характеристики DVB</w:t>
      </w:r>
      <w:r w:rsidRPr="00A85F83">
        <w:rPr>
          <w:lang w:val="ru-RU"/>
        </w:rPr>
        <w:noBreakHyphen/>
        <w:t>S2, в июне 2006 года в Rai-CRIT были проведены расширенные лабораторные испытания оборудования DVB</w:t>
      </w:r>
      <w:r w:rsidRPr="00A85F83">
        <w:rPr>
          <w:lang w:val="ru-RU"/>
        </w:rPr>
        <w:noBreakHyphen/>
        <w:t>S2, поставленного семью различными производителями. Были испытаны характеристики аддитивного белого гауссова шума (AWGN), нелинейный канал и ухудшение из-за фазового шума. Результаты ясно показывают, что рабочие характеристики оборудования соответствуют результатам моделирования, представленным в стандарте DVB</w:t>
      </w:r>
      <w:r w:rsidRPr="00A85F83">
        <w:rPr>
          <w:lang w:val="ru-RU"/>
        </w:rPr>
        <w:noBreakHyphen/>
        <w:t>S2.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Были реализованы и сравнены с аналогичными конфигурациями DVB</w:t>
      </w:r>
      <w:r w:rsidRPr="00A85F83">
        <w:rPr>
          <w:lang w:val="ru-RU"/>
        </w:rPr>
        <w:noBreakHyphen/>
        <w:t>S конфигурации с одной несущей и с несколькими несущими, что продемонстрировало способность DVB</w:t>
      </w:r>
      <w:r w:rsidRPr="00A85F83">
        <w:rPr>
          <w:lang w:val="ru-RU"/>
        </w:rPr>
        <w:noBreakHyphen/>
        <w:t>S2 обеспечивать большой выигрыш как в отношении мощности и рабочих характеристик, так и в отношении гибкости. Затем были реализованы конфигурации VCM и ACM и проверены возможности оборудования.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И наконец, следует отметить, что испытываемое оборудование продемонстрировало отличные показатели функционального взаимодействия.</w:t>
      </w:r>
    </w:p>
    <w:p w:rsidR="001524D5" w:rsidRPr="00A85F83" w:rsidRDefault="001524D5" w:rsidP="001524D5">
      <w:pPr>
        <w:pStyle w:val="Heading1"/>
        <w:rPr>
          <w:lang w:val="ru-RU"/>
        </w:rPr>
      </w:pPr>
      <w:r w:rsidRPr="00A85F83">
        <w:rPr>
          <w:lang w:val="ru-RU"/>
        </w:rPr>
        <w:t>1</w:t>
      </w:r>
      <w:r w:rsidRPr="00A85F83">
        <w:rPr>
          <w:lang w:val="ru-RU"/>
        </w:rPr>
        <w:tab/>
        <w:t>Основные результаты испытания</w:t>
      </w:r>
    </w:p>
    <w:p w:rsidR="001524D5" w:rsidRPr="00A85F83" w:rsidRDefault="001524D5" w:rsidP="001524D5">
      <w:pPr>
        <w:pStyle w:val="Headingi"/>
        <w:rPr>
          <w:lang w:val="ru-RU"/>
        </w:rPr>
      </w:pPr>
      <w:r w:rsidRPr="00A85F83">
        <w:rPr>
          <w:lang w:val="ru-RU"/>
        </w:rPr>
        <w:t>Испытание AWGN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Были произведены измерения на канале с AWGN, соответственно, для QPSK, 8</w:t>
      </w:r>
      <w:r w:rsidRPr="00A85F83">
        <w:rPr>
          <w:lang w:val="ru-RU"/>
        </w:rPr>
        <w:noBreakHyphen/>
        <w:t>PSK, 16</w:t>
      </w:r>
      <w:r w:rsidRPr="00A85F83">
        <w:rPr>
          <w:lang w:val="ru-RU"/>
        </w:rPr>
        <w:noBreakHyphen/>
        <w:t>АPSK и 32</w:t>
      </w:r>
      <w:r w:rsidRPr="00A85F83">
        <w:rPr>
          <w:lang w:val="ru-RU"/>
        </w:rPr>
        <w:noBreakHyphen/>
        <w:t>АPSK для оценки рабочих характеристик системы как при нормальной конфигурации, так и при короткой конфигурации FECFRAME. Скорость передачи символов составила 27,5 МБод, за исключением 32</w:t>
      </w:r>
      <w:r w:rsidRPr="00A85F83">
        <w:rPr>
          <w:lang w:val="ru-RU"/>
        </w:rPr>
        <w:noBreakHyphen/>
        <w:t xml:space="preserve"> АPSK, где она была 20 МБод</w:t>
      </w:r>
      <w:r w:rsidRPr="00A85F83">
        <w:rPr>
          <w:rStyle w:val="FootnoteReference"/>
          <w:szCs w:val="16"/>
          <w:lang w:val="ru-RU"/>
        </w:rPr>
        <w:footnoteReference w:customMarkFollows="1" w:id="5"/>
        <w:t>5</w:t>
      </w:r>
      <w:r w:rsidRPr="00A85F83">
        <w:rPr>
          <w:lang w:val="ru-RU"/>
        </w:rPr>
        <w:t xml:space="preserve">, а спад – 35%. Средние результаты, полученные по итогам измерений, показывают, что потери при реализации, рассчитанные как </w:t>
      </w:r>
      <w:r w:rsidRPr="00A85F83">
        <w:rPr>
          <w:lang w:val="ru-RU"/>
        </w:rPr>
        <w:sym w:font="Symbol" w:char="F044"/>
      </w:r>
      <w:r w:rsidRPr="00A85F83">
        <w:rPr>
          <w:lang w:val="ru-RU"/>
        </w:rPr>
        <w:t>Es/N0@PER = 10−7 по отношению к результатам моделирования, указанным в таблице 13 EN 302 307, лежат в диапазоне от 0,2 до 0,6 дБ для QPSK, от 0,2 до 0,9 дБ для 8</w:t>
      </w:r>
      <w:r w:rsidRPr="00A85F83">
        <w:rPr>
          <w:lang w:val="ru-RU"/>
        </w:rPr>
        <w:noBreakHyphen/>
        <w:t>PSK, от 0,3 до 1,3 дБ для 16</w:t>
      </w:r>
      <w:r w:rsidRPr="00A85F83">
        <w:rPr>
          <w:lang w:val="ru-RU"/>
        </w:rPr>
        <w:noBreakHyphen/>
        <w:t>АPSK и от 1,3 до 1,7 дБ для 32</w:t>
      </w:r>
      <w:r w:rsidRPr="00A85F83">
        <w:rPr>
          <w:lang w:val="ru-RU"/>
        </w:rPr>
        <w:noBreakHyphen/>
        <w:t>APSK.</w:t>
      </w:r>
    </w:p>
    <w:p w:rsidR="001524D5" w:rsidRPr="00A85F83" w:rsidRDefault="001524D5" w:rsidP="001524D5">
      <w:pPr>
        <w:pStyle w:val="Headingi"/>
        <w:rPr>
          <w:lang w:val="ru-RU"/>
        </w:rPr>
      </w:pPr>
      <w:r w:rsidRPr="00A85F83">
        <w:rPr>
          <w:lang w:val="ru-RU"/>
        </w:rPr>
        <w:t>Испытание SAT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Результаты лабораторных испытаний в нелинейном спутниковом канале подтверждают результаты моделирования, содержащиеся в таблице H.1 EN 302 307. Оптимальная рабочая точка имеет место при снижении входной мощности (IBO) на 0 дБ для QPSK1/2, соответствуя снижению выходной мощности (OBO) на 0,3 дБ и вызывая ухудшение рабочих характеристик на примерно 0,5 дБ по отношению к каналу AWGN. Для 8</w:t>
      </w:r>
      <w:r w:rsidRPr="00A85F83">
        <w:rPr>
          <w:lang w:val="ru-RU"/>
        </w:rPr>
        <w:noBreakHyphen/>
        <w:t>PSK оптимальная рабочая точка имеет место при IBO 1 дБ, соответствуя OBO 0,4 дБ и вызывая ухудшение рабочих характеристик на примерно на 0,6 дБ. Для 16</w:t>
      </w:r>
      <w:r w:rsidRPr="00A85F83">
        <w:rPr>
          <w:lang w:val="ru-RU"/>
        </w:rPr>
        <w:noBreakHyphen/>
        <w:t>АPSK оптимальная рабочая точка имеет место при IBO 4 дБ, соответствуя OBO 1,6 дБ и вызывая ухудшение рабочих характеристик на примерно 3,0 дБ. Для 32</w:t>
      </w:r>
      <w:r w:rsidRPr="00A85F83">
        <w:rPr>
          <w:lang w:val="ru-RU"/>
        </w:rPr>
        <w:noBreakHyphen/>
        <w:t xml:space="preserve">АPSK рабочая точка имеет место при </w:t>
      </w:r>
      <w:r w:rsidRPr="00A85F83">
        <w:rPr>
          <w:lang w:val="ru-RU"/>
        </w:rPr>
        <w:lastRenderedPageBreak/>
        <w:t>IBO 7 дБ, соответствуя OBO 3,2 дБ и вызывая ухудшение рабочих характеристик на примерно на 5,4 дБ. Если в переданный сигнал включаются пилот-сигналы, рабочие характеристики улучшаются примерно на 0,3 дБ для 8</w:t>
      </w:r>
      <w:r w:rsidRPr="00A85F83">
        <w:rPr>
          <w:lang w:val="ru-RU"/>
        </w:rPr>
        <w:noBreakHyphen/>
        <w:t>PSK и 1,0 дБ для 16</w:t>
      </w:r>
      <w:r w:rsidRPr="00A85F83">
        <w:rPr>
          <w:lang w:val="ru-RU"/>
        </w:rPr>
        <w:noBreakHyphen/>
        <w:t>АPSK.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Были проведены дополнительные испытания с использованием предварительной коррекции сигнала в модуляторе для сокращения нелинейных эффектов в демодулированном сигнале и для обеспечения работы системы ближе к точке насыщения, также для модуляций более высокого порядка, т. е. 16- и 32-АPSK. Для 16</w:t>
      </w:r>
      <w:r w:rsidRPr="00A85F83">
        <w:rPr>
          <w:lang w:val="ru-RU"/>
        </w:rPr>
        <w:noBreakHyphen/>
        <w:t xml:space="preserve">АPSK со скоростью 3/4 использование предварительной коррекции в модуляторе позволяет системе работать оптимально в режиме насыщения при OBO спутника примерно 1,3 дБ и ухудшении показателей работы по отношению к каналу AWGN примерно на 1,5 дБ, т. е. допуская выигрыш по показателям работы по отношению к сигналу без предварительной коррекции примерно на 1,5 дБ.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Были изучены сравнительные примеры DVB</w:t>
      </w:r>
      <w:r w:rsidRPr="00A85F83">
        <w:rPr>
          <w:lang w:val="ru-RU"/>
        </w:rPr>
        <w:noBreakHyphen/>
        <w:t>S и DVB</w:t>
      </w:r>
      <w:r w:rsidRPr="00A85F83">
        <w:rPr>
          <w:lang w:val="ru-RU"/>
        </w:rPr>
        <w:noBreakHyphen/>
        <w:t>S2 для применений радиовещания, в соответствии со следующими конфигурациями:</w:t>
      </w:r>
    </w:p>
    <w:p w:rsidR="001524D5" w:rsidRPr="00A85F83" w:rsidRDefault="001524D5" w:rsidP="001524D5">
      <w:pPr>
        <w:pStyle w:val="TableNo"/>
        <w:rPr>
          <w:lang w:val="ru-RU"/>
        </w:rPr>
      </w:pPr>
      <w:r w:rsidRPr="00A85F83">
        <w:rPr>
          <w:lang w:val="ru-RU"/>
        </w:rPr>
        <w:t>ТАБЛИЦА 1</w:t>
      </w:r>
    </w:p>
    <w:p w:rsidR="001524D5" w:rsidRPr="00A85F83" w:rsidRDefault="001524D5" w:rsidP="001524D5">
      <w:pPr>
        <w:pStyle w:val="Tabletitle"/>
        <w:rPr>
          <w:lang w:val="ru-RU"/>
        </w:rPr>
      </w:pPr>
      <w:r w:rsidRPr="00A85F83">
        <w:rPr>
          <w:lang w:val="ru-RU"/>
        </w:rPr>
        <w:t>Сравнительные сценарии DVB</w:t>
      </w:r>
      <w:r w:rsidRPr="00A85F83">
        <w:rPr>
          <w:lang w:val="ru-RU"/>
        </w:rPr>
        <w:noBreakHyphen/>
        <w:t>S/DVB</w:t>
      </w:r>
      <w:r w:rsidRPr="00A85F83">
        <w:rPr>
          <w:lang w:val="ru-RU"/>
        </w:rPr>
        <w:noBreakHyphen/>
        <w:t>S2 для применений радиовещания</w:t>
      </w:r>
    </w:p>
    <w:tbl>
      <w:tblPr>
        <w:tblW w:w="9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56"/>
        <w:gridCol w:w="1417"/>
        <w:gridCol w:w="1701"/>
        <w:gridCol w:w="1418"/>
        <w:gridCol w:w="1848"/>
      </w:tblGrid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Система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DVB</w:t>
            </w:r>
            <w:r w:rsidRPr="00A85F83">
              <w:rPr>
                <w:lang w:val="ru-RU"/>
              </w:rPr>
              <w:noBreakHyphen/>
              <w:t>S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DVB</w:t>
            </w:r>
            <w:r w:rsidRPr="00A85F83">
              <w:rPr>
                <w:lang w:val="ru-RU"/>
              </w:rPr>
              <w:noBreakHyphen/>
              <w:t>S2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DVB</w:t>
            </w:r>
            <w:r w:rsidRPr="00A85F83">
              <w:rPr>
                <w:lang w:val="ru-RU"/>
              </w:rPr>
              <w:noBreakHyphen/>
              <w:t>S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DVB</w:t>
            </w:r>
            <w:r w:rsidRPr="00A85F83">
              <w:rPr>
                <w:lang w:val="ru-RU"/>
              </w:rPr>
              <w:noBreakHyphen/>
              <w:t>S2</w:t>
            </w:r>
          </w:p>
        </w:tc>
      </w:tr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Ширина полосы канала BW (МГц)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36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36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36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36</w:t>
            </w:r>
          </w:p>
        </w:tc>
      </w:tr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Модуляция и кодирование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QPSK 2/3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QPSK 3/4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QPSK 7/8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</w:t>
            </w:r>
            <w:r w:rsidRPr="00A85F83">
              <w:rPr>
                <w:lang w:val="ru-RU"/>
              </w:rPr>
              <w:noBreakHyphen/>
              <w:t>PSK 2/3</w:t>
            </w:r>
          </w:p>
        </w:tc>
      </w:tr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Спад α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0,35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0,20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0,35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 w:eastAsia="ja-JP"/>
              </w:rPr>
            </w:pPr>
            <w:r w:rsidRPr="00A85F83">
              <w:rPr>
                <w:lang w:val="ru-RU" w:eastAsia="ja-JP"/>
              </w:rPr>
              <w:t>0,25</w:t>
            </w:r>
          </w:p>
        </w:tc>
      </w:tr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 w:eastAsia="ja-JP"/>
              </w:rPr>
            </w:pPr>
            <w:r w:rsidRPr="00A85F83">
              <w:rPr>
                <w:lang w:val="ru-RU"/>
              </w:rPr>
              <w:t>Скорость передачи символов (МБод) = </w:t>
            </w:r>
            <w:r w:rsidRPr="00A85F83">
              <w:rPr>
                <w:lang w:val="ru-RU" w:eastAsia="ja-JP"/>
              </w:rPr>
              <w:t>1,03*BW/(1 + α)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27</w:t>
            </w:r>
            <w:r w:rsidRPr="00A85F83">
              <w:rPr>
                <w:lang w:val="ru-RU" w:eastAsia="ja-JP"/>
              </w:rPr>
              <w:t>,</w:t>
            </w:r>
            <w:r w:rsidRPr="00A85F83">
              <w:rPr>
                <w:lang w:val="ru-RU"/>
              </w:rPr>
              <w:t>5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30</w:t>
            </w:r>
            <w:r w:rsidRPr="00A85F83">
              <w:rPr>
                <w:lang w:val="ru-RU" w:eastAsia="ja-JP"/>
              </w:rPr>
              <w:t>,</w:t>
            </w:r>
            <w:r w:rsidRPr="00A85F83">
              <w:rPr>
                <w:lang w:val="ru-RU"/>
              </w:rPr>
              <w:t>9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27,</w:t>
            </w:r>
            <w:r w:rsidRPr="00A85F83">
              <w:rPr>
                <w:lang w:val="ru-RU" w:eastAsia="ja-JP"/>
              </w:rPr>
              <w:t>5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29,7</w:t>
            </w:r>
          </w:p>
        </w:tc>
      </w:tr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 (в 27</w:t>
            </w:r>
            <w:r w:rsidRPr="00A85F83">
              <w:rPr>
                <w:lang w:val="ru-RU" w:eastAsia="ja-JP"/>
              </w:rPr>
              <w:t>,</w:t>
            </w:r>
            <w:r w:rsidRPr="00A85F83">
              <w:rPr>
                <w:lang w:val="ru-RU"/>
              </w:rPr>
              <w:t>5 </w:t>
            </w:r>
            <w:r w:rsidRPr="00A85F83">
              <w:rPr>
                <w:lang w:val="ru-RU" w:eastAsia="ja-JP"/>
              </w:rPr>
              <w:t>МГц</w:t>
            </w:r>
            <w:r w:rsidRPr="00A85F83">
              <w:rPr>
                <w:lang w:val="ru-RU"/>
              </w:rPr>
              <w:t>) (дБ)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4,7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4,9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7,6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7,6</w:t>
            </w:r>
          </w:p>
        </w:tc>
      </w:tr>
      <w:tr w:rsidR="001524D5" w:rsidRPr="00A85F83" w:rsidTr="00E36338">
        <w:tc>
          <w:tcPr>
            <w:tcW w:w="3256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Полезная скорость передачи данных (Мбит/с)</w:t>
            </w:r>
          </w:p>
        </w:tc>
        <w:tc>
          <w:tcPr>
            <w:tcW w:w="1417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33</w:t>
            </w:r>
            <w:r w:rsidRPr="00A85F83">
              <w:rPr>
                <w:lang w:val="ru-RU" w:eastAsia="ja-JP"/>
              </w:rPr>
              <w:t>,</w:t>
            </w:r>
            <w:r w:rsidRPr="00A85F83">
              <w:rPr>
                <w:lang w:val="ru-RU"/>
              </w:rPr>
              <w:t>8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46 (коэффициент усиления = 34%)</w:t>
            </w:r>
          </w:p>
        </w:tc>
        <w:tc>
          <w:tcPr>
            <w:tcW w:w="141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44,4</w:t>
            </w:r>
          </w:p>
        </w:tc>
        <w:tc>
          <w:tcPr>
            <w:tcW w:w="1848" w:type="dxa"/>
          </w:tcPr>
          <w:p w:rsidR="001524D5" w:rsidRPr="00A85F83" w:rsidRDefault="001524D5" w:rsidP="00E36338">
            <w:pPr>
              <w:pStyle w:val="Tabletext"/>
              <w:spacing w:before="30" w:after="3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58,8 (коэффициент усиления = 32%)</w:t>
            </w:r>
          </w:p>
        </w:tc>
      </w:tr>
    </w:tbl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Спутниковый канал включает усилитель на лампе бегущей волны (TWTA) и фильтр выходного мультиплексного сигнала (OMUX).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Результаты в таблице 1 показывают, что за счет незначительного увеличения требований к отношению </w:t>
      </w:r>
      <w:r w:rsidRPr="00A85F83">
        <w:rPr>
          <w:i/>
          <w:iCs/>
          <w:lang w:val="ru-RU"/>
        </w:rPr>
        <w:t>C</w:t>
      </w:r>
      <w:r w:rsidRPr="00A85F83">
        <w:rPr>
          <w:lang w:val="ru-RU"/>
        </w:rPr>
        <w:t>/</w:t>
      </w:r>
      <w:r w:rsidRPr="00A85F83">
        <w:rPr>
          <w:i/>
          <w:iCs/>
          <w:lang w:val="ru-RU"/>
        </w:rPr>
        <w:t>N</w:t>
      </w:r>
      <w:r w:rsidRPr="00A85F83">
        <w:rPr>
          <w:lang w:val="ru-RU"/>
        </w:rPr>
        <w:t xml:space="preserve"> (от 0 до 0,2 дБ) система DVB</w:t>
      </w:r>
      <w:r w:rsidRPr="00A85F83">
        <w:rPr>
          <w:lang w:val="ru-RU"/>
        </w:rPr>
        <w:noBreakHyphen/>
        <w:t>S2 позволяет увеличить пропускную способность на передаче, в зависимости от режима, на 30% и более.</w:t>
      </w:r>
    </w:p>
    <w:p w:rsidR="001524D5" w:rsidRPr="00A85F83" w:rsidRDefault="001524D5" w:rsidP="001524D5">
      <w:pPr>
        <w:pStyle w:val="Headingi"/>
        <w:rPr>
          <w:lang w:val="ru-RU"/>
        </w:rPr>
      </w:pPr>
      <w:r w:rsidRPr="00A85F83">
        <w:rPr>
          <w:lang w:val="ru-RU"/>
        </w:rPr>
        <w:t>Испытание фазового шума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Для испытаний фазового шума были рассмотрены две различные конфигурации: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 xml:space="preserve">Сценарий доставки телевизионных программ со скоростью передачи символов в передаваемом сигнале, равной 5 МБод, и спутниковым усилителем, работающим в линейном режиме. 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 xml:space="preserve">Сценарий спутникового радиовещания со скоростью передачи символов в передаваемом сигнале, равной 27,5 МБод, и спутниковым усилителем, работающим при оптимальном снижении мощности.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Результаты, полученные для сценария доставки телевизионных программ, показали, что вносимое фазовым шумом LNB ухудшение составляет порядка 0,3 дБ для QPSK и 8</w:t>
      </w:r>
      <w:r w:rsidRPr="00A85F83">
        <w:rPr>
          <w:lang w:val="ru-RU"/>
        </w:rPr>
        <w:noBreakHyphen/>
        <w:t>PSK, 1,2 дБ для 16</w:t>
      </w:r>
      <w:r w:rsidRPr="00A85F83">
        <w:rPr>
          <w:lang w:val="ru-RU"/>
        </w:rPr>
        <w:noBreakHyphen/>
        <w:t>АPSK и 32</w:t>
      </w:r>
      <w:r w:rsidRPr="00A85F83">
        <w:rPr>
          <w:lang w:val="ru-RU"/>
        </w:rPr>
        <w:noBreakHyphen/>
        <w:t>АPSK. Кроме того, пилот-сигналы не требуются при QPSK, хотя они начинают становиться полезными при 8</w:t>
      </w:r>
      <w:r w:rsidRPr="00A85F83">
        <w:rPr>
          <w:lang w:val="ru-RU"/>
        </w:rPr>
        <w:noBreakHyphen/>
        <w:t>PSK; при 16</w:t>
      </w:r>
      <w:r w:rsidRPr="00A85F83">
        <w:rPr>
          <w:lang w:val="ru-RU"/>
        </w:rPr>
        <w:noBreakHyphen/>
        <w:t>АPSK и 32</w:t>
      </w:r>
      <w:r w:rsidRPr="00A85F83">
        <w:rPr>
          <w:lang w:val="ru-RU"/>
        </w:rPr>
        <w:noBreakHyphen/>
        <w:t>АPSK пилот-сигналы необходимы для получения хороших результатов.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Сценарий спутникового радиовещания с более высокой скоростью передачи символов, напротив, намного менее критичен в отношении фазового шума. Результаты показывают, что вносимое фазовым шумом LNB ухудшение незначительно для QPSK даже при отсутствии пилот-сигналов и составляет порядка 0,1 дБ для 8-PSK и 0,3 дБ для 16-АPSK при использовании пилот-сигналов. </w:t>
      </w:r>
    </w:p>
    <w:p w:rsidR="001524D5" w:rsidRPr="00A85F83" w:rsidRDefault="001524D5" w:rsidP="001524D5">
      <w:pPr>
        <w:pStyle w:val="Headingi"/>
        <w:rPr>
          <w:lang w:val="ru-RU"/>
        </w:rPr>
      </w:pPr>
      <w:r w:rsidRPr="00A85F83">
        <w:rPr>
          <w:lang w:val="ru-RU"/>
        </w:rPr>
        <w:lastRenderedPageBreak/>
        <w:t>Испытания VCM и ACM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Были проведены испытания VCM, демонстрирующие способность приемников адаптироваться к изменениям конфигурации передачи. В генераторе сигналов произвольной формы была создана и сохранена последовательность FECFRAME. Затем был внесен шум для получения различных значений отношения сигнал/шум. В том случае, когда отношение сигнал/шум было больше минимально требуемого для конкретного типа модуляции и кодирования, приемник был способен декодировать соответствующий кадр FEC.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И наконец, была испытана функция ACM для изучения способности приемника оценивать полученное отношение сигнал/шум, а также соответствующую способность к адаптации модулятора в отношении изменения модуляции и кодирования. Результаты показали, что при соединении из пункта в пункт оборудование способно должным образом адаптироваться к изменениям отношения сигнал/шум.</w:t>
      </w:r>
    </w:p>
    <w:p w:rsidR="001524D5" w:rsidRPr="00A85F83" w:rsidRDefault="001524D5" w:rsidP="001524D5">
      <w:pPr>
        <w:pStyle w:val="Heading1"/>
        <w:rPr>
          <w:lang w:val="ru-RU"/>
        </w:rPr>
      </w:pPr>
      <w:r w:rsidRPr="00A85F83">
        <w:rPr>
          <w:lang w:val="ru-RU"/>
        </w:rPr>
        <w:t>2</w:t>
      </w:r>
      <w:r w:rsidRPr="00A85F83">
        <w:rPr>
          <w:lang w:val="ru-RU"/>
        </w:rPr>
        <w:tab/>
        <w:t>Выводы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Проведенные лабораториями Rai-CRIT испытания показали, что оборудование DVB</w:t>
      </w:r>
      <w:r w:rsidRPr="00A85F83">
        <w:rPr>
          <w:lang w:val="ru-RU"/>
        </w:rPr>
        <w:noBreakHyphen/>
        <w:t>S2 соответствует рабочим характеристикам, которые были спрогнозированы компьютерным моделированием, и позволили достичь существенного понимания характеристик сложных методов модуляции, кодирования канала, формирования кадра и синхронизации системы DVB</w:t>
      </w:r>
      <w:r w:rsidRPr="00A85F83">
        <w:rPr>
          <w:lang w:val="ru-RU"/>
        </w:rPr>
        <w:noBreakHyphen/>
        <w:t>S2. Несмотря на тот факт, что испытываемое оборудование представляет собой первое поколение оборудования, и следовательно, безусловно, ожидается некоторое усовершенствование алгоритмов приемника, что обеспечит дальнейшее улучшение рабочих характеристик, результаты в среднем показали, что DVB</w:t>
      </w:r>
      <w:r w:rsidRPr="00A85F83">
        <w:rPr>
          <w:lang w:val="ru-RU"/>
        </w:rPr>
        <w:noBreakHyphen/>
        <w:t xml:space="preserve">S2 является отличной системой не только на бумаге, но и в реальном аппаратном обеспечении.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Кроме того, сравнение с характеристиками DVB</w:t>
      </w:r>
      <w:r w:rsidRPr="00A85F83">
        <w:rPr>
          <w:lang w:val="ru-RU"/>
        </w:rPr>
        <w:noBreakHyphen/>
        <w:t>S в рабочих конфигурациях показало, что DVB</w:t>
      </w:r>
      <w:r w:rsidRPr="00A85F83">
        <w:rPr>
          <w:lang w:val="ru-RU"/>
        </w:rPr>
        <w:noBreakHyphen/>
        <w:t>S2 предоставляет значительный выигрыш по пропускной способности в конфигурациях CCM с одной несущей и со многими несущими на ретранслятор.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И, наконец, были проведены испытания путем соединения модуляторов и демодуляторов различных производителей, и оборудование продемонстрировано отличную функциональную совместимость.</w:t>
      </w:r>
    </w:p>
    <w:p w:rsidR="001524D5" w:rsidRPr="00A85F83" w:rsidRDefault="001524D5" w:rsidP="001524D5">
      <w:pPr>
        <w:pStyle w:val="AnnexNoTitle"/>
        <w:rPr>
          <w:lang w:val="ru-RU"/>
        </w:rPr>
      </w:pPr>
      <w:r w:rsidRPr="00A85F83">
        <w:rPr>
          <w:lang w:val="ru-RU"/>
        </w:rPr>
        <w:t>Приложение 2</w:t>
      </w:r>
      <w:r w:rsidRPr="00A85F83">
        <w:rPr>
          <w:lang w:val="ru-RU"/>
        </w:rPr>
        <w:br/>
      </w:r>
      <w:r w:rsidRPr="00A85F83">
        <w:rPr>
          <w:lang w:val="ru-RU"/>
        </w:rPr>
        <w:br/>
        <w:t>Основные характеристики системы DVB</w:t>
      </w:r>
      <w:r w:rsidRPr="00A85F83">
        <w:rPr>
          <w:lang w:val="ru-RU"/>
        </w:rPr>
        <w:noBreakHyphen/>
        <w:t xml:space="preserve">S2X </w:t>
      </w:r>
      <w:r w:rsidRPr="00A85F83">
        <w:rPr>
          <w:lang w:val="ru-RU"/>
        </w:rPr>
        <w:br/>
        <w:t>(радиовещательная часть именуется Системой E2)</w:t>
      </w:r>
    </w:p>
    <w:p w:rsidR="001524D5" w:rsidRPr="00A85F83" w:rsidRDefault="001524D5" w:rsidP="001524D5">
      <w:pPr>
        <w:pStyle w:val="Normalaftertitle"/>
        <w:rPr>
          <w:lang w:val="ru-RU"/>
        </w:rPr>
      </w:pPr>
      <w:r w:rsidRPr="00A85F83">
        <w:rPr>
          <w:lang w:val="ru-RU"/>
        </w:rPr>
        <w:t xml:space="preserve">DVB-S2X является расширением спецификации DVB-S2 для применений спутниковой широкополосной связи и обеспечивает дополнительные технологии и характеристики. DVB-S2X публикуется как </w:t>
      </w:r>
      <w:r w:rsidRPr="00A85F83">
        <w:rPr>
          <w:spacing w:val="-2"/>
          <w:lang w:val="ru-RU"/>
        </w:rPr>
        <w:t>ETSI EN 302 307, часть</w:t>
      </w:r>
      <w:r w:rsidRPr="00A85F83">
        <w:rPr>
          <w:lang w:val="ru-RU"/>
        </w:rPr>
        <w:t xml:space="preserve"> 2, а DVB-S2 является частью 1.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DVB-S2X обеспечивает улучшенные показатели и характеристики для основных применений DVB-S2, включая передачу непосредственно на домашнюю антенну (DTH), доставку программ, VSAT и DSNG. Спецификация обеспечивает также расширенный эксплуатационный диапазон для охвата возникающих рынков, например применений подвижной связи. 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Спецификация DVB-S2 была разработана около 10 лет назад и ориентирована на DTH. С тех пор возникли новые требования, и необходимые технические спецификации обеспечивает DVB-S2X. DVB</w:t>
      </w:r>
      <w:r w:rsidRPr="00A85F83">
        <w:rPr>
          <w:lang w:val="ru-RU"/>
        </w:rPr>
        <w:noBreakHyphen/>
        <w:t>S2X поддерживает значительно более высокую эффективность использования спектра при отношениях несущая/шум (</w:t>
      </w:r>
      <w:r w:rsidRPr="00A85F83">
        <w:rPr>
          <w:i/>
          <w:iCs/>
          <w:lang w:val="ru-RU"/>
        </w:rPr>
        <w:t>C</w:t>
      </w:r>
      <w:r w:rsidRPr="00A85F83">
        <w:rPr>
          <w:lang w:val="ru-RU"/>
        </w:rPr>
        <w:t>/</w:t>
      </w:r>
      <w:r w:rsidRPr="00A85F83">
        <w:rPr>
          <w:i/>
          <w:iCs/>
          <w:lang w:val="ru-RU"/>
        </w:rPr>
        <w:t>N</w:t>
      </w:r>
      <w:r w:rsidRPr="00A85F83">
        <w:rPr>
          <w:lang w:val="ru-RU"/>
        </w:rPr>
        <w:t xml:space="preserve">), типичных для профессиональных применений, таких как линии доставки программ и IP-транкинг. Она также поддерживает очень малое значение </w:t>
      </w:r>
      <w:r w:rsidRPr="00A85F83">
        <w:rPr>
          <w:i/>
          <w:iCs/>
          <w:lang w:val="ru-RU"/>
        </w:rPr>
        <w:t>C</w:t>
      </w:r>
      <w:r w:rsidRPr="00A85F83">
        <w:rPr>
          <w:lang w:val="ru-RU"/>
        </w:rPr>
        <w:t>/</w:t>
      </w:r>
      <w:r w:rsidRPr="00A85F83">
        <w:rPr>
          <w:i/>
          <w:iCs/>
          <w:lang w:val="ru-RU"/>
        </w:rPr>
        <w:t>N</w:t>
      </w:r>
      <w:r w:rsidRPr="00A85F83">
        <w:rPr>
          <w:lang w:val="ru-RU"/>
        </w:rPr>
        <w:t xml:space="preserve"> до −10 дБ для применений подвижной связи (например, морских, воздушных, в поездах и т. п.).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Стандарт DVB-S2X основан на устойчивой спецификации DVB-S2. В ней используется надежная и мощная схема упреждающей коррекции ошибок (FEC) с LDPC в сочетании с BCH FEC в качестве внешнего кода, и представлены следующие дополнительные элементы: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lastRenderedPageBreak/>
        <w:t>–</w:t>
      </w:r>
      <w:r w:rsidRPr="00A85F83">
        <w:rPr>
          <w:lang w:val="ru-RU"/>
        </w:rPr>
        <w:tab/>
        <w:t>более низкие характеристики спада – 5% и 10% (в дополнение к 20%, 25% и 35% в DVB-S2);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более высокая гранулярность и расширение числа режимов модуляции и кодирования;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новые варианты комбинаций для линейных и нелинейных каналов (комбинации линейных каналов обозначаются как xxx-L, где xxx – соответствующая нелинейная комбинация);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дополнительные варианты скремблирования в критических ситуациях наличия помех в совмещенном канале;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связывание каналов (до 3-х каналов);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эксплуатационная поддержка режима сверхмалого отношения SNR (до –10 дБ);</w:t>
      </w:r>
    </w:p>
    <w:p w:rsidR="001524D5" w:rsidRPr="00A85F83" w:rsidRDefault="001524D5" w:rsidP="001524D5">
      <w:pPr>
        <w:pStyle w:val="enumlev1"/>
        <w:rPr>
          <w:lang w:val="ru-RU"/>
        </w:rPr>
      </w:pPr>
      <w:r w:rsidRPr="00A85F83">
        <w:rPr>
          <w:lang w:val="ru-RU"/>
        </w:rPr>
        <w:t>–</w:t>
      </w:r>
      <w:r w:rsidRPr="00A85F83">
        <w:rPr>
          <w:lang w:val="ru-RU"/>
        </w:rPr>
        <w:tab/>
        <w:t>функция суперкадра.</w:t>
      </w:r>
    </w:p>
    <w:p w:rsidR="001524D5" w:rsidRPr="00A85F83" w:rsidRDefault="001524D5" w:rsidP="001524D5">
      <w:pPr>
        <w:rPr>
          <w:lang w:val="ru-RU" w:eastAsia="ja-JP"/>
        </w:rPr>
      </w:pPr>
      <w:r w:rsidRPr="00A85F83">
        <w:rPr>
          <w:lang w:val="ru-RU"/>
        </w:rPr>
        <w:t>Это обусловливает следующую эффективность использования спектра DVB-S2X по сравнению с DVB</w:t>
      </w:r>
      <w:r w:rsidRPr="00A85F83">
        <w:rPr>
          <w:lang w:val="ru-RU"/>
        </w:rPr>
        <w:noBreakHyphen/>
        <w:t>S2</w:t>
      </w:r>
      <w:r w:rsidRPr="00A85F83">
        <w:rPr>
          <w:lang w:val="ru-RU" w:eastAsia="ja-JP"/>
        </w:rPr>
        <w:t xml:space="preserve"> (рисунок 4).</w:t>
      </w:r>
    </w:p>
    <w:p w:rsidR="001524D5" w:rsidRPr="00A85F83" w:rsidRDefault="001524D5" w:rsidP="001524D5">
      <w:pPr>
        <w:pStyle w:val="FigureNo"/>
        <w:rPr>
          <w:lang w:val="ru-RU" w:eastAsia="ja-JP"/>
        </w:rPr>
      </w:pPr>
      <w:r w:rsidRPr="00A85F83">
        <w:rPr>
          <w:lang w:val="ru-RU"/>
        </w:rPr>
        <w:t>Рисунок</w:t>
      </w:r>
      <w:r w:rsidRPr="00A85F83">
        <w:rPr>
          <w:lang w:val="ru-RU" w:eastAsia="ja-JP"/>
        </w:rPr>
        <w:t xml:space="preserve"> 4</w:t>
      </w:r>
    </w:p>
    <w:p w:rsidR="001524D5" w:rsidRPr="00A85F83" w:rsidRDefault="001524D5" w:rsidP="001524D5">
      <w:pPr>
        <w:pStyle w:val="Figuretitle"/>
        <w:rPr>
          <w:lang w:val="ru-RU"/>
        </w:rPr>
      </w:pPr>
      <w:r w:rsidRPr="00A85F83">
        <w:rPr>
          <w:lang w:val="ru-RU"/>
        </w:rPr>
        <w:t>Сопоставление показателей работы DVB-S2 и DVB-S2X</w:t>
      </w:r>
    </w:p>
    <w:p w:rsidR="001524D5" w:rsidRPr="00A85F83" w:rsidRDefault="001524D5" w:rsidP="001524D5">
      <w:pPr>
        <w:pStyle w:val="Figure"/>
        <w:rPr>
          <w:lang w:val="ru-RU"/>
        </w:rPr>
      </w:pPr>
      <w:r w:rsidRPr="00A85F83">
        <w:rPr>
          <w:lang w:val="ru-RU"/>
        </w:rPr>
        <w:object w:dxaOrig="6974" w:dyaOrig="4980">
          <v:shape id="_x0000_i1028" type="#_x0000_t75" style="width:418.5pt;height:289.5pt" o:ole="">
            <v:imagedata r:id="rId20" o:title="" cropbottom="1976f"/>
          </v:shape>
          <o:OLEObject Type="Embed" ProgID="CorelDraw.Graphic.16" ShapeID="_x0000_i1028" DrawAspect="Content" ObjectID="_1579005504" r:id="rId21"/>
        </w:objec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Пригодный к использованию диапазон </w:t>
      </w:r>
      <w:r w:rsidRPr="00A85F83">
        <w:rPr>
          <w:i/>
          <w:iCs/>
          <w:lang w:val="ru-RU"/>
        </w:rPr>
        <w:t>C/N</w:t>
      </w:r>
      <w:r w:rsidRPr="00A85F83">
        <w:rPr>
          <w:lang w:val="ru-RU"/>
        </w:rPr>
        <w:t xml:space="preserve"> расширяется на значения до −10 дБ благодаря дополнительным вариантам кадрирования, кодирования и модуляции, что делает возможными использование в спутниковых службах подвижной связи (на море и в воздухе) и направленных антенн очень малого размера. Для применений VSAT спецификации DVB-S2X открывают возможность поддержки передовых технологий для будущих сетей интерактивной широкополосной связи, т. е. методов ослабления влияния помех внутри системы, скачкообразного переключения лучей и передачи с использованием нескольких форматов. Это может обеспечить значительный выигрыш в пропускной способности и гибкости интерактивных спутниковых сетей широкополосной связи и стало возможным благодаря дополнительной структуре формирования суперкадров.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DVB-S2 уже обеспечивает высокую эффективность использования спектра для применений DTH, и поэтому DVB-S2X не может дать на физическом уровне таких преимуществ, которые были бы сопоставимы с переходом от DVB-S к DVB-S2 (т. е. около 30%). Тем не менее, для DTH DVB-S2X точно настраивает как физический уровень, так и уровень более высоких протоколов DVB-S2, </w:t>
      </w:r>
      <w:r w:rsidRPr="00A85F83">
        <w:rPr>
          <w:lang w:val="ru-RU"/>
        </w:rPr>
        <w:lastRenderedPageBreak/>
        <w:t>создавая чрезвычайно привлекательный пакет (для услуг нового поколения, которым в любом случае потребуются новые приемники).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Наиболее важными возможностями для DTH является объединение каналов и более высокая </w:t>
      </w:r>
      <w:r w:rsidRPr="00A85F83">
        <w:rPr>
          <w:color w:val="000000"/>
          <w:lang w:val="ru-RU"/>
        </w:rPr>
        <w:t>гранулярность</w:t>
      </w:r>
      <w:r w:rsidRPr="00A85F83">
        <w:rPr>
          <w:lang w:val="ru-RU"/>
        </w:rPr>
        <w:t xml:space="preserve"> модуляции и опции FEC в сочетании с более резкими спадами. Объединение до трех спутниковых каналов позволит поддерживать более высокие совокупные скорости передачи данных и получать дополнительный выигрыш от статистического мультиплексирования для услуг с высокими скоростями передачи данных, таких как ТСВЧ. Обязательная реализация VCM (переменные кодирование и модуляция) в приемниках создает возможность повышения эффективности использования спектра для услуг ТСВЧ, гарантируя при этом бесперебойность обслуживания при сильном дожде благодаря одновременной передаче компонентов стандартной четкости (СЧ) с высокой степенью защиты.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Более высокая </w:t>
      </w:r>
      <w:r w:rsidRPr="00A85F83">
        <w:rPr>
          <w:color w:val="000000"/>
          <w:lang w:val="ru-RU"/>
        </w:rPr>
        <w:t>гранулярность</w:t>
      </w:r>
      <w:r w:rsidRPr="00A85F83">
        <w:rPr>
          <w:lang w:val="ru-RU"/>
        </w:rPr>
        <w:t xml:space="preserve"> и опции FEC обеспечивают повышенную эксплуатационную гибкость.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 xml:space="preserve">Для профессиональных применений и применений DSNG схемы высокоэффективной модуляции позволяют добиваться спектральной эффективности, приближающейся к 6 бит/с/Гц (с 256APSK). Значения </w:t>
      </w:r>
      <w:r w:rsidRPr="00A85F83">
        <w:rPr>
          <w:i/>
          <w:iCs/>
          <w:lang w:val="ru-RU"/>
        </w:rPr>
        <w:t>C/N</w:t>
      </w:r>
      <w:r w:rsidRPr="00A85F83">
        <w:rPr>
          <w:lang w:val="ru-RU"/>
        </w:rPr>
        <w:t xml:space="preserve"> до 20 дБ теперь поддерживаются достигаемым повышением усиления до 50%.</w:t>
      </w:r>
    </w:p>
    <w:p w:rsidR="001524D5" w:rsidRPr="00A85F83" w:rsidRDefault="001524D5" w:rsidP="001524D5">
      <w:pPr>
        <w:pStyle w:val="AnnexNoTitle"/>
        <w:rPr>
          <w:lang w:val="ru-RU"/>
        </w:rPr>
      </w:pPr>
      <w:r w:rsidRPr="00A85F83">
        <w:rPr>
          <w:lang w:val="ru-RU"/>
        </w:rPr>
        <w:t>Приложение 3</w:t>
      </w:r>
      <w:r w:rsidRPr="00A85F83">
        <w:rPr>
          <w:lang w:val="ru-RU"/>
        </w:rPr>
        <w:br/>
      </w:r>
      <w:r w:rsidRPr="00A85F83">
        <w:rPr>
          <w:lang w:val="ru-RU"/>
        </w:rPr>
        <w:br/>
        <w:t>Сравнение системы DVB</w:t>
      </w:r>
      <w:r w:rsidRPr="00A85F83">
        <w:rPr>
          <w:lang w:val="ru-RU"/>
        </w:rPr>
        <w:noBreakHyphen/>
        <w:t xml:space="preserve">S2 (Система E1) и системы DVB-S2X (радиовещательная часть именуется Системой E2) с системой спутниковой передачи программ цифрового многопрограммного телевидения, </w:t>
      </w:r>
      <w:r w:rsidRPr="00A85F83">
        <w:rPr>
          <w:lang w:val="ru-RU"/>
        </w:rPr>
        <w:br/>
        <w:t>определенной в Рекомендации МСЭ-R BO.1516</w:t>
      </w:r>
    </w:p>
    <w:p w:rsidR="001524D5" w:rsidRPr="00A85F83" w:rsidRDefault="001524D5" w:rsidP="001524D5">
      <w:pPr>
        <w:pStyle w:val="Normalaftertitle0"/>
        <w:rPr>
          <w:lang w:val="ru-RU"/>
        </w:rPr>
      </w:pPr>
      <w:r w:rsidRPr="00A85F83">
        <w:rPr>
          <w:lang w:val="ru-RU"/>
        </w:rPr>
        <w:t>В таблице 2 содержится информация как об основных функциях (общих элементах), так и о дополнительных функциях четырех систем, описанных в Рекомендации МСЭ</w:t>
      </w:r>
      <w:r w:rsidRPr="00A85F83">
        <w:rPr>
          <w:lang w:val="ru-RU"/>
        </w:rPr>
        <w:noBreakHyphen/>
        <w:t>R BO.1516 (Системы A, B, C и D), и указанная информация сравнивается с информацией, касающейся DVB</w:t>
      </w:r>
      <w:r w:rsidRPr="00A85F83">
        <w:rPr>
          <w:lang w:val="ru-RU"/>
        </w:rPr>
        <w:noBreakHyphen/>
        <w:t>S2 (Система E1) и DVB</w:t>
      </w:r>
      <w:r w:rsidRPr="00A85F83">
        <w:rPr>
          <w:lang w:val="ru-RU"/>
        </w:rPr>
        <w:noBreakHyphen/>
        <w:t>S2X (Система E2).</w:t>
      </w:r>
    </w:p>
    <w:p w:rsidR="001524D5" w:rsidRPr="00A85F83" w:rsidRDefault="001524D5" w:rsidP="001524D5">
      <w:pPr>
        <w:rPr>
          <w:lang w:val="ru-RU"/>
        </w:rPr>
      </w:pPr>
      <w:r w:rsidRPr="00A85F83">
        <w:rPr>
          <w:lang w:val="ru-RU"/>
        </w:rPr>
        <w:t>Ассамблея радиосвязи в п. 6.1.2 Резолюции МСЭ-R 1 отмечает, что: "Если Рекомендации содержат информацию о различных системах, относящихся к одному конкретному применению радиосвязи, они должны основываться на критериях, связанных с таким применением, и должны, по возможности, включать оценку рекомендуемых систем с использованием таких критериев. В подобных случаях соответствующие критерии и прочая уместная информация должны определяться, в зависимости от обстоятельств, в рамках исследовательской комиссии". В таблице 3 представлена такая оценка. Были выбраны критерии рабочих характеристик, относящихся к таким системам, и представлены соответствующие параметрические значения либо возможности каждой из таких систем.</w:t>
      </w:r>
    </w:p>
    <w:p w:rsidR="001524D5" w:rsidRPr="00A85F83" w:rsidRDefault="001524D5" w:rsidP="001524D5">
      <w:pPr>
        <w:rPr>
          <w:lang w:val="ru-RU"/>
        </w:rPr>
      </w:pPr>
    </w:p>
    <w:p w:rsidR="001524D5" w:rsidRPr="00A85F83" w:rsidRDefault="001524D5" w:rsidP="001524D5">
      <w:pPr>
        <w:rPr>
          <w:lang w:val="ru-RU"/>
        </w:rPr>
        <w:sectPr w:rsidR="001524D5" w:rsidRPr="00A85F83" w:rsidSect="009C750A">
          <w:headerReference w:type="even" r:id="rId22"/>
          <w:headerReference w:type="default" r:id="rId23"/>
          <w:headerReference w:type="first" r:id="rId24"/>
          <w:pgSz w:w="11907" w:h="16840" w:code="9"/>
          <w:pgMar w:top="1418" w:right="1134" w:bottom="1134" w:left="1134" w:header="720" w:footer="720" w:gutter="0"/>
          <w:paperSrc w:first="15" w:other="15"/>
          <w:pgNumType w:start="1"/>
          <w:cols w:space="720"/>
          <w:titlePg/>
          <w:docGrid w:linePitch="326"/>
        </w:sectPr>
      </w:pPr>
    </w:p>
    <w:p w:rsidR="001524D5" w:rsidRPr="00A85F83" w:rsidRDefault="001524D5" w:rsidP="001524D5">
      <w:pPr>
        <w:pStyle w:val="TableNo"/>
        <w:spacing w:before="0"/>
        <w:rPr>
          <w:lang w:val="ru-RU"/>
        </w:rPr>
      </w:pPr>
      <w:r w:rsidRPr="00A85F83">
        <w:rPr>
          <w:lang w:val="ru-RU"/>
        </w:rPr>
        <w:lastRenderedPageBreak/>
        <w:t>ТАБЛИЦА 2</w:t>
      </w:r>
    </w:p>
    <w:p w:rsidR="001524D5" w:rsidRPr="00A85F83" w:rsidRDefault="001524D5" w:rsidP="001524D5">
      <w:pPr>
        <w:pStyle w:val="Tabletitle"/>
        <w:rPr>
          <w:lang w:val="ru-RU"/>
        </w:rPr>
      </w:pPr>
      <w:r w:rsidRPr="00A85F83">
        <w:rPr>
          <w:lang w:val="ru-RU"/>
        </w:rPr>
        <w:t>Краткие характеристики цифровых спутниковых радиовещательных систем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a) Функция</w:t>
      </w:r>
    </w:p>
    <w:tbl>
      <w:tblPr>
        <w:tblW w:w="145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44"/>
        <w:gridCol w:w="1748"/>
        <w:gridCol w:w="1748"/>
        <w:gridCol w:w="1749"/>
        <w:gridCol w:w="1559"/>
        <w:gridCol w:w="1701"/>
        <w:gridCol w:w="1701"/>
        <w:gridCol w:w="1814"/>
      </w:tblGrid>
      <w:tr w:rsidR="001524D5" w:rsidRPr="00A85F83" w:rsidTr="00E36338">
        <w:trPr>
          <w:cantSplit/>
          <w:tblHeader/>
        </w:trPr>
        <w:tc>
          <w:tcPr>
            <w:tcW w:w="2544" w:type="dxa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1814" w:type="dxa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Е2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Доставляемые услуги 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ТСЧ и ТВЧ, применения по передаче звука, данных и интерактивных данных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ТСЧ и ТВЧ, применения по передаче звука, данных и интерактивных данных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ТСЧ и ТВЧ, применения по передаче звука, данных и интерактивных данных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ТСЧ и ТВЧ, применения по передаче звука, данных и интерактивных данных</w:t>
            </w:r>
          </w:p>
        </w:tc>
        <w:tc>
          <w:tcPr>
            <w:tcW w:w="3515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ТСЧ, ТВЧ и ТСВЧ, применения по передаче звука, данных и интерактивных данных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1)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Формат входного сигнала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TS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Модифицирован-ный MPEG</w:t>
            </w:r>
            <w:r w:rsidRPr="00A85F83">
              <w:rPr>
                <w:lang w:val="ru-RU"/>
              </w:rPr>
              <w:noBreakHyphen/>
              <w:t>TS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TS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TS</w:t>
            </w:r>
          </w:p>
        </w:tc>
        <w:tc>
          <w:tcPr>
            <w:tcW w:w="3515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TS/поток общего назначения (например, IP)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Способность обрабатывать множество входных сигналов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Да, максимум 8</w:t>
            </w:r>
          </w:p>
        </w:tc>
        <w:tc>
          <w:tcPr>
            <w:tcW w:w="3515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Да, максимум 255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Устойчивость в условиях замираний сигнала в дожде</w:t>
            </w:r>
          </w:p>
        </w:tc>
        <w:tc>
          <w:tcPr>
            <w:tcW w:w="1748" w:type="dxa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Определяется мощностью передатчика и внутренней скоростью кода</w:t>
            </w:r>
          </w:p>
        </w:tc>
        <w:tc>
          <w:tcPr>
            <w:tcW w:w="1748" w:type="dxa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Определяется мощностью передатчика и внутренней скоростью кода</w:t>
            </w:r>
          </w:p>
        </w:tc>
        <w:tc>
          <w:tcPr>
            <w:tcW w:w="1749" w:type="dxa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Определяется мощностью передатчика и внутренней скоростью кода</w:t>
            </w:r>
          </w:p>
        </w:tc>
        <w:tc>
          <w:tcPr>
            <w:tcW w:w="1559" w:type="dxa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 иерархическая передача в дополнение к мощности передатчика и внутренней скорости кода</w:t>
            </w:r>
          </w:p>
        </w:tc>
        <w:tc>
          <w:tcPr>
            <w:tcW w:w="1701" w:type="dxa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Для радиовещания: определяется мощностью передатчика и внутренней скоростью кода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7)</w:t>
            </w:r>
          </w:p>
        </w:tc>
        <w:tc>
          <w:tcPr>
            <w:tcW w:w="3515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Для радиовещания: имеются переменные кодирование и модуляция в дополнение к мощности передатчика и внутренней скорости кода 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748" w:type="dxa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748" w:type="dxa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749" w:type="dxa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559" w:type="dxa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701" w:type="dxa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515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</w:tr>
      <w:tr w:rsidR="001524D5" w:rsidRPr="00A85F83" w:rsidTr="00E36338">
        <w:trPr>
          <w:cantSplit/>
        </w:trPr>
        <w:tc>
          <w:tcPr>
            <w:tcW w:w="254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Объединение каналов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81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До трех каналов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Подвижной прием 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Отсутствует, подлежит дальнейшему рассмотрению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Отсутствует, подлежит дальнейшему рассмотрению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Отсутствует, подлежит дальнейшему рассмотрению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Отсутствует, подлежит дальнейшему рассмотрению</w:t>
            </w:r>
          </w:p>
        </w:tc>
        <w:tc>
          <w:tcPr>
            <w:tcW w:w="1701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Отсутствует, подлежит дальнейшему рассмотрению</w:t>
            </w:r>
          </w:p>
        </w:tc>
        <w:tc>
          <w:tcPr>
            <w:tcW w:w="181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Режимы VL-SNR, пригодные для применений подвижной связи и других услуг в районах с SNR не выше –10 дБ</w:t>
            </w:r>
          </w:p>
        </w:tc>
      </w:tr>
      <w:tr w:rsidR="001524D5" w:rsidRPr="00A85F83" w:rsidTr="00E36338">
        <w:trPr>
          <w:cantSplit/>
        </w:trPr>
        <w:tc>
          <w:tcPr>
            <w:tcW w:w="2544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Гибкое присвоение скорости передачи данных сигналов услуг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</w:t>
            </w:r>
          </w:p>
        </w:tc>
        <w:tc>
          <w:tcPr>
            <w:tcW w:w="1748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</w:t>
            </w:r>
          </w:p>
        </w:tc>
        <w:tc>
          <w:tcPr>
            <w:tcW w:w="1749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</w:t>
            </w:r>
          </w:p>
        </w:tc>
        <w:tc>
          <w:tcPr>
            <w:tcW w:w="3260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</w:t>
            </w:r>
          </w:p>
        </w:tc>
        <w:tc>
          <w:tcPr>
            <w:tcW w:w="3515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</w:t>
            </w:r>
          </w:p>
        </w:tc>
      </w:tr>
    </w:tbl>
    <w:p w:rsidR="001524D5" w:rsidRPr="00A85F83" w:rsidRDefault="001524D5" w:rsidP="006C59EA">
      <w:pPr>
        <w:pStyle w:val="TableNo"/>
        <w:spacing w:before="0"/>
        <w:rPr>
          <w:lang w:val="ru-RU"/>
        </w:rPr>
      </w:pPr>
      <w:r w:rsidRPr="00A85F83">
        <w:rPr>
          <w:lang w:val="ru-RU"/>
        </w:rPr>
        <w:br w:type="page"/>
      </w:r>
      <w:r w:rsidRPr="00A85F83">
        <w:rPr>
          <w:lang w:val="ru-RU"/>
        </w:rPr>
        <w:lastRenderedPageBreak/>
        <w:t>ТАБЛИЦА 2 (</w:t>
      </w:r>
      <w:r w:rsidRPr="00A85F83">
        <w:rPr>
          <w:i/>
          <w:iCs/>
          <w:lang w:val="ru-RU"/>
        </w:rPr>
        <w:t>продолжение</w:t>
      </w:r>
      <w:r w:rsidRPr="00A85F83">
        <w:rPr>
          <w:lang w:val="ru-RU"/>
        </w:rPr>
        <w:t>)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a) Функция (окончание)</w:t>
      </w:r>
    </w:p>
    <w:tbl>
      <w:tblPr>
        <w:tblW w:w="145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40"/>
        <w:gridCol w:w="2030"/>
        <w:gridCol w:w="1763"/>
        <w:gridCol w:w="1597"/>
        <w:gridCol w:w="1511"/>
        <w:gridCol w:w="1610"/>
        <w:gridCol w:w="1557"/>
        <w:gridCol w:w="1956"/>
      </w:tblGrid>
      <w:tr w:rsidR="001524D5" w:rsidRPr="00A85F83" w:rsidTr="00E36338">
        <w:trPr>
          <w:cantSplit/>
          <w:tblHeader/>
        </w:trPr>
        <w:tc>
          <w:tcPr>
            <w:tcW w:w="2540" w:type="dxa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2030" w:type="dxa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1763" w:type="dxa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3108" w:type="dxa"/>
            <w:gridSpan w:val="2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1610" w:type="dxa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1557" w:type="dxa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1956" w:type="dxa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</w:p>
        </w:tc>
      </w:tr>
      <w:tr w:rsidR="001524D5" w:rsidRPr="00A85F83" w:rsidTr="00E36338">
        <w:trPr>
          <w:cantSplit/>
        </w:trPr>
        <w:tc>
          <w:tcPr>
            <w:tcW w:w="254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Конструкция приемника, общая с другими приемными системами </w:t>
            </w:r>
          </w:p>
        </w:tc>
        <w:tc>
          <w:tcPr>
            <w:tcW w:w="203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Возможны Системы A, B, C и D</w:t>
            </w:r>
          </w:p>
        </w:tc>
        <w:tc>
          <w:tcPr>
            <w:tcW w:w="1763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Возможны Системы A, B, C и D </w:t>
            </w:r>
          </w:p>
        </w:tc>
        <w:tc>
          <w:tcPr>
            <w:tcW w:w="1597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Возможны Системы A, B, C и D </w:t>
            </w:r>
          </w:p>
        </w:tc>
        <w:tc>
          <w:tcPr>
            <w:tcW w:w="1511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Возможны Системы A, B, C и D</w:t>
            </w:r>
          </w:p>
        </w:tc>
        <w:tc>
          <w:tcPr>
            <w:tcW w:w="161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Возможны Системы A, B, C, D и Е1</w:t>
            </w:r>
          </w:p>
        </w:tc>
        <w:tc>
          <w:tcPr>
            <w:tcW w:w="3513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Возможны Системы A, B, C, D, E1 и E2</w:t>
            </w:r>
          </w:p>
        </w:tc>
      </w:tr>
      <w:tr w:rsidR="001524D5" w:rsidRPr="00A85F83" w:rsidTr="00E36338">
        <w:trPr>
          <w:cantSplit/>
        </w:trPr>
        <w:tc>
          <w:tcPr>
            <w:tcW w:w="254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Полная унификация с другими носителями (т. е. наземными, кабельными и т. д.)</w:t>
            </w:r>
          </w:p>
        </w:tc>
        <w:tc>
          <w:tcPr>
            <w:tcW w:w="203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Основа MPEG</w:t>
            </w:r>
            <w:r w:rsidRPr="00A85F83">
              <w:rPr>
                <w:lang w:val="ru-RU"/>
              </w:rPr>
              <w:noBreakHyphen/>
              <w:t xml:space="preserve">TS </w:t>
            </w:r>
          </w:p>
        </w:tc>
        <w:tc>
          <w:tcPr>
            <w:tcW w:w="1763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Основа MPEG</w:t>
            </w:r>
            <w:r w:rsidRPr="00A85F83">
              <w:rPr>
                <w:lang w:val="ru-RU"/>
              </w:rPr>
              <w:noBreakHyphen/>
              <w:t>ES (элементарный поток)</w:t>
            </w:r>
          </w:p>
        </w:tc>
        <w:tc>
          <w:tcPr>
            <w:tcW w:w="3108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Основа MPEG</w:t>
            </w:r>
            <w:r w:rsidRPr="00A85F83">
              <w:rPr>
                <w:lang w:val="ru-RU"/>
              </w:rPr>
              <w:noBreakHyphen/>
              <w:t xml:space="preserve">TS </w:t>
            </w:r>
          </w:p>
        </w:tc>
        <w:tc>
          <w:tcPr>
            <w:tcW w:w="161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Основа MPEG</w:t>
            </w:r>
            <w:r w:rsidRPr="00A85F83">
              <w:rPr>
                <w:lang w:val="ru-RU"/>
              </w:rPr>
              <w:noBreakHyphen/>
              <w:t xml:space="preserve">TS </w:t>
            </w:r>
          </w:p>
        </w:tc>
        <w:tc>
          <w:tcPr>
            <w:tcW w:w="3513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Основа MPEG</w:t>
            </w:r>
            <w:r w:rsidRPr="00A85F83">
              <w:rPr>
                <w:lang w:val="ru-RU"/>
              </w:rPr>
              <w:noBreakHyphen/>
              <w:t>TS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Основа GSE, GSE-Lite </w:t>
            </w:r>
          </w:p>
        </w:tc>
      </w:tr>
      <w:tr w:rsidR="001524D5" w:rsidRPr="00A85F83" w:rsidTr="00E36338">
        <w:trPr>
          <w:cantSplit/>
        </w:trPr>
        <w:tc>
          <w:tcPr>
            <w:tcW w:w="254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Оборудование радиовеща-тельной станции</w:t>
            </w:r>
          </w:p>
        </w:tc>
        <w:tc>
          <w:tcPr>
            <w:tcW w:w="203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Имеется на рынке </w:t>
            </w:r>
          </w:p>
        </w:tc>
        <w:tc>
          <w:tcPr>
            <w:tcW w:w="1763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 на рынке</w:t>
            </w:r>
          </w:p>
        </w:tc>
        <w:tc>
          <w:tcPr>
            <w:tcW w:w="3108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 на рынке</w:t>
            </w:r>
          </w:p>
        </w:tc>
        <w:tc>
          <w:tcPr>
            <w:tcW w:w="1610" w:type="dxa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 на рынке</w:t>
            </w:r>
          </w:p>
        </w:tc>
        <w:tc>
          <w:tcPr>
            <w:tcW w:w="3513" w:type="dxa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Имеется на рынке</w:t>
            </w:r>
          </w:p>
        </w:tc>
      </w:tr>
    </w:tbl>
    <w:p w:rsidR="001524D5" w:rsidRPr="00A85F83" w:rsidRDefault="001524D5" w:rsidP="001524D5">
      <w:pPr>
        <w:pStyle w:val="Tableref"/>
        <w:spacing w:before="60" w:after="60" w:line="210" w:lineRule="exact"/>
        <w:rPr>
          <w:i/>
          <w:iCs/>
          <w:lang w:val="ru-RU"/>
        </w:rPr>
      </w:pPr>
      <w:r w:rsidRPr="00A85F83">
        <w:rPr>
          <w:i/>
          <w:iCs/>
          <w:lang w:val="ru-RU"/>
        </w:rPr>
        <w:t>b) Рабочие характеристики</w:t>
      </w:r>
    </w:p>
    <w:tbl>
      <w:tblPr>
        <w:tblW w:w="500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581"/>
        <w:gridCol w:w="2057"/>
        <w:gridCol w:w="1802"/>
        <w:gridCol w:w="3148"/>
        <w:gridCol w:w="1636"/>
        <w:gridCol w:w="1583"/>
        <w:gridCol w:w="1988"/>
      </w:tblGrid>
      <w:tr w:rsidR="001524D5" w:rsidRPr="00A85F83" w:rsidTr="00E36338">
        <w:trPr>
          <w:cantSplit/>
        </w:trPr>
        <w:tc>
          <w:tcPr>
            <w:tcW w:w="872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</w:p>
        </w:tc>
        <w:tc>
          <w:tcPr>
            <w:tcW w:w="695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09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1064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553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535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672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</w:p>
        </w:tc>
      </w:tr>
      <w:tr w:rsidR="001524D5" w:rsidRPr="00A85F83" w:rsidTr="00E36338">
        <w:trPr>
          <w:cantSplit/>
        </w:trPr>
        <w:tc>
          <w:tcPr>
            <w:tcW w:w="872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передачи данных по сети (скорость передачи без четности)</w:t>
            </w:r>
          </w:p>
        </w:tc>
        <w:tc>
          <w:tcPr>
            <w:tcW w:w="69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передачи символов (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position w:val="-4"/>
                <w:lang w:val="ru-RU"/>
              </w:rPr>
              <w:t>s</w:t>
            </w:r>
            <w:r w:rsidRPr="00A85F83">
              <w:rPr>
                <w:lang w:val="ru-RU"/>
              </w:rPr>
              <w:t xml:space="preserve">) не является фиксиро-ванной. Следующие скорости передачи данных по сети получаются на основе примерной скорости 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position w:val="-4"/>
                <w:lang w:val="ru-RU"/>
              </w:rPr>
              <w:t>s</w:t>
            </w:r>
            <w:r w:rsidRPr="00A85F83">
              <w:rPr>
                <w:lang w:val="ru-RU"/>
              </w:rPr>
              <w:t>, составляющей 27,776 МБод: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1/2: 23,754 Мбит/с</w:t>
            </w:r>
            <w:r w:rsidRPr="00A85F83">
              <w:rPr>
                <w:lang w:val="ru-RU"/>
              </w:rPr>
              <w:br/>
              <w:t>2/3: 31,672 Мбит/с</w:t>
            </w:r>
            <w:r w:rsidRPr="00A85F83">
              <w:rPr>
                <w:lang w:val="ru-RU"/>
              </w:rPr>
              <w:br/>
              <w:t>3/4: 35,631 Мбит/с</w:t>
            </w:r>
            <w:r w:rsidRPr="00A85F83">
              <w:rPr>
                <w:lang w:val="ru-RU"/>
              </w:rPr>
              <w:br/>
              <w:t>5/6: 39,590 Мбит/с</w:t>
            </w:r>
            <w:r w:rsidRPr="00A85F83">
              <w:rPr>
                <w:lang w:val="ru-RU"/>
              </w:rPr>
              <w:br/>
              <w:t>7/8: 41,570 Мбит/с</w:t>
            </w:r>
          </w:p>
        </w:tc>
        <w:tc>
          <w:tcPr>
            <w:tcW w:w="609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1/2: 17,69 Мбит/с</w:t>
            </w:r>
            <w:r w:rsidRPr="00A85F83">
              <w:rPr>
                <w:lang w:val="ru-RU"/>
              </w:rPr>
              <w:br/>
              <w:t>2/3: 23,58 Мбит/с</w:t>
            </w:r>
            <w:r w:rsidRPr="00A85F83">
              <w:rPr>
                <w:lang w:val="ru-RU"/>
              </w:rPr>
              <w:br/>
              <w:t>6/7: 30,32 Мбит/с</w:t>
            </w:r>
          </w:p>
        </w:tc>
        <w:tc>
          <w:tcPr>
            <w:tcW w:w="1064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ab/>
            </w:r>
            <w:r w:rsidRPr="00A85F83">
              <w:rPr>
                <w:lang w:val="ru-RU"/>
              </w:rPr>
              <w:tab/>
              <w:t xml:space="preserve">19,5 МБод </w:t>
            </w:r>
            <w:r w:rsidRPr="00A85F83">
              <w:rPr>
                <w:lang w:val="ru-RU"/>
              </w:rPr>
              <w:tab/>
              <w:t>29,3 МБод</w:t>
            </w:r>
            <w:r w:rsidRPr="00A85F83">
              <w:rPr>
                <w:lang w:val="ru-RU"/>
              </w:rPr>
              <w:br/>
              <w:t>5/11:</w:t>
            </w:r>
            <w:r w:rsidRPr="00A85F83">
              <w:rPr>
                <w:lang w:val="ru-RU"/>
              </w:rPr>
              <w:tab/>
              <w:t>16,4 Мбит/с</w:t>
            </w:r>
            <w:r w:rsidRPr="00A85F83">
              <w:rPr>
                <w:lang w:val="ru-RU"/>
              </w:rPr>
              <w:tab/>
              <w:t>24,5 Мбит/с</w:t>
            </w:r>
            <w:r w:rsidRPr="00A85F83">
              <w:rPr>
                <w:lang w:val="ru-RU"/>
              </w:rPr>
              <w:br/>
              <w:t>1/2:</w:t>
            </w:r>
            <w:r w:rsidRPr="00A85F83">
              <w:rPr>
                <w:lang w:val="ru-RU"/>
              </w:rPr>
              <w:tab/>
              <w:t>18,0 Мбит/с</w:t>
            </w:r>
            <w:r w:rsidRPr="00A85F83">
              <w:rPr>
                <w:lang w:val="ru-RU"/>
              </w:rPr>
              <w:tab/>
              <w:t>27,0 Мбит/с</w:t>
            </w:r>
            <w:r w:rsidRPr="00A85F83">
              <w:rPr>
                <w:lang w:val="ru-RU"/>
              </w:rPr>
              <w:br/>
              <w:t>3/5:</w:t>
            </w:r>
            <w:r w:rsidRPr="00A85F83">
              <w:rPr>
                <w:lang w:val="ru-RU"/>
              </w:rPr>
              <w:tab/>
              <w:t>21,6 Мбит/с</w:t>
            </w:r>
            <w:r w:rsidRPr="00A85F83">
              <w:rPr>
                <w:lang w:val="ru-RU"/>
              </w:rPr>
              <w:tab/>
              <w:t>32,4 Мбит/с</w:t>
            </w:r>
            <w:r w:rsidRPr="00A85F83">
              <w:rPr>
                <w:lang w:val="ru-RU"/>
              </w:rPr>
              <w:br/>
              <w:t>2/3:</w:t>
            </w:r>
            <w:r w:rsidRPr="00A85F83">
              <w:rPr>
                <w:lang w:val="ru-RU"/>
              </w:rPr>
              <w:tab/>
              <w:t>24,0 Мбит/с</w:t>
            </w:r>
            <w:r w:rsidRPr="00A85F83">
              <w:rPr>
                <w:lang w:val="ru-RU"/>
              </w:rPr>
              <w:tab/>
              <w:t>36,0 Мбит/с</w:t>
            </w:r>
            <w:r w:rsidRPr="00A85F83">
              <w:rPr>
                <w:lang w:val="ru-RU"/>
              </w:rPr>
              <w:br/>
              <w:t>3/4:</w:t>
            </w:r>
            <w:r w:rsidRPr="00A85F83">
              <w:rPr>
                <w:lang w:val="ru-RU"/>
              </w:rPr>
              <w:tab/>
              <w:t>27,0 Мбит/с</w:t>
            </w:r>
            <w:r w:rsidRPr="00A85F83">
              <w:rPr>
                <w:lang w:val="ru-RU"/>
              </w:rPr>
              <w:tab/>
              <w:t>40,5 Мбит/с</w:t>
            </w:r>
            <w:r w:rsidRPr="00A85F83">
              <w:rPr>
                <w:lang w:val="ru-RU"/>
              </w:rPr>
              <w:br/>
              <w:t>4/5:</w:t>
            </w:r>
            <w:r w:rsidRPr="00A85F83">
              <w:rPr>
                <w:lang w:val="ru-RU"/>
              </w:rPr>
              <w:tab/>
              <w:t>28,8 Мбит/с</w:t>
            </w:r>
            <w:r w:rsidRPr="00A85F83">
              <w:rPr>
                <w:lang w:val="ru-RU"/>
              </w:rPr>
              <w:tab/>
              <w:t>43,2 Мбит/с</w:t>
            </w:r>
            <w:r w:rsidRPr="00A85F83">
              <w:rPr>
                <w:lang w:val="ru-RU"/>
              </w:rPr>
              <w:br/>
              <w:t>5/6:</w:t>
            </w:r>
            <w:r w:rsidRPr="00A85F83">
              <w:rPr>
                <w:lang w:val="ru-RU"/>
              </w:rPr>
              <w:tab/>
              <w:t>30,0 Мбит/с</w:t>
            </w:r>
            <w:r w:rsidRPr="00A85F83">
              <w:rPr>
                <w:lang w:val="ru-RU"/>
              </w:rPr>
              <w:tab/>
              <w:t>45,0 Мбит/с</w:t>
            </w:r>
            <w:r w:rsidRPr="00A85F83">
              <w:rPr>
                <w:lang w:val="ru-RU"/>
              </w:rPr>
              <w:br/>
              <w:t>7/8:</w:t>
            </w:r>
            <w:r w:rsidRPr="00A85F83">
              <w:rPr>
                <w:lang w:val="ru-RU"/>
              </w:rPr>
              <w:tab/>
              <w:t>31,5 Мбит/с</w:t>
            </w:r>
            <w:r w:rsidRPr="00A85F83">
              <w:rPr>
                <w:lang w:val="ru-RU"/>
              </w:rPr>
              <w:tab/>
              <w:t>47,2 Мбит/с</w:t>
            </w:r>
          </w:p>
        </w:tc>
        <w:tc>
          <w:tcPr>
            <w:tcW w:w="553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До 52,2 Мбит/с</w:t>
            </w:r>
            <w:r w:rsidRPr="00A85F83">
              <w:rPr>
                <w:lang w:val="ru-RU"/>
              </w:rPr>
              <w:br/>
              <w:t>(при скорости передачи символов 28,86 МБод)</w:t>
            </w:r>
          </w:p>
        </w:tc>
        <w:tc>
          <w:tcPr>
            <w:tcW w:w="1207" w:type="pct"/>
            <w:gridSpan w:val="2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передачи символов (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position w:val="-4"/>
                <w:lang w:val="ru-RU"/>
              </w:rPr>
              <w:t>s</w:t>
            </w:r>
            <w:r w:rsidRPr="00A85F83">
              <w:rPr>
                <w:lang w:val="ru-RU"/>
              </w:rPr>
              <w:t xml:space="preserve">) не является фиксированной. Следующие скорости передачи данных по сети получаются на основе примерной скорости 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position w:val="-4"/>
                <w:lang w:val="ru-RU"/>
              </w:rPr>
              <w:t>s</w:t>
            </w:r>
            <w:r w:rsidRPr="00A85F83">
              <w:rPr>
                <w:lang w:val="ru-RU"/>
              </w:rPr>
              <w:t>, составляющей 27,776 МБод, при нормальной длине кадра FEC и без пилот-сигналов: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 1/2: 27,467 Мбит/с</w:t>
            </w:r>
            <w:r w:rsidRPr="00A85F83">
              <w:rPr>
                <w:lang w:val="ru-RU"/>
              </w:rPr>
              <w:br/>
              <w:t>QPSK 3/4: 41,316 Мбит/с</w:t>
            </w:r>
            <w:r w:rsidRPr="00A85F83">
              <w:rPr>
                <w:lang w:val="ru-RU"/>
              </w:rPr>
              <w:br/>
              <w:t xml:space="preserve">8-PSK 2/3: 55,014 Мбит/с </w:t>
            </w:r>
            <w:r w:rsidRPr="00A85F83">
              <w:rPr>
                <w:lang w:val="ru-RU"/>
              </w:rPr>
              <w:br/>
              <w:t>16-АPSK 3/4: 82,404 Мбит/с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5) 6)</w:t>
            </w:r>
          </w:p>
        </w:tc>
      </w:tr>
      <w:tr w:rsidR="001524D5" w:rsidRPr="00A85F83" w:rsidTr="00E36338">
        <w:trPr>
          <w:cantSplit/>
        </w:trPr>
        <w:tc>
          <w:tcPr>
            <w:tcW w:w="872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9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09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064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553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535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</w:p>
        </w:tc>
        <w:tc>
          <w:tcPr>
            <w:tcW w:w="67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8-PSK 25/36: 57,278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32-АPSK 2/3 L (*): 91,437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64-АPSK 5/6: 137,120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6)</w:t>
            </w:r>
          </w:p>
        </w:tc>
      </w:tr>
      <w:tr w:rsidR="001524D5" w:rsidRPr="00A85F83" w:rsidTr="00E36338">
        <w:trPr>
          <w:cantSplit/>
        </w:trPr>
        <w:tc>
          <w:tcPr>
            <w:tcW w:w="87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Возможность наращивания снизу вверх</w:t>
            </w:r>
          </w:p>
        </w:tc>
        <w:tc>
          <w:tcPr>
            <w:tcW w:w="69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60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06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55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207" w:type="pct"/>
            <w:gridSpan w:val="2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</w:tr>
      <w:tr w:rsidR="001524D5" w:rsidRPr="00A85F83" w:rsidTr="00E36338">
        <w:trPr>
          <w:cantSplit/>
        </w:trPr>
        <w:tc>
          <w:tcPr>
            <w:tcW w:w="87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Возможность ТВЧ</w:t>
            </w:r>
          </w:p>
        </w:tc>
        <w:tc>
          <w:tcPr>
            <w:tcW w:w="69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60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06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55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207" w:type="pct"/>
            <w:gridSpan w:val="2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</w:tr>
      <w:tr w:rsidR="001524D5" w:rsidRPr="00A85F83" w:rsidTr="00E36338">
        <w:trPr>
          <w:cantSplit/>
        </w:trPr>
        <w:tc>
          <w:tcPr>
            <w:tcW w:w="87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Возможность ТСВЧ</w:t>
            </w:r>
          </w:p>
        </w:tc>
        <w:tc>
          <w:tcPr>
            <w:tcW w:w="69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–</w:t>
            </w:r>
          </w:p>
        </w:tc>
        <w:tc>
          <w:tcPr>
            <w:tcW w:w="60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–</w:t>
            </w:r>
          </w:p>
        </w:tc>
        <w:tc>
          <w:tcPr>
            <w:tcW w:w="106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–</w:t>
            </w:r>
          </w:p>
        </w:tc>
        <w:tc>
          <w:tcPr>
            <w:tcW w:w="55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–</w:t>
            </w:r>
          </w:p>
        </w:tc>
        <w:tc>
          <w:tcPr>
            <w:tcW w:w="1207" w:type="pct"/>
            <w:gridSpan w:val="2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</w:tr>
      <w:tr w:rsidR="001524D5" w:rsidRPr="00A85F83" w:rsidTr="00E36338">
        <w:trPr>
          <w:cantSplit/>
        </w:trPr>
        <w:tc>
          <w:tcPr>
            <w:tcW w:w="87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Выбираемый условный доступ</w:t>
            </w:r>
          </w:p>
        </w:tc>
        <w:tc>
          <w:tcPr>
            <w:tcW w:w="69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60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06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55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207" w:type="pct"/>
            <w:gridSpan w:val="2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</w:tr>
      <w:tr w:rsidR="001524D5" w:rsidRPr="00A85F83" w:rsidTr="00E36338">
        <w:trPr>
          <w:cantSplit/>
        </w:trPr>
        <w:tc>
          <w:tcPr>
            <w:tcW w:w="5000" w:type="pct"/>
            <w:gridSpan w:val="7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rFonts w:eastAsiaTheme="minorEastAsia"/>
                <w:lang w:val="ru-RU"/>
              </w:rPr>
              <w:t xml:space="preserve">(*) </w:t>
            </w:r>
            <w:r w:rsidRPr="00A85F83">
              <w:rPr>
                <w:rFonts w:eastAsiaTheme="minorEastAsia"/>
                <w:lang w:val="ru-RU"/>
              </w:rPr>
              <w:tab/>
              <w:t xml:space="preserve">L </w:t>
            </w:r>
            <w:r w:rsidRPr="00A85F83">
              <w:rPr>
                <w:lang w:val="ru-RU"/>
              </w:rPr>
              <w:t>обозначает режимы, оптимизированные для квазилинейных каналов.</w:t>
            </w:r>
          </w:p>
        </w:tc>
      </w:tr>
    </w:tbl>
    <w:p w:rsidR="001524D5" w:rsidRPr="00A85F83" w:rsidRDefault="001524D5" w:rsidP="006C59EA">
      <w:pPr>
        <w:pStyle w:val="TableNo"/>
        <w:spacing w:before="0"/>
        <w:rPr>
          <w:lang w:val="ru-RU"/>
        </w:rPr>
      </w:pPr>
      <w:r w:rsidRPr="00A85F83">
        <w:rPr>
          <w:lang w:val="ru-RU"/>
        </w:rPr>
        <w:br w:type="page"/>
      </w:r>
      <w:r w:rsidRPr="00A85F83">
        <w:rPr>
          <w:lang w:val="ru-RU"/>
        </w:rPr>
        <w:lastRenderedPageBreak/>
        <w:t>ТАБЛИЦА 2 (</w:t>
      </w:r>
      <w:r w:rsidRPr="00A85F83">
        <w:rPr>
          <w:i/>
          <w:iCs/>
          <w:lang w:val="ru-RU"/>
        </w:rPr>
        <w:t>продолжение</w:t>
      </w:r>
      <w:r w:rsidRPr="00A85F83">
        <w:rPr>
          <w:lang w:val="ru-RU"/>
        </w:rPr>
        <w:t>)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c) Технические характеристики (передача)</w:t>
      </w:r>
    </w:p>
    <w:tbl>
      <w:tblPr>
        <w:tblW w:w="500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010"/>
        <w:gridCol w:w="1870"/>
        <w:gridCol w:w="2015"/>
        <w:gridCol w:w="2160"/>
        <w:gridCol w:w="2018"/>
        <w:gridCol w:w="2015"/>
        <w:gridCol w:w="2707"/>
      </w:tblGrid>
      <w:tr w:rsidR="001524D5" w:rsidRPr="00A85F83" w:rsidTr="00E36338">
        <w:trPr>
          <w:cantSplit/>
          <w:tblHeader/>
        </w:trPr>
        <w:tc>
          <w:tcPr>
            <w:tcW w:w="679" w:type="pct"/>
          </w:tcPr>
          <w:p w:rsidR="001524D5" w:rsidRPr="00A85F83" w:rsidRDefault="001524D5" w:rsidP="00E36338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915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Схемы модуляции для радиовещания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TC8-PSK/QPSK/BPSK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QPSK/8-PSK/</w:t>
            </w:r>
            <w:r w:rsidRPr="00A85F83">
              <w:rPr>
                <w:lang w:val="ru-RU"/>
              </w:rPr>
              <w:br/>
              <w:t>16-АPSK/</w:t>
            </w:r>
            <w:r w:rsidRPr="00A85F83">
              <w:rPr>
                <w:lang w:val="ru-RU"/>
              </w:rPr>
              <w:br/>
              <w:t>32</w:t>
            </w:r>
            <w:r w:rsidRPr="00A85F83">
              <w:rPr>
                <w:lang w:val="ru-RU"/>
              </w:rPr>
              <w:noBreakHyphen/>
              <w:t>АPSK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5)</w:t>
            </w:r>
          </w:p>
        </w:tc>
        <w:tc>
          <w:tcPr>
            <w:tcW w:w="91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QPSK/8-PSK/8-АPSK-L/</w:t>
            </w:r>
            <w:r w:rsidRPr="00A85F83">
              <w:rPr>
                <w:lang w:val="ru-RU"/>
              </w:rPr>
              <w:br/>
              <w:t>16-АPSK/16-АPSK-L/</w:t>
            </w:r>
            <w:r w:rsidRPr="00A85F83">
              <w:rPr>
                <w:lang w:val="ru-RU"/>
              </w:rPr>
              <w:br/>
              <w:t>32</w:t>
            </w:r>
            <w:r w:rsidRPr="00A85F83">
              <w:rPr>
                <w:lang w:val="ru-RU"/>
              </w:rPr>
              <w:noBreakHyphen/>
              <w:t>АPSK/32-АPSK-L/</w:t>
            </w:r>
            <w:r w:rsidRPr="00A85F83">
              <w:rPr>
                <w:lang w:val="ru-RU"/>
              </w:rPr>
              <w:br/>
              <w:t>64-АPSK/64-АPSK-L/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6)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передачи символов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указана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Фиксированная, 20 МБод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Переменная, 19,5 и 29,3 МБод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указана</w:t>
            </w:r>
            <w:r w:rsidRPr="00A85F83">
              <w:rPr>
                <w:lang w:val="ru-RU"/>
              </w:rPr>
              <w:br/>
              <w:t>(например, 28,86 МБод)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bookmarkStart w:id="8" w:name="OLE_LINK4"/>
            <w:bookmarkStart w:id="9" w:name="OLE_LINK5"/>
            <w:r w:rsidRPr="00A85F83">
              <w:rPr>
                <w:lang w:val="ru-RU"/>
              </w:rPr>
              <w:t>Не указан</w:t>
            </w:r>
            <w:bookmarkEnd w:id="8"/>
            <w:bookmarkEnd w:id="9"/>
            <w:r w:rsidRPr="00A85F83">
              <w:rPr>
                <w:lang w:val="ru-RU"/>
              </w:rPr>
              <w:t>а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Необходимая ширина полосы (−3 дБ)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указана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24 МГц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19,5 и 29,3 МГц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указана</w:t>
            </w:r>
            <w:r w:rsidRPr="00A85F83">
              <w:rPr>
                <w:lang w:val="ru-RU"/>
              </w:rPr>
              <w:br/>
              <w:t>(например, 28,86 МГц)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указана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спада</w:t>
            </w:r>
          </w:p>
        </w:tc>
        <w:tc>
          <w:tcPr>
            <w:tcW w:w="632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0,35 (приподнятый косинус)</w:t>
            </w:r>
          </w:p>
        </w:tc>
        <w:tc>
          <w:tcPr>
            <w:tcW w:w="681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0,2 (приподнятый косинус)</w:t>
            </w:r>
          </w:p>
        </w:tc>
        <w:tc>
          <w:tcPr>
            <w:tcW w:w="73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0,55 и 0,33</w:t>
            </w:r>
            <w:r w:rsidRPr="00A85F83">
              <w:rPr>
                <w:lang w:val="ru-RU"/>
              </w:rPr>
              <w:br/>
              <w:t>(фильтр Баттеруорта 4</w:t>
            </w:r>
            <w:r w:rsidRPr="00A85F83">
              <w:rPr>
                <w:lang w:val="ru-RU"/>
              </w:rPr>
              <w:noBreakHyphen/>
              <w:t xml:space="preserve">го порядка) </w:t>
            </w:r>
          </w:p>
        </w:tc>
        <w:tc>
          <w:tcPr>
            <w:tcW w:w="682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0,35 (приподнятый косинус)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0,35; 0,25; 0,2 (приподнятый косинус)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32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1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73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2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91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0,15, 0,10, 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0,05 (приподнятый косинус)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Внешний код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(204, 188,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(146, 130, </w:t>
            </w:r>
            <w:r w:rsidRPr="00A85F83">
              <w:rPr>
                <w:lang w:val="ru-RU"/>
              </w:rPr>
              <w:br/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(204, 188,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(204, 188, </w:t>
            </w:r>
            <w:r w:rsidRPr="00A85F83">
              <w:rPr>
                <w:lang w:val="ru-RU"/>
              </w:rPr>
              <w:br/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BCH (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, </w:t>
            </w:r>
            <w:r w:rsidRPr="00A85F83">
              <w:rPr>
                <w:i/>
                <w:iCs/>
                <w:lang w:val="ru-RU"/>
              </w:rPr>
              <w:t>K</w:t>
            </w:r>
            <w:r w:rsidRPr="00A85F83">
              <w:rPr>
                <w:lang w:val="ru-RU"/>
              </w:rPr>
              <w:t xml:space="preserve">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) с параметрами, различающимися в зависимости от внутреннего кодирования и конфигурации длины кадра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Генератор внешнего кода 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(255, 239,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(255, 239,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(255, 239,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Рида-Соломона (255, 239,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 = 8)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BCH (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, </w:t>
            </w:r>
            <w:r w:rsidRPr="00A85F83">
              <w:rPr>
                <w:i/>
                <w:iCs/>
                <w:lang w:val="ru-RU"/>
              </w:rPr>
              <w:t>K</w:t>
            </w:r>
            <w:r w:rsidRPr="00A85F83">
              <w:rPr>
                <w:lang w:val="ru-RU"/>
              </w:rPr>
              <w:t xml:space="preserve">, </w:t>
            </w:r>
            <w:r w:rsidRPr="00A85F83">
              <w:rPr>
                <w:i/>
                <w:iCs/>
                <w:lang w:val="ru-RU"/>
              </w:rPr>
              <w:t>T</w:t>
            </w:r>
            <w:r w:rsidRPr="00A85F83">
              <w:rPr>
                <w:lang w:val="ru-RU"/>
              </w:rPr>
              <w:t>) с параметрами, различающимися в зависимости от внутреннего кодирования и конфигурации длины кадра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Многочлен генератора внешнего кода</w:t>
            </w:r>
          </w:p>
        </w:tc>
        <w:tc>
          <w:tcPr>
            <w:tcW w:w="632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0</w:t>
            </w:r>
            <w:r w:rsidRPr="00A85F83">
              <w:rPr>
                <w:lang w:val="ru-RU"/>
              </w:rPr>
              <w:t>)(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</w:t>
            </w:r>
            <w:r w:rsidRPr="00A85F83">
              <w:rPr>
                <w:lang w:val="ru-RU"/>
              </w:rPr>
              <w:t>) ... 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15</w:t>
            </w:r>
            <w:r w:rsidRPr="00A85F83">
              <w:rPr>
                <w:lang w:val="ru-RU"/>
              </w:rPr>
              <w:t>),</w:t>
            </w:r>
            <w:r w:rsidRPr="00A85F83">
              <w:rPr>
                <w:lang w:val="ru-RU"/>
              </w:rPr>
              <w:br/>
              <w:t xml:space="preserve">где 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lang w:val="ru-RU"/>
              </w:rPr>
              <w:t> = 02</w:t>
            </w:r>
            <w:r w:rsidRPr="00A85F83">
              <w:rPr>
                <w:i/>
                <w:iCs/>
                <w:position w:val="-4"/>
                <w:sz w:val="16"/>
                <w:szCs w:val="16"/>
                <w:lang w:val="ru-RU"/>
              </w:rPr>
              <w:t>h</w:t>
            </w:r>
          </w:p>
        </w:tc>
        <w:tc>
          <w:tcPr>
            <w:tcW w:w="681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rFonts w:ascii="Tms Rmn" w:hAnsi="Tms Rmn"/>
                <w:sz w:val="12"/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0</w:t>
            </w:r>
            <w:r w:rsidRPr="00A85F83">
              <w:rPr>
                <w:lang w:val="ru-RU"/>
              </w:rPr>
              <w:t>)(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rFonts w:ascii="Tms Rmn" w:hAnsi="Tms Rmn"/>
                <w:sz w:val="12"/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</w:t>
            </w:r>
            <w:r w:rsidRPr="00A85F83">
              <w:rPr>
                <w:lang w:val="ru-RU"/>
              </w:rPr>
              <w:t>) ... 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rFonts w:ascii="Tms Rmn" w:hAnsi="Tms Rmn"/>
                <w:sz w:val="12"/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15</w:t>
            </w:r>
            <w:r w:rsidRPr="00A85F83">
              <w:rPr>
                <w:lang w:val="ru-RU"/>
              </w:rPr>
              <w:t>),</w:t>
            </w:r>
            <w:r w:rsidRPr="00A85F83">
              <w:rPr>
                <w:lang w:val="ru-RU"/>
              </w:rPr>
              <w:br/>
              <w:t xml:space="preserve">где 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lang w:val="ru-RU"/>
              </w:rPr>
              <w:t> = 02</w:t>
            </w:r>
            <w:r w:rsidRPr="00A85F83">
              <w:rPr>
                <w:i/>
                <w:iCs/>
                <w:position w:val="-4"/>
                <w:sz w:val="16"/>
                <w:szCs w:val="16"/>
                <w:lang w:val="ru-RU"/>
              </w:rPr>
              <w:t>h</w:t>
            </w:r>
          </w:p>
        </w:tc>
        <w:tc>
          <w:tcPr>
            <w:tcW w:w="730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</w:t>
            </w:r>
            <w:r w:rsidRPr="00A85F83">
              <w:rPr>
                <w:lang w:val="ru-RU"/>
              </w:rPr>
              <w:t>)(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2</w:t>
            </w:r>
            <w:r w:rsidRPr="00A85F83">
              <w:rPr>
                <w:lang w:val="ru-RU"/>
              </w:rPr>
              <w:t>) ... 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16</w:t>
            </w:r>
            <w:r w:rsidRPr="00A85F83">
              <w:rPr>
                <w:lang w:val="ru-RU"/>
              </w:rPr>
              <w:t>),</w:t>
            </w:r>
            <w:r w:rsidRPr="00A85F83">
              <w:rPr>
                <w:lang w:val="ru-RU"/>
              </w:rPr>
              <w:br/>
              <w:t xml:space="preserve">где 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lang w:val="ru-RU"/>
              </w:rPr>
              <w:t> = 02</w:t>
            </w:r>
            <w:r w:rsidRPr="00A85F83">
              <w:rPr>
                <w:i/>
                <w:iCs/>
                <w:position w:val="-4"/>
                <w:sz w:val="16"/>
                <w:szCs w:val="16"/>
                <w:lang w:val="ru-RU"/>
              </w:rPr>
              <w:t>h</w:t>
            </w:r>
          </w:p>
        </w:tc>
        <w:tc>
          <w:tcPr>
            <w:tcW w:w="682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rFonts w:ascii="Tms Rmn" w:hAnsi="Tms Rmn"/>
                <w:sz w:val="12"/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0</w:t>
            </w:r>
            <w:r w:rsidRPr="00A85F83">
              <w:rPr>
                <w:lang w:val="ru-RU"/>
              </w:rPr>
              <w:t>)(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rFonts w:ascii="Tms Rmn" w:hAnsi="Tms Rmn"/>
                <w:sz w:val="12"/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</w:t>
            </w:r>
            <w:r w:rsidRPr="00A85F83">
              <w:rPr>
                <w:lang w:val="ru-RU"/>
              </w:rPr>
              <w:t>) ... (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rFonts w:ascii="Tms Rmn" w:hAnsi="Tms Rmn"/>
                <w:sz w:val="12"/>
                <w:lang w:val="ru-RU"/>
              </w:rPr>
              <w:t> + 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position w:val="6"/>
                <w:sz w:val="16"/>
                <w:szCs w:val="16"/>
                <w:lang w:val="ru-RU"/>
              </w:rPr>
              <w:t>15</w:t>
            </w:r>
            <w:r w:rsidRPr="00A85F83">
              <w:rPr>
                <w:lang w:val="ru-RU"/>
              </w:rPr>
              <w:t>),</w:t>
            </w:r>
            <w:r w:rsidRPr="00A85F83">
              <w:rPr>
                <w:lang w:val="ru-RU"/>
              </w:rPr>
              <w:br/>
              <w:t xml:space="preserve">где </w:t>
            </w:r>
            <w:r w:rsidRPr="00A85F83">
              <w:rPr>
                <w:lang w:val="ru-RU"/>
              </w:rPr>
              <w:sym w:font="Symbol" w:char="F061"/>
            </w:r>
            <w:r w:rsidRPr="00A85F83">
              <w:rPr>
                <w:lang w:val="ru-RU"/>
              </w:rPr>
              <w:t> = 02</w:t>
            </w:r>
            <w:r w:rsidRPr="00A85F83">
              <w:rPr>
                <w:i/>
                <w:iCs/>
                <w:position w:val="-4"/>
                <w:sz w:val="16"/>
                <w:szCs w:val="16"/>
                <w:lang w:val="ru-RU"/>
              </w:rPr>
              <w:t>h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Неодинаковый в зависимости от внутреннего кодирования и конфигурации длины кадра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Многочлен генератора поля </w:t>
            </w:r>
          </w:p>
        </w:tc>
        <w:tc>
          <w:tcPr>
            <w:tcW w:w="632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8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3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2</w:t>
            </w:r>
            <w:r w:rsidRPr="00A85F83">
              <w:rPr>
                <w:lang w:val="ru-RU"/>
              </w:rPr>
              <w:t> + 1</w:t>
            </w:r>
          </w:p>
        </w:tc>
        <w:tc>
          <w:tcPr>
            <w:tcW w:w="681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8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3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2</w:t>
            </w:r>
            <w:r w:rsidRPr="00A85F83">
              <w:rPr>
                <w:lang w:val="ru-RU"/>
              </w:rPr>
              <w:t> + 1</w:t>
            </w:r>
          </w:p>
        </w:tc>
        <w:tc>
          <w:tcPr>
            <w:tcW w:w="730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8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3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2</w:t>
            </w:r>
            <w:r w:rsidRPr="00A85F83">
              <w:rPr>
                <w:lang w:val="ru-RU"/>
              </w:rPr>
              <w:t> + 1</w:t>
            </w:r>
          </w:p>
        </w:tc>
        <w:tc>
          <w:tcPr>
            <w:tcW w:w="682" w:type="pct"/>
            <w:tcMar>
              <w:left w:w="57" w:type="dxa"/>
              <w:righ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8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3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2</w:t>
            </w:r>
            <w:r w:rsidRPr="00A85F83">
              <w:rPr>
                <w:lang w:val="ru-RU"/>
              </w:rPr>
              <w:t> + 1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Неодинаковый в зависимости от внутреннего кодирования и конфигурации длины кадра</w:t>
            </w:r>
          </w:p>
        </w:tc>
      </w:tr>
      <w:tr w:rsidR="001524D5" w:rsidRPr="00A85F83" w:rsidTr="00E36338">
        <w:trPr>
          <w:cantSplit/>
        </w:trPr>
        <w:tc>
          <w:tcPr>
            <w:tcW w:w="67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Рандомизация для рассеивания энергии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PRBS: </w:t>
            </w:r>
            <w:r w:rsidRPr="00A85F83">
              <w:rPr>
                <w:lang w:val="ru-RU"/>
              </w:rPr>
              <w:br/>
              <w:t>1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14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15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PRBS: </w:t>
            </w:r>
            <w:r w:rsidRPr="00A85F83">
              <w:rPr>
                <w:lang w:val="ru-RU"/>
              </w:rPr>
              <w:br/>
              <w:t>1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3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12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16</w:t>
            </w:r>
            <w:r w:rsidRPr="00A85F83">
              <w:rPr>
                <w:lang w:val="ru-RU"/>
              </w:rPr>
              <w:t xml:space="preserve"> усеченная для периода в 4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894 байт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PRBS: 1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14</w:t>
            </w:r>
            <w:r w:rsidRPr="00A85F83">
              <w:rPr>
                <w:lang w:val="ru-RU"/>
              </w:rPr>
              <w:t> + </w:t>
            </w:r>
            <w:r w:rsidRPr="00A85F83">
              <w:rPr>
                <w:i/>
                <w:iCs/>
                <w:lang w:val="ru-RU"/>
              </w:rPr>
              <w:t>x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15</w:t>
            </w:r>
          </w:p>
        </w:tc>
        <w:tc>
          <w:tcPr>
            <w:tcW w:w="159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vertAlign w:val="superscript"/>
                <w:lang w:val="ru-RU" w:eastAsia="it-IT"/>
              </w:rPr>
            </w:pPr>
            <w:r w:rsidRPr="00A85F83">
              <w:rPr>
                <w:lang w:val="ru-RU"/>
              </w:rPr>
              <w:t>PRBS</w:t>
            </w:r>
            <w:r w:rsidRPr="00A85F83">
              <w:rPr>
                <w:vertAlign w:val="superscript"/>
                <w:lang w:val="ru-RU"/>
              </w:rPr>
              <w:t xml:space="preserve"> 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: последовательности Голда получены путем объединения двух последовательностей, построенных с использованием примитивных </w:t>
            </w:r>
            <w:r w:rsidRPr="00A85F83">
              <w:rPr>
                <w:lang w:val="ru-RU" w:eastAsia="it-IT"/>
              </w:rPr>
              <w:t>(над GF(2)) многочленов 1</w:t>
            </w:r>
            <w:r w:rsidRPr="00A85F83">
              <w:rPr>
                <w:i/>
                <w:iCs/>
                <w:lang w:val="ru-RU" w:eastAsia="it-IT"/>
              </w:rPr>
              <w:t>+x</w:t>
            </w:r>
            <w:r w:rsidRPr="00A85F83">
              <w:rPr>
                <w:vertAlign w:val="superscript"/>
                <w:lang w:val="ru-RU" w:eastAsia="it-IT"/>
              </w:rPr>
              <w:t>7</w:t>
            </w:r>
            <w:r w:rsidRPr="00A85F83">
              <w:rPr>
                <w:i/>
                <w:iCs/>
                <w:lang w:val="ru-RU" w:eastAsia="it-IT"/>
              </w:rPr>
              <w:t>+x</w:t>
            </w:r>
            <w:r w:rsidRPr="00A85F83">
              <w:rPr>
                <w:vertAlign w:val="superscript"/>
                <w:lang w:val="ru-RU" w:eastAsia="it-IT"/>
              </w:rPr>
              <w:t>18</w:t>
            </w:r>
            <w:r w:rsidRPr="00A85F83">
              <w:rPr>
                <w:i/>
                <w:iCs/>
                <w:lang w:val="ru-RU" w:eastAsia="it-IT"/>
              </w:rPr>
              <w:t xml:space="preserve"> </w:t>
            </w:r>
            <w:r w:rsidRPr="00A85F83">
              <w:rPr>
                <w:iCs/>
                <w:lang w:val="ru-RU" w:eastAsia="it-IT"/>
              </w:rPr>
              <w:t xml:space="preserve">и </w:t>
            </w:r>
            <w:r w:rsidRPr="00A85F83">
              <w:rPr>
                <w:lang w:val="ru-RU" w:eastAsia="it-IT"/>
              </w:rPr>
              <w:t>1</w:t>
            </w:r>
            <w:r w:rsidRPr="00A85F83">
              <w:rPr>
                <w:i/>
                <w:iCs/>
                <w:lang w:val="ru-RU" w:eastAsia="it-IT"/>
              </w:rPr>
              <w:t>+ y</w:t>
            </w:r>
            <w:r w:rsidRPr="00A85F83">
              <w:rPr>
                <w:vertAlign w:val="superscript"/>
                <w:lang w:val="ru-RU" w:eastAsia="it-IT"/>
              </w:rPr>
              <w:t>5</w:t>
            </w:r>
            <w:r w:rsidRPr="00A85F83">
              <w:rPr>
                <w:i/>
                <w:iCs/>
                <w:lang w:val="ru-RU" w:eastAsia="it-IT"/>
              </w:rPr>
              <w:t>+ y</w:t>
            </w:r>
            <w:r w:rsidRPr="00A85F83">
              <w:rPr>
                <w:lang w:val="ru-RU" w:eastAsia="it-IT"/>
              </w:rPr>
              <w:t>7</w:t>
            </w:r>
            <w:r w:rsidRPr="00A85F83">
              <w:rPr>
                <w:i/>
                <w:iCs/>
                <w:lang w:val="ru-RU" w:eastAsia="it-IT"/>
              </w:rPr>
              <w:t>+ y</w:t>
            </w:r>
            <w:r w:rsidRPr="00A85F83">
              <w:rPr>
                <w:vertAlign w:val="superscript"/>
                <w:lang w:val="ru-RU" w:eastAsia="it-IT"/>
              </w:rPr>
              <w:t>10</w:t>
            </w:r>
            <w:r w:rsidRPr="00A85F83">
              <w:rPr>
                <w:i/>
                <w:iCs/>
                <w:lang w:val="ru-RU" w:eastAsia="it-IT"/>
              </w:rPr>
              <w:t>+ y</w:t>
            </w:r>
            <w:r w:rsidRPr="00A85F83">
              <w:rPr>
                <w:vertAlign w:val="superscript"/>
                <w:lang w:val="ru-RU" w:eastAsia="it-IT"/>
              </w:rPr>
              <w:t>18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 w:eastAsia="it-IT"/>
              </w:rPr>
            </w:pPr>
            <w:r w:rsidRPr="00A85F83">
              <w:rPr>
                <w:i/>
                <w:iCs/>
                <w:lang w:val="ru-RU" w:eastAsia="it-IT"/>
              </w:rPr>
              <w:t>n</w:t>
            </w:r>
            <w:r w:rsidRPr="00A85F83">
              <w:rPr>
                <w:lang w:val="ru-RU" w:eastAsia="it-IT"/>
              </w:rPr>
              <w:sym w:font="Symbol" w:char="F0CE"/>
            </w:r>
            <w:r w:rsidRPr="00A85F83">
              <w:rPr>
                <w:lang w:val="ru-RU" w:eastAsia="it-IT"/>
              </w:rPr>
              <w:t>[0, 262 141]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 w:eastAsia="it-IT"/>
              </w:rPr>
            </w:pPr>
            <w:r w:rsidRPr="00A85F83">
              <w:rPr>
                <w:lang w:val="ru-RU" w:eastAsia="it-IT"/>
              </w:rPr>
              <w:t xml:space="preserve">Тогда последовательность n-го кода Голда </w:t>
            </w:r>
            <w:r w:rsidRPr="00A85F83">
              <w:rPr>
                <w:i/>
                <w:iCs/>
                <w:lang w:val="ru-RU" w:eastAsia="it-IT"/>
              </w:rPr>
              <w:t>z</w:t>
            </w:r>
            <w:r w:rsidRPr="00A85F83">
              <w:rPr>
                <w:i/>
                <w:iCs/>
                <w:vertAlign w:val="subscript"/>
                <w:lang w:val="ru-RU" w:eastAsia="it-IT"/>
              </w:rPr>
              <w:t>n</w:t>
            </w:r>
            <w:r w:rsidRPr="00A85F83">
              <w:rPr>
                <w:i/>
                <w:iCs/>
                <w:lang w:val="ru-RU" w:eastAsia="it-IT"/>
              </w:rPr>
              <w:t xml:space="preserve"> n = </w:t>
            </w:r>
            <w:r w:rsidRPr="00A85F83">
              <w:rPr>
                <w:lang w:val="ru-RU" w:eastAsia="it-IT"/>
              </w:rPr>
              <w:t>0,1,2,…,2</w:t>
            </w:r>
            <w:r w:rsidRPr="00A85F83">
              <w:rPr>
                <w:vertAlign w:val="superscript"/>
                <w:lang w:val="ru-RU" w:eastAsia="it-IT"/>
              </w:rPr>
              <w:t>18</w:t>
            </w:r>
            <w:r w:rsidRPr="00A85F83">
              <w:rPr>
                <w:lang w:val="ru-RU" w:eastAsia="it-IT"/>
              </w:rPr>
              <w:t>-2, определяется как: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 w:eastAsia="it-IT"/>
              </w:rPr>
              <w:t>–</w:t>
            </w:r>
            <w:r w:rsidRPr="00A85F83">
              <w:rPr>
                <w:i/>
                <w:iCs/>
                <w:lang w:val="ru-RU" w:eastAsia="it-IT"/>
              </w:rPr>
              <w:t>z</w:t>
            </w:r>
            <w:r w:rsidRPr="00A85F83">
              <w:rPr>
                <w:i/>
                <w:iCs/>
                <w:vertAlign w:val="subscript"/>
                <w:lang w:val="ru-RU" w:eastAsia="it-IT"/>
              </w:rPr>
              <w:t>n</w:t>
            </w:r>
            <w:r w:rsidRPr="00A85F83">
              <w:rPr>
                <w:i/>
                <w:iCs/>
                <w:lang w:val="ru-RU" w:eastAsia="it-IT"/>
              </w:rPr>
              <w:t xml:space="preserve"> </w:t>
            </w:r>
            <w:r w:rsidRPr="00A85F83">
              <w:rPr>
                <w:lang w:val="ru-RU" w:eastAsia="it-IT"/>
              </w:rPr>
              <w:t>(i) = [</w:t>
            </w:r>
            <w:r w:rsidRPr="00A85F83">
              <w:rPr>
                <w:i/>
                <w:iCs/>
                <w:lang w:val="ru-RU" w:eastAsia="it-IT"/>
              </w:rPr>
              <w:t>x</w:t>
            </w:r>
            <w:r w:rsidRPr="00A85F83">
              <w:rPr>
                <w:lang w:val="ru-RU" w:eastAsia="it-IT"/>
              </w:rPr>
              <w:t>((</w:t>
            </w:r>
            <w:r w:rsidRPr="00A85F83">
              <w:rPr>
                <w:i/>
                <w:iCs/>
                <w:lang w:val="ru-RU" w:eastAsia="it-IT"/>
              </w:rPr>
              <w:t>i</w:t>
            </w:r>
            <w:r w:rsidRPr="00A85F83">
              <w:rPr>
                <w:lang w:val="ru-RU" w:eastAsia="it-IT"/>
              </w:rPr>
              <w:t>+</w:t>
            </w:r>
            <w:r w:rsidRPr="00A85F83">
              <w:rPr>
                <w:i/>
                <w:iCs/>
                <w:lang w:val="ru-RU" w:eastAsia="it-IT"/>
              </w:rPr>
              <w:t>n</w:t>
            </w:r>
            <w:r w:rsidRPr="00A85F83">
              <w:rPr>
                <w:lang w:val="ru-RU" w:eastAsia="it-IT"/>
              </w:rPr>
              <w:t>) modulo (2</w:t>
            </w:r>
            <w:r w:rsidRPr="00A85F83">
              <w:rPr>
                <w:vertAlign w:val="superscript"/>
                <w:lang w:val="ru-RU" w:eastAsia="it-IT"/>
              </w:rPr>
              <w:t>18</w:t>
            </w:r>
            <w:r w:rsidRPr="00A85F83">
              <w:rPr>
                <w:lang w:val="ru-RU" w:eastAsia="it-IT"/>
              </w:rPr>
              <w:t xml:space="preserve">−1)) + </w:t>
            </w:r>
            <w:r w:rsidRPr="00A85F83">
              <w:rPr>
                <w:i/>
                <w:iCs/>
                <w:lang w:val="ru-RU" w:eastAsia="it-IT"/>
              </w:rPr>
              <w:t>y</w:t>
            </w:r>
            <w:r w:rsidRPr="00A85F83">
              <w:rPr>
                <w:lang w:val="ru-RU" w:eastAsia="it-IT"/>
              </w:rPr>
              <w:t>(</w:t>
            </w:r>
            <w:r w:rsidRPr="00A85F83">
              <w:rPr>
                <w:i/>
                <w:iCs/>
                <w:lang w:val="ru-RU" w:eastAsia="it-IT"/>
              </w:rPr>
              <w:t>i</w:t>
            </w:r>
            <w:r w:rsidRPr="00A85F83">
              <w:rPr>
                <w:lang w:val="ru-RU" w:eastAsia="it-IT"/>
              </w:rPr>
              <w:t xml:space="preserve">)] modulo 2, </w:t>
            </w:r>
            <w:r w:rsidRPr="00A85F83">
              <w:rPr>
                <w:i/>
                <w:iCs/>
                <w:lang w:val="ru-RU" w:eastAsia="it-IT"/>
              </w:rPr>
              <w:t>i</w:t>
            </w:r>
            <w:r w:rsidRPr="00A85F83">
              <w:rPr>
                <w:lang w:val="ru-RU" w:eastAsia="it-IT"/>
              </w:rPr>
              <w:t xml:space="preserve"> = 0,…, 2</w:t>
            </w:r>
            <w:r w:rsidRPr="00A85F83">
              <w:rPr>
                <w:vertAlign w:val="superscript"/>
                <w:lang w:val="ru-RU" w:eastAsia="it-IT"/>
              </w:rPr>
              <w:t>18</w:t>
            </w:r>
            <w:r w:rsidRPr="00A85F83">
              <w:rPr>
                <w:lang w:val="ru-RU" w:eastAsia="it-IT"/>
              </w:rPr>
              <w:t xml:space="preserve"> − 2.</w:t>
            </w:r>
          </w:p>
        </w:tc>
      </w:tr>
    </w:tbl>
    <w:p w:rsidR="001524D5" w:rsidRPr="00A85F83" w:rsidRDefault="001524D5" w:rsidP="001524D5">
      <w:pPr>
        <w:pStyle w:val="TableNo"/>
        <w:rPr>
          <w:lang w:val="ru-RU"/>
        </w:rPr>
      </w:pPr>
      <w:r w:rsidRPr="00A85F83">
        <w:rPr>
          <w:lang w:val="ru-RU"/>
        </w:rPr>
        <w:br w:type="page"/>
      </w:r>
      <w:r w:rsidRPr="00A85F83">
        <w:rPr>
          <w:lang w:val="ru-RU"/>
        </w:rPr>
        <w:lastRenderedPageBreak/>
        <w:t>ТАБЛИЦА 2 (</w:t>
      </w:r>
      <w:r w:rsidRPr="00A85F83">
        <w:rPr>
          <w:i/>
          <w:iCs/>
          <w:lang w:val="ru-RU"/>
        </w:rPr>
        <w:t>продолжение</w:t>
      </w:r>
      <w:r w:rsidRPr="00A85F83">
        <w:rPr>
          <w:lang w:val="ru-RU"/>
        </w:rPr>
        <w:t>)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c) Технические характеристики (передача)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95"/>
        <w:gridCol w:w="2020"/>
        <w:gridCol w:w="2020"/>
        <w:gridCol w:w="2020"/>
        <w:gridCol w:w="2020"/>
        <w:gridCol w:w="2020"/>
        <w:gridCol w:w="2691"/>
      </w:tblGrid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91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Последовательность загрузки в регистре псевдослучайной двоичной последовательности (PRBS) 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100101010000000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0001</w:t>
            </w:r>
            <w:r w:rsidRPr="00A85F83">
              <w:rPr>
                <w:i/>
                <w:iCs/>
                <w:position w:val="-4"/>
                <w:sz w:val="16"/>
                <w:szCs w:val="16"/>
                <w:lang w:val="ru-RU"/>
              </w:rPr>
              <w:t>h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100101010000000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 xml:space="preserve">n </w:t>
            </w:r>
            <w:r w:rsidRPr="00A85F83">
              <w:rPr>
                <w:lang w:val="ru-RU"/>
              </w:rPr>
              <w:t xml:space="preserve">= 0 для радиовещательных служб </w:t>
            </w:r>
          </w:p>
        </w:tc>
        <w:tc>
          <w:tcPr>
            <w:tcW w:w="9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 xml:space="preserve">n </w:t>
            </w:r>
            <w:r w:rsidRPr="00A85F83">
              <w:rPr>
                <w:lang w:val="ru-RU"/>
              </w:rPr>
              <w:t xml:space="preserve">= </w:t>
            </w:r>
            <w:r w:rsidRPr="00A85F83">
              <w:rPr>
                <w:i/>
                <w:iCs/>
                <w:lang w:val="ru-RU"/>
              </w:rPr>
              <w:t>i</w:t>
            </w:r>
            <w:r w:rsidRPr="00A85F83">
              <w:rPr>
                <w:lang w:val="ru-RU"/>
              </w:rPr>
              <w:t xml:space="preserve">×10 949, при </w:t>
            </w:r>
            <w:r w:rsidRPr="00A85F83">
              <w:rPr>
                <w:i/>
                <w:iCs/>
                <w:lang w:val="ru-RU" w:eastAsia="it-IT"/>
              </w:rPr>
              <w:t>i</w:t>
            </w:r>
            <w:r w:rsidRPr="00A85F83">
              <w:rPr>
                <w:lang w:val="ru-RU" w:eastAsia="it-IT"/>
              </w:rPr>
              <w:sym w:font="Symbol" w:char="F0CE"/>
            </w:r>
            <w:r w:rsidRPr="00A85F83">
              <w:rPr>
                <w:lang w:val="ru-RU" w:eastAsia="it-IT"/>
              </w:rPr>
              <w:t>[0,6] для радиовещательных служб с целью ослабления влияния помех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Точка рандомизации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Перед кодирующим устройством РС (Рида-Соломона)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После кодирующего устройства РС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После кодирующего устройства РС</w:t>
            </w:r>
          </w:p>
        </w:tc>
        <w:tc>
          <w:tcPr>
            <w:tcW w:w="159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Перед модуляцией/после отображения битов в кадр физического уровня и включения дополнительных пилот-сигналов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Перемежение между внутренним и внешним кодами 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Сверточное,</w:t>
            </w:r>
            <w:r w:rsidRPr="00A85F83">
              <w:rPr>
                <w:lang w:val="ru-RU"/>
              </w:rPr>
              <w:br/>
            </w:r>
            <w:r w:rsidRPr="00A85F83">
              <w:rPr>
                <w:i/>
                <w:iCs/>
                <w:lang w:val="ru-RU"/>
              </w:rPr>
              <w:t>I</w:t>
            </w:r>
            <w:r w:rsidRPr="00A85F83">
              <w:rPr>
                <w:lang w:val="ru-RU"/>
              </w:rPr>
              <w:t xml:space="preserve"> = 12, </w:t>
            </w:r>
            <w:r w:rsidRPr="00A85F83">
              <w:rPr>
                <w:i/>
                <w:iCs/>
                <w:lang w:val="ru-RU"/>
              </w:rPr>
              <w:t>M</w:t>
            </w:r>
            <w:r w:rsidRPr="00A85F83">
              <w:rPr>
                <w:lang w:val="ru-RU"/>
              </w:rPr>
              <w:t> = 17 (Форни)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Сверточное,</w:t>
            </w:r>
            <w:r w:rsidRPr="00A85F83">
              <w:rPr>
                <w:lang w:val="ru-RU"/>
              </w:rPr>
              <w:br/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1 = 13, 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>2 = 146 (Рамсей II)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Сверточное,</w:t>
            </w:r>
            <w:r w:rsidRPr="00A85F83">
              <w:rPr>
                <w:lang w:val="ru-RU"/>
              </w:rPr>
              <w:br/>
            </w:r>
            <w:r w:rsidRPr="00A85F83">
              <w:rPr>
                <w:i/>
                <w:iCs/>
                <w:lang w:val="ru-RU"/>
              </w:rPr>
              <w:t>I</w:t>
            </w:r>
            <w:r w:rsidRPr="00A85F83">
              <w:rPr>
                <w:lang w:val="ru-RU"/>
              </w:rPr>
              <w:t xml:space="preserve"> = 12, </w:t>
            </w:r>
            <w:r w:rsidRPr="00A85F83">
              <w:rPr>
                <w:i/>
                <w:iCs/>
                <w:lang w:val="ru-RU"/>
              </w:rPr>
              <w:t>M</w:t>
            </w:r>
            <w:r w:rsidRPr="00A85F83">
              <w:rPr>
                <w:lang w:val="ru-RU"/>
              </w:rPr>
              <w:t> = 19 (Форни)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Блок (глубина = 8)</w:t>
            </w:r>
          </w:p>
        </w:tc>
        <w:tc>
          <w:tcPr>
            <w:tcW w:w="159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position w:val="6"/>
                <w:sz w:val="16"/>
                <w:szCs w:val="16"/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2)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Внутреннее кодирование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Сверточное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Сверточное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Сверточное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Сверточное l, </w:t>
            </w:r>
            <w:r w:rsidRPr="00A85F83">
              <w:rPr>
                <w:lang w:val="ru-RU"/>
              </w:rPr>
              <w:br/>
              <w:t>решетчатое (8</w:t>
            </w:r>
            <w:r w:rsidRPr="00A85F83">
              <w:rPr>
                <w:lang w:val="ru-RU"/>
              </w:rPr>
              <w:noBreakHyphen/>
              <w:t>PSK: TCM 2/3)</w:t>
            </w:r>
          </w:p>
        </w:tc>
        <w:tc>
          <w:tcPr>
            <w:tcW w:w="159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LDPC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Длина кодового ограничения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K</w:t>
            </w:r>
            <w:r w:rsidRPr="00A85F83">
              <w:rPr>
                <w:lang w:val="ru-RU"/>
              </w:rPr>
              <w:t> = 7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K</w:t>
            </w:r>
            <w:r w:rsidRPr="00A85F83">
              <w:rPr>
                <w:lang w:val="ru-RU"/>
              </w:rPr>
              <w:t> = 7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K</w:t>
            </w:r>
            <w:r w:rsidRPr="00A85F83">
              <w:rPr>
                <w:lang w:val="ru-RU"/>
              </w:rPr>
              <w:t> = 7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K</w:t>
            </w:r>
            <w:r w:rsidRPr="00A85F83">
              <w:rPr>
                <w:lang w:val="ru-RU"/>
              </w:rPr>
              <w:t> = 7</w:t>
            </w:r>
          </w:p>
        </w:tc>
        <w:tc>
          <w:tcPr>
            <w:tcW w:w="159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Абсолютный код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1½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1/3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</w:t>
            </w:r>
          </w:p>
        </w:tc>
        <w:tc>
          <w:tcPr>
            <w:tcW w:w="159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Многочлен генератора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171, 133 (восьмеричное)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171, 133 (восьмеричное)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117, 135, 161 (восьмеричное)</w:t>
            </w:r>
          </w:p>
        </w:tc>
        <w:tc>
          <w:tcPr>
            <w:tcW w:w="68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171, 133 (восьмеричное)</w:t>
            </w:r>
          </w:p>
        </w:tc>
        <w:tc>
          <w:tcPr>
            <w:tcW w:w="159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Длина блока внутреннего кода</w:t>
            </w:r>
          </w:p>
        </w:tc>
        <w:tc>
          <w:tcPr>
            <w:tcW w:w="683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  <w:tc>
          <w:tcPr>
            <w:tcW w:w="683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  <w:tc>
          <w:tcPr>
            <w:tcW w:w="683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  <w:tc>
          <w:tcPr>
            <w:tcW w:w="683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Неприменимо</w:t>
            </w:r>
          </w:p>
        </w:tc>
        <w:tc>
          <w:tcPr>
            <w:tcW w:w="1593" w:type="pct"/>
            <w:gridSpan w:val="2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Нормальный кадр FEC = 64 800 бит</w:t>
            </w:r>
            <w:r w:rsidRPr="00A85F83">
              <w:rPr>
                <w:lang w:val="ru-RU"/>
              </w:rPr>
              <w:br/>
              <w:t>Короткий кадр FEC = 16 200 бит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  <w:vMerge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3" w:type="pct"/>
            <w:vMerge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3" w:type="pct"/>
            <w:vMerge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3" w:type="pct"/>
            <w:vMerge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3" w:type="pct"/>
            <w:vMerge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3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Средний кадр FEC = 32 400 бит</w:t>
            </w:r>
          </w:p>
        </w:tc>
      </w:tr>
    </w:tbl>
    <w:p w:rsidR="001524D5" w:rsidRPr="00A85F83" w:rsidRDefault="001524D5" w:rsidP="006C59EA">
      <w:pPr>
        <w:pStyle w:val="TableNo"/>
        <w:spacing w:before="0"/>
        <w:rPr>
          <w:lang w:val="ru-RU"/>
        </w:rPr>
      </w:pPr>
      <w:r w:rsidRPr="00A85F83">
        <w:rPr>
          <w:lang w:val="ru-RU"/>
        </w:rPr>
        <w:br w:type="page"/>
      </w:r>
      <w:r w:rsidRPr="00A85F83">
        <w:rPr>
          <w:lang w:val="ru-RU"/>
        </w:rPr>
        <w:lastRenderedPageBreak/>
        <w:t>ТАБЛИЦА 2 (</w:t>
      </w:r>
      <w:r w:rsidRPr="00A85F83">
        <w:rPr>
          <w:i/>
          <w:iCs/>
          <w:lang w:val="ru-RU"/>
        </w:rPr>
        <w:t>продолжение</w:t>
      </w:r>
      <w:r w:rsidRPr="00A85F83">
        <w:rPr>
          <w:lang w:val="ru-RU"/>
        </w:rPr>
        <w:t>)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c) Технические характеристики (передача) (окончание)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996"/>
        <w:gridCol w:w="1804"/>
        <w:gridCol w:w="1804"/>
        <w:gridCol w:w="1804"/>
        <w:gridCol w:w="1804"/>
        <w:gridCol w:w="1632"/>
        <w:gridCol w:w="3942"/>
      </w:tblGrid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head"/>
              <w:jc w:val="left"/>
              <w:rPr>
                <w:lang w:val="ru-RU"/>
              </w:rPr>
            </w:pP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552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  <w:r w:rsidRPr="00A85F83">
              <w:rPr>
                <w:bCs/>
                <w:lang w:val="ru-RU"/>
              </w:rPr>
              <w:t>(</w:t>
            </w:r>
            <w:r w:rsidRPr="00A85F83">
              <w:rPr>
                <w:bCs/>
                <w:vertAlign w:val="superscript"/>
                <w:lang w:val="ru-RU"/>
              </w:rPr>
              <w:t>3</w:t>
            </w:r>
            <w:r w:rsidRPr="00A85F83">
              <w:rPr>
                <w:bCs/>
                <w:lang w:val="ru-RU"/>
              </w:rPr>
              <w:t>)</w:t>
            </w:r>
          </w:p>
        </w:tc>
        <w:tc>
          <w:tcPr>
            <w:tcW w:w="1334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  <w:r w:rsidRPr="00A85F83">
              <w:rPr>
                <w:bCs/>
                <w:lang w:val="ru-RU"/>
              </w:rPr>
              <w:t>(</w:t>
            </w:r>
            <w:r w:rsidRPr="00A85F83">
              <w:rPr>
                <w:bCs/>
                <w:vertAlign w:val="superscript"/>
                <w:lang w:val="ru-RU"/>
              </w:rPr>
              <w:t>3</w:t>
            </w:r>
            <w:r w:rsidRPr="00A85F83">
              <w:rPr>
                <w:bCs/>
                <w:lang w:val="ru-RU"/>
              </w:rPr>
              <w:t>)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внутреннего кодирования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1/2, 2/3, 3/4, 5/6, 7/8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1/2, 2/3, 6/7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1/2, 2/3, 3/4, 3/5, 4/5, 5/6, 5/11, 7/8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1/2, 3/4, 2/3, 5/6, 7/8</w:t>
            </w:r>
          </w:p>
        </w:tc>
        <w:tc>
          <w:tcPr>
            <w:tcW w:w="188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QPSK: 1/4, 1/3, 2/5, 1/2, 3/5, 2/3, 3/4, 4/5, 5/6, 8/9, 9/10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8-PSK: 3/5, 2/3, 3/4, 5/6, 8/9, 9/10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16-АPSK: 2/3, 3/4, 4/5, 5/6, 8/9, 9/10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32</w:t>
            </w:r>
            <w:r w:rsidRPr="00A85F83">
              <w:rPr>
                <w:lang w:val="ru-RU"/>
              </w:rPr>
              <w:noBreakHyphen/>
              <w:t>АPSK: 3/4, 4/5, 5/6, 8/9, 9/10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55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334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QPSK: 13/45, 9/20, 11/20, 11/45, 4/15, 14/45, 7/15, 8/15, 32/45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8-PSK: 23/36, 25/36, 13/18, 7/15, 8/15, 26/45, 32/45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8-APSK-L: 5/9, 26/45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16-APSK: 26/45; 3/5; 28/45; 23/36; 25/36;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13/18; 7/9; 77/90 7/15, 8/15, 26/45, 3/5, 32/45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16-APSK-L: 5/9; 8/15; 1/2; 3/5; 2/3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32-APSK: 2/3, 32/45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32-APSK-L: 2/3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64-APSK: 11/15; 7/9; 4/5; 5/6</w:t>
            </w:r>
          </w:p>
          <w:p w:rsidR="001524D5" w:rsidRPr="00A85F83" w:rsidRDefault="001524D5" w:rsidP="00E36338">
            <w:pPr>
              <w:pStyle w:val="Tabletext"/>
              <w:spacing w:before="20" w:after="20" w:line="220" w:lineRule="exact"/>
              <w:ind w:right="-57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64-APSK-L: 32/45 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(6)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Управление передачей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TMCC</w:t>
            </w:r>
          </w:p>
        </w:tc>
        <w:tc>
          <w:tcPr>
            <w:tcW w:w="188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Структура формирования потоковых кадров и кадров физического уровня; дополнительные пилот-сигналы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Структура кадра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48 участков/кадр</w:t>
            </w:r>
            <w:r w:rsidRPr="00A85F83">
              <w:rPr>
                <w:lang w:val="ru-RU"/>
              </w:rPr>
              <w:br/>
              <w:t>8 кадр/суперкадр</w:t>
            </w:r>
          </w:p>
        </w:tc>
        <w:tc>
          <w:tcPr>
            <w:tcW w:w="188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Нормальный кадр FEC = 64 800 байтов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Короткий кадр FEC = 16 200 байтов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10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55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133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Средний кадр FEC = 32 400 бит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Структура построения суперкадров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55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133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Размер пакета (в байтах)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188 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130 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188 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188 </w:t>
            </w:r>
          </w:p>
        </w:tc>
        <w:tc>
          <w:tcPr>
            <w:tcW w:w="188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188 байтов для MPEG</w:t>
            </w:r>
            <w:r w:rsidRPr="00A85F83">
              <w:rPr>
                <w:lang w:val="ru-RU"/>
              </w:rPr>
              <w:noBreakHyphen/>
              <w:t>TS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определен для GS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Уровень транспорта 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MPEG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188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определен</w:t>
            </w:r>
          </w:p>
        </w:tc>
      </w:tr>
      <w:tr w:rsidR="001524D5" w:rsidRPr="00A85F83" w:rsidTr="00E36338">
        <w:trPr>
          <w:cantSplit/>
        </w:trPr>
        <w:tc>
          <w:tcPr>
            <w:tcW w:w="67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Частотный диапазон спутниковой линии вниз (ГГц) 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Первоначально разработан для 11/12, не исклю-чая другие спут-никовые частот-ные диапазоны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Первоначально разработан для 11/12, не исклю-чая другие спут-никовые частот-ные диапазоны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Первоначально разработан для спутниковых частотных диапазонов 11/12 и 4 </w:t>
            </w:r>
          </w:p>
        </w:tc>
        <w:tc>
          <w:tcPr>
            <w:tcW w:w="61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Первоначально разработан для 11/12, не исклю-чая другие спут-никовые частот-ные диапазоны</w:t>
            </w:r>
          </w:p>
        </w:tc>
        <w:tc>
          <w:tcPr>
            <w:tcW w:w="188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Разработан для 11/12 и 17/21, не исключая другие спутниковые частотные диапазоны</w:t>
            </w:r>
          </w:p>
        </w:tc>
      </w:tr>
    </w:tbl>
    <w:p w:rsidR="001524D5" w:rsidRPr="00A85F83" w:rsidRDefault="001524D5" w:rsidP="001524D5">
      <w:pPr>
        <w:pStyle w:val="TableNo"/>
        <w:rPr>
          <w:iCs/>
          <w:lang w:val="ru-RU"/>
        </w:rPr>
      </w:pPr>
      <w:r w:rsidRPr="00A85F83">
        <w:rPr>
          <w:lang w:val="ru-RU"/>
        </w:rPr>
        <w:br w:type="page"/>
      </w:r>
      <w:r w:rsidRPr="00A85F83">
        <w:rPr>
          <w:lang w:val="ru-RU"/>
        </w:rPr>
        <w:lastRenderedPageBreak/>
        <w:t>ТАБЛИЦА 2 (</w:t>
      </w:r>
      <w:r w:rsidRPr="00A85F83">
        <w:rPr>
          <w:i/>
          <w:lang w:val="ru-RU"/>
        </w:rPr>
        <w:t>продолжение</w:t>
      </w:r>
      <w:r w:rsidRPr="00A85F83">
        <w:rPr>
          <w:lang w:val="ru-RU"/>
        </w:rPr>
        <w:t>)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d) Технические характеристики (кодирование источника)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1722"/>
        <w:gridCol w:w="1154"/>
        <w:gridCol w:w="2301"/>
        <w:gridCol w:w="1869"/>
        <w:gridCol w:w="1872"/>
        <w:gridCol w:w="2156"/>
        <w:gridCol w:w="2159"/>
        <w:gridCol w:w="1553"/>
      </w:tblGrid>
      <w:tr w:rsidR="001524D5" w:rsidRPr="00A85F83" w:rsidTr="00E36338">
        <w:trPr>
          <w:cantSplit/>
          <w:trHeight w:val="206"/>
          <w:tblHeader/>
        </w:trPr>
        <w:tc>
          <w:tcPr>
            <w:tcW w:w="971" w:type="pct"/>
            <w:gridSpan w:val="2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525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</w:p>
        </w:tc>
      </w:tr>
      <w:tr w:rsidR="001524D5" w:rsidRPr="00A85F83" w:rsidTr="00E36338">
        <w:trPr>
          <w:cantSplit/>
        </w:trPr>
        <w:tc>
          <w:tcPr>
            <w:tcW w:w="582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Кодирование видеоисточника</w:t>
            </w:r>
          </w:p>
        </w:tc>
        <w:tc>
          <w:tcPr>
            <w:tcW w:w="39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Синтаксис</w:t>
            </w: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4 AVC</w:t>
            </w:r>
            <w:r w:rsidRPr="00A85F83">
              <w:rPr>
                <w:lang w:val="ru-RU"/>
              </w:rPr>
              <w:br/>
              <w:t>MPEG</w:t>
            </w:r>
            <w:r w:rsidRPr="00A85F83">
              <w:rPr>
                <w:lang w:val="ru-RU"/>
              </w:rPr>
              <w:noBreakHyphen/>
              <w:t>2</w:t>
            </w:r>
            <w:r w:rsidRPr="00A85F83">
              <w:rPr>
                <w:lang w:val="ru-RU"/>
              </w:rPr>
              <w:br/>
              <w:t>общий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HEVC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4)</w:t>
            </w:r>
            <w:r w:rsidRPr="00A85F83">
              <w:rPr>
                <w:lang w:val="ru-RU"/>
              </w:rPr>
              <w:t xml:space="preserve"> 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ограничено</w:t>
            </w:r>
          </w:p>
        </w:tc>
        <w:tc>
          <w:tcPr>
            <w:tcW w:w="52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highlight w:val="yellow"/>
                <w:lang w:val="ru-RU"/>
              </w:rPr>
            </w:pPr>
          </w:p>
        </w:tc>
      </w:tr>
      <w:tr w:rsidR="001524D5" w:rsidRPr="00A85F83" w:rsidTr="00E36338">
        <w:trPr>
          <w:cantSplit/>
        </w:trPr>
        <w:tc>
          <w:tcPr>
            <w:tcW w:w="582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Уровни</w:t>
            </w: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Как минимум основной уровень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Как минимум основной уровень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Как минимум основной уровень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Основной и высокий уровень 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Уровень 3 и 4 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ограничено, применимо ко всем уровням</w:t>
            </w:r>
          </w:p>
        </w:tc>
        <w:tc>
          <w:tcPr>
            <w:tcW w:w="52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</w:tr>
      <w:tr w:rsidR="001524D5" w:rsidRPr="00A85F83" w:rsidTr="00E36338">
        <w:trPr>
          <w:cantSplit/>
        </w:trPr>
        <w:tc>
          <w:tcPr>
            <w:tcW w:w="582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Профили</w:t>
            </w: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Как минимум основной профиль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Как минимум основной профиль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Как минимум основной профиль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Основной профиль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Основной профиль 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ограничено, все профили применимы</w:t>
            </w:r>
          </w:p>
        </w:tc>
        <w:tc>
          <w:tcPr>
            <w:tcW w:w="525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</w:tr>
      <w:tr w:rsidR="001524D5" w:rsidRPr="00A85F83" w:rsidTr="00E36338">
        <w:trPr>
          <w:cantSplit/>
        </w:trPr>
        <w:tc>
          <w:tcPr>
            <w:tcW w:w="971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Формат развертки</w:t>
            </w: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4:3 16:9 (2.12:1 дополнительно)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4:3 16:9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4:3 16:9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4:3 16:9</w:t>
            </w:r>
          </w:p>
        </w:tc>
        <w:tc>
          <w:tcPr>
            <w:tcW w:w="1255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4:3 16:9 (2.12:1 дополнительно) 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ограничено</w:t>
            </w:r>
          </w:p>
        </w:tc>
      </w:tr>
      <w:tr w:rsidR="001524D5" w:rsidRPr="00A85F83" w:rsidTr="00E36338">
        <w:trPr>
          <w:cantSplit/>
        </w:trPr>
        <w:tc>
          <w:tcPr>
            <w:tcW w:w="971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Поддерживаемые форматы изображения</w:t>
            </w: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ограничены,</w:t>
            </w:r>
            <w:r w:rsidRPr="00A85F83">
              <w:rPr>
                <w:lang w:val="ru-RU"/>
              </w:rPr>
              <w:br/>
              <w:t>Рекомендуемые:</w:t>
            </w:r>
          </w:p>
          <w:p w:rsidR="001524D5" w:rsidRPr="00A85F83" w:rsidRDefault="001524D5" w:rsidP="00E36338">
            <w:pPr>
              <w:pStyle w:val="Tabletext"/>
              <w:tabs>
                <w:tab w:val="clear" w:pos="851"/>
              </w:tabs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720 × 576</w:t>
            </w:r>
            <w:r w:rsidRPr="00A85F83">
              <w:rPr>
                <w:lang w:val="ru-RU"/>
              </w:rPr>
              <w:tab/>
              <w:t>704 × 576</w:t>
            </w:r>
            <w:r w:rsidRPr="00A85F83">
              <w:rPr>
                <w:lang w:val="ru-RU"/>
              </w:rPr>
              <w:br/>
              <w:t>544 × 576</w:t>
            </w:r>
            <w:r w:rsidRPr="00A85F83">
              <w:rPr>
                <w:lang w:val="ru-RU"/>
              </w:rPr>
              <w:tab/>
              <w:t>480 × 576</w:t>
            </w:r>
            <w:r w:rsidRPr="00A85F83">
              <w:rPr>
                <w:lang w:val="ru-RU"/>
              </w:rPr>
              <w:br/>
              <w:t>352 × 576</w:t>
            </w:r>
            <w:r w:rsidRPr="00A85F83">
              <w:rPr>
                <w:lang w:val="ru-RU"/>
              </w:rPr>
              <w:tab/>
              <w:t>352 × 288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720 × 480</w:t>
            </w:r>
            <w:r w:rsidRPr="00A85F83">
              <w:rPr>
                <w:lang w:val="ru-RU"/>
              </w:rPr>
              <w:br/>
              <w:t>704 × 480</w:t>
            </w:r>
            <w:r w:rsidRPr="00A85F83">
              <w:rPr>
                <w:lang w:val="ru-RU"/>
              </w:rPr>
              <w:br/>
              <w:t>544 × 480</w:t>
            </w:r>
            <w:r w:rsidRPr="00A85F83">
              <w:rPr>
                <w:lang w:val="ru-RU"/>
              </w:rPr>
              <w:br/>
              <w:t>480 × 480</w:t>
            </w:r>
            <w:r w:rsidRPr="00A85F83">
              <w:rPr>
                <w:lang w:val="ru-RU"/>
              </w:rPr>
              <w:br/>
              <w:t>352 × 480</w:t>
            </w:r>
            <w:r w:rsidRPr="00A85F83">
              <w:rPr>
                <w:lang w:val="ru-RU"/>
              </w:rPr>
              <w:br/>
              <w:t>352 × 240</w:t>
            </w:r>
            <w:r w:rsidRPr="00A85F83">
              <w:rPr>
                <w:lang w:val="ru-RU"/>
              </w:rPr>
              <w:br/>
              <w:t>720 × 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280</w:t>
            </w:r>
            <w:r w:rsidRPr="00A85F83">
              <w:rPr>
                <w:lang w:val="ru-RU"/>
              </w:rPr>
              <w:br/>
              <w:t>1</w:t>
            </w:r>
            <w:r w:rsidRPr="00A85F83">
              <w:rPr>
                <w:rFonts w:ascii="Tms Rmn" w:hAnsi="Tms Rmn"/>
                <w:sz w:val="12"/>
                <w:lang w:val="ru-RU"/>
              </w:rPr>
              <w:t xml:space="preserve"> </w:t>
            </w:r>
            <w:r w:rsidRPr="00A85F83">
              <w:rPr>
                <w:lang w:val="ru-RU"/>
              </w:rPr>
              <w:t>280 × 1</w:t>
            </w:r>
            <w:r w:rsidRPr="00A85F83">
              <w:rPr>
                <w:rFonts w:ascii="Tms Rmn" w:hAnsi="Tms Rmn"/>
                <w:sz w:val="12"/>
                <w:lang w:val="ru-RU"/>
              </w:rPr>
              <w:t xml:space="preserve"> </w:t>
            </w:r>
            <w:r w:rsidRPr="00A85F83">
              <w:rPr>
                <w:lang w:val="ru-RU"/>
              </w:rPr>
              <w:t>024</w:t>
            </w:r>
            <w:r w:rsidRPr="00A85F83">
              <w:rPr>
                <w:lang w:val="ru-RU"/>
              </w:rPr>
              <w:br/>
              <w:t>1</w:t>
            </w:r>
            <w:r w:rsidRPr="00A85F83">
              <w:rPr>
                <w:rFonts w:ascii="Tms Rmn" w:hAnsi="Tms Rmn"/>
                <w:sz w:val="12"/>
                <w:lang w:val="ru-RU"/>
              </w:rPr>
              <w:t xml:space="preserve"> </w:t>
            </w:r>
            <w:r w:rsidRPr="00A85F83">
              <w:rPr>
                <w:lang w:val="ru-RU"/>
              </w:rPr>
              <w:t>920 × 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080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720(704) × 576</w:t>
            </w:r>
            <w:r w:rsidRPr="00A85F83">
              <w:rPr>
                <w:lang w:val="ru-RU"/>
              </w:rPr>
              <w:br/>
              <w:t>720(704) × 480</w:t>
            </w:r>
            <w:r w:rsidRPr="00A85F83">
              <w:rPr>
                <w:lang w:val="ru-RU"/>
              </w:rPr>
              <w:br/>
              <w:t>528 × 480</w:t>
            </w:r>
            <w:r w:rsidRPr="00A85F83">
              <w:rPr>
                <w:lang w:val="ru-RU"/>
              </w:rPr>
              <w:br/>
              <w:t>528 × 576</w:t>
            </w:r>
            <w:r w:rsidRPr="00A85F83">
              <w:rPr>
                <w:lang w:val="ru-RU"/>
              </w:rPr>
              <w:br/>
              <w:t>352 × 480</w:t>
            </w:r>
            <w:r w:rsidRPr="00A85F83">
              <w:rPr>
                <w:lang w:val="ru-RU"/>
              </w:rPr>
              <w:tab/>
            </w:r>
            <w:r w:rsidRPr="00A85F83">
              <w:rPr>
                <w:lang w:val="ru-RU"/>
              </w:rPr>
              <w:br/>
              <w:t>352 × 576</w:t>
            </w:r>
            <w:r w:rsidRPr="00A85F83">
              <w:rPr>
                <w:lang w:val="ru-RU"/>
              </w:rPr>
              <w:br/>
              <w:t>352 × 288</w:t>
            </w:r>
            <w:r w:rsidRPr="00A85F83">
              <w:rPr>
                <w:lang w:val="ru-RU"/>
              </w:rPr>
              <w:tab/>
            </w:r>
            <w:r w:rsidRPr="00A85F83">
              <w:rPr>
                <w:lang w:val="ru-RU"/>
              </w:rPr>
              <w:br/>
              <w:t>352 × 240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 w:eastAsia="ja-JP"/>
              </w:rPr>
            </w:pPr>
            <w:r w:rsidRPr="00A85F83">
              <w:rPr>
                <w:rFonts w:ascii="Tms Rmn" w:hAnsi="Tms Rmn"/>
                <w:lang w:val="ru-RU"/>
              </w:rPr>
              <w:t>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rFonts w:ascii="Tms Rmn" w:hAnsi="Tms Rmn"/>
                <w:lang w:val="ru-RU"/>
              </w:rPr>
              <w:t>920</w:t>
            </w:r>
            <w:r w:rsidRPr="00A85F83">
              <w:rPr>
                <w:lang w:val="ru-RU"/>
              </w:rPr>
              <w:t xml:space="preserve"> × 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080</w:t>
            </w:r>
            <w:r w:rsidRPr="00A85F83">
              <w:rPr>
                <w:lang w:val="ru-RU"/>
              </w:rPr>
              <w:br/>
              <w:t>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440 × 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080</w:t>
            </w:r>
            <w:r w:rsidRPr="00A85F83">
              <w:rPr>
                <w:lang w:val="ru-RU"/>
              </w:rPr>
              <w:br/>
              <w:t>1</w:t>
            </w:r>
            <w:r w:rsidRPr="00A85F83">
              <w:rPr>
                <w:rFonts w:ascii="Tms Rmn" w:hAnsi="Tms Rmn"/>
                <w:sz w:val="12"/>
                <w:lang w:val="ru-RU"/>
              </w:rPr>
              <w:t> </w:t>
            </w:r>
            <w:r w:rsidRPr="00A85F83">
              <w:rPr>
                <w:lang w:val="ru-RU"/>
              </w:rPr>
              <w:t>280 ×</w:t>
            </w:r>
            <w:r w:rsidRPr="00A85F83">
              <w:rPr>
                <w:lang w:val="ru-RU"/>
              </w:rPr>
              <w:tab/>
              <w:t>720</w:t>
            </w:r>
            <w:r w:rsidRPr="00A85F83">
              <w:rPr>
                <w:lang w:val="ru-RU"/>
              </w:rPr>
              <w:br/>
            </w:r>
            <w:r w:rsidRPr="00A85F83">
              <w:rPr>
                <w:lang w:val="ru-RU"/>
              </w:rPr>
              <w:tab/>
              <w:t>720 ×</w:t>
            </w:r>
            <w:r w:rsidRPr="00A85F83">
              <w:rPr>
                <w:lang w:val="ru-RU"/>
              </w:rPr>
              <w:tab/>
              <w:t>480</w:t>
            </w:r>
            <w:r w:rsidRPr="00A85F83">
              <w:rPr>
                <w:lang w:val="ru-RU"/>
              </w:rPr>
              <w:br/>
            </w:r>
            <w:r w:rsidRPr="00A85F83">
              <w:rPr>
                <w:lang w:val="ru-RU"/>
              </w:rPr>
              <w:tab/>
              <w:t>544 ×</w:t>
            </w:r>
            <w:r w:rsidRPr="00A85F83">
              <w:rPr>
                <w:lang w:val="ru-RU"/>
              </w:rPr>
              <w:tab/>
              <w:t>480</w:t>
            </w:r>
            <w:r w:rsidRPr="00A85F83">
              <w:rPr>
                <w:lang w:val="ru-RU"/>
              </w:rPr>
              <w:br/>
            </w:r>
            <w:r w:rsidRPr="00A85F83">
              <w:rPr>
                <w:lang w:val="ru-RU"/>
              </w:rPr>
              <w:tab/>
              <w:t>480 ×</w:t>
            </w:r>
            <w:r w:rsidRPr="00A85F83">
              <w:rPr>
                <w:lang w:val="ru-RU"/>
              </w:rPr>
              <w:tab/>
              <w:t>480</w:t>
            </w:r>
            <w:r w:rsidRPr="00A85F83">
              <w:rPr>
                <w:lang w:val="ru-RU"/>
              </w:rPr>
              <w:br/>
            </w:r>
            <w:r w:rsidRPr="00A85F83">
              <w:rPr>
                <w:lang w:val="ru-RU"/>
              </w:rPr>
              <w:tab/>
              <w:t>352 ×</w:t>
            </w:r>
            <w:r w:rsidRPr="00A85F83">
              <w:rPr>
                <w:lang w:val="ru-RU"/>
              </w:rPr>
              <w:tab/>
              <w:t>240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(1),*</w:t>
            </w:r>
            <w:r w:rsidRPr="00A85F83">
              <w:rPr>
                <w:lang w:val="ru-RU"/>
              </w:rPr>
              <w:br/>
            </w:r>
            <w:r w:rsidRPr="00A85F83">
              <w:rPr>
                <w:lang w:val="ru-RU"/>
              </w:rPr>
              <w:tab/>
              <w:t>176 ×</w:t>
            </w:r>
            <w:r w:rsidRPr="00A85F83">
              <w:rPr>
                <w:lang w:val="ru-RU"/>
              </w:rPr>
              <w:tab/>
              <w:t>120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(1),*</w:t>
            </w:r>
            <w:r w:rsidRPr="00A85F83">
              <w:rPr>
                <w:lang w:val="ru-RU"/>
              </w:rPr>
              <w:br/>
              <w:t>(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*</w:t>
            </w:r>
            <w:r w:rsidRPr="00A85F83">
              <w:rPr>
                <w:lang w:val="ru-RU"/>
              </w:rPr>
              <w:t xml:space="preserve"> для иерархической передачи)</w:t>
            </w:r>
          </w:p>
        </w:tc>
        <w:tc>
          <w:tcPr>
            <w:tcW w:w="1255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Рекомендуемые для MPEG</w:t>
            </w:r>
            <w:r w:rsidRPr="00A85F83">
              <w:rPr>
                <w:lang w:val="ru-RU"/>
              </w:rPr>
              <w:noBreakHyphen/>
              <w:t>2:</w:t>
            </w:r>
          </w:p>
          <w:p w:rsidR="001524D5" w:rsidRPr="00A85F83" w:rsidRDefault="001524D5" w:rsidP="00E36338">
            <w:pPr>
              <w:pStyle w:val="Tabletext"/>
              <w:tabs>
                <w:tab w:val="clear" w:pos="851"/>
              </w:tabs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720 × 576</w:t>
            </w:r>
            <w:r w:rsidRPr="00A85F83">
              <w:rPr>
                <w:lang w:val="ru-RU"/>
              </w:rPr>
              <w:tab/>
              <w:t>704 × 576</w:t>
            </w:r>
            <w:r w:rsidRPr="00A85F83">
              <w:rPr>
                <w:lang w:val="ru-RU"/>
              </w:rPr>
              <w:br/>
              <w:t>544 × 576</w:t>
            </w:r>
            <w:r w:rsidRPr="00A85F83">
              <w:rPr>
                <w:lang w:val="ru-RU"/>
              </w:rPr>
              <w:tab/>
              <w:t>480 × 576</w:t>
            </w:r>
            <w:r w:rsidRPr="00A85F83">
              <w:rPr>
                <w:lang w:val="ru-RU"/>
              </w:rPr>
              <w:br/>
              <w:t>352 × 576</w:t>
            </w:r>
            <w:r w:rsidRPr="00A85F83">
              <w:rPr>
                <w:lang w:val="ru-RU"/>
              </w:rPr>
              <w:tab/>
              <w:t>352 × 288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Рекомендуемые для MPEG</w:t>
            </w:r>
            <w:r w:rsidRPr="00A85F83">
              <w:rPr>
                <w:lang w:val="ru-RU"/>
              </w:rPr>
              <w:noBreakHyphen/>
              <w:t>4 AVC:</w:t>
            </w:r>
          </w:p>
          <w:p w:rsidR="001524D5" w:rsidRPr="00A85F83" w:rsidRDefault="001524D5" w:rsidP="00E36338">
            <w:pPr>
              <w:pStyle w:val="Tabletext"/>
              <w:tabs>
                <w:tab w:val="clear" w:pos="851"/>
              </w:tabs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720 × 480</w:t>
            </w:r>
            <w:r w:rsidRPr="00A85F83">
              <w:rPr>
                <w:lang w:val="ru-RU"/>
              </w:rPr>
              <w:tab/>
              <w:t>640 × 480</w:t>
            </w:r>
            <w:r w:rsidRPr="00A85F83">
              <w:rPr>
                <w:lang w:val="ru-RU"/>
              </w:rPr>
              <w:br/>
              <w:t>544 × 480</w:t>
            </w:r>
            <w:r w:rsidRPr="00A85F83">
              <w:rPr>
                <w:lang w:val="ru-RU"/>
              </w:rPr>
              <w:tab/>
              <w:t>480 × 480</w:t>
            </w:r>
            <w:r w:rsidRPr="00A85F83">
              <w:rPr>
                <w:lang w:val="ru-RU"/>
              </w:rPr>
              <w:br/>
              <w:t>352 × 480</w:t>
            </w:r>
            <w:r w:rsidRPr="00A85F83">
              <w:rPr>
                <w:lang w:val="ru-RU"/>
              </w:rPr>
              <w:tab/>
              <w:t>352 × 240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1 920 × 1 080 1 440 × 1 080</w:t>
            </w:r>
            <w:r w:rsidRPr="00A85F83">
              <w:rPr>
                <w:lang w:val="ru-RU"/>
              </w:rPr>
              <w:br/>
              <w:t>1 280 × 1 080 960 × 1 080</w:t>
            </w:r>
            <w:r w:rsidRPr="00A85F83">
              <w:rPr>
                <w:lang w:val="ru-RU"/>
              </w:rPr>
              <w:br/>
              <w:t>1 280 × 720 960 × 720</w:t>
            </w:r>
            <w:r w:rsidRPr="00A85F83">
              <w:rPr>
                <w:lang w:val="ru-RU"/>
              </w:rPr>
              <w:br/>
              <w:t xml:space="preserve">640 × 720 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Рекомендуемые для HEVC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4)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ограничено</w:t>
            </w:r>
          </w:p>
        </w:tc>
      </w:tr>
      <w:tr w:rsidR="001524D5" w:rsidRPr="00A85F83" w:rsidTr="00E36338">
        <w:trPr>
          <w:cantSplit/>
        </w:trPr>
        <w:tc>
          <w:tcPr>
            <w:tcW w:w="971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Скорость передачи кадров на мониторе (в секунду)</w:t>
            </w:r>
          </w:p>
        </w:tc>
        <w:tc>
          <w:tcPr>
            <w:tcW w:w="77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25</w:t>
            </w:r>
          </w:p>
        </w:tc>
        <w:tc>
          <w:tcPr>
            <w:tcW w:w="63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29,97</w:t>
            </w:r>
          </w:p>
        </w:tc>
        <w:tc>
          <w:tcPr>
            <w:tcW w:w="6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25 либо 29,97</w:t>
            </w:r>
          </w:p>
        </w:tc>
        <w:tc>
          <w:tcPr>
            <w:tcW w:w="72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29,97 либо 59,94</w:t>
            </w:r>
          </w:p>
        </w:tc>
        <w:tc>
          <w:tcPr>
            <w:tcW w:w="1255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25, 50 либо 100, 24, 30, 60 либо 120</w:t>
            </w:r>
          </w:p>
        </w:tc>
      </w:tr>
    </w:tbl>
    <w:p w:rsidR="001524D5" w:rsidRPr="00A85F83" w:rsidRDefault="001524D5" w:rsidP="001524D5">
      <w:pPr>
        <w:pStyle w:val="TableNo"/>
        <w:rPr>
          <w:lang w:val="ru-RU"/>
        </w:rPr>
      </w:pPr>
      <w:r w:rsidRPr="00A85F83">
        <w:rPr>
          <w:lang w:val="ru-RU"/>
        </w:rPr>
        <w:br w:type="page"/>
      </w:r>
      <w:r w:rsidRPr="00A85F83">
        <w:rPr>
          <w:lang w:val="ru-RU"/>
        </w:rPr>
        <w:lastRenderedPageBreak/>
        <w:t>ТАБЛИЦА 2 (</w:t>
      </w:r>
      <w:r w:rsidRPr="00A85F83">
        <w:rPr>
          <w:i/>
          <w:iCs/>
          <w:lang w:val="ru-RU"/>
        </w:rPr>
        <w:t>окончание</w:t>
      </w:r>
      <w:r w:rsidRPr="00A85F83">
        <w:rPr>
          <w:lang w:val="ru-RU"/>
        </w:rPr>
        <w:t>)</w:t>
      </w:r>
    </w:p>
    <w:p w:rsidR="001524D5" w:rsidRPr="00A85F83" w:rsidRDefault="001524D5" w:rsidP="001524D5">
      <w:pPr>
        <w:pStyle w:val="Tableref"/>
        <w:rPr>
          <w:i/>
          <w:iCs/>
          <w:lang w:val="ru-RU"/>
        </w:rPr>
      </w:pPr>
      <w:r w:rsidRPr="00A85F83">
        <w:rPr>
          <w:i/>
          <w:iCs/>
          <w:lang w:val="ru-RU"/>
        </w:rPr>
        <w:t>d) Технические характеристики (кодирование источника) (окончание)</w:t>
      </w:r>
    </w:p>
    <w:tbl>
      <w:tblPr>
        <w:tblW w:w="5003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2389"/>
        <w:gridCol w:w="2213"/>
        <w:gridCol w:w="2160"/>
        <w:gridCol w:w="2589"/>
        <w:gridCol w:w="2210"/>
        <w:gridCol w:w="1672"/>
        <w:gridCol w:w="1562"/>
      </w:tblGrid>
      <w:tr w:rsidR="001524D5" w:rsidRPr="00A85F83" w:rsidTr="00E36338">
        <w:trPr>
          <w:cantSplit/>
          <w:tblHeader/>
        </w:trPr>
        <w:tc>
          <w:tcPr>
            <w:tcW w:w="807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</w:p>
        </w:tc>
        <w:tc>
          <w:tcPr>
            <w:tcW w:w="748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875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747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565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</w:p>
        </w:tc>
        <w:tc>
          <w:tcPr>
            <w:tcW w:w="528" w:type="pct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</w:p>
        </w:tc>
      </w:tr>
      <w:tr w:rsidR="001524D5" w:rsidRPr="00A85F83" w:rsidTr="00E36338">
        <w:trPr>
          <w:cantSplit/>
        </w:trPr>
        <w:tc>
          <w:tcPr>
            <w:tcW w:w="80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Декодирование источника аудиосигналов</w:t>
            </w:r>
          </w:p>
        </w:tc>
        <w:tc>
          <w:tcPr>
            <w:tcW w:w="748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2, Уровни I и II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1, Уровень II; ATSC A/53 (AC3)</w:t>
            </w:r>
          </w:p>
        </w:tc>
        <w:tc>
          <w:tcPr>
            <w:tcW w:w="875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ATSC A/53 либо MPEG</w:t>
            </w:r>
            <w:r w:rsidRPr="00A85F83">
              <w:rPr>
                <w:lang w:val="ru-RU"/>
              </w:rPr>
              <w:noBreakHyphen/>
              <w:t>2</w:t>
            </w:r>
            <w:r w:rsidRPr="00A85F83">
              <w:rPr>
                <w:lang w:val="ru-RU"/>
              </w:rPr>
              <w:br/>
              <w:t>Уровни I и II</w:t>
            </w:r>
          </w:p>
        </w:tc>
        <w:tc>
          <w:tcPr>
            <w:tcW w:w="74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 AAC</w:t>
            </w:r>
          </w:p>
        </w:tc>
        <w:tc>
          <w:tcPr>
            <w:tcW w:w="1093" w:type="pct"/>
            <w:gridSpan w:val="2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Аудио с полной совместимостью с предыдущими моделями MPEG</w:t>
            </w:r>
            <w:r w:rsidRPr="00A85F83">
              <w:rPr>
                <w:lang w:val="ru-RU"/>
              </w:rPr>
              <w:noBreakHyphen/>
              <w:t>1 Уровень I, MPEG</w:t>
            </w:r>
            <w:r w:rsidRPr="00A85F83">
              <w:rPr>
                <w:lang w:val="ru-RU"/>
              </w:rPr>
              <w:noBreakHyphen/>
              <w:t>1 Уровень II либо MPEG</w:t>
            </w:r>
            <w:r w:rsidRPr="00A85F83">
              <w:rPr>
                <w:lang w:val="ru-RU"/>
              </w:rPr>
              <w:noBreakHyphen/>
              <w:t>2 Уровень II</w:t>
            </w:r>
          </w:p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MPEG-4 AAC, MPEG-4 ALS</w:t>
            </w:r>
          </w:p>
        </w:tc>
      </w:tr>
      <w:tr w:rsidR="001524D5" w:rsidRPr="00A85F83" w:rsidTr="00E36338">
        <w:trPr>
          <w:cantSplit/>
        </w:trPr>
        <w:tc>
          <w:tcPr>
            <w:tcW w:w="80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Служебная информация</w:t>
            </w:r>
          </w:p>
        </w:tc>
        <w:tc>
          <w:tcPr>
            <w:tcW w:w="748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ETS 300 468 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Система B</w:t>
            </w:r>
          </w:p>
        </w:tc>
        <w:tc>
          <w:tcPr>
            <w:tcW w:w="875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ATSC A/56 SCTE DVS/011</w:t>
            </w:r>
          </w:p>
        </w:tc>
        <w:tc>
          <w:tcPr>
            <w:tcW w:w="74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ETS 300 468</w:t>
            </w:r>
          </w:p>
        </w:tc>
        <w:tc>
          <w:tcPr>
            <w:tcW w:w="1093" w:type="pct"/>
            <w:gridSpan w:val="2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</w:tr>
      <w:tr w:rsidR="001524D5" w:rsidRPr="00A85F83" w:rsidTr="00E36338">
        <w:trPr>
          <w:cantSplit/>
        </w:trPr>
        <w:tc>
          <w:tcPr>
            <w:tcW w:w="80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EPG (электронная программа телепередач)</w:t>
            </w:r>
          </w:p>
        </w:tc>
        <w:tc>
          <w:tcPr>
            <w:tcW w:w="748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ETS 300 707 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Система B</w:t>
            </w:r>
          </w:p>
        </w:tc>
        <w:tc>
          <w:tcPr>
            <w:tcW w:w="875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Выбирается пользователем </w:t>
            </w:r>
          </w:p>
        </w:tc>
        <w:tc>
          <w:tcPr>
            <w:tcW w:w="74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Выбирается пользователем</w:t>
            </w:r>
          </w:p>
        </w:tc>
        <w:tc>
          <w:tcPr>
            <w:tcW w:w="1093" w:type="pct"/>
            <w:gridSpan w:val="2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</w:tr>
      <w:tr w:rsidR="001524D5" w:rsidRPr="00A85F83" w:rsidTr="00E36338">
        <w:trPr>
          <w:cantSplit/>
        </w:trPr>
        <w:tc>
          <w:tcPr>
            <w:tcW w:w="80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Телетекст</w:t>
            </w:r>
          </w:p>
        </w:tc>
        <w:tc>
          <w:tcPr>
            <w:tcW w:w="748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указано</w:t>
            </w:r>
          </w:p>
        </w:tc>
        <w:tc>
          <w:tcPr>
            <w:tcW w:w="875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указано</w:t>
            </w:r>
          </w:p>
        </w:tc>
        <w:tc>
          <w:tcPr>
            <w:tcW w:w="74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Выбирается пользователем</w:t>
            </w:r>
          </w:p>
        </w:tc>
        <w:tc>
          <w:tcPr>
            <w:tcW w:w="1093" w:type="pct"/>
            <w:gridSpan w:val="2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</w:tr>
      <w:tr w:rsidR="001524D5" w:rsidRPr="00A85F83" w:rsidTr="00E36338">
        <w:trPr>
          <w:cantSplit/>
        </w:trPr>
        <w:tc>
          <w:tcPr>
            <w:tcW w:w="80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Введение субтитров</w:t>
            </w:r>
          </w:p>
        </w:tc>
        <w:tc>
          <w:tcPr>
            <w:tcW w:w="748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  <w:tc>
          <w:tcPr>
            <w:tcW w:w="730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  <w:tc>
          <w:tcPr>
            <w:tcW w:w="875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  <w:tc>
          <w:tcPr>
            <w:tcW w:w="747" w:type="pct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  <w:tc>
          <w:tcPr>
            <w:tcW w:w="1093" w:type="pct"/>
            <w:gridSpan w:val="2"/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</w:tr>
      <w:tr w:rsidR="001524D5" w:rsidRPr="00A85F83" w:rsidTr="00E36338">
        <w:trPr>
          <w:cantSplit/>
        </w:trPr>
        <w:tc>
          <w:tcPr>
            <w:tcW w:w="807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Скрытые субтитры</w:t>
            </w:r>
          </w:p>
        </w:tc>
        <w:tc>
          <w:tcPr>
            <w:tcW w:w="748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указано</w:t>
            </w:r>
          </w:p>
        </w:tc>
        <w:tc>
          <w:tcPr>
            <w:tcW w:w="730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875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Поддерживается</w:t>
            </w:r>
          </w:p>
        </w:tc>
        <w:tc>
          <w:tcPr>
            <w:tcW w:w="1093" w:type="pct"/>
            <w:gridSpan w:val="2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 указано</w:t>
            </w:r>
          </w:p>
        </w:tc>
      </w:tr>
      <w:tr w:rsidR="001524D5" w:rsidRPr="00A85F83" w:rsidTr="00E36338">
        <w:trPr>
          <w:cantSplit/>
        </w:trPr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1)</w:t>
            </w:r>
            <w:r w:rsidRPr="00A85F83">
              <w:rPr>
                <w:lang w:val="ru-RU"/>
              </w:rPr>
              <w:tab/>
              <w:t>Также применимо к сбору новостей, интерактивным услугам и другим спутниковым применениям.</w:t>
            </w:r>
          </w:p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2)</w:t>
            </w:r>
            <w:r w:rsidRPr="00A85F83">
              <w:rPr>
                <w:lang w:val="ru-RU"/>
              </w:rPr>
              <w:tab/>
              <w:t xml:space="preserve">В Системах Е1 и Е2 перемежение между внутренним и внешним кодами не используется, однако существует битовое перемежение перед отображателем символов (за исключением QPSK). </w:t>
            </w:r>
          </w:p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3)</w:t>
            </w:r>
            <w:r w:rsidRPr="00A85F83">
              <w:rPr>
                <w:lang w:val="ru-RU"/>
              </w:rPr>
              <w:tab/>
              <w:t>Не все скорости внутреннего кодирования применимы к любому размеру кадра FEC.</w:t>
            </w:r>
          </w:p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4)</w:t>
            </w:r>
            <w:r w:rsidRPr="00A85F83">
              <w:rPr>
                <w:lang w:val="ru-RU"/>
              </w:rPr>
              <w:tab/>
              <w:t xml:space="preserve">Рекомендация МСЭ-T H.265 (2013) | ISO/IEC 23008-2:2013: </w:t>
            </w:r>
            <w:r w:rsidRPr="00A85F83">
              <w:rPr>
                <w:color w:val="000000"/>
                <w:lang w:val="ru-RU"/>
              </w:rPr>
              <w:t>Высокоэффективное видеокодирование</w:t>
            </w:r>
            <w:r w:rsidRPr="00A85F83">
              <w:rPr>
                <w:lang w:val="ru-RU"/>
              </w:rPr>
              <w:t>.</w:t>
            </w:r>
          </w:p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5)</w:t>
            </w:r>
            <w:r w:rsidRPr="00A85F83">
              <w:rPr>
                <w:lang w:val="ru-RU"/>
              </w:rPr>
              <w:tab/>
              <w:t>QPSK и 8-PSK являются нормативными, 16-APSK и 32-APSK являются необязательными для вещательных применений в DVB-S2.</w:t>
            </w:r>
          </w:p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6)</w:t>
            </w:r>
            <w:r w:rsidRPr="00A85F83">
              <w:rPr>
                <w:lang w:val="ru-RU"/>
              </w:rPr>
              <w:tab/>
              <w:t>QPSK, 8-PSK, 8-APSK-L, 16-APSK, 16-APSK-L, 32-APSK 32-APSK-L являются нормативными для радиовещания, 64-APSK и 64-APSK-L являются необязательными для радиовещания в DVB</w:t>
            </w:r>
            <w:r w:rsidRPr="00A85F83">
              <w:rPr>
                <w:lang w:val="ru-RU"/>
              </w:rPr>
              <w:noBreakHyphen/>
              <w:t>S2X. Наряду с этим BPSK, 128-APSK, 256-APSK и 256-APSK-L, имеющиеся в DVB-S2X, неприменимы для радиовещания. L обозначает режимы, оптимизированные для квазилинейных каналов.</w:t>
            </w:r>
          </w:p>
          <w:p w:rsidR="001524D5" w:rsidRPr="00A85F83" w:rsidRDefault="001524D5" w:rsidP="00E36338">
            <w:pPr>
              <w:pStyle w:val="Tablelegend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7)</w:t>
            </w:r>
            <w:r w:rsidRPr="00A85F83">
              <w:rPr>
                <w:lang w:val="ru-RU"/>
              </w:rPr>
              <w:tab/>
              <w:t>Для взаимно однозначных и интерактивных служб доступны адаптивные кодирование и модуляция в дополнение к мощности передатчика и внутренней скорости кода.</w:t>
            </w:r>
          </w:p>
        </w:tc>
      </w:tr>
    </w:tbl>
    <w:p w:rsidR="001524D5" w:rsidRPr="00A85F83" w:rsidRDefault="001524D5" w:rsidP="006C59EA">
      <w:pPr>
        <w:pStyle w:val="TableNo"/>
        <w:spacing w:before="0"/>
        <w:rPr>
          <w:lang w:val="ru-RU"/>
        </w:rPr>
      </w:pPr>
      <w:bookmarkStart w:id="10" w:name="_Toc464272269"/>
      <w:r w:rsidRPr="00A85F83">
        <w:rPr>
          <w:lang w:val="ru-RU"/>
        </w:rPr>
        <w:br w:type="page"/>
      </w:r>
      <w:bookmarkEnd w:id="10"/>
      <w:r w:rsidRPr="00A85F83">
        <w:rPr>
          <w:lang w:val="ru-RU"/>
        </w:rPr>
        <w:lastRenderedPageBreak/>
        <w:t>ТАБЛИЦА 3</w:t>
      </w:r>
    </w:p>
    <w:p w:rsidR="001524D5" w:rsidRPr="00A85F83" w:rsidRDefault="001524D5" w:rsidP="001524D5">
      <w:pPr>
        <w:pStyle w:val="Tablehead"/>
        <w:rPr>
          <w:lang w:val="ru-RU"/>
        </w:rPr>
      </w:pPr>
      <w:r w:rsidRPr="00A85F83">
        <w:rPr>
          <w:lang w:val="ru-RU"/>
        </w:rPr>
        <w:t>Таблица сравнительных характеристик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0"/>
        <w:gridCol w:w="1157"/>
        <w:gridCol w:w="1222"/>
        <w:gridCol w:w="867"/>
        <w:gridCol w:w="1266"/>
        <w:gridCol w:w="752"/>
        <w:gridCol w:w="1219"/>
        <w:gridCol w:w="864"/>
        <w:gridCol w:w="1246"/>
        <w:gridCol w:w="926"/>
        <w:gridCol w:w="1192"/>
        <w:gridCol w:w="796"/>
        <w:gridCol w:w="1364"/>
        <w:gridCol w:w="923"/>
      </w:tblGrid>
      <w:tr w:rsidR="001524D5" w:rsidRPr="00A85F83" w:rsidTr="00E36338">
        <w:tc>
          <w:tcPr>
            <w:tcW w:w="729" w:type="pct"/>
            <w:gridSpan w:val="2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Модуляция и кодирование</w:t>
            </w:r>
          </w:p>
        </w:tc>
        <w:tc>
          <w:tcPr>
            <w:tcW w:w="706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82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704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734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672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  <w:tc>
          <w:tcPr>
            <w:tcW w:w="773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</w:tr>
      <w:tr w:rsidR="001524D5" w:rsidRPr="00A85F83" w:rsidTr="00E36338">
        <w:tc>
          <w:tcPr>
            <w:tcW w:w="729" w:type="pct"/>
            <w:gridSpan w:val="2"/>
            <w:vMerge w:val="restart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Режимы модуляции, поддерживаемые отдельно и на одной и той же несущей</w:t>
            </w:r>
          </w:p>
        </w:tc>
        <w:tc>
          <w:tcPr>
            <w:tcW w:w="706" w:type="pct"/>
            <w:gridSpan w:val="2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682" w:type="pct"/>
            <w:gridSpan w:val="2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704" w:type="pct"/>
            <w:gridSpan w:val="2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734" w:type="pct"/>
            <w:gridSpan w:val="2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8-PSK, QPSK и BPSK</w:t>
            </w:r>
          </w:p>
        </w:tc>
        <w:tc>
          <w:tcPr>
            <w:tcW w:w="1445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QPSK, 8-PSK, 16-АPSK, 32</w:t>
            </w:r>
            <w:r w:rsidRPr="00A85F83">
              <w:rPr>
                <w:lang w:val="ru-RU"/>
              </w:rPr>
              <w:noBreakHyphen/>
              <w:t>АPSK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10) 11)</w:t>
            </w:r>
          </w:p>
        </w:tc>
      </w:tr>
      <w:tr w:rsidR="001524D5" w:rsidRPr="00A85F83" w:rsidTr="00E36338">
        <w:tc>
          <w:tcPr>
            <w:tcW w:w="729" w:type="pct"/>
            <w:gridSpan w:val="2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706" w:type="pct"/>
            <w:gridSpan w:val="2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82" w:type="pct"/>
            <w:gridSpan w:val="2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704" w:type="pct"/>
            <w:gridSpan w:val="2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734" w:type="pct"/>
            <w:gridSpan w:val="2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67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8-APSK-L, 16</w:t>
            </w:r>
            <w:r w:rsidRPr="00A85F83">
              <w:rPr>
                <w:lang w:val="ru-RU"/>
              </w:rPr>
              <w:noBreakHyphen/>
              <w:t>APSK</w:t>
            </w:r>
            <w:r w:rsidRPr="00A85F83">
              <w:rPr>
                <w:lang w:val="ru-RU"/>
              </w:rPr>
              <w:noBreakHyphen/>
              <w:t>L, 32</w:t>
            </w:r>
            <w:r w:rsidRPr="00A85F83">
              <w:rPr>
                <w:lang w:val="ru-RU"/>
              </w:rPr>
              <w:noBreakHyphen/>
              <w:t>APSK</w:t>
            </w:r>
            <w:r w:rsidRPr="00A85F83">
              <w:rPr>
                <w:lang w:val="ru-RU"/>
              </w:rPr>
              <w:noBreakHyphen/>
              <w:t>L</w:t>
            </w:r>
          </w:p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64-APSK, </w:t>
            </w:r>
            <w:r w:rsidRPr="00A85F83">
              <w:rPr>
                <w:lang w:val="ru-RU"/>
              </w:rPr>
              <w:br/>
              <w:t>64-APSK-L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(11)</w:t>
            </w:r>
          </w:p>
        </w:tc>
      </w:tr>
      <w:tr w:rsidR="001524D5" w:rsidRPr="00A85F83" w:rsidTr="00E36338">
        <w:tc>
          <w:tcPr>
            <w:tcW w:w="729" w:type="pct"/>
            <w:gridSpan w:val="2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Рабочие характеристики (определяют </w:t>
            </w: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>, требуемое для квази-безошибочной передачи (QEF) (бит/с/Гц))</w:t>
            </w:r>
          </w:p>
        </w:tc>
        <w:tc>
          <w:tcPr>
            <w:tcW w:w="4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Эффектив-ность исполь-</w:t>
            </w:r>
            <w:r w:rsidRPr="00A85F83">
              <w:rPr>
                <w:lang w:val="ru-RU"/>
              </w:rPr>
              <w:br/>
              <w:t>зования спектра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1)</w:t>
            </w:r>
          </w:p>
        </w:tc>
        <w:tc>
          <w:tcPr>
            <w:tcW w:w="29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 для QEF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(1)</w:t>
            </w:r>
          </w:p>
        </w:tc>
        <w:tc>
          <w:tcPr>
            <w:tcW w:w="42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Эффектив-</w:t>
            </w:r>
            <w:r w:rsidRPr="00A85F83">
              <w:rPr>
                <w:lang w:val="ru-RU"/>
              </w:rPr>
              <w:br/>
              <w:t>ность исполь-</w:t>
            </w:r>
            <w:r w:rsidRPr="00A85F83">
              <w:rPr>
                <w:lang w:val="ru-RU"/>
              </w:rPr>
              <w:br/>
              <w:t>зования спектра</w:t>
            </w:r>
          </w:p>
        </w:tc>
        <w:tc>
          <w:tcPr>
            <w:tcW w:w="25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 для QEF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2)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Эффектив-ность исполь-</w:t>
            </w:r>
            <w:r w:rsidRPr="00A85F83">
              <w:rPr>
                <w:lang w:val="ru-RU"/>
              </w:rPr>
              <w:br/>
              <w:t>зования спектра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3)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 для QEF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4)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Эффектив-ность исполь-</w:t>
            </w:r>
            <w:r w:rsidRPr="00A85F83">
              <w:rPr>
                <w:lang w:val="ru-RU"/>
              </w:rPr>
              <w:br/>
              <w:t>зования спектра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 w:eastAsia="ja-JP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 w:eastAsia="ja-JP"/>
              </w:rPr>
              <w:t>N</w:t>
            </w:r>
            <w:r w:rsidRPr="00A85F83">
              <w:rPr>
                <w:lang w:val="ru-RU"/>
              </w:rPr>
              <w:t xml:space="preserve"> </w:t>
            </w:r>
            <w:r w:rsidRPr="00A85F83">
              <w:rPr>
                <w:lang w:val="ru-RU"/>
              </w:rPr>
              <w:br/>
              <w:t>для QEF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5)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Эффектив-</w:t>
            </w:r>
            <w:r w:rsidRPr="00A85F83">
              <w:rPr>
                <w:lang w:val="ru-RU"/>
              </w:rPr>
              <w:br/>
              <w:t>ность исполь-</w:t>
            </w:r>
            <w:r w:rsidRPr="00A85F83">
              <w:rPr>
                <w:lang w:val="ru-RU"/>
              </w:rPr>
              <w:br/>
              <w:t>зования спектра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7)</w:t>
            </w:r>
          </w:p>
        </w:tc>
        <w:tc>
          <w:tcPr>
            <w:tcW w:w="26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 для QEF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6)</w:t>
            </w:r>
          </w:p>
        </w:tc>
        <w:tc>
          <w:tcPr>
            <w:tcW w:w="46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Эффектив-</w:t>
            </w:r>
            <w:r w:rsidRPr="00A85F83">
              <w:rPr>
                <w:lang w:val="ru-RU"/>
              </w:rPr>
              <w:br/>
              <w:t>ность исполь-</w:t>
            </w:r>
            <w:r w:rsidRPr="00A85F83">
              <w:rPr>
                <w:lang w:val="ru-RU"/>
              </w:rPr>
              <w:br/>
              <w:t>зования спектра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7)</w:t>
            </w:r>
          </w:p>
        </w:tc>
        <w:tc>
          <w:tcPr>
            <w:tcW w:w="3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 xml:space="preserve">N </w:t>
            </w:r>
            <w:r w:rsidRPr="00A85F83">
              <w:rPr>
                <w:i/>
                <w:iCs/>
                <w:lang w:val="ru-RU"/>
              </w:rPr>
              <w:br/>
            </w:r>
            <w:r w:rsidRPr="00A85F83">
              <w:rPr>
                <w:lang w:val="ru-RU"/>
              </w:rPr>
              <w:t>для QEF</w:t>
            </w:r>
            <w:r w:rsidRPr="00A85F83">
              <w:rPr>
                <w:position w:val="6"/>
                <w:sz w:val="16"/>
                <w:szCs w:val="16"/>
                <w:lang w:val="ru-RU"/>
              </w:rPr>
              <w:t>8)</w:t>
            </w:r>
          </w:p>
        </w:tc>
      </w:tr>
      <w:tr w:rsidR="001524D5" w:rsidRPr="00A85F83" w:rsidTr="00E36338">
        <w:trPr>
          <w:trHeight w:val="57"/>
        </w:trPr>
        <w:tc>
          <w:tcPr>
            <w:tcW w:w="338" w:type="pct"/>
            <w:tcBorders>
              <w:bottom w:val="single" w:sz="4" w:space="0" w:color="auto"/>
              <w:right w:val="nil"/>
            </w:tcBorders>
            <w:tcMar>
              <w:left w:w="57" w:type="dxa"/>
              <w:right w:w="28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Режимы</w:t>
            </w:r>
          </w:p>
        </w:tc>
        <w:tc>
          <w:tcPr>
            <w:tcW w:w="391" w:type="pct"/>
            <w:tcBorders>
              <w:left w:val="nil"/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Внутрен-ний код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1445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</w:tr>
      <w:tr w:rsidR="001524D5" w:rsidRPr="00A85F83" w:rsidTr="00E36338">
        <w:trPr>
          <w:trHeight w:val="57"/>
        </w:trPr>
        <w:tc>
          <w:tcPr>
            <w:tcW w:w="338" w:type="pct"/>
            <w:tcBorders>
              <w:right w:val="single" w:sz="4" w:space="0" w:color="auto"/>
            </w:tcBorders>
            <w:tcMar>
              <w:left w:w="57" w:type="dxa"/>
              <w:right w:w="28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BPSK</w:t>
            </w:r>
            <w:r w:rsidRPr="00A85F83">
              <w:rPr>
                <w:lang w:val="ru-RU"/>
              </w:rPr>
              <w:br/>
              <w:t>Сверт.</w:t>
            </w:r>
          </w:p>
        </w:tc>
        <w:tc>
          <w:tcPr>
            <w:tcW w:w="391" w:type="pct"/>
            <w:tcBorders>
              <w:left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1/2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0,35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0,2</w:t>
            </w:r>
          </w:p>
        </w:tc>
        <w:tc>
          <w:tcPr>
            <w:tcW w:w="1445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</w:tr>
      <w:tr w:rsidR="001524D5" w:rsidRPr="00A85F83" w:rsidTr="00E36338">
        <w:tc>
          <w:tcPr>
            <w:tcW w:w="338" w:type="pct"/>
            <w:vMerge w:val="restart"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QPSK</w:t>
            </w: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1/4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0,49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−2,3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338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13/45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7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6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0,57</w:t>
            </w:r>
          </w:p>
        </w:tc>
        <w:tc>
          <w:tcPr>
            <w:tcW w:w="3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−2,03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1/3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0,66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−1,2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2/5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0,79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−0,3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338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5/11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0,54/0,63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2,8/3,0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1445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338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9/20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7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6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0,89</w:t>
            </w:r>
          </w:p>
        </w:tc>
        <w:tc>
          <w:tcPr>
            <w:tcW w:w="3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0,22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1/2</w:t>
            </w:r>
          </w:p>
        </w:tc>
        <w:tc>
          <w:tcPr>
            <w:tcW w:w="4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0,72</w:t>
            </w:r>
          </w:p>
        </w:tc>
        <w:tc>
          <w:tcPr>
            <w:tcW w:w="29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4,1</w:t>
            </w:r>
          </w:p>
        </w:tc>
        <w:tc>
          <w:tcPr>
            <w:tcW w:w="42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0,74</w:t>
            </w:r>
          </w:p>
        </w:tc>
        <w:tc>
          <w:tcPr>
            <w:tcW w:w="25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3,8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0,59/0,69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3,3/3,5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0,7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3,2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0,99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1,0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338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11/20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7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6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1,09</w:t>
            </w:r>
          </w:p>
        </w:tc>
        <w:tc>
          <w:tcPr>
            <w:tcW w:w="3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1,45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3/5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12" w:type="pct"/>
          </w:tcPr>
          <w:p w:rsidR="001524D5" w:rsidRPr="00A85F83" w:rsidDel="00131791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0,71/0,83</w:t>
            </w:r>
          </w:p>
        </w:tc>
        <w:tc>
          <w:tcPr>
            <w:tcW w:w="292" w:type="pct"/>
          </w:tcPr>
          <w:p w:rsidR="001524D5" w:rsidRPr="00A85F83" w:rsidDel="00131791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4,5/4,7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1,19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2,2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2/3</w:t>
            </w:r>
          </w:p>
        </w:tc>
        <w:tc>
          <w:tcPr>
            <w:tcW w:w="4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0,96</w:t>
            </w:r>
          </w:p>
        </w:tc>
        <w:tc>
          <w:tcPr>
            <w:tcW w:w="29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5,8</w:t>
            </w:r>
          </w:p>
        </w:tc>
        <w:tc>
          <w:tcPr>
            <w:tcW w:w="42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0,98</w:t>
            </w:r>
          </w:p>
        </w:tc>
        <w:tc>
          <w:tcPr>
            <w:tcW w:w="25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0,79/0,92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5,1/5,3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0,94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4,9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1,32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3,1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3/4</w:t>
            </w:r>
          </w:p>
        </w:tc>
        <w:tc>
          <w:tcPr>
            <w:tcW w:w="4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1,08</w:t>
            </w:r>
          </w:p>
        </w:tc>
        <w:tc>
          <w:tcPr>
            <w:tcW w:w="29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6,8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0,89/1,04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6,0/6,2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1,06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5,9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1,49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4,0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4/5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0,95/1,11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6,6/6,8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1,59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4,7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5/6</w:t>
            </w:r>
          </w:p>
        </w:tc>
        <w:tc>
          <w:tcPr>
            <w:tcW w:w="4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1,2</w:t>
            </w:r>
          </w:p>
        </w:tc>
        <w:tc>
          <w:tcPr>
            <w:tcW w:w="29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7,8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0,99/1,15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7,0/7,2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1,18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6,8</w:t>
            </w:r>
          </w:p>
        </w:tc>
        <w:tc>
          <w:tcPr>
            <w:tcW w:w="40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1,65</w:t>
            </w:r>
          </w:p>
        </w:tc>
        <w:tc>
          <w:tcPr>
            <w:tcW w:w="1042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5,2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338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6/7</w:t>
            </w:r>
          </w:p>
        </w:tc>
        <w:tc>
          <w:tcPr>
            <w:tcW w:w="70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1,26</w:t>
            </w:r>
          </w:p>
        </w:tc>
        <w:tc>
          <w:tcPr>
            <w:tcW w:w="254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7,6</w:t>
            </w:r>
          </w:p>
        </w:tc>
        <w:tc>
          <w:tcPr>
            <w:tcW w:w="70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1445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</w:tr>
      <w:tr w:rsidR="001524D5" w:rsidRPr="00A85F83" w:rsidTr="00E36338">
        <w:tc>
          <w:tcPr>
            <w:tcW w:w="338" w:type="pct"/>
            <w:vMerge/>
            <w:tcMar>
              <w:left w:w="57" w:type="dxa"/>
            </w:tcMar>
          </w:tcPr>
          <w:p w:rsidR="001524D5" w:rsidRPr="00A85F83" w:rsidRDefault="001524D5" w:rsidP="00E36338">
            <w:pPr>
              <w:pStyle w:val="Tabletext"/>
              <w:spacing w:before="20" w:after="20"/>
              <w:jc w:val="left"/>
              <w:rPr>
                <w:lang w:val="ru-RU"/>
              </w:rPr>
            </w:pPr>
          </w:p>
        </w:tc>
        <w:tc>
          <w:tcPr>
            <w:tcW w:w="391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7/8</w:t>
            </w:r>
          </w:p>
        </w:tc>
        <w:tc>
          <w:tcPr>
            <w:tcW w:w="4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1,26</w:t>
            </w:r>
          </w:p>
        </w:tc>
        <w:tc>
          <w:tcPr>
            <w:tcW w:w="29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8,4</w:t>
            </w:r>
          </w:p>
        </w:tc>
        <w:tc>
          <w:tcPr>
            <w:tcW w:w="68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1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1,04/1,21</w:t>
            </w:r>
          </w:p>
        </w:tc>
        <w:tc>
          <w:tcPr>
            <w:tcW w:w="29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7,7/7,9</w:t>
            </w:r>
          </w:p>
        </w:tc>
        <w:tc>
          <w:tcPr>
            <w:tcW w:w="42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1,24</w:t>
            </w:r>
          </w:p>
        </w:tc>
        <w:tc>
          <w:tcPr>
            <w:tcW w:w="31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7,4</w:t>
            </w:r>
          </w:p>
        </w:tc>
        <w:tc>
          <w:tcPr>
            <w:tcW w:w="1445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</w:tr>
    </w:tbl>
    <w:p w:rsidR="001524D5" w:rsidRPr="00A85F83" w:rsidRDefault="001524D5" w:rsidP="001524D5">
      <w:pPr>
        <w:pStyle w:val="TableNo"/>
        <w:rPr>
          <w:lang w:val="ru-RU"/>
        </w:rPr>
      </w:pPr>
      <w:r w:rsidRPr="00A85F83">
        <w:rPr>
          <w:lang w:val="ru-RU"/>
        </w:rPr>
        <w:lastRenderedPageBreak/>
        <w:t>ТАБЛИЦА 3 (</w:t>
      </w:r>
      <w:r w:rsidRPr="00A85F83">
        <w:rPr>
          <w:i/>
          <w:iCs/>
          <w:lang w:val="ru-RU"/>
        </w:rPr>
        <w:t>продолжение</w:t>
      </w:r>
      <w:r w:rsidRPr="00A85F83">
        <w:rPr>
          <w:lang w:val="ru-RU"/>
        </w:rPr>
        <w:t>)</w:t>
      </w:r>
    </w:p>
    <w:tbl>
      <w:tblPr>
        <w:tblW w:w="501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9"/>
        <w:gridCol w:w="1008"/>
        <w:gridCol w:w="1950"/>
        <w:gridCol w:w="2019"/>
        <w:gridCol w:w="2075"/>
        <w:gridCol w:w="1399"/>
        <w:gridCol w:w="777"/>
        <w:gridCol w:w="1283"/>
        <w:gridCol w:w="1008"/>
        <w:gridCol w:w="1008"/>
        <w:gridCol w:w="1005"/>
      </w:tblGrid>
      <w:tr w:rsidR="001524D5" w:rsidRPr="00A85F83" w:rsidTr="00E36338">
        <w:tc>
          <w:tcPr>
            <w:tcW w:w="775" w:type="pct"/>
            <w:gridSpan w:val="2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Модуляция и кодирование</w:t>
            </w:r>
          </w:p>
        </w:tc>
        <w:tc>
          <w:tcPr>
            <w:tcW w:w="658" w:type="pct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81" w:type="pct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700" w:type="pct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734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773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  <w:tc>
          <w:tcPr>
            <w:tcW w:w="679" w:type="pct"/>
            <w:gridSpan w:val="2"/>
            <w:vAlign w:val="center"/>
          </w:tcPr>
          <w:p w:rsidR="001524D5" w:rsidRPr="00A85F83" w:rsidRDefault="001524D5" w:rsidP="00E36338">
            <w:pPr>
              <w:pStyle w:val="Tablehead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</w:tr>
      <w:tr w:rsidR="001524D5" w:rsidRPr="00A85F83" w:rsidTr="00E36338">
        <w:trPr>
          <w:cantSplit/>
        </w:trPr>
        <w:tc>
          <w:tcPr>
            <w:tcW w:w="435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8/9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1,77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6,2</w:t>
            </w:r>
          </w:p>
        </w:tc>
      </w:tr>
      <w:tr w:rsidR="001524D5" w:rsidRPr="00A85F83" w:rsidTr="00E36338">
        <w:trPr>
          <w:cantSplit/>
        </w:trPr>
        <w:tc>
          <w:tcPr>
            <w:tcW w:w="435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ab/>
              <w:t>9/10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1,79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6,4</w:t>
            </w:r>
          </w:p>
        </w:tc>
      </w:tr>
      <w:tr w:rsidR="001524D5" w:rsidRPr="00A85F83" w:rsidTr="00E36338">
        <w:trPr>
          <w:cantSplit/>
        </w:trPr>
        <w:tc>
          <w:tcPr>
            <w:tcW w:w="775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8-PSK</w:t>
            </w:r>
            <w:r w:rsidRPr="00A85F83">
              <w:rPr>
                <w:lang w:val="ru-RU"/>
              </w:rPr>
              <w:tab/>
              <w:t>решетчатая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7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1,4</w:t>
            </w:r>
          </w:p>
        </w:tc>
        <w:tc>
          <w:tcPr>
            <w:tcW w:w="262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8,4</w:t>
            </w:r>
          </w:p>
        </w:tc>
        <w:tc>
          <w:tcPr>
            <w:tcW w:w="1452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</w:tr>
      <w:tr w:rsidR="001524D5" w:rsidRPr="00A85F83" w:rsidTr="00E36338">
        <w:trPr>
          <w:cantSplit/>
        </w:trPr>
        <w:tc>
          <w:tcPr>
            <w:tcW w:w="43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8-APSK-L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1,65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4,73</w:t>
            </w:r>
          </w:p>
        </w:tc>
      </w:tr>
      <w:tr w:rsidR="001524D5" w:rsidRPr="00A85F83" w:rsidTr="00E36338">
        <w:trPr>
          <w:cantSplit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26/45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1,71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5,13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8-PSK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3/5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1,78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5,5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23/36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1,90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6,12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2/3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1,98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6,6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25/36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2,06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7,02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13/18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2,15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7,49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Del="006418D1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3/4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2,23</w:t>
            </w:r>
          </w:p>
        </w:tc>
        <w:tc>
          <w:tcPr>
            <w:tcW w:w="1019" w:type="pct"/>
            <w:gridSpan w:val="3"/>
          </w:tcPr>
          <w:p w:rsidR="001524D5" w:rsidRPr="00A85F83" w:rsidDel="006418D1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7,9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Del="006418D1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5/6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2,48</w:t>
            </w:r>
          </w:p>
        </w:tc>
        <w:tc>
          <w:tcPr>
            <w:tcW w:w="1019" w:type="pct"/>
            <w:gridSpan w:val="3"/>
          </w:tcPr>
          <w:p w:rsidR="001524D5" w:rsidRPr="00A85F83" w:rsidDel="006418D1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9,3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2,65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10,7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9/10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2,68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11,0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16-АPSK-L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1/2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1,97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5,97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8/15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2,10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6,55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2,19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6,84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3/5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2,37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7,41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2/3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2,64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8,43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  <w:r w:rsidRPr="00A85F83">
              <w:rPr>
                <w:lang w:val="ru-RU"/>
              </w:rPr>
              <w:t>16-АPSK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26/45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2,28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7,51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3/5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  <w:r w:rsidRPr="00A85F83" w:rsidDel="00E53A09">
              <w:rPr>
                <w:lang w:val="ru-RU"/>
              </w:rPr>
              <w:t xml:space="preserve"> 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2,37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7,80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28/45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2,46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8,10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23/36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2,52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8,38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2/3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2,64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9,0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25/36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2,75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9,27</w:t>
            </w:r>
          </w:p>
        </w:tc>
      </w:tr>
      <w:tr w:rsidR="001524D5" w:rsidRPr="00A85F83" w:rsidTr="00E36338">
        <w:trPr>
          <w:cantSplit/>
          <w:trHeight w:val="57"/>
        </w:trPr>
        <w:tc>
          <w:tcPr>
            <w:tcW w:w="435" w:type="pct"/>
            <w:vMerge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13/18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2.86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9,71</w:t>
            </w:r>
          </w:p>
        </w:tc>
      </w:tr>
      <w:tr w:rsidR="001524D5" w:rsidRPr="00A85F83" w:rsidTr="00E36338">
        <w:tc>
          <w:tcPr>
            <w:tcW w:w="435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3/4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2,97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10,2</w:t>
            </w:r>
          </w:p>
        </w:tc>
      </w:tr>
      <w:tr w:rsidR="001524D5" w:rsidRPr="00A85F83" w:rsidTr="00E36338">
        <w:tc>
          <w:tcPr>
            <w:tcW w:w="435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3,08</w:t>
            </w:r>
          </w:p>
        </w:tc>
        <w:tc>
          <w:tcPr>
            <w:tcW w:w="339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10,65</w:t>
            </w:r>
          </w:p>
        </w:tc>
      </w:tr>
      <w:tr w:rsidR="001524D5" w:rsidRPr="00A85F83" w:rsidTr="00E36338">
        <w:tc>
          <w:tcPr>
            <w:tcW w:w="435" w:type="pct"/>
          </w:tcPr>
          <w:p w:rsidR="001524D5" w:rsidRPr="00A85F83" w:rsidRDefault="001524D5" w:rsidP="00E36338">
            <w:pPr>
              <w:pStyle w:val="Tabletext"/>
              <w:spacing w:before="20" w:after="20"/>
              <w:rPr>
                <w:lang w:val="ru-RU"/>
              </w:rPr>
            </w:pPr>
          </w:p>
        </w:tc>
        <w:tc>
          <w:tcPr>
            <w:tcW w:w="34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4/5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1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0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4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33" w:type="pct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3,17</w:t>
            </w:r>
          </w:p>
        </w:tc>
        <w:tc>
          <w:tcPr>
            <w:tcW w:w="1019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11,0</w:t>
            </w:r>
          </w:p>
        </w:tc>
      </w:tr>
    </w:tbl>
    <w:p w:rsidR="001524D5" w:rsidRPr="00A85F83" w:rsidRDefault="001524D5" w:rsidP="001524D5">
      <w:pPr>
        <w:pStyle w:val="TableNo"/>
        <w:rPr>
          <w:lang w:val="ru-RU"/>
        </w:rPr>
      </w:pPr>
      <w:bookmarkStart w:id="11" w:name="_Toc465143034"/>
      <w:r w:rsidRPr="00A85F83">
        <w:rPr>
          <w:lang w:val="ru-RU"/>
        </w:rPr>
        <w:lastRenderedPageBreak/>
        <w:t>ТАБЛИЦА 3 (</w:t>
      </w:r>
      <w:r w:rsidRPr="00A85F83">
        <w:rPr>
          <w:i/>
          <w:iCs/>
          <w:lang w:val="ru-RU"/>
        </w:rPr>
        <w:t>продолжение</w:t>
      </w:r>
      <w:r w:rsidRPr="00A85F83">
        <w:rPr>
          <w:lang w:val="ru-RU"/>
        </w:rPr>
        <w:t>)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81"/>
        <w:gridCol w:w="982"/>
        <w:gridCol w:w="1917"/>
        <w:gridCol w:w="1987"/>
        <w:gridCol w:w="2057"/>
        <w:gridCol w:w="2130"/>
        <w:gridCol w:w="1244"/>
        <w:gridCol w:w="589"/>
        <w:gridCol w:w="420"/>
        <w:gridCol w:w="428"/>
        <w:gridCol w:w="568"/>
        <w:gridCol w:w="964"/>
      </w:tblGrid>
      <w:tr w:rsidR="001524D5" w:rsidRPr="00A85F83" w:rsidTr="00E36338">
        <w:tc>
          <w:tcPr>
            <w:tcW w:w="777" w:type="pct"/>
            <w:gridSpan w:val="2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Модуляция и кодирование</w:t>
            </w:r>
          </w:p>
        </w:tc>
        <w:tc>
          <w:tcPr>
            <w:tcW w:w="658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82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706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731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773" w:type="pct"/>
            <w:gridSpan w:val="3"/>
            <w:vAlign w:val="center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  <w:tc>
          <w:tcPr>
            <w:tcW w:w="673" w:type="pct"/>
            <w:gridSpan w:val="3"/>
            <w:vAlign w:val="center"/>
          </w:tcPr>
          <w:p w:rsidR="001524D5" w:rsidRPr="00A85F83" w:rsidRDefault="001524D5" w:rsidP="00E36338">
            <w:pPr>
              <w:pStyle w:val="Tablehead"/>
              <w:spacing w:before="40" w:after="4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5/6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3,30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11,6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77/90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3,39</w:t>
            </w:r>
          </w:p>
        </w:tc>
        <w:tc>
          <w:tcPr>
            <w:tcW w:w="3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11,99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3,52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12,9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9/10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3,57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13,1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32</w:t>
            </w:r>
            <w:r w:rsidRPr="00A85F83">
              <w:rPr>
                <w:lang w:val="ru-RU"/>
              </w:rPr>
              <w:noBreakHyphen/>
              <w:t>APSK-L</w:t>
            </w: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2/3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3,29</w:t>
            </w:r>
          </w:p>
        </w:tc>
        <w:tc>
          <w:tcPr>
            <w:tcW w:w="3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11,10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32</w:t>
            </w:r>
            <w:r w:rsidRPr="00A85F83">
              <w:rPr>
                <w:lang w:val="ru-RU"/>
              </w:rPr>
              <w:noBreakHyphen/>
              <w:t>APSK</w:t>
            </w: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32/45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3,51</w:t>
            </w:r>
          </w:p>
        </w:tc>
        <w:tc>
          <w:tcPr>
            <w:tcW w:w="3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11,75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11/15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3,62</w:t>
            </w:r>
          </w:p>
        </w:tc>
        <w:tc>
          <w:tcPr>
            <w:tcW w:w="3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12,17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3/4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3,70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12,7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3,84</w:t>
            </w:r>
          </w:p>
        </w:tc>
        <w:tc>
          <w:tcPr>
            <w:tcW w:w="3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13,05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4/5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3,95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13,6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5/6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4,12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14,3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8/9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4,40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15,7</w:t>
            </w:r>
          </w:p>
        </w:tc>
      </w:tr>
      <w:tr w:rsidR="001524D5" w:rsidRPr="00A85F83" w:rsidTr="00E36338">
        <w:trPr>
          <w:trHeight w:val="57"/>
        </w:trPr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9/10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42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4,46</w:t>
            </w:r>
          </w:p>
        </w:tc>
        <w:tc>
          <w:tcPr>
            <w:tcW w:w="1019" w:type="pct"/>
            <w:gridSpan w:val="5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16,0</w:t>
            </w:r>
          </w:p>
        </w:tc>
      </w:tr>
      <w:tr w:rsidR="001524D5" w:rsidRPr="00A85F83" w:rsidTr="00E36338">
        <w:tc>
          <w:tcPr>
            <w:tcW w:w="440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64-APSK-L</w:t>
            </w: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32/45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4,21</w:t>
            </w:r>
          </w:p>
        </w:tc>
        <w:tc>
          <w:tcPr>
            <w:tcW w:w="331" w:type="pct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13,98</w:t>
            </w:r>
          </w:p>
        </w:tc>
      </w:tr>
      <w:tr w:rsidR="001524D5" w:rsidRPr="00A85F83" w:rsidTr="00E36338">
        <w:tc>
          <w:tcPr>
            <w:tcW w:w="440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  <w:r w:rsidRPr="00A85F83">
              <w:rPr>
                <w:lang w:val="ru-RU"/>
              </w:rPr>
              <w:t>64-APSK</w:t>
            </w: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11/15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4,34</w:t>
            </w:r>
          </w:p>
        </w:tc>
        <w:tc>
          <w:tcPr>
            <w:tcW w:w="331" w:type="pct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14,81</w:t>
            </w:r>
          </w:p>
        </w:tc>
      </w:tr>
      <w:tr w:rsidR="001524D5" w:rsidRPr="00A85F83" w:rsidTr="00E36338"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7/9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4,60</w:t>
            </w:r>
          </w:p>
        </w:tc>
        <w:tc>
          <w:tcPr>
            <w:tcW w:w="331" w:type="pct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15,47</w:t>
            </w:r>
          </w:p>
        </w:tc>
      </w:tr>
      <w:tr w:rsidR="001524D5" w:rsidRPr="00A85F83" w:rsidTr="00E36338"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4/5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4,74</w:t>
            </w:r>
          </w:p>
        </w:tc>
        <w:tc>
          <w:tcPr>
            <w:tcW w:w="331" w:type="pct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15,87</w:t>
            </w:r>
          </w:p>
        </w:tc>
      </w:tr>
      <w:tr w:rsidR="001524D5" w:rsidRPr="00A85F83" w:rsidTr="00E36338">
        <w:tc>
          <w:tcPr>
            <w:tcW w:w="440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rPr>
                <w:lang w:val="ru-RU"/>
              </w:rPr>
            </w:pPr>
          </w:p>
        </w:tc>
        <w:tc>
          <w:tcPr>
            <w:tcW w:w="337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5/6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773" w:type="pct"/>
            <w:gridSpan w:val="3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Не используется</w:t>
            </w:r>
          </w:p>
        </w:tc>
        <w:tc>
          <w:tcPr>
            <w:tcW w:w="342" w:type="pct"/>
            <w:gridSpan w:val="2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4,93</w:t>
            </w:r>
          </w:p>
        </w:tc>
        <w:tc>
          <w:tcPr>
            <w:tcW w:w="331" w:type="pct"/>
          </w:tcPr>
          <w:p w:rsidR="001524D5" w:rsidRPr="00A85F83" w:rsidDel="008D6365" w:rsidRDefault="001524D5" w:rsidP="00E36338">
            <w:pPr>
              <w:pStyle w:val="Tabletext"/>
              <w:spacing w:before="20" w:after="20" w:line="220" w:lineRule="exact"/>
              <w:jc w:val="center"/>
              <w:rPr>
                <w:lang w:val="ru-RU"/>
              </w:rPr>
            </w:pPr>
            <w:r w:rsidRPr="00A85F83">
              <w:rPr>
                <w:lang w:val="ru-RU"/>
              </w:rPr>
              <w:t>16,55</w:t>
            </w:r>
          </w:p>
        </w:tc>
      </w:tr>
      <w:tr w:rsidR="001524D5" w:rsidRPr="00A85F83" w:rsidTr="00E36338">
        <w:tc>
          <w:tcPr>
            <w:tcW w:w="777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Способность управлять иерархической модуляцией?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  <w:tc>
          <w:tcPr>
            <w:tcW w:w="1446" w:type="pct"/>
            <w:gridSpan w:val="6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Да</w:t>
            </w:r>
          </w:p>
        </w:tc>
      </w:tr>
      <w:tr w:rsidR="001524D5" w:rsidRPr="00A85F83" w:rsidTr="00E36338">
        <w:tc>
          <w:tcPr>
            <w:tcW w:w="777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Характеристики скорости передачи символов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Плавно регулируемая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Фиксированная, 20 МБод</w:t>
            </w:r>
          </w:p>
        </w:tc>
        <w:tc>
          <w:tcPr>
            <w:tcW w:w="706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Регулируемая, 19,5 либо 29,3 МБод</w:t>
            </w:r>
          </w:p>
        </w:tc>
        <w:tc>
          <w:tcPr>
            <w:tcW w:w="731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Плавно регулируемая</w:t>
            </w:r>
          </w:p>
        </w:tc>
        <w:tc>
          <w:tcPr>
            <w:tcW w:w="1446" w:type="pct"/>
            <w:gridSpan w:val="6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Плавно регулируемая</w:t>
            </w:r>
          </w:p>
        </w:tc>
      </w:tr>
      <w:tr w:rsidR="001524D5" w:rsidRPr="00A85F83" w:rsidTr="00E36338">
        <w:tc>
          <w:tcPr>
            <w:tcW w:w="777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Длина пакета (в байтах)</w:t>
            </w:r>
          </w:p>
        </w:tc>
        <w:tc>
          <w:tcPr>
            <w:tcW w:w="658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188</w:t>
            </w:r>
          </w:p>
        </w:tc>
        <w:tc>
          <w:tcPr>
            <w:tcW w:w="682" w:type="pc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130</w:t>
            </w:r>
          </w:p>
        </w:tc>
        <w:tc>
          <w:tcPr>
            <w:tcW w:w="1437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188</w:t>
            </w:r>
          </w:p>
        </w:tc>
        <w:tc>
          <w:tcPr>
            <w:tcW w:w="629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188</w:t>
            </w:r>
          </w:p>
        </w:tc>
        <w:tc>
          <w:tcPr>
            <w:tcW w:w="817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188 для TS, определяется пользователем вплоть до 64K для GS. Возможны потоки с регулируемой длиной пакетов, непаке-тированные потоки либо потоки с длиной, превышающей 64K</w:t>
            </w:r>
          </w:p>
        </w:tc>
      </w:tr>
      <w:tr w:rsidR="001524D5" w:rsidRPr="00A85F83" w:rsidTr="00E36338">
        <w:tc>
          <w:tcPr>
            <w:tcW w:w="777" w:type="pct"/>
            <w:gridSpan w:val="2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Поддерживаемые транспортные потоки </w:t>
            </w:r>
          </w:p>
        </w:tc>
        <w:tc>
          <w:tcPr>
            <w:tcW w:w="658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682" w:type="pct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1437" w:type="pct"/>
            <w:gridSpan w:val="2"/>
            <w:vMerge w:val="restart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629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</w:t>
            </w:r>
          </w:p>
        </w:tc>
        <w:tc>
          <w:tcPr>
            <w:tcW w:w="817" w:type="pct"/>
            <w:gridSpan w:val="4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MPEG</w:t>
            </w:r>
            <w:r w:rsidRPr="00A85F83">
              <w:rPr>
                <w:lang w:val="ru-RU"/>
              </w:rPr>
              <w:noBreakHyphen/>
              <w:t>2 и поток общего назначения (GS)</w:t>
            </w:r>
          </w:p>
        </w:tc>
      </w:tr>
      <w:tr w:rsidR="001524D5" w:rsidRPr="00A85F83" w:rsidTr="00E36338">
        <w:tc>
          <w:tcPr>
            <w:tcW w:w="777" w:type="pct"/>
            <w:gridSpan w:val="2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</w:p>
        </w:tc>
        <w:tc>
          <w:tcPr>
            <w:tcW w:w="658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</w:p>
        </w:tc>
        <w:tc>
          <w:tcPr>
            <w:tcW w:w="682" w:type="pct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</w:p>
        </w:tc>
        <w:tc>
          <w:tcPr>
            <w:tcW w:w="1437" w:type="pct"/>
            <w:gridSpan w:val="2"/>
            <w:vMerge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</w:p>
        </w:tc>
        <w:tc>
          <w:tcPr>
            <w:tcW w:w="629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20" w:lineRule="exact"/>
              <w:jc w:val="left"/>
              <w:rPr>
                <w:lang w:val="ru-RU"/>
              </w:rPr>
            </w:pPr>
          </w:p>
        </w:tc>
        <w:tc>
          <w:tcPr>
            <w:tcW w:w="291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</w:p>
        </w:tc>
        <w:tc>
          <w:tcPr>
            <w:tcW w:w="526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Полностью IP</w:t>
            </w:r>
          </w:p>
        </w:tc>
      </w:tr>
    </w:tbl>
    <w:p w:rsidR="001524D5" w:rsidRPr="00A85F83" w:rsidRDefault="001524D5" w:rsidP="001524D5">
      <w:pPr>
        <w:pStyle w:val="TableNo"/>
        <w:rPr>
          <w:lang w:val="ru-RU"/>
        </w:rPr>
      </w:pPr>
      <w:r w:rsidRPr="00A85F83">
        <w:rPr>
          <w:lang w:val="ru-RU"/>
        </w:rPr>
        <w:lastRenderedPageBreak/>
        <w:t>ТАБЛИЦА 3 (</w:t>
      </w:r>
      <w:r w:rsidRPr="00A85F83">
        <w:rPr>
          <w:i/>
          <w:iCs/>
          <w:lang w:val="ru-RU"/>
        </w:rPr>
        <w:t>окончание</w:t>
      </w:r>
      <w:r w:rsidRPr="00A85F83">
        <w:rPr>
          <w:lang w:val="ru-RU"/>
        </w:rPr>
        <w:t>)</w:t>
      </w:r>
    </w:p>
    <w:tbl>
      <w:tblPr>
        <w:tblW w:w="14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9"/>
        <w:gridCol w:w="1902"/>
        <w:gridCol w:w="1972"/>
        <w:gridCol w:w="1739"/>
        <w:gridCol w:w="1742"/>
        <w:gridCol w:w="2698"/>
        <w:gridCol w:w="2235"/>
      </w:tblGrid>
      <w:tr w:rsidR="001524D5" w:rsidRPr="00A85F83" w:rsidTr="00E36338">
        <w:tc>
          <w:tcPr>
            <w:tcW w:w="782" w:type="pct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Модуляция и кодирование</w:t>
            </w:r>
          </w:p>
        </w:tc>
        <w:tc>
          <w:tcPr>
            <w:tcW w:w="653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A</w:t>
            </w:r>
          </w:p>
        </w:tc>
        <w:tc>
          <w:tcPr>
            <w:tcW w:w="677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B</w:t>
            </w:r>
          </w:p>
        </w:tc>
        <w:tc>
          <w:tcPr>
            <w:tcW w:w="597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C</w:t>
            </w:r>
          </w:p>
        </w:tc>
        <w:tc>
          <w:tcPr>
            <w:tcW w:w="598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D</w:t>
            </w:r>
          </w:p>
        </w:tc>
        <w:tc>
          <w:tcPr>
            <w:tcW w:w="926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E1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  <w:tc>
          <w:tcPr>
            <w:tcW w:w="767" w:type="pct"/>
            <w:vAlign w:val="center"/>
          </w:tcPr>
          <w:p w:rsidR="001524D5" w:rsidRPr="00A85F83" w:rsidRDefault="001524D5" w:rsidP="00E36338">
            <w:pPr>
              <w:pStyle w:val="Tablehead"/>
              <w:spacing w:before="40" w:after="40"/>
              <w:rPr>
                <w:lang w:val="ru-RU"/>
              </w:rPr>
            </w:pPr>
            <w:r w:rsidRPr="00A85F83">
              <w:rPr>
                <w:lang w:val="ru-RU"/>
              </w:rPr>
              <w:t>Система E2</w:t>
            </w:r>
            <w:r w:rsidRPr="00A85F83">
              <w:rPr>
                <w:rFonts w:ascii="Times New Roman Bold" w:hAnsi="Times New Roman Bold" w:cs="Times New Roman Bold"/>
                <w:position w:val="6"/>
                <w:sz w:val="18"/>
                <w:szCs w:val="18"/>
                <w:lang w:val="ru-RU"/>
              </w:rPr>
              <w:t>9</w:t>
            </w:r>
            <w:r w:rsidRPr="00A85F83">
              <w:rPr>
                <w:rFonts w:ascii="Times New Roman Bold" w:hAnsi="Times New Roman Bold" w:cs="Times New Roman Bold"/>
                <w:position w:val="7"/>
                <w:sz w:val="18"/>
                <w:szCs w:val="18"/>
                <w:lang w:val="ru-RU"/>
              </w:rPr>
              <w:t>)</w:t>
            </w:r>
          </w:p>
        </w:tc>
      </w:tr>
      <w:tr w:rsidR="001524D5" w:rsidRPr="00A85F83" w:rsidTr="00E36338">
        <w:tc>
          <w:tcPr>
            <w:tcW w:w="782" w:type="pct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Соответствие транспортных потоков спутниковым каналам</w:t>
            </w:r>
          </w:p>
        </w:tc>
        <w:tc>
          <w:tcPr>
            <w:tcW w:w="653" w:type="pct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Один поток/канал</w:t>
            </w:r>
          </w:p>
        </w:tc>
        <w:tc>
          <w:tcPr>
            <w:tcW w:w="677" w:type="pct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Один поток/канал</w:t>
            </w:r>
          </w:p>
        </w:tc>
        <w:tc>
          <w:tcPr>
            <w:tcW w:w="1195" w:type="pct"/>
            <w:gridSpan w:val="2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Один поток/канал</w:t>
            </w:r>
          </w:p>
        </w:tc>
        <w:tc>
          <w:tcPr>
            <w:tcW w:w="926" w:type="pct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 1 до 8 потоков/канал</w:t>
            </w:r>
          </w:p>
        </w:tc>
        <w:tc>
          <w:tcPr>
            <w:tcW w:w="767" w:type="pct"/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От 1 до 255 потоков/</w:t>
            </w:r>
            <w:r w:rsidRPr="00A85F83">
              <w:rPr>
                <w:lang w:val="ru-RU"/>
              </w:rPr>
              <w:br/>
              <w:t>канал</w:t>
            </w:r>
          </w:p>
        </w:tc>
      </w:tr>
      <w:tr w:rsidR="001524D5" w:rsidRPr="00A85F83" w:rsidTr="00E36338">
        <w:tc>
          <w:tcPr>
            <w:tcW w:w="782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 xml:space="preserve">Обеспечение статистического мультиплексирования видео потоков </w:t>
            </w:r>
          </w:p>
        </w:tc>
        <w:tc>
          <w:tcPr>
            <w:tcW w:w="653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 ограничений в рамках транспортного потока</w:t>
            </w:r>
          </w:p>
        </w:tc>
        <w:tc>
          <w:tcPr>
            <w:tcW w:w="677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 ограничений в рамках транспортного потока</w:t>
            </w:r>
          </w:p>
        </w:tc>
        <w:tc>
          <w:tcPr>
            <w:tcW w:w="1195" w:type="pct"/>
            <w:gridSpan w:val="2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 ограничений в рамках транспортного потока</w:t>
            </w:r>
          </w:p>
        </w:tc>
        <w:tc>
          <w:tcPr>
            <w:tcW w:w="926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 ограничений в рамках транспортного потока. Также может иметь место на всем протяжении транспорт-ных потоков в рамках одного спутникового канала</w:t>
            </w:r>
          </w:p>
        </w:tc>
        <w:tc>
          <w:tcPr>
            <w:tcW w:w="767" w:type="pct"/>
            <w:tcBorders>
              <w:bottom w:val="single" w:sz="4" w:space="0" w:color="auto"/>
            </w:tcBorders>
          </w:tcPr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 ограничений в рамках транспортного потока.</w:t>
            </w:r>
          </w:p>
          <w:p w:rsidR="001524D5" w:rsidRPr="00A85F83" w:rsidRDefault="001524D5" w:rsidP="00E36338">
            <w:pPr>
              <w:pStyle w:val="Tabletext"/>
              <w:spacing w:before="20" w:after="20" w:line="200" w:lineRule="exact"/>
              <w:jc w:val="left"/>
              <w:rPr>
                <w:lang w:val="ru-RU"/>
              </w:rPr>
            </w:pPr>
            <w:r w:rsidRPr="00A85F83">
              <w:rPr>
                <w:lang w:val="ru-RU"/>
              </w:rPr>
              <w:t>Нет ограничений для потоков общего назначения</w:t>
            </w:r>
          </w:p>
        </w:tc>
      </w:tr>
      <w:tr w:rsidR="001524D5" w:rsidRPr="00A85F83" w:rsidTr="00E36338">
        <w:tc>
          <w:tcPr>
            <w:tcW w:w="5000" w:type="pct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lang w:val="ru-RU"/>
              </w:rPr>
              <w:t>TWTA: усилитель на лампе бегущей волны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lang w:val="ru-RU"/>
              </w:rPr>
              <w:t>IMUX: входной мультиплексный сигнал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lang w:val="ru-RU"/>
              </w:rPr>
              <w:t>OMUX: выходной мультиплексный сигнал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1)</w:t>
            </w:r>
            <w:r w:rsidRPr="00A85F83">
              <w:rPr>
                <w:lang w:val="ru-RU"/>
              </w:rPr>
              <w:tab/>
              <w:t>При BER &lt; 10</w:t>
            </w:r>
            <w:r w:rsidRPr="00A85F83">
              <w:rPr>
                <w:vertAlign w:val="superscript"/>
                <w:lang w:val="ru-RU"/>
              </w:rPr>
              <w:t>−10</w:t>
            </w:r>
            <w:r w:rsidRPr="00A85F83">
              <w:rPr>
                <w:lang w:val="ru-RU"/>
              </w:rPr>
              <w:t xml:space="preserve">. Значения </w:t>
            </w:r>
            <w:r w:rsidRPr="00A85F83">
              <w:rPr>
                <w:i/>
                <w:iCs/>
                <w:lang w:val="ru-RU"/>
              </w:rPr>
              <w:t>C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lang w:val="ru-RU"/>
              </w:rPr>
              <w:t xml:space="preserve"> для Системы A относятся к результатам компьютерного моделирования, полученным на гипотетической спутниковой цепи, включая IMUX, TWTA и OMUX с модуляционным сдвигом, равным 0,35. Они основаны на допущении декодирования Витерби с мягким решением в приемнике. Было принято отношение ширины полосы/скорости передачи символов, равное 1,28. Значения C/N включают рассчитанное ухудшение 0,2 дБ из-за ограничений ширины полосы на фильтрах IMUX и OMUX, нелинейное ухудшение в TWTA, равное 0,8 дБ, при насыщении, и ухудшение модема, 0,8 дБ. Цифры применяются к BER </w:t>
            </w:r>
            <w:r w:rsidRPr="00A85F83">
              <w:rPr>
                <w:rFonts w:ascii="Symbol" w:hAnsi="Symbol"/>
                <w:lang w:val="ru-RU"/>
              </w:rPr>
              <w:t></w:t>
            </w:r>
            <w:r w:rsidRPr="00A85F83">
              <w:rPr>
                <w:lang w:val="ru-RU"/>
              </w:rPr>
              <w:t> 2 </w:t>
            </w:r>
            <w:r w:rsidRPr="00A85F83">
              <w:rPr>
                <w:rFonts w:ascii="Symbol" w:hAnsi="Symbol"/>
                <w:lang w:val="ru-RU"/>
              </w:rPr>
              <w:t></w:t>
            </w:r>
            <w:r w:rsidRPr="00A85F83">
              <w:rPr>
                <w:lang w:val="ru-RU"/>
              </w:rPr>
              <w:t> 10</w:t>
            </w:r>
            <w:r w:rsidRPr="00A85F83">
              <w:rPr>
                <w:position w:val="6"/>
                <w:sz w:val="16"/>
                <w:lang w:val="ru-RU"/>
              </w:rPr>
              <w:t>−4</w:t>
            </w:r>
            <w:r w:rsidRPr="00A85F83">
              <w:rPr>
                <w:lang w:val="ru-RU"/>
              </w:rPr>
              <w:t xml:space="preserve"> перед RS (204, 188), который соответствует QEF на выходе из кодера RS. Ухудшение из-за помех в расчет не принимается.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2)</w:t>
            </w:r>
            <w:r w:rsidRPr="00A85F83">
              <w:rPr>
                <w:lang w:val="ru-RU"/>
              </w:rPr>
              <w:tab/>
              <w:t>При BER, равном 1 × 10</w:t>
            </w:r>
            <w:r w:rsidRPr="00A85F83">
              <w:rPr>
                <w:vertAlign w:val="superscript"/>
                <w:lang w:val="ru-RU"/>
              </w:rPr>
              <w:t>−12</w:t>
            </w:r>
            <w:r w:rsidRPr="00A85F83">
              <w:rPr>
                <w:lang w:val="ru-RU"/>
              </w:rPr>
              <w:t>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3)</w:t>
            </w:r>
            <w:r w:rsidRPr="00A85F83">
              <w:rPr>
                <w:lang w:val="ru-RU"/>
              </w:rPr>
              <w:tab/>
              <w:t>Рассчитано как 2(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vertAlign w:val="subscript"/>
                <w:lang w:val="ru-RU"/>
              </w:rPr>
              <w:t>c</w:t>
            </w:r>
            <w:r w:rsidRPr="00A85F83">
              <w:rPr>
                <w:lang w:val="ru-RU"/>
              </w:rPr>
              <w:t>)(188/204)/1,55 либо 2(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vertAlign w:val="subscript"/>
                <w:lang w:val="ru-RU"/>
              </w:rPr>
              <w:t>c</w:t>
            </w:r>
            <w:r w:rsidRPr="00A85F83">
              <w:rPr>
                <w:lang w:val="ru-RU"/>
              </w:rPr>
              <w:t xml:space="preserve">)(188/204)/1,33 для нормальной и усеченной формы спектра передачи Системы C, соответственно, где </w:t>
            </w:r>
            <w:r w:rsidRPr="00A85F83">
              <w:rPr>
                <w:i/>
                <w:iCs/>
                <w:lang w:val="ru-RU"/>
              </w:rPr>
              <w:t>R</w:t>
            </w:r>
            <w:r w:rsidRPr="00A85F83">
              <w:rPr>
                <w:i/>
                <w:iCs/>
                <w:vertAlign w:val="subscript"/>
                <w:lang w:val="ru-RU"/>
              </w:rPr>
              <w:t>c</w:t>
            </w:r>
            <w:r w:rsidRPr="00A85F83">
              <w:rPr>
                <w:lang w:val="ru-RU"/>
              </w:rPr>
              <w:t> является скоростью сверточного кода.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4)</w:t>
            </w:r>
            <w:r w:rsidRPr="00A85F83">
              <w:rPr>
                <w:lang w:val="ru-RU"/>
              </w:rPr>
              <w:tab/>
              <w:t xml:space="preserve">Теоретическое </w:t>
            </w:r>
            <w:r w:rsidRPr="00A85F83">
              <w:rPr>
                <w:i/>
                <w:iCs/>
                <w:lang w:val="ru-RU"/>
              </w:rPr>
              <w:t>E</w:t>
            </w:r>
            <w:r w:rsidRPr="00A85F83">
              <w:rPr>
                <w:i/>
                <w:vertAlign w:val="subscript"/>
                <w:lang w:val="ru-RU"/>
              </w:rPr>
              <w:t>s</w:t>
            </w:r>
            <w:r w:rsidRPr="00A85F83">
              <w:rPr>
                <w:lang w:val="ru-RU"/>
              </w:rPr>
              <w:t>/</w:t>
            </w:r>
            <w:r w:rsidRPr="00A85F83">
              <w:rPr>
                <w:i/>
                <w:iCs/>
                <w:lang w:val="ru-RU"/>
              </w:rPr>
              <w:t>N</w:t>
            </w:r>
            <w:r w:rsidRPr="00A85F83">
              <w:rPr>
                <w:vertAlign w:val="subscript"/>
                <w:lang w:val="ru-RU"/>
              </w:rPr>
              <w:t xml:space="preserve">0 </w:t>
            </w:r>
            <w:r w:rsidRPr="00A85F83">
              <w:rPr>
                <w:lang w:val="ru-RU"/>
              </w:rPr>
              <w:t>QPSK (2 бита на символ), т. е. </w:t>
            </w:r>
            <w:r w:rsidRPr="00A85F83">
              <w:rPr>
                <w:i/>
                <w:iCs/>
                <w:lang w:val="ru-RU"/>
              </w:rPr>
              <w:t>C/N</w:t>
            </w:r>
            <w:r w:rsidRPr="00A85F83">
              <w:rPr>
                <w:lang w:val="ru-RU"/>
              </w:rPr>
              <w:t>, измеренное для ширины полосы при скорости передачи в бодах для нормальной и усеченной формы спектра передачи, соответственно. Не включает запас на аппаратную реализацию либо запас на потери в спутниковом ретрансляторе.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5)</w:t>
            </w:r>
            <w:r w:rsidRPr="00A85F83">
              <w:rPr>
                <w:lang w:val="ru-RU"/>
              </w:rPr>
              <w:tab/>
              <w:t>Эти значения были получены на основании компьютерного моделирования и рассматриваются как теоретические значения. Они применяются к BER </w:t>
            </w:r>
            <w:r w:rsidRPr="00A85F83">
              <w:rPr>
                <w:rFonts w:ascii="Symbol" w:hAnsi="Symbol"/>
                <w:lang w:val="ru-RU"/>
              </w:rPr>
              <w:t></w:t>
            </w:r>
            <w:r w:rsidRPr="00A85F83">
              <w:rPr>
                <w:lang w:val="ru-RU"/>
              </w:rPr>
              <w:t> 2 </w:t>
            </w:r>
            <w:r w:rsidRPr="00A85F83">
              <w:rPr>
                <w:rFonts w:ascii="Symbol" w:hAnsi="Symbol"/>
                <w:lang w:val="ru-RU"/>
              </w:rPr>
              <w:t></w:t>
            </w:r>
            <w:r w:rsidRPr="00A85F83">
              <w:rPr>
                <w:lang w:val="ru-RU"/>
              </w:rPr>
              <w:t> 10</w:t>
            </w:r>
            <w:r w:rsidRPr="00A85F83">
              <w:rPr>
                <w:vertAlign w:val="superscript"/>
                <w:lang w:val="ru-RU"/>
              </w:rPr>
              <w:t>−4</w:t>
            </w:r>
            <w:r w:rsidRPr="00A85F83">
              <w:rPr>
                <w:lang w:val="ru-RU"/>
              </w:rPr>
              <w:t xml:space="preserve"> перед RS (204, 188) с шириной полосы при скорости передачи в бодах (ширина полосы частот по Найквисту). Не включает запас на аппаратную реализацию либо запас на потери в спутниковом ретрансляторе.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6)</w:t>
            </w:r>
            <w:r w:rsidRPr="00A85F83">
              <w:rPr>
                <w:lang w:val="ru-RU"/>
              </w:rPr>
              <w:tab/>
              <w:t>Эти значения были получены на основании компьютерного моделирования, итераций декодирования с фиксированной точкой 50 LDPC, идеальной несущей и восстановления синхронизации без фазового шума в канале AWGN. Длина кадра FEC составляет 64 800 битов. Значения применяются к PER </w:t>
            </w:r>
            <w:r w:rsidRPr="00A85F83">
              <w:rPr>
                <w:rFonts w:ascii="Symbol" w:hAnsi="Symbol"/>
                <w:lang w:val="ru-RU"/>
              </w:rPr>
              <w:t></w:t>
            </w:r>
            <w:r w:rsidRPr="00A85F83">
              <w:rPr>
                <w:lang w:val="ru-RU"/>
              </w:rPr>
              <w:t> 10</w:t>
            </w:r>
            <w:r w:rsidRPr="00A85F83">
              <w:rPr>
                <w:vertAlign w:val="superscript"/>
                <w:lang w:val="ru-RU"/>
              </w:rPr>
              <w:t>−7</w:t>
            </w:r>
            <w:r w:rsidRPr="00A85F83">
              <w:rPr>
                <w:lang w:val="ru-RU"/>
              </w:rPr>
              <w:t xml:space="preserve">, где </w:t>
            </w:r>
            <w:r w:rsidRPr="00A85F83">
              <w:rPr>
                <w:lang w:val="ru-RU"/>
              </w:rPr>
              <w:br/>
              <w:t xml:space="preserve">PER – это отношение, имеющееся после упреждающей коррекции ошибок в приемнике между числом пакетов полезного транспортного потока (188 байтов), затронутых ошибкой и общим числом полученных пакетов. Не включает запас на аппаратную реализацию либо запас на потери в спутниковом ретрансляторе. 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7)</w:t>
            </w:r>
            <w:r w:rsidRPr="00A85F83">
              <w:rPr>
                <w:lang w:val="ru-RU"/>
              </w:rPr>
              <w:tab/>
              <w:t>Определяется как полезная скорость передачи данных на единичную скорость передачи символов в отсутствие пилот-сигналов.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8)</w:t>
            </w:r>
            <w:r w:rsidRPr="00A85F83">
              <w:rPr>
                <w:lang w:val="ru-RU"/>
              </w:rPr>
              <w:tab/>
              <w:t>Эти значения были получены на основании компьютерного моделирования, итераций декодирования с фиксированной точкой 50 LDPC, идеальной несущей и восстановления синхронизации без фазового шума в канале AWGN. Длина кадра FEC составляет 64 800 битов. Значения применяются к FER </w:t>
            </w:r>
            <w:r w:rsidRPr="00A85F83">
              <w:rPr>
                <w:rFonts w:ascii="Symbol" w:hAnsi="Symbol"/>
                <w:lang w:val="ru-RU"/>
              </w:rPr>
              <w:t></w:t>
            </w:r>
            <w:r w:rsidRPr="00A85F83">
              <w:rPr>
                <w:lang w:val="ru-RU"/>
              </w:rPr>
              <w:t> 10</w:t>
            </w:r>
            <w:r w:rsidRPr="00A85F83">
              <w:rPr>
                <w:vertAlign w:val="superscript"/>
                <w:lang w:val="ru-RU"/>
              </w:rPr>
              <w:t>−5</w:t>
            </w:r>
            <w:r w:rsidRPr="00A85F83">
              <w:rPr>
                <w:lang w:val="ru-RU"/>
              </w:rPr>
              <w:t xml:space="preserve">, где </w:t>
            </w:r>
            <w:r w:rsidRPr="00A85F83">
              <w:rPr>
                <w:lang w:val="ru-RU"/>
              </w:rPr>
              <w:br/>
              <w:t>FER – это отношение, имеющееся после упреждающей коррекции ошибок в приемнике между числом полученных нормальных кадров</w:t>
            </w:r>
            <w:r w:rsidRPr="00A85F83">
              <w:rPr>
                <w:sz w:val="18"/>
                <w:szCs w:val="18"/>
                <w:lang w:val="ru-RU"/>
              </w:rPr>
              <w:t xml:space="preserve"> </w:t>
            </w:r>
            <w:r w:rsidRPr="00A85F83">
              <w:rPr>
                <w:lang w:val="ru-RU"/>
              </w:rPr>
              <w:t xml:space="preserve">FEC, затронутых ошибкой, и общим числом полученных пакетов. Не включает запас на аппаратную реализацию либо запас на потери в спутниковом ретрансляторе. 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9)</w:t>
            </w:r>
            <w:r w:rsidRPr="00A85F83">
              <w:rPr>
                <w:lang w:val="ru-RU"/>
              </w:rPr>
              <w:tab/>
              <w:t xml:space="preserve">Перечисленные конфигурации модуляции и кодирования относятся к нормальному кадру FEC. 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10)</w:t>
            </w:r>
            <w:r w:rsidRPr="00A85F83">
              <w:rPr>
                <w:lang w:val="ru-RU"/>
              </w:rPr>
              <w:tab/>
              <w:t>QPSK и 8-PSK являются нормативными, 16-APSK и 32-APSK являются необязательными для вещательных применений в DVB-S2.</w:t>
            </w:r>
          </w:p>
          <w:p w:rsidR="001524D5" w:rsidRPr="00A85F83" w:rsidRDefault="001524D5" w:rsidP="00E36338">
            <w:pPr>
              <w:pStyle w:val="Tablelegend"/>
              <w:spacing w:before="40" w:line="200" w:lineRule="exact"/>
              <w:ind w:right="0"/>
              <w:rPr>
                <w:lang w:val="ru-RU"/>
              </w:rPr>
            </w:pPr>
            <w:r w:rsidRPr="00A85F83">
              <w:rPr>
                <w:position w:val="6"/>
                <w:sz w:val="16"/>
                <w:szCs w:val="16"/>
                <w:lang w:val="ru-RU"/>
              </w:rPr>
              <w:t>11)</w:t>
            </w:r>
            <w:r w:rsidRPr="00A85F83">
              <w:rPr>
                <w:lang w:val="ru-RU"/>
              </w:rPr>
              <w:tab/>
              <w:t>QPSK, 8-PSK, 8-APSK-L, 16-APSK, 16-APSK-L, 32-APSK и 32-APSK-L являются нормативными для радиовещания, 64-APSK и 64-APSK-L являются необязательными для радиовещания в DVB-S2X. Наряду с этим в DVB-S2X имеются 128-APSK, 256-APSK и 256-APSK-L, которые не применимы для вещательных применений. L обозначает режимы, оптимизированные для квазилинейных каналов.</w:t>
            </w:r>
          </w:p>
        </w:tc>
      </w:tr>
      <w:bookmarkEnd w:id="11"/>
    </w:tbl>
    <w:p w:rsidR="001524D5" w:rsidRPr="00A85F83" w:rsidRDefault="001524D5" w:rsidP="001524D5">
      <w:pPr>
        <w:spacing w:before="0"/>
        <w:rPr>
          <w:lang w:val="ru-RU"/>
        </w:rPr>
        <w:sectPr w:rsidR="001524D5" w:rsidRPr="00A85F83" w:rsidSect="002C6CE7">
          <w:headerReference w:type="even" r:id="rId25"/>
          <w:headerReference w:type="default" r:id="rId26"/>
          <w:headerReference w:type="first" r:id="rId27"/>
          <w:pgSz w:w="16840" w:h="11907" w:orient="landscape" w:code="9"/>
          <w:pgMar w:top="1134" w:right="1134" w:bottom="1134" w:left="1134" w:header="720" w:footer="482" w:gutter="0"/>
          <w:cols w:space="708"/>
          <w:titlePg/>
          <w:docGrid w:linePitch="360"/>
        </w:sectPr>
      </w:pPr>
    </w:p>
    <w:p w:rsidR="001524D5" w:rsidRPr="00A85F83" w:rsidRDefault="001524D5" w:rsidP="001524D5">
      <w:pPr>
        <w:pStyle w:val="AppendixNoTitle"/>
        <w:rPr>
          <w:lang w:val="ru-RU" w:eastAsia="ja-JP"/>
        </w:rPr>
      </w:pPr>
      <w:r w:rsidRPr="00A85F83">
        <w:rPr>
          <w:lang w:val="ru-RU" w:eastAsia="ja-JP"/>
        </w:rPr>
        <w:lastRenderedPageBreak/>
        <w:t>Прилагаемый документ 1</w:t>
      </w:r>
      <w:r w:rsidRPr="00A85F83">
        <w:rPr>
          <w:lang w:val="ru-RU" w:eastAsia="ja-JP"/>
        </w:rPr>
        <w:br/>
        <w:t>к Приложению 3</w:t>
      </w:r>
    </w:p>
    <w:p w:rsidR="001524D5" w:rsidRPr="00A85F83" w:rsidRDefault="001524D5" w:rsidP="001524D5">
      <w:pPr>
        <w:pStyle w:val="Reftext"/>
        <w:spacing w:before="360"/>
        <w:rPr>
          <w:rFonts w:asciiTheme="majorBidi" w:hAnsiTheme="majorBidi" w:cstheme="majorBidi"/>
          <w:color w:val="3A444A"/>
          <w:sz w:val="20"/>
          <w:lang w:val="ru-RU"/>
        </w:rPr>
      </w:pPr>
      <w:r w:rsidRPr="00A85F83">
        <w:rPr>
          <w:lang w:val="ru-RU"/>
        </w:rPr>
        <w:t xml:space="preserve">ETSI EN 302 307-1 V1.4.1, </w:t>
      </w:r>
      <w:r w:rsidRPr="00A85F83">
        <w:rPr>
          <w:i/>
          <w:iCs/>
          <w:lang w:val="ru-RU"/>
        </w:rPr>
        <w:t>Digital Video Broadcasting (DVB); Second generation framing structure, channel coding and modulation systems for Broadcasting, Interactive Services, News Gathering and other broadband satellite applications; Part 1: DVB-S2</w:t>
      </w:r>
      <w:r w:rsidRPr="00A85F83">
        <w:rPr>
          <w:lang w:val="ru-RU"/>
        </w:rPr>
        <w:t>,</w:t>
      </w:r>
      <w:r w:rsidRPr="00A85F83">
        <w:rPr>
          <w:rFonts w:ascii="Verdana" w:hAnsi="Verdana"/>
          <w:color w:val="3A444A"/>
          <w:sz w:val="20"/>
          <w:lang w:val="ru-RU"/>
        </w:rPr>
        <w:t xml:space="preserve"> </w:t>
      </w:r>
      <w:hyperlink r:id="rId28" w:history="1">
        <w:r w:rsidRPr="00A85F83">
          <w:rPr>
            <w:rStyle w:val="Hyperlink"/>
            <w:rFonts w:asciiTheme="majorBidi" w:hAnsiTheme="majorBidi" w:cstheme="majorBidi"/>
            <w:sz w:val="16"/>
            <w:szCs w:val="16"/>
            <w:lang w:val="ru-RU"/>
          </w:rPr>
          <w:t>http://www.etsi.org/deliver/etsi_en/302300_302399/30230701/01.04.01_60/en_30230701v010401p.pdf</w:t>
        </w:r>
      </w:hyperlink>
    </w:p>
    <w:p w:rsidR="001524D5" w:rsidRPr="00A85F83" w:rsidRDefault="001524D5" w:rsidP="001524D5">
      <w:pPr>
        <w:pStyle w:val="AppendixNoTitle"/>
        <w:spacing w:before="1080"/>
        <w:rPr>
          <w:lang w:val="ru-RU" w:eastAsia="ja-JP"/>
        </w:rPr>
      </w:pPr>
      <w:r w:rsidRPr="00A85F83">
        <w:rPr>
          <w:lang w:val="ru-RU" w:eastAsia="ja-JP"/>
        </w:rPr>
        <w:t>Прилагаемый документ 2</w:t>
      </w:r>
      <w:r w:rsidRPr="00A85F83">
        <w:rPr>
          <w:lang w:val="ru-RU" w:eastAsia="ja-JP"/>
        </w:rPr>
        <w:br/>
        <w:t>к Приложению 2</w:t>
      </w:r>
    </w:p>
    <w:p w:rsidR="001524D5" w:rsidRPr="00A85F83" w:rsidRDefault="001524D5" w:rsidP="001524D5">
      <w:pPr>
        <w:pStyle w:val="Reftext"/>
        <w:spacing w:before="360"/>
        <w:rPr>
          <w:rStyle w:val="Hyperlink"/>
          <w:i/>
          <w:iCs/>
          <w:sz w:val="16"/>
          <w:szCs w:val="16"/>
          <w:lang w:val="ru-RU"/>
        </w:rPr>
      </w:pPr>
      <w:r w:rsidRPr="00A85F83">
        <w:rPr>
          <w:lang w:val="ru-RU"/>
        </w:rPr>
        <w:t xml:space="preserve">ETSI EN 302 307-2 V1.1.1, </w:t>
      </w:r>
      <w:r w:rsidRPr="00A85F83">
        <w:rPr>
          <w:i/>
          <w:iCs/>
          <w:lang w:val="ru-RU"/>
        </w:rPr>
        <w:t>Digital Video Broadcasting (DVB); Second generation framing structure, channel coding and modulation systems for Broadcasting, Interactive Services, News Gathering and other broadband satellite applications; Part 2: DVB-S2 Extensions (DVB-S2X)</w:t>
      </w:r>
      <w:r w:rsidRPr="00A85F83">
        <w:rPr>
          <w:lang w:val="ru-RU"/>
        </w:rPr>
        <w:t xml:space="preserve">, </w:t>
      </w:r>
      <w:hyperlink r:id="rId29" w:history="1">
        <w:r w:rsidRPr="00A85F83">
          <w:rPr>
            <w:rStyle w:val="Hyperlink"/>
            <w:sz w:val="16"/>
            <w:szCs w:val="16"/>
            <w:lang w:val="ru-RU"/>
          </w:rPr>
          <w:t>http://www.etsi.org/deliver/etsi_en/302300_302399/30230702/01.01.01_60/en_30230702v010101p.pdf</w:t>
        </w:r>
      </w:hyperlink>
    </w:p>
    <w:p w:rsidR="001524D5" w:rsidRPr="00A85F83" w:rsidRDefault="001524D5" w:rsidP="001524D5">
      <w:pPr>
        <w:spacing w:before="720"/>
        <w:jc w:val="center"/>
        <w:rPr>
          <w:lang w:val="ru-RU"/>
        </w:rPr>
      </w:pPr>
      <w:r w:rsidRPr="00A85F83">
        <w:rPr>
          <w:lang w:val="ru-RU"/>
        </w:rPr>
        <w:t>______________</w:t>
      </w:r>
    </w:p>
    <w:p w:rsidR="000F09B1" w:rsidRPr="00A85F83" w:rsidRDefault="000F09B1" w:rsidP="000F09B1">
      <w:pPr>
        <w:pStyle w:val="Rectitle"/>
        <w:rPr>
          <w:lang w:val="ru-RU"/>
        </w:rPr>
      </w:pPr>
    </w:p>
    <w:p w:rsidR="00135623" w:rsidRPr="00A85F83" w:rsidRDefault="00135623" w:rsidP="006B3748">
      <w:pPr>
        <w:rPr>
          <w:lang w:val="ru-RU"/>
        </w:rPr>
      </w:pPr>
    </w:p>
    <w:sectPr w:rsidR="00135623" w:rsidRPr="00A85F83" w:rsidSect="00F064C9">
      <w:headerReference w:type="first" r:id="rId30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07F" w:rsidRDefault="001D407F">
      <w:r>
        <w:separator/>
      </w:r>
    </w:p>
  </w:endnote>
  <w:endnote w:type="continuationSeparator" w:id="0">
    <w:p w:rsidR="001D407F" w:rsidRDefault="001D40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07F" w:rsidRDefault="001D407F">
      <w:r>
        <w:separator/>
      </w:r>
    </w:p>
  </w:footnote>
  <w:footnote w:type="continuationSeparator" w:id="0">
    <w:p w:rsidR="001D407F" w:rsidRDefault="001D407F">
      <w:r>
        <w:continuationSeparator/>
      </w:r>
    </w:p>
  </w:footnote>
  <w:footnote w:id="1">
    <w:p w:rsidR="001524D5" w:rsidRPr="00D50627" w:rsidRDefault="001524D5" w:rsidP="001524D5">
      <w:pPr>
        <w:pStyle w:val="FootnoteText"/>
        <w:tabs>
          <w:tab w:val="clear" w:pos="794"/>
          <w:tab w:val="clear" w:pos="1191"/>
          <w:tab w:val="clear" w:pos="1588"/>
          <w:tab w:val="clear" w:pos="1985"/>
        </w:tabs>
      </w:pPr>
      <w:r w:rsidRPr="00D50627">
        <w:rPr>
          <w:rStyle w:val="FootnoteReference"/>
          <w:szCs w:val="16"/>
        </w:rPr>
        <w:t>1</w:t>
      </w:r>
      <w:r>
        <w:tab/>
      </w:r>
      <w:r w:rsidRPr="00D50627">
        <w:rPr>
          <w:lang w:eastAsia="ja-JP"/>
        </w:rPr>
        <w:t>Слово "shall" в указанном стандарте ETSI следует рассматривать как "should" (должен) в настоящей Рекомендации МСЭ-R</w:t>
      </w:r>
      <w:r w:rsidRPr="00D50627">
        <w:t>.</w:t>
      </w:r>
    </w:p>
  </w:footnote>
  <w:footnote w:id="2">
    <w:p w:rsidR="001524D5" w:rsidRPr="0020186D" w:rsidRDefault="001524D5" w:rsidP="001524D5">
      <w:pPr>
        <w:pStyle w:val="FootnoteText"/>
      </w:pPr>
      <w:r w:rsidRPr="00036C4F">
        <w:rPr>
          <w:rStyle w:val="FootnoteReference"/>
          <w:szCs w:val="18"/>
        </w:rPr>
        <w:t>2</w:t>
      </w:r>
      <w:r w:rsidRPr="0020186D">
        <w:tab/>
        <w:t>Входная последовательность может представлять собой один или несколько TS, один или несколько потоков общ</w:t>
      </w:r>
      <w:r>
        <w:t>его назначения</w:t>
      </w:r>
      <w:r w:rsidRPr="0020186D">
        <w:t xml:space="preserve"> (пакетированных либо непрерывных).</w:t>
      </w:r>
    </w:p>
  </w:footnote>
  <w:footnote w:id="3">
    <w:p w:rsidR="001524D5" w:rsidRPr="0020186D" w:rsidRDefault="001524D5" w:rsidP="001524D5">
      <w:pPr>
        <w:pStyle w:val="FootnoteText"/>
      </w:pPr>
      <w:r w:rsidRPr="00036C4F">
        <w:rPr>
          <w:rStyle w:val="FootnoteReference"/>
          <w:szCs w:val="18"/>
        </w:rPr>
        <w:t>3</w:t>
      </w:r>
      <w:r w:rsidRPr="0020186D">
        <w:tab/>
        <w:t>Обработка данных в DVB</w:t>
      </w:r>
      <w:r w:rsidRPr="0020186D">
        <w:noBreakHyphen/>
        <w:t>S2 может вызвать различные задержки в передаче. Этот блок позволяет гарантировать постоянную скорость передачи битов и задержку в сквозной передаче для пакетированного входного потока.</w:t>
      </w:r>
    </w:p>
  </w:footnote>
  <w:footnote w:id="4">
    <w:p w:rsidR="001524D5" w:rsidRPr="0020186D" w:rsidRDefault="001524D5" w:rsidP="001524D5">
      <w:pPr>
        <w:pStyle w:val="FootnoteText"/>
      </w:pPr>
      <w:r w:rsidRPr="00036C4F">
        <w:rPr>
          <w:rStyle w:val="FootnoteReference"/>
          <w:szCs w:val="18"/>
        </w:rPr>
        <w:t>4</w:t>
      </w:r>
      <w:r w:rsidRPr="0020186D">
        <w:tab/>
        <w:t>Для снижения скорости передачи информации и повышения защиты от ошибок в модуляторе. В результате этого процесса пустые пакеты восстанавливаются в приемнике именно в том месте, где они были изначально.</w:t>
      </w:r>
    </w:p>
  </w:footnote>
  <w:footnote w:id="5">
    <w:p w:rsidR="001524D5" w:rsidRPr="00690EA5" w:rsidRDefault="001524D5" w:rsidP="001524D5">
      <w:pPr>
        <w:pStyle w:val="FootnoteText"/>
      </w:pPr>
      <w:r w:rsidRPr="00690EA5">
        <w:rPr>
          <w:rStyle w:val="FootnoteReference"/>
          <w:szCs w:val="16"/>
        </w:rPr>
        <w:t>5</w:t>
      </w:r>
      <w:r w:rsidRPr="00690EA5">
        <w:tab/>
        <w:t>Максимальная скорость передачи символов, возможная для конфигурации 32</w:t>
      </w:r>
      <w:r w:rsidRPr="00690EA5">
        <w:noBreakHyphen/>
      </w:r>
      <w:r>
        <w:rPr>
          <w:lang w:val="en-US"/>
        </w:rPr>
        <w:t>APSK</w:t>
      </w:r>
      <w:r w:rsidRPr="00690EA5">
        <w:t>. Выше 20 МБод рабочие характеристики оборудования в настоящее время не гарантируются, поскольку тактовая частота и/или плотность FPGA не позволяют выполнять требуемое количество итераций декодера LDPC. Можно ожидать, что усовершенствования технологии FPGA могли бы обеспечить в ближайшем будущем работу на самых высоких скоростях передачи в бодах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>
    <w:pPr>
      <w:pStyle w:val="Header"/>
      <w:ind w:right="360" w:firstLine="36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D5" w:rsidRPr="009D71E4" w:rsidRDefault="001524D5" w:rsidP="00A20F47">
    <w:pPr>
      <w:pStyle w:val="Header"/>
      <w:tabs>
        <w:tab w:val="clear" w:pos="4848"/>
        <w:tab w:val="clear" w:pos="9696"/>
        <w:tab w:val="center" w:pos="7088"/>
        <w:tab w:val="right" w:pos="14004"/>
      </w:tabs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196368">
      <w:rPr>
        <w:b/>
        <w:bCs/>
        <w:noProof/>
      </w:rPr>
      <w:t>МСЭ-R  BO.1784-1</w:t>
    </w:r>
    <w:r w:rsidRPr="009D71E4">
      <w:rPr>
        <w:b/>
        <w:bCs/>
      </w:rPr>
      <w:fldChar w:fldCharType="end"/>
    </w:r>
    <w:r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196368">
      <w:rPr>
        <w:rStyle w:val="PageNumber"/>
        <w:b/>
        <w:bCs/>
        <w:noProof/>
      </w:rPr>
      <w:t>14</w:t>
    </w:r>
    <w:r w:rsidRPr="009D71E4">
      <w:rPr>
        <w:rStyle w:val="PageNumber"/>
        <w:b/>
        <w:bCs/>
      </w:rPr>
      <w:fldChar w:fldCharType="end"/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64C9" w:rsidRPr="009D71E4" w:rsidRDefault="000F09B1" w:rsidP="009D71E4">
    <w:pPr>
      <w:pStyle w:val="Header"/>
      <w:rPr>
        <w:b/>
        <w:bCs/>
      </w:rPr>
    </w:pPr>
    <w:r w:rsidRPr="009D71E4">
      <w:rPr>
        <w:b/>
        <w:bCs/>
      </w:rPr>
      <w:tab/>
      <w:t xml:space="preserve">Рек.  </w:t>
    </w:r>
    <w:r w:rsidRPr="009D71E4">
      <w:rPr>
        <w:b/>
        <w:bCs/>
      </w:rPr>
      <w:fldChar w:fldCharType="begin"/>
    </w:r>
    <w:r w:rsidRPr="009D71E4">
      <w:rPr>
        <w:b/>
        <w:bCs/>
      </w:rPr>
      <w:instrText>styleref href</w:instrText>
    </w:r>
    <w:r w:rsidRPr="009D71E4">
      <w:rPr>
        <w:b/>
        <w:bCs/>
      </w:rPr>
      <w:fldChar w:fldCharType="separate"/>
    </w:r>
    <w:r w:rsidR="00196368">
      <w:rPr>
        <w:b/>
        <w:bCs/>
        <w:noProof/>
      </w:rPr>
      <w:t>МСЭ-R  BO.1784-1</w:t>
    </w:r>
    <w:r w:rsidRPr="009D71E4">
      <w:rPr>
        <w:b/>
        <w:bCs/>
      </w:rPr>
      <w:fldChar w:fldCharType="end"/>
    </w:r>
    <w:r w:rsidRPr="009D71E4">
      <w:rPr>
        <w:b/>
        <w:bCs/>
      </w:rPr>
      <w:tab/>
    </w:r>
    <w:r w:rsidRPr="009D71E4">
      <w:rPr>
        <w:rStyle w:val="PageNumber"/>
        <w:b/>
        <w:bCs/>
      </w:rPr>
      <w:fldChar w:fldCharType="begin"/>
    </w:r>
    <w:r w:rsidRPr="009D71E4">
      <w:rPr>
        <w:rStyle w:val="PageNumber"/>
        <w:b/>
        <w:bCs/>
      </w:rPr>
      <w:instrText xml:space="preserve"> PAGE </w:instrText>
    </w:r>
    <w:r w:rsidRPr="009D71E4">
      <w:rPr>
        <w:rStyle w:val="PageNumber"/>
        <w:b/>
        <w:bCs/>
      </w:rPr>
      <w:fldChar w:fldCharType="separate"/>
    </w:r>
    <w:r w:rsidR="00196368">
      <w:rPr>
        <w:rStyle w:val="PageNumber"/>
        <w:b/>
        <w:bCs/>
        <w:noProof/>
      </w:rPr>
      <w:t>1</w:t>
    </w:r>
    <w:r w:rsidRPr="009D71E4">
      <w:rPr>
        <w:rStyle w:val="PageNumber"/>
        <w:b/>
        <w:bCs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407F" w:rsidRDefault="001D407F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08B19CE2" wp14:editId="20DC3197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2" name="Picture 2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88" w:rsidRDefault="00CB5488" w:rsidP="00020FCC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196368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020FCC" w:rsidRPr="00553C5F">
      <w:rPr>
        <w:b/>
        <w:szCs w:val="22"/>
        <w:lang w:val="ru-RU"/>
      </w:rPr>
      <w:t>Рек.</w:t>
    </w:r>
    <w:r w:rsidR="00020FCC" w:rsidRPr="00553C5F">
      <w:rPr>
        <w:b/>
        <w:szCs w:val="22"/>
        <w:lang w:val="en-US"/>
      </w:rPr>
      <w:t xml:space="preserve"> </w:t>
    </w:r>
    <w:r w:rsidR="00020FCC" w:rsidRPr="00553C5F">
      <w:rPr>
        <w:b/>
        <w:szCs w:val="22"/>
        <w:lang w:val="ru-RU"/>
      </w:rPr>
      <w:t xml:space="preserve"> </w:t>
    </w:r>
    <w:r w:rsidR="00020FCC" w:rsidRPr="00553C5F">
      <w:rPr>
        <w:b/>
        <w:bCs/>
        <w:szCs w:val="22"/>
        <w:lang w:val="en-US"/>
      </w:rPr>
      <w:fldChar w:fldCharType="begin"/>
    </w:r>
    <w:r w:rsidR="00020FCC" w:rsidRPr="00553C5F">
      <w:rPr>
        <w:b/>
        <w:bCs/>
        <w:szCs w:val="22"/>
        <w:lang w:val="en-US"/>
      </w:rPr>
      <w:instrText>styleref href</w:instrText>
    </w:r>
    <w:r w:rsidR="00020FCC" w:rsidRPr="00553C5F">
      <w:rPr>
        <w:b/>
        <w:bCs/>
        <w:szCs w:val="22"/>
        <w:lang w:val="en-US"/>
      </w:rPr>
      <w:fldChar w:fldCharType="separate"/>
    </w:r>
    <w:r w:rsidR="00196368">
      <w:rPr>
        <w:b/>
        <w:bCs/>
        <w:noProof/>
        <w:szCs w:val="22"/>
        <w:lang w:val="en-US"/>
      </w:rPr>
      <w:t>МСЭ-R  BO.1784-1</w:t>
    </w:r>
    <w:r w:rsidR="00020FCC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B5488" w:rsidRDefault="00CB5488">
    <w:pPr>
      <w:pStyle w:val="Header"/>
    </w:pPr>
    <w:r>
      <w:tab/>
    </w:r>
    <w:r w:rsidR="00196368">
      <w:fldChar w:fldCharType="begin"/>
    </w:r>
    <w:r w:rsidR="00196368">
      <w:instrText xml:space="preserve"> DOCPROPERTY "Header" \* MERGEFORMAT </w:instrText>
    </w:r>
    <w:r w:rsidR="00196368">
      <w:fldChar w:fldCharType="separate"/>
    </w:r>
    <w:r w:rsidR="00196368" w:rsidRPr="00196368">
      <w:rPr>
        <w:b/>
        <w:bCs/>
      </w:rPr>
      <w:t xml:space="preserve">Rec. </w:t>
    </w:r>
    <w:r w:rsidR="00196368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196368">
      <w:rPr>
        <w:b/>
        <w:bCs/>
        <w:noProof/>
      </w:rPr>
      <w:t>МСЭ-R  BO.1784-1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B5A61"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D5" w:rsidRPr="00B2384F" w:rsidRDefault="001524D5" w:rsidP="00275CF1">
    <w:pPr>
      <w:pStyle w:val="Header"/>
      <w:tabs>
        <w:tab w:val="clear" w:pos="4848"/>
        <w:tab w:val="clear" w:pos="9696"/>
        <w:tab w:val="center" w:pos="4820"/>
        <w:tab w:val="right" w:pos="14004"/>
      </w:tabs>
      <w:jc w:val="left"/>
      <w:rPr>
        <w:b/>
        <w:bCs/>
        <w:szCs w:val="22"/>
      </w:rPr>
    </w:pPr>
    <w:r w:rsidRPr="00785980">
      <w:rPr>
        <w:rStyle w:val="PageNumber"/>
        <w:b/>
        <w:bCs/>
        <w:szCs w:val="22"/>
      </w:rPr>
      <w:fldChar w:fldCharType="begin"/>
    </w:r>
    <w:r w:rsidRPr="00785980">
      <w:rPr>
        <w:rStyle w:val="PageNumber"/>
        <w:b/>
        <w:bCs/>
        <w:szCs w:val="22"/>
      </w:rPr>
      <w:instrText xml:space="preserve"> PAGE </w:instrText>
    </w:r>
    <w:r w:rsidRPr="00785980">
      <w:rPr>
        <w:rStyle w:val="PageNumber"/>
        <w:b/>
        <w:bCs/>
        <w:szCs w:val="22"/>
      </w:rPr>
      <w:fldChar w:fldCharType="separate"/>
    </w:r>
    <w:r w:rsidR="00196368">
      <w:rPr>
        <w:rStyle w:val="PageNumber"/>
        <w:b/>
        <w:bCs/>
        <w:noProof/>
        <w:szCs w:val="22"/>
      </w:rPr>
      <w:t>12</w:t>
    </w:r>
    <w:r w:rsidRPr="00785980">
      <w:rPr>
        <w:rStyle w:val="PageNumber"/>
        <w:b/>
        <w:bCs/>
        <w:szCs w:val="22"/>
      </w:rPr>
      <w:fldChar w:fldCharType="end"/>
    </w:r>
    <w:r>
      <w:rPr>
        <w:b/>
        <w:bCs/>
        <w:lang w:val="en-US"/>
      </w:rPr>
      <w:tab/>
    </w:r>
    <w:r w:rsidRPr="00785980">
      <w:rPr>
        <w:b/>
        <w:bCs/>
        <w:szCs w:val="22"/>
      </w:rPr>
      <w:t>Рек</w:t>
    </w:r>
    <w:r w:rsidRPr="00785980">
      <w:rPr>
        <w:b/>
        <w:bCs/>
        <w:szCs w:val="22"/>
        <w:lang w:val="en-US"/>
      </w:rPr>
      <w:t xml:space="preserve">.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</w:rPr>
      <w:t>МСЭ</w:t>
    </w:r>
    <w:r w:rsidRPr="00785980">
      <w:rPr>
        <w:b/>
        <w:bCs/>
        <w:szCs w:val="22"/>
        <w:lang w:val="en-US"/>
      </w:rPr>
      <w:t xml:space="preserve">-R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  <w:lang w:val="en-US"/>
      </w:rPr>
      <w:t>B</w:t>
    </w:r>
    <w:r>
      <w:rPr>
        <w:b/>
        <w:bCs/>
        <w:szCs w:val="22"/>
      </w:rPr>
      <w:t>О</w:t>
    </w:r>
    <w:r w:rsidRPr="00785980">
      <w:rPr>
        <w:b/>
        <w:bCs/>
        <w:szCs w:val="22"/>
        <w:lang w:val="en-US"/>
      </w:rPr>
      <w:t>.17</w:t>
    </w:r>
    <w:r>
      <w:rPr>
        <w:b/>
        <w:bCs/>
        <w:szCs w:val="22"/>
      </w:rPr>
      <w:t>84</w:t>
    </w:r>
    <w:r>
      <w:rPr>
        <w:b/>
        <w:bCs/>
        <w:szCs w:val="22"/>
        <w:lang w:val="en-US"/>
      </w:rPr>
      <w:t>-1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D5" w:rsidRPr="00785980" w:rsidRDefault="001524D5" w:rsidP="00F54AD2">
    <w:pPr>
      <w:pStyle w:val="Header"/>
      <w:tabs>
        <w:tab w:val="center" w:pos="4820"/>
      </w:tabs>
      <w:rPr>
        <w:b/>
        <w:bCs/>
        <w:szCs w:val="22"/>
        <w:lang w:val="en-US"/>
      </w:rPr>
    </w:pPr>
    <w:r>
      <w:rPr>
        <w:b/>
        <w:bCs/>
        <w:lang w:val="en-US"/>
      </w:rPr>
      <w:tab/>
    </w:r>
    <w:r w:rsidRPr="00785980">
      <w:rPr>
        <w:b/>
        <w:bCs/>
        <w:szCs w:val="22"/>
      </w:rPr>
      <w:t>Рек</w:t>
    </w:r>
    <w:r w:rsidRPr="00785980">
      <w:rPr>
        <w:b/>
        <w:bCs/>
        <w:szCs w:val="22"/>
        <w:lang w:val="en-US"/>
      </w:rPr>
      <w:t xml:space="preserve">.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</w:rPr>
      <w:t>МСЭ</w:t>
    </w:r>
    <w:r w:rsidRPr="00785980">
      <w:rPr>
        <w:b/>
        <w:bCs/>
        <w:szCs w:val="22"/>
        <w:lang w:val="en-US"/>
      </w:rPr>
      <w:t>-R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  <w:lang w:val="en-US"/>
      </w:rPr>
      <w:t xml:space="preserve"> B</w:t>
    </w:r>
    <w:r>
      <w:rPr>
        <w:b/>
        <w:bCs/>
        <w:szCs w:val="22"/>
      </w:rPr>
      <w:t>О</w:t>
    </w:r>
    <w:r w:rsidRPr="00785980">
      <w:rPr>
        <w:b/>
        <w:bCs/>
        <w:szCs w:val="22"/>
        <w:lang w:val="en-US"/>
      </w:rPr>
      <w:t>.17</w:t>
    </w:r>
    <w:r>
      <w:rPr>
        <w:b/>
        <w:bCs/>
        <w:szCs w:val="22"/>
      </w:rPr>
      <w:t>84-1</w:t>
    </w:r>
    <w:r w:rsidRPr="00785980">
      <w:rPr>
        <w:b/>
        <w:bCs/>
        <w:szCs w:val="22"/>
        <w:lang w:val="en-US"/>
      </w:rPr>
      <w:tab/>
    </w:r>
    <w:r w:rsidRPr="00785980">
      <w:rPr>
        <w:rStyle w:val="PageNumber"/>
        <w:b/>
        <w:bCs/>
        <w:szCs w:val="22"/>
      </w:rPr>
      <w:fldChar w:fldCharType="begin"/>
    </w:r>
    <w:r w:rsidRPr="00785980">
      <w:rPr>
        <w:rStyle w:val="PageNumber"/>
        <w:b/>
        <w:bCs/>
        <w:szCs w:val="22"/>
      </w:rPr>
      <w:instrText xml:space="preserve"> PAGE </w:instrText>
    </w:r>
    <w:r w:rsidRPr="00785980">
      <w:rPr>
        <w:rStyle w:val="PageNumber"/>
        <w:b/>
        <w:bCs/>
        <w:szCs w:val="22"/>
      </w:rPr>
      <w:fldChar w:fldCharType="separate"/>
    </w:r>
    <w:r w:rsidR="00196368">
      <w:rPr>
        <w:rStyle w:val="PageNumber"/>
        <w:b/>
        <w:bCs/>
        <w:noProof/>
        <w:szCs w:val="22"/>
      </w:rPr>
      <w:t>13</w:t>
    </w:r>
    <w:r w:rsidRPr="00785980">
      <w:rPr>
        <w:rStyle w:val="PageNumber"/>
        <w:b/>
        <w:bCs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D5" w:rsidRPr="00785980" w:rsidRDefault="001524D5" w:rsidP="009D2F2E">
    <w:pPr>
      <w:pStyle w:val="Header"/>
      <w:tabs>
        <w:tab w:val="clear" w:pos="4848"/>
        <w:tab w:val="clear" w:pos="9696"/>
        <w:tab w:val="center" w:pos="4820"/>
        <w:tab w:val="right" w:pos="9639"/>
      </w:tabs>
      <w:rPr>
        <w:b/>
        <w:bCs/>
        <w:szCs w:val="22"/>
        <w:lang w:val="en-US"/>
      </w:rPr>
    </w:pPr>
    <w:r>
      <w:rPr>
        <w:b/>
        <w:bCs/>
        <w:lang w:val="en-US"/>
      </w:rPr>
      <w:tab/>
    </w:r>
    <w:r w:rsidRPr="00785980">
      <w:rPr>
        <w:b/>
        <w:bCs/>
        <w:szCs w:val="22"/>
      </w:rPr>
      <w:t>Рек</w:t>
    </w:r>
    <w:r w:rsidRPr="00785980">
      <w:rPr>
        <w:b/>
        <w:bCs/>
        <w:szCs w:val="22"/>
        <w:lang w:val="en-US"/>
      </w:rPr>
      <w:t xml:space="preserve">.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</w:rPr>
      <w:t>МСЭ</w:t>
    </w:r>
    <w:r w:rsidRPr="00785980">
      <w:rPr>
        <w:b/>
        <w:bCs/>
        <w:szCs w:val="22"/>
        <w:lang w:val="en-US"/>
      </w:rPr>
      <w:t xml:space="preserve">-R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  <w:lang w:val="en-US"/>
      </w:rPr>
      <w:t>B</w:t>
    </w:r>
    <w:r>
      <w:rPr>
        <w:b/>
        <w:bCs/>
        <w:szCs w:val="22"/>
      </w:rPr>
      <w:t>О</w:t>
    </w:r>
    <w:r w:rsidRPr="00785980">
      <w:rPr>
        <w:b/>
        <w:bCs/>
        <w:szCs w:val="22"/>
        <w:lang w:val="en-US"/>
      </w:rPr>
      <w:t>.17</w:t>
    </w:r>
    <w:r>
      <w:rPr>
        <w:b/>
        <w:bCs/>
        <w:szCs w:val="22"/>
      </w:rPr>
      <w:t>84</w:t>
    </w:r>
    <w:r>
      <w:rPr>
        <w:b/>
        <w:bCs/>
        <w:szCs w:val="22"/>
        <w:lang w:val="en-US"/>
      </w:rPr>
      <w:t>-1</w:t>
    </w:r>
    <w:r w:rsidRPr="00785980">
      <w:rPr>
        <w:b/>
        <w:bCs/>
        <w:szCs w:val="22"/>
        <w:lang w:val="en-US"/>
      </w:rPr>
      <w:tab/>
    </w:r>
    <w:r w:rsidRPr="00785980">
      <w:rPr>
        <w:rStyle w:val="PageNumber"/>
        <w:b/>
        <w:bCs/>
        <w:szCs w:val="22"/>
      </w:rPr>
      <w:fldChar w:fldCharType="begin"/>
    </w:r>
    <w:r w:rsidRPr="00785980">
      <w:rPr>
        <w:rStyle w:val="PageNumber"/>
        <w:b/>
        <w:bCs/>
        <w:szCs w:val="22"/>
      </w:rPr>
      <w:instrText xml:space="preserve"> PAGE </w:instrText>
    </w:r>
    <w:r w:rsidRPr="00785980">
      <w:rPr>
        <w:rStyle w:val="PageNumber"/>
        <w:b/>
        <w:bCs/>
        <w:szCs w:val="22"/>
      </w:rPr>
      <w:fldChar w:fldCharType="separate"/>
    </w:r>
    <w:r w:rsidR="00196368">
      <w:rPr>
        <w:rStyle w:val="PageNumber"/>
        <w:b/>
        <w:bCs/>
        <w:noProof/>
        <w:szCs w:val="22"/>
      </w:rPr>
      <w:t>1</w:t>
    </w:r>
    <w:r w:rsidRPr="00785980">
      <w:rPr>
        <w:rStyle w:val="PageNumber"/>
        <w:b/>
        <w:bCs/>
        <w:szCs w:val="22"/>
      </w:rPr>
      <w:fldChar w:fldCharType="end"/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D5" w:rsidRPr="00B2384F" w:rsidRDefault="001524D5" w:rsidP="00374A7A">
    <w:pPr>
      <w:pStyle w:val="Header"/>
      <w:tabs>
        <w:tab w:val="clear" w:pos="4848"/>
        <w:tab w:val="clear" w:pos="9696"/>
        <w:tab w:val="center" w:pos="7230"/>
        <w:tab w:val="right" w:pos="14004"/>
      </w:tabs>
      <w:jc w:val="left"/>
      <w:rPr>
        <w:b/>
        <w:bCs/>
        <w:szCs w:val="22"/>
      </w:rPr>
    </w:pPr>
    <w:r w:rsidRPr="00785980">
      <w:rPr>
        <w:rStyle w:val="PageNumber"/>
        <w:b/>
        <w:bCs/>
        <w:szCs w:val="22"/>
      </w:rPr>
      <w:fldChar w:fldCharType="begin"/>
    </w:r>
    <w:r w:rsidRPr="00785980">
      <w:rPr>
        <w:rStyle w:val="PageNumber"/>
        <w:b/>
        <w:bCs/>
        <w:szCs w:val="22"/>
      </w:rPr>
      <w:instrText xml:space="preserve"> PAGE </w:instrText>
    </w:r>
    <w:r w:rsidRPr="00785980">
      <w:rPr>
        <w:rStyle w:val="PageNumber"/>
        <w:b/>
        <w:bCs/>
        <w:szCs w:val="22"/>
      </w:rPr>
      <w:fldChar w:fldCharType="separate"/>
    </w:r>
    <w:r w:rsidR="00196368">
      <w:rPr>
        <w:rStyle w:val="PageNumber"/>
        <w:b/>
        <w:bCs/>
        <w:noProof/>
        <w:szCs w:val="22"/>
      </w:rPr>
      <w:t>18</w:t>
    </w:r>
    <w:r w:rsidRPr="00785980">
      <w:rPr>
        <w:rStyle w:val="PageNumber"/>
        <w:b/>
        <w:bCs/>
        <w:szCs w:val="22"/>
      </w:rPr>
      <w:fldChar w:fldCharType="end"/>
    </w:r>
    <w:r>
      <w:rPr>
        <w:b/>
        <w:bCs/>
        <w:lang w:val="en-US"/>
      </w:rPr>
      <w:tab/>
    </w:r>
    <w:r w:rsidRPr="00785980">
      <w:rPr>
        <w:b/>
        <w:bCs/>
        <w:szCs w:val="22"/>
      </w:rPr>
      <w:t>Рек</w:t>
    </w:r>
    <w:r w:rsidRPr="00785980">
      <w:rPr>
        <w:b/>
        <w:bCs/>
        <w:szCs w:val="22"/>
        <w:lang w:val="en-US"/>
      </w:rPr>
      <w:t xml:space="preserve">.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</w:rPr>
      <w:t>МСЭ</w:t>
    </w:r>
    <w:r w:rsidRPr="00785980">
      <w:rPr>
        <w:b/>
        <w:bCs/>
        <w:szCs w:val="22"/>
        <w:lang w:val="en-US"/>
      </w:rPr>
      <w:t xml:space="preserve">-R </w:t>
    </w:r>
    <w:r>
      <w:rPr>
        <w:b/>
        <w:bCs/>
        <w:szCs w:val="22"/>
      </w:rPr>
      <w:t xml:space="preserve"> </w:t>
    </w:r>
    <w:r w:rsidRPr="00785980">
      <w:rPr>
        <w:b/>
        <w:bCs/>
        <w:szCs w:val="22"/>
        <w:lang w:val="en-US"/>
      </w:rPr>
      <w:t>B</w:t>
    </w:r>
    <w:r>
      <w:rPr>
        <w:b/>
        <w:bCs/>
        <w:szCs w:val="22"/>
      </w:rPr>
      <w:t>О</w:t>
    </w:r>
    <w:r w:rsidRPr="00785980">
      <w:rPr>
        <w:b/>
        <w:bCs/>
        <w:szCs w:val="22"/>
        <w:lang w:val="en-US"/>
      </w:rPr>
      <w:t>.17</w:t>
    </w:r>
    <w:r>
      <w:rPr>
        <w:b/>
        <w:bCs/>
        <w:szCs w:val="22"/>
      </w:rPr>
      <w:t>84</w:t>
    </w:r>
    <w:r>
      <w:rPr>
        <w:b/>
        <w:bCs/>
        <w:szCs w:val="22"/>
        <w:lang w:val="en-US"/>
      </w:rPr>
      <w:t>-1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4D5" w:rsidRDefault="001524D5" w:rsidP="00733E26">
    <w:pPr>
      <w:pStyle w:val="Header"/>
      <w:tabs>
        <w:tab w:val="clear" w:pos="4848"/>
        <w:tab w:val="clear" w:pos="9696"/>
        <w:tab w:val="center" w:pos="7088"/>
        <w:tab w:val="right" w:pos="14004"/>
      </w:tabs>
    </w:pPr>
    <w:r>
      <w:tab/>
    </w:r>
    <w:r w:rsidRPr="00553C5F">
      <w:rPr>
        <w:b/>
        <w:szCs w:val="22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196368">
      <w:rPr>
        <w:b/>
        <w:bCs/>
        <w:noProof/>
        <w:szCs w:val="22"/>
        <w:lang w:val="en-US"/>
      </w:rPr>
      <w:t>МСЭ-R  BO.1784-1</w:t>
    </w:r>
    <w:r w:rsidRPr="00553C5F">
      <w:rPr>
        <w:b/>
        <w:bCs/>
        <w:szCs w:val="22"/>
        <w:lang w:val="en-US"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196368">
      <w:rPr>
        <w:rStyle w:val="PageNumber"/>
        <w:b/>
        <w:bCs/>
        <w:noProof/>
      </w:rPr>
      <w:t>19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64513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20FCC"/>
    <w:rsid w:val="00036EE3"/>
    <w:rsid w:val="00072484"/>
    <w:rsid w:val="00096612"/>
    <w:rsid w:val="00097C70"/>
    <w:rsid w:val="000B7683"/>
    <w:rsid w:val="000D0677"/>
    <w:rsid w:val="000D5C86"/>
    <w:rsid w:val="000E6A6E"/>
    <w:rsid w:val="000F09B1"/>
    <w:rsid w:val="000F2C79"/>
    <w:rsid w:val="00102934"/>
    <w:rsid w:val="00127730"/>
    <w:rsid w:val="00131900"/>
    <w:rsid w:val="00135623"/>
    <w:rsid w:val="00147110"/>
    <w:rsid w:val="001511A6"/>
    <w:rsid w:val="001524D5"/>
    <w:rsid w:val="00196368"/>
    <w:rsid w:val="00197B47"/>
    <w:rsid w:val="001D407F"/>
    <w:rsid w:val="001D53F9"/>
    <w:rsid w:val="002058CE"/>
    <w:rsid w:val="002165F1"/>
    <w:rsid w:val="0025422D"/>
    <w:rsid w:val="0026617B"/>
    <w:rsid w:val="00272A10"/>
    <w:rsid w:val="00276D21"/>
    <w:rsid w:val="00296D7F"/>
    <w:rsid w:val="002B3CF6"/>
    <w:rsid w:val="002C768A"/>
    <w:rsid w:val="002D76C4"/>
    <w:rsid w:val="002E2C47"/>
    <w:rsid w:val="002F5199"/>
    <w:rsid w:val="00305A41"/>
    <w:rsid w:val="00356B5D"/>
    <w:rsid w:val="0036003A"/>
    <w:rsid w:val="003646F2"/>
    <w:rsid w:val="003A38D7"/>
    <w:rsid w:val="003C38BA"/>
    <w:rsid w:val="00420DFD"/>
    <w:rsid w:val="00424855"/>
    <w:rsid w:val="00437A76"/>
    <w:rsid w:val="00470E28"/>
    <w:rsid w:val="00477D27"/>
    <w:rsid w:val="00484A27"/>
    <w:rsid w:val="004934C5"/>
    <w:rsid w:val="004A517F"/>
    <w:rsid w:val="004B5A61"/>
    <w:rsid w:val="004E05E5"/>
    <w:rsid w:val="004E1938"/>
    <w:rsid w:val="00556548"/>
    <w:rsid w:val="00571788"/>
    <w:rsid w:val="005728F1"/>
    <w:rsid w:val="00586EF8"/>
    <w:rsid w:val="005A127F"/>
    <w:rsid w:val="005B49AB"/>
    <w:rsid w:val="005B50E7"/>
    <w:rsid w:val="005E7B4F"/>
    <w:rsid w:val="00601882"/>
    <w:rsid w:val="00607D68"/>
    <w:rsid w:val="006114CA"/>
    <w:rsid w:val="00613212"/>
    <w:rsid w:val="006149B1"/>
    <w:rsid w:val="00680D2B"/>
    <w:rsid w:val="00681B32"/>
    <w:rsid w:val="006B1D2B"/>
    <w:rsid w:val="006B3748"/>
    <w:rsid w:val="006C59EA"/>
    <w:rsid w:val="006E1131"/>
    <w:rsid w:val="006E2037"/>
    <w:rsid w:val="006E6199"/>
    <w:rsid w:val="00712870"/>
    <w:rsid w:val="00743D85"/>
    <w:rsid w:val="00753CF4"/>
    <w:rsid w:val="007565CC"/>
    <w:rsid w:val="00763B9A"/>
    <w:rsid w:val="007A6AA8"/>
    <w:rsid w:val="007D056D"/>
    <w:rsid w:val="008310C9"/>
    <w:rsid w:val="00852A54"/>
    <w:rsid w:val="00853CC5"/>
    <w:rsid w:val="00870848"/>
    <w:rsid w:val="008C7848"/>
    <w:rsid w:val="008E79DF"/>
    <w:rsid w:val="00906589"/>
    <w:rsid w:val="00906AD6"/>
    <w:rsid w:val="00917AF2"/>
    <w:rsid w:val="0092418A"/>
    <w:rsid w:val="00934ED7"/>
    <w:rsid w:val="009543C3"/>
    <w:rsid w:val="00966E1B"/>
    <w:rsid w:val="009947C0"/>
    <w:rsid w:val="009A1747"/>
    <w:rsid w:val="009D71E4"/>
    <w:rsid w:val="009E3058"/>
    <w:rsid w:val="009F2D2C"/>
    <w:rsid w:val="00A25DEC"/>
    <w:rsid w:val="00A31928"/>
    <w:rsid w:val="00A62A14"/>
    <w:rsid w:val="00A6617B"/>
    <w:rsid w:val="00A71FE5"/>
    <w:rsid w:val="00A85F83"/>
    <w:rsid w:val="00A971A1"/>
    <w:rsid w:val="00AA3AD8"/>
    <w:rsid w:val="00AB0DC8"/>
    <w:rsid w:val="00AF302B"/>
    <w:rsid w:val="00B033C8"/>
    <w:rsid w:val="00B26EF5"/>
    <w:rsid w:val="00B33425"/>
    <w:rsid w:val="00B44E24"/>
    <w:rsid w:val="00B54ECC"/>
    <w:rsid w:val="00B714F3"/>
    <w:rsid w:val="00B87B6B"/>
    <w:rsid w:val="00BB283C"/>
    <w:rsid w:val="00BC5D77"/>
    <w:rsid w:val="00BF0366"/>
    <w:rsid w:val="00BF487A"/>
    <w:rsid w:val="00C46BD9"/>
    <w:rsid w:val="00C55258"/>
    <w:rsid w:val="00C73560"/>
    <w:rsid w:val="00CB0F14"/>
    <w:rsid w:val="00CB5488"/>
    <w:rsid w:val="00CD659B"/>
    <w:rsid w:val="00CE0A43"/>
    <w:rsid w:val="00D10006"/>
    <w:rsid w:val="00D54BEC"/>
    <w:rsid w:val="00D83556"/>
    <w:rsid w:val="00DF4176"/>
    <w:rsid w:val="00E17240"/>
    <w:rsid w:val="00E74595"/>
    <w:rsid w:val="00EB7C57"/>
    <w:rsid w:val="00ED2695"/>
    <w:rsid w:val="00ED5D31"/>
    <w:rsid w:val="00F074C2"/>
    <w:rsid w:val="00F30C9B"/>
    <w:rsid w:val="00F354B1"/>
    <w:rsid w:val="00F53FD3"/>
    <w:rsid w:val="00F76900"/>
    <w:rsid w:val="00FA5A91"/>
    <w:rsid w:val="00FB0E4E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3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2357FB50-BD2F-4DB5-AED4-2DD1D6313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3F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A127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A127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A127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A127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A127F"/>
    <w:pPr>
      <w:outlineLvl w:val="4"/>
    </w:pPr>
  </w:style>
  <w:style w:type="paragraph" w:styleId="Heading6">
    <w:name w:val="heading 6"/>
    <w:basedOn w:val="Heading4"/>
    <w:next w:val="Normal"/>
    <w:qFormat/>
    <w:rsid w:val="005A127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A127F"/>
    <w:pPr>
      <w:outlineLvl w:val="6"/>
    </w:pPr>
  </w:style>
  <w:style w:type="paragraph" w:styleId="Heading8">
    <w:name w:val="heading 8"/>
    <w:basedOn w:val="Heading6"/>
    <w:next w:val="Normal"/>
    <w:qFormat/>
    <w:rsid w:val="005A127F"/>
    <w:pPr>
      <w:outlineLvl w:val="7"/>
    </w:pPr>
  </w:style>
  <w:style w:type="paragraph" w:styleId="Heading9">
    <w:name w:val="heading 9"/>
    <w:basedOn w:val="Heading6"/>
    <w:next w:val="Normal"/>
    <w:qFormat/>
    <w:rsid w:val="005A127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rsid w:val="005A127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A127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A127F"/>
  </w:style>
  <w:style w:type="paragraph" w:customStyle="1" w:styleId="Headingb">
    <w:name w:val="Heading_b"/>
    <w:basedOn w:val="Heading3"/>
    <w:next w:val="Normal"/>
    <w:link w:val="HeadingbChar"/>
    <w:qFormat/>
    <w:rsid w:val="005A127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A127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A127F"/>
  </w:style>
  <w:style w:type="paragraph" w:customStyle="1" w:styleId="AnnexNoTitle">
    <w:name w:val="Annex_NoTitle"/>
    <w:basedOn w:val="Heading1"/>
    <w:next w:val="Normalaftertitle"/>
    <w:rsid w:val="002E2C47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5A127F"/>
    <w:pPr>
      <w:spacing w:before="320"/>
    </w:pPr>
  </w:style>
  <w:style w:type="paragraph" w:customStyle="1" w:styleId="enumlev2">
    <w:name w:val="enumlev2"/>
    <w:basedOn w:val="enumlev1"/>
    <w:rsid w:val="005A127F"/>
    <w:pPr>
      <w:ind w:left="1191" w:hanging="397"/>
    </w:pPr>
  </w:style>
  <w:style w:type="paragraph" w:customStyle="1" w:styleId="enumlev1">
    <w:name w:val="enumlev1"/>
    <w:basedOn w:val="Normal"/>
    <w:rsid w:val="005A127F"/>
    <w:pPr>
      <w:spacing w:before="80"/>
      <w:ind w:left="794" w:hanging="794"/>
    </w:pPr>
  </w:style>
  <w:style w:type="paragraph" w:customStyle="1" w:styleId="enumlev3">
    <w:name w:val="enumlev3"/>
    <w:basedOn w:val="enumlev2"/>
    <w:rsid w:val="005A127F"/>
    <w:pPr>
      <w:ind w:left="1588"/>
    </w:pPr>
  </w:style>
  <w:style w:type="paragraph" w:customStyle="1" w:styleId="Note">
    <w:name w:val="Note"/>
    <w:basedOn w:val="Normal"/>
    <w:rsid w:val="008E79D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A127F"/>
    <w:pPr>
      <w:jc w:val="center"/>
    </w:pPr>
  </w:style>
  <w:style w:type="paragraph" w:customStyle="1" w:styleId="Recdate">
    <w:name w:val="Rec_date"/>
    <w:basedOn w:val="Recref"/>
    <w:next w:val="Normalaftertitle"/>
    <w:rsid w:val="005A127F"/>
    <w:pPr>
      <w:jc w:val="right"/>
    </w:pPr>
  </w:style>
  <w:style w:type="paragraph" w:customStyle="1" w:styleId="HeadingSum">
    <w:name w:val="Heading_Sum"/>
    <w:basedOn w:val="Headingb"/>
    <w:next w:val="Normal"/>
    <w:rsid w:val="005A127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A127F"/>
  </w:style>
  <w:style w:type="paragraph" w:customStyle="1" w:styleId="Tablefin">
    <w:name w:val="Table_fin"/>
    <w:basedOn w:val="Normal"/>
    <w:next w:val="Normal"/>
    <w:rsid w:val="005A127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F09B1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A127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rsid w:val="000F09B1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A127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A127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A127F"/>
    <w:pPr>
      <w:ind w:left="794"/>
    </w:pPr>
  </w:style>
  <w:style w:type="paragraph" w:customStyle="1" w:styleId="Figurelegend">
    <w:name w:val="Figure_legend"/>
    <w:basedOn w:val="Normal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A127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A127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A127F"/>
    <w:pPr>
      <w:keepNext w:val="0"/>
      <w:spacing w:before="0" w:after="240"/>
    </w:pPr>
  </w:style>
  <w:style w:type="paragraph" w:customStyle="1" w:styleId="tocpart">
    <w:name w:val="tocpart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F09B1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0F09B1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A127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A127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F09B1"/>
    <w:rPr>
      <w:b/>
    </w:rPr>
  </w:style>
  <w:style w:type="paragraph" w:customStyle="1" w:styleId="Chaptitle">
    <w:name w:val="Chap_title"/>
    <w:basedOn w:val="Arttitle"/>
    <w:next w:val="Normalaftertitle"/>
    <w:rsid w:val="005A127F"/>
  </w:style>
  <w:style w:type="character" w:styleId="FootnoteReference">
    <w:name w:val="footnote reference"/>
    <w:basedOn w:val="DefaultParagraphFont"/>
    <w:rsid w:val="001D53F9"/>
    <w:rPr>
      <w:position w:val="6"/>
      <w:sz w:val="16"/>
    </w:rPr>
  </w:style>
  <w:style w:type="paragraph" w:styleId="FootnoteText">
    <w:name w:val="footnote text"/>
    <w:basedOn w:val="Normal"/>
    <w:rsid w:val="001D53F9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A127F"/>
  </w:style>
  <w:style w:type="paragraph" w:styleId="Index2">
    <w:name w:val="index 2"/>
    <w:basedOn w:val="Normal"/>
    <w:next w:val="Normal"/>
    <w:semiHidden/>
    <w:rsid w:val="005A127F"/>
    <w:pPr>
      <w:ind w:left="283"/>
    </w:pPr>
  </w:style>
  <w:style w:type="paragraph" w:styleId="Index3">
    <w:name w:val="index 3"/>
    <w:basedOn w:val="Normal"/>
    <w:next w:val="Normal"/>
    <w:semiHidden/>
    <w:rsid w:val="005A127F"/>
    <w:pPr>
      <w:ind w:left="566"/>
    </w:pPr>
  </w:style>
  <w:style w:type="paragraph" w:styleId="IndexHeading">
    <w:name w:val="index heading"/>
    <w:basedOn w:val="Normal"/>
    <w:next w:val="Index1"/>
    <w:semiHidden/>
    <w:rsid w:val="005A127F"/>
  </w:style>
  <w:style w:type="paragraph" w:customStyle="1" w:styleId="Line">
    <w:name w:val="Line"/>
    <w:basedOn w:val="Normal"/>
    <w:next w:val="Normal"/>
    <w:rsid w:val="005A127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A127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A127F"/>
  </w:style>
  <w:style w:type="paragraph" w:customStyle="1" w:styleId="Partref">
    <w:name w:val="Part_ref"/>
    <w:basedOn w:val="Normal"/>
    <w:next w:val="Normal"/>
    <w:rsid w:val="005A127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A127F"/>
  </w:style>
  <w:style w:type="paragraph" w:customStyle="1" w:styleId="QuestionNo">
    <w:name w:val="Question_No"/>
    <w:basedOn w:val="RecNo"/>
    <w:next w:val="Normal"/>
    <w:rsid w:val="000F09B1"/>
  </w:style>
  <w:style w:type="paragraph" w:customStyle="1" w:styleId="Questionref">
    <w:name w:val="Question_ref"/>
    <w:basedOn w:val="Recref"/>
    <w:next w:val="Questiondate"/>
    <w:rsid w:val="005A127F"/>
  </w:style>
  <w:style w:type="paragraph" w:customStyle="1" w:styleId="Questiontitle">
    <w:name w:val="Question_title"/>
    <w:basedOn w:val="Normal"/>
    <w:next w:val="Questionref"/>
    <w:rsid w:val="005A127F"/>
  </w:style>
  <w:style w:type="paragraph" w:customStyle="1" w:styleId="Reftext">
    <w:name w:val="Ref_text"/>
    <w:basedOn w:val="Normal"/>
    <w:rsid w:val="005A127F"/>
    <w:pPr>
      <w:ind w:left="794" w:hanging="794"/>
    </w:pPr>
  </w:style>
  <w:style w:type="paragraph" w:customStyle="1" w:styleId="Reftitle">
    <w:name w:val="Ref_title"/>
    <w:basedOn w:val="Normal"/>
    <w:next w:val="Reftext"/>
    <w:rsid w:val="000F09B1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A127F"/>
  </w:style>
  <w:style w:type="paragraph" w:customStyle="1" w:styleId="RepNo">
    <w:name w:val="Rep_No"/>
    <w:basedOn w:val="RecNo"/>
    <w:next w:val="Reptitle"/>
    <w:rsid w:val="000F09B1"/>
  </w:style>
  <w:style w:type="paragraph" w:customStyle="1" w:styleId="Reptitle">
    <w:name w:val="Rep_title"/>
    <w:basedOn w:val="Rectitle"/>
    <w:next w:val="Repref"/>
    <w:rsid w:val="000F09B1"/>
  </w:style>
  <w:style w:type="paragraph" w:customStyle="1" w:styleId="Repref">
    <w:name w:val="Rep_ref"/>
    <w:basedOn w:val="Recref"/>
    <w:next w:val="Repdate"/>
    <w:rsid w:val="005A127F"/>
  </w:style>
  <w:style w:type="paragraph" w:customStyle="1" w:styleId="Resdate">
    <w:name w:val="Res_date"/>
    <w:basedOn w:val="Recdate"/>
    <w:next w:val="Normalaftertitle"/>
    <w:rsid w:val="005A127F"/>
  </w:style>
  <w:style w:type="paragraph" w:customStyle="1" w:styleId="ResNo">
    <w:name w:val="Res_No"/>
    <w:basedOn w:val="RecNo"/>
    <w:next w:val="Restitle"/>
    <w:rsid w:val="000F09B1"/>
  </w:style>
  <w:style w:type="paragraph" w:customStyle="1" w:styleId="Restitle">
    <w:name w:val="Res_title"/>
    <w:basedOn w:val="Normal"/>
    <w:next w:val="Resref"/>
    <w:rsid w:val="000F09B1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A127F"/>
  </w:style>
  <w:style w:type="paragraph" w:customStyle="1" w:styleId="SectionNo">
    <w:name w:val="Section_No"/>
    <w:basedOn w:val="Normal"/>
    <w:next w:val="Normal"/>
    <w:rsid w:val="005A127F"/>
  </w:style>
  <w:style w:type="paragraph" w:customStyle="1" w:styleId="Sectiontitle">
    <w:name w:val="Section_title"/>
    <w:basedOn w:val="Normal"/>
    <w:next w:val="Normalaftertitle"/>
    <w:rsid w:val="000F09B1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A127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A127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A127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A127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A127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A127F"/>
  </w:style>
  <w:style w:type="paragraph" w:styleId="TOC6">
    <w:name w:val="toc 6"/>
    <w:basedOn w:val="TOC4"/>
    <w:semiHidden/>
    <w:rsid w:val="005A127F"/>
  </w:style>
  <w:style w:type="paragraph" w:styleId="TOC7">
    <w:name w:val="toc 7"/>
    <w:basedOn w:val="TOC4"/>
    <w:semiHidden/>
    <w:rsid w:val="005A127F"/>
  </w:style>
  <w:style w:type="paragraph" w:styleId="TOC8">
    <w:name w:val="toc 8"/>
    <w:basedOn w:val="TOC4"/>
    <w:semiHidden/>
    <w:rsid w:val="005A127F"/>
  </w:style>
  <w:style w:type="paragraph" w:customStyle="1" w:styleId="Annexref">
    <w:name w:val="Annex_ref"/>
    <w:basedOn w:val="Normal"/>
    <w:next w:val="Normalaftertitle"/>
    <w:rsid w:val="005A127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A127F"/>
  </w:style>
  <w:style w:type="paragraph" w:customStyle="1" w:styleId="Tabletitle">
    <w:name w:val="Table_title"/>
    <w:basedOn w:val="Normal"/>
    <w:next w:val="Tablehead"/>
    <w:rsid w:val="005A127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A127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rsid w:val="00852A54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097C70"/>
    <w:pPr>
      <w:ind w:left="-85" w:firstLine="0"/>
    </w:pPr>
    <w:rPr>
      <w:lang w:val="en-US"/>
    </w:rPr>
  </w:style>
  <w:style w:type="character" w:customStyle="1" w:styleId="TabletextChar">
    <w:name w:val="Table_text Char"/>
    <w:link w:val="Tabletext"/>
    <w:locked/>
    <w:rsid w:val="001524D5"/>
    <w:rPr>
      <w:lang w:val="fr-FR" w:eastAsia="en-US"/>
    </w:rPr>
  </w:style>
  <w:style w:type="paragraph" w:customStyle="1" w:styleId="Reasons">
    <w:name w:val="Reasons"/>
    <w:basedOn w:val="Normal"/>
    <w:qFormat/>
    <w:rsid w:val="001524D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customStyle="1" w:styleId="Normalaftertitle0">
    <w:name w:val="Normal after title"/>
    <w:basedOn w:val="Normal"/>
    <w:next w:val="Normal"/>
    <w:rsid w:val="001524D5"/>
    <w:pPr>
      <w:spacing w:before="280"/>
    </w:pPr>
    <w:rPr>
      <w:rFonts w:eastAsia="SimSun"/>
      <w:lang w:val="en-GB"/>
    </w:rPr>
  </w:style>
  <w:style w:type="character" w:customStyle="1" w:styleId="HeadingbChar">
    <w:name w:val="Heading_b Char"/>
    <w:link w:val="Headingb"/>
    <w:locked/>
    <w:rsid w:val="001524D5"/>
    <w:rPr>
      <w:b/>
      <w:sz w:val="22"/>
      <w:lang w:val="fr-FR" w:eastAsia="en-US"/>
    </w:rPr>
  </w:style>
  <w:style w:type="paragraph" w:customStyle="1" w:styleId="AnnexNotitle0">
    <w:name w:val="Annex_No &amp; title"/>
    <w:basedOn w:val="Normal"/>
    <w:next w:val="Normal"/>
    <w:rsid w:val="001524D5"/>
    <w:pPr>
      <w:keepNext/>
      <w:keepLines/>
      <w:spacing w:before="480"/>
      <w:jc w:val="center"/>
    </w:pPr>
    <w:rPr>
      <w:rFonts w:eastAsia="SimSun"/>
      <w:b/>
      <w:sz w:val="26"/>
      <w:lang w:val="en-GB"/>
    </w:rPr>
  </w:style>
  <w:style w:type="paragraph" w:customStyle="1" w:styleId="AppendixNotitle0">
    <w:name w:val="Appendix_No &amp; title"/>
    <w:basedOn w:val="AnnexNotitle0"/>
    <w:next w:val="Normal"/>
    <w:rsid w:val="001524D5"/>
  </w:style>
  <w:style w:type="paragraph" w:customStyle="1" w:styleId="Title1">
    <w:name w:val="Title 1"/>
    <w:basedOn w:val="Normal"/>
    <w:next w:val="Normal"/>
    <w:rsid w:val="001524D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  <w:jc w:val="center"/>
    </w:pPr>
    <w:rPr>
      <w:caps/>
      <w:sz w:val="28"/>
      <w:lang w:val="en-GB"/>
    </w:rPr>
  </w:style>
  <w:style w:type="paragraph" w:customStyle="1" w:styleId="Tableref">
    <w:name w:val="Table_ref"/>
    <w:basedOn w:val="Normal"/>
    <w:next w:val="Tabletitle"/>
    <w:rsid w:val="001524D5"/>
    <w:pPr>
      <w:keepNext/>
      <w:spacing w:before="0" w:after="120"/>
      <w:jc w:val="center"/>
    </w:pPr>
    <w:rPr>
      <w:rFonts w:eastAsia="SimSun"/>
      <w:lang w:val="en-GB"/>
    </w:rPr>
  </w:style>
  <w:style w:type="character" w:customStyle="1" w:styleId="TableNoChar">
    <w:name w:val="Table_No Char"/>
    <w:basedOn w:val="DefaultParagraphFont"/>
    <w:link w:val="TableNo"/>
    <w:rsid w:val="001524D5"/>
    <w:rPr>
      <w:sz w:val="22"/>
      <w:lang w:val="fr-FR" w:eastAsia="en-US"/>
    </w:rPr>
  </w:style>
  <w:style w:type="table" w:styleId="TableGrid">
    <w:name w:val="Table Grid"/>
    <w:basedOn w:val="TableNormal"/>
    <w:rsid w:val="001524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23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header" Target="header9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header" Target="header8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29" Type="http://schemas.openxmlformats.org/officeDocument/2006/relationships/hyperlink" Target="http://www.etsi.org/deliver/etsi_en/302300_302399/30230702/01.01.01_60/en_30230702v010101p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header" Target="header7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eader" Target="header6.xml"/><Relationship Id="rId28" Type="http://schemas.openxmlformats.org/officeDocument/2006/relationships/hyperlink" Target="http://www.etsi.org/deliver/etsi_en/302300_302399/30230701/01.04.01_60/en_30230701v010401p.pdf" TargetMode="Externa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header" Target="header5.xml"/><Relationship Id="rId27" Type="http://schemas.openxmlformats.org/officeDocument/2006/relationships/header" Target="header10.xml"/><Relationship Id="rId30" Type="http://schemas.openxmlformats.org/officeDocument/2006/relationships/header" Target="header1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912F7-2577-467D-BA67-DE45DCFCD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32</TotalTime>
  <Pages>27</Pages>
  <Words>9361</Words>
  <Characters>53360</Characters>
  <Application>Microsoft Office Word</Application>
  <DocSecurity>0</DocSecurity>
  <Lines>444</Lines>
  <Paragraphs>125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62596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Récup + PDF: 2.7.09/KJ</dc:description>
  <cp:lastModifiedBy>Sikacheva, Violetta</cp:lastModifiedBy>
  <cp:revision>7</cp:revision>
  <cp:lastPrinted>2018-02-01T14:43:00Z</cp:lastPrinted>
  <dcterms:created xsi:type="dcterms:W3CDTF">2018-02-01T14:17:00Z</dcterms:created>
  <dcterms:modified xsi:type="dcterms:W3CDTF">2018-02-01T14:50:00Z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