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6.xml" ContentType="application/vnd.openxmlformats-officedocument.wordprocessingml.foot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4.xml" ContentType="application/vnd.openxmlformats-officedocument.wordprocessingml.header+xml"/>
  <Override PartName="/word/footer10.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418C7" w14:textId="77777777" w:rsidR="00FE79FE" w:rsidRDefault="00FE79FE"/>
    <w:p w14:paraId="34178088" w14:textId="77777777" w:rsidR="00013002" w:rsidRDefault="00013002" w:rsidP="00DE5556">
      <w:pPr>
        <w:tabs>
          <w:tab w:val="clear" w:pos="794"/>
          <w:tab w:val="clear" w:pos="1191"/>
          <w:tab w:val="clear" w:pos="1588"/>
          <w:tab w:val="clear" w:pos="1985"/>
        </w:tabs>
      </w:pPr>
    </w:p>
    <w:p w14:paraId="04AAAD2A" w14:textId="7C742DF1" w:rsidR="004A6FEB" w:rsidRPr="008965DB" w:rsidRDefault="002C7594" w:rsidP="00B221F9">
      <w:pPr>
        <w:pStyle w:val="CoverNumber"/>
        <w:rPr>
          <w:lang w:val="es-ES"/>
        </w:rPr>
      </w:pPr>
      <w:r w:rsidRPr="008965DB">
        <w:rPr>
          <w:lang w:val="es-ES"/>
        </w:rPr>
        <w:t xml:space="preserve">Recomendación UIT-R </w:t>
      </w:r>
      <w:r w:rsidR="0036627C" w:rsidRPr="008965DB">
        <w:rPr>
          <w:lang w:val="es-ES"/>
        </w:rPr>
        <w:t>BO.</w:t>
      </w:r>
      <w:r w:rsidR="00B221F9" w:rsidRPr="008965DB">
        <w:rPr>
          <w:lang w:val="es-ES"/>
        </w:rPr>
        <w:t>1130-5</w:t>
      </w:r>
    </w:p>
    <w:p w14:paraId="22C1C9E0" w14:textId="752E61F5" w:rsidR="004A6FEB" w:rsidRPr="008965DB" w:rsidRDefault="004A6FEB" w:rsidP="0036627C">
      <w:pPr>
        <w:pStyle w:val="CoverDate"/>
        <w:rPr>
          <w:lang w:val="es-ES"/>
        </w:rPr>
      </w:pPr>
      <w:r w:rsidRPr="008965DB">
        <w:rPr>
          <w:lang w:val="es-ES"/>
        </w:rPr>
        <w:t>(</w:t>
      </w:r>
      <w:r w:rsidR="00B221F9" w:rsidRPr="008965DB">
        <w:rPr>
          <w:lang w:val="es-ES"/>
        </w:rPr>
        <w:t>02</w:t>
      </w:r>
      <w:r w:rsidRPr="008965DB">
        <w:rPr>
          <w:lang w:val="es-ES"/>
        </w:rPr>
        <w:t>/</w:t>
      </w:r>
      <w:r w:rsidR="00B221F9" w:rsidRPr="008965DB">
        <w:rPr>
          <w:lang w:val="es-ES"/>
        </w:rPr>
        <w:t>2026</w:t>
      </w:r>
      <w:r w:rsidRPr="008965DB">
        <w:rPr>
          <w:lang w:val="es-ES"/>
        </w:rPr>
        <w:t>)</w:t>
      </w:r>
    </w:p>
    <w:p w14:paraId="7F6A50E4" w14:textId="6371F738" w:rsidR="004A6FEB" w:rsidRPr="008965DB" w:rsidRDefault="002C7594" w:rsidP="0036627C">
      <w:pPr>
        <w:pStyle w:val="CoverSeries"/>
        <w:rPr>
          <w:lang w:val="es-ES"/>
        </w:rPr>
      </w:pPr>
      <w:r w:rsidRPr="008965DB">
        <w:rPr>
          <w:lang w:val="es-ES"/>
        </w:rPr>
        <w:t>Serie BO: Distribución por satélite</w:t>
      </w:r>
    </w:p>
    <w:p w14:paraId="752AB997" w14:textId="77A287E8" w:rsidR="002C7594" w:rsidRPr="002C7594" w:rsidRDefault="002C7594" w:rsidP="002C7594">
      <w:pPr>
        <w:pStyle w:val="CoverTitle"/>
        <w:rPr>
          <w:lang w:val="es-ES_tradnl"/>
        </w:rPr>
      </w:pPr>
      <w:r w:rsidRPr="002C7594">
        <w:rPr>
          <w:lang w:val="es-ES_tradnl"/>
        </w:rPr>
        <w:t>Sistemas de radiodifusión digital por</w:t>
      </w:r>
      <w:r>
        <w:rPr>
          <w:lang w:val="es-ES_tradnl"/>
        </w:rPr>
        <w:t xml:space="preserve"> </w:t>
      </w:r>
      <w:r w:rsidRPr="002C7594">
        <w:rPr>
          <w:lang w:val="es-ES_tradnl"/>
        </w:rPr>
        <w:t>satélite para receptores instalados en</w:t>
      </w:r>
      <w:r>
        <w:rPr>
          <w:lang w:val="es-ES_tradnl"/>
        </w:rPr>
        <w:t xml:space="preserve"> </w:t>
      </w:r>
      <w:r w:rsidRPr="002C7594">
        <w:rPr>
          <w:lang w:val="es-ES_tradnl"/>
        </w:rPr>
        <w:t>vehículos, portátiles y fijos en las</w:t>
      </w:r>
      <w:r>
        <w:rPr>
          <w:lang w:val="es-ES_tradnl"/>
        </w:rPr>
        <w:t xml:space="preserve"> </w:t>
      </w:r>
      <w:r w:rsidRPr="002C7594">
        <w:rPr>
          <w:lang w:val="es-ES_tradnl"/>
        </w:rPr>
        <w:t>bandas atribuidas al servicio de</w:t>
      </w:r>
      <w:r>
        <w:rPr>
          <w:lang w:val="es-ES_tradnl"/>
        </w:rPr>
        <w:t xml:space="preserve"> </w:t>
      </w:r>
      <w:r w:rsidRPr="002C7594">
        <w:rPr>
          <w:lang w:val="es-ES_tradnl"/>
        </w:rPr>
        <w:t>radiodifusión (sonora) por satélite en la</w:t>
      </w:r>
      <w:r>
        <w:rPr>
          <w:lang w:val="es-ES_tradnl"/>
        </w:rPr>
        <w:t xml:space="preserve"> </w:t>
      </w:r>
      <w:r w:rsidRPr="002C7594">
        <w:rPr>
          <w:lang w:val="es-ES_tradnl"/>
        </w:rPr>
        <w:t>gama de frecuencias 1 400</w:t>
      </w:r>
      <w:r w:rsidRPr="002C7594">
        <w:rPr>
          <w:lang w:val="es-ES_tradnl"/>
        </w:rPr>
        <w:noBreakHyphen/>
        <w:t>2 700 MHz</w:t>
      </w:r>
    </w:p>
    <w:p w14:paraId="324F5CC3" w14:textId="77777777" w:rsidR="00FE79FE" w:rsidRPr="008965DB" w:rsidRDefault="00FE79FE" w:rsidP="005373E0">
      <w:pPr>
        <w:rPr>
          <w:lang w:val="es-ES"/>
        </w:rPr>
      </w:pPr>
    </w:p>
    <w:p w14:paraId="29A66FEB" w14:textId="77777777" w:rsidR="00A71FE5" w:rsidRPr="008965DB" w:rsidRDefault="00A71FE5" w:rsidP="005373E0">
      <w:pPr>
        <w:rPr>
          <w:lang w:val="es-ES"/>
        </w:rPr>
      </w:pPr>
    </w:p>
    <w:p w14:paraId="7120645B" w14:textId="77777777" w:rsidR="00EE47C4" w:rsidRPr="008965DB" w:rsidRDefault="00EE47C4" w:rsidP="005373E0">
      <w:pPr>
        <w:rPr>
          <w:lang w:val="es-ES"/>
        </w:rPr>
        <w:sectPr w:rsidR="00EE47C4" w:rsidRPr="008965DB" w:rsidSect="0027411A">
          <w:headerReference w:type="even" r:id="rId8"/>
          <w:headerReference w:type="default" r:id="rId9"/>
          <w:footerReference w:type="even" r:id="rId10"/>
          <w:footerReference w:type="default" r:id="rId11"/>
          <w:headerReference w:type="first" r:id="rId12"/>
          <w:footerReference w:type="first" r:id="rId13"/>
          <w:pgSz w:w="11907" w:h="16840" w:code="9"/>
          <w:pgMar w:top="1089" w:right="1089" w:bottom="284" w:left="1089" w:header="737" w:footer="284" w:gutter="0"/>
          <w:pgNumType w:start="1"/>
          <w:cols w:space="720"/>
          <w:docGrid w:linePitch="326"/>
        </w:sectPr>
      </w:pPr>
    </w:p>
    <w:p w14:paraId="353879FC" w14:textId="77777777" w:rsidR="002C7594" w:rsidRDefault="002C7594" w:rsidP="002C7594">
      <w:pPr>
        <w:pStyle w:val="Tablehead"/>
        <w:tabs>
          <w:tab w:val="clear" w:pos="284"/>
          <w:tab w:val="clear" w:pos="567"/>
          <w:tab w:val="clear" w:pos="851"/>
          <w:tab w:val="clear" w:pos="1134"/>
          <w:tab w:val="clear" w:pos="1418"/>
          <w:tab w:val="clear" w:pos="1701"/>
          <w:tab w:val="left" w:pos="794"/>
          <w:tab w:val="left" w:pos="1191"/>
          <w:tab w:val="left" w:pos="1588"/>
        </w:tabs>
        <w:spacing w:before="0" w:after="0"/>
        <w:rPr>
          <w:bCs/>
          <w:sz w:val="24"/>
          <w:szCs w:val="24"/>
          <w:lang w:val="es-ES_tradnl"/>
        </w:rPr>
      </w:pPr>
      <w:bookmarkStart w:id="0" w:name="c2tope"/>
      <w:bookmarkEnd w:id="0"/>
      <w:r>
        <w:rPr>
          <w:bCs/>
          <w:sz w:val="24"/>
          <w:szCs w:val="24"/>
          <w:lang w:val="es-ES_tradnl"/>
        </w:rPr>
        <w:lastRenderedPageBreak/>
        <w:t>Prólogo</w:t>
      </w:r>
    </w:p>
    <w:p w14:paraId="52AC98D4" w14:textId="77777777" w:rsidR="002C7594" w:rsidRDefault="002C7594" w:rsidP="002C7594">
      <w:pPr>
        <w:spacing w:before="180"/>
        <w:rPr>
          <w:sz w:val="20"/>
          <w:lang w:val="es-ES_tradnl"/>
        </w:rPr>
      </w:pPr>
      <w:r>
        <w:rPr>
          <w:sz w:val="20"/>
          <w:lang w:val="es-ES_tradnl"/>
        </w:rPr>
        <w:t>El Sector de Radiocomunicaciones tiene como cometido garantizar la utilización racional, equitativa, eficaz y económica del espectro de frecuencias radioeléctricas por todos los servicios de radiocomunicaciones, incluidos los servicios por satélite, y realizar, sin limitación de gamas de frecuencias, estudios que sirvan de base para la adopción de las Recomendaciones UIT-R.</w:t>
      </w:r>
    </w:p>
    <w:p w14:paraId="426FE684" w14:textId="77777777" w:rsidR="002C7594" w:rsidRDefault="002C7594" w:rsidP="002C7594">
      <w:pPr>
        <w:rPr>
          <w:sz w:val="20"/>
          <w:lang w:val="es-ES_tradnl"/>
        </w:rPr>
      </w:pPr>
      <w:r>
        <w:rPr>
          <w:sz w:val="20"/>
          <w:lang w:val="es-ES_tradnl"/>
        </w:rPr>
        <w:t>Las Conferencias Mundiales y Regionales de Radiocomunicaciones y las Asambleas de Radiocomunicaciones, con la colaboración de las Comisiones de Estudio, cumplen las funciones reglamentarias y políticas del Sector de Radiocomunicaciones.</w:t>
      </w:r>
    </w:p>
    <w:p w14:paraId="59EB2633" w14:textId="194082B3" w:rsidR="002C7594" w:rsidRDefault="002C7594" w:rsidP="002C7594">
      <w:pPr>
        <w:pStyle w:val="Heading1"/>
        <w:spacing w:before="0"/>
        <w:jc w:val="center"/>
        <w:rPr>
          <w:szCs w:val="24"/>
          <w:lang w:val="es-ES"/>
        </w:rPr>
      </w:pPr>
      <w:r w:rsidRPr="008965DB">
        <w:rPr>
          <w:szCs w:val="24"/>
          <w:lang w:val="es-ES"/>
        </w:rPr>
        <w:t>Propiedad intelectual</w:t>
      </w:r>
    </w:p>
    <w:p w14:paraId="2D2560F9" w14:textId="77777777" w:rsidR="002C7594" w:rsidRPr="008965DB" w:rsidRDefault="002C7594" w:rsidP="002C7594">
      <w:pPr>
        <w:rPr>
          <w:sz w:val="20"/>
          <w:lang w:val="es-ES"/>
        </w:rPr>
      </w:pPr>
      <w:r w:rsidRPr="008965DB">
        <w:rPr>
          <w:sz w:val="20"/>
          <w:lang w:val="es-ES"/>
        </w:rPr>
        <w:t>La UIT señala a la atención la posibilidad de que la utilización o aplicación de la presente Recomendación suponga el empleo de un derecho de propiedad intelectual reivindicado. La UIT no adopta ninguna posición en cuanto a la demostración, validez o aplicabilidad de los derechos de propiedad intelectual reivindicados, ya sea por los miembros de la UIT o por terceros ajenos al proceso de elaboración de Recomendaciones.</w:t>
      </w:r>
    </w:p>
    <w:p w14:paraId="0E060042" w14:textId="77777777" w:rsidR="002C7594" w:rsidRPr="008965DB" w:rsidRDefault="002C7594" w:rsidP="002C7594">
      <w:pPr>
        <w:rPr>
          <w:sz w:val="20"/>
          <w:lang w:val="es-ES"/>
        </w:rPr>
      </w:pPr>
      <w:r w:rsidRPr="008965DB">
        <w:rPr>
          <w:sz w:val="20"/>
          <w:lang w:val="es-ES"/>
        </w:rPr>
        <w:t xml:space="preserve">En la fecha de aprobación de la presente Recomendación, la UIT ha recibido notificación de propiedad intelectual, protegida por patente, que puede ser necesaria para aplicar esta Recomendación. Sin embargo, se advierte a los implementadores que esto puede no representar la información más reciente y, por lo tanto, se les insta encarecidamente a consultar la información de patentes del UIT-R apropiada disponible en </w:t>
      </w:r>
      <w:hyperlink r:id="rId14" w:history="1">
        <w:r w:rsidRPr="008965DB">
          <w:rPr>
            <w:rStyle w:val="Hyperlink"/>
            <w:sz w:val="20"/>
            <w:lang w:val="es-ES"/>
          </w:rPr>
          <w:t>https://www.itu.int/en/ITU-R/study-groups/Pages/itu-r-patent-information.aspx</w:t>
        </w:r>
      </w:hyperlink>
      <w:r w:rsidRPr="008965DB">
        <w:rPr>
          <w:sz w:val="20"/>
          <w:lang w:val="es-ES"/>
        </w:rPr>
        <w:t>.</w:t>
      </w:r>
    </w:p>
    <w:p w14:paraId="1744A89D" w14:textId="77777777" w:rsidR="002C7594" w:rsidRDefault="002C7594" w:rsidP="002C7594">
      <w:pPr>
        <w:spacing w:before="0"/>
        <w:jc w:val="center"/>
        <w:rPr>
          <w:sz w:val="22"/>
          <w:lang w:val="es-ES_tradnl"/>
        </w:rPr>
      </w:pPr>
    </w:p>
    <w:tbl>
      <w:tblPr>
        <w:tblW w:w="5000" w:type="pct"/>
        <w:tblBorders>
          <w:top w:val="single" w:sz="12" w:space="0" w:color="000080"/>
          <w:left w:val="single" w:sz="12" w:space="0" w:color="000080"/>
          <w:bottom w:val="single" w:sz="12" w:space="0" w:color="000080"/>
          <w:right w:val="single" w:sz="12" w:space="0" w:color="000080"/>
        </w:tblBorders>
        <w:tblLook w:val="0020" w:firstRow="1" w:lastRow="0" w:firstColumn="0" w:lastColumn="0" w:noHBand="0" w:noVBand="0"/>
      </w:tblPr>
      <w:tblGrid>
        <w:gridCol w:w="1170"/>
        <w:gridCol w:w="8439"/>
      </w:tblGrid>
      <w:tr w:rsidR="002C7594" w:rsidRPr="007F5CBC" w14:paraId="18B68F4D" w14:textId="77777777" w:rsidTr="002C7594">
        <w:tc>
          <w:tcPr>
            <w:tcW w:w="9360" w:type="dxa"/>
            <w:gridSpan w:val="2"/>
            <w:tcBorders>
              <w:top w:val="single" w:sz="12" w:space="0" w:color="000080"/>
              <w:left w:val="single" w:sz="12" w:space="0" w:color="000080"/>
              <w:bottom w:val="nil"/>
              <w:right w:val="single" w:sz="12" w:space="0" w:color="000080"/>
            </w:tcBorders>
            <w:hideMark/>
          </w:tcPr>
          <w:p w14:paraId="40055132" w14:textId="77777777" w:rsidR="002C7594" w:rsidRDefault="002C7594">
            <w:pPr>
              <w:pStyle w:val="Chaptitle"/>
              <w:keepLines w:val="0"/>
              <w:tabs>
                <w:tab w:val="left" w:pos="720"/>
              </w:tabs>
              <w:overflowPunct/>
              <w:spacing w:before="140"/>
              <w:rPr>
                <w:sz w:val="22"/>
                <w:szCs w:val="22"/>
                <w:lang w:val="es-ES_tradnl"/>
              </w:rPr>
            </w:pPr>
            <w:r>
              <w:rPr>
                <w:sz w:val="22"/>
                <w:szCs w:val="22"/>
                <w:lang w:val="es-ES_tradnl"/>
              </w:rPr>
              <w:t xml:space="preserve">Series de las Recomendaciones UIT-R </w:t>
            </w:r>
          </w:p>
          <w:p w14:paraId="2708D3EA" w14:textId="77777777" w:rsidR="002C7594" w:rsidRDefault="002C7594">
            <w:pPr>
              <w:pStyle w:val="Tablehead"/>
              <w:tabs>
                <w:tab w:val="clear" w:pos="284"/>
                <w:tab w:val="clear" w:pos="567"/>
                <w:tab w:val="clear" w:pos="851"/>
                <w:tab w:val="clear" w:pos="1134"/>
                <w:tab w:val="clear" w:pos="1418"/>
                <w:tab w:val="clear" w:pos="1701"/>
                <w:tab w:val="left" w:pos="794"/>
                <w:tab w:val="left" w:pos="1191"/>
                <w:tab w:val="left" w:pos="1588"/>
              </w:tabs>
              <w:spacing w:before="120" w:after="60"/>
              <w:rPr>
                <w:bCs/>
                <w:sz w:val="18"/>
                <w:szCs w:val="18"/>
                <w:lang w:val="es-ES_tradnl"/>
              </w:rPr>
            </w:pPr>
            <w:r>
              <w:rPr>
                <w:b w:val="0"/>
                <w:sz w:val="18"/>
                <w:szCs w:val="18"/>
                <w:lang w:val="es-ES_tradnl"/>
              </w:rPr>
              <w:t xml:space="preserve">(También disponible en línea en </w:t>
            </w:r>
            <w:hyperlink r:id="rId15" w:history="1">
              <w:r>
                <w:rPr>
                  <w:rStyle w:val="Hyperlink"/>
                  <w:b w:val="0"/>
                  <w:bCs/>
                  <w:sz w:val="18"/>
                  <w:szCs w:val="18"/>
                  <w:lang w:val="es-ES_tradnl"/>
                </w:rPr>
                <w:t>https://www.itu.int/publ/R-REC/es</w:t>
              </w:r>
            </w:hyperlink>
            <w:r>
              <w:rPr>
                <w:b w:val="0"/>
                <w:bCs/>
                <w:sz w:val="18"/>
                <w:szCs w:val="18"/>
                <w:lang w:val="es-ES_tradnl"/>
              </w:rPr>
              <w:t>)</w:t>
            </w:r>
          </w:p>
        </w:tc>
      </w:tr>
      <w:tr w:rsidR="002C7594" w14:paraId="6567F5F1" w14:textId="77777777" w:rsidTr="002C7594">
        <w:tc>
          <w:tcPr>
            <w:tcW w:w="1140" w:type="dxa"/>
            <w:tcBorders>
              <w:top w:val="nil"/>
              <w:left w:val="single" w:sz="12" w:space="0" w:color="000080"/>
              <w:bottom w:val="nil"/>
              <w:right w:val="nil"/>
            </w:tcBorders>
            <w:vAlign w:val="bottom"/>
            <w:hideMark/>
          </w:tcPr>
          <w:p w14:paraId="2EA447E7" w14:textId="77777777" w:rsidR="002C7594" w:rsidRDefault="002C7594">
            <w:pPr>
              <w:spacing w:before="180" w:after="100"/>
              <w:ind w:left="57"/>
              <w:jc w:val="left"/>
              <w:rPr>
                <w:b/>
                <w:bCs/>
                <w:sz w:val="20"/>
                <w:lang w:val="en-US"/>
              </w:rPr>
            </w:pPr>
            <w:r>
              <w:rPr>
                <w:b/>
                <w:bCs/>
                <w:sz w:val="20"/>
                <w:lang w:val="en-US"/>
              </w:rPr>
              <w:t>Series</w:t>
            </w:r>
          </w:p>
        </w:tc>
        <w:tc>
          <w:tcPr>
            <w:tcW w:w="8220" w:type="dxa"/>
            <w:tcBorders>
              <w:top w:val="nil"/>
              <w:left w:val="nil"/>
              <w:bottom w:val="nil"/>
              <w:right w:val="single" w:sz="12" w:space="0" w:color="000080"/>
            </w:tcBorders>
            <w:vAlign w:val="bottom"/>
            <w:hideMark/>
          </w:tcPr>
          <w:p w14:paraId="6F6734F8" w14:textId="77777777" w:rsidR="002C7594" w:rsidRDefault="002C7594">
            <w:pPr>
              <w:pStyle w:val="Tablehead"/>
              <w:tabs>
                <w:tab w:val="clear" w:pos="284"/>
                <w:tab w:val="clear" w:pos="567"/>
                <w:tab w:val="clear" w:pos="851"/>
                <w:tab w:val="clear" w:pos="1134"/>
                <w:tab w:val="clear" w:pos="1418"/>
                <w:tab w:val="clear" w:pos="1701"/>
                <w:tab w:val="left" w:pos="794"/>
                <w:tab w:val="left" w:pos="1191"/>
                <w:tab w:val="left" w:pos="1588"/>
              </w:tabs>
              <w:spacing w:before="120" w:after="100"/>
              <w:rPr>
                <w:bCs/>
                <w:sz w:val="20"/>
                <w:lang w:val="en-US"/>
              </w:rPr>
            </w:pPr>
            <w:r>
              <w:rPr>
                <w:bCs/>
                <w:sz w:val="20"/>
                <w:lang w:val="en-US"/>
              </w:rPr>
              <w:t>Título</w:t>
            </w:r>
          </w:p>
        </w:tc>
      </w:tr>
      <w:tr w:rsidR="002C7594" w14:paraId="21AFE4F8" w14:textId="77777777" w:rsidTr="002C7594">
        <w:tc>
          <w:tcPr>
            <w:tcW w:w="1140" w:type="dxa"/>
            <w:tcBorders>
              <w:top w:val="nil"/>
              <w:left w:val="single" w:sz="12" w:space="0" w:color="000080"/>
              <w:bottom w:val="nil"/>
              <w:right w:val="nil"/>
            </w:tcBorders>
            <w:shd w:val="clear" w:color="auto" w:fill="F2F2F2" w:themeFill="background1" w:themeFillShade="F2"/>
            <w:hideMark/>
          </w:tcPr>
          <w:p w14:paraId="60531576" w14:textId="77777777" w:rsidR="002C7594" w:rsidRDefault="002C7594">
            <w:pPr>
              <w:spacing w:before="30" w:after="30"/>
              <w:ind w:left="57"/>
              <w:jc w:val="left"/>
              <w:rPr>
                <w:b/>
                <w:bCs/>
                <w:color w:val="000080"/>
                <w:sz w:val="20"/>
                <w:lang w:val="en-US"/>
              </w:rPr>
            </w:pPr>
            <w:r>
              <w:rPr>
                <w:b/>
                <w:bCs/>
                <w:color w:val="000080"/>
                <w:sz w:val="20"/>
                <w:lang w:val="en-US"/>
              </w:rPr>
              <w:t>BO</w:t>
            </w:r>
          </w:p>
        </w:tc>
        <w:tc>
          <w:tcPr>
            <w:tcW w:w="8220" w:type="dxa"/>
            <w:tcBorders>
              <w:top w:val="nil"/>
              <w:left w:val="nil"/>
              <w:bottom w:val="nil"/>
              <w:right w:val="single" w:sz="12" w:space="0" w:color="000080"/>
            </w:tcBorders>
            <w:shd w:val="clear" w:color="auto" w:fill="F2F2F2" w:themeFill="background1" w:themeFillShade="F2"/>
            <w:hideMark/>
          </w:tcPr>
          <w:p w14:paraId="6E6B33D2" w14:textId="77777777" w:rsidR="002C7594" w:rsidRDefault="002C7594">
            <w:pPr>
              <w:pStyle w:val="Tablehead"/>
              <w:tabs>
                <w:tab w:val="clear" w:pos="284"/>
                <w:tab w:val="clear" w:pos="567"/>
                <w:tab w:val="clear" w:pos="851"/>
                <w:tab w:val="clear" w:pos="1134"/>
                <w:tab w:val="clear" w:pos="1418"/>
                <w:tab w:val="clear" w:pos="1701"/>
                <w:tab w:val="left" w:pos="794"/>
                <w:tab w:val="left" w:pos="1191"/>
                <w:tab w:val="left" w:pos="1588"/>
              </w:tabs>
              <w:spacing w:before="30" w:after="30"/>
              <w:jc w:val="left"/>
              <w:rPr>
                <w:bCs/>
                <w:color w:val="000080"/>
                <w:sz w:val="20"/>
                <w:lang w:val="en-US"/>
              </w:rPr>
            </w:pPr>
            <w:r>
              <w:rPr>
                <w:bCs/>
                <w:color w:val="000080"/>
                <w:sz w:val="20"/>
              </w:rPr>
              <w:t>Distribución por satélite</w:t>
            </w:r>
          </w:p>
        </w:tc>
      </w:tr>
      <w:tr w:rsidR="002C7594" w:rsidRPr="007F5CBC" w14:paraId="59D12B2C" w14:textId="77777777" w:rsidTr="002C7594">
        <w:tc>
          <w:tcPr>
            <w:tcW w:w="1140" w:type="dxa"/>
            <w:tcBorders>
              <w:top w:val="nil"/>
              <w:left w:val="single" w:sz="12" w:space="0" w:color="000080"/>
              <w:bottom w:val="nil"/>
              <w:right w:val="nil"/>
            </w:tcBorders>
            <w:hideMark/>
          </w:tcPr>
          <w:p w14:paraId="73EFC44C" w14:textId="77777777" w:rsidR="002C7594" w:rsidRDefault="002C7594">
            <w:pPr>
              <w:spacing w:before="30" w:after="30"/>
              <w:ind w:left="57"/>
              <w:jc w:val="left"/>
              <w:rPr>
                <w:b/>
                <w:bCs/>
                <w:sz w:val="20"/>
                <w:lang w:val="en-US"/>
              </w:rPr>
            </w:pPr>
            <w:r>
              <w:rPr>
                <w:b/>
                <w:bCs/>
                <w:sz w:val="20"/>
                <w:lang w:val="en-US"/>
              </w:rPr>
              <w:t>BR</w:t>
            </w:r>
          </w:p>
        </w:tc>
        <w:tc>
          <w:tcPr>
            <w:tcW w:w="8220" w:type="dxa"/>
            <w:tcBorders>
              <w:top w:val="nil"/>
              <w:left w:val="nil"/>
              <w:bottom w:val="nil"/>
              <w:right w:val="single" w:sz="12" w:space="0" w:color="000080"/>
            </w:tcBorders>
            <w:hideMark/>
          </w:tcPr>
          <w:p w14:paraId="504A9F61" w14:textId="77777777" w:rsidR="002C7594" w:rsidRDefault="002C7594">
            <w:pPr>
              <w:pStyle w:val="Tablehead"/>
              <w:tabs>
                <w:tab w:val="clear" w:pos="284"/>
                <w:tab w:val="clear" w:pos="567"/>
                <w:tab w:val="clear" w:pos="851"/>
                <w:tab w:val="clear" w:pos="1134"/>
                <w:tab w:val="clear" w:pos="1418"/>
                <w:tab w:val="clear" w:pos="1701"/>
                <w:tab w:val="left" w:pos="794"/>
                <w:tab w:val="left" w:pos="1191"/>
                <w:tab w:val="left" w:pos="1588"/>
              </w:tabs>
              <w:spacing w:before="30" w:after="30"/>
              <w:jc w:val="left"/>
              <w:rPr>
                <w:b w:val="0"/>
                <w:sz w:val="20"/>
                <w:lang w:val="es-ES_tradnl"/>
              </w:rPr>
            </w:pPr>
            <w:r>
              <w:rPr>
                <w:b w:val="0"/>
                <w:sz w:val="20"/>
                <w:lang w:val="es-ES_tradnl"/>
              </w:rPr>
              <w:t>Registro para producción, archivo y reproducción; películas en televisión</w:t>
            </w:r>
          </w:p>
        </w:tc>
      </w:tr>
      <w:tr w:rsidR="002C7594" w14:paraId="2FC3E7C8" w14:textId="77777777" w:rsidTr="002C7594">
        <w:tc>
          <w:tcPr>
            <w:tcW w:w="1140" w:type="dxa"/>
            <w:tcBorders>
              <w:top w:val="nil"/>
              <w:left w:val="single" w:sz="12" w:space="0" w:color="000080"/>
              <w:bottom w:val="nil"/>
              <w:right w:val="nil"/>
            </w:tcBorders>
            <w:hideMark/>
          </w:tcPr>
          <w:p w14:paraId="48721625" w14:textId="77777777" w:rsidR="002C7594" w:rsidRDefault="002C7594">
            <w:pPr>
              <w:spacing w:before="30" w:after="30"/>
              <w:ind w:left="57"/>
              <w:jc w:val="left"/>
              <w:rPr>
                <w:b/>
                <w:bCs/>
                <w:sz w:val="20"/>
                <w:lang w:val="en-US"/>
              </w:rPr>
            </w:pPr>
            <w:r>
              <w:rPr>
                <w:b/>
                <w:bCs/>
                <w:sz w:val="20"/>
                <w:lang w:val="en-US"/>
              </w:rPr>
              <w:t>BS</w:t>
            </w:r>
          </w:p>
        </w:tc>
        <w:tc>
          <w:tcPr>
            <w:tcW w:w="8220" w:type="dxa"/>
            <w:tcBorders>
              <w:top w:val="nil"/>
              <w:left w:val="nil"/>
              <w:bottom w:val="nil"/>
              <w:right w:val="single" w:sz="12" w:space="0" w:color="000080"/>
            </w:tcBorders>
            <w:hideMark/>
          </w:tcPr>
          <w:p w14:paraId="5BC85724" w14:textId="77777777" w:rsidR="002C7594" w:rsidRDefault="002C7594">
            <w:pPr>
              <w:pStyle w:val="Tablehead"/>
              <w:tabs>
                <w:tab w:val="clear" w:pos="284"/>
                <w:tab w:val="clear" w:pos="567"/>
                <w:tab w:val="clear" w:pos="851"/>
                <w:tab w:val="clear" w:pos="1134"/>
                <w:tab w:val="clear" w:pos="1418"/>
                <w:tab w:val="clear" w:pos="1701"/>
                <w:tab w:val="left" w:pos="794"/>
                <w:tab w:val="left" w:pos="1191"/>
                <w:tab w:val="left" w:pos="1588"/>
              </w:tabs>
              <w:spacing w:before="30" w:after="30"/>
              <w:jc w:val="left"/>
              <w:rPr>
                <w:b w:val="0"/>
                <w:sz w:val="20"/>
                <w:lang w:val="en-US"/>
              </w:rPr>
            </w:pPr>
            <w:r>
              <w:rPr>
                <w:b w:val="0"/>
                <w:bCs/>
                <w:sz w:val="20"/>
              </w:rPr>
              <w:t>Servicio de radiodifusión (sonora)</w:t>
            </w:r>
          </w:p>
        </w:tc>
      </w:tr>
      <w:tr w:rsidR="002C7594" w14:paraId="4A170AB4" w14:textId="77777777" w:rsidTr="002C7594">
        <w:tc>
          <w:tcPr>
            <w:tcW w:w="1140" w:type="dxa"/>
            <w:tcBorders>
              <w:top w:val="nil"/>
              <w:left w:val="single" w:sz="12" w:space="0" w:color="000080"/>
              <w:bottom w:val="nil"/>
              <w:right w:val="nil"/>
            </w:tcBorders>
            <w:hideMark/>
          </w:tcPr>
          <w:p w14:paraId="099FA61F" w14:textId="77777777" w:rsidR="002C7594" w:rsidRDefault="002C7594">
            <w:pPr>
              <w:spacing w:before="30" w:after="30"/>
              <w:ind w:left="57"/>
              <w:jc w:val="left"/>
              <w:rPr>
                <w:b/>
                <w:bCs/>
                <w:sz w:val="20"/>
                <w:lang w:val="en-US"/>
              </w:rPr>
            </w:pPr>
            <w:r>
              <w:rPr>
                <w:b/>
                <w:bCs/>
                <w:sz w:val="20"/>
                <w:lang w:val="en-US"/>
              </w:rPr>
              <w:t>BT</w:t>
            </w:r>
          </w:p>
        </w:tc>
        <w:tc>
          <w:tcPr>
            <w:tcW w:w="8220" w:type="dxa"/>
            <w:tcBorders>
              <w:top w:val="nil"/>
              <w:left w:val="nil"/>
              <w:bottom w:val="nil"/>
              <w:right w:val="single" w:sz="12" w:space="0" w:color="000080"/>
            </w:tcBorders>
            <w:hideMark/>
          </w:tcPr>
          <w:p w14:paraId="4CB4AB28" w14:textId="77777777" w:rsidR="002C7594" w:rsidRDefault="002C7594">
            <w:pPr>
              <w:pStyle w:val="Tablehead"/>
              <w:tabs>
                <w:tab w:val="clear" w:pos="284"/>
                <w:tab w:val="clear" w:pos="567"/>
                <w:tab w:val="clear" w:pos="851"/>
                <w:tab w:val="clear" w:pos="1134"/>
                <w:tab w:val="clear" w:pos="1418"/>
                <w:tab w:val="clear" w:pos="1701"/>
                <w:tab w:val="left" w:pos="794"/>
                <w:tab w:val="left" w:pos="1191"/>
                <w:tab w:val="left" w:pos="1588"/>
              </w:tabs>
              <w:spacing w:before="30" w:after="30"/>
              <w:jc w:val="left"/>
              <w:rPr>
                <w:b w:val="0"/>
                <w:bCs/>
                <w:sz w:val="20"/>
                <w:lang w:val="en-US"/>
              </w:rPr>
            </w:pPr>
            <w:r>
              <w:rPr>
                <w:b w:val="0"/>
                <w:bCs/>
                <w:sz w:val="20"/>
              </w:rPr>
              <w:t>Servicio de radiodifusión (televisión)</w:t>
            </w:r>
          </w:p>
        </w:tc>
      </w:tr>
      <w:tr w:rsidR="002C7594" w14:paraId="64181CD8" w14:textId="77777777" w:rsidTr="002C7594">
        <w:tc>
          <w:tcPr>
            <w:tcW w:w="1140" w:type="dxa"/>
            <w:tcBorders>
              <w:top w:val="nil"/>
              <w:left w:val="single" w:sz="12" w:space="0" w:color="000080"/>
              <w:bottom w:val="nil"/>
              <w:right w:val="nil"/>
            </w:tcBorders>
            <w:hideMark/>
          </w:tcPr>
          <w:p w14:paraId="710267D1" w14:textId="77777777" w:rsidR="002C7594" w:rsidRDefault="002C7594">
            <w:pPr>
              <w:spacing w:before="30" w:after="30"/>
              <w:ind w:left="57"/>
              <w:jc w:val="left"/>
              <w:rPr>
                <w:b/>
                <w:bCs/>
                <w:sz w:val="20"/>
                <w:lang w:val="fr-CH"/>
              </w:rPr>
            </w:pPr>
            <w:r>
              <w:rPr>
                <w:b/>
                <w:bCs/>
                <w:sz w:val="20"/>
                <w:lang w:val="fr-CH"/>
              </w:rPr>
              <w:t>F</w:t>
            </w:r>
          </w:p>
        </w:tc>
        <w:tc>
          <w:tcPr>
            <w:tcW w:w="8220" w:type="dxa"/>
            <w:tcBorders>
              <w:top w:val="nil"/>
              <w:left w:val="nil"/>
              <w:bottom w:val="nil"/>
              <w:right w:val="single" w:sz="12" w:space="0" w:color="000080"/>
            </w:tcBorders>
            <w:hideMark/>
          </w:tcPr>
          <w:p w14:paraId="0455A142" w14:textId="77777777" w:rsidR="002C7594" w:rsidRDefault="002C7594">
            <w:pPr>
              <w:pStyle w:val="Tabletext"/>
              <w:tabs>
                <w:tab w:val="clear" w:pos="284"/>
                <w:tab w:val="clear" w:pos="567"/>
                <w:tab w:val="clear" w:pos="851"/>
                <w:tab w:val="clear" w:pos="1134"/>
                <w:tab w:val="clear" w:pos="1418"/>
                <w:tab w:val="clear" w:pos="1701"/>
                <w:tab w:val="left" w:pos="794"/>
                <w:tab w:val="left" w:pos="1191"/>
                <w:tab w:val="left" w:pos="1588"/>
              </w:tabs>
              <w:spacing w:before="30" w:after="30"/>
              <w:rPr>
                <w:sz w:val="20"/>
                <w:lang w:val="fr-CH"/>
              </w:rPr>
            </w:pPr>
            <w:r>
              <w:rPr>
                <w:sz w:val="20"/>
              </w:rPr>
              <w:t>Servicio fijo</w:t>
            </w:r>
          </w:p>
        </w:tc>
      </w:tr>
      <w:tr w:rsidR="002C7594" w:rsidRPr="007F5CBC" w14:paraId="579F5893" w14:textId="77777777" w:rsidTr="002C7594">
        <w:tc>
          <w:tcPr>
            <w:tcW w:w="1140" w:type="dxa"/>
            <w:tcBorders>
              <w:top w:val="nil"/>
              <w:left w:val="single" w:sz="12" w:space="0" w:color="000080"/>
              <w:bottom w:val="nil"/>
              <w:right w:val="nil"/>
            </w:tcBorders>
            <w:hideMark/>
          </w:tcPr>
          <w:p w14:paraId="0C176955" w14:textId="77777777" w:rsidR="002C7594" w:rsidRDefault="002C7594">
            <w:pPr>
              <w:spacing w:before="30" w:after="30"/>
              <w:ind w:left="57"/>
              <w:jc w:val="left"/>
              <w:rPr>
                <w:rFonts w:hAnsi="Times New Roman Bold"/>
                <w:b/>
                <w:bCs/>
                <w:sz w:val="20"/>
                <w:lang w:val="en-US"/>
              </w:rPr>
            </w:pPr>
            <w:r>
              <w:rPr>
                <w:rFonts w:hAnsi="Times New Roman Bold"/>
                <w:b/>
                <w:bCs/>
                <w:sz w:val="20"/>
                <w:lang w:val="en-US"/>
              </w:rPr>
              <w:t>M</w:t>
            </w:r>
          </w:p>
        </w:tc>
        <w:tc>
          <w:tcPr>
            <w:tcW w:w="8220" w:type="dxa"/>
            <w:tcBorders>
              <w:top w:val="nil"/>
              <w:left w:val="nil"/>
              <w:bottom w:val="nil"/>
              <w:right w:val="single" w:sz="12" w:space="0" w:color="000080"/>
            </w:tcBorders>
            <w:hideMark/>
          </w:tcPr>
          <w:p w14:paraId="793093B4" w14:textId="77777777" w:rsidR="002C7594" w:rsidRDefault="002C7594">
            <w:pPr>
              <w:pStyle w:val="Tablehead"/>
              <w:tabs>
                <w:tab w:val="clear" w:pos="284"/>
                <w:tab w:val="clear" w:pos="567"/>
                <w:tab w:val="clear" w:pos="851"/>
                <w:tab w:val="clear" w:pos="1134"/>
                <w:tab w:val="clear" w:pos="1418"/>
                <w:tab w:val="clear" w:pos="1701"/>
                <w:tab w:val="left" w:pos="794"/>
                <w:tab w:val="left" w:pos="1191"/>
                <w:tab w:val="left" w:pos="1588"/>
              </w:tabs>
              <w:spacing w:before="30" w:after="30"/>
              <w:jc w:val="left"/>
              <w:rPr>
                <w:rFonts w:hAnsi="Times New Roman Bold"/>
                <w:b w:val="0"/>
                <w:sz w:val="20"/>
                <w:lang w:val="es-ES_tradnl"/>
              </w:rPr>
            </w:pPr>
            <w:r>
              <w:rPr>
                <w:rFonts w:hAnsi="Times New Roman Bold"/>
                <w:b w:val="0"/>
                <w:sz w:val="20"/>
                <w:lang w:val="es-ES_tradnl"/>
              </w:rPr>
              <w:t>Servicios m</w:t>
            </w:r>
            <w:r>
              <w:rPr>
                <w:rFonts w:hAnsi="Times New Roman Bold"/>
                <w:b w:val="0"/>
                <w:sz w:val="20"/>
                <w:lang w:val="es-ES_tradnl"/>
              </w:rPr>
              <w:t>ó</w:t>
            </w:r>
            <w:r>
              <w:rPr>
                <w:rFonts w:hAnsi="Times New Roman Bold"/>
                <w:b w:val="0"/>
                <w:sz w:val="20"/>
                <w:lang w:val="es-ES_tradnl"/>
              </w:rPr>
              <w:t>viles, de radiodeterminaci</w:t>
            </w:r>
            <w:r>
              <w:rPr>
                <w:rFonts w:hAnsi="Times New Roman Bold"/>
                <w:b w:val="0"/>
                <w:sz w:val="20"/>
                <w:lang w:val="es-ES_tradnl"/>
              </w:rPr>
              <w:t>ó</w:t>
            </w:r>
            <w:r>
              <w:rPr>
                <w:rFonts w:hAnsi="Times New Roman Bold"/>
                <w:b w:val="0"/>
                <w:sz w:val="20"/>
                <w:lang w:val="es-ES_tradnl"/>
              </w:rPr>
              <w:t>n, de aficionados y otros servicios por sat</w:t>
            </w:r>
            <w:r>
              <w:rPr>
                <w:rFonts w:hAnsi="Times New Roman Bold"/>
                <w:b w:val="0"/>
                <w:sz w:val="20"/>
                <w:lang w:val="es-ES_tradnl"/>
              </w:rPr>
              <w:t>é</w:t>
            </w:r>
            <w:r>
              <w:rPr>
                <w:rFonts w:hAnsi="Times New Roman Bold"/>
                <w:b w:val="0"/>
                <w:sz w:val="20"/>
                <w:lang w:val="es-ES_tradnl"/>
              </w:rPr>
              <w:t>lite conexos</w:t>
            </w:r>
          </w:p>
        </w:tc>
      </w:tr>
      <w:tr w:rsidR="002C7594" w:rsidRPr="007F5CBC" w14:paraId="6C2358DF" w14:textId="77777777" w:rsidTr="002C7594">
        <w:tc>
          <w:tcPr>
            <w:tcW w:w="1140" w:type="dxa"/>
            <w:tcBorders>
              <w:top w:val="nil"/>
              <w:left w:val="single" w:sz="12" w:space="0" w:color="000080"/>
              <w:bottom w:val="nil"/>
              <w:right w:val="nil"/>
            </w:tcBorders>
            <w:hideMark/>
          </w:tcPr>
          <w:p w14:paraId="1715E6BB" w14:textId="77777777" w:rsidR="002C7594" w:rsidRDefault="002C7594">
            <w:pPr>
              <w:spacing w:before="30" w:after="30"/>
              <w:ind w:left="57"/>
              <w:jc w:val="left"/>
              <w:rPr>
                <w:b/>
                <w:bCs/>
                <w:sz w:val="20"/>
                <w:lang w:val="fr-CH"/>
              </w:rPr>
            </w:pPr>
            <w:r>
              <w:rPr>
                <w:b/>
                <w:bCs/>
                <w:sz w:val="20"/>
                <w:lang w:val="fr-CH"/>
              </w:rPr>
              <w:t>P</w:t>
            </w:r>
          </w:p>
        </w:tc>
        <w:tc>
          <w:tcPr>
            <w:tcW w:w="8220" w:type="dxa"/>
            <w:tcBorders>
              <w:top w:val="nil"/>
              <w:left w:val="nil"/>
              <w:bottom w:val="nil"/>
              <w:right w:val="single" w:sz="12" w:space="0" w:color="000080"/>
            </w:tcBorders>
            <w:hideMark/>
          </w:tcPr>
          <w:p w14:paraId="3E4159EB" w14:textId="77777777" w:rsidR="002C7594" w:rsidRDefault="002C7594">
            <w:pPr>
              <w:spacing w:before="30" w:after="30"/>
              <w:jc w:val="left"/>
              <w:rPr>
                <w:sz w:val="20"/>
                <w:lang w:val="es-ES_tradnl"/>
              </w:rPr>
            </w:pPr>
            <w:r>
              <w:rPr>
                <w:sz w:val="20"/>
                <w:lang w:val="es-ES_tradnl"/>
              </w:rPr>
              <w:t>Propagación de las ondas radioeléctricas</w:t>
            </w:r>
          </w:p>
        </w:tc>
      </w:tr>
      <w:tr w:rsidR="002C7594" w14:paraId="162AA691" w14:textId="77777777" w:rsidTr="002C7594">
        <w:tc>
          <w:tcPr>
            <w:tcW w:w="1140" w:type="dxa"/>
            <w:tcBorders>
              <w:top w:val="nil"/>
              <w:left w:val="single" w:sz="12" w:space="0" w:color="000080"/>
              <w:bottom w:val="nil"/>
              <w:right w:val="nil"/>
            </w:tcBorders>
            <w:hideMark/>
          </w:tcPr>
          <w:p w14:paraId="23154E50" w14:textId="77777777" w:rsidR="002C7594" w:rsidRDefault="002C7594">
            <w:pPr>
              <w:spacing w:before="30" w:after="30"/>
              <w:ind w:left="57"/>
              <w:jc w:val="left"/>
              <w:rPr>
                <w:b/>
                <w:bCs/>
                <w:sz w:val="20"/>
                <w:lang w:val="en-US"/>
              </w:rPr>
            </w:pPr>
            <w:r>
              <w:rPr>
                <w:b/>
                <w:bCs/>
                <w:sz w:val="20"/>
                <w:lang w:val="en-US"/>
              </w:rPr>
              <w:t>RA</w:t>
            </w:r>
          </w:p>
        </w:tc>
        <w:tc>
          <w:tcPr>
            <w:tcW w:w="8220" w:type="dxa"/>
            <w:tcBorders>
              <w:top w:val="nil"/>
              <w:left w:val="nil"/>
              <w:bottom w:val="nil"/>
              <w:right w:val="single" w:sz="12" w:space="0" w:color="000080"/>
            </w:tcBorders>
            <w:hideMark/>
          </w:tcPr>
          <w:p w14:paraId="036A0ABD" w14:textId="77777777" w:rsidR="002C7594" w:rsidRDefault="002C7594">
            <w:pPr>
              <w:pStyle w:val="Tabletext"/>
              <w:tabs>
                <w:tab w:val="clear" w:pos="284"/>
                <w:tab w:val="clear" w:pos="567"/>
                <w:tab w:val="clear" w:pos="851"/>
                <w:tab w:val="clear" w:pos="1134"/>
                <w:tab w:val="clear" w:pos="1418"/>
                <w:tab w:val="clear" w:pos="1701"/>
                <w:tab w:val="left" w:pos="794"/>
                <w:tab w:val="left" w:pos="1191"/>
                <w:tab w:val="left" w:pos="1588"/>
              </w:tabs>
              <w:spacing w:before="30" w:after="30"/>
              <w:rPr>
                <w:sz w:val="20"/>
                <w:lang w:val="en-US"/>
              </w:rPr>
            </w:pPr>
            <w:r>
              <w:rPr>
                <w:sz w:val="20"/>
              </w:rPr>
              <w:t>Radioastronomía</w:t>
            </w:r>
          </w:p>
        </w:tc>
      </w:tr>
      <w:tr w:rsidR="002C7594" w:rsidRPr="007F5CBC" w14:paraId="0BF44807" w14:textId="77777777" w:rsidTr="002C7594">
        <w:tc>
          <w:tcPr>
            <w:tcW w:w="1140" w:type="dxa"/>
            <w:tcBorders>
              <w:top w:val="nil"/>
              <w:left w:val="single" w:sz="12" w:space="0" w:color="000080"/>
              <w:bottom w:val="nil"/>
              <w:right w:val="nil"/>
            </w:tcBorders>
            <w:hideMark/>
          </w:tcPr>
          <w:p w14:paraId="7D44BB19" w14:textId="77777777" w:rsidR="002C7594" w:rsidRDefault="002C7594">
            <w:pPr>
              <w:spacing w:before="30" w:after="30"/>
              <w:ind w:left="57"/>
              <w:jc w:val="left"/>
              <w:rPr>
                <w:b/>
                <w:bCs/>
                <w:sz w:val="20"/>
                <w:lang w:val="en-US"/>
              </w:rPr>
            </w:pPr>
            <w:r>
              <w:rPr>
                <w:b/>
                <w:bCs/>
                <w:sz w:val="20"/>
                <w:lang w:val="en-US"/>
              </w:rPr>
              <w:t>RS</w:t>
            </w:r>
          </w:p>
        </w:tc>
        <w:tc>
          <w:tcPr>
            <w:tcW w:w="8220" w:type="dxa"/>
            <w:tcBorders>
              <w:top w:val="nil"/>
              <w:left w:val="nil"/>
              <w:bottom w:val="nil"/>
              <w:right w:val="single" w:sz="12" w:space="0" w:color="000080"/>
            </w:tcBorders>
            <w:hideMark/>
          </w:tcPr>
          <w:p w14:paraId="50CAB7A6" w14:textId="77777777" w:rsidR="002C7594" w:rsidRDefault="002C7594">
            <w:pPr>
              <w:pStyle w:val="Tabletext"/>
              <w:tabs>
                <w:tab w:val="clear" w:pos="284"/>
                <w:tab w:val="clear" w:pos="567"/>
                <w:tab w:val="clear" w:pos="851"/>
                <w:tab w:val="clear" w:pos="1134"/>
                <w:tab w:val="clear" w:pos="1418"/>
                <w:tab w:val="clear" w:pos="1701"/>
                <w:tab w:val="left" w:pos="794"/>
                <w:tab w:val="left" w:pos="1191"/>
                <w:tab w:val="left" w:pos="1588"/>
              </w:tabs>
              <w:spacing w:before="30" w:after="30"/>
              <w:rPr>
                <w:sz w:val="20"/>
                <w:lang w:val="es-ES_tradnl"/>
              </w:rPr>
            </w:pPr>
            <w:r>
              <w:rPr>
                <w:sz w:val="20"/>
                <w:lang w:val="es-ES_tradnl"/>
              </w:rPr>
              <w:t>Sistemas de detección a distancia</w:t>
            </w:r>
          </w:p>
        </w:tc>
      </w:tr>
      <w:tr w:rsidR="002C7594" w14:paraId="2415206C" w14:textId="77777777" w:rsidTr="002C7594">
        <w:tc>
          <w:tcPr>
            <w:tcW w:w="1140" w:type="dxa"/>
            <w:tcBorders>
              <w:top w:val="nil"/>
              <w:left w:val="single" w:sz="12" w:space="0" w:color="000080"/>
              <w:bottom w:val="nil"/>
              <w:right w:val="nil"/>
            </w:tcBorders>
            <w:hideMark/>
          </w:tcPr>
          <w:p w14:paraId="357BFD86" w14:textId="77777777" w:rsidR="002C7594" w:rsidRDefault="002C7594">
            <w:pPr>
              <w:spacing w:before="30" w:after="30"/>
              <w:ind w:left="57"/>
              <w:jc w:val="left"/>
              <w:rPr>
                <w:b/>
                <w:bCs/>
                <w:sz w:val="20"/>
                <w:lang w:val="en-US"/>
              </w:rPr>
            </w:pPr>
            <w:r>
              <w:rPr>
                <w:b/>
                <w:bCs/>
                <w:sz w:val="20"/>
                <w:lang w:val="en-US"/>
              </w:rPr>
              <w:t>S</w:t>
            </w:r>
          </w:p>
        </w:tc>
        <w:tc>
          <w:tcPr>
            <w:tcW w:w="8220" w:type="dxa"/>
            <w:tcBorders>
              <w:top w:val="nil"/>
              <w:left w:val="nil"/>
              <w:bottom w:val="nil"/>
              <w:right w:val="single" w:sz="12" w:space="0" w:color="000080"/>
            </w:tcBorders>
            <w:hideMark/>
          </w:tcPr>
          <w:p w14:paraId="70B9D45E" w14:textId="77777777" w:rsidR="002C7594" w:rsidRDefault="002C7594">
            <w:pPr>
              <w:spacing w:before="30" w:after="30"/>
              <w:jc w:val="left"/>
              <w:rPr>
                <w:sz w:val="20"/>
                <w:lang w:val="en-US"/>
              </w:rPr>
            </w:pPr>
            <w:r>
              <w:rPr>
                <w:sz w:val="20"/>
              </w:rPr>
              <w:t>Servicio fijo por satélite</w:t>
            </w:r>
          </w:p>
        </w:tc>
      </w:tr>
      <w:tr w:rsidR="002C7594" w14:paraId="02806FC9" w14:textId="77777777" w:rsidTr="002C7594">
        <w:tc>
          <w:tcPr>
            <w:tcW w:w="1140" w:type="dxa"/>
            <w:tcBorders>
              <w:top w:val="nil"/>
              <w:left w:val="single" w:sz="12" w:space="0" w:color="000080"/>
              <w:bottom w:val="nil"/>
              <w:right w:val="nil"/>
            </w:tcBorders>
            <w:shd w:val="clear" w:color="auto" w:fill="FFFFFF" w:themeFill="background1"/>
            <w:hideMark/>
          </w:tcPr>
          <w:p w14:paraId="598995E4" w14:textId="77777777" w:rsidR="002C7594" w:rsidRDefault="002C7594">
            <w:pPr>
              <w:spacing w:before="30" w:after="30"/>
              <w:ind w:left="57"/>
              <w:jc w:val="left"/>
              <w:rPr>
                <w:b/>
                <w:bCs/>
                <w:sz w:val="20"/>
                <w:lang w:val="en-US"/>
              </w:rPr>
            </w:pPr>
            <w:r>
              <w:rPr>
                <w:b/>
                <w:bCs/>
                <w:sz w:val="20"/>
                <w:lang w:val="en-US"/>
              </w:rPr>
              <w:t>SA</w:t>
            </w:r>
          </w:p>
        </w:tc>
        <w:tc>
          <w:tcPr>
            <w:tcW w:w="8220" w:type="dxa"/>
            <w:tcBorders>
              <w:top w:val="nil"/>
              <w:left w:val="nil"/>
              <w:bottom w:val="nil"/>
              <w:right w:val="single" w:sz="12" w:space="0" w:color="000080"/>
            </w:tcBorders>
            <w:shd w:val="clear" w:color="auto" w:fill="FFFFFF" w:themeFill="background1"/>
            <w:hideMark/>
          </w:tcPr>
          <w:p w14:paraId="0E4830AF" w14:textId="77777777" w:rsidR="002C7594" w:rsidRDefault="002C7594">
            <w:pPr>
              <w:spacing w:before="30" w:after="30"/>
              <w:jc w:val="left"/>
              <w:rPr>
                <w:sz w:val="20"/>
                <w:lang w:val="en-US"/>
              </w:rPr>
            </w:pPr>
            <w:r>
              <w:rPr>
                <w:sz w:val="20"/>
              </w:rPr>
              <w:t>Aplicaciones espaciales y meteorología</w:t>
            </w:r>
          </w:p>
        </w:tc>
      </w:tr>
      <w:tr w:rsidR="002C7594" w:rsidRPr="007F5CBC" w14:paraId="319E9E8D" w14:textId="77777777" w:rsidTr="002C7594">
        <w:tc>
          <w:tcPr>
            <w:tcW w:w="1140" w:type="dxa"/>
            <w:tcBorders>
              <w:top w:val="nil"/>
              <w:left w:val="single" w:sz="12" w:space="0" w:color="000080"/>
              <w:bottom w:val="nil"/>
              <w:right w:val="nil"/>
            </w:tcBorders>
            <w:hideMark/>
          </w:tcPr>
          <w:p w14:paraId="144D2D11" w14:textId="77777777" w:rsidR="002C7594" w:rsidRDefault="002C7594">
            <w:pPr>
              <w:spacing w:before="30" w:after="30"/>
              <w:ind w:left="57"/>
              <w:jc w:val="left"/>
              <w:rPr>
                <w:b/>
                <w:bCs/>
                <w:sz w:val="20"/>
                <w:lang w:val="en-US"/>
              </w:rPr>
            </w:pPr>
            <w:r>
              <w:rPr>
                <w:b/>
                <w:bCs/>
                <w:sz w:val="20"/>
                <w:lang w:val="en-US"/>
              </w:rPr>
              <w:t>SF</w:t>
            </w:r>
          </w:p>
        </w:tc>
        <w:tc>
          <w:tcPr>
            <w:tcW w:w="8220" w:type="dxa"/>
            <w:tcBorders>
              <w:top w:val="nil"/>
              <w:left w:val="nil"/>
              <w:bottom w:val="nil"/>
              <w:right w:val="single" w:sz="12" w:space="0" w:color="000080"/>
            </w:tcBorders>
            <w:hideMark/>
          </w:tcPr>
          <w:p w14:paraId="6FC69DBF" w14:textId="77777777" w:rsidR="002C7594" w:rsidRDefault="002C7594">
            <w:pPr>
              <w:spacing w:before="30" w:after="30"/>
              <w:jc w:val="left"/>
              <w:rPr>
                <w:bCs/>
                <w:sz w:val="20"/>
                <w:lang w:val="es-ES_tradnl"/>
              </w:rPr>
            </w:pPr>
            <w:r>
              <w:rPr>
                <w:bCs/>
                <w:sz w:val="20"/>
                <w:lang w:val="es-ES_tradnl"/>
              </w:rPr>
              <w:t>Compartición de frecuencias y coordinación entre los sistemas del servicio fijo por satélite y del servicio fijo</w:t>
            </w:r>
          </w:p>
        </w:tc>
      </w:tr>
      <w:tr w:rsidR="002C7594" w14:paraId="7EC5ED44" w14:textId="77777777" w:rsidTr="002C7594">
        <w:tc>
          <w:tcPr>
            <w:tcW w:w="1140" w:type="dxa"/>
            <w:tcBorders>
              <w:top w:val="nil"/>
              <w:left w:val="single" w:sz="12" w:space="0" w:color="000080"/>
              <w:bottom w:val="nil"/>
              <w:right w:val="nil"/>
            </w:tcBorders>
            <w:hideMark/>
          </w:tcPr>
          <w:p w14:paraId="2D354BEF" w14:textId="77777777" w:rsidR="002C7594" w:rsidRDefault="002C7594">
            <w:pPr>
              <w:spacing w:before="30" w:after="30"/>
              <w:ind w:left="57"/>
              <w:jc w:val="left"/>
              <w:rPr>
                <w:b/>
                <w:bCs/>
                <w:sz w:val="20"/>
                <w:lang w:val="en-US"/>
              </w:rPr>
            </w:pPr>
            <w:r>
              <w:rPr>
                <w:b/>
                <w:bCs/>
                <w:sz w:val="20"/>
                <w:lang w:val="en-US"/>
              </w:rPr>
              <w:t>SM</w:t>
            </w:r>
          </w:p>
        </w:tc>
        <w:tc>
          <w:tcPr>
            <w:tcW w:w="8220" w:type="dxa"/>
            <w:tcBorders>
              <w:top w:val="nil"/>
              <w:left w:val="nil"/>
              <w:bottom w:val="nil"/>
              <w:right w:val="single" w:sz="12" w:space="0" w:color="000080"/>
            </w:tcBorders>
            <w:hideMark/>
          </w:tcPr>
          <w:p w14:paraId="70AED8F4" w14:textId="77777777" w:rsidR="002C7594" w:rsidRDefault="002C7594">
            <w:pPr>
              <w:spacing w:before="30" w:after="30"/>
              <w:jc w:val="left"/>
              <w:rPr>
                <w:sz w:val="20"/>
                <w:lang w:val="en-US"/>
              </w:rPr>
            </w:pPr>
            <w:r>
              <w:rPr>
                <w:sz w:val="20"/>
              </w:rPr>
              <w:t>Gestión del espectro</w:t>
            </w:r>
          </w:p>
        </w:tc>
      </w:tr>
      <w:tr w:rsidR="002C7594" w14:paraId="219226F7" w14:textId="77777777" w:rsidTr="002C7594">
        <w:tc>
          <w:tcPr>
            <w:tcW w:w="1140" w:type="dxa"/>
            <w:tcBorders>
              <w:top w:val="nil"/>
              <w:left w:val="single" w:sz="12" w:space="0" w:color="000080"/>
              <w:bottom w:val="nil"/>
              <w:right w:val="nil"/>
            </w:tcBorders>
            <w:hideMark/>
          </w:tcPr>
          <w:p w14:paraId="0A2C47D0" w14:textId="77777777" w:rsidR="002C7594" w:rsidRDefault="002C7594">
            <w:pPr>
              <w:spacing w:before="30" w:after="30"/>
              <w:ind w:left="57"/>
              <w:jc w:val="left"/>
              <w:rPr>
                <w:b/>
                <w:bCs/>
                <w:sz w:val="20"/>
                <w:lang w:val="en-US"/>
              </w:rPr>
            </w:pPr>
            <w:r>
              <w:rPr>
                <w:b/>
                <w:bCs/>
                <w:sz w:val="20"/>
                <w:lang w:val="en-US"/>
              </w:rPr>
              <w:t>SNG</w:t>
            </w:r>
          </w:p>
        </w:tc>
        <w:tc>
          <w:tcPr>
            <w:tcW w:w="8220" w:type="dxa"/>
            <w:tcBorders>
              <w:top w:val="nil"/>
              <w:left w:val="nil"/>
              <w:bottom w:val="nil"/>
              <w:right w:val="single" w:sz="12" w:space="0" w:color="000080"/>
            </w:tcBorders>
            <w:hideMark/>
          </w:tcPr>
          <w:p w14:paraId="5FCB9EA6" w14:textId="77777777" w:rsidR="002C7594" w:rsidRDefault="002C7594">
            <w:pPr>
              <w:spacing w:before="30" w:after="30"/>
              <w:jc w:val="left"/>
              <w:rPr>
                <w:bCs/>
                <w:sz w:val="20"/>
                <w:lang w:val="en-US"/>
              </w:rPr>
            </w:pPr>
            <w:r>
              <w:rPr>
                <w:bCs/>
                <w:sz w:val="20"/>
              </w:rPr>
              <w:t>Periodismo electrónico por satélite</w:t>
            </w:r>
          </w:p>
        </w:tc>
      </w:tr>
      <w:tr w:rsidR="002C7594" w:rsidRPr="007F5CBC" w14:paraId="0DC446C7" w14:textId="77777777" w:rsidTr="002C7594">
        <w:tc>
          <w:tcPr>
            <w:tcW w:w="1140" w:type="dxa"/>
            <w:tcBorders>
              <w:top w:val="nil"/>
              <w:left w:val="single" w:sz="12" w:space="0" w:color="000080"/>
              <w:bottom w:val="nil"/>
              <w:right w:val="nil"/>
            </w:tcBorders>
            <w:hideMark/>
          </w:tcPr>
          <w:p w14:paraId="7EED9157" w14:textId="77777777" w:rsidR="002C7594" w:rsidRDefault="002C7594">
            <w:pPr>
              <w:spacing w:before="30" w:after="30"/>
              <w:ind w:left="57"/>
              <w:jc w:val="left"/>
              <w:rPr>
                <w:b/>
                <w:bCs/>
                <w:sz w:val="20"/>
                <w:lang w:val="en-US"/>
              </w:rPr>
            </w:pPr>
            <w:r>
              <w:rPr>
                <w:b/>
                <w:bCs/>
                <w:sz w:val="20"/>
                <w:lang w:val="en-US"/>
              </w:rPr>
              <w:t>TF</w:t>
            </w:r>
          </w:p>
        </w:tc>
        <w:tc>
          <w:tcPr>
            <w:tcW w:w="8220" w:type="dxa"/>
            <w:tcBorders>
              <w:top w:val="nil"/>
              <w:left w:val="nil"/>
              <w:bottom w:val="nil"/>
              <w:right w:val="single" w:sz="12" w:space="0" w:color="000080"/>
            </w:tcBorders>
            <w:hideMark/>
          </w:tcPr>
          <w:p w14:paraId="7AEDBEF9" w14:textId="77777777" w:rsidR="002C7594" w:rsidRDefault="002C7594">
            <w:pPr>
              <w:spacing w:before="30" w:after="30"/>
              <w:jc w:val="left"/>
              <w:rPr>
                <w:bCs/>
                <w:sz w:val="20"/>
                <w:lang w:val="es-ES_tradnl"/>
              </w:rPr>
            </w:pPr>
            <w:r>
              <w:rPr>
                <w:bCs/>
                <w:sz w:val="20"/>
                <w:lang w:val="es-ES_tradnl"/>
              </w:rPr>
              <w:t>Emisiones de frecuencias patrón y señales horarias</w:t>
            </w:r>
          </w:p>
        </w:tc>
      </w:tr>
      <w:tr w:rsidR="002C7594" w14:paraId="0B15F3CF" w14:textId="77777777" w:rsidTr="002C7594">
        <w:tc>
          <w:tcPr>
            <w:tcW w:w="1140" w:type="dxa"/>
            <w:tcBorders>
              <w:top w:val="nil"/>
              <w:left w:val="single" w:sz="12" w:space="0" w:color="000080"/>
              <w:bottom w:val="single" w:sz="12" w:space="0" w:color="000080"/>
              <w:right w:val="nil"/>
            </w:tcBorders>
            <w:hideMark/>
          </w:tcPr>
          <w:p w14:paraId="3DDBFE8F" w14:textId="77777777" w:rsidR="002C7594" w:rsidRDefault="002C7594">
            <w:pPr>
              <w:spacing w:before="30" w:after="30"/>
              <w:ind w:left="57"/>
              <w:jc w:val="left"/>
              <w:rPr>
                <w:b/>
                <w:bCs/>
                <w:sz w:val="20"/>
                <w:lang w:val="en-US"/>
              </w:rPr>
            </w:pPr>
            <w:r>
              <w:rPr>
                <w:b/>
                <w:bCs/>
                <w:sz w:val="20"/>
                <w:lang w:val="en-US"/>
              </w:rPr>
              <w:t>V</w:t>
            </w:r>
          </w:p>
        </w:tc>
        <w:tc>
          <w:tcPr>
            <w:tcW w:w="8220" w:type="dxa"/>
            <w:tcBorders>
              <w:top w:val="nil"/>
              <w:left w:val="nil"/>
              <w:bottom w:val="single" w:sz="12" w:space="0" w:color="000080"/>
              <w:right w:val="single" w:sz="12" w:space="0" w:color="000080"/>
            </w:tcBorders>
            <w:hideMark/>
          </w:tcPr>
          <w:p w14:paraId="3BC18B9E" w14:textId="77777777" w:rsidR="002C7594" w:rsidRDefault="002C7594">
            <w:pPr>
              <w:spacing w:before="30" w:after="140"/>
              <w:jc w:val="left"/>
              <w:rPr>
                <w:bCs/>
                <w:sz w:val="20"/>
                <w:lang w:val="en-US"/>
              </w:rPr>
            </w:pPr>
            <w:r>
              <w:rPr>
                <w:bCs/>
                <w:sz w:val="20"/>
              </w:rPr>
              <w:t>Vocabulario y cuestiones afines</w:t>
            </w:r>
          </w:p>
        </w:tc>
      </w:tr>
    </w:tbl>
    <w:p w14:paraId="643703A5" w14:textId="77777777" w:rsidR="002C7594" w:rsidRDefault="002C7594" w:rsidP="002C7594">
      <w:pPr>
        <w:spacing w:before="0" w:after="140"/>
        <w:jc w:val="center"/>
        <w:rPr>
          <w:sz w:val="20"/>
          <w:lang w:val="en-US"/>
        </w:rPr>
      </w:pPr>
    </w:p>
    <w:tbl>
      <w:tblPr>
        <w:tblStyle w:val="TableGrid"/>
        <w:tblW w:w="5000" w:type="pct"/>
        <w:tblBorders>
          <w:top w:val="single" w:sz="12" w:space="0" w:color="000080"/>
          <w:left w:val="single" w:sz="12" w:space="0" w:color="000080"/>
          <w:bottom w:val="single" w:sz="12" w:space="0" w:color="000080"/>
          <w:right w:val="single" w:sz="12" w:space="0" w:color="000080"/>
          <w:insideH w:val="none" w:sz="0" w:space="0" w:color="auto"/>
          <w:insideV w:val="none" w:sz="0" w:space="0" w:color="auto"/>
        </w:tblBorders>
        <w:tblLook w:val="01E0" w:firstRow="1" w:lastRow="1" w:firstColumn="1" w:lastColumn="1" w:noHBand="0" w:noVBand="0"/>
      </w:tblPr>
      <w:tblGrid>
        <w:gridCol w:w="9609"/>
      </w:tblGrid>
      <w:tr w:rsidR="002C7594" w:rsidRPr="007F5CBC" w14:paraId="75863C7D" w14:textId="77777777" w:rsidTr="003A4A52">
        <w:tc>
          <w:tcPr>
            <w:tcW w:w="9609" w:type="dxa"/>
            <w:tcBorders>
              <w:top w:val="single" w:sz="12" w:space="0" w:color="000080"/>
              <w:left w:val="single" w:sz="12" w:space="0" w:color="000080"/>
              <w:bottom w:val="single" w:sz="12" w:space="0" w:color="000080"/>
              <w:right w:val="single" w:sz="12" w:space="0" w:color="000080"/>
            </w:tcBorders>
            <w:hideMark/>
          </w:tcPr>
          <w:p w14:paraId="4962FCBA" w14:textId="77777777" w:rsidR="002C7594" w:rsidRDefault="002C7594">
            <w:pPr>
              <w:spacing w:before="92" w:after="92"/>
              <w:rPr>
                <w:rFonts w:ascii="Times New Roman" w:hAnsi="Times New Roman" w:cs="Times New Roman"/>
                <w:i/>
                <w:iCs/>
                <w:sz w:val="20"/>
                <w:lang w:val="es-ES_tradnl"/>
              </w:rPr>
            </w:pPr>
            <w:r>
              <w:rPr>
                <w:rFonts w:ascii="Times New Roman" w:hAnsi="Times New Roman" w:cs="Times New Roman"/>
                <w:b/>
                <w:bCs/>
                <w:i/>
                <w:iCs/>
                <w:sz w:val="20"/>
                <w:lang w:val="es-ES_tradnl"/>
              </w:rPr>
              <w:t>Nota</w:t>
            </w:r>
            <w:r>
              <w:rPr>
                <w:rFonts w:ascii="Times New Roman" w:hAnsi="Times New Roman" w:cs="Times New Roman"/>
                <w:i/>
                <w:iCs/>
                <w:sz w:val="20"/>
                <w:lang w:val="es-ES_tradnl"/>
              </w:rPr>
              <w:t>: Esta Recomendación UIT-R fue aprobada en inglés conforme al procedimiento detallado en la Resolución UIT</w:t>
            </w:r>
            <w:r>
              <w:rPr>
                <w:rFonts w:ascii="Times New Roman" w:hAnsi="Times New Roman" w:cs="Times New Roman"/>
                <w:i/>
                <w:iCs/>
                <w:sz w:val="20"/>
                <w:lang w:val="es-ES_tradnl"/>
              </w:rPr>
              <w:noBreakHyphen/>
              <w:t>R 1.</w:t>
            </w:r>
          </w:p>
        </w:tc>
      </w:tr>
    </w:tbl>
    <w:p w14:paraId="39CB8E35" w14:textId="77777777" w:rsidR="002C7594" w:rsidRDefault="002C7594" w:rsidP="002C7594">
      <w:pPr>
        <w:spacing w:before="0"/>
        <w:jc w:val="center"/>
        <w:rPr>
          <w:sz w:val="22"/>
          <w:lang w:val="es-ES_tradnl"/>
        </w:rPr>
      </w:pPr>
    </w:p>
    <w:p w14:paraId="511B5867" w14:textId="77777777" w:rsidR="002C7594" w:rsidRDefault="002C7594" w:rsidP="002C7594">
      <w:pPr>
        <w:spacing w:before="60"/>
        <w:jc w:val="right"/>
        <w:rPr>
          <w:i/>
          <w:iCs/>
          <w:sz w:val="20"/>
          <w:lang w:val="es-ES_tradnl"/>
        </w:rPr>
      </w:pPr>
      <w:r>
        <w:rPr>
          <w:i/>
          <w:iCs/>
          <w:sz w:val="20"/>
          <w:lang w:val="es-ES_tradnl"/>
        </w:rPr>
        <w:t>Publicación electrónica</w:t>
      </w:r>
    </w:p>
    <w:p w14:paraId="211B3665" w14:textId="77777777" w:rsidR="002C7594" w:rsidRDefault="002C7594" w:rsidP="002C7594">
      <w:pPr>
        <w:spacing w:before="0" w:after="40"/>
        <w:jc w:val="right"/>
        <w:rPr>
          <w:sz w:val="20"/>
          <w:lang w:val="es-ES_tradnl"/>
        </w:rPr>
      </w:pPr>
      <w:r>
        <w:rPr>
          <w:sz w:val="20"/>
          <w:lang w:val="es-ES_tradnl"/>
        </w:rPr>
        <w:t>Ginebra, 2026</w:t>
      </w:r>
    </w:p>
    <w:p w14:paraId="2C028567" w14:textId="77777777" w:rsidR="002C7594" w:rsidRDefault="002C7594" w:rsidP="002C7594">
      <w:pPr>
        <w:spacing w:before="0"/>
        <w:jc w:val="center"/>
        <w:rPr>
          <w:sz w:val="20"/>
          <w:lang w:val="es-ES_tradnl"/>
        </w:rPr>
      </w:pPr>
      <w:r>
        <w:rPr>
          <w:sz w:val="20"/>
          <w:lang w:val="en-US"/>
        </w:rPr>
        <w:sym w:font="Symbol" w:char="F0E3"/>
      </w:r>
      <w:r>
        <w:rPr>
          <w:sz w:val="20"/>
          <w:lang w:val="es-ES_tradnl"/>
        </w:rPr>
        <w:t xml:space="preserve"> UIT </w:t>
      </w:r>
      <w:bookmarkStart w:id="1" w:name="iiannee"/>
      <w:bookmarkEnd w:id="1"/>
      <w:r>
        <w:rPr>
          <w:sz w:val="20"/>
          <w:lang w:val="es-ES_tradnl"/>
        </w:rPr>
        <w:t>2026</w:t>
      </w:r>
    </w:p>
    <w:p w14:paraId="615F0764" w14:textId="77C4898B" w:rsidR="00586EF8" w:rsidRPr="008965DB" w:rsidRDefault="002C7594" w:rsidP="002C7594">
      <w:pPr>
        <w:rPr>
          <w:sz w:val="18"/>
          <w:szCs w:val="18"/>
          <w:lang w:val="es-ES"/>
        </w:rPr>
      </w:pPr>
      <w:r>
        <w:rPr>
          <w:sz w:val="18"/>
          <w:szCs w:val="18"/>
          <w:lang w:val="es-ES_tradnl"/>
        </w:rPr>
        <w:t>Reservados todos los derechos. Ninguna parte de esta publicación puede reproducirse por ningún procedimiento sin previa autorización escrita por parte de la UIT</w:t>
      </w:r>
      <w:r w:rsidR="00586EF8" w:rsidRPr="008965DB">
        <w:rPr>
          <w:sz w:val="18"/>
          <w:szCs w:val="18"/>
          <w:lang w:val="es-ES"/>
        </w:rPr>
        <w:t>.</w:t>
      </w:r>
    </w:p>
    <w:p w14:paraId="15AB82F6" w14:textId="77777777" w:rsidR="007565CC" w:rsidRPr="008965DB" w:rsidRDefault="007565CC" w:rsidP="00A971A1">
      <w:pPr>
        <w:spacing w:before="160"/>
        <w:rPr>
          <w:i/>
          <w:sz w:val="20"/>
          <w:lang w:val="es-ES"/>
        </w:rPr>
        <w:sectPr w:rsidR="007565CC" w:rsidRPr="008965DB" w:rsidSect="002058CE">
          <w:headerReference w:type="even" r:id="rId16"/>
          <w:headerReference w:type="default" r:id="rId17"/>
          <w:pgSz w:w="11907" w:h="16834" w:code="9"/>
          <w:pgMar w:top="1418" w:right="1134" w:bottom="1134" w:left="1134" w:header="720" w:footer="482" w:gutter="0"/>
          <w:paperSrc w:first="15" w:other="15"/>
          <w:pgNumType w:fmt="lowerRoman" w:start="2"/>
          <w:cols w:space="720"/>
        </w:sectPr>
      </w:pPr>
    </w:p>
    <w:p w14:paraId="6FCBE5F7" w14:textId="3144CD29" w:rsidR="00B874C6" w:rsidRPr="008965DB" w:rsidRDefault="002C7594" w:rsidP="00931493">
      <w:pPr>
        <w:pStyle w:val="RecNo"/>
        <w:rPr>
          <w:lang w:val="es-ES"/>
        </w:rPr>
      </w:pPr>
      <w:bookmarkStart w:id="2" w:name="irecnoe"/>
      <w:bookmarkEnd w:id="2"/>
      <w:r w:rsidRPr="00931493">
        <w:lastRenderedPageBreak/>
        <w:t>RECOMENDACIÓN</w:t>
      </w:r>
      <w:r w:rsidRPr="008965DB">
        <w:rPr>
          <w:lang w:val="es-ES"/>
        </w:rPr>
        <w:t xml:space="preserve">  </w:t>
      </w:r>
      <w:r w:rsidRPr="008965DB">
        <w:rPr>
          <w:rStyle w:val="href"/>
          <w:lang w:val="es-ES"/>
        </w:rPr>
        <w:t xml:space="preserve">UIT-R  </w:t>
      </w:r>
      <w:r w:rsidR="00B874C6" w:rsidRPr="008965DB">
        <w:rPr>
          <w:rStyle w:val="href"/>
          <w:lang w:val="es-ES"/>
        </w:rPr>
        <w:t>BO.</w:t>
      </w:r>
      <w:r w:rsidR="00B221F9" w:rsidRPr="008965DB">
        <w:rPr>
          <w:rStyle w:val="href"/>
          <w:lang w:val="es-ES"/>
        </w:rPr>
        <w:t>1130-</w:t>
      </w:r>
      <w:r w:rsidR="00B61270" w:rsidRPr="008965DB">
        <w:rPr>
          <w:rStyle w:val="href"/>
          <w:lang w:val="es-ES"/>
        </w:rPr>
        <w:t>5</w:t>
      </w:r>
    </w:p>
    <w:p w14:paraId="2DA37039" w14:textId="331783B4" w:rsidR="00B221F9" w:rsidRPr="008965DB" w:rsidRDefault="002C7594" w:rsidP="00B221F9">
      <w:pPr>
        <w:pStyle w:val="Rectitle"/>
        <w:rPr>
          <w:lang w:val="es-ES" w:eastAsia="zh-CN"/>
        </w:rPr>
      </w:pPr>
      <w:r w:rsidRPr="008965DB">
        <w:rPr>
          <w:lang w:val="es-ES" w:eastAsia="zh-CN"/>
        </w:rPr>
        <w:t>Sistemas de radiodifusión digital por satélite para receptores instalados en vehículos, portátiles y fijos en las bandas atribuidas al servicio de radiodifusión (sonora) por satélite en la gama de frecuencias 1</w:t>
      </w:r>
      <w:r w:rsidR="008965DB">
        <w:rPr>
          <w:lang w:val="es-ES" w:eastAsia="zh-CN"/>
        </w:rPr>
        <w:t> </w:t>
      </w:r>
      <w:r w:rsidRPr="008965DB">
        <w:rPr>
          <w:lang w:val="es-ES" w:eastAsia="zh-CN"/>
        </w:rPr>
        <w:t>400</w:t>
      </w:r>
      <w:r w:rsidR="008965DB">
        <w:rPr>
          <w:lang w:val="es-ES" w:eastAsia="zh-CN"/>
        </w:rPr>
        <w:t>-</w:t>
      </w:r>
      <w:r w:rsidRPr="008965DB">
        <w:rPr>
          <w:lang w:val="es-ES" w:eastAsia="zh-CN"/>
        </w:rPr>
        <w:t>2</w:t>
      </w:r>
      <w:r w:rsidR="008965DB">
        <w:rPr>
          <w:lang w:val="es-ES" w:eastAsia="zh-CN"/>
        </w:rPr>
        <w:t> </w:t>
      </w:r>
      <w:r w:rsidRPr="008965DB">
        <w:rPr>
          <w:lang w:val="es-ES" w:eastAsia="zh-CN"/>
        </w:rPr>
        <w:t>700 MHz</w:t>
      </w:r>
    </w:p>
    <w:p w14:paraId="72150675" w14:textId="7AEA06A7" w:rsidR="00B221F9" w:rsidRPr="008965DB" w:rsidRDefault="00B221F9" w:rsidP="00B221F9">
      <w:pPr>
        <w:pStyle w:val="Recdate"/>
        <w:rPr>
          <w:lang w:val="es-ES" w:eastAsia="zh-CN"/>
        </w:rPr>
      </w:pPr>
      <w:bookmarkStart w:id="3" w:name="Revision_history"/>
      <w:r w:rsidRPr="008965DB">
        <w:rPr>
          <w:lang w:val="es-ES"/>
        </w:rPr>
        <w:t>(1994-1995-1999-2000-2001</w:t>
      </w:r>
      <w:r w:rsidR="00B61270" w:rsidRPr="008965DB">
        <w:rPr>
          <w:lang w:val="es-ES"/>
        </w:rPr>
        <w:t>-2026</w:t>
      </w:r>
      <w:r w:rsidRPr="008965DB">
        <w:rPr>
          <w:lang w:val="es-ES"/>
        </w:rPr>
        <w:t>)</w:t>
      </w:r>
      <w:bookmarkEnd w:id="3"/>
    </w:p>
    <w:p w14:paraId="1C8CEE7C" w14:textId="06588DEC" w:rsidR="002C7594" w:rsidRPr="002C7594" w:rsidRDefault="00141DB4" w:rsidP="00141DB4">
      <w:pPr>
        <w:pStyle w:val="HeadingSum"/>
      </w:pPr>
      <w:bookmarkStart w:id="4" w:name="dbreak"/>
      <w:bookmarkEnd w:id="4"/>
      <w:r>
        <w:t>Cometido</w:t>
      </w:r>
    </w:p>
    <w:p w14:paraId="65A5DBBE" w14:textId="579B2FEA" w:rsidR="002C7594" w:rsidRDefault="002C7594" w:rsidP="002C7594">
      <w:pPr>
        <w:pStyle w:val="Summary"/>
      </w:pPr>
      <w:r w:rsidRPr="00F11266">
        <w:t xml:space="preserve">En esta Recomendación se incluyen descripciones de </w:t>
      </w:r>
      <w:r w:rsidR="00B61270">
        <w:t>cuatro</w:t>
      </w:r>
      <w:r w:rsidR="00B61270" w:rsidRPr="00F11266">
        <w:t xml:space="preserve"> </w:t>
      </w:r>
      <w:r w:rsidRPr="00F11266">
        <w:t>sistemas distintos que pueden utilizarse para la radiodifusión digital de sonido a receptores fijos y móviles en bandas atribuidas en la gama de frecuencias 1 400-2</w:t>
      </w:r>
      <w:r>
        <w:t> </w:t>
      </w:r>
      <w:r w:rsidRPr="00F11266">
        <w:t>700</w:t>
      </w:r>
      <w:r>
        <w:t> </w:t>
      </w:r>
      <w:r w:rsidRPr="00F11266">
        <w:t xml:space="preserve">MHz. Se describe el funcionamiento de cada uno de los </w:t>
      </w:r>
      <w:r w:rsidR="007D47E7" w:rsidRPr="007D47E7">
        <w:t>cuatro</w:t>
      </w:r>
      <w:r>
        <w:t> </w:t>
      </w:r>
      <w:r w:rsidRPr="00F11266">
        <w:t>sistemas, junto con las características de calidad de funcionamiento esperadas.</w:t>
      </w:r>
    </w:p>
    <w:p w14:paraId="19369026" w14:textId="126D171C" w:rsidR="00B61270" w:rsidRPr="008965DB" w:rsidRDefault="00B61270" w:rsidP="00B61270">
      <w:pPr>
        <w:pStyle w:val="Headingb"/>
        <w:rPr>
          <w:lang w:val="es-ES" w:eastAsia="zh-CN"/>
        </w:rPr>
      </w:pPr>
      <w:r w:rsidRPr="008965DB">
        <w:rPr>
          <w:lang w:val="es-ES" w:eastAsia="zh-CN"/>
        </w:rPr>
        <w:t>Palabras clave</w:t>
      </w:r>
    </w:p>
    <w:p w14:paraId="5D44BF65" w14:textId="594EF3BA" w:rsidR="00B61270" w:rsidRPr="008965DB" w:rsidRDefault="00B61270" w:rsidP="00B61270">
      <w:pPr>
        <w:rPr>
          <w:lang w:val="es-ES"/>
        </w:rPr>
      </w:pPr>
      <w:r w:rsidRPr="008965DB">
        <w:rPr>
          <w:lang w:val="es-ES"/>
        </w:rPr>
        <w:t>Radiodifusión sonora digital, servicio de radiodifusión por satélite, SRS, Sistema B, Sistema D</w:t>
      </w:r>
      <w:r w:rsidRPr="008965DB">
        <w:rPr>
          <w:vertAlign w:val="subscript"/>
          <w:lang w:val="es-ES"/>
        </w:rPr>
        <w:t>S</w:t>
      </w:r>
      <w:r w:rsidRPr="008965DB">
        <w:rPr>
          <w:lang w:val="es-ES"/>
        </w:rPr>
        <w:t>, Sistema D</w:t>
      </w:r>
      <w:r w:rsidRPr="008965DB">
        <w:rPr>
          <w:vertAlign w:val="subscript"/>
          <w:lang w:val="es-ES"/>
        </w:rPr>
        <w:t>H</w:t>
      </w:r>
      <w:r w:rsidRPr="008965DB">
        <w:rPr>
          <w:lang w:val="es-ES"/>
        </w:rPr>
        <w:t>, Sistema E</w:t>
      </w:r>
    </w:p>
    <w:p w14:paraId="26EBF9EB" w14:textId="77777777" w:rsidR="002C7594" w:rsidRPr="006A39D1" w:rsidRDefault="002C7594" w:rsidP="002C7594">
      <w:pPr>
        <w:pStyle w:val="Normalaftertitle"/>
        <w:rPr>
          <w:lang w:val="es-ES_tradnl"/>
        </w:rPr>
      </w:pPr>
      <w:r w:rsidRPr="006A39D1">
        <w:rPr>
          <w:lang w:val="es-ES_tradnl"/>
        </w:rPr>
        <w:t>La Asamblea de Radiocomunicaciones de la UIT,</w:t>
      </w:r>
    </w:p>
    <w:p w14:paraId="45DF6372" w14:textId="77777777" w:rsidR="002C7594" w:rsidRPr="00F11266" w:rsidRDefault="002C7594" w:rsidP="002C7594">
      <w:pPr>
        <w:pStyle w:val="Call"/>
        <w:rPr>
          <w:lang w:val="es-ES_tradnl"/>
        </w:rPr>
      </w:pPr>
      <w:r w:rsidRPr="00F11266">
        <w:rPr>
          <w:lang w:val="es-ES_tradnl"/>
        </w:rPr>
        <w:t>considerando</w:t>
      </w:r>
    </w:p>
    <w:p w14:paraId="25F6D34C" w14:textId="77777777" w:rsidR="002C7594" w:rsidRPr="006A39D1" w:rsidRDefault="002C7594" w:rsidP="002C7594">
      <w:pPr>
        <w:rPr>
          <w:lang w:val="es-ES_tradnl"/>
        </w:rPr>
      </w:pPr>
      <w:r w:rsidRPr="002043BA">
        <w:rPr>
          <w:i/>
          <w:iCs/>
          <w:lang w:val="es-ES_tradnl"/>
        </w:rPr>
        <w:t>a)</w:t>
      </w:r>
      <w:r w:rsidRPr="006A39D1">
        <w:rPr>
          <w:lang w:val="es-ES_tradnl"/>
        </w:rPr>
        <w:tab/>
        <w:t>que hay en todo el mundo un interés creciente por la radiodifusión sonora digital para receptores instalados en vehículos, portátiles y fijos en las bandas del servicio de radiodifusión (sonora) por satélite (SRS (sonora)) atribuidas en la Conferencia Administrativa Mundial de Radiocomunicaciones para examinar la atribución de frecuencias en ciertas partes del espectro (Málaga</w:t>
      </w:r>
      <w:r w:rsidRPr="006A39D1">
        <w:rPr>
          <w:lang w:val="es-ES_tradnl"/>
        </w:rPr>
        <w:noBreakHyphen/>
        <w:t>Torremolinos,</w:t>
      </w:r>
      <w:r>
        <w:rPr>
          <w:lang w:val="es-ES_tradnl"/>
        </w:rPr>
        <w:t xml:space="preserve"> </w:t>
      </w:r>
      <w:r w:rsidRPr="006A39D1">
        <w:rPr>
          <w:lang w:val="es-ES_tradnl"/>
        </w:rPr>
        <w:t>1992) (CAMR-92) y que se están considerando diversos servicios de radiodifusión sonora digital por satélite para dar cobertura nacional y supranacional;</w:t>
      </w:r>
    </w:p>
    <w:p w14:paraId="0914DE02" w14:textId="3BB6EF9F" w:rsidR="002C7594" w:rsidRPr="006A39D1" w:rsidRDefault="002C7594" w:rsidP="002C7594">
      <w:pPr>
        <w:rPr>
          <w:lang w:val="es-ES_tradnl"/>
        </w:rPr>
      </w:pPr>
      <w:r w:rsidRPr="002043BA">
        <w:rPr>
          <w:i/>
          <w:iCs/>
          <w:lang w:val="es-ES_tradnl"/>
        </w:rPr>
        <w:t>b)</w:t>
      </w:r>
      <w:r w:rsidRPr="006A39D1">
        <w:rPr>
          <w:lang w:val="es-ES_tradnl"/>
        </w:rPr>
        <w:tab/>
        <w:t xml:space="preserve">que el UIT-R había ya adoptado las Recomendaciones </w:t>
      </w:r>
      <w:hyperlink r:id="rId18" w:history="1">
        <w:r w:rsidR="00B61270" w:rsidRPr="003F7867">
          <w:rPr>
            <w:lang w:val="es-ES"/>
          </w:rPr>
          <w:t>UIT-R BS.774</w:t>
        </w:r>
      </w:hyperlink>
      <w:r w:rsidR="00B61270" w:rsidRPr="003F7867">
        <w:rPr>
          <w:lang w:val="es-ES"/>
        </w:rPr>
        <w:t xml:space="preserve"> y </w:t>
      </w:r>
      <w:hyperlink r:id="rId19" w:history="1">
        <w:r w:rsidR="00B61270" w:rsidRPr="003F7867">
          <w:rPr>
            <w:lang w:val="es-ES"/>
          </w:rPr>
          <w:t>UIT</w:t>
        </w:r>
        <w:r w:rsidR="00B61270" w:rsidRPr="003F7867">
          <w:rPr>
            <w:lang w:val="es-ES"/>
          </w:rPr>
          <w:noBreakHyphen/>
          <w:t>R BO.789</w:t>
        </w:r>
      </w:hyperlink>
      <w:r w:rsidRPr="006A39D1">
        <w:rPr>
          <w:lang w:val="es-ES_tradnl"/>
        </w:rPr>
        <w:t xml:space="preserve"> para indicar las características técnicas y operativas necesarias de los sistemas de radiodifusión sonora digital dirigida a receptores instalados en vehículos, portátiles y fijos en aplicaciones terrenales y por satélite, respectivamente;</w:t>
      </w:r>
    </w:p>
    <w:p w14:paraId="0095AC93" w14:textId="1513953D" w:rsidR="002C7594" w:rsidRPr="006A39D1" w:rsidRDefault="002C7594" w:rsidP="002C7594">
      <w:pPr>
        <w:rPr>
          <w:lang w:val="es-ES_tradnl"/>
        </w:rPr>
      </w:pPr>
      <w:r w:rsidRPr="002043BA">
        <w:rPr>
          <w:i/>
          <w:iCs/>
          <w:lang w:val="es-ES_tradnl"/>
        </w:rPr>
        <w:t>c)</w:t>
      </w:r>
      <w:r w:rsidRPr="006A39D1">
        <w:rPr>
          <w:lang w:val="es-ES_tradnl"/>
        </w:rPr>
        <w:tab/>
        <w:t xml:space="preserve">que para cumplir los requisitos de la Resolución </w:t>
      </w:r>
      <w:hyperlink r:id="rId20" w:history="1">
        <w:r w:rsidR="00B61270" w:rsidRPr="003F7867">
          <w:rPr>
            <w:lang w:val="es-ES"/>
          </w:rPr>
          <w:t>UIT-R 1</w:t>
        </w:r>
      </w:hyperlink>
      <w:r w:rsidRPr="006A39D1">
        <w:rPr>
          <w:lang w:val="es-ES_tradnl"/>
        </w:rPr>
        <w:t>, cuando las Recomendaciones proporcionen información sobre sistemas múltiples, debe realizarse una evaluación de dichos sistemas e incluirse los resultados de la citada evaluación en la Recomendación;</w:t>
      </w:r>
    </w:p>
    <w:p w14:paraId="090A3F93" w14:textId="405500B4" w:rsidR="002C7594" w:rsidRPr="006A39D1" w:rsidRDefault="002C7594" w:rsidP="002C7594">
      <w:pPr>
        <w:rPr>
          <w:lang w:val="es-ES_tradnl"/>
        </w:rPr>
      </w:pPr>
      <w:r w:rsidRPr="002043BA">
        <w:rPr>
          <w:i/>
          <w:iCs/>
          <w:lang w:val="es-ES_tradnl"/>
        </w:rPr>
        <w:t>d)</w:t>
      </w:r>
      <w:r w:rsidRPr="006A39D1">
        <w:rPr>
          <w:lang w:val="es-ES_tradnl"/>
        </w:rPr>
        <w:tab/>
        <w:t xml:space="preserve">que los </w:t>
      </w:r>
      <w:r w:rsidR="00B61270">
        <w:rPr>
          <w:lang w:val="es-ES_tradnl"/>
        </w:rPr>
        <w:t>cuatro</w:t>
      </w:r>
      <w:r w:rsidR="00B61270" w:rsidRPr="006A39D1">
        <w:rPr>
          <w:lang w:val="es-ES_tradnl"/>
        </w:rPr>
        <w:t xml:space="preserve"> </w:t>
      </w:r>
      <w:r w:rsidRPr="006A39D1">
        <w:rPr>
          <w:lang w:val="es-ES_tradnl"/>
        </w:rPr>
        <w:t>Sistemas recomendados (Sistemas digitales B, D</w:t>
      </w:r>
      <w:r w:rsidRPr="00EA0262">
        <w:rPr>
          <w:vertAlign w:val="subscript"/>
          <w:lang w:val="es-ES_tradnl"/>
        </w:rPr>
        <w:t>S</w:t>
      </w:r>
      <w:r w:rsidRPr="006A39D1">
        <w:rPr>
          <w:lang w:val="es-ES_tradnl"/>
        </w:rPr>
        <w:t>, D</w:t>
      </w:r>
      <w:r w:rsidRPr="00EA0262">
        <w:rPr>
          <w:vertAlign w:val="subscript"/>
          <w:lang w:val="es-ES_tradnl"/>
        </w:rPr>
        <w:t>H</w:t>
      </w:r>
      <w:r w:rsidRPr="006A39D1">
        <w:rPr>
          <w:lang w:val="es-ES_tradnl"/>
        </w:rPr>
        <w:t xml:space="preserve"> y E) están suficientemente documentados en el UIT-R;</w:t>
      </w:r>
    </w:p>
    <w:p w14:paraId="69359868" w14:textId="1808C692" w:rsidR="002C7594" w:rsidRPr="006A39D1" w:rsidRDefault="002C7594" w:rsidP="002C7594">
      <w:pPr>
        <w:rPr>
          <w:lang w:val="es-ES_tradnl"/>
        </w:rPr>
      </w:pPr>
      <w:r w:rsidRPr="006A39D1">
        <w:rPr>
          <w:lang w:val="es-ES_tradnl"/>
        </w:rPr>
        <w:t>e)</w:t>
      </w:r>
      <w:r w:rsidRPr="006A39D1">
        <w:rPr>
          <w:lang w:val="es-ES_tradnl"/>
        </w:rPr>
        <w:tab/>
        <w:t xml:space="preserve">que estos </w:t>
      </w:r>
      <w:r w:rsidR="00B61270">
        <w:rPr>
          <w:lang w:val="es-ES_tradnl"/>
        </w:rPr>
        <w:t>cuatro</w:t>
      </w:r>
      <w:r w:rsidR="00B61270" w:rsidRPr="006A39D1">
        <w:rPr>
          <w:lang w:val="es-ES_tradnl"/>
        </w:rPr>
        <w:t xml:space="preserve"> </w:t>
      </w:r>
      <w:r w:rsidRPr="006A39D1">
        <w:rPr>
          <w:lang w:val="es-ES_tradnl"/>
        </w:rPr>
        <w:t>Sistemas se han ensayado suficientemente en condiciones reales y que los resultados de dichas pruebas están documentados en el UIT-R;</w:t>
      </w:r>
    </w:p>
    <w:p w14:paraId="4600A9B4" w14:textId="5A5D0CB2" w:rsidR="002C7594" w:rsidRPr="006A39D1" w:rsidRDefault="00B61270" w:rsidP="00B61270">
      <w:pPr>
        <w:rPr>
          <w:lang w:val="es-ES_tradnl"/>
        </w:rPr>
      </w:pPr>
      <w:r w:rsidRPr="002043BA">
        <w:rPr>
          <w:i/>
          <w:iCs/>
          <w:lang w:val="es-ES_tradnl"/>
        </w:rPr>
        <w:t>f</w:t>
      </w:r>
      <w:r w:rsidR="002C7594" w:rsidRPr="002043BA">
        <w:rPr>
          <w:i/>
          <w:iCs/>
          <w:lang w:val="es-ES_tradnl"/>
        </w:rPr>
        <w:t>)</w:t>
      </w:r>
      <w:r w:rsidR="002C7594" w:rsidRPr="006A39D1">
        <w:rPr>
          <w:lang w:val="es-ES_tradnl"/>
        </w:rPr>
        <w:tab/>
        <w:t>que el Sistema digital D</w:t>
      </w:r>
      <w:r w:rsidR="002C7594" w:rsidRPr="00EA0262">
        <w:rPr>
          <w:vertAlign w:val="subscript"/>
          <w:lang w:val="es-ES_tradnl"/>
        </w:rPr>
        <w:t>H</w:t>
      </w:r>
      <w:r w:rsidR="002C7594" w:rsidRPr="003773D4">
        <w:rPr>
          <w:lang w:val="es-ES_tradnl"/>
        </w:rPr>
        <w:t>,</w:t>
      </w:r>
      <w:r w:rsidR="002C7594" w:rsidRPr="006A39D1">
        <w:rPr>
          <w:vertAlign w:val="subscript"/>
          <w:lang w:val="es-ES_tradnl"/>
        </w:rPr>
        <w:t xml:space="preserve"> </w:t>
      </w:r>
      <w:r w:rsidR="002C7594" w:rsidRPr="006A39D1">
        <w:rPr>
          <w:lang w:val="es-ES_tradnl"/>
        </w:rPr>
        <w:t>descrito en el Anexo</w:t>
      </w:r>
      <w:r w:rsidR="002C7594">
        <w:rPr>
          <w:lang w:val="es-ES_tradnl"/>
        </w:rPr>
        <w:t> </w:t>
      </w:r>
      <w:r>
        <w:rPr>
          <w:lang w:val="es-ES_tradnl"/>
        </w:rPr>
        <w:t>4</w:t>
      </w:r>
      <w:r w:rsidR="002C7594" w:rsidRPr="006A39D1">
        <w:rPr>
          <w:lang w:val="es-ES_tradnl"/>
        </w:rPr>
        <w:t xml:space="preserve">, </w:t>
      </w:r>
      <w:r>
        <w:rPr>
          <w:lang w:val="es-ES_tradnl"/>
        </w:rPr>
        <w:t xml:space="preserve">se contempla en la </w:t>
      </w:r>
      <w:r w:rsidRPr="003F7867">
        <w:rPr>
          <w:lang w:val="es-ES"/>
        </w:rPr>
        <w:t xml:space="preserve">Recomendación </w:t>
      </w:r>
      <w:hyperlink r:id="rId21" w:history="1">
        <w:r w:rsidRPr="003F7867">
          <w:rPr>
            <w:lang w:val="es-ES"/>
          </w:rPr>
          <w:t>UIT</w:t>
        </w:r>
        <w:r w:rsidRPr="003F7867">
          <w:rPr>
            <w:lang w:val="es-ES"/>
          </w:rPr>
          <w:noBreakHyphen/>
          <w:t>R BS.1547</w:t>
        </w:r>
      </w:hyperlink>
      <w:r w:rsidRPr="003F7867">
        <w:rPr>
          <w:lang w:val="es-ES"/>
        </w:rPr>
        <w:t xml:space="preserve"> – Componente terrenal de los sistemas de radiodifusión sonora digital híbrida por satélite/terrenal para receptores instalados en vehículos, portátiles y fijos en la gama de frecuencias 1</w:t>
      </w:r>
      <w:r w:rsidR="008965DB">
        <w:rPr>
          <w:lang w:val="es-ES"/>
        </w:rPr>
        <w:t> </w:t>
      </w:r>
      <w:r w:rsidRPr="003F7867">
        <w:rPr>
          <w:lang w:val="es-ES"/>
        </w:rPr>
        <w:t>400-2</w:t>
      </w:r>
      <w:r w:rsidR="008965DB">
        <w:rPr>
          <w:lang w:val="es-ES"/>
        </w:rPr>
        <w:t> </w:t>
      </w:r>
      <w:r w:rsidRPr="003F7867">
        <w:rPr>
          <w:lang w:val="es-ES"/>
        </w:rPr>
        <w:t>700 MHz</w:t>
      </w:r>
      <w:r w:rsidR="002C7594" w:rsidRPr="006A39D1">
        <w:rPr>
          <w:lang w:val="es-ES_tradnl"/>
        </w:rPr>
        <w:t>;</w:t>
      </w:r>
    </w:p>
    <w:p w14:paraId="69C79C85" w14:textId="2C88AFF5" w:rsidR="002C7594" w:rsidRPr="006A39D1" w:rsidRDefault="000C53EF" w:rsidP="002C7594">
      <w:pPr>
        <w:rPr>
          <w:lang w:val="es-ES_tradnl"/>
        </w:rPr>
      </w:pPr>
      <w:r w:rsidRPr="002043BA">
        <w:rPr>
          <w:i/>
          <w:iCs/>
          <w:lang w:val="es-ES_tradnl"/>
        </w:rPr>
        <w:t>g</w:t>
      </w:r>
      <w:r w:rsidR="002C7594" w:rsidRPr="002043BA">
        <w:rPr>
          <w:i/>
          <w:iCs/>
          <w:lang w:val="es-ES_tradnl"/>
        </w:rPr>
        <w:t>)</w:t>
      </w:r>
      <w:r w:rsidR="002C7594" w:rsidRPr="006A39D1">
        <w:rPr>
          <w:lang w:val="es-ES_tradnl"/>
        </w:rPr>
        <w:tab/>
        <w:t xml:space="preserve">que la Resolución 1, Radiodifusión sonora digital, de la octava Conferencia Mundial de Uniones de Radiodifusión (Barbados, 24-25 de abril de 1995), indicaba que se debe continuar tratando de lograr una norma única mundial y que si ello no es factible, se ha de tratar de lograr el </w:t>
      </w:r>
      <w:r w:rsidR="002C7594" w:rsidRPr="006A39D1">
        <w:rPr>
          <w:lang w:val="es-ES_tradnl"/>
        </w:rPr>
        <w:lastRenderedPageBreak/>
        <w:t>máximo número de elementos comunes para la codificación en la fuente, la estructura de transporte, la codificación del canal y la banda de frecuencias,</w:t>
      </w:r>
    </w:p>
    <w:p w14:paraId="29CC9161" w14:textId="77777777" w:rsidR="002C7594" w:rsidRPr="00F11266" w:rsidRDefault="002C7594" w:rsidP="002C7594">
      <w:pPr>
        <w:pStyle w:val="Call"/>
        <w:rPr>
          <w:lang w:val="es-ES_tradnl"/>
        </w:rPr>
      </w:pPr>
      <w:r w:rsidRPr="00F11266">
        <w:rPr>
          <w:lang w:val="es-ES_tradnl"/>
        </w:rPr>
        <w:t>observando</w:t>
      </w:r>
    </w:p>
    <w:p w14:paraId="27F201C5" w14:textId="12D301E7" w:rsidR="002C7594" w:rsidRPr="006A39D1" w:rsidRDefault="002C7594" w:rsidP="002C7594">
      <w:pPr>
        <w:rPr>
          <w:lang w:val="es-ES_tradnl"/>
        </w:rPr>
      </w:pPr>
      <w:r w:rsidRPr="002043BA">
        <w:rPr>
          <w:i/>
          <w:iCs/>
          <w:lang w:val="es-ES_tradnl"/>
        </w:rPr>
        <w:t>a)</w:t>
      </w:r>
      <w:r w:rsidRPr="006A39D1">
        <w:rPr>
          <w:lang w:val="es-ES_tradnl"/>
        </w:rPr>
        <w:tab/>
        <w:t>que el Anexo 1 presenta resúmenes de los Sistemas digitales B, D</w:t>
      </w:r>
      <w:r w:rsidRPr="00162F02">
        <w:rPr>
          <w:vertAlign w:val="subscript"/>
          <w:lang w:val="es-ES_tradnl"/>
        </w:rPr>
        <w:t>S</w:t>
      </w:r>
      <w:r w:rsidRPr="006A39D1">
        <w:rPr>
          <w:lang w:val="es-ES_tradnl"/>
        </w:rPr>
        <w:t>, D</w:t>
      </w:r>
      <w:r w:rsidRPr="00EA0262">
        <w:rPr>
          <w:vertAlign w:val="subscript"/>
          <w:lang w:val="es-ES_tradnl"/>
        </w:rPr>
        <w:t>H</w:t>
      </w:r>
      <w:r w:rsidRPr="006A39D1">
        <w:rPr>
          <w:vertAlign w:val="subscript"/>
          <w:lang w:val="es-ES_tradnl"/>
        </w:rPr>
        <w:t xml:space="preserve"> </w:t>
      </w:r>
      <w:r w:rsidRPr="006A39D1">
        <w:rPr>
          <w:lang w:val="es-ES_tradnl"/>
        </w:rPr>
        <w:t>y E;</w:t>
      </w:r>
    </w:p>
    <w:p w14:paraId="0A3A99A4" w14:textId="7D4BC2F6" w:rsidR="002C7594" w:rsidRPr="006A39D1" w:rsidRDefault="002C7594" w:rsidP="000E523D">
      <w:pPr>
        <w:ind w:left="794" w:hanging="794"/>
        <w:rPr>
          <w:lang w:val="es-ES_tradnl"/>
        </w:rPr>
      </w:pPr>
      <w:r w:rsidRPr="000E523D">
        <w:rPr>
          <w:i/>
          <w:iCs/>
          <w:lang w:val="es-ES_tradnl"/>
        </w:rPr>
        <w:t>b)</w:t>
      </w:r>
      <w:r w:rsidRPr="006A39D1">
        <w:rPr>
          <w:lang w:val="es-ES_tradnl"/>
        </w:rPr>
        <w:tab/>
        <w:t>que los Anexos 2, 3, 4</w:t>
      </w:r>
      <w:r w:rsidR="000C53EF">
        <w:rPr>
          <w:lang w:val="es-ES_tradnl"/>
        </w:rPr>
        <w:t xml:space="preserve"> y</w:t>
      </w:r>
      <w:r w:rsidRPr="006A39D1">
        <w:rPr>
          <w:lang w:val="es-ES_tradnl"/>
        </w:rPr>
        <w:t xml:space="preserve"> 5 ofrecen las descripciones completas de los Sistemas digitales B, D</w:t>
      </w:r>
      <w:r w:rsidRPr="00EA0262">
        <w:rPr>
          <w:vertAlign w:val="subscript"/>
          <w:lang w:val="es-ES_tradnl"/>
        </w:rPr>
        <w:t>S</w:t>
      </w:r>
      <w:r w:rsidRPr="006A39D1">
        <w:rPr>
          <w:lang w:val="es-ES_tradnl"/>
        </w:rPr>
        <w:t>, D</w:t>
      </w:r>
      <w:r w:rsidRPr="00EA0262">
        <w:rPr>
          <w:vertAlign w:val="subscript"/>
          <w:lang w:val="es-ES_tradnl"/>
        </w:rPr>
        <w:t>H</w:t>
      </w:r>
      <w:r w:rsidRPr="006A39D1">
        <w:rPr>
          <w:vertAlign w:val="subscript"/>
          <w:lang w:val="es-ES_tradnl"/>
        </w:rPr>
        <w:t xml:space="preserve"> </w:t>
      </w:r>
      <w:r w:rsidRPr="006A39D1">
        <w:rPr>
          <w:lang w:val="es-ES_tradnl"/>
        </w:rPr>
        <w:t>y E,</w:t>
      </w:r>
    </w:p>
    <w:p w14:paraId="0524EF77" w14:textId="77777777" w:rsidR="002C7594" w:rsidRPr="00F11266" w:rsidRDefault="002C7594" w:rsidP="002C7594">
      <w:pPr>
        <w:pStyle w:val="Call"/>
        <w:rPr>
          <w:lang w:val="es-ES_tradnl"/>
        </w:rPr>
      </w:pPr>
      <w:r w:rsidRPr="00F11266">
        <w:rPr>
          <w:lang w:val="es-ES_tradnl"/>
        </w:rPr>
        <w:t>recomienda</w:t>
      </w:r>
    </w:p>
    <w:p w14:paraId="75035542" w14:textId="3314F690" w:rsidR="002C7594" w:rsidRPr="006A39D1" w:rsidRDefault="002C7594" w:rsidP="002C7594">
      <w:pPr>
        <w:rPr>
          <w:lang w:val="es-ES_tradnl"/>
        </w:rPr>
      </w:pPr>
      <w:r w:rsidRPr="00213D36">
        <w:rPr>
          <w:lang w:val="es-ES_tradnl"/>
        </w:rPr>
        <w:t>1</w:t>
      </w:r>
      <w:r w:rsidRPr="006A39D1">
        <w:rPr>
          <w:b/>
          <w:bCs/>
          <w:lang w:val="es-ES_tradnl"/>
        </w:rPr>
        <w:tab/>
      </w:r>
      <w:r w:rsidRPr="006A39D1">
        <w:rPr>
          <w:lang w:val="es-ES_tradnl"/>
        </w:rPr>
        <w:t>que los sistemas digitales B, D</w:t>
      </w:r>
      <w:r w:rsidRPr="00162F02">
        <w:rPr>
          <w:vertAlign w:val="subscript"/>
          <w:lang w:val="es-ES_tradnl"/>
        </w:rPr>
        <w:t>S</w:t>
      </w:r>
      <w:r w:rsidRPr="006A39D1">
        <w:rPr>
          <w:lang w:val="es-ES_tradnl"/>
        </w:rPr>
        <w:t>, D</w:t>
      </w:r>
      <w:r w:rsidRPr="00EA0262">
        <w:rPr>
          <w:vertAlign w:val="subscript"/>
          <w:lang w:val="es-ES_tradnl"/>
        </w:rPr>
        <w:t>H</w:t>
      </w:r>
      <w:r w:rsidRPr="006A39D1">
        <w:rPr>
          <w:vertAlign w:val="subscript"/>
          <w:lang w:val="es-ES_tradnl"/>
        </w:rPr>
        <w:t xml:space="preserve"> </w:t>
      </w:r>
      <w:r w:rsidRPr="006A39D1">
        <w:rPr>
          <w:lang w:val="es-ES_tradnl"/>
        </w:rPr>
        <w:t xml:space="preserve">y E, descritos en los Anexos 1 a </w:t>
      </w:r>
      <w:r w:rsidR="000C53EF">
        <w:rPr>
          <w:lang w:val="es-ES_tradnl"/>
        </w:rPr>
        <w:t>5</w:t>
      </w:r>
      <w:r w:rsidRPr="006A39D1">
        <w:rPr>
          <w:lang w:val="es-ES_tradnl"/>
        </w:rPr>
        <w:t>, se utilicen para los servicios de radiodifusión sonora digital por satélite para receptores instalados en vehículos, portátiles y fijos en la gama de frecuencias 1</w:t>
      </w:r>
      <w:r>
        <w:rPr>
          <w:lang w:val="es-ES_tradnl"/>
        </w:rPr>
        <w:t> </w:t>
      </w:r>
      <w:r w:rsidRPr="006A39D1">
        <w:rPr>
          <w:lang w:val="es-ES_tradnl"/>
        </w:rPr>
        <w:t>400-2</w:t>
      </w:r>
      <w:r>
        <w:rPr>
          <w:lang w:val="es-ES_tradnl"/>
        </w:rPr>
        <w:t> </w:t>
      </w:r>
      <w:r w:rsidRPr="006A39D1">
        <w:rPr>
          <w:lang w:val="es-ES_tradnl"/>
        </w:rPr>
        <w:t>700 MHz;</w:t>
      </w:r>
    </w:p>
    <w:p w14:paraId="1BEACB8D" w14:textId="0943BF5B" w:rsidR="002C7594" w:rsidRPr="006A39D1" w:rsidRDefault="002C7594" w:rsidP="002C7594">
      <w:pPr>
        <w:rPr>
          <w:lang w:val="es-ES_tradnl"/>
        </w:rPr>
      </w:pPr>
      <w:r w:rsidRPr="00213D36">
        <w:rPr>
          <w:lang w:val="es-ES_tradnl"/>
        </w:rPr>
        <w:t>2</w:t>
      </w:r>
      <w:r w:rsidRPr="006A39D1">
        <w:rPr>
          <w:b/>
          <w:bCs/>
          <w:lang w:val="es-ES_tradnl"/>
        </w:rPr>
        <w:tab/>
      </w:r>
      <w:r w:rsidRPr="006A39D1">
        <w:rPr>
          <w:lang w:val="es-ES_tradnl"/>
        </w:rPr>
        <w:t xml:space="preserve">que las administraciones que deseen poner en práctica SRS (sonora) que satisfagan algunas o todas las condiciones estipuladas en la Recomendación </w:t>
      </w:r>
      <w:hyperlink r:id="rId22" w:history="1">
        <w:r w:rsidR="000C53EF" w:rsidRPr="003F7867">
          <w:rPr>
            <w:lang w:val="es-ES"/>
          </w:rPr>
          <w:t>UIT</w:t>
        </w:r>
        <w:r w:rsidR="000C53EF" w:rsidRPr="003F7867">
          <w:rPr>
            <w:lang w:val="es-ES"/>
          </w:rPr>
          <w:noBreakHyphen/>
          <w:t>R BO.789</w:t>
        </w:r>
      </w:hyperlink>
      <w:r w:rsidRPr="006A39D1">
        <w:rPr>
          <w:lang w:val="es-ES_tradnl"/>
        </w:rPr>
        <w:t>, utilicen el Cuadro 1 para evaluar los Sistemas digitales B, D</w:t>
      </w:r>
      <w:r w:rsidRPr="00162F02">
        <w:rPr>
          <w:vertAlign w:val="subscript"/>
          <w:lang w:val="es-ES_tradnl"/>
        </w:rPr>
        <w:t>S</w:t>
      </w:r>
      <w:r w:rsidRPr="006A39D1">
        <w:rPr>
          <w:lang w:val="es-ES_tradnl"/>
        </w:rPr>
        <w:t>, D</w:t>
      </w:r>
      <w:r w:rsidRPr="00EA0262">
        <w:rPr>
          <w:vertAlign w:val="subscript"/>
          <w:lang w:val="es-ES_tradnl"/>
        </w:rPr>
        <w:t>H</w:t>
      </w:r>
      <w:r w:rsidRPr="006A39D1">
        <w:rPr>
          <w:vertAlign w:val="subscript"/>
          <w:lang w:val="es-ES_tradnl"/>
        </w:rPr>
        <w:t xml:space="preserve"> </w:t>
      </w:r>
      <w:r>
        <w:rPr>
          <w:lang w:val="es-ES_tradnl"/>
        </w:rPr>
        <w:t>y E.</w:t>
      </w:r>
    </w:p>
    <w:p w14:paraId="198F9C65" w14:textId="77777777" w:rsidR="002C7594" w:rsidRDefault="002C7594" w:rsidP="00931493">
      <w:pPr>
        <w:rPr>
          <w:lang w:val="es-ES_tradnl"/>
        </w:rPr>
      </w:pPr>
      <w:r w:rsidRPr="006A39D1">
        <w:rPr>
          <w:lang w:val="es-ES_tradnl"/>
        </w:rPr>
        <w:t>NOTA 1 – El Sistema digital C es solamente de uso terrenal.</w:t>
      </w:r>
    </w:p>
    <w:p w14:paraId="356F7CB3" w14:textId="77777777" w:rsidR="002C7594" w:rsidRPr="006A39D1" w:rsidRDefault="002C7594" w:rsidP="002C7594">
      <w:pPr>
        <w:rPr>
          <w:lang w:val="es-ES_tradnl"/>
        </w:rPr>
      </w:pPr>
    </w:p>
    <w:p w14:paraId="110FA6BD" w14:textId="77777777" w:rsidR="002C7594" w:rsidRPr="006A39D1" w:rsidRDefault="002C7594" w:rsidP="002C7594">
      <w:pPr>
        <w:rPr>
          <w:b/>
          <w:sz w:val="22"/>
          <w:lang w:val="es-ES_tradnl"/>
        </w:rPr>
        <w:sectPr w:rsidR="002C7594" w:rsidRPr="006A39D1" w:rsidSect="00E052EF">
          <w:headerReference w:type="even" r:id="rId23"/>
          <w:headerReference w:type="default" r:id="rId24"/>
          <w:footerReference w:type="even" r:id="rId25"/>
          <w:headerReference w:type="first" r:id="rId26"/>
          <w:footerReference w:type="first" r:id="rId27"/>
          <w:pgSz w:w="11907" w:h="16834" w:code="9"/>
          <w:pgMar w:top="1418" w:right="1134" w:bottom="1134" w:left="1134" w:header="720" w:footer="482" w:gutter="0"/>
          <w:pgNumType w:start="1"/>
          <w:cols w:space="720"/>
          <w:titlePg/>
        </w:sectPr>
      </w:pPr>
    </w:p>
    <w:p w14:paraId="207C4D9F" w14:textId="71AF893A" w:rsidR="002C7594" w:rsidRDefault="002C7594" w:rsidP="002C7594">
      <w:pPr>
        <w:pStyle w:val="TableNo"/>
        <w:rPr>
          <w:lang w:val="es-ES_tradnl"/>
        </w:rPr>
      </w:pPr>
      <w:r w:rsidRPr="006A39D1">
        <w:rPr>
          <w:lang w:val="es-ES_tradnl"/>
        </w:rPr>
        <w:lastRenderedPageBreak/>
        <w:t>CUADRO 1</w:t>
      </w:r>
    </w:p>
    <w:p w14:paraId="5BBA7FA3" w14:textId="7FB60ABA" w:rsidR="002C7594" w:rsidRPr="006A39D1" w:rsidRDefault="002C7594" w:rsidP="002C7594">
      <w:pPr>
        <w:pStyle w:val="Tabletitle"/>
        <w:rPr>
          <w:vertAlign w:val="superscript"/>
          <w:lang w:val="es-ES_tradnl"/>
        </w:rPr>
      </w:pPr>
      <w:r w:rsidRPr="006A39D1">
        <w:rPr>
          <w:lang w:val="es-ES_tradnl"/>
        </w:rPr>
        <w:t>Características de los Sistemas digitales B, D</w:t>
      </w:r>
      <w:r w:rsidRPr="00EA0262">
        <w:rPr>
          <w:vertAlign w:val="subscript"/>
          <w:lang w:val="es-ES_tradnl"/>
        </w:rPr>
        <w:t>S</w:t>
      </w:r>
      <w:r w:rsidRPr="006A39D1">
        <w:rPr>
          <w:lang w:val="es-ES_tradnl"/>
        </w:rPr>
        <w:t>, D</w:t>
      </w:r>
      <w:r w:rsidRPr="00EA0262">
        <w:rPr>
          <w:vertAlign w:val="subscript"/>
          <w:lang w:val="es-ES_tradnl"/>
        </w:rPr>
        <w:t>H</w:t>
      </w:r>
      <w:r w:rsidRPr="006A39D1">
        <w:rPr>
          <w:vertAlign w:val="subscript"/>
          <w:lang w:val="es-ES_tradnl"/>
        </w:rPr>
        <w:t xml:space="preserve"> </w:t>
      </w:r>
      <w:r w:rsidRPr="006A39D1">
        <w:rPr>
          <w:lang w:val="es-ES_tradnl"/>
        </w:rPr>
        <w:t>y E evaluados sobre la base de las características técnicas</w:t>
      </w:r>
      <w:r>
        <w:rPr>
          <w:lang w:val="es-ES_tradnl"/>
        </w:rPr>
        <w:br/>
      </w:r>
      <w:r w:rsidRPr="006A39D1">
        <w:rPr>
          <w:lang w:val="es-ES_tradnl"/>
        </w:rPr>
        <w:t>y operativas recomendadas</w:t>
      </w:r>
      <w:r>
        <w:rPr>
          <w:lang w:val="es-ES_tradnl"/>
        </w:rPr>
        <w:t xml:space="preserve"> que se indican</w:t>
      </w:r>
      <w:r w:rsidRPr="006A39D1">
        <w:rPr>
          <w:lang w:val="es-ES_tradnl"/>
        </w:rPr>
        <w:t xml:space="preserve"> en la Recomendación </w:t>
      </w:r>
      <w:hyperlink r:id="rId28" w:history="1">
        <w:r w:rsidR="000C53EF" w:rsidRPr="003F7867">
          <w:rPr>
            <w:lang w:val="es-ES_tradnl"/>
          </w:rPr>
          <w:t>UIT-R BO.789</w:t>
        </w:r>
      </w:hyperlink>
      <w:r w:rsidR="000C53EF" w:rsidRPr="003F7867">
        <w:rPr>
          <w:vertAlign w:val="superscript"/>
          <w:lang w:val="es-ES_tradnl"/>
        </w:rPr>
        <w:t>*,</w:t>
      </w:r>
      <w:r w:rsidRPr="00E84C26">
        <w:rPr>
          <w:vertAlign w:val="superscript"/>
          <w:lang w:val="es-ES_tradnl"/>
        </w:rPr>
        <w:t xml:space="preserve"> (1)</w:t>
      </w:r>
    </w:p>
    <w:p w14:paraId="1CBF76DE" w14:textId="77777777" w:rsidR="002C7594" w:rsidRPr="003773D4" w:rsidRDefault="002C7594" w:rsidP="002C7594">
      <w:pPr>
        <w:pStyle w:val="Blanc"/>
        <w:rPr>
          <w:lang w:val="es-ES_tradnl"/>
        </w:rPr>
      </w:pP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000" w:firstRow="0" w:lastRow="0" w:firstColumn="0" w:lastColumn="0" w:noHBand="0" w:noVBand="0"/>
      </w:tblPr>
      <w:tblGrid>
        <w:gridCol w:w="2891"/>
        <w:gridCol w:w="2892"/>
        <w:gridCol w:w="2892"/>
        <w:gridCol w:w="2892"/>
        <w:gridCol w:w="2892"/>
      </w:tblGrid>
      <w:tr w:rsidR="000C53EF" w:rsidRPr="00A22EAE" w14:paraId="2FD6B468" w14:textId="77777777" w:rsidTr="00262C08">
        <w:trPr>
          <w:jc w:val="center"/>
        </w:trPr>
        <w:tc>
          <w:tcPr>
            <w:tcW w:w="2409" w:type="dxa"/>
          </w:tcPr>
          <w:p w14:paraId="783FF6A4" w14:textId="54F999F8" w:rsidR="000C53EF" w:rsidRPr="00A22EAE" w:rsidRDefault="000C53EF" w:rsidP="00E052EF">
            <w:pPr>
              <w:pStyle w:val="Tablehead"/>
              <w:rPr>
                <w:bCs/>
                <w:sz w:val="18"/>
                <w:szCs w:val="18"/>
                <w:lang w:val="es-ES_tradnl"/>
              </w:rPr>
            </w:pPr>
            <w:r w:rsidRPr="00A22EAE">
              <w:rPr>
                <w:bCs/>
                <w:sz w:val="18"/>
                <w:szCs w:val="18"/>
                <w:lang w:val="es-ES_tradnl"/>
              </w:rPr>
              <w:t>Características indicadas en</w:t>
            </w:r>
            <w:r>
              <w:rPr>
                <w:bCs/>
                <w:sz w:val="18"/>
                <w:szCs w:val="18"/>
                <w:lang w:val="es-ES_tradnl"/>
              </w:rPr>
              <w:t> </w:t>
            </w:r>
            <w:r w:rsidRPr="00A22EAE">
              <w:rPr>
                <w:bCs/>
                <w:sz w:val="18"/>
                <w:szCs w:val="18"/>
                <w:lang w:val="es-ES_tradnl"/>
              </w:rPr>
              <w:t>la Recomendación</w:t>
            </w:r>
            <w:r w:rsidRPr="00A22EAE">
              <w:rPr>
                <w:bCs/>
                <w:sz w:val="18"/>
                <w:szCs w:val="18"/>
                <w:lang w:val="es-ES_tradnl"/>
              </w:rPr>
              <w:br/>
            </w:r>
            <w:hyperlink r:id="rId29" w:history="1">
              <w:r w:rsidRPr="003F7867">
                <w:rPr>
                  <w:rStyle w:val="Hyperlink"/>
                  <w:rFonts w:ascii="Times New Roman Bold" w:hAnsi="Times New Roman Bold" w:cs="Times New Roman Bold"/>
                  <w:bCs/>
                  <w:color w:val="auto"/>
                  <w:sz w:val="20"/>
                  <w:u w:val="none"/>
                  <w:lang w:val="es-ES"/>
                </w:rPr>
                <w:t>UIT-R BO.789</w:t>
              </w:r>
            </w:hyperlink>
            <w:r w:rsidRPr="00A22EAE" w:rsidDel="000C53EF">
              <w:rPr>
                <w:bCs/>
                <w:sz w:val="18"/>
                <w:szCs w:val="18"/>
                <w:lang w:val="es-ES_tradnl"/>
              </w:rPr>
              <w:t xml:space="preserve"> </w:t>
            </w:r>
            <w:r w:rsidRPr="00A22EAE">
              <w:rPr>
                <w:bCs/>
                <w:sz w:val="18"/>
                <w:szCs w:val="18"/>
                <w:lang w:val="es-ES_tradnl"/>
              </w:rPr>
              <w:t>(redacción abreviada)</w:t>
            </w:r>
          </w:p>
        </w:tc>
        <w:tc>
          <w:tcPr>
            <w:tcW w:w="2410" w:type="dxa"/>
            <w:vAlign w:val="center"/>
          </w:tcPr>
          <w:p w14:paraId="3648D08C" w14:textId="77777777" w:rsidR="000C53EF" w:rsidRPr="00A22EAE" w:rsidRDefault="000C53EF" w:rsidP="00E052EF">
            <w:pPr>
              <w:pStyle w:val="Tablehead"/>
              <w:rPr>
                <w:bCs/>
                <w:sz w:val="18"/>
                <w:szCs w:val="18"/>
              </w:rPr>
            </w:pPr>
            <w:r w:rsidRPr="00A22EAE">
              <w:rPr>
                <w:bCs/>
                <w:sz w:val="18"/>
                <w:szCs w:val="18"/>
              </w:rPr>
              <w:t>Sistema digital B</w:t>
            </w:r>
          </w:p>
        </w:tc>
        <w:tc>
          <w:tcPr>
            <w:tcW w:w="2410" w:type="dxa"/>
            <w:vAlign w:val="center"/>
          </w:tcPr>
          <w:p w14:paraId="2275623A" w14:textId="77777777" w:rsidR="000C53EF" w:rsidRPr="00A22EAE" w:rsidRDefault="000C53EF" w:rsidP="00E052EF">
            <w:pPr>
              <w:pStyle w:val="Tablehead"/>
              <w:rPr>
                <w:bCs/>
                <w:sz w:val="18"/>
                <w:szCs w:val="18"/>
              </w:rPr>
            </w:pPr>
            <w:r w:rsidRPr="00A22EAE">
              <w:rPr>
                <w:bCs/>
                <w:sz w:val="18"/>
                <w:szCs w:val="18"/>
              </w:rPr>
              <w:t>Sistema digital D</w:t>
            </w:r>
            <w:r w:rsidRPr="00EA0262">
              <w:rPr>
                <w:rFonts w:ascii="Times New Roman Bold" w:hAnsi="Times New Roman Bold" w:cs="Times New Roman Bold"/>
                <w:sz w:val="18"/>
                <w:vertAlign w:val="subscript"/>
              </w:rPr>
              <w:t>S</w:t>
            </w:r>
          </w:p>
        </w:tc>
        <w:tc>
          <w:tcPr>
            <w:tcW w:w="2410" w:type="dxa"/>
            <w:vAlign w:val="center"/>
          </w:tcPr>
          <w:p w14:paraId="0C461CF8" w14:textId="77777777" w:rsidR="000C53EF" w:rsidRPr="00A22EAE" w:rsidRDefault="000C53EF" w:rsidP="00E052EF">
            <w:pPr>
              <w:pStyle w:val="Tablehead"/>
              <w:rPr>
                <w:bCs/>
                <w:sz w:val="18"/>
                <w:szCs w:val="18"/>
              </w:rPr>
            </w:pPr>
            <w:r w:rsidRPr="00A22EAE">
              <w:rPr>
                <w:bCs/>
                <w:sz w:val="18"/>
                <w:szCs w:val="18"/>
              </w:rPr>
              <w:t>Sistema digital D</w:t>
            </w:r>
            <w:r w:rsidRPr="00EA0262">
              <w:rPr>
                <w:bCs/>
                <w:sz w:val="18"/>
                <w:szCs w:val="18"/>
                <w:vertAlign w:val="subscript"/>
              </w:rPr>
              <w:t>H</w:t>
            </w:r>
          </w:p>
        </w:tc>
        <w:tc>
          <w:tcPr>
            <w:tcW w:w="2410" w:type="dxa"/>
            <w:vAlign w:val="center"/>
          </w:tcPr>
          <w:p w14:paraId="78D21E06" w14:textId="77777777" w:rsidR="000C53EF" w:rsidRPr="00A22EAE" w:rsidRDefault="000C53EF" w:rsidP="00E052EF">
            <w:pPr>
              <w:pStyle w:val="Tablehead"/>
              <w:rPr>
                <w:bCs/>
                <w:sz w:val="18"/>
                <w:szCs w:val="18"/>
              </w:rPr>
            </w:pPr>
            <w:r w:rsidRPr="00A22EAE">
              <w:rPr>
                <w:bCs/>
                <w:sz w:val="18"/>
                <w:szCs w:val="18"/>
              </w:rPr>
              <w:t>Sistema digital E</w:t>
            </w:r>
          </w:p>
        </w:tc>
      </w:tr>
      <w:tr w:rsidR="000C53EF" w:rsidRPr="007F5CBC" w14:paraId="3543A3D6" w14:textId="77777777" w:rsidTr="00262C08">
        <w:trPr>
          <w:jc w:val="center"/>
        </w:trPr>
        <w:tc>
          <w:tcPr>
            <w:tcW w:w="2409" w:type="dxa"/>
          </w:tcPr>
          <w:p w14:paraId="5AD3C6BB" w14:textId="7C01B8DC" w:rsidR="000C53EF" w:rsidRPr="00A22EAE" w:rsidRDefault="000C53EF" w:rsidP="00E052EF">
            <w:pPr>
              <w:pStyle w:val="Tabletext"/>
              <w:ind w:left="284" w:hanging="284"/>
              <w:jc w:val="left"/>
              <w:rPr>
                <w:sz w:val="18"/>
                <w:szCs w:val="18"/>
                <w:lang w:val="es-ES_tradnl"/>
              </w:rPr>
            </w:pPr>
            <w:r w:rsidRPr="00A22EAE">
              <w:rPr>
                <w:sz w:val="18"/>
                <w:szCs w:val="18"/>
                <w:lang w:val="es-ES_tradnl"/>
              </w:rPr>
              <w:t>1</w:t>
            </w:r>
            <w:r w:rsidRPr="00A22EAE">
              <w:rPr>
                <w:sz w:val="18"/>
                <w:szCs w:val="18"/>
                <w:lang w:val="es-ES_tradnl"/>
              </w:rPr>
              <w:tab/>
              <w:t>Gama de calidad audio y tipos de recepción</w:t>
            </w:r>
            <w:r>
              <w:rPr>
                <w:sz w:val="18"/>
                <w:szCs w:val="18"/>
                <w:lang w:val="es-ES_tradnl"/>
              </w:rPr>
              <w:t>.</w:t>
            </w:r>
          </w:p>
        </w:tc>
        <w:tc>
          <w:tcPr>
            <w:tcW w:w="2410" w:type="dxa"/>
          </w:tcPr>
          <w:p w14:paraId="426BB2D4" w14:textId="77777777" w:rsidR="000C53EF" w:rsidRPr="00A22EAE" w:rsidRDefault="000C53EF" w:rsidP="00E052EF">
            <w:pPr>
              <w:pStyle w:val="Tabletext"/>
              <w:jc w:val="left"/>
              <w:rPr>
                <w:sz w:val="18"/>
                <w:szCs w:val="18"/>
                <w:lang w:val="es-ES_tradnl"/>
              </w:rPr>
            </w:pPr>
            <w:r w:rsidRPr="00A22EAE">
              <w:rPr>
                <w:sz w:val="18"/>
                <w:szCs w:val="18"/>
                <w:lang w:val="es-ES_tradnl"/>
              </w:rPr>
              <w:t>La gama va de 16 a 320 kbit/s por canal audio en incrementos de 16 kbit/s. En</w:t>
            </w:r>
            <w:r>
              <w:rPr>
                <w:sz w:val="18"/>
                <w:szCs w:val="18"/>
                <w:lang w:val="es-ES_tradnl"/>
              </w:rPr>
              <w:t xml:space="preserve"> </w:t>
            </w:r>
            <w:r w:rsidRPr="00A22EAE">
              <w:rPr>
                <w:sz w:val="18"/>
                <w:szCs w:val="18"/>
                <w:lang w:val="es-ES_tradnl"/>
              </w:rPr>
              <w:t>la mayoría de las pruebas se utilizó un codificador en la fuente en 160 kbit/s de códec</w:t>
            </w:r>
            <w:r>
              <w:rPr>
                <w:sz w:val="18"/>
                <w:szCs w:val="18"/>
                <w:lang w:val="es-ES_tradnl"/>
              </w:rPr>
              <w:t xml:space="preserve"> </w:t>
            </w:r>
            <w:r w:rsidRPr="00A22EAE">
              <w:rPr>
                <w:sz w:val="18"/>
                <w:szCs w:val="18"/>
                <w:lang w:val="es-ES_tradnl"/>
              </w:rPr>
              <w:t xml:space="preserve">de audio perceptivo (PAC, </w:t>
            </w:r>
            <w:r w:rsidRPr="00A22EAE">
              <w:rPr>
                <w:i/>
                <w:iCs/>
                <w:sz w:val="18"/>
                <w:szCs w:val="18"/>
                <w:lang w:val="es-ES_tradnl"/>
              </w:rPr>
              <w:t>perceptual audio codec</w:t>
            </w:r>
            <w:r w:rsidRPr="00A22EAE">
              <w:rPr>
                <w:sz w:val="18"/>
                <w:szCs w:val="18"/>
                <w:lang w:val="es-ES_tradnl"/>
              </w:rPr>
              <w:t>).</w:t>
            </w:r>
          </w:p>
          <w:p w14:paraId="38B8590A" w14:textId="5C550E9F" w:rsidR="000C53EF" w:rsidRPr="00A22EAE" w:rsidRDefault="000C53EF" w:rsidP="00E052EF">
            <w:pPr>
              <w:pStyle w:val="Tabletext"/>
              <w:jc w:val="left"/>
              <w:rPr>
                <w:sz w:val="18"/>
                <w:szCs w:val="18"/>
                <w:lang w:val="es-ES_tradnl"/>
              </w:rPr>
            </w:pPr>
            <w:r w:rsidRPr="00A22EAE">
              <w:rPr>
                <w:sz w:val="18"/>
                <w:szCs w:val="18"/>
                <w:lang w:val="es-ES_tradnl"/>
              </w:rPr>
              <w:t xml:space="preserve">El sistema está destinado a la recepción en equipos de vehículo, portátiles y </w:t>
            </w:r>
            <w:r>
              <w:rPr>
                <w:sz w:val="18"/>
                <w:szCs w:val="18"/>
                <w:lang w:val="es-ES_tradnl"/>
              </w:rPr>
              <w:br/>
            </w:r>
            <w:r w:rsidRPr="00A22EAE">
              <w:rPr>
                <w:sz w:val="18"/>
                <w:szCs w:val="18"/>
                <w:lang w:val="es-ES_tradnl"/>
              </w:rPr>
              <w:t>fijos</w:t>
            </w:r>
            <w:r w:rsidRPr="008965DB">
              <w:rPr>
                <w:sz w:val="18"/>
                <w:szCs w:val="18"/>
                <w:lang w:val="es-ES"/>
              </w:rPr>
              <w:t>.</w:t>
            </w:r>
            <w:r w:rsidRPr="008965DB">
              <w:rPr>
                <w:sz w:val="18"/>
                <w:szCs w:val="18"/>
                <w:vertAlign w:val="superscript"/>
                <w:lang w:val="es-ES"/>
              </w:rPr>
              <w:t>(2),</w:t>
            </w:r>
            <w:r w:rsidR="00F953D5">
              <w:rPr>
                <w:sz w:val="18"/>
                <w:szCs w:val="18"/>
                <w:vertAlign w:val="superscript"/>
                <w:lang w:val="es-ES"/>
              </w:rPr>
              <w:t xml:space="preserve"> </w:t>
            </w:r>
            <w:r w:rsidRPr="00F953D5">
              <w:rPr>
                <w:sz w:val="18"/>
                <w:szCs w:val="18"/>
                <w:vertAlign w:val="superscript"/>
                <w:lang w:val="es-ES_tradnl"/>
              </w:rPr>
              <w:t>(3)</w:t>
            </w:r>
          </w:p>
        </w:tc>
        <w:tc>
          <w:tcPr>
            <w:tcW w:w="2410" w:type="dxa"/>
          </w:tcPr>
          <w:p w14:paraId="133CAF4D" w14:textId="3591D970" w:rsidR="000C53EF" w:rsidRPr="00A22EAE" w:rsidRDefault="000C53EF" w:rsidP="00E052EF">
            <w:pPr>
              <w:pStyle w:val="Tabletext"/>
              <w:jc w:val="left"/>
              <w:rPr>
                <w:sz w:val="18"/>
                <w:szCs w:val="18"/>
                <w:lang w:val="es-ES_tradnl"/>
              </w:rPr>
            </w:pPr>
            <w:r w:rsidRPr="00A22EAE">
              <w:rPr>
                <w:sz w:val="18"/>
                <w:szCs w:val="18"/>
                <w:lang w:val="es-ES_tradnl"/>
              </w:rPr>
              <w:t>La gama va desde 16 a 128 kbit/s por canal audio en incrementos de 16 </w:t>
            </w:r>
            <w:r w:rsidR="007D47E7">
              <w:rPr>
                <w:sz w:val="18"/>
                <w:szCs w:val="18"/>
                <w:lang w:val="es-ES_tradnl"/>
              </w:rPr>
              <w:t>k</w:t>
            </w:r>
            <w:r w:rsidRPr="00A22EAE">
              <w:rPr>
                <w:sz w:val="18"/>
                <w:szCs w:val="18"/>
                <w:lang w:val="es-ES_tradnl"/>
              </w:rPr>
              <w:t>bit/s. Se utiliza la codificación audio de Capa III MPEG-2 y MPEG-2.5.</w:t>
            </w:r>
          </w:p>
          <w:p w14:paraId="1A1DC835" w14:textId="0BBE5B04" w:rsidR="000C53EF" w:rsidRPr="007B0CA7" w:rsidRDefault="000C53EF" w:rsidP="00E052EF">
            <w:pPr>
              <w:pStyle w:val="Tabletext"/>
              <w:jc w:val="left"/>
              <w:rPr>
                <w:sz w:val="18"/>
                <w:szCs w:val="18"/>
                <w:lang w:val="es-ES_tradnl"/>
              </w:rPr>
            </w:pPr>
            <w:r w:rsidRPr="00A22EAE">
              <w:rPr>
                <w:sz w:val="18"/>
                <w:szCs w:val="18"/>
                <w:lang w:val="es-ES_tradnl"/>
              </w:rPr>
              <w:t>El sistema se destina a la recepción portátil y fija</w:t>
            </w:r>
            <w:r w:rsidRPr="003F7867">
              <w:rPr>
                <w:sz w:val="20"/>
                <w:lang w:val="es-ES"/>
              </w:rPr>
              <w:t>.</w:t>
            </w:r>
            <w:r w:rsidRPr="00F953D5">
              <w:rPr>
                <w:sz w:val="18"/>
                <w:szCs w:val="18"/>
                <w:vertAlign w:val="superscript"/>
                <w:lang w:val="es-ES"/>
              </w:rPr>
              <w:t xml:space="preserve">(3), </w:t>
            </w:r>
            <w:r w:rsidRPr="00F953D5">
              <w:rPr>
                <w:sz w:val="18"/>
                <w:szCs w:val="18"/>
                <w:vertAlign w:val="superscript"/>
                <w:lang w:val="es-ES_tradnl"/>
              </w:rPr>
              <w:t>(4)</w:t>
            </w:r>
          </w:p>
        </w:tc>
        <w:tc>
          <w:tcPr>
            <w:tcW w:w="2410" w:type="dxa"/>
          </w:tcPr>
          <w:p w14:paraId="03966BAE" w14:textId="401D6B94" w:rsidR="000C53EF" w:rsidRPr="00A22EAE" w:rsidRDefault="000C53EF" w:rsidP="00E052EF">
            <w:pPr>
              <w:pStyle w:val="Tabletext"/>
              <w:jc w:val="left"/>
              <w:rPr>
                <w:sz w:val="18"/>
                <w:szCs w:val="18"/>
                <w:lang w:val="es-ES_tradnl"/>
              </w:rPr>
            </w:pPr>
            <w:r w:rsidRPr="00A22EAE">
              <w:rPr>
                <w:sz w:val="18"/>
                <w:szCs w:val="18"/>
                <w:lang w:val="es-ES_tradnl"/>
              </w:rPr>
              <w:t>La gama va desde 16 a 128 kbit/s por canal audio en incrementos de 16 kbit/s. Cada incremento de 16</w:t>
            </w:r>
            <w:r w:rsidR="007D47E7">
              <w:rPr>
                <w:sz w:val="18"/>
                <w:szCs w:val="18"/>
                <w:lang w:val="es-ES_tradnl"/>
              </w:rPr>
              <w:t> </w:t>
            </w:r>
            <w:r w:rsidRPr="00A22EAE">
              <w:rPr>
                <w:sz w:val="18"/>
                <w:szCs w:val="18"/>
                <w:lang w:val="es-ES_tradnl"/>
              </w:rPr>
              <w:t>kbit/s se puede dividir en dos servicios de 8 kbit/s. Se utiliza la codificación audio de Capa III MPEG</w:t>
            </w:r>
            <w:r w:rsidRPr="00A22EAE">
              <w:rPr>
                <w:sz w:val="18"/>
                <w:szCs w:val="18"/>
                <w:lang w:val="es-ES_tradnl"/>
              </w:rPr>
              <w:noBreakHyphen/>
              <w:t>2 y MPEG-2,5.</w:t>
            </w:r>
          </w:p>
          <w:p w14:paraId="3CAD9E32" w14:textId="26C85C6F" w:rsidR="000C53EF" w:rsidRPr="00A22EAE" w:rsidRDefault="000C53EF" w:rsidP="00E052EF">
            <w:pPr>
              <w:pStyle w:val="Tabletext"/>
              <w:jc w:val="left"/>
              <w:rPr>
                <w:sz w:val="18"/>
                <w:szCs w:val="18"/>
                <w:lang w:val="es-ES_tradnl"/>
              </w:rPr>
            </w:pPr>
            <w:r w:rsidRPr="00A22EAE">
              <w:rPr>
                <w:sz w:val="18"/>
                <w:szCs w:val="18"/>
                <w:lang w:val="es-ES_tradnl"/>
              </w:rPr>
              <w:t>El sistema se destina a la recepción vehicular, portátil y fija</w:t>
            </w:r>
            <w:r>
              <w:rPr>
                <w:sz w:val="18"/>
                <w:szCs w:val="18"/>
                <w:lang w:val="es-ES_tradnl"/>
              </w:rPr>
              <w:t>.</w:t>
            </w:r>
          </w:p>
        </w:tc>
        <w:tc>
          <w:tcPr>
            <w:tcW w:w="2410" w:type="dxa"/>
          </w:tcPr>
          <w:p w14:paraId="6B9AAF8A" w14:textId="77777777" w:rsidR="000C53EF" w:rsidRPr="00A22EAE" w:rsidRDefault="000C53EF" w:rsidP="00E052EF">
            <w:pPr>
              <w:pStyle w:val="Tabletext"/>
              <w:jc w:val="left"/>
              <w:rPr>
                <w:sz w:val="18"/>
                <w:szCs w:val="18"/>
                <w:lang w:val="es-ES_tradnl"/>
              </w:rPr>
            </w:pPr>
            <w:r w:rsidRPr="00A22EAE">
              <w:rPr>
                <w:sz w:val="18"/>
                <w:szCs w:val="18"/>
                <w:lang w:val="es-ES_tradnl"/>
              </w:rPr>
              <w:t>La gama va desde 16 kbit/s a 320 kbit/s por canal audio en incrementos de cualquier tamaño. Se utiliza la codificación audio MPEG</w:t>
            </w:r>
            <w:r w:rsidRPr="00A22EAE">
              <w:rPr>
                <w:sz w:val="18"/>
                <w:szCs w:val="18"/>
                <w:lang w:val="es-ES_tradnl"/>
              </w:rPr>
              <w:noBreakHyphen/>
              <w:t>2 AAC.</w:t>
            </w:r>
          </w:p>
          <w:p w14:paraId="284D36FF" w14:textId="1E09318C" w:rsidR="000C53EF" w:rsidRPr="00A22EAE" w:rsidRDefault="000C53EF" w:rsidP="00E052EF">
            <w:pPr>
              <w:pStyle w:val="Tabletext"/>
              <w:jc w:val="left"/>
              <w:rPr>
                <w:sz w:val="18"/>
                <w:szCs w:val="18"/>
                <w:lang w:val="es-ES_tradnl"/>
              </w:rPr>
            </w:pPr>
            <w:r w:rsidRPr="00A22EAE">
              <w:rPr>
                <w:sz w:val="18"/>
                <w:szCs w:val="18"/>
                <w:lang w:val="es-ES_tradnl"/>
              </w:rPr>
              <w:t>El sistema se destina a la recepción en vehículo, portátil y fija</w:t>
            </w:r>
            <w:r>
              <w:rPr>
                <w:sz w:val="18"/>
                <w:szCs w:val="18"/>
                <w:lang w:val="es-ES_tradnl"/>
              </w:rPr>
              <w:t>.</w:t>
            </w:r>
          </w:p>
        </w:tc>
      </w:tr>
      <w:tr w:rsidR="000C53EF" w:rsidRPr="007F5CBC" w14:paraId="22D0E37C" w14:textId="77777777" w:rsidTr="00262C08">
        <w:trPr>
          <w:jc w:val="center"/>
        </w:trPr>
        <w:tc>
          <w:tcPr>
            <w:tcW w:w="2409" w:type="dxa"/>
          </w:tcPr>
          <w:p w14:paraId="7EF1225A" w14:textId="20B6606D" w:rsidR="000C53EF" w:rsidRPr="00A22EAE" w:rsidRDefault="000C53EF" w:rsidP="00E052EF">
            <w:pPr>
              <w:pStyle w:val="Tabletext"/>
              <w:ind w:left="284" w:hanging="284"/>
              <w:jc w:val="left"/>
              <w:rPr>
                <w:sz w:val="18"/>
                <w:szCs w:val="18"/>
                <w:lang w:val="es-ES_tradnl"/>
              </w:rPr>
            </w:pPr>
            <w:r w:rsidRPr="00A22EAE">
              <w:rPr>
                <w:sz w:val="18"/>
                <w:szCs w:val="18"/>
                <w:lang w:val="es-ES_tradnl"/>
              </w:rPr>
              <w:t>2</w:t>
            </w:r>
            <w:r w:rsidRPr="00A22EAE">
              <w:rPr>
                <w:sz w:val="18"/>
                <w:szCs w:val="18"/>
                <w:lang w:val="es-ES_tradnl"/>
              </w:rPr>
              <w:tab/>
              <w:t>Eficacia espectral superior a la de la MF</w:t>
            </w:r>
            <w:r>
              <w:rPr>
                <w:sz w:val="18"/>
                <w:szCs w:val="18"/>
                <w:lang w:val="es-ES_tradnl"/>
              </w:rPr>
              <w:t>.</w:t>
            </w:r>
          </w:p>
        </w:tc>
        <w:tc>
          <w:tcPr>
            <w:tcW w:w="2410" w:type="dxa"/>
          </w:tcPr>
          <w:p w14:paraId="73087743" w14:textId="5E84270A" w:rsidR="000C53EF" w:rsidRPr="00A22EAE" w:rsidRDefault="000C53EF" w:rsidP="00E052EF">
            <w:pPr>
              <w:pStyle w:val="Tabletext"/>
              <w:jc w:val="left"/>
              <w:rPr>
                <w:sz w:val="18"/>
                <w:szCs w:val="18"/>
                <w:lang w:val="es-ES_tradnl"/>
              </w:rPr>
            </w:pPr>
            <w:r w:rsidRPr="00A22EAE">
              <w:rPr>
                <w:sz w:val="18"/>
                <w:szCs w:val="18"/>
                <w:lang w:val="es-ES_tradnl"/>
              </w:rPr>
              <w:t>Calidad estereofónica MF obtenible con una anchura de banda inferior a 200 kHz; los requisitos de protección cocanal y de canal adyacente son muy inferiores a los de la MF. (MDP-4 con codificación de corrección de errores por bloques concatenados y convolucional)</w:t>
            </w:r>
            <w:r>
              <w:rPr>
                <w:sz w:val="18"/>
                <w:szCs w:val="18"/>
                <w:lang w:val="es-ES_tradnl"/>
              </w:rPr>
              <w:t>.</w:t>
            </w:r>
          </w:p>
        </w:tc>
        <w:tc>
          <w:tcPr>
            <w:tcW w:w="2410" w:type="dxa"/>
          </w:tcPr>
          <w:p w14:paraId="26D43FC6" w14:textId="39167913" w:rsidR="000C53EF" w:rsidRPr="00A22EAE" w:rsidRDefault="000C53EF" w:rsidP="00E052EF">
            <w:pPr>
              <w:pStyle w:val="Tabletext"/>
              <w:jc w:val="left"/>
              <w:rPr>
                <w:sz w:val="18"/>
                <w:szCs w:val="18"/>
                <w:lang w:val="es-ES_tradnl"/>
              </w:rPr>
            </w:pPr>
            <w:r w:rsidRPr="00A22EAE">
              <w:rPr>
                <w:sz w:val="18"/>
                <w:szCs w:val="18"/>
                <w:lang w:val="es-ES_tradnl"/>
              </w:rPr>
              <w:t>Calidad estereofónica MF obtenible con una anchura de banda inferior a 200 kHz; los requisitos de protección cocanal y de canal adyacente son muy inferiores a los de la MF. (MDP-4 con codificación de corrección de errores por bloques concatenados y convolucional)</w:t>
            </w:r>
            <w:r>
              <w:rPr>
                <w:sz w:val="18"/>
                <w:szCs w:val="18"/>
                <w:lang w:val="es-ES_tradnl"/>
              </w:rPr>
              <w:t>.</w:t>
            </w:r>
          </w:p>
        </w:tc>
        <w:tc>
          <w:tcPr>
            <w:tcW w:w="2410" w:type="dxa"/>
          </w:tcPr>
          <w:p w14:paraId="379F6147" w14:textId="45B59C13" w:rsidR="000C53EF" w:rsidRPr="00A22EAE" w:rsidRDefault="000C53EF" w:rsidP="00E052EF">
            <w:pPr>
              <w:pStyle w:val="Tabletext"/>
              <w:jc w:val="left"/>
              <w:rPr>
                <w:sz w:val="18"/>
                <w:szCs w:val="18"/>
                <w:lang w:val="es-ES_tradnl"/>
              </w:rPr>
            </w:pPr>
            <w:r w:rsidRPr="00A22EAE">
              <w:rPr>
                <w:sz w:val="18"/>
                <w:szCs w:val="18"/>
                <w:lang w:val="es-ES_tradnl"/>
              </w:rPr>
              <w:t>Calidad estereofónica MF obtenible con una anchura de banda inferior a 200 kHz; los requisitos de protección cocanal y de canal adyacente son muy inferiores a los de la MF. (MDP-4 con codificación de corrección de errores por bloques concatenados y convolucional)</w:t>
            </w:r>
            <w:r>
              <w:rPr>
                <w:sz w:val="18"/>
                <w:szCs w:val="18"/>
                <w:lang w:val="es-ES_tradnl"/>
              </w:rPr>
              <w:t>.</w:t>
            </w:r>
          </w:p>
        </w:tc>
        <w:tc>
          <w:tcPr>
            <w:tcW w:w="2410" w:type="dxa"/>
          </w:tcPr>
          <w:p w14:paraId="7863AC2B" w14:textId="2099AFDE" w:rsidR="000C53EF" w:rsidRPr="00A22EAE" w:rsidRDefault="000C53EF" w:rsidP="00E052EF">
            <w:pPr>
              <w:pStyle w:val="Tabletext"/>
              <w:jc w:val="left"/>
              <w:rPr>
                <w:sz w:val="18"/>
                <w:szCs w:val="18"/>
                <w:lang w:val="es-ES_tradnl"/>
              </w:rPr>
            </w:pPr>
            <w:r w:rsidRPr="00A22EAE">
              <w:rPr>
                <w:sz w:val="18"/>
                <w:szCs w:val="18"/>
                <w:lang w:val="es-ES_tradnl"/>
              </w:rPr>
              <w:t>Calidad estereofónica MF obtenible con una anchura de banda inferior a 200 kHz; los requisitos de protección cocanal y de canal adyacente son muy inferiores a los de la MF. (Múltiplex por distribución del código (MDC) basada en modulación MDP</w:t>
            </w:r>
            <w:r w:rsidRPr="00A22EAE">
              <w:rPr>
                <w:sz w:val="18"/>
                <w:szCs w:val="18"/>
                <w:lang w:val="es-ES_tradnl"/>
              </w:rPr>
              <w:noBreakHyphen/>
              <w:t>4 con codificación de corrección de errores por bloques concatenados y convolucional)</w:t>
            </w:r>
            <w:r>
              <w:rPr>
                <w:sz w:val="18"/>
                <w:szCs w:val="18"/>
                <w:lang w:val="es-ES_tradnl"/>
              </w:rPr>
              <w:t>.</w:t>
            </w:r>
          </w:p>
        </w:tc>
      </w:tr>
    </w:tbl>
    <w:p w14:paraId="42B3DB3F" w14:textId="77777777" w:rsidR="002C7594" w:rsidRPr="006A39D1" w:rsidRDefault="002C7594" w:rsidP="002C7594">
      <w:pPr>
        <w:rPr>
          <w:sz w:val="20"/>
          <w:lang w:val="es-ES_tradnl"/>
        </w:rPr>
      </w:pPr>
    </w:p>
    <w:p w14:paraId="08EED981" w14:textId="0BE037B8" w:rsidR="002C7594" w:rsidRPr="009361AD" w:rsidRDefault="002C7594" w:rsidP="002C7594">
      <w:pPr>
        <w:pStyle w:val="TableNo"/>
      </w:pPr>
      <w:r w:rsidRPr="009361AD">
        <w:lastRenderedPageBreak/>
        <w:t>CUADRO 1 (</w:t>
      </w:r>
      <w:r w:rsidR="00F953D5">
        <w:rPr>
          <w:i/>
          <w:iCs/>
        </w:rPr>
        <w:t>c</w:t>
      </w:r>
      <w:r w:rsidRPr="009361AD">
        <w:rPr>
          <w:i/>
          <w:iCs/>
        </w:rPr>
        <w:t>ontinuación</w:t>
      </w:r>
      <w:r w:rsidRPr="009361AD">
        <w:t>)</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000" w:firstRow="0" w:lastRow="0" w:firstColumn="0" w:lastColumn="0" w:noHBand="0" w:noVBand="0"/>
      </w:tblPr>
      <w:tblGrid>
        <w:gridCol w:w="2891"/>
        <w:gridCol w:w="2892"/>
        <w:gridCol w:w="2892"/>
        <w:gridCol w:w="2892"/>
        <w:gridCol w:w="2892"/>
      </w:tblGrid>
      <w:tr w:rsidR="003F7867" w:rsidRPr="00A22EAE" w14:paraId="13D5B91A" w14:textId="77777777" w:rsidTr="00262C08">
        <w:trPr>
          <w:jc w:val="center"/>
        </w:trPr>
        <w:tc>
          <w:tcPr>
            <w:tcW w:w="2409" w:type="dxa"/>
          </w:tcPr>
          <w:p w14:paraId="4E1AE6A1" w14:textId="42F4A23C" w:rsidR="003F7867" w:rsidRPr="00A22EAE" w:rsidRDefault="003F7867" w:rsidP="00E052EF">
            <w:pPr>
              <w:pStyle w:val="Tablehead"/>
              <w:rPr>
                <w:sz w:val="18"/>
                <w:szCs w:val="18"/>
                <w:lang w:val="es-ES_tradnl"/>
              </w:rPr>
            </w:pPr>
            <w:r w:rsidRPr="00A22EAE">
              <w:rPr>
                <w:sz w:val="18"/>
                <w:szCs w:val="18"/>
                <w:lang w:val="es-ES_tradnl"/>
              </w:rPr>
              <w:t>Características indicadas en</w:t>
            </w:r>
            <w:r>
              <w:rPr>
                <w:sz w:val="18"/>
                <w:szCs w:val="18"/>
                <w:lang w:val="es-ES_tradnl"/>
              </w:rPr>
              <w:t> </w:t>
            </w:r>
            <w:r w:rsidRPr="00A22EAE">
              <w:rPr>
                <w:sz w:val="18"/>
                <w:szCs w:val="18"/>
                <w:lang w:val="es-ES_tradnl"/>
              </w:rPr>
              <w:t>la Recomendación</w:t>
            </w:r>
            <w:r w:rsidRPr="00A22EAE">
              <w:rPr>
                <w:sz w:val="18"/>
                <w:szCs w:val="18"/>
                <w:lang w:val="es-ES_tradnl"/>
              </w:rPr>
              <w:br/>
            </w:r>
            <w:hyperlink r:id="rId30" w:history="1">
              <w:r w:rsidRPr="003F7867">
                <w:rPr>
                  <w:rStyle w:val="Hyperlink"/>
                  <w:bCs/>
                  <w:color w:val="auto"/>
                  <w:sz w:val="20"/>
                  <w:u w:val="none"/>
                  <w:lang w:val="es-ES"/>
                </w:rPr>
                <w:t>UIT-R BO.789</w:t>
              </w:r>
            </w:hyperlink>
            <w:r w:rsidRPr="00A22EAE">
              <w:rPr>
                <w:sz w:val="18"/>
                <w:szCs w:val="18"/>
                <w:lang w:val="es-ES_tradnl"/>
              </w:rPr>
              <w:br/>
              <w:t>(redacción abreviada)</w:t>
            </w:r>
          </w:p>
        </w:tc>
        <w:tc>
          <w:tcPr>
            <w:tcW w:w="2410" w:type="dxa"/>
            <w:vAlign w:val="center"/>
          </w:tcPr>
          <w:p w14:paraId="3F59DBA0" w14:textId="77777777" w:rsidR="003F7867" w:rsidRPr="00A22EAE" w:rsidRDefault="003F7867" w:rsidP="00E052EF">
            <w:pPr>
              <w:pStyle w:val="Tablehead"/>
              <w:rPr>
                <w:sz w:val="18"/>
                <w:szCs w:val="18"/>
              </w:rPr>
            </w:pPr>
            <w:r w:rsidRPr="00A22EAE">
              <w:rPr>
                <w:sz w:val="18"/>
                <w:szCs w:val="18"/>
              </w:rPr>
              <w:t>Sistema digital B</w:t>
            </w:r>
          </w:p>
        </w:tc>
        <w:tc>
          <w:tcPr>
            <w:tcW w:w="2410" w:type="dxa"/>
            <w:vAlign w:val="center"/>
          </w:tcPr>
          <w:p w14:paraId="754B5F84" w14:textId="77777777" w:rsidR="003F7867" w:rsidRPr="00A22EAE" w:rsidRDefault="003F7867" w:rsidP="00E052EF">
            <w:pPr>
              <w:pStyle w:val="Tablehead"/>
              <w:rPr>
                <w:sz w:val="18"/>
                <w:szCs w:val="18"/>
              </w:rPr>
            </w:pPr>
            <w:r w:rsidRPr="00A22EAE">
              <w:rPr>
                <w:sz w:val="18"/>
                <w:szCs w:val="18"/>
              </w:rPr>
              <w:t>Sistema digital D</w:t>
            </w:r>
            <w:r w:rsidRPr="00EA0262">
              <w:rPr>
                <w:sz w:val="18"/>
                <w:szCs w:val="18"/>
                <w:vertAlign w:val="subscript"/>
              </w:rPr>
              <w:t>S</w:t>
            </w:r>
          </w:p>
        </w:tc>
        <w:tc>
          <w:tcPr>
            <w:tcW w:w="2410" w:type="dxa"/>
            <w:vAlign w:val="center"/>
          </w:tcPr>
          <w:p w14:paraId="679C3559" w14:textId="77777777" w:rsidR="003F7867" w:rsidRPr="00A22EAE" w:rsidRDefault="003F7867" w:rsidP="00E052EF">
            <w:pPr>
              <w:pStyle w:val="Tablehead"/>
              <w:rPr>
                <w:sz w:val="18"/>
                <w:szCs w:val="18"/>
              </w:rPr>
            </w:pPr>
            <w:r w:rsidRPr="00A22EAE">
              <w:rPr>
                <w:sz w:val="18"/>
                <w:szCs w:val="18"/>
              </w:rPr>
              <w:t xml:space="preserve">Sistema digital </w:t>
            </w:r>
            <w:r w:rsidRPr="00A22EAE">
              <w:rPr>
                <w:bCs/>
                <w:sz w:val="18"/>
                <w:szCs w:val="18"/>
              </w:rPr>
              <w:t>D</w:t>
            </w:r>
            <w:r w:rsidRPr="00EA0262">
              <w:rPr>
                <w:bCs/>
                <w:sz w:val="18"/>
                <w:szCs w:val="18"/>
                <w:vertAlign w:val="subscript"/>
              </w:rPr>
              <w:t>H</w:t>
            </w:r>
          </w:p>
        </w:tc>
        <w:tc>
          <w:tcPr>
            <w:tcW w:w="2410" w:type="dxa"/>
            <w:vAlign w:val="center"/>
          </w:tcPr>
          <w:p w14:paraId="6EB794D6" w14:textId="77777777" w:rsidR="003F7867" w:rsidRPr="00A22EAE" w:rsidRDefault="003F7867" w:rsidP="00E052EF">
            <w:pPr>
              <w:pStyle w:val="Tablehead"/>
              <w:rPr>
                <w:sz w:val="18"/>
                <w:szCs w:val="18"/>
              </w:rPr>
            </w:pPr>
            <w:r w:rsidRPr="00A22EAE">
              <w:rPr>
                <w:sz w:val="18"/>
                <w:szCs w:val="18"/>
              </w:rPr>
              <w:t>Sistema digital E</w:t>
            </w:r>
          </w:p>
        </w:tc>
      </w:tr>
      <w:tr w:rsidR="003F7867" w:rsidRPr="007F5CBC" w14:paraId="529B7EC1" w14:textId="77777777" w:rsidTr="00262C08">
        <w:trPr>
          <w:jc w:val="center"/>
        </w:trPr>
        <w:tc>
          <w:tcPr>
            <w:tcW w:w="2409" w:type="dxa"/>
          </w:tcPr>
          <w:p w14:paraId="092AC888" w14:textId="249BC36B" w:rsidR="003F7867" w:rsidRPr="00A22EAE" w:rsidRDefault="003F7867" w:rsidP="00E052EF">
            <w:pPr>
              <w:pStyle w:val="Tabletext"/>
              <w:keepNext/>
              <w:keepLines/>
              <w:ind w:left="284" w:hanging="284"/>
              <w:jc w:val="left"/>
              <w:rPr>
                <w:sz w:val="18"/>
                <w:szCs w:val="18"/>
                <w:lang w:val="es-ES_tradnl"/>
              </w:rPr>
            </w:pPr>
            <w:r w:rsidRPr="00A22EAE">
              <w:rPr>
                <w:sz w:val="18"/>
                <w:szCs w:val="18"/>
                <w:lang w:val="es-ES_tradnl"/>
              </w:rPr>
              <w:t>3</w:t>
            </w:r>
            <w:r w:rsidRPr="00A22EAE">
              <w:rPr>
                <w:sz w:val="18"/>
                <w:szCs w:val="18"/>
                <w:lang w:val="es-ES_tradnl"/>
              </w:rPr>
              <w:tab/>
              <w:t>Comportamiento en entornos multitrayecto y</w:t>
            </w:r>
            <w:r>
              <w:rPr>
                <w:sz w:val="18"/>
                <w:szCs w:val="18"/>
                <w:lang w:val="es-ES_tradnl"/>
              </w:rPr>
              <w:t xml:space="preserve"> </w:t>
            </w:r>
            <w:r w:rsidRPr="00A22EAE">
              <w:rPr>
                <w:sz w:val="18"/>
                <w:szCs w:val="18"/>
                <w:lang w:val="es-ES_tradnl"/>
              </w:rPr>
              <w:t>de ensombrecimiento</w:t>
            </w:r>
            <w:r>
              <w:rPr>
                <w:sz w:val="18"/>
                <w:szCs w:val="18"/>
                <w:lang w:val="es-ES_tradnl"/>
              </w:rPr>
              <w:t>.</w:t>
            </w:r>
          </w:p>
        </w:tc>
        <w:tc>
          <w:tcPr>
            <w:tcW w:w="2410" w:type="dxa"/>
          </w:tcPr>
          <w:p w14:paraId="5DBDAF0B" w14:textId="4BD66BC1" w:rsidR="003F7867" w:rsidRPr="00A22EAE" w:rsidRDefault="003F7867" w:rsidP="00E052EF">
            <w:pPr>
              <w:pStyle w:val="Tabletext"/>
              <w:keepNext/>
              <w:keepLines/>
              <w:jc w:val="left"/>
              <w:rPr>
                <w:sz w:val="18"/>
                <w:szCs w:val="18"/>
                <w:lang w:val="es-ES_tradnl"/>
              </w:rPr>
            </w:pPr>
            <w:r w:rsidRPr="00A22EAE">
              <w:rPr>
                <w:sz w:val="18"/>
                <w:szCs w:val="18"/>
                <w:lang w:val="es-ES_tradnl"/>
              </w:rPr>
              <w:t>El sistema está concebido para lograr el margen máximo de enlace por satélite</w:t>
            </w:r>
            <w:r w:rsidRPr="00695B32">
              <w:rPr>
                <w:sz w:val="18"/>
                <w:szCs w:val="18"/>
                <w:vertAlign w:val="superscript"/>
                <w:lang w:val="es-ES_tradnl"/>
              </w:rPr>
              <w:t>(</w:t>
            </w:r>
            <w:r>
              <w:rPr>
                <w:sz w:val="18"/>
                <w:szCs w:val="18"/>
                <w:vertAlign w:val="superscript"/>
                <w:lang w:val="es-ES_tradnl"/>
              </w:rPr>
              <w:t>3</w:t>
            </w:r>
            <w:r w:rsidRPr="00695B32">
              <w:rPr>
                <w:sz w:val="18"/>
                <w:szCs w:val="18"/>
                <w:vertAlign w:val="superscript"/>
                <w:lang w:val="es-ES_tradnl"/>
              </w:rPr>
              <w:t>)</w:t>
            </w:r>
            <w:r w:rsidRPr="00A22EAE">
              <w:rPr>
                <w:sz w:val="18"/>
                <w:szCs w:val="18"/>
                <w:lang w:val="es-ES_tradnl"/>
              </w:rPr>
              <w:t xml:space="preserve"> y para la reducción de los efectos multitrayecto y de dispersión Doppler en el modo terrenal complementario.</w:t>
            </w:r>
            <w:r w:rsidRPr="00695B32">
              <w:rPr>
                <w:sz w:val="18"/>
                <w:szCs w:val="18"/>
                <w:vertAlign w:val="superscript"/>
                <w:lang w:val="es-ES_tradnl"/>
              </w:rPr>
              <w:t>(</w:t>
            </w:r>
            <w:r>
              <w:rPr>
                <w:sz w:val="18"/>
                <w:szCs w:val="18"/>
                <w:vertAlign w:val="superscript"/>
                <w:lang w:val="es-ES_tradnl"/>
              </w:rPr>
              <w:t>2</w:t>
            </w:r>
            <w:r w:rsidRPr="00695B32">
              <w:rPr>
                <w:sz w:val="18"/>
                <w:szCs w:val="18"/>
                <w:vertAlign w:val="superscript"/>
                <w:lang w:val="es-ES_tradnl"/>
              </w:rPr>
              <w:t>)</w:t>
            </w:r>
          </w:p>
          <w:p w14:paraId="50F1129C" w14:textId="7BF0B163" w:rsidR="003F7867" w:rsidRPr="00A22EAE" w:rsidRDefault="003F7867" w:rsidP="00E052EF">
            <w:pPr>
              <w:pStyle w:val="Tabletext"/>
              <w:keepNext/>
              <w:keepLines/>
              <w:jc w:val="left"/>
              <w:rPr>
                <w:sz w:val="18"/>
                <w:szCs w:val="18"/>
                <w:lang w:val="es-ES_tradnl"/>
              </w:rPr>
            </w:pPr>
            <w:r w:rsidRPr="00A22EAE">
              <w:rPr>
                <w:sz w:val="18"/>
                <w:szCs w:val="18"/>
                <w:lang w:val="es-ES_tradnl"/>
              </w:rPr>
              <w:t>El ensombrecimiento se aborda utilizando repetidores en el canal</w:t>
            </w:r>
            <w:r>
              <w:rPr>
                <w:sz w:val="18"/>
                <w:szCs w:val="18"/>
                <w:lang w:val="es-ES_tradnl"/>
              </w:rPr>
              <w:t>.</w:t>
            </w:r>
            <w:r w:rsidRPr="00695B32">
              <w:rPr>
                <w:sz w:val="18"/>
                <w:szCs w:val="18"/>
                <w:vertAlign w:val="superscript"/>
                <w:lang w:val="es-ES_tradnl"/>
              </w:rPr>
              <w:t>(</w:t>
            </w:r>
            <w:r>
              <w:rPr>
                <w:sz w:val="18"/>
                <w:szCs w:val="18"/>
                <w:vertAlign w:val="superscript"/>
                <w:lang w:val="es-ES_tradnl"/>
              </w:rPr>
              <w:t>2</w:t>
            </w:r>
            <w:r w:rsidRPr="00695B32">
              <w:rPr>
                <w:sz w:val="18"/>
                <w:szCs w:val="18"/>
                <w:vertAlign w:val="superscript"/>
                <w:lang w:val="es-ES_tradnl"/>
              </w:rPr>
              <w:t>)</w:t>
            </w:r>
          </w:p>
        </w:tc>
        <w:tc>
          <w:tcPr>
            <w:tcW w:w="2410" w:type="dxa"/>
          </w:tcPr>
          <w:p w14:paraId="4B63CDCD" w14:textId="77777777" w:rsidR="003F7867" w:rsidRPr="00A22EAE" w:rsidRDefault="003F7867" w:rsidP="00E052EF">
            <w:pPr>
              <w:pStyle w:val="Tabletext"/>
              <w:keepNext/>
              <w:keepLines/>
              <w:jc w:val="left"/>
              <w:rPr>
                <w:sz w:val="18"/>
                <w:szCs w:val="18"/>
                <w:lang w:val="es-ES_tradnl"/>
              </w:rPr>
            </w:pPr>
            <w:r w:rsidRPr="00A22EAE">
              <w:rPr>
                <w:sz w:val="18"/>
                <w:szCs w:val="18"/>
                <w:lang w:val="es-ES_tradnl"/>
              </w:rPr>
              <w:t>El sistema está concebido principalmente para la recepción directa por satélite y en este modo de recepción multitrayecto no se plantean dificultades.</w:t>
            </w:r>
            <w:r w:rsidRPr="00695B32">
              <w:rPr>
                <w:sz w:val="18"/>
                <w:szCs w:val="18"/>
                <w:vertAlign w:val="superscript"/>
                <w:lang w:val="es-ES_tradnl"/>
              </w:rPr>
              <w:t>(1)</w:t>
            </w:r>
          </w:p>
          <w:p w14:paraId="4EDB173A" w14:textId="5BD220D8" w:rsidR="003F7867" w:rsidRPr="00A22EAE" w:rsidRDefault="003F7867" w:rsidP="00E052EF">
            <w:pPr>
              <w:pStyle w:val="Tabletext"/>
              <w:keepNext/>
              <w:keepLines/>
              <w:jc w:val="left"/>
              <w:rPr>
                <w:sz w:val="18"/>
                <w:szCs w:val="18"/>
                <w:lang w:val="es-ES_tradnl"/>
              </w:rPr>
            </w:pPr>
            <w:r w:rsidRPr="00A22EAE">
              <w:rPr>
                <w:sz w:val="18"/>
                <w:szCs w:val="18"/>
                <w:lang w:val="es-ES_tradnl"/>
              </w:rPr>
              <w:t>El margen del enlace de satélite se maximiza para mejorar el comportamiento en caso de recepción directa del satélite con un cierto grado de ensombrecimiento</w:t>
            </w:r>
            <w:r>
              <w:rPr>
                <w:sz w:val="18"/>
                <w:szCs w:val="18"/>
                <w:lang w:val="es-ES_tradnl"/>
              </w:rPr>
              <w:t>.</w:t>
            </w:r>
            <w:r w:rsidRPr="00695B32">
              <w:rPr>
                <w:sz w:val="18"/>
                <w:szCs w:val="18"/>
                <w:vertAlign w:val="superscript"/>
                <w:lang w:val="es-ES_tradnl"/>
              </w:rPr>
              <w:t>(</w:t>
            </w:r>
            <w:r>
              <w:rPr>
                <w:sz w:val="18"/>
                <w:szCs w:val="18"/>
                <w:vertAlign w:val="superscript"/>
                <w:lang w:val="es-ES_tradnl"/>
              </w:rPr>
              <w:t>3</w:t>
            </w:r>
            <w:r w:rsidRPr="00695B32">
              <w:rPr>
                <w:sz w:val="18"/>
                <w:szCs w:val="18"/>
                <w:vertAlign w:val="superscript"/>
                <w:lang w:val="es-ES_tradnl"/>
              </w:rPr>
              <w:t>)</w:t>
            </w:r>
          </w:p>
        </w:tc>
        <w:tc>
          <w:tcPr>
            <w:tcW w:w="2410" w:type="dxa"/>
          </w:tcPr>
          <w:p w14:paraId="4616D92C" w14:textId="2F7D6C4D" w:rsidR="003F7867" w:rsidRPr="00A22EAE" w:rsidRDefault="003F7867" w:rsidP="00E052EF">
            <w:pPr>
              <w:pStyle w:val="Tabletext"/>
              <w:keepNext/>
              <w:keepLines/>
              <w:jc w:val="left"/>
              <w:rPr>
                <w:sz w:val="18"/>
                <w:szCs w:val="18"/>
                <w:lang w:val="es-ES_tradnl"/>
              </w:rPr>
            </w:pPr>
            <w:r w:rsidRPr="00A22EAE">
              <w:rPr>
                <w:sz w:val="18"/>
                <w:szCs w:val="18"/>
                <w:lang w:val="es-ES_tradnl"/>
              </w:rPr>
              <w:t>El sistema es un sistema híbrido por satélite/terrenal destinado a la recepción por diversidad de una señal MDT vía satélite complementada por una señal MCM retransmitida terrenalmente. MCM está especialmente destinada al funcionamiento multitrayecto. Opera sobre la base de la suma de potencias de los ecos que entran en un determinado intervalo de tiempo</w:t>
            </w:r>
            <w:r>
              <w:rPr>
                <w:sz w:val="18"/>
                <w:szCs w:val="18"/>
                <w:lang w:val="es-ES_tradnl"/>
              </w:rPr>
              <w:t>.</w:t>
            </w:r>
          </w:p>
        </w:tc>
        <w:tc>
          <w:tcPr>
            <w:tcW w:w="2410" w:type="dxa"/>
          </w:tcPr>
          <w:p w14:paraId="7596434C" w14:textId="77777777" w:rsidR="003F7867" w:rsidRPr="00A22EAE" w:rsidRDefault="003F7867" w:rsidP="00E052EF">
            <w:pPr>
              <w:pStyle w:val="Tabletext"/>
              <w:keepNext/>
              <w:keepLines/>
              <w:jc w:val="left"/>
              <w:rPr>
                <w:sz w:val="18"/>
                <w:szCs w:val="18"/>
                <w:lang w:val="es-ES_tradnl"/>
              </w:rPr>
            </w:pPr>
            <w:r w:rsidRPr="00A22EAE">
              <w:rPr>
                <w:sz w:val="18"/>
                <w:szCs w:val="18"/>
                <w:lang w:val="es-ES_tradnl"/>
              </w:rPr>
              <w:t>El sistema está concebido especialmente para un entorno multitrayecto. Funciona sobre la base de la recepción de la suma de potencias utilizando un receptor RAKE.</w:t>
            </w:r>
          </w:p>
          <w:p w14:paraId="20A0C468" w14:textId="7ACF2A8B" w:rsidR="003F7867" w:rsidRPr="00A22EAE" w:rsidRDefault="003F7867" w:rsidP="00E052EF">
            <w:pPr>
              <w:pStyle w:val="Tabletext"/>
              <w:keepNext/>
              <w:keepLines/>
              <w:jc w:val="left"/>
              <w:rPr>
                <w:sz w:val="18"/>
                <w:szCs w:val="18"/>
                <w:lang w:val="es-ES_tradnl"/>
              </w:rPr>
            </w:pPr>
            <w:r w:rsidRPr="00A22EAE">
              <w:rPr>
                <w:sz w:val="18"/>
                <w:szCs w:val="18"/>
                <w:lang w:val="es-ES_tradnl"/>
              </w:rPr>
              <w:t>Este aspecto permite utilizar repetidores en el canal para cubrir zonas ensombrecidas. Además, se recuperarán interrupciones de más de un segundo utilizando un intercalador de bits convolucional segmentado</w:t>
            </w:r>
            <w:r>
              <w:rPr>
                <w:sz w:val="18"/>
                <w:szCs w:val="18"/>
                <w:lang w:val="es-ES_tradnl"/>
              </w:rPr>
              <w:t>.</w:t>
            </w:r>
          </w:p>
        </w:tc>
      </w:tr>
      <w:tr w:rsidR="003F7867" w:rsidRPr="007F5CBC" w14:paraId="28EBA76A" w14:textId="77777777" w:rsidTr="00262C08">
        <w:trPr>
          <w:jc w:val="center"/>
        </w:trPr>
        <w:tc>
          <w:tcPr>
            <w:tcW w:w="2409" w:type="dxa"/>
          </w:tcPr>
          <w:p w14:paraId="325A9C10" w14:textId="2742DE4E" w:rsidR="003F7867" w:rsidRPr="00A22EAE" w:rsidRDefault="003F7867" w:rsidP="00E052EF">
            <w:pPr>
              <w:pStyle w:val="Tabletext"/>
              <w:ind w:left="284" w:hanging="284"/>
              <w:jc w:val="left"/>
              <w:rPr>
                <w:sz w:val="18"/>
                <w:szCs w:val="18"/>
                <w:lang w:val="es-ES_tradnl"/>
              </w:rPr>
            </w:pPr>
            <w:r w:rsidRPr="00A22EAE">
              <w:rPr>
                <w:sz w:val="18"/>
                <w:szCs w:val="18"/>
                <w:lang w:val="es-ES_tradnl"/>
              </w:rPr>
              <w:t>4</w:t>
            </w:r>
            <w:r w:rsidRPr="00A22EAE">
              <w:rPr>
                <w:sz w:val="18"/>
                <w:szCs w:val="18"/>
                <w:lang w:val="es-ES_tradnl"/>
              </w:rPr>
              <w:tab/>
              <w:t>Procesamiento de la señal del receptor común para la radiodifusión por satélite y terrenal</w:t>
            </w:r>
            <w:r>
              <w:rPr>
                <w:sz w:val="18"/>
                <w:szCs w:val="18"/>
                <w:lang w:val="es-ES_tradnl"/>
              </w:rPr>
              <w:t>.</w:t>
            </w:r>
          </w:p>
        </w:tc>
        <w:tc>
          <w:tcPr>
            <w:tcW w:w="2410" w:type="dxa"/>
          </w:tcPr>
          <w:p w14:paraId="046E81F3" w14:textId="66F4CD27" w:rsidR="003F7867" w:rsidRPr="00A22EAE" w:rsidRDefault="003F7867" w:rsidP="00E052EF">
            <w:pPr>
              <w:pStyle w:val="Tabletext"/>
              <w:jc w:val="left"/>
              <w:rPr>
                <w:sz w:val="18"/>
                <w:szCs w:val="18"/>
                <w:lang w:val="es-ES_tradnl"/>
              </w:rPr>
            </w:pPr>
            <w:r w:rsidRPr="00A22EAE">
              <w:rPr>
                <w:sz w:val="18"/>
                <w:szCs w:val="18"/>
                <w:lang w:val="es-ES_tradnl"/>
              </w:rPr>
              <w:t>Permite utilizar el mismo receptor básico para las transmisiones por satélite y terrenales, añadiendo un componente de igualación necesario para la distribución terrenal</w:t>
            </w:r>
            <w:r>
              <w:rPr>
                <w:sz w:val="18"/>
                <w:szCs w:val="18"/>
                <w:lang w:val="es-ES_tradnl"/>
              </w:rPr>
              <w:t>.</w:t>
            </w:r>
            <w:r w:rsidRPr="00695B32">
              <w:rPr>
                <w:sz w:val="18"/>
                <w:szCs w:val="18"/>
                <w:vertAlign w:val="superscript"/>
                <w:lang w:val="es-ES_tradnl"/>
              </w:rPr>
              <w:t>(</w:t>
            </w:r>
            <w:r>
              <w:rPr>
                <w:sz w:val="18"/>
                <w:szCs w:val="18"/>
                <w:vertAlign w:val="superscript"/>
                <w:lang w:val="es-ES_tradnl"/>
              </w:rPr>
              <w:t>2</w:t>
            </w:r>
            <w:r w:rsidRPr="00695B32">
              <w:rPr>
                <w:sz w:val="18"/>
                <w:szCs w:val="18"/>
                <w:vertAlign w:val="superscript"/>
                <w:lang w:val="es-ES_tradnl"/>
              </w:rPr>
              <w:t>)</w:t>
            </w:r>
          </w:p>
        </w:tc>
        <w:tc>
          <w:tcPr>
            <w:tcW w:w="2410" w:type="dxa"/>
          </w:tcPr>
          <w:p w14:paraId="1E7BF2F7" w14:textId="61E45FFD" w:rsidR="003F7867" w:rsidRPr="00A22EAE" w:rsidRDefault="003F7867" w:rsidP="00E052EF">
            <w:pPr>
              <w:pStyle w:val="Tabletext"/>
              <w:jc w:val="left"/>
              <w:rPr>
                <w:sz w:val="18"/>
                <w:szCs w:val="18"/>
                <w:lang w:val="es-ES_tradnl"/>
              </w:rPr>
            </w:pPr>
            <w:r w:rsidRPr="00A22EAE">
              <w:rPr>
                <w:sz w:val="18"/>
                <w:szCs w:val="18"/>
                <w:lang w:val="es-ES_tradnl"/>
              </w:rPr>
              <w:t>Para las aplicaciones fijas y portátiles en entornos rurales puede utilizarse el mismo receptor básico, siempre que el aumento terrenal (de la recepción en interiores) se limite a emisores de relleno de huecos con potencia mínima. Pueden utilizarse antenas integradas o separadas</w:t>
            </w:r>
            <w:r>
              <w:rPr>
                <w:sz w:val="18"/>
                <w:szCs w:val="18"/>
                <w:lang w:val="es-ES_tradnl"/>
              </w:rPr>
              <w:t>.</w:t>
            </w:r>
          </w:p>
        </w:tc>
        <w:tc>
          <w:tcPr>
            <w:tcW w:w="2410" w:type="dxa"/>
          </w:tcPr>
          <w:p w14:paraId="14249D3D" w14:textId="77777777" w:rsidR="003F7867" w:rsidRPr="00A22EAE" w:rsidRDefault="003F7867" w:rsidP="00E052EF">
            <w:pPr>
              <w:pStyle w:val="Tabletext"/>
              <w:jc w:val="left"/>
              <w:rPr>
                <w:sz w:val="18"/>
                <w:szCs w:val="18"/>
                <w:lang w:val="es-ES_tradnl"/>
              </w:rPr>
            </w:pPr>
            <w:r w:rsidRPr="00A22EAE">
              <w:rPr>
                <w:sz w:val="18"/>
                <w:szCs w:val="18"/>
                <w:lang w:val="es-ES_tradnl"/>
              </w:rPr>
              <w:t>Se están desarrollando receptores para la recepción en entornos urbanos, incluyendo las aplicaciones móviles. Se radia una señal MDT-MCM desde transmisores terrenales que repite la MDT del satélite.</w:t>
            </w:r>
          </w:p>
          <w:p w14:paraId="5BB0E6C7" w14:textId="1DF449C7" w:rsidR="003F7867" w:rsidRPr="00A22EAE" w:rsidRDefault="003F7867" w:rsidP="00E052EF">
            <w:pPr>
              <w:pStyle w:val="Tabletext"/>
              <w:jc w:val="left"/>
              <w:rPr>
                <w:sz w:val="18"/>
                <w:szCs w:val="18"/>
                <w:lang w:val="es-ES_tradnl"/>
              </w:rPr>
            </w:pPr>
            <w:r w:rsidRPr="00A22EAE">
              <w:rPr>
                <w:sz w:val="18"/>
                <w:szCs w:val="18"/>
                <w:lang w:val="es-ES_tradnl"/>
              </w:rPr>
              <w:t>Se puede utilizar polarización circular para la recepción de satélite y polarización vertical para la recepción terrenal. Se pueden utilizar antenas exteriores para las aplicaciones móviles</w:t>
            </w:r>
            <w:r>
              <w:rPr>
                <w:sz w:val="18"/>
                <w:szCs w:val="18"/>
                <w:lang w:val="es-ES_tradnl"/>
              </w:rPr>
              <w:t>.</w:t>
            </w:r>
          </w:p>
        </w:tc>
        <w:tc>
          <w:tcPr>
            <w:tcW w:w="2410" w:type="dxa"/>
          </w:tcPr>
          <w:p w14:paraId="2C925449" w14:textId="77777777" w:rsidR="003F7867" w:rsidRPr="00A22EAE" w:rsidRDefault="003F7867" w:rsidP="00E052EF">
            <w:pPr>
              <w:pStyle w:val="Tabletext"/>
              <w:jc w:val="left"/>
              <w:rPr>
                <w:sz w:val="18"/>
                <w:szCs w:val="18"/>
                <w:lang w:val="es-ES_tradnl"/>
              </w:rPr>
            </w:pPr>
            <w:r w:rsidRPr="00A22EAE">
              <w:rPr>
                <w:sz w:val="18"/>
                <w:szCs w:val="18"/>
                <w:lang w:val="es-ES_tradnl"/>
              </w:rPr>
              <w:t>El sistema está basado en la recepción simultánea de la señal procedente, tanto del satélite como de los repetidores en el canal complementarios. Permite utilizar el mismo receptor desde el paso de entrada de RF hasta la salida de audio y de datos.</w:t>
            </w:r>
          </w:p>
          <w:p w14:paraId="04B82EE5" w14:textId="1221FC93" w:rsidR="003F7867" w:rsidRPr="00A22EAE" w:rsidRDefault="003F7867" w:rsidP="00E052EF">
            <w:pPr>
              <w:pStyle w:val="Tabletext"/>
              <w:jc w:val="left"/>
              <w:rPr>
                <w:sz w:val="18"/>
                <w:szCs w:val="18"/>
                <w:lang w:val="es-ES_tradnl"/>
              </w:rPr>
            </w:pPr>
            <w:r w:rsidRPr="00A22EAE">
              <w:rPr>
                <w:sz w:val="18"/>
                <w:szCs w:val="18"/>
                <w:lang w:val="es-ES_tradnl"/>
              </w:rPr>
              <w:t>La adopción de los sistemas MPEG-2 alcanza la máxima interoperabilidad entre receptores de radiodifusión digital de la misma clase, por ejemplo, ISDB-S, -T y DVB</w:t>
            </w:r>
            <w:r w:rsidRPr="00A22EAE">
              <w:rPr>
                <w:sz w:val="18"/>
                <w:szCs w:val="18"/>
                <w:lang w:val="es-ES_tradnl"/>
              </w:rPr>
              <w:noBreakHyphen/>
              <w:t>T, -S mediante la utilización de un mecanismo de interconexión futuro, es decir, IEEE1394</w:t>
            </w:r>
            <w:r>
              <w:rPr>
                <w:sz w:val="18"/>
                <w:szCs w:val="18"/>
                <w:lang w:val="es-ES_tradnl"/>
              </w:rPr>
              <w:t>.</w:t>
            </w:r>
          </w:p>
        </w:tc>
      </w:tr>
    </w:tbl>
    <w:p w14:paraId="73824507" w14:textId="77777777" w:rsidR="002C7594" w:rsidRPr="0099023E" w:rsidRDefault="002C7594" w:rsidP="002C7594">
      <w:pPr>
        <w:tabs>
          <w:tab w:val="clear" w:pos="794"/>
          <w:tab w:val="clear" w:pos="1191"/>
          <w:tab w:val="clear" w:pos="1588"/>
          <w:tab w:val="clear" w:pos="1985"/>
        </w:tabs>
        <w:overflowPunct/>
        <w:autoSpaceDE/>
        <w:autoSpaceDN/>
        <w:adjustRightInd/>
        <w:spacing w:before="0"/>
        <w:jc w:val="left"/>
        <w:textAlignment w:val="auto"/>
        <w:rPr>
          <w:lang w:val="es-ES_tradnl"/>
        </w:rPr>
      </w:pPr>
    </w:p>
    <w:p w14:paraId="679F0E3C" w14:textId="3704F69E" w:rsidR="002C7594" w:rsidRPr="009361AD" w:rsidRDefault="002C7594" w:rsidP="002C7594">
      <w:pPr>
        <w:pStyle w:val="TableNo"/>
        <w:spacing w:before="240"/>
      </w:pPr>
      <w:r w:rsidRPr="009361AD">
        <w:lastRenderedPageBreak/>
        <w:t>CUADRO 1 (</w:t>
      </w:r>
      <w:r w:rsidR="00271D6F">
        <w:rPr>
          <w:i/>
          <w:iCs/>
        </w:rPr>
        <w:t>c</w:t>
      </w:r>
      <w:r w:rsidRPr="009361AD">
        <w:rPr>
          <w:i/>
          <w:iCs/>
        </w:rPr>
        <w:t>ontinuación</w:t>
      </w:r>
      <w:r w:rsidRPr="009361AD">
        <w:t>)</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000" w:firstRow="0" w:lastRow="0" w:firstColumn="0" w:lastColumn="0" w:noHBand="0" w:noVBand="0"/>
      </w:tblPr>
      <w:tblGrid>
        <w:gridCol w:w="2891"/>
        <w:gridCol w:w="2700"/>
        <w:gridCol w:w="2892"/>
        <w:gridCol w:w="3084"/>
        <w:gridCol w:w="2892"/>
      </w:tblGrid>
      <w:tr w:rsidR="003F7867" w:rsidRPr="009361AD" w14:paraId="2A917616" w14:textId="77777777" w:rsidTr="00262C08">
        <w:trPr>
          <w:jc w:val="center"/>
        </w:trPr>
        <w:tc>
          <w:tcPr>
            <w:tcW w:w="2409" w:type="dxa"/>
          </w:tcPr>
          <w:p w14:paraId="5BF1F4D4" w14:textId="651E9C25" w:rsidR="003F7867" w:rsidRPr="00695B32" w:rsidRDefault="003F7867" w:rsidP="00E052EF">
            <w:pPr>
              <w:pStyle w:val="Tablehead"/>
              <w:rPr>
                <w:sz w:val="18"/>
                <w:szCs w:val="18"/>
                <w:lang w:val="es-ES_tradnl"/>
              </w:rPr>
            </w:pPr>
            <w:r w:rsidRPr="00695B32">
              <w:rPr>
                <w:sz w:val="18"/>
                <w:szCs w:val="18"/>
                <w:lang w:val="es-ES_tradnl"/>
              </w:rPr>
              <w:t>Características indicadas en</w:t>
            </w:r>
            <w:r>
              <w:rPr>
                <w:sz w:val="18"/>
                <w:szCs w:val="18"/>
                <w:lang w:val="es-ES_tradnl"/>
              </w:rPr>
              <w:t> </w:t>
            </w:r>
            <w:r w:rsidRPr="00695B32">
              <w:rPr>
                <w:sz w:val="18"/>
                <w:szCs w:val="18"/>
                <w:lang w:val="es-ES_tradnl"/>
              </w:rPr>
              <w:t>la Recomendación</w:t>
            </w:r>
            <w:r w:rsidRPr="00695B32">
              <w:rPr>
                <w:sz w:val="18"/>
                <w:szCs w:val="18"/>
                <w:lang w:val="es-ES_tradnl"/>
              </w:rPr>
              <w:br/>
            </w:r>
            <w:hyperlink r:id="rId31" w:history="1">
              <w:r w:rsidRPr="003F7867">
                <w:rPr>
                  <w:rStyle w:val="Hyperlink"/>
                  <w:bCs/>
                  <w:color w:val="auto"/>
                  <w:sz w:val="20"/>
                  <w:u w:val="none"/>
                  <w:lang w:val="es-ES"/>
                </w:rPr>
                <w:t>UIT-R BO.789</w:t>
              </w:r>
            </w:hyperlink>
            <w:r w:rsidRPr="00695B32">
              <w:rPr>
                <w:sz w:val="18"/>
                <w:szCs w:val="18"/>
                <w:lang w:val="es-ES_tradnl"/>
              </w:rPr>
              <w:br/>
              <w:t>(redacción abreviada)</w:t>
            </w:r>
          </w:p>
        </w:tc>
        <w:tc>
          <w:tcPr>
            <w:tcW w:w="2250" w:type="dxa"/>
            <w:vAlign w:val="center"/>
          </w:tcPr>
          <w:p w14:paraId="793E2E5B" w14:textId="77777777" w:rsidR="003F7867" w:rsidRPr="00695B32" w:rsidRDefault="003F7867" w:rsidP="00E052EF">
            <w:pPr>
              <w:pStyle w:val="Tablehead"/>
              <w:rPr>
                <w:sz w:val="18"/>
                <w:szCs w:val="18"/>
                <w:lang w:val="en-US"/>
              </w:rPr>
            </w:pPr>
            <w:r w:rsidRPr="00695B32">
              <w:rPr>
                <w:sz w:val="18"/>
                <w:szCs w:val="18"/>
                <w:lang w:val="en-US"/>
              </w:rPr>
              <w:t>Sistema digital B</w:t>
            </w:r>
          </w:p>
        </w:tc>
        <w:tc>
          <w:tcPr>
            <w:tcW w:w="2410" w:type="dxa"/>
            <w:vAlign w:val="center"/>
          </w:tcPr>
          <w:p w14:paraId="61854B53" w14:textId="77777777" w:rsidR="003F7867" w:rsidRPr="00695B32" w:rsidRDefault="003F7867" w:rsidP="00E052EF">
            <w:pPr>
              <w:pStyle w:val="Tablehead"/>
              <w:rPr>
                <w:sz w:val="18"/>
                <w:szCs w:val="18"/>
                <w:lang w:val="en-US"/>
              </w:rPr>
            </w:pPr>
            <w:r w:rsidRPr="00695B32">
              <w:rPr>
                <w:sz w:val="18"/>
                <w:szCs w:val="18"/>
                <w:lang w:val="en-US"/>
              </w:rPr>
              <w:t>Sistema digital D</w:t>
            </w:r>
            <w:r w:rsidRPr="00EA0262">
              <w:rPr>
                <w:sz w:val="18"/>
                <w:szCs w:val="18"/>
                <w:vertAlign w:val="subscript"/>
                <w:lang w:val="en-US"/>
              </w:rPr>
              <w:t>S</w:t>
            </w:r>
          </w:p>
        </w:tc>
        <w:tc>
          <w:tcPr>
            <w:tcW w:w="2570" w:type="dxa"/>
            <w:vAlign w:val="center"/>
          </w:tcPr>
          <w:p w14:paraId="51A78924" w14:textId="77777777" w:rsidR="003F7867" w:rsidRPr="00695B32" w:rsidRDefault="003F7867" w:rsidP="00E052EF">
            <w:pPr>
              <w:pStyle w:val="Tablehead"/>
              <w:rPr>
                <w:sz w:val="18"/>
                <w:szCs w:val="18"/>
                <w:lang w:val="en-US"/>
              </w:rPr>
            </w:pPr>
            <w:r w:rsidRPr="00695B32">
              <w:rPr>
                <w:sz w:val="18"/>
                <w:szCs w:val="18"/>
                <w:lang w:val="en-US"/>
              </w:rPr>
              <w:t xml:space="preserve">Sistema digital </w:t>
            </w:r>
            <w:r w:rsidRPr="00A22EAE">
              <w:rPr>
                <w:bCs/>
                <w:sz w:val="18"/>
                <w:szCs w:val="18"/>
              </w:rPr>
              <w:t>D</w:t>
            </w:r>
            <w:r w:rsidRPr="00EA0262">
              <w:rPr>
                <w:bCs/>
                <w:sz w:val="18"/>
                <w:szCs w:val="18"/>
                <w:vertAlign w:val="subscript"/>
              </w:rPr>
              <w:t>H</w:t>
            </w:r>
          </w:p>
        </w:tc>
        <w:tc>
          <w:tcPr>
            <w:tcW w:w="2410" w:type="dxa"/>
            <w:vAlign w:val="center"/>
          </w:tcPr>
          <w:p w14:paraId="234509B0" w14:textId="77777777" w:rsidR="003F7867" w:rsidRPr="00695B32" w:rsidRDefault="003F7867" w:rsidP="00E052EF">
            <w:pPr>
              <w:pStyle w:val="Tablehead"/>
              <w:rPr>
                <w:sz w:val="18"/>
                <w:szCs w:val="18"/>
                <w:lang w:val="en-US"/>
              </w:rPr>
            </w:pPr>
            <w:r w:rsidRPr="00695B32">
              <w:rPr>
                <w:sz w:val="18"/>
                <w:szCs w:val="18"/>
                <w:lang w:val="en-US"/>
              </w:rPr>
              <w:t>Sistema digital E</w:t>
            </w:r>
          </w:p>
        </w:tc>
      </w:tr>
      <w:tr w:rsidR="003F7867" w:rsidRPr="007F5CBC" w14:paraId="189A5E09" w14:textId="77777777" w:rsidTr="00262C08">
        <w:trPr>
          <w:jc w:val="center"/>
        </w:trPr>
        <w:tc>
          <w:tcPr>
            <w:tcW w:w="2409" w:type="dxa"/>
          </w:tcPr>
          <w:p w14:paraId="296BF8F8" w14:textId="01BF22A9" w:rsidR="003F7867" w:rsidRPr="00695B32" w:rsidRDefault="003F7867" w:rsidP="00E052EF">
            <w:pPr>
              <w:pStyle w:val="Tabletext"/>
              <w:ind w:left="284" w:hanging="284"/>
              <w:jc w:val="left"/>
              <w:rPr>
                <w:sz w:val="18"/>
                <w:szCs w:val="18"/>
                <w:lang w:val="es-ES_tradnl"/>
              </w:rPr>
            </w:pPr>
            <w:r w:rsidRPr="00695B32">
              <w:rPr>
                <w:sz w:val="18"/>
                <w:szCs w:val="18"/>
                <w:lang w:val="es-ES_tradnl"/>
              </w:rPr>
              <w:t>5</w:t>
            </w:r>
            <w:r w:rsidRPr="00695B32">
              <w:rPr>
                <w:sz w:val="18"/>
                <w:szCs w:val="18"/>
                <w:lang w:val="es-ES_tradnl"/>
              </w:rPr>
              <w:tab/>
              <w:t>Reconfiguración y calidad en función del número de programas</w:t>
            </w:r>
            <w:r>
              <w:rPr>
                <w:sz w:val="18"/>
                <w:szCs w:val="18"/>
                <w:lang w:val="es-ES_tradnl"/>
              </w:rPr>
              <w:t>.</w:t>
            </w:r>
          </w:p>
        </w:tc>
        <w:tc>
          <w:tcPr>
            <w:tcW w:w="2250" w:type="dxa"/>
          </w:tcPr>
          <w:p w14:paraId="2980D5F8" w14:textId="4A31F46E" w:rsidR="003F7867" w:rsidRPr="00695B32" w:rsidRDefault="003F7867" w:rsidP="00E052EF">
            <w:pPr>
              <w:pStyle w:val="Tabletext"/>
              <w:jc w:val="left"/>
              <w:rPr>
                <w:sz w:val="18"/>
                <w:szCs w:val="18"/>
                <w:lang w:val="es-ES_tradnl"/>
              </w:rPr>
            </w:pPr>
            <w:r w:rsidRPr="00695B32">
              <w:rPr>
                <w:sz w:val="18"/>
                <w:szCs w:val="18"/>
                <w:lang w:val="es-ES_tradnl"/>
              </w:rPr>
              <w:t>Concebido en bloques modulares de 16 kbit/s para poder atender a este aspecto</w:t>
            </w:r>
            <w:r>
              <w:rPr>
                <w:sz w:val="18"/>
                <w:szCs w:val="18"/>
                <w:lang w:val="es-ES_tradnl"/>
              </w:rPr>
              <w:t>.</w:t>
            </w:r>
          </w:p>
        </w:tc>
        <w:tc>
          <w:tcPr>
            <w:tcW w:w="2410" w:type="dxa"/>
          </w:tcPr>
          <w:p w14:paraId="4E9D495C" w14:textId="485E1AA8" w:rsidR="003F7867" w:rsidRPr="00695B32" w:rsidRDefault="003F7867" w:rsidP="00E052EF">
            <w:pPr>
              <w:pStyle w:val="Tabletext"/>
              <w:jc w:val="left"/>
              <w:rPr>
                <w:sz w:val="18"/>
                <w:szCs w:val="18"/>
                <w:lang w:val="es-ES_tradnl"/>
              </w:rPr>
            </w:pPr>
            <w:r w:rsidRPr="00695B32">
              <w:rPr>
                <w:sz w:val="18"/>
                <w:szCs w:val="18"/>
                <w:lang w:val="es-ES_tradnl"/>
              </w:rPr>
              <w:t>Se emplea un múltiplex flexible de bloques modulares de 16 kbit/s. Se pueden asignar hasta 8 bloques a cada canal de radiodifusión para permitir una transacción entre la calidad de audio del programa por el número de servicios (programas). La asignación a los servicios se ajusta de forma dinámica. Se consigue una señal audio de calidad MF a 64 kbit/s. Todos los bloques están protegidos contra los errores</w:t>
            </w:r>
            <w:r>
              <w:rPr>
                <w:sz w:val="18"/>
                <w:szCs w:val="18"/>
                <w:lang w:val="es-ES_tradnl"/>
              </w:rPr>
              <w:t>.</w:t>
            </w:r>
          </w:p>
        </w:tc>
        <w:tc>
          <w:tcPr>
            <w:tcW w:w="2570" w:type="dxa"/>
          </w:tcPr>
          <w:p w14:paraId="03142618" w14:textId="7C542BCE" w:rsidR="003F7867" w:rsidRPr="00695B32" w:rsidRDefault="003F7867" w:rsidP="00E052EF">
            <w:pPr>
              <w:pStyle w:val="Tabletext"/>
              <w:jc w:val="left"/>
              <w:rPr>
                <w:sz w:val="18"/>
                <w:szCs w:val="18"/>
                <w:lang w:val="es-ES_tradnl"/>
              </w:rPr>
            </w:pPr>
            <w:r w:rsidRPr="00695B32">
              <w:rPr>
                <w:sz w:val="18"/>
                <w:szCs w:val="18"/>
                <w:lang w:val="es-ES_tradnl"/>
              </w:rPr>
              <w:t>Se emplea un múltiplex flexible de bloques modulares de 16 kbit/s. Se pueden asignar hasta 8 bloques a cada canal de radiodifusión para permitir una transacción entre la calidad de audio del programa por número de servicios. La asignación a los servicios se ajusta de forma dinámica. Se consigue una señal audio de calidad MF a 64 kbit/s. Todos los bloques están protegidos contra los errores. El servicio de datos transporta datos en trenes y paquetes de datos</w:t>
            </w:r>
            <w:r>
              <w:rPr>
                <w:sz w:val="18"/>
                <w:szCs w:val="18"/>
                <w:lang w:val="es-ES_tradnl"/>
              </w:rPr>
              <w:t>.</w:t>
            </w:r>
          </w:p>
        </w:tc>
        <w:tc>
          <w:tcPr>
            <w:tcW w:w="2410" w:type="dxa"/>
          </w:tcPr>
          <w:p w14:paraId="370607C3" w14:textId="77777777" w:rsidR="003F7867" w:rsidRPr="00695B32" w:rsidRDefault="003F7867" w:rsidP="00E052EF">
            <w:pPr>
              <w:pStyle w:val="Tabletext"/>
              <w:jc w:val="left"/>
              <w:rPr>
                <w:sz w:val="18"/>
                <w:szCs w:val="18"/>
                <w:lang w:val="es-ES_tradnl"/>
              </w:rPr>
            </w:pPr>
            <w:r w:rsidRPr="00695B32">
              <w:rPr>
                <w:sz w:val="18"/>
                <w:szCs w:val="18"/>
                <w:lang w:val="es-ES_tradnl"/>
              </w:rPr>
              <w:t>La multiplexación de los datos de carga útil se basa en sistemas MPEG-2. La velocidad de datos de audio se puede seleccionar en cualquier paso a fin de establecer una transacción entre la calidad de audio del programa y el número de servicios.</w:t>
            </w:r>
          </w:p>
          <w:p w14:paraId="7D64A1A6" w14:textId="10319519" w:rsidR="003F7867" w:rsidRPr="00695B32" w:rsidRDefault="003F7867" w:rsidP="00E052EF">
            <w:pPr>
              <w:pStyle w:val="Tabletext"/>
              <w:jc w:val="left"/>
              <w:rPr>
                <w:sz w:val="18"/>
                <w:szCs w:val="18"/>
                <w:lang w:val="es-ES_tradnl"/>
              </w:rPr>
            </w:pPr>
            <w:r w:rsidRPr="00695B32">
              <w:rPr>
                <w:sz w:val="18"/>
                <w:szCs w:val="18"/>
                <w:lang w:val="es-ES_tradnl"/>
              </w:rPr>
              <w:t>El servicio de velocidad de datos más elevada es factible utilizando más de una canal MDC por tren audio de programa</w:t>
            </w:r>
            <w:r>
              <w:rPr>
                <w:sz w:val="18"/>
                <w:szCs w:val="18"/>
                <w:lang w:val="es-ES_tradnl"/>
              </w:rPr>
              <w:t>.</w:t>
            </w:r>
          </w:p>
        </w:tc>
      </w:tr>
      <w:tr w:rsidR="003F7867" w:rsidRPr="007F5CBC" w14:paraId="3E5122AB" w14:textId="77777777" w:rsidTr="00262C08">
        <w:trPr>
          <w:jc w:val="center"/>
        </w:trPr>
        <w:tc>
          <w:tcPr>
            <w:tcW w:w="2409" w:type="dxa"/>
            <w:tcBorders>
              <w:bottom w:val="single" w:sz="4" w:space="0" w:color="auto"/>
            </w:tcBorders>
          </w:tcPr>
          <w:p w14:paraId="75163524" w14:textId="769256BC" w:rsidR="003F7867" w:rsidRPr="00695B32" w:rsidRDefault="003F7867" w:rsidP="00E052EF">
            <w:pPr>
              <w:pStyle w:val="Tabletext"/>
              <w:ind w:left="284" w:hanging="284"/>
              <w:jc w:val="left"/>
              <w:rPr>
                <w:sz w:val="18"/>
                <w:szCs w:val="18"/>
                <w:lang w:val="es-ES_tradnl"/>
              </w:rPr>
            </w:pPr>
            <w:r w:rsidRPr="00695B32">
              <w:rPr>
                <w:sz w:val="18"/>
                <w:szCs w:val="18"/>
                <w:lang w:val="es-ES_tradnl"/>
              </w:rPr>
              <w:br w:type="page"/>
              <w:t>6</w:t>
            </w:r>
            <w:r w:rsidRPr="00695B32">
              <w:rPr>
                <w:sz w:val="18"/>
                <w:szCs w:val="18"/>
                <w:lang w:val="es-ES_tradnl"/>
              </w:rPr>
              <w:tab/>
              <w:t>Amplitud de la cobertura en función del número de programas</w:t>
            </w:r>
            <w:r>
              <w:rPr>
                <w:sz w:val="18"/>
                <w:szCs w:val="18"/>
                <w:lang w:val="es-ES_tradnl"/>
              </w:rPr>
              <w:t>.</w:t>
            </w:r>
          </w:p>
        </w:tc>
        <w:tc>
          <w:tcPr>
            <w:tcW w:w="2250" w:type="dxa"/>
            <w:tcBorders>
              <w:bottom w:val="single" w:sz="4" w:space="0" w:color="auto"/>
            </w:tcBorders>
          </w:tcPr>
          <w:p w14:paraId="0807A47E" w14:textId="3E471DC8" w:rsidR="003F7867" w:rsidRPr="00695B32" w:rsidRDefault="003F7867" w:rsidP="00E052EF">
            <w:pPr>
              <w:pStyle w:val="Tabletext"/>
              <w:jc w:val="left"/>
              <w:rPr>
                <w:sz w:val="18"/>
                <w:szCs w:val="18"/>
                <w:lang w:val="es-ES_tradnl"/>
              </w:rPr>
            </w:pPr>
            <w:r w:rsidRPr="00695B32">
              <w:rPr>
                <w:sz w:val="18"/>
                <w:szCs w:val="18"/>
                <w:lang w:val="es-ES_tradnl"/>
              </w:rPr>
              <w:t>La posibilidad de este compromiso se basa en una velocidad binaria de información que va en pasos de 32 </w:t>
            </w:r>
            <w:r w:rsidR="007D47E7">
              <w:rPr>
                <w:sz w:val="18"/>
                <w:szCs w:val="18"/>
                <w:lang w:val="es-ES_tradnl"/>
              </w:rPr>
              <w:t>k</w:t>
            </w:r>
            <w:r w:rsidRPr="00695B32">
              <w:rPr>
                <w:sz w:val="18"/>
                <w:szCs w:val="18"/>
                <w:lang w:val="es-ES_tradnl"/>
              </w:rPr>
              <w:t>bit/s y en una proporción de FEC variable</w:t>
            </w:r>
            <w:r>
              <w:rPr>
                <w:sz w:val="18"/>
                <w:szCs w:val="18"/>
                <w:lang w:val="es-ES_tradnl"/>
              </w:rPr>
              <w:t>.</w:t>
            </w:r>
            <w:r w:rsidRPr="00695B32">
              <w:rPr>
                <w:sz w:val="18"/>
                <w:szCs w:val="18"/>
                <w:vertAlign w:val="superscript"/>
                <w:lang w:val="es-ES_tradnl"/>
              </w:rPr>
              <w:t>(</w:t>
            </w:r>
            <w:r>
              <w:rPr>
                <w:sz w:val="18"/>
                <w:szCs w:val="18"/>
                <w:vertAlign w:val="superscript"/>
                <w:lang w:val="es-ES_tradnl"/>
              </w:rPr>
              <w:t>2</w:t>
            </w:r>
            <w:r w:rsidRPr="00695B32">
              <w:rPr>
                <w:sz w:val="18"/>
                <w:szCs w:val="18"/>
                <w:vertAlign w:val="superscript"/>
                <w:lang w:val="es-ES_tradnl"/>
              </w:rPr>
              <w:t>)</w:t>
            </w:r>
          </w:p>
        </w:tc>
        <w:tc>
          <w:tcPr>
            <w:tcW w:w="2410" w:type="dxa"/>
            <w:tcBorders>
              <w:bottom w:val="single" w:sz="4" w:space="0" w:color="auto"/>
            </w:tcBorders>
          </w:tcPr>
          <w:p w14:paraId="283E37A3" w14:textId="52C7E292" w:rsidR="003F7867" w:rsidRPr="002268C5" w:rsidRDefault="003F7867" w:rsidP="00E052EF">
            <w:pPr>
              <w:pStyle w:val="Tabletext"/>
              <w:jc w:val="left"/>
              <w:rPr>
                <w:sz w:val="18"/>
                <w:szCs w:val="18"/>
                <w:lang w:val="es-ES_tradnl"/>
              </w:rPr>
            </w:pPr>
            <w:r w:rsidRPr="00695B32">
              <w:rPr>
                <w:sz w:val="18"/>
                <w:szCs w:val="18"/>
                <w:lang w:val="es-ES_tradnl"/>
              </w:rPr>
              <w:t>El sistema está optimizado para la recepción directa por satélite. El compromiso entre la amplitud de la cobertura y el caudal del sistema es fijo</w:t>
            </w:r>
            <w:r>
              <w:rPr>
                <w:sz w:val="18"/>
                <w:szCs w:val="18"/>
                <w:lang w:val="es-ES_tradnl"/>
              </w:rPr>
              <w:t>.</w:t>
            </w:r>
            <w:r w:rsidRPr="00695B32">
              <w:rPr>
                <w:sz w:val="18"/>
                <w:szCs w:val="18"/>
                <w:vertAlign w:val="superscript"/>
                <w:lang w:val="es-ES_tradnl"/>
              </w:rPr>
              <w:t>(1)</w:t>
            </w:r>
          </w:p>
        </w:tc>
        <w:tc>
          <w:tcPr>
            <w:tcW w:w="2570" w:type="dxa"/>
            <w:tcBorders>
              <w:bottom w:val="single" w:sz="4" w:space="0" w:color="auto"/>
            </w:tcBorders>
          </w:tcPr>
          <w:p w14:paraId="75E93517" w14:textId="3983B7E6" w:rsidR="003F7867" w:rsidRPr="00695B32" w:rsidRDefault="003F7867" w:rsidP="00E052EF">
            <w:pPr>
              <w:pStyle w:val="Tabletext"/>
              <w:jc w:val="left"/>
              <w:rPr>
                <w:sz w:val="18"/>
                <w:szCs w:val="18"/>
                <w:lang w:val="es-ES_tradnl"/>
              </w:rPr>
            </w:pPr>
            <w:r w:rsidRPr="00695B32">
              <w:rPr>
                <w:sz w:val="18"/>
                <w:szCs w:val="18"/>
                <w:lang w:val="es-ES_tradnl"/>
              </w:rPr>
              <w:t xml:space="preserve">El </w:t>
            </w:r>
            <w:r w:rsidR="007D47E7">
              <w:rPr>
                <w:sz w:val="18"/>
                <w:szCs w:val="18"/>
                <w:lang w:val="es-ES_tradnl"/>
              </w:rPr>
              <w:t>s</w:t>
            </w:r>
            <w:r>
              <w:rPr>
                <w:sz w:val="18"/>
                <w:szCs w:val="18"/>
                <w:lang w:val="es-ES_tradnl"/>
              </w:rPr>
              <w:t>istema</w:t>
            </w:r>
            <w:r w:rsidRPr="00695B32">
              <w:rPr>
                <w:sz w:val="18"/>
                <w:szCs w:val="18"/>
                <w:lang w:val="es-ES_tradnl"/>
              </w:rPr>
              <w:t xml:space="preserve"> está optimizado para la recepción en diversidad de las señales del (de los) satélite(s) y los repetidores terrenales. El compromiso entre la amplitud de la cobertura y el caudal del sistema es fijo</w:t>
            </w:r>
            <w:r>
              <w:rPr>
                <w:sz w:val="18"/>
                <w:szCs w:val="18"/>
                <w:lang w:val="es-ES_tradnl"/>
              </w:rPr>
              <w:t>.</w:t>
            </w:r>
          </w:p>
        </w:tc>
        <w:tc>
          <w:tcPr>
            <w:tcW w:w="2410" w:type="dxa"/>
            <w:tcBorders>
              <w:bottom w:val="single" w:sz="4" w:space="0" w:color="auto"/>
            </w:tcBorders>
          </w:tcPr>
          <w:p w14:paraId="0EA69B22" w14:textId="77777777" w:rsidR="003F7867" w:rsidRPr="00695B32" w:rsidRDefault="003F7867" w:rsidP="00E052EF">
            <w:pPr>
              <w:pStyle w:val="Tabletext"/>
              <w:jc w:val="left"/>
              <w:rPr>
                <w:sz w:val="18"/>
                <w:szCs w:val="18"/>
                <w:lang w:val="es-ES_tradnl"/>
              </w:rPr>
            </w:pPr>
            <w:r w:rsidRPr="00695B32">
              <w:rPr>
                <w:sz w:val="18"/>
                <w:szCs w:val="18"/>
                <w:lang w:val="es-ES_tradnl"/>
              </w:rPr>
              <w:t>La velocidad de datos de un canal MDC se puede seleccionar entre 236 kbit/s y 413 kbit/s mediante el uso de la codificación convolucional con perforación.</w:t>
            </w:r>
          </w:p>
          <w:p w14:paraId="289A30DC" w14:textId="23F17793" w:rsidR="003F7867" w:rsidRPr="00695B32" w:rsidRDefault="003F7867" w:rsidP="00E052EF">
            <w:pPr>
              <w:pStyle w:val="Tabletext"/>
              <w:jc w:val="left"/>
              <w:rPr>
                <w:sz w:val="18"/>
                <w:szCs w:val="18"/>
                <w:lang w:val="es-ES_tradnl"/>
              </w:rPr>
            </w:pPr>
            <w:r w:rsidRPr="00695B32">
              <w:rPr>
                <w:sz w:val="18"/>
                <w:szCs w:val="18"/>
                <w:lang w:val="es-ES_tradnl"/>
              </w:rPr>
              <w:t>(Se puede seleccionar una relación de código de 1/2, 2/3, 3/4, 5/6 ó 7/8)</w:t>
            </w:r>
            <w:r>
              <w:rPr>
                <w:sz w:val="18"/>
                <w:szCs w:val="18"/>
                <w:lang w:val="es-ES_tradnl"/>
              </w:rPr>
              <w:t>.</w:t>
            </w:r>
          </w:p>
        </w:tc>
      </w:tr>
      <w:tr w:rsidR="003F7867" w:rsidRPr="007F5CBC" w14:paraId="77FC6C50" w14:textId="77777777" w:rsidTr="00262C08">
        <w:trPr>
          <w:jc w:val="center"/>
        </w:trPr>
        <w:tc>
          <w:tcPr>
            <w:tcW w:w="2409" w:type="dxa"/>
            <w:tcBorders>
              <w:bottom w:val="nil"/>
            </w:tcBorders>
          </w:tcPr>
          <w:p w14:paraId="49ABBD2F" w14:textId="2BE96F2F" w:rsidR="003F7867" w:rsidRPr="00695B32" w:rsidRDefault="003F7867" w:rsidP="00E052EF">
            <w:pPr>
              <w:pStyle w:val="Tabletext"/>
              <w:spacing w:before="20" w:after="20"/>
              <w:ind w:left="284" w:hanging="284"/>
              <w:jc w:val="left"/>
              <w:rPr>
                <w:sz w:val="18"/>
                <w:szCs w:val="18"/>
                <w:lang w:val="es-ES_tradnl"/>
              </w:rPr>
            </w:pPr>
            <w:r w:rsidRPr="00695B32">
              <w:rPr>
                <w:sz w:val="18"/>
                <w:szCs w:val="18"/>
                <w:lang w:val="es-ES_tradnl"/>
              </w:rPr>
              <w:t>7</w:t>
            </w:r>
            <w:r w:rsidRPr="00695B32">
              <w:rPr>
                <w:sz w:val="18"/>
                <w:szCs w:val="18"/>
                <w:lang w:val="es-ES_tradnl"/>
              </w:rPr>
              <w:tab/>
              <w:t>Receptor común para las distintas formas de distribución de programas</w:t>
            </w:r>
            <w:r>
              <w:rPr>
                <w:sz w:val="18"/>
                <w:szCs w:val="18"/>
                <w:lang w:val="es-ES_tradnl"/>
              </w:rPr>
              <w:t>.</w:t>
            </w:r>
          </w:p>
        </w:tc>
        <w:tc>
          <w:tcPr>
            <w:tcW w:w="2250" w:type="dxa"/>
            <w:tcBorders>
              <w:bottom w:val="nil"/>
            </w:tcBorders>
          </w:tcPr>
          <w:p w14:paraId="0826D844" w14:textId="77777777" w:rsidR="003F7867" w:rsidRPr="00695B32" w:rsidRDefault="003F7867" w:rsidP="00E052EF">
            <w:pPr>
              <w:pStyle w:val="Tabletext"/>
              <w:spacing w:before="20" w:after="20"/>
              <w:jc w:val="left"/>
              <w:rPr>
                <w:sz w:val="18"/>
                <w:szCs w:val="18"/>
                <w:lang w:val="es-ES_tradnl"/>
              </w:rPr>
            </w:pPr>
          </w:p>
        </w:tc>
        <w:tc>
          <w:tcPr>
            <w:tcW w:w="2410" w:type="dxa"/>
            <w:tcBorders>
              <w:bottom w:val="nil"/>
            </w:tcBorders>
          </w:tcPr>
          <w:p w14:paraId="554351C3" w14:textId="77777777" w:rsidR="003F7867" w:rsidRPr="00695B32" w:rsidRDefault="003F7867" w:rsidP="00E052EF">
            <w:pPr>
              <w:pStyle w:val="Tabletext"/>
              <w:spacing w:before="20" w:after="20"/>
              <w:jc w:val="left"/>
              <w:rPr>
                <w:sz w:val="18"/>
                <w:szCs w:val="18"/>
                <w:lang w:val="es-ES_tradnl"/>
              </w:rPr>
            </w:pPr>
          </w:p>
        </w:tc>
        <w:tc>
          <w:tcPr>
            <w:tcW w:w="2570" w:type="dxa"/>
            <w:tcBorders>
              <w:bottom w:val="nil"/>
            </w:tcBorders>
          </w:tcPr>
          <w:p w14:paraId="12A4945D" w14:textId="77777777" w:rsidR="003F7867" w:rsidRPr="00695B32" w:rsidRDefault="003F7867" w:rsidP="00E052EF">
            <w:pPr>
              <w:pStyle w:val="Tabletext"/>
              <w:spacing w:before="20" w:after="20"/>
              <w:jc w:val="left"/>
              <w:rPr>
                <w:sz w:val="18"/>
                <w:szCs w:val="18"/>
                <w:lang w:val="es-ES_tradnl"/>
              </w:rPr>
            </w:pPr>
          </w:p>
        </w:tc>
        <w:tc>
          <w:tcPr>
            <w:tcW w:w="2410" w:type="dxa"/>
            <w:tcBorders>
              <w:bottom w:val="nil"/>
            </w:tcBorders>
          </w:tcPr>
          <w:p w14:paraId="4EDC6430" w14:textId="00BC1A71" w:rsidR="003F7867" w:rsidRPr="00695B32" w:rsidRDefault="003F7867" w:rsidP="00E052EF">
            <w:pPr>
              <w:pStyle w:val="Tabletext"/>
              <w:spacing w:before="20" w:after="20"/>
              <w:jc w:val="left"/>
              <w:rPr>
                <w:sz w:val="18"/>
                <w:szCs w:val="18"/>
                <w:lang w:val="es-ES_tradnl"/>
              </w:rPr>
            </w:pPr>
            <w:r>
              <w:rPr>
                <w:sz w:val="18"/>
                <w:szCs w:val="18"/>
                <w:lang w:val="es-ES_tradnl"/>
              </w:rPr>
              <w:t xml:space="preserve"> </w:t>
            </w:r>
          </w:p>
        </w:tc>
      </w:tr>
      <w:tr w:rsidR="003F7867" w:rsidRPr="007F5CBC" w14:paraId="0878D9BF" w14:textId="77777777" w:rsidTr="00262C08">
        <w:trPr>
          <w:jc w:val="center"/>
        </w:trPr>
        <w:tc>
          <w:tcPr>
            <w:tcW w:w="2409" w:type="dxa"/>
            <w:tcBorders>
              <w:top w:val="nil"/>
              <w:bottom w:val="single" w:sz="4" w:space="0" w:color="auto"/>
            </w:tcBorders>
          </w:tcPr>
          <w:p w14:paraId="29D421F7" w14:textId="44C5987B" w:rsidR="003F7867" w:rsidRPr="00695B32" w:rsidRDefault="003F7867" w:rsidP="00E052EF">
            <w:pPr>
              <w:pStyle w:val="Tabletext"/>
              <w:ind w:left="284" w:hanging="284"/>
              <w:jc w:val="left"/>
              <w:rPr>
                <w:sz w:val="18"/>
                <w:szCs w:val="18"/>
                <w:lang w:val="es-ES_tradnl"/>
              </w:rPr>
            </w:pPr>
            <w:r w:rsidRPr="00695B32">
              <w:rPr>
                <w:sz w:val="18"/>
                <w:szCs w:val="18"/>
                <w:lang w:val="es-ES_tradnl"/>
              </w:rPr>
              <w:t>–</w:t>
            </w:r>
            <w:r w:rsidRPr="00695B32">
              <w:rPr>
                <w:sz w:val="18"/>
                <w:szCs w:val="18"/>
                <w:lang w:val="es-ES_tradnl"/>
              </w:rPr>
              <w:tab/>
              <w:t>Zona de cobertura del satélite</w:t>
            </w:r>
            <w:r>
              <w:rPr>
                <w:sz w:val="18"/>
                <w:szCs w:val="18"/>
                <w:lang w:val="es-ES_tradnl"/>
              </w:rPr>
              <w:t>.</w:t>
            </w:r>
          </w:p>
        </w:tc>
        <w:tc>
          <w:tcPr>
            <w:tcW w:w="2250" w:type="dxa"/>
            <w:tcBorders>
              <w:top w:val="nil"/>
              <w:bottom w:val="single" w:sz="4" w:space="0" w:color="auto"/>
            </w:tcBorders>
          </w:tcPr>
          <w:p w14:paraId="71EE1344" w14:textId="0FF0B65F" w:rsidR="003F7867" w:rsidRPr="00695B32" w:rsidRDefault="003F7867" w:rsidP="00E052EF">
            <w:pPr>
              <w:pStyle w:val="Tabletext"/>
              <w:ind w:left="284" w:hanging="284"/>
              <w:jc w:val="left"/>
              <w:rPr>
                <w:sz w:val="18"/>
                <w:szCs w:val="18"/>
                <w:lang w:val="es-ES_tradnl"/>
              </w:rPr>
            </w:pPr>
            <w:r w:rsidRPr="00695B32">
              <w:rPr>
                <w:sz w:val="18"/>
                <w:szCs w:val="18"/>
                <w:lang w:val="es-ES_tradnl"/>
              </w:rPr>
              <w:t>–</w:t>
            </w:r>
            <w:r w:rsidRPr="00695B32">
              <w:rPr>
                <w:sz w:val="18"/>
                <w:szCs w:val="18"/>
                <w:lang w:val="es-ES_tradnl"/>
              </w:rPr>
              <w:tab/>
              <w:t>Permite establecer servicios de satélite con distintos tamaños de la zona de cobertura (las limitaciones se deben a la potencia del satélite</w:t>
            </w:r>
            <w:r w:rsidRPr="00695B32">
              <w:rPr>
                <w:sz w:val="18"/>
                <w:szCs w:val="18"/>
                <w:vertAlign w:val="superscript"/>
                <w:lang w:val="es-ES_tradnl"/>
              </w:rPr>
              <w:t>(</w:t>
            </w:r>
            <w:r>
              <w:rPr>
                <w:sz w:val="18"/>
                <w:szCs w:val="18"/>
                <w:vertAlign w:val="superscript"/>
                <w:lang w:val="es-ES_tradnl"/>
              </w:rPr>
              <w:t>3</w:t>
            </w:r>
            <w:r w:rsidRPr="00695B32">
              <w:rPr>
                <w:sz w:val="18"/>
                <w:szCs w:val="18"/>
                <w:vertAlign w:val="superscript"/>
                <w:lang w:val="es-ES_tradnl"/>
              </w:rPr>
              <w:t>)</w:t>
            </w:r>
            <w:r w:rsidRPr="00695B32">
              <w:rPr>
                <w:sz w:val="18"/>
                <w:szCs w:val="18"/>
                <w:lang w:val="es-ES_tradnl"/>
              </w:rPr>
              <w:t xml:space="preserve"> y al tamaño de la antena transmisora)</w:t>
            </w:r>
            <w:r>
              <w:rPr>
                <w:sz w:val="18"/>
                <w:szCs w:val="18"/>
                <w:lang w:val="es-ES_tradnl"/>
              </w:rPr>
              <w:t>.</w:t>
            </w:r>
          </w:p>
        </w:tc>
        <w:tc>
          <w:tcPr>
            <w:tcW w:w="2410" w:type="dxa"/>
            <w:tcBorders>
              <w:top w:val="nil"/>
              <w:bottom w:val="single" w:sz="4" w:space="0" w:color="auto"/>
            </w:tcBorders>
          </w:tcPr>
          <w:p w14:paraId="55660ADE" w14:textId="20910705" w:rsidR="003F7867" w:rsidRPr="00695B32" w:rsidRDefault="003F7867" w:rsidP="00E052EF">
            <w:pPr>
              <w:pStyle w:val="Tabletext"/>
              <w:ind w:left="284" w:hanging="284"/>
              <w:jc w:val="left"/>
              <w:rPr>
                <w:sz w:val="18"/>
                <w:szCs w:val="18"/>
                <w:lang w:val="es-ES_tradnl"/>
              </w:rPr>
            </w:pPr>
            <w:r w:rsidRPr="00695B32">
              <w:rPr>
                <w:sz w:val="18"/>
                <w:szCs w:val="18"/>
                <w:lang w:val="es-ES_tradnl"/>
              </w:rPr>
              <w:t>–</w:t>
            </w:r>
            <w:r w:rsidRPr="00695B32">
              <w:rPr>
                <w:sz w:val="18"/>
                <w:szCs w:val="18"/>
                <w:lang w:val="es-ES_tradnl"/>
              </w:rPr>
              <w:tab/>
              <w:t>Permite establecer servicios de satélite con distintos tamaños de la zona de cobertura (las limitaciones se deben a la potencia del satélite</w:t>
            </w:r>
            <w:r w:rsidRPr="00695B32">
              <w:rPr>
                <w:sz w:val="18"/>
                <w:szCs w:val="18"/>
                <w:vertAlign w:val="superscript"/>
                <w:lang w:val="es-ES_tradnl"/>
              </w:rPr>
              <w:t>(</w:t>
            </w:r>
            <w:r>
              <w:rPr>
                <w:sz w:val="18"/>
                <w:szCs w:val="18"/>
                <w:vertAlign w:val="superscript"/>
                <w:lang w:val="es-ES_tradnl"/>
              </w:rPr>
              <w:t>3</w:t>
            </w:r>
            <w:r w:rsidRPr="00695B32">
              <w:rPr>
                <w:sz w:val="18"/>
                <w:szCs w:val="18"/>
                <w:vertAlign w:val="superscript"/>
                <w:lang w:val="es-ES_tradnl"/>
              </w:rPr>
              <w:t>)</w:t>
            </w:r>
            <w:r w:rsidRPr="00695B32">
              <w:rPr>
                <w:sz w:val="18"/>
                <w:szCs w:val="18"/>
                <w:lang w:val="es-ES_tradnl"/>
              </w:rPr>
              <w:t xml:space="preserve"> y al tamaño de la antena transmisora)</w:t>
            </w:r>
            <w:r>
              <w:rPr>
                <w:sz w:val="18"/>
                <w:szCs w:val="18"/>
                <w:lang w:val="es-ES_tradnl"/>
              </w:rPr>
              <w:t>.</w:t>
            </w:r>
            <w:r w:rsidRPr="00695B32">
              <w:rPr>
                <w:sz w:val="18"/>
                <w:szCs w:val="18"/>
                <w:lang w:val="es-ES_tradnl"/>
              </w:rPr>
              <w:t xml:space="preserve"> </w:t>
            </w:r>
          </w:p>
        </w:tc>
        <w:tc>
          <w:tcPr>
            <w:tcW w:w="2570" w:type="dxa"/>
            <w:tcBorders>
              <w:top w:val="nil"/>
              <w:bottom w:val="single" w:sz="4" w:space="0" w:color="auto"/>
            </w:tcBorders>
          </w:tcPr>
          <w:p w14:paraId="46BBC788" w14:textId="76C7209B" w:rsidR="003F7867" w:rsidRPr="00695B32" w:rsidRDefault="003F7867" w:rsidP="00E052EF">
            <w:pPr>
              <w:pStyle w:val="Tabletext"/>
              <w:ind w:left="284" w:hanging="284"/>
              <w:jc w:val="left"/>
              <w:rPr>
                <w:sz w:val="18"/>
                <w:szCs w:val="18"/>
                <w:lang w:val="es-ES_tradnl"/>
              </w:rPr>
            </w:pPr>
            <w:r w:rsidRPr="00695B32">
              <w:rPr>
                <w:sz w:val="18"/>
                <w:szCs w:val="18"/>
                <w:lang w:val="es-ES_tradnl"/>
              </w:rPr>
              <w:t>–</w:t>
            </w:r>
            <w:r w:rsidRPr="00695B32">
              <w:rPr>
                <w:sz w:val="18"/>
                <w:szCs w:val="18"/>
                <w:lang w:val="es-ES_tradnl"/>
              </w:rPr>
              <w:tab/>
              <w:t>Permite establecer servicios de satélite con distintos tamaños de la zona de cobertura (las limitaciones se deben a la potencia del satélite</w:t>
            </w:r>
            <w:r w:rsidRPr="00695B32">
              <w:rPr>
                <w:sz w:val="18"/>
                <w:szCs w:val="18"/>
                <w:vertAlign w:val="superscript"/>
                <w:lang w:val="es-ES_tradnl"/>
              </w:rPr>
              <w:t>(</w:t>
            </w:r>
            <w:r>
              <w:rPr>
                <w:sz w:val="18"/>
                <w:szCs w:val="18"/>
                <w:vertAlign w:val="superscript"/>
                <w:lang w:val="es-ES_tradnl"/>
              </w:rPr>
              <w:t>3</w:t>
            </w:r>
            <w:r w:rsidRPr="00695B32">
              <w:rPr>
                <w:sz w:val="18"/>
                <w:szCs w:val="18"/>
                <w:vertAlign w:val="superscript"/>
                <w:lang w:val="es-ES_tradnl"/>
              </w:rPr>
              <w:t>)</w:t>
            </w:r>
            <w:r w:rsidRPr="00695B32">
              <w:rPr>
                <w:sz w:val="18"/>
                <w:szCs w:val="18"/>
                <w:lang w:val="es-ES_tradnl"/>
              </w:rPr>
              <w:t xml:space="preserve"> y al tamaño de la antena transmisora)</w:t>
            </w:r>
            <w:r>
              <w:rPr>
                <w:sz w:val="18"/>
                <w:szCs w:val="18"/>
                <w:lang w:val="es-ES_tradnl"/>
              </w:rPr>
              <w:t>.</w:t>
            </w:r>
            <w:r w:rsidRPr="00695B32">
              <w:rPr>
                <w:sz w:val="18"/>
                <w:szCs w:val="18"/>
                <w:lang w:val="es-ES_tradnl"/>
              </w:rPr>
              <w:t xml:space="preserve"> </w:t>
            </w:r>
          </w:p>
        </w:tc>
        <w:tc>
          <w:tcPr>
            <w:tcW w:w="2410" w:type="dxa"/>
            <w:tcBorders>
              <w:top w:val="nil"/>
              <w:bottom w:val="single" w:sz="4" w:space="0" w:color="auto"/>
            </w:tcBorders>
          </w:tcPr>
          <w:p w14:paraId="2CE280ED" w14:textId="503AD9B0" w:rsidR="003F7867" w:rsidRPr="00695B32" w:rsidRDefault="003F7867" w:rsidP="00E052EF">
            <w:pPr>
              <w:pStyle w:val="Tabletext"/>
              <w:ind w:left="284" w:hanging="284"/>
              <w:jc w:val="left"/>
              <w:rPr>
                <w:sz w:val="18"/>
                <w:szCs w:val="18"/>
                <w:lang w:val="es-ES_tradnl"/>
              </w:rPr>
            </w:pPr>
            <w:r w:rsidRPr="00695B32">
              <w:rPr>
                <w:sz w:val="18"/>
                <w:szCs w:val="18"/>
                <w:lang w:val="es-ES_tradnl"/>
              </w:rPr>
              <w:t>–</w:t>
            </w:r>
            <w:r w:rsidRPr="00695B32">
              <w:rPr>
                <w:sz w:val="18"/>
                <w:szCs w:val="18"/>
                <w:lang w:val="es-ES_tradnl"/>
              </w:rPr>
              <w:tab/>
              <w:t>Permite establecer servicios de satélite con distintos tamaños de la zona de cobertura (las limitaciones se deben a la potencia del satélite</w:t>
            </w:r>
            <w:r w:rsidRPr="00695B32">
              <w:rPr>
                <w:sz w:val="18"/>
                <w:szCs w:val="18"/>
                <w:vertAlign w:val="superscript"/>
                <w:lang w:val="es-ES_tradnl"/>
              </w:rPr>
              <w:t>(</w:t>
            </w:r>
            <w:r>
              <w:rPr>
                <w:sz w:val="18"/>
                <w:szCs w:val="18"/>
                <w:vertAlign w:val="superscript"/>
                <w:lang w:val="es-ES_tradnl"/>
              </w:rPr>
              <w:t>3</w:t>
            </w:r>
            <w:r w:rsidRPr="00695B32">
              <w:rPr>
                <w:sz w:val="18"/>
                <w:szCs w:val="18"/>
                <w:vertAlign w:val="superscript"/>
                <w:lang w:val="es-ES_tradnl"/>
              </w:rPr>
              <w:t xml:space="preserve">) </w:t>
            </w:r>
            <w:r w:rsidRPr="00695B32">
              <w:rPr>
                <w:sz w:val="18"/>
                <w:szCs w:val="18"/>
                <w:lang w:val="es-ES_tradnl"/>
              </w:rPr>
              <w:t>y al tamaño de la antena transmisora)</w:t>
            </w:r>
            <w:r>
              <w:rPr>
                <w:sz w:val="18"/>
                <w:szCs w:val="18"/>
                <w:lang w:val="es-ES_tradnl"/>
              </w:rPr>
              <w:t>.</w:t>
            </w:r>
            <w:r w:rsidRPr="00695B32">
              <w:rPr>
                <w:sz w:val="18"/>
                <w:szCs w:val="18"/>
                <w:lang w:val="es-ES_tradnl"/>
              </w:rPr>
              <w:t xml:space="preserve"> </w:t>
            </w:r>
          </w:p>
        </w:tc>
      </w:tr>
    </w:tbl>
    <w:p w14:paraId="1F46191B" w14:textId="4424DAAA" w:rsidR="002C7594" w:rsidRPr="009361AD" w:rsidRDefault="002C7594" w:rsidP="002C7594">
      <w:pPr>
        <w:pStyle w:val="TableNo"/>
      </w:pPr>
      <w:r w:rsidRPr="009361AD">
        <w:lastRenderedPageBreak/>
        <w:t>CUADRO 1 (</w:t>
      </w:r>
      <w:r w:rsidR="00EC4B9F">
        <w:rPr>
          <w:i/>
          <w:iCs/>
        </w:rPr>
        <w:t>c</w:t>
      </w:r>
      <w:r w:rsidRPr="009361AD">
        <w:rPr>
          <w:i/>
          <w:iCs/>
        </w:rPr>
        <w:t>ontinuación</w:t>
      </w:r>
      <w:r w:rsidRPr="009361AD">
        <w:t>)</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000" w:firstRow="0" w:lastRow="0" w:firstColumn="0" w:lastColumn="0" w:noHBand="0" w:noVBand="0"/>
      </w:tblPr>
      <w:tblGrid>
        <w:gridCol w:w="2891"/>
        <w:gridCol w:w="2892"/>
        <w:gridCol w:w="2892"/>
        <w:gridCol w:w="2892"/>
        <w:gridCol w:w="2892"/>
      </w:tblGrid>
      <w:tr w:rsidR="003F7867" w:rsidRPr="009361AD" w14:paraId="7DFE4755" w14:textId="77777777" w:rsidTr="00262C08">
        <w:trPr>
          <w:jc w:val="center"/>
        </w:trPr>
        <w:tc>
          <w:tcPr>
            <w:tcW w:w="2409" w:type="dxa"/>
            <w:tcBorders>
              <w:bottom w:val="single" w:sz="4" w:space="0" w:color="auto"/>
            </w:tcBorders>
          </w:tcPr>
          <w:p w14:paraId="5F3DD46F" w14:textId="68395918" w:rsidR="003F7867" w:rsidRPr="0092280B" w:rsidRDefault="003F7867" w:rsidP="00E052EF">
            <w:pPr>
              <w:pStyle w:val="Tablehead"/>
              <w:rPr>
                <w:sz w:val="18"/>
                <w:szCs w:val="18"/>
                <w:lang w:val="es-ES_tradnl"/>
              </w:rPr>
            </w:pPr>
            <w:r w:rsidRPr="0092280B">
              <w:rPr>
                <w:sz w:val="18"/>
                <w:szCs w:val="18"/>
                <w:lang w:val="es-ES_tradnl"/>
              </w:rPr>
              <w:t>Características indicadas en</w:t>
            </w:r>
            <w:r>
              <w:rPr>
                <w:sz w:val="18"/>
                <w:szCs w:val="18"/>
                <w:lang w:val="es-ES_tradnl"/>
              </w:rPr>
              <w:t> </w:t>
            </w:r>
            <w:r w:rsidRPr="0092280B">
              <w:rPr>
                <w:sz w:val="18"/>
                <w:szCs w:val="18"/>
                <w:lang w:val="es-ES_tradnl"/>
              </w:rPr>
              <w:t>la Recomendación</w:t>
            </w:r>
            <w:r w:rsidRPr="0092280B">
              <w:rPr>
                <w:sz w:val="18"/>
                <w:szCs w:val="18"/>
                <w:lang w:val="es-ES_tradnl"/>
              </w:rPr>
              <w:br/>
            </w:r>
            <w:hyperlink r:id="rId32" w:history="1">
              <w:r w:rsidRPr="003F7867">
                <w:rPr>
                  <w:rStyle w:val="Hyperlink"/>
                  <w:bCs/>
                  <w:color w:val="auto"/>
                  <w:sz w:val="20"/>
                  <w:u w:val="none"/>
                  <w:lang w:val="es-ES"/>
                </w:rPr>
                <w:t>UIT-R BO.789</w:t>
              </w:r>
            </w:hyperlink>
            <w:r w:rsidRPr="0092280B">
              <w:rPr>
                <w:sz w:val="18"/>
                <w:szCs w:val="18"/>
                <w:lang w:val="es-ES_tradnl"/>
              </w:rPr>
              <w:br/>
              <w:t>(redacción abreviada)</w:t>
            </w:r>
          </w:p>
        </w:tc>
        <w:tc>
          <w:tcPr>
            <w:tcW w:w="2410" w:type="dxa"/>
            <w:tcBorders>
              <w:bottom w:val="single" w:sz="4" w:space="0" w:color="auto"/>
            </w:tcBorders>
            <w:vAlign w:val="center"/>
          </w:tcPr>
          <w:p w14:paraId="6F1DF2F8" w14:textId="77777777" w:rsidR="003F7867" w:rsidRPr="0092280B" w:rsidRDefault="003F7867" w:rsidP="00E052EF">
            <w:pPr>
              <w:pStyle w:val="Tablehead"/>
              <w:rPr>
                <w:sz w:val="18"/>
                <w:szCs w:val="18"/>
                <w:lang w:val="en-US"/>
              </w:rPr>
            </w:pPr>
            <w:r w:rsidRPr="0092280B">
              <w:rPr>
                <w:sz w:val="18"/>
                <w:szCs w:val="18"/>
                <w:lang w:val="en-US"/>
              </w:rPr>
              <w:t>Sistema digital B</w:t>
            </w:r>
          </w:p>
        </w:tc>
        <w:tc>
          <w:tcPr>
            <w:tcW w:w="2410" w:type="dxa"/>
            <w:tcBorders>
              <w:bottom w:val="single" w:sz="4" w:space="0" w:color="auto"/>
            </w:tcBorders>
            <w:vAlign w:val="center"/>
          </w:tcPr>
          <w:p w14:paraId="6AFF096E" w14:textId="77777777" w:rsidR="003F7867" w:rsidRPr="0092280B" w:rsidRDefault="003F7867" w:rsidP="00E052EF">
            <w:pPr>
              <w:pStyle w:val="Tablehead"/>
              <w:rPr>
                <w:sz w:val="18"/>
                <w:szCs w:val="18"/>
                <w:lang w:val="en-US"/>
              </w:rPr>
            </w:pPr>
            <w:r w:rsidRPr="0092280B">
              <w:rPr>
                <w:sz w:val="18"/>
                <w:szCs w:val="18"/>
                <w:lang w:val="en-US"/>
              </w:rPr>
              <w:t>Sistema digital D</w:t>
            </w:r>
            <w:r w:rsidRPr="00EA0262">
              <w:rPr>
                <w:sz w:val="18"/>
                <w:szCs w:val="18"/>
                <w:vertAlign w:val="subscript"/>
                <w:lang w:val="en-US"/>
              </w:rPr>
              <w:t>S</w:t>
            </w:r>
          </w:p>
        </w:tc>
        <w:tc>
          <w:tcPr>
            <w:tcW w:w="2410" w:type="dxa"/>
            <w:tcBorders>
              <w:bottom w:val="single" w:sz="4" w:space="0" w:color="auto"/>
            </w:tcBorders>
            <w:vAlign w:val="center"/>
          </w:tcPr>
          <w:p w14:paraId="5519AC2F" w14:textId="77777777" w:rsidR="003F7867" w:rsidRPr="0092280B" w:rsidRDefault="003F7867" w:rsidP="00E052EF">
            <w:pPr>
              <w:pStyle w:val="Tablehead"/>
              <w:rPr>
                <w:sz w:val="18"/>
                <w:szCs w:val="18"/>
                <w:lang w:val="en-US"/>
              </w:rPr>
            </w:pPr>
            <w:r w:rsidRPr="0092280B">
              <w:rPr>
                <w:sz w:val="18"/>
                <w:szCs w:val="18"/>
                <w:lang w:val="en-US"/>
              </w:rPr>
              <w:t xml:space="preserve">Sistema digital </w:t>
            </w:r>
            <w:r w:rsidRPr="00A22EAE">
              <w:rPr>
                <w:bCs/>
                <w:sz w:val="18"/>
                <w:szCs w:val="18"/>
              </w:rPr>
              <w:t>D</w:t>
            </w:r>
            <w:r w:rsidRPr="00EA0262">
              <w:rPr>
                <w:bCs/>
                <w:sz w:val="18"/>
                <w:szCs w:val="18"/>
                <w:vertAlign w:val="subscript"/>
              </w:rPr>
              <w:t>H</w:t>
            </w:r>
          </w:p>
        </w:tc>
        <w:tc>
          <w:tcPr>
            <w:tcW w:w="2410" w:type="dxa"/>
            <w:tcBorders>
              <w:bottom w:val="single" w:sz="4" w:space="0" w:color="auto"/>
            </w:tcBorders>
            <w:vAlign w:val="center"/>
          </w:tcPr>
          <w:p w14:paraId="54EF5E37" w14:textId="77777777" w:rsidR="003F7867" w:rsidRPr="0092280B" w:rsidRDefault="003F7867" w:rsidP="00E052EF">
            <w:pPr>
              <w:pStyle w:val="Tablehead"/>
              <w:rPr>
                <w:sz w:val="18"/>
                <w:szCs w:val="18"/>
                <w:lang w:val="en-US"/>
              </w:rPr>
            </w:pPr>
            <w:r w:rsidRPr="0092280B">
              <w:rPr>
                <w:sz w:val="18"/>
                <w:szCs w:val="18"/>
                <w:lang w:val="en-US"/>
              </w:rPr>
              <w:t>Sistema digital E</w:t>
            </w:r>
          </w:p>
        </w:tc>
      </w:tr>
      <w:tr w:rsidR="003F7867" w:rsidRPr="007F5CBC" w14:paraId="2C4875D8" w14:textId="77777777" w:rsidTr="00262C08">
        <w:trPr>
          <w:jc w:val="center"/>
        </w:trPr>
        <w:tc>
          <w:tcPr>
            <w:tcW w:w="2409" w:type="dxa"/>
            <w:tcBorders>
              <w:top w:val="single" w:sz="4" w:space="0" w:color="auto"/>
              <w:bottom w:val="nil"/>
            </w:tcBorders>
          </w:tcPr>
          <w:p w14:paraId="1F03828A" w14:textId="23ACC2FA" w:rsidR="003F7867" w:rsidRPr="0092280B" w:rsidRDefault="003F7867" w:rsidP="00E052EF">
            <w:pPr>
              <w:pStyle w:val="Tabletext"/>
              <w:jc w:val="left"/>
              <w:rPr>
                <w:sz w:val="18"/>
                <w:szCs w:val="18"/>
                <w:lang w:val="es-ES_tradnl"/>
              </w:rPr>
            </w:pPr>
            <w:r w:rsidRPr="0092280B">
              <w:rPr>
                <w:sz w:val="18"/>
                <w:szCs w:val="18"/>
                <w:lang w:val="es-ES_tradnl"/>
              </w:rPr>
              <w:t>7</w:t>
            </w:r>
            <w:r w:rsidRPr="0092280B">
              <w:rPr>
                <w:sz w:val="18"/>
                <w:szCs w:val="18"/>
                <w:lang w:val="es-ES_tradnl"/>
              </w:rPr>
              <w:tab/>
              <w:t>(</w:t>
            </w:r>
            <w:r w:rsidR="00D50796" w:rsidRPr="00D50796">
              <w:rPr>
                <w:i/>
                <w:iCs/>
                <w:sz w:val="18"/>
                <w:szCs w:val="18"/>
              </w:rPr>
              <w:t>c</w:t>
            </w:r>
            <w:r w:rsidRPr="007B12C1">
              <w:rPr>
                <w:i/>
                <w:iCs/>
                <w:sz w:val="18"/>
                <w:szCs w:val="18"/>
              </w:rPr>
              <w:t>ontinuación</w:t>
            </w:r>
            <w:r w:rsidRPr="0092280B">
              <w:rPr>
                <w:sz w:val="18"/>
                <w:szCs w:val="18"/>
                <w:lang w:val="es-ES_tradnl"/>
              </w:rPr>
              <w:t>)</w:t>
            </w:r>
          </w:p>
          <w:p w14:paraId="64B3A8F2" w14:textId="27A46227" w:rsidR="003F7867" w:rsidRPr="0092280B" w:rsidRDefault="003F7867" w:rsidP="00E052EF">
            <w:pPr>
              <w:pStyle w:val="Tabletext"/>
              <w:jc w:val="left"/>
              <w:rPr>
                <w:b/>
                <w:bCs/>
                <w:sz w:val="18"/>
                <w:szCs w:val="18"/>
              </w:rPr>
            </w:pPr>
            <w:r w:rsidRPr="0092280B">
              <w:rPr>
                <w:sz w:val="18"/>
                <w:szCs w:val="18"/>
              </w:rPr>
              <w:t>–</w:t>
            </w:r>
            <w:r w:rsidRPr="0092280B">
              <w:rPr>
                <w:sz w:val="18"/>
                <w:szCs w:val="18"/>
              </w:rPr>
              <w:tab/>
              <w:t>Mixta/híbrida</w:t>
            </w:r>
            <w:r>
              <w:rPr>
                <w:sz w:val="18"/>
                <w:szCs w:val="18"/>
              </w:rPr>
              <w:t>.</w:t>
            </w:r>
          </w:p>
        </w:tc>
        <w:tc>
          <w:tcPr>
            <w:tcW w:w="2410" w:type="dxa"/>
            <w:tcBorders>
              <w:top w:val="single" w:sz="4" w:space="0" w:color="auto"/>
              <w:bottom w:val="nil"/>
            </w:tcBorders>
          </w:tcPr>
          <w:p w14:paraId="531586E5" w14:textId="6482683E" w:rsidR="003F7867" w:rsidRPr="002268C5" w:rsidRDefault="003F7867" w:rsidP="00E052EF">
            <w:pPr>
              <w:pStyle w:val="Tabletext"/>
              <w:ind w:left="284" w:hanging="284"/>
              <w:jc w:val="left"/>
              <w:rPr>
                <w:b/>
                <w:bCs/>
                <w:sz w:val="18"/>
                <w:szCs w:val="18"/>
                <w:lang w:val="es-ES_tradnl"/>
              </w:rPr>
            </w:pPr>
            <w:r w:rsidRPr="0092280B">
              <w:rPr>
                <w:sz w:val="18"/>
                <w:szCs w:val="18"/>
                <w:lang w:val="es-ES_tradnl"/>
              </w:rPr>
              <w:t>–</w:t>
            </w:r>
            <w:r w:rsidRPr="0092280B">
              <w:rPr>
                <w:sz w:val="18"/>
                <w:szCs w:val="18"/>
                <w:lang w:val="es-ES_tradnl"/>
              </w:rPr>
              <w:tab/>
              <w:t>Utilización mixta e híbrida de servicios de satélite y terrenales complementarios en las bandas atribuidas al SRS (sonora) por la CAMR</w:t>
            </w:r>
            <w:r w:rsidRPr="0092280B">
              <w:rPr>
                <w:sz w:val="18"/>
                <w:szCs w:val="18"/>
                <w:lang w:val="es-ES_tradnl"/>
              </w:rPr>
              <w:noBreakHyphen/>
              <w:t>92</w:t>
            </w:r>
            <w:r>
              <w:rPr>
                <w:sz w:val="18"/>
                <w:szCs w:val="18"/>
                <w:lang w:val="es-ES_tradnl"/>
              </w:rPr>
              <w:t>.</w:t>
            </w:r>
            <w:r w:rsidRPr="00D50796">
              <w:rPr>
                <w:sz w:val="18"/>
                <w:szCs w:val="18"/>
                <w:vertAlign w:val="superscript"/>
                <w:lang w:val="es-ES_tradnl"/>
              </w:rPr>
              <w:t>(2)</w:t>
            </w:r>
          </w:p>
        </w:tc>
        <w:tc>
          <w:tcPr>
            <w:tcW w:w="2410" w:type="dxa"/>
            <w:tcBorders>
              <w:top w:val="single" w:sz="4" w:space="0" w:color="auto"/>
              <w:bottom w:val="nil"/>
            </w:tcBorders>
          </w:tcPr>
          <w:p w14:paraId="7BE4E9BC" w14:textId="67D4F3A5" w:rsidR="003F7867" w:rsidRPr="0092280B" w:rsidRDefault="003F7867" w:rsidP="00E052EF">
            <w:pPr>
              <w:pStyle w:val="Tabletext"/>
              <w:jc w:val="left"/>
              <w:rPr>
                <w:b/>
                <w:bCs/>
                <w:sz w:val="18"/>
                <w:szCs w:val="18"/>
                <w:lang w:val="es-ES_tradnl"/>
              </w:rPr>
            </w:pPr>
            <w:r w:rsidRPr="0092280B">
              <w:rPr>
                <w:sz w:val="18"/>
                <w:szCs w:val="18"/>
              </w:rPr>
              <w:t>–</w:t>
            </w:r>
            <w:r w:rsidRPr="0092280B">
              <w:rPr>
                <w:sz w:val="18"/>
                <w:szCs w:val="18"/>
              </w:rPr>
              <w:tab/>
              <w:t>No disponible</w:t>
            </w:r>
            <w:r>
              <w:rPr>
                <w:sz w:val="18"/>
                <w:szCs w:val="18"/>
              </w:rPr>
              <w:t>.</w:t>
            </w:r>
          </w:p>
        </w:tc>
        <w:tc>
          <w:tcPr>
            <w:tcW w:w="2410" w:type="dxa"/>
            <w:tcBorders>
              <w:top w:val="single" w:sz="4" w:space="0" w:color="auto"/>
              <w:bottom w:val="nil"/>
            </w:tcBorders>
          </w:tcPr>
          <w:p w14:paraId="17E7DCBE" w14:textId="0E4374C2" w:rsidR="003F7867" w:rsidRPr="0092280B" w:rsidRDefault="003F7867" w:rsidP="00E052EF">
            <w:pPr>
              <w:pStyle w:val="Tabletext"/>
              <w:ind w:left="284" w:hanging="284"/>
              <w:jc w:val="left"/>
              <w:rPr>
                <w:sz w:val="18"/>
                <w:szCs w:val="18"/>
                <w:lang w:val="es-ES_tradnl"/>
              </w:rPr>
            </w:pPr>
            <w:r w:rsidRPr="0092280B">
              <w:rPr>
                <w:sz w:val="18"/>
                <w:szCs w:val="18"/>
                <w:lang w:val="es-ES_tradnl"/>
              </w:rPr>
              <w:t>–</w:t>
            </w:r>
            <w:r w:rsidRPr="0092280B">
              <w:rPr>
                <w:sz w:val="18"/>
                <w:szCs w:val="18"/>
                <w:lang w:val="es-ES_tradnl"/>
              </w:rPr>
              <w:tab/>
              <w:t>Permite la utilización híbrida de servicios de satélite y terrenales complementarios en las bandas atribuidas al SRS (sonora) por la CAMR</w:t>
            </w:r>
            <w:r w:rsidRPr="0092280B">
              <w:rPr>
                <w:sz w:val="18"/>
                <w:szCs w:val="18"/>
                <w:lang w:val="es-ES_tradnl"/>
              </w:rPr>
              <w:noBreakHyphen/>
              <w:t>92. Un receptor común recibirá las emisiones MDT de satélite y las MCM terrenales que reforzarán las emisiones de satélite</w:t>
            </w:r>
            <w:r>
              <w:rPr>
                <w:sz w:val="18"/>
                <w:szCs w:val="18"/>
                <w:lang w:val="es-ES_tradnl"/>
              </w:rPr>
              <w:t>.</w:t>
            </w:r>
            <w:r w:rsidRPr="0092280B">
              <w:rPr>
                <w:sz w:val="18"/>
                <w:szCs w:val="18"/>
                <w:lang w:val="es-ES_tradnl"/>
              </w:rPr>
              <w:t xml:space="preserve"> </w:t>
            </w:r>
          </w:p>
        </w:tc>
        <w:tc>
          <w:tcPr>
            <w:tcW w:w="2410" w:type="dxa"/>
            <w:tcBorders>
              <w:top w:val="single" w:sz="4" w:space="0" w:color="auto"/>
              <w:bottom w:val="nil"/>
            </w:tcBorders>
          </w:tcPr>
          <w:p w14:paraId="350C19D9" w14:textId="7A56C9DD" w:rsidR="003F7867" w:rsidRPr="0092280B" w:rsidRDefault="003F7867" w:rsidP="00E052EF">
            <w:pPr>
              <w:pStyle w:val="Tabletext"/>
              <w:ind w:left="284" w:hanging="284"/>
              <w:jc w:val="left"/>
              <w:rPr>
                <w:sz w:val="18"/>
                <w:szCs w:val="18"/>
                <w:lang w:val="es-ES_tradnl"/>
              </w:rPr>
            </w:pPr>
            <w:r w:rsidRPr="0092280B">
              <w:rPr>
                <w:sz w:val="18"/>
                <w:szCs w:val="18"/>
                <w:lang w:val="es-ES_tradnl"/>
              </w:rPr>
              <w:t>–</w:t>
            </w:r>
            <w:r w:rsidRPr="0092280B">
              <w:rPr>
                <w:sz w:val="18"/>
                <w:szCs w:val="18"/>
                <w:lang w:val="es-ES_tradnl"/>
              </w:rPr>
              <w:tab/>
              <w:t>Permite utilizar la misma banda que la radiodifusión sonora terrenal (mixta), así como la utilización de repetidores terrenales en el canal para reforzar la cobertura del satélite (híbrida), lo que permite recibir todos estos canales transparentemente mediante un receptor común</w:t>
            </w:r>
            <w:r>
              <w:rPr>
                <w:sz w:val="18"/>
                <w:szCs w:val="18"/>
                <w:lang w:val="es-ES_tradnl"/>
              </w:rPr>
              <w:t>.</w:t>
            </w:r>
          </w:p>
        </w:tc>
      </w:tr>
      <w:tr w:rsidR="003F7867" w:rsidRPr="007F5CBC" w14:paraId="479C0406" w14:textId="77777777" w:rsidTr="00262C08">
        <w:trPr>
          <w:jc w:val="center"/>
        </w:trPr>
        <w:tc>
          <w:tcPr>
            <w:tcW w:w="2409" w:type="dxa"/>
            <w:tcBorders>
              <w:top w:val="nil"/>
              <w:bottom w:val="nil"/>
            </w:tcBorders>
          </w:tcPr>
          <w:p w14:paraId="72DDBB67" w14:textId="0335CE5C" w:rsidR="003F7867" w:rsidRPr="0092280B" w:rsidRDefault="003F7867" w:rsidP="00E052EF">
            <w:pPr>
              <w:pStyle w:val="Tabletext"/>
              <w:jc w:val="left"/>
              <w:rPr>
                <w:sz w:val="18"/>
                <w:szCs w:val="18"/>
              </w:rPr>
            </w:pPr>
            <w:r w:rsidRPr="0092280B">
              <w:rPr>
                <w:sz w:val="18"/>
                <w:szCs w:val="18"/>
              </w:rPr>
              <w:t>–</w:t>
            </w:r>
            <w:r w:rsidRPr="0092280B">
              <w:rPr>
                <w:sz w:val="18"/>
                <w:szCs w:val="18"/>
              </w:rPr>
              <w:tab/>
              <w:t>Servicios terrenales</w:t>
            </w:r>
            <w:r>
              <w:rPr>
                <w:sz w:val="18"/>
                <w:szCs w:val="18"/>
              </w:rPr>
              <w:t>.</w:t>
            </w:r>
          </w:p>
        </w:tc>
        <w:tc>
          <w:tcPr>
            <w:tcW w:w="2410" w:type="dxa"/>
            <w:tcBorders>
              <w:top w:val="nil"/>
              <w:bottom w:val="nil"/>
            </w:tcBorders>
          </w:tcPr>
          <w:p w14:paraId="145EF3FE" w14:textId="2E9785B9" w:rsidR="003F7867" w:rsidRPr="0092280B" w:rsidRDefault="003F7867" w:rsidP="00E052EF">
            <w:pPr>
              <w:pStyle w:val="Tabletext"/>
              <w:ind w:left="284" w:hanging="284"/>
              <w:jc w:val="left"/>
              <w:rPr>
                <w:sz w:val="18"/>
                <w:szCs w:val="18"/>
                <w:lang w:val="es-ES_tradnl"/>
              </w:rPr>
            </w:pPr>
            <w:r w:rsidRPr="0092280B">
              <w:rPr>
                <w:sz w:val="18"/>
                <w:szCs w:val="18"/>
                <w:lang w:val="es-ES_tradnl"/>
              </w:rPr>
              <w:t>–</w:t>
            </w:r>
            <w:r w:rsidRPr="0092280B">
              <w:rPr>
                <w:sz w:val="18"/>
                <w:szCs w:val="18"/>
                <w:lang w:val="es-ES_tradnl"/>
              </w:rPr>
              <w:tab/>
              <w:t>Con transmisores terrenales en las bandas de frecuencias adecuadas</w:t>
            </w:r>
            <w:r>
              <w:rPr>
                <w:sz w:val="18"/>
                <w:szCs w:val="18"/>
                <w:lang w:val="es-ES_tradnl"/>
              </w:rPr>
              <w:t>.</w:t>
            </w:r>
            <w:r w:rsidRPr="00D50796">
              <w:rPr>
                <w:sz w:val="18"/>
                <w:szCs w:val="18"/>
                <w:vertAlign w:val="superscript"/>
                <w:lang w:val="es-ES_tradnl"/>
              </w:rPr>
              <w:t>(2)</w:t>
            </w:r>
          </w:p>
        </w:tc>
        <w:tc>
          <w:tcPr>
            <w:tcW w:w="2410" w:type="dxa"/>
            <w:tcBorders>
              <w:top w:val="nil"/>
              <w:bottom w:val="nil"/>
            </w:tcBorders>
          </w:tcPr>
          <w:p w14:paraId="19C31791" w14:textId="36761454" w:rsidR="003F7867" w:rsidRPr="0092280B" w:rsidRDefault="003F7867" w:rsidP="00E052EF">
            <w:pPr>
              <w:pStyle w:val="Tabletext"/>
              <w:ind w:left="284" w:hanging="284"/>
              <w:jc w:val="left"/>
              <w:rPr>
                <w:sz w:val="18"/>
                <w:szCs w:val="18"/>
                <w:lang w:val="es-ES_tradnl"/>
              </w:rPr>
            </w:pPr>
            <w:r w:rsidRPr="0092280B">
              <w:rPr>
                <w:sz w:val="18"/>
                <w:szCs w:val="18"/>
                <w:lang w:val="es-ES_tradnl"/>
              </w:rPr>
              <w:t>–</w:t>
            </w:r>
            <w:r w:rsidRPr="0092280B">
              <w:rPr>
                <w:sz w:val="18"/>
                <w:szCs w:val="18"/>
                <w:lang w:val="es-ES_tradnl"/>
              </w:rPr>
              <w:tab/>
              <w:t xml:space="preserve">El servicio terrenal se establece mediante la recepción con visibilidad directa del satélite. Cerca del centro del haz los márgenes de funcionamiento son suficientes para permitir la recepción terrenal parcialmente bloqueada (por árboles, por ejemplo). </w:t>
            </w:r>
            <w:r>
              <w:rPr>
                <w:sz w:val="18"/>
                <w:szCs w:val="18"/>
                <w:lang w:val="es-ES_tradnl"/>
              </w:rPr>
              <w:t>Además,</w:t>
            </w:r>
            <w:r w:rsidRPr="0092280B">
              <w:rPr>
                <w:sz w:val="18"/>
                <w:szCs w:val="18"/>
                <w:lang w:val="es-ES_tradnl"/>
              </w:rPr>
              <w:t xml:space="preserve"> la recepción por aeronaves de velocidad elevada utiliza antenas pequeñas montadas en condiciones de visibilidad directa</w:t>
            </w:r>
            <w:r>
              <w:rPr>
                <w:sz w:val="18"/>
                <w:szCs w:val="18"/>
                <w:lang w:val="es-ES_tradnl"/>
              </w:rPr>
              <w:t>.</w:t>
            </w:r>
          </w:p>
        </w:tc>
        <w:tc>
          <w:tcPr>
            <w:tcW w:w="2410" w:type="dxa"/>
            <w:tcBorders>
              <w:top w:val="nil"/>
              <w:bottom w:val="nil"/>
            </w:tcBorders>
          </w:tcPr>
          <w:p w14:paraId="6C6BC34E" w14:textId="4AF94839" w:rsidR="003F7867" w:rsidRPr="0092280B" w:rsidRDefault="003F7867" w:rsidP="00E052EF">
            <w:pPr>
              <w:pStyle w:val="Tabletext"/>
              <w:ind w:left="284" w:hanging="284"/>
              <w:jc w:val="left"/>
              <w:rPr>
                <w:sz w:val="18"/>
                <w:szCs w:val="18"/>
                <w:lang w:val="es-ES_tradnl"/>
              </w:rPr>
            </w:pPr>
            <w:r w:rsidRPr="0092280B">
              <w:rPr>
                <w:sz w:val="18"/>
                <w:szCs w:val="18"/>
                <w:lang w:val="es-ES_tradnl"/>
              </w:rPr>
              <w:t>–</w:t>
            </w:r>
            <w:r w:rsidRPr="0092280B">
              <w:rPr>
                <w:sz w:val="18"/>
                <w:szCs w:val="18"/>
                <w:lang w:val="es-ES_tradnl"/>
              </w:rPr>
              <w:tab/>
              <w:t>Permite establecer servicios locales, subnacionales y nacionales con modulación MDT-MCM en redes de frecuencia única terrenales y MDT-MDP-4 con visibilidad directa del satélite vía un receptor común</w:t>
            </w:r>
            <w:r>
              <w:rPr>
                <w:sz w:val="18"/>
                <w:szCs w:val="18"/>
                <w:lang w:val="es-ES_tradnl"/>
              </w:rPr>
              <w:t>.</w:t>
            </w:r>
          </w:p>
        </w:tc>
        <w:tc>
          <w:tcPr>
            <w:tcW w:w="2410" w:type="dxa"/>
            <w:tcBorders>
              <w:top w:val="nil"/>
              <w:bottom w:val="nil"/>
            </w:tcBorders>
          </w:tcPr>
          <w:p w14:paraId="7D3078EC" w14:textId="60DD7367" w:rsidR="003F7867" w:rsidRPr="0092280B" w:rsidRDefault="003F7867" w:rsidP="00E052EF">
            <w:pPr>
              <w:pStyle w:val="Tabletext"/>
              <w:ind w:left="284" w:hanging="284"/>
              <w:jc w:val="left"/>
              <w:rPr>
                <w:sz w:val="18"/>
                <w:szCs w:val="18"/>
                <w:lang w:val="es-ES_tradnl"/>
              </w:rPr>
            </w:pPr>
            <w:r w:rsidRPr="0092280B">
              <w:rPr>
                <w:sz w:val="18"/>
                <w:szCs w:val="18"/>
                <w:lang w:val="es-ES_tradnl"/>
              </w:rPr>
              <w:t>–</w:t>
            </w:r>
            <w:r w:rsidRPr="0092280B">
              <w:rPr>
                <w:sz w:val="18"/>
                <w:szCs w:val="18"/>
                <w:lang w:val="es-ES_tradnl"/>
              </w:rPr>
              <w:tab/>
              <w:t>Permite establecer servicios terrenales locales, subnacionales y nacionales con la misma modulación y transmisores únicos o múltiples que funcionan en una red de frecuencia única, a fin de aprovechar un receptor común</w:t>
            </w:r>
            <w:r>
              <w:rPr>
                <w:sz w:val="18"/>
                <w:szCs w:val="18"/>
                <w:lang w:val="es-ES_tradnl"/>
              </w:rPr>
              <w:t>.</w:t>
            </w:r>
          </w:p>
        </w:tc>
      </w:tr>
      <w:tr w:rsidR="003F7867" w:rsidRPr="007F5CBC" w14:paraId="5D3B07BC" w14:textId="77777777" w:rsidTr="00262C08">
        <w:trPr>
          <w:jc w:val="center"/>
        </w:trPr>
        <w:tc>
          <w:tcPr>
            <w:tcW w:w="2409" w:type="dxa"/>
            <w:tcBorders>
              <w:top w:val="nil"/>
            </w:tcBorders>
          </w:tcPr>
          <w:p w14:paraId="4753319F" w14:textId="164C136C" w:rsidR="003F7867" w:rsidRPr="0092280B" w:rsidRDefault="003F7867" w:rsidP="00E052EF">
            <w:pPr>
              <w:pStyle w:val="Tabletext"/>
              <w:jc w:val="left"/>
              <w:rPr>
                <w:sz w:val="18"/>
                <w:szCs w:val="18"/>
                <w:lang w:val="es-ES_tradnl"/>
              </w:rPr>
            </w:pPr>
            <w:r w:rsidRPr="0092280B">
              <w:rPr>
                <w:sz w:val="18"/>
                <w:szCs w:val="18"/>
                <w:lang w:val="es-ES_tradnl"/>
              </w:rPr>
              <w:t>–</w:t>
            </w:r>
            <w:r w:rsidRPr="0092280B">
              <w:rPr>
                <w:sz w:val="18"/>
                <w:szCs w:val="18"/>
                <w:lang w:val="es-ES_tradnl"/>
              </w:rPr>
              <w:tab/>
              <w:t>Distribución por cable</w:t>
            </w:r>
            <w:r>
              <w:rPr>
                <w:sz w:val="18"/>
                <w:szCs w:val="18"/>
                <w:lang w:val="es-ES_tradnl"/>
              </w:rPr>
              <w:t>.</w:t>
            </w:r>
          </w:p>
        </w:tc>
        <w:tc>
          <w:tcPr>
            <w:tcW w:w="2410" w:type="dxa"/>
            <w:tcBorders>
              <w:top w:val="nil"/>
            </w:tcBorders>
          </w:tcPr>
          <w:p w14:paraId="637DD94C" w14:textId="22C7D805" w:rsidR="003F7867" w:rsidRPr="0092280B" w:rsidRDefault="003F7867" w:rsidP="00E052EF">
            <w:pPr>
              <w:pStyle w:val="Tabletext"/>
              <w:ind w:left="284" w:hanging="284"/>
              <w:jc w:val="left"/>
              <w:rPr>
                <w:sz w:val="18"/>
                <w:szCs w:val="18"/>
                <w:lang w:val="es-ES_tradnl"/>
              </w:rPr>
            </w:pPr>
            <w:r w:rsidRPr="0092280B">
              <w:rPr>
                <w:sz w:val="18"/>
                <w:szCs w:val="18"/>
                <w:lang w:val="es-ES_tradnl"/>
              </w:rPr>
              <w:t>–</w:t>
            </w:r>
            <w:r w:rsidRPr="0092280B">
              <w:rPr>
                <w:sz w:val="18"/>
                <w:szCs w:val="18"/>
                <w:lang w:val="es-ES_tradnl"/>
              </w:rPr>
              <w:tab/>
              <w:t>La señal puede cursarse de forma transparente por</w:t>
            </w:r>
            <w:r>
              <w:rPr>
                <w:sz w:val="18"/>
                <w:szCs w:val="18"/>
                <w:lang w:val="es-ES_tradnl"/>
              </w:rPr>
              <w:t> </w:t>
            </w:r>
            <w:r w:rsidRPr="0092280B">
              <w:rPr>
                <w:sz w:val="18"/>
                <w:szCs w:val="18"/>
                <w:lang w:val="es-ES_tradnl"/>
              </w:rPr>
              <w:t>cable</w:t>
            </w:r>
            <w:r>
              <w:rPr>
                <w:sz w:val="18"/>
                <w:szCs w:val="18"/>
                <w:lang w:val="es-ES_tradnl"/>
              </w:rPr>
              <w:t>.</w:t>
            </w:r>
          </w:p>
        </w:tc>
        <w:tc>
          <w:tcPr>
            <w:tcW w:w="2410" w:type="dxa"/>
            <w:tcBorders>
              <w:top w:val="nil"/>
            </w:tcBorders>
          </w:tcPr>
          <w:p w14:paraId="6E062135" w14:textId="6835B75C" w:rsidR="003F7867" w:rsidRPr="0092280B" w:rsidRDefault="003F7867" w:rsidP="00E052EF">
            <w:pPr>
              <w:pStyle w:val="Tabletext"/>
              <w:ind w:left="284" w:hanging="284"/>
              <w:jc w:val="left"/>
              <w:rPr>
                <w:sz w:val="18"/>
                <w:szCs w:val="18"/>
                <w:lang w:val="es-ES_tradnl"/>
              </w:rPr>
            </w:pPr>
            <w:r w:rsidRPr="0092280B">
              <w:rPr>
                <w:sz w:val="18"/>
                <w:szCs w:val="18"/>
                <w:lang w:val="es-ES_tradnl"/>
              </w:rPr>
              <w:t>–</w:t>
            </w:r>
            <w:r w:rsidRPr="0092280B">
              <w:rPr>
                <w:sz w:val="18"/>
                <w:szCs w:val="18"/>
                <w:lang w:val="es-ES_tradnl"/>
              </w:rPr>
              <w:tab/>
              <w:t>La señal puede cursarse de forma transparente por</w:t>
            </w:r>
            <w:r>
              <w:rPr>
                <w:sz w:val="18"/>
                <w:szCs w:val="18"/>
                <w:lang w:val="es-ES_tradnl"/>
              </w:rPr>
              <w:t> </w:t>
            </w:r>
            <w:r w:rsidRPr="0092280B">
              <w:rPr>
                <w:sz w:val="18"/>
                <w:szCs w:val="18"/>
                <w:lang w:val="es-ES_tradnl"/>
              </w:rPr>
              <w:t>cable</w:t>
            </w:r>
            <w:r>
              <w:rPr>
                <w:sz w:val="18"/>
                <w:szCs w:val="18"/>
                <w:lang w:val="es-ES_tradnl"/>
              </w:rPr>
              <w:t>.</w:t>
            </w:r>
          </w:p>
        </w:tc>
        <w:tc>
          <w:tcPr>
            <w:tcW w:w="2410" w:type="dxa"/>
            <w:tcBorders>
              <w:top w:val="nil"/>
            </w:tcBorders>
          </w:tcPr>
          <w:p w14:paraId="7C34DDF8" w14:textId="141873F6" w:rsidR="003F7867" w:rsidRPr="0092280B" w:rsidRDefault="003F7867" w:rsidP="00E052EF">
            <w:pPr>
              <w:pStyle w:val="Tabletext"/>
              <w:ind w:left="284" w:hanging="284"/>
              <w:jc w:val="left"/>
              <w:rPr>
                <w:sz w:val="18"/>
                <w:szCs w:val="18"/>
                <w:lang w:val="es-ES_tradnl"/>
              </w:rPr>
            </w:pPr>
            <w:r w:rsidRPr="0092280B">
              <w:rPr>
                <w:sz w:val="18"/>
                <w:szCs w:val="18"/>
                <w:lang w:val="es-ES_tradnl"/>
              </w:rPr>
              <w:t>–</w:t>
            </w:r>
            <w:r w:rsidRPr="0092280B">
              <w:rPr>
                <w:sz w:val="18"/>
                <w:szCs w:val="18"/>
                <w:lang w:val="es-ES_tradnl"/>
              </w:rPr>
              <w:tab/>
              <w:t xml:space="preserve">La señal </w:t>
            </w:r>
            <w:r>
              <w:rPr>
                <w:sz w:val="18"/>
                <w:szCs w:val="18"/>
                <w:lang w:val="es-ES_tradnl"/>
              </w:rPr>
              <w:t>puede cursarse de forma transpa</w:t>
            </w:r>
            <w:r w:rsidRPr="0092280B">
              <w:rPr>
                <w:sz w:val="18"/>
                <w:szCs w:val="18"/>
                <w:lang w:val="es-ES_tradnl"/>
              </w:rPr>
              <w:t>rente por</w:t>
            </w:r>
            <w:r>
              <w:rPr>
                <w:sz w:val="18"/>
                <w:szCs w:val="18"/>
                <w:lang w:val="es-ES_tradnl"/>
              </w:rPr>
              <w:t> </w:t>
            </w:r>
            <w:r w:rsidRPr="0092280B">
              <w:rPr>
                <w:sz w:val="18"/>
                <w:szCs w:val="18"/>
                <w:lang w:val="es-ES_tradnl"/>
              </w:rPr>
              <w:t>cable</w:t>
            </w:r>
            <w:r>
              <w:rPr>
                <w:sz w:val="18"/>
                <w:szCs w:val="18"/>
                <w:lang w:val="es-ES_tradnl"/>
              </w:rPr>
              <w:t>.</w:t>
            </w:r>
          </w:p>
        </w:tc>
        <w:tc>
          <w:tcPr>
            <w:tcW w:w="2410" w:type="dxa"/>
            <w:tcBorders>
              <w:top w:val="nil"/>
            </w:tcBorders>
          </w:tcPr>
          <w:p w14:paraId="13346CB5" w14:textId="7AE463D7" w:rsidR="003F7867" w:rsidRPr="0092280B" w:rsidRDefault="003F7867" w:rsidP="00E052EF">
            <w:pPr>
              <w:pStyle w:val="Tabletext"/>
              <w:ind w:left="284" w:hanging="284"/>
              <w:jc w:val="left"/>
              <w:rPr>
                <w:sz w:val="18"/>
                <w:szCs w:val="18"/>
                <w:lang w:val="es-ES_tradnl"/>
              </w:rPr>
            </w:pPr>
            <w:r w:rsidRPr="0092280B">
              <w:rPr>
                <w:sz w:val="18"/>
                <w:szCs w:val="18"/>
                <w:lang w:val="es-ES_tradnl"/>
              </w:rPr>
              <w:t>–</w:t>
            </w:r>
            <w:r w:rsidRPr="0092280B">
              <w:rPr>
                <w:sz w:val="18"/>
                <w:szCs w:val="18"/>
                <w:lang w:val="es-ES_tradnl"/>
              </w:rPr>
              <w:tab/>
              <w:t xml:space="preserve">La señal </w:t>
            </w:r>
            <w:r>
              <w:rPr>
                <w:sz w:val="18"/>
                <w:szCs w:val="18"/>
                <w:lang w:val="es-ES_tradnl"/>
              </w:rPr>
              <w:t>puede cursarse de forma transpa</w:t>
            </w:r>
            <w:r w:rsidRPr="0092280B">
              <w:rPr>
                <w:sz w:val="18"/>
                <w:szCs w:val="18"/>
                <w:lang w:val="es-ES_tradnl"/>
              </w:rPr>
              <w:t>rente por</w:t>
            </w:r>
            <w:r>
              <w:rPr>
                <w:sz w:val="18"/>
                <w:szCs w:val="18"/>
                <w:lang w:val="es-ES_tradnl"/>
              </w:rPr>
              <w:t> </w:t>
            </w:r>
            <w:r w:rsidRPr="0092280B">
              <w:rPr>
                <w:sz w:val="18"/>
                <w:szCs w:val="18"/>
                <w:lang w:val="es-ES_tradnl"/>
              </w:rPr>
              <w:t>cable</w:t>
            </w:r>
            <w:r>
              <w:rPr>
                <w:sz w:val="18"/>
                <w:szCs w:val="18"/>
                <w:lang w:val="es-ES_tradnl"/>
              </w:rPr>
              <w:t>.</w:t>
            </w:r>
          </w:p>
        </w:tc>
      </w:tr>
    </w:tbl>
    <w:p w14:paraId="3CA4A90A" w14:textId="77777777" w:rsidR="002C7594" w:rsidRPr="006A39D1" w:rsidRDefault="002C7594" w:rsidP="002C7594">
      <w:pPr>
        <w:rPr>
          <w:sz w:val="8"/>
          <w:lang w:val="es-ES_tradnl"/>
        </w:rPr>
      </w:pPr>
    </w:p>
    <w:p w14:paraId="70340209" w14:textId="77777777" w:rsidR="00572EF0" w:rsidRDefault="00572EF0" w:rsidP="00572EF0">
      <w:pPr>
        <w:pStyle w:val="TableNo"/>
        <w:keepLines/>
        <w:spacing w:before="240"/>
      </w:pPr>
      <w:r>
        <w:br w:type="page"/>
      </w:r>
    </w:p>
    <w:p w14:paraId="13F5B422" w14:textId="2B5B7F6B" w:rsidR="002C7594" w:rsidRPr="009361AD" w:rsidRDefault="002C7594" w:rsidP="00572EF0">
      <w:pPr>
        <w:pStyle w:val="TableNo"/>
        <w:keepLines/>
        <w:spacing w:before="240"/>
      </w:pPr>
      <w:r w:rsidRPr="009361AD">
        <w:lastRenderedPageBreak/>
        <w:t>CUADRO 1 (</w:t>
      </w:r>
      <w:r w:rsidR="00262C08">
        <w:rPr>
          <w:i/>
          <w:iCs/>
        </w:rPr>
        <w:t>c</w:t>
      </w:r>
      <w:r w:rsidRPr="009361AD">
        <w:rPr>
          <w:i/>
          <w:iCs/>
        </w:rPr>
        <w:t>ontinuación</w:t>
      </w:r>
      <w:r w:rsidRPr="009361AD">
        <w:t>)</w:t>
      </w:r>
    </w:p>
    <w:tbl>
      <w:tblPr>
        <w:tblW w:w="14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000" w:firstRow="0" w:lastRow="0" w:firstColumn="0" w:lastColumn="0" w:noHBand="0" w:noVBand="0"/>
      </w:tblPr>
      <w:tblGrid>
        <w:gridCol w:w="2892"/>
        <w:gridCol w:w="2893"/>
        <w:gridCol w:w="2893"/>
        <w:gridCol w:w="2893"/>
        <w:gridCol w:w="2893"/>
      </w:tblGrid>
      <w:tr w:rsidR="003F7867" w:rsidRPr="009361AD" w14:paraId="00858D6E" w14:textId="77777777" w:rsidTr="00572EF0">
        <w:trPr>
          <w:jc w:val="center"/>
        </w:trPr>
        <w:tc>
          <w:tcPr>
            <w:tcW w:w="2892" w:type="dxa"/>
          </w:tcPr>
          <w:p w14:paraId="540C4B7A" w14:textId="52FD6664" w:rsidR="003F7867" w:rsidRPr="0092280B" w:rsidRDefault="003F7867" w:rsidP="00572EF0">
            <w:pPr>
              <w:pStyle w:val="Tablehead"/>
              <w:keepLines/>
              <w:rPr>
                <w:sz w:val="18"/>
                <w:szCs w:val="18"/>
                <w:lang w:val="es-ES_tradnl"/>
              </w:rPr>
            </w:pPr>
            <w:r w:rsidRPr="0092280B">
              <w:rPr>
                <w:sz w:val="18"/>
                <w:szCs w:val="18"/>
                <w:lang w:val="es-ES_tradnl"/>
              </w:rPr>
              <w:t>Características indicadas en</w:t>
            </w:r>
            <w:r>
              <w:rPr>
                <w:sz w:val="18"/>
                <w:szCs w:val="18"/>
                <w:lang w:val="es-ES_tradnl"/>
              </w:rPr>
              <w:t> </w:t>
            </w:r>
            <w:r w:rsidRPr="0092280B">
              <w:rPr>
                <w:sz w:val="18"/>
                <w:szCs w:val="18"/>
                <w:lang w:val="es-ES_tradnl"/>
              </w:rPr>
              <w:t>la Recomendación</w:t>
            </w:r>
            <w:r w:rsidRPr="0092280B">
              <w:rPr>
                <w:sz w:val="18"/>
                <w:szCs w:val="18"/>
                <w:lang w:val="es-ES_tradnl"/>
              </w:rPr>
              <w:br/>
            </w:r>
            <w:hyperlink r:id="rId33" w:history="1">
              <w:r w:rsidRPr="003F7867">
                <w:rPr>
                  <w:rStyle w:val="Hyperlink"/>
                  <w:bCs/>
                  <w:color w:val="auto"/>
                  <w:sz w:val="20"/>
                  <w:u w:val="none"/>
                  <w:lang w:val="es-ES"/>
                </w:rPr>
                <w:t>UIT-R BO.789</w:t>
              </w:r>
            </w:hyperlink>
            <w:r w:rsidRPr="0092280B">
              <w:rPr>
                <w:sz w:val="18"/>
                <w:szCs w:val="18"/>
                <w:lang w:val="es-ES_tradnl"/>
              </w:rPr>
              <w:br/>
              <w:t>(redacción abreviada)</w:t>
            </w:r>
          </w:p>
        </w:tc>
        <w:tc>
          <w:tcPr>
            <w:tcW w:w="2893" w:type="dxa"/>
            <w:vAlign w:val="center"/>
          </w:tcPr>
          <w:p w14:paraId="19603FFC" w14:textId="77777777" w:rsidR="003F7867" w:rsidRPr="0092280B" w:rsidRDefault="003F7867" w:rsidP="00572EF0">
            <w:pPr>
              <w:pStyle w:val="Tablehead"/>
              <w:keepLines/>
              <w:rPr>
                <w:sz w:val="18"/>
                <w:szCs w:val="18"/>
              </w:rPr>
            </w:pPr>
            <w:r w:rsidRPr="0092280B">
              <w:rPr>
                <w:sz w:val="18"/>
                <w:szCs w:val="18"/>
              </w:rPr>
              <w:t>Sistema digital B</w:t>
            </w:r>
          </w:p>
        </w:tc>
        <w:tc>
          <w:tcPr>
            <w:tcW w:w="2893" w:type="dxa"/>
            <w:vAlign w:val="center"/>
          </w:tcPr>
          <w:p w14:paraId="1C8365B7" w14:textId="77777777" w:rsidR="003F7867" w:rsidRPr="0092280B" w:rsidRDefault="003F7867" w:rsidP="00572EF0">
            <w:pPr>
              <w:pStyle w:val="Tablehead"/>
              <w:keepLines/>
              <w:rPr>
                <w:sz w:val="18"/>
                <w:szCs w:val="18"/>
              </w:rPr>
            </w:pPr>
            <w:r w:rsidRPr="0092280B">
              <w:rPr>
                <w:sz w:val="18"/>
                <w:szCs w:val="18"/>
              </w:rPr>
              <w:t xml:space="preserve">Sistema digital </w:t>
            </w:r>
            <w:r w:rsidRPr="0092280B">
              <w:rPr>
                <w:sz w:val="18"/>
                <w:szCs w:val="18"/>
                <w:lang w:val="en-US"/>
              </w:rPr>
              <w:t>D</w:t>
            </w:r>
            <w:r w:rsidRPr="00EA0262">
              <w:rPr>
                <w:sz w:val="18"/>
                <w:szCs w:val="18"/>
                <w:vertAlign w:val="subscript"/>
                <w:lang w:val="en-US"/>
              </w:rPr>
              <w:t>S</w:t>
            </w:r>
          </w:p>
        </w:tc>
        <w:tc>
          <w:tcPr>
            <w:tcW w:w="2893" w:type="dxa"/>
            <w:vAlign w:val="center"/>
          </w:tcPr>
          <w:p w14:paraId="77E1D5AC" w14:textId="77777777" w:rsidR="003F7867" w:rsidRPr="0092280B" w:rsidRDefault="003F7867" w:rsidP="00572EF0">
            <w:pPr>
              <w:pStyle w:val="Tablehead"/>
              <w:keepLines/>
              <w:rPr>
                <w:sz w:val="18"/>
                <w:szCs w:val="18"/>
              </w:rPr>
            </w:pPr>
            <w:r w:rsidRPr="0092280B">
              <w:rPr>
                <w:sz w:val="18"/>
                <w:szCs w:val="18"/>
              </w:rPr>
              <w:t xml:space="preserve">Sistema digital </w:t>
            </w:r>
            <w:r w:rsidRPr="00A22EAE">
              <w:rPr>
                <w:bCs/>
                <w:sz w:val="18"/>
                <w:szCs w:val="18"/>
              </w:rPr>
              <w:t>D</w:t>
            </w:r>
            <w:r w:rsidRPr="00EA0262">
              <w:rPr>
                <w:bCs/>
                <w:sz w:val="18"/>
                <w:szCs w:val="18"/>
                <w:vertAlign w:val="subscript"/>
              </w:rPr>
              <w:t>H</w:t>
            </w:r>
          </w:p>
        </w:tc>
        <w:tc>
          <w:tcPr>
            <w:tcW w:w="2893" w:type="dxa"/>
            <w:vAlign w:val="center"/>
          </w:tcPr>
          <w:p w14:paraId="2DCF3088" w14:textId="77777777" w:rsidR="003F7867" w:rsidRPr="0092280B" w:rsidRDefault="003F7867" w:rsidP="00572EF0">
            <w:pPr>
              <w:pStyle w:val="Tablehead"/>
              <w:keepLines/>
              <w:rPr>
                <w:sz w:val="18"/>
                <w:szCs w:val="18"/>
              </w:rPr>
            </w:pPr>
            <w:r w:rsidRPr="0092280B">
              <w:rPr>
                <w:sz w:val="18"/>
                <w:szCs w:val="18"/>
              </w:rPr>
              <w:t>Sistema digital E</w:t>
            </w:r>
          </w:p>
        </w:tc>
      </w:tr>
      <w:tr w:rsidR="003F7867" w:rsidRPr="007F5CBC" w14:paraId="63F81E7E" w14:textId="77777777" w:rsidTr="00572EF0">
        <w:trPr>
          <w:jc w:val="center"/>
        </w:trPr>
        <w:tc>
          <w:tcPr>
            <w:tcW w:w="2892" w:type="dxa"/>
          </w:tcPr>
          <w:p w14:paraId="1E8F5508" w14:textId="46023E8C" w:rsidR="003F7867" w:rsidRPr="0092280B" w:rsidRDefault="003F7867" w:rsidP="00572EF0">
            <w:pPr>
              <w:pStyle w:val="Tabletext"/>
              <w:ind w:left="284" w:hanging="284"/>
              <w:jc w:val="left"/>
              <w:rPr>
                <w:sz w:val="18"/>
                <w:szCs w:val="18"/>
                <w:lang w:val="es-ES_tradnl"/>
              </w:rPr>
            </w:pPr>
            <w:r w:rsidRPr="0092280B">
              <w:rPr>
                <w:sz w:val="18"/>
                <w:szCs w:val="18"/>
                <w:lang w:val="es-ES_tradnl"/>
              </w:rPr>
              <w:t>8</w:t>
            </w:r>
            <w:r w:rsidRPr="0092280B">
              <w:rPr>
                <w:sz w:val="18"/>
                <w:szCs w:val="18"/>
                <w:lang w:val="es-ES_tradnl"/>
              </w:rPr>
              <w:tab/>
              <w:t xml:space="preserve">Capacidad de datos asociados a los programas (PAD, </w:t>
            </w:r>
            <w:r w:rsidRPr="007B12C1">
              <w:rPr>
                <w:i/>
                <w:iCs/>
                <w:sz w:val="18"/>
                <w:szCs w:val="18"/>
                <w:lang w:val="es-ES_tradnl"/>
              </w:rPr>
              <w:t>programme-associated data</w:t>
            </w:r>
            <w:r w:rsidRPr="0092280B">
              <w:rPr>
                <w:sz w:val="18"/>
                <w:szCs w:val="18"/>
                <w:lang w:val="es-ES_tradnl"/>
              </w:rPr>
              <w:t>)</w:t>
            </w:r>
            <w:r>
              <w:rPr>
                <w:sz w:val="18"/>
                <w:szCs w:val="18"/>
                <w:lang w:val="es-ES_tradnl"/>
              </w:rPr>
              <w:t>.</w:t>
            </w:r>
          </w:p>
        </w:tc>
        <w:tc>
          <w:tcPr>
            <w:tcW w:w="2893" w:type="dxa"/>
          </w:tcPr>
          <w:p w14:paraId="3EDB26A2" w14:textId="66337B16" w:rsidR="003F7867" w:rsidRPr="002268C5" w:rsidRDefault="003F7867" w:rsidP="00572EF0">
            <w:pPr>
              <w:pStyle w:val="Tabletext"/>
              <w:jc w:val="left"/>
              <w:rPr>
                <w:sz w:val="18"/>
                <w:szCs w:val="18"/>
                <w:lang w:val="es-ES_tradnl"/>
              </w:rPr>
            </w:pPr>
            <w:r w:rsidRPr="0092280B">
              <w:rPr>
                <w:sz w:val="18"/>
                <w:szCs w:val="18"/>
                <w:lang w:val="es-ES_tradnl"/>
              </w:rPr>
              <w:t>Por determinar</w:t>
            </w:r>
            <w:r>
              <w:rPr>
                <w:sz w:val="18"/>
                <w:szCs w:val="18"/>
                <w:lang w:val="es-ES_tradnl"/>
              </w:rPr>
              <w:t>.</w:t>
            </w:r>
            <w:r w:rsidRPr="0092280B">
              <w:rPr>
                <w:sz w:val="18"/>
                <w:szCs w:val="18"/>
                <w:vertAlign w:val="superscript"/>
                <w:lang w:val="es-ES_tradnl"/>
              </w:rPr>
              <w:t>(</w:t>
            </w:r>
            <w:r>
              <w:rPr>
                <w:sz w:val="18"/>
                <w:szCs w:val="18"/>
                <w:vertAlign w:val="superscript"/>
                <w:lang w:val="es-ES_tradnl"/>
              </w:rPr>
              <w:t>2</w:t>
            </w:r>
            <w:r w:rsidRPr="0092280B">
              <w:rPr>
                <w:sz w:val="18"/>
                <w:szCs w:val="18"/>
                <w:vertAlign w:val="superscript"/>
                <w:lang w:val="es-ES_tradnl"/>
              </w:rPr>
              <w:t>)</w:t>
            </w:r>
          </w:p>
        </w:tc>
        <w:tc>
          <w:tcPr>
            <w:tcW w:w="2893" w:type="dxa"/>
          </w:tcPr>
          <w:p w14:paraId="7865DD74" w14:textId="3FE243C0" w:rsidR="003F7867" w:rsidRPr="0092280B" w:rsidRDefault="003F7867" w:rsidP="00572EF0">
            <w:pPr>
              <w:pStyle w:val="Tabletext"/>
              <w:jc w:val="left"/>
              <w:rPr>
                <w:sz w:val="18"/>
                <w:szCs w:val="18"/>
                <w:lang w:val="es-ES_tradnl"/>
              </w:rPr>
            </w:pPr>
            <w:r w:rsidRPr="0092280B">
              <w:rPr>
                <w:sz w:val="18"/>
                <w:szCs w:val="18"/>
                <w:lang w:val="es-ES_tradnl"/>
              </w:rPr>
              <w:t>Se pueden dar PAD que comprenden texto (letreros dinámicos) y gráficos con control de acceso condicional</w:t>
            </w:r>
            <w:r>
              <w:rPr>
                <w:sz w:val="18"/>
                <w:szCs w:val="18"/>
                <w:lang w:val="es-ES_tradnl"/>
              </w:rPr>
              <w:t>.</w:t>
            </w:r>
          </w:p>
        </w:tc>
        <w:tc>
          <w:tcPr>
            <w:tcW w:w="2893" w:type="dxa"/>
          </w:tcPr>
          <w:p w14:paraId="76EDABB7" w14:textId="6CB82CB8" w:rsidR="003F7867" w:rsidRPr="0092280B" w:rsidRDefault="003F7867" w:rsidP="00572EF0">
            <w:pPr>
              <w:pStyle w:val="Tabletext"/>
              <w:jc w:val="left"/>
              <w:rPr>
                <w:sz w:val="18"/>
                <w:szCs w:val="18"/>
                <w:lang w:val="es-ES_tradnl"/>
              </w:rPr>
            </w:pPr>
            <w:r w:rsidRPr="0092280B">
              <w:rPr>
                <w:sz w:val="18"/>
                <w:szCs w:val="18"/>
                <w:lang w:val="es-ES_tradnl"/>
              </w:rPr>
              <w:t>Se pueden dar PAD que comprenden texto (letreros dinámicos) y gráficos con control de acceso condicional</w:t>
            </w:r>
            <w:r>
              <w:rPr>
                <w:sz w:val="18"/>
                <w:szCs w:val="18"/>
                <w:lang w:val="es-ES_tradnl"/>
              </w:rPr>
              <w:t>.</w:t>
            </w:r>
          </w:p>
        </w:tc>
        <w:tc>
          <w:tcPr>
            <w:tcW w:w="2893" w:type="dxa"/>
          </w:tcPr>
          <w:p w14:paraId="16E17FFF" w14:textId="37CAE1A2" w:rsidR="003F7867" w:rsidRPr="0092280B" w:rsidRDefault="003F7867" w:rsidP="00572EF0">
            <w:pPr>
              <w:pStyle w:val="Tabletext"/>
              <w:jc w:val="left"/>
              <w:rPr>
                <w:sz w:val="18"/>
                <w:szCs w:val="18"/>
                <w:lang w:val="es-ES_tradnl"/>
              </w:rPr>
            </w:pPr>
            <w:r w:rsidRPr="0092280B">
              <w:rPr>
                <w:sz w:val="18"/>
                <w:szCs w:val="18"/>
                <w:lang w:val="es-ES_tradnl"/>
              </w:rPr>
              <w:t>La multiplexión de PAD se basa en sistemas MPEG</w:t>
            </w:r>
            <w:r w:rsidRPr="0092280B">
              <w:rPr>
                <w:sz w:val="18"/>
                <w:szCs w:val="18"/>
                <w:lang w:val="es-ES_tradnl"/>
              </w:rPr>
              <w:noBreakHyphen/>
              <w:t>2. Los servicios de datos están disponibles utilizando cualquier canal MDC y una parte de canal MDC</w:t>
            </w:r>
            <w:r>
              <w:rPr>
                <w:sz w:val="18"/>
                <w:szCs w:val="18"/>
                <w:lang w:val="es-ES_tradnl"/>
              </w:rPr>
              <w:t>.</w:t>
            </w:r>
          </w:p>
        </w:tc>
      </w:tr>
      <w:tr w:rsidR="003F7867" w:rsidRPr="007F5CBC" w14:paraId="1AF0707D" w14:textId="77777777" w:rsidTr="00572EF0">
        <w:trPr>
          <w:jc w:val="center"/>
        </w:trPr>
        <w:tc>
          <w:tcPr>
            <w:tcW w:w="2892" w:type="dxa"/>
          </w:tcPr>
          <w:p w14:paraId="40B6C534" w14:textId="6005DD39" w:rsidR="003F7867" w:rsidRPr="0092280B" w:rsidRDefault="003F7867" w:rsidP="00572EF0">
            <w:pPr>
              <w:pStyle w:val="Tabletext"/>
              <w:ind w:left="284" w:hanging="284"/>
              <w:jc w:val="left"/>
              <w:rPr>
                <w:sz w:val="18"/>
                <w:szCs w:val="18"/>
                <w:lang w:val="es-ES_tradnl"/>
              </w:rPr>
            </w:pPr>
            <w:r w:rsidRPr="0092280B">
              <w:rPr>
                <w:sz w:val="18"/>
                <w:szCs w:val="18"/>
                <w:lang w:val="es-ES_tradnl"/>
              </w:rPr>
              <w:br w:type="page"/>
              <w:t>9</w:t>
            </w:r>
            <w:r w:rsidRPr="0092280B">
              <w:rPr>
                <w:sz w:val="18"/>
                <w:szCs w:val="18"/>
                <w:lang w:val="es-ES_tradnl"/>
              </w:rPr>
              <w:tab/>
              <w:t>Capacidad de datos de valor añadido</w:t>
            </w:r>
            <w:r>
              <w:rPr>
                <w:sz w:val="18"/>
                <w:szCs w:val="18"/>
                <w:lang w:val="es-ES_tradnl"/>
              </w:rPr>
              <w:t>.</w:t>
            </w:r>
          </w:p>
        </w:tc>
        <w:tc>
          <w:tcPr>
            <w:tcW w:w="2893" w:type="dxa"/>
          </w:tcPr>
          <w:p w14:paraId="3C53D435" w14:textId="3B433CDE" w:rsidR="003F7867" w:rsidRPr="0092280B" w:rsidRDefault="003F7867" w:rsidP="00572EF0">
            <w:pPr>
              <w:pStyle w:val="Tabletext"/>
              <w:jc w:val="left"/>
              <w:rPr>
                <w:sz w:val="18"/>
                <w:szCs w:val="18"/>
                <w:lang w:val="es-ES_tradnl"/>
              </w:rPr>
            </w:pPr>
            <w:r w:rsidRPr="0092280B">
              <w:rPr>
                <w:sz w:val="18"/>
                <w:szCs w:val="18"/>
                <w:lang w:val="es-ES_tradnl"/>
              </w:rPr>
              <w:t>Todo bloque de 32 kbit/s puede utilizarse para servicios</w:t>
            </w:r>
            <w:r>
              <w:rPr>
                <w:sz w:val="18"/>
                <w:szCs w:val="18"/>
                <w:lang w:val="es-ES_tradnl"/>
              </w:rPr>
              <w:t> </w:t>
            </w:r>
            <w:r w:rsidRPr="0092280B">
              <w:rPr>
                <w:sz w:val="18"/>
                <w:szCs w:val="18"/>
                <w:lang w:val="es-ES_tradnl"/>
              </w:rPr>
              <w:t>de valor añadido; no</w:t>
            </w:r>
            <w:r>
              <w:rPr>
                <w:sz w:val="18"/>
                <w:szCs w:val="18"/>
                <w:lang w:val="es-ES_tradnl"/>
              </w:rPr>
              <w:t> </w:t>
            </w:r>
            <w:r w:rsidRPr="0092280B">
              <w:rPr>
                <w:sz w:val="18"/>
                <w:szCs w:val="18"/>
                <w:lang w:val="es-ES_tradnl"/>
              </w:rPr>
              <w:t>ensayado</w:t>
            </w:r>
            <w:r>
              <w:rPr>
                <w:sz w:val="18"/>
                <w:szCs w:val="18"/>
                <w:lang w:val="es-ES_tradnl"/>
              </w:rPr>
              <w:t>.</w:t>
            </w:r>
            <w:r w:rsidRPr="0092280B">
              <w:rPr>
                <w:sz w:val="18"/>
                <w:szCs w:val="18"/>
                <w:vertAlign w:val="superscript"/>
                <w:lang w:val="es-ES_tradnl"/>
              </w:rPr>
              <w:t>(</w:t>
            </w:r>
            <w:r>
              <w:rPr>
                <w:sz w:val="18"/>
                <w:szCs w:val="18"/>
                <w:vertAlign w:val="superscript"/>
                <w:lang w:val="es-ES_tradnl"/>
              </w:rPr>
              <w:t>2</w:t>
            </w:r>
            <w:r w:rsidRPr="0092280B">
              <w:rPr>
                <w:sz w:val="18"/>
                <w:szCs w:val="18"/>
                <w:vertAlign w:val="superscript"/>
                <w:lang w:val="es-ES_tradnl"/>
              </w:rPr>
              <w:t>)</w:t>
            </w:r>
          </w:p>
        </w:tc>
        <w:tc>
          <w:tcPr>
            <w:tcW w:w="2893" w:type="dxa"/>
          </w:tcPr>
          <w:p w14:paraId="7700DBFA" w14:textId="79C9C095" w:rsidR="003F7867" w:rsidRPr="0092280B" w:rsidRDefault="003F7867" w:rsidP="00572EF0">
            <w:pPr>
              <w:pStyle w:val="Tabletext"/>
              <w:jc w:val="left"/>
              <w:rPr>
                <w:sz w:val="18"/>
                <w:szCs w:val="18"/>
                <w:lang w:val="es-ES_tradnl"/>
              </w:rPr>
            </w:pPr>
            <w:r w:rsidRPr="0092280B">
              <w:rPr>
                <w:sz w:val="18"/>
                <w:szCs w:val="18"/>
                <w:lang w:val="es-ES_tradnl"/>
              </w:rPr>
              <w:t>Puede asignarse capacidad en incrementos de 8 kbit/s hasta la capacidad total de 1,536 Mbit/s del múltiplex a datos independientes para la distribución de datos empresariales, radiobúsqueda, gráficos en imagen estática, etc. con control de acceso condicional, si se desea. Los receptores llevan un conector de datos para la interfaz con las redes de tecnología de la información y con las redes de comunicaciones</w:t>
            </w:r>
            <w:r>
              <w:rPr>
                <w:sz w:val="18"/>
                <w:szCs w:val="18"/>
                <w:lang w:val="es-ES_tradnl"/>
              </w:rPr>
              <w:t>.</w:t>
            </w:r>
          </w:p>
        </w:tc>
        <w:tc>
          <w:tcPr>
            <w:tcW w:w="2893" w:type="dxa"/>
          </w:tcPr>
          <w:p w14:paraId="77040725" w14:textId="77777777" w:rsidR="003F7867" w:rsidRPr="0092280B" w:rsidRDefault="003F7867" w:rsidP="00572EF0">
            <w:pPr>
              <w:pStyle w:val="Tabletext"/>
              <w:jc w:val="left"/>
              <w:rPr>
                <w:sz w:val="18"/>
                <w:szCs w:val="18"/>
                <w:lang w:val="es-ES_tradnl"/>
              </w:rPr>
            </w:pPr>
            <w:r w:rsidRPr="0092280B">
              <w:rPr>
                <w:sz w:val="18"/>
                <w:szCs w:val="18"/>
                <w:lang w:val="es-ES_tradnl"/>
              </w:rPr>
              <w:t>Puede asignarse capacidad en incrementos de 8 kbit/s hasta la capacidad total de 1,536 Mbit/s del MDT a datos independientes para la distribución de datos empresariales, radiobúsqueda, gráficos en imagen estática, etc. con control de acceso condicional, si se desea. Los receptores llevan un conector de datos para la interfaz con las redes de la información.</w:t>
            </w:r>
          </w:p>
        </w:tc>
        <w:tc>
          <w:tcPr>
            <w:tcW w:w="2893" w:type="dxa"/>
          </w:tcPr>
          <w:p w14:paraId="7093040F" w14:textId="34294E4E" w:rsidR="003F7867" w:rsidRPr="0092280B" w:rsidRDefault="003F7867" w:rsidP="00572EF0">
            <w:pPr>
              <w:pStyle w:val="Tabletext"/>
              <w:jc w:val="left"/>
              <w:rPr>
                <w:sz w:val="18"/>
                <w:szCs w:val="18"/>
                <w:lang w:val="es-ES_tradnl"/>
              </w:rPr>
            </w:pPr>
            <w:r w:rsidRPr="0092280B">
              <w:rPr>
                <w:sz w:val="18"/>
                <w:szCs w:val="18"/>
                <w:lang w:val="es-ES_tradnl"/>
              </w:rPr>
              <w:t xml:space="preserve">Puede asignarse capacidad a cualquier velocidad hasta la </w:t>
            </w:r>
            <w:r w:rsidR="007D47E7" w:rsidRPr="007D47E7">
              <w:rPr>
                <w:sz w:val="18"/>
                <w:szCs w:val="18"/>
                <w:lang w:val="es-ES_tradnl"/>
              </w:rPr>
              <w:t>capacidad total de carga útil</w:t>
            </w:r>
            <w:r w:rsidR="007D47E7" w:rsidRPr="007D47E7">
              <w:rPr>
                <w:sz w:val="18"/>
                <w:szCs w:val="18"/>
                <w:lang w:val="es-ES_tradnl"/>
              </w:rPr>
              <w:t xml:space="preserve"> </w:t>
            </w:r>
            <w:r w:rsidRPr="0092280B">
              <w:rPr>
                <w:sz w:val="18"/>
                <w:szCs w:val="18"/>
                <w:lang w:val="es-ES_tradnl"/>
              </w:rPr>
              <w:t>(depende del número de canales MDC multiplexados) a datos independientes para la distribución de datos empresariales, radiobúsqueda, gráficos en imagen estática, etc., con control de acceso condicional, si se desea</w:t>
            </w:r>
            <w:r>
              <w:rPr>
                <w:sz w:val="18"/>
                <w:szCs w:val="18"/>
                <w:lang w:val="es-ES_tradnl"/>
              </w:rPr>
              <w:t>.</w:t>
            </w:r>
          </w:p>
          <w:p w14:paraId="530FA9C3" w14:textId="77777777" w:rsidR="003F7867" w:rsidRPr="0092280B" w:rsidRDefault="003F7867" w:rsidP="00572EF0">
            <w:pPr>
              <w:pStyle w:val="Tabletext"/>
              <w:jc w:val="left"/>
              <w:rPr>
                <w:sz w:val="18"/>
                <w:szCs w:val="18"/>
                <w:lang w:val="es-ES_tradnl"/>
              </w:rPr>
            </w:pPr>
          </w:p>
        </w:tc>
      </w:tr>
      <w:tr w:rsidR="00262C08" w:rsidRPr="007F5CBC" w14:paraId="3F33A046" w14:textId="77777777" w:rsidTr="00572EF0">
        <w:trPr>
          <w:jc w:val="center"/>
        </w:trPr>
        <w:tc>
          <w:tcPr>
            <w:tcW w:w="2892" w:type="dxa"/>
          </w:tcPr>
          <w:p w14:paraId="6558750A" w14:textId="10E3E1FB" w:rsidR="00262C08" w:rsidRPr="0092280B" w:rsidRDefault="00262C08" w:rsidP="00572EF0">
            <w:pPr>
              <w:pStyle w:val="Tabletext"/>
              <w:ind w:left="284" w:hanging="284"/>
              <w:jc w:val="left"/>
              <w:rPr>
                <w:sz w:val="18"/>
                <w:szCs w:val="18"/>
                <w:lang w:val="es-ES_tradnl"/>
              </w:rPr>
            </w:pPr>
            <w:r w:rsidRPr="00937601">
              <w:rPr>
                <w:sz w:val="18"/>
                <w:szCs w:val="18"/>
              </w:rPr>
              <w:br w:type="page"/>
            </w:r>
            <w:r w:rsidRPr="00937601">
              <w:rPr>
                <w:sz w:val="18"/>
                <w:szCs w:val="18"/>
                <w:lang w:val="es-ES_tradnl"/>
              </w:rPr>
              <w:t>10</w:t>
            </w:r>
            <w:r w:rsidRPr="00937601">
              <w:rPr>
                <w:sz w:val="18"/>
                <w:szCs w:val="18"/>
                <w:lang w:val="es-ES_tradnl"/>
              </w:rPr>
              <w:tab/>
              <w:t>Asignación flexible de servicios</w:t>
            </w:r>
            <w:r>
              <w:rPr>
                <w:sz w:val="18"/>
                <w:szCs w:val="18"/>
                <w:lang w:val="es-ES_tradnl"/>
              </w:rPr>
              <w:t>.</w:t>
            </w:r>
          </w:p>
        </w:tc>
        <w:tc>
          <w:tcPr>
            <w:tcW w:w="2893" w:type="dxa"/>
          </w:tcPr>
          <w:p w14:paraId="0D8EE80A" w14:textId="11610485" w:rsidR="00262C08" w:rsidRPr="0092280B" w:rsidRDefault="00262C08" w:rsidP="00572EF0">
            <w:pPr>
              <w:pStyle w:val="Tabletext"/>
              <w:jc w:val="left"/>
              <w:rPr>
                <w:sz w:val="18"/>
                <w:szCs w:val="18"/>
                <w:lang w:val="es-ES_tradnl"/>
              </w:rPr>
            </w:pPr>
            <w:r w:rsidRPr="00937601">
              <w:rPr>
                <w:sz w:val="18"/>
                <w:szCs w:val="18"/>
                <w:lang w:val="es-ES_tradnl"/>
              </w:rPr>
              <w:t>Por determinar</w:t>
            </w:r>
            <w:r>
              <w:rPr>
                <w:sz w:val="18"/>
                <w:szCs w:val="18"/>
                <w:lang w:val="es-ES_tradnl"/>
              </w:rPr>
              <w:t>.</w:t>
            </w:r>
            <w:r w:rsidRPr="00EA0262">
              <w:rPr>
                <w:sz w:val="18"/>
                <w:vertAlign w:val="superscript"/>
              </w:rPr>
              <w:t>(</w:t>
            </w:r>
            <w:r>
              <w:rPr>
                <w:sz w:val="18"/>
                <w:vertAlign w:val="superscript"/>
              </w:rPr>
              <w:t>2</w:t>
            </w:r>
            <w:r w:rsidRPr="00EA0262">
              <w:rPr>
                <w:sz w:val="18"/>
                <w:vertAlign w:val="superscript"/>
              </w:rPr>
              <w:t>)</w:t>
            </w:r>
          </w:p>
        </w:tc>
        <w:tc>
          <w:tcPr>
            <w:tcW w:w="2893" w:type="dxa"/>
          </w:tcPr>
          <w:p w14:paraId="3E686E39" w14:textId="51F72DD8" w:rsidR="00262C08" w:rsidRPr="0092280B" w:rsidRDefault="00262C08" w:rsidP="00572EF0">
            <w:pPr>
              <w:pStyle w:val="Tabletext"/>
              <w:jc w:val="left"/>
              <w:rPr>
                <w:sz w:val="18"/>
                <w:szCs w:val="18"/>
                <w:lang w:val="es-ES_tradnl"/>
              </w:rPr>
            </w:pPr>
            <w:r w:rsidRPr="00937601">
              <w:rPr>
                <w:sz w:val="18"/>
                <w:szCs w:val="18"/>
                <w:lang w:val="es-ES_tradnl"/>
              </w:rPr>
              <w:t>El múltiplex puede reconfigurarse dinámicamente en forma transparente para el usuario</w:t>
            </w:r>
            <w:r>
              <w:rPr>
                <w:sz w:val="18"/>
                <w:szCs w:val="18"/>
                <w:lang w:val="es-ES_tradnl"/>
              </w:rPr>
              <w:t>.</w:t>
            </w:r>
          </w:p>
        </w:tc>
        <w:tc>
          <w:tcPr>
            <w:tcW w:w="2893" w:type="dxa"/>
          </w:tcPr>
          <w:p w14:paraId="47594916" w14:textId="12A694E8" w:rsidR="00262C08" w:rsidRPr="0092280B" w:rsidRDefault="00262C08" w:rsidP="00572EF0">
            <w:pPr>
              <w:pStyle w:val="Tabletext"/>
              <w:jc w:val="left"/>
              <w:rPr>
                <w:sz w:val="18"/>
                <w:szCs w:val="18"/>
                <w:lang w:val="es-ES_tradnl"/>
              </w:rPr>
            </w:pPr>
            <w:r w:rsidRPr="00937601">
              <w:rPr>
                <w:sz w:val="18"/>
                <w:szCs w:val="18"/>
                <w:lang w:val="es-ES_tradnl"/>
              </w:rPr>
              <w:t>El múltiplex puede reconfigurarse dinámicamente en forma transpare</w:t>
            </w:r>
            <w:r>
              <w:rPr>
                <w:sz w:val="18"/>
                <w:szCs w:val="18"/>
                <w:lang w:val="es-ES_tradnl"/>
              </w:rPr>
              <w:t>n</w:t>
            </w:r>
            <w:r w:rsidRPr="00937601">
              <w:rPr>
                <w:sz w:val="18"/>
                <w:szCs w:val="18"/>
                <w:lang w:val="es-ES_tradnl"/>
              </w:rPr>
              <w:t>te para el usuario</w:t>
            </w:r>
            <w:r>
              <w:rPr>
                <w:sz w:val="18"/>
                <w:szCs w:val="18"/>
                <w:lang w:val="es-ES_tradnl"/>
              </w:rPr>
              <w:t>.</w:t>
            </w:r>
          </w:p>
        </w:tc>
        <w:tc>
          <w:tcPr>
            <w:tcW w:w="2893" w:type="dxa"/>
          </w:tcPr>
          <w:p w14:paraId="4755BCAA" w14:textId="1BAB4F2A" w:rsidR="00262C08" w:rsidRPr="0092280B" w:rsidRDefault="00262C08" w:rsidP="00572EF0">
            <w:pPr>
              <w:pStyle w:val="Tabletext"/>
              <w:jc w:val="left"/>
              <w:rPr>
                <w:sz w:val="18"/>
                <w:szCs w:val="18"/>
                <w:lang w:val="es-ES_tradnl"/>
              </w:rPr>
            </w:pPr>
            <w:r w:rsidRPr="00937601">
              <w:rPr>
                <w:sz w:val="18"/>
                <w:szCs w:val="18"/>
                <w:lang w:val="es-ES_tradnl"/>
              </w:rPr>
              <w:t>El múltiplex puede reconfigurarse dinámicamente en forma transparente para el usuario</w:t>
            </w:r>
            <w:r>
              <w:rPr>
                <w:sz w:val="18"/>
                <w:szCs w:val="18"/>
                <w:lang w:val="es-ES_tradnl"/>
              </w:rPr>
              <w:t>.</w:t>
            </w:r>
          </w:p>
        </w:tc>
      </w:tr>
      <w:tr w:rsidR="00262C08" w:rsidRPr="007F5CBC" w14:paraId="4B5A1FE6" w14:textId="77777777" w:rsidTr="00572EF0">
        <w:trPr>
          <w:jc w:val="center"/>
        </w:trPr>
        <w:tc>
          <w:tcPr>
            <w:tcW w:w="2892" w:type="dxa"/>
          </w:tcPr>
          <w:p w14:paraId="3D36B5E1" w14:textId="41CD43DF" w:rsidR="00262C08" w:rsidRPr="00262C08" w:rsidRDefault="00262C08" w:rsidP="00572EF0">
            <w:pPr>
              <w:pStyle w:val="Tabletext"/>
              <w:ind w:left="284" w:hanging="284"/>
              <w:jc w:val="left"/>
              <w:rPr>
                <w:sz w:val="18"/>
                <w:szCs w:val="18"/>
                <w:lang w:val="es-ES"/>
              </w:rPr>
            </w:pPr>
            <w:r w:rsidRPr="00937601">
              <w:rPr>
                <w:sz w:val="18"/>
                <w:szCs w:val="18"/>
                <w:lang w:val="es-ES_tradnl"/>
              </w:rPr>
              <w:t>11</w:t>
            </w:r>
            <w:r w:rsidRPr="00937601">
              <w:rPr>
                <w:sz w:val="18"/>
                <w:szCs w:val="18"/>
                <w:lang w:val="es-ES_tradnl"/>
              </w:rPr>
              <w:tab/>
              <w:t>Compatibilidad de la estructura del múltiplex con el modelo ISA</w:t>
            </w:r>
            <w:r>
              <w:rPr>
                <w:sz w:val="18"/>
                <w:szCs w:val="18"/>
                <w:lang w:val="es-ES_tradnl"/>
              </w:rPr>
              <w:t>.</w:t>
            </w:r>
          </w:p>
        </w:tc>
        <w:tc>
          <w:tcPr>
            <w:tcW w:w="2893" w:type="dxa"/>
          </w:tcPr>
          <w:p w14:paraId="76EC3E58" w14:textId="7AB1A4FD" w:rsidR="00262C08" w:rsidRPr="00937601" w:rsidRDefault="00262C08" w:rsidP="00572EF0">
            <w:pPr>
              <w:pStyle w:val="Tabletext"/>
              <w:jc w:val="left"/>
              <w:rPr>
                <w:sz w:val="18"/>
                <w:szCs w:val="18"/>
                <w:lang w:val="es-ES_tradnl"/>
              </w:rPr>
            </w:pPr>
            <w:r w:rsidRPr="00937601">
              <w:rPr>
                <w:sz w:val="18"/>
                <w:szCs w:val="18"/>
                <w:lang w:val="es-ES_tradnl"/>
              </w:rPr>
              <w:t>Posibilidad conocida, aunque no ensayada</w:t>
            </w:r>
            <w:r>
              <w:rPr>
                <w:sz w:val="18"/>
                <w:szCs w:val="18"/>
                <w:lang w:val="es-ES_tradnl"/>
              </w:rPr>
              <w:t>.</w:t>
            </w:r>
            <w:r w:rsidRPr="003773D4">
              <w:rPr>
                <w:sz w:val="18"/>
                <w:vertAlign w:val="superscript"/>
                <w:lang w:val="es-ES_tradnl"/>
              </w:rPr>
              <w:t>(</w:t>
            </w:r>
            <w:r>
              <w:rPr>
                <w:sz w:val="18"/>
                <w:vertAlign w:val="superscript"/>
                <w:lang w:val="es-ES_tradnl"/>
              </w:rPr>
              <w:t>2</w:t>
            </w:r>
            <w:r w:rsidRPr="003773D4">
              <w:rPr>
                <w:sz w:val="18"/>
                <w:vertAlign w:val="superscript"/>
                <w:lang w:val="es-ES_tradnl"/>
              </w:rPr>
              <w:t>)</w:t>
            </w:r>
          </w:p>
        </w:tc>
        <w:tc>
          <w:tcPr>
            <w:tcW w:w="2893" w:type="dxa"/>
          </w:tcPr>
          <w:p w14:paraId="6020AC5B" w14:textId="0C137C18" w:rsidR="00262C08" w:rsidRPr="00937601" w:rsidRDefault="00262C08" w:rsidP="00572EF0">
            <w:pPr>
              <w:pStyle w:val="Tabletext"/>
              <w:jc w:val="left"/>
              <w:rPr>
                <w:sz w:val="18"/>
                <w:szCs w:val="18"/>
                <w:lang w:val="es-ES_tradnl"/>
              </w:rPr>
            </w:pPr>
            <w:r w:rsidRPr="00937601">
              <w:rPr>
                <w:sz w:val="18"/>
                <w:szCs w:val="18"/>
                <w:lang w:val="es-ES_tradnl"/>
              </w:rPr>
              <w:t>La estructura del múltiplex del sistema se ha desarrollado en línea con el modelo por capas ISA</w:t>
            </w:r>
            <w:r>
              <w:rPr>
                <w:sz w:val="18"/>
                <w:szCs w:val="18"/>
                <w:lang w:val="es-ES_tradnl"/>
              </w:rPr>
              <w:t>.</w:t>
            </w:r>
          </w:p>
        </w:tc>
        <w:tc>
          <w:tcPr>
            <w:tcW w:w="2893" w:type="dxa"/>
          </w:tcPr>
          <w:p w14:paraId="6080F899" w14:textId="628C53B2" w:rsidR="00262C08" w:rsidRPr="00937601" w:rsidRDefault="00262C08" w:rsidP="00572EF0">
            <w:pPr>
              <w:pStyle w:val="Tabletext"/>
              <w:jc w:val="left"/>
              <w:rPr>
                <w:sz w:val="18"/>
                <w:szCs w:val="18"/>
                <w:lang w:val="es-ES_tradnl"/>
              </w:rPr>
            </w:pPr>
            <w:r w:rsidRPr="00937601">
              <w:rPr>
                <w:sz w:val="18"/>
                <w:szCs w:val="18"/>
                <w:lang w:val="es-ES_tradnl"/>
              </w:rPr>
              <w:t>La estructura del múltiplex se ajusta al modelo por capas ISA.</w:t>
            </w:r>
          </w:p>
        </w:tc>
        <w:tc>
          <w:tcPr>
            <w:tcW w:w="2893" w:type="dxa"/>
          </w:tcPr>
          <w:p w14:paraId="4ECDE1BE" w14:textId="3C73CF99" w:rsidR="00262C08" w:rsidRPr="00937601" w:rsidRDefault="00262C08" w:rsidP="00572EF0">
            <w:pPr>
              <w:pStyle w:val="Tabletext"/>
              <w:jc w:val="left"/>
              <w:rPr>
                <w:sz w:val="18"/>
                <w:szCs w:val="18"/>
                <w:lang w:val="es-ES_tradnl"/>
              </w:rPr>
            </w:pPr>
            <w:r w:rsidRPr="00937601">
              <w:rPr>
                <w:sz w:val="18"/>
                <w:szCs w:val="18"/>
                <w:lang w:val="es-ES_tradnl"/>
              </w:rPr>
              <w:t>La estructura del múltiplex del sistema se ajusta totalmente a la estructura de sistemas MPEG-2</w:t>
            </w:r>
            <w:r>
              <w:rPr>
                <w:sz w:val="18"/>
                <w:szCs w:val="18"/>
                <w:lang w:val="es-ES_tradnl"/>
              </w:rPr>
              <w:t>.</w:t>
            </w:r>
          </w:p>
        </w:tc>
      </w:tr>
      <w:tr w:rsidR="00262C08" w:rsidRPr="007F5CBC" w14:paraId="0AE9BBE1" w14:textId="77777777" w:rsidTr="00572EF0">
        <w:trPr>
          <w:jc w:val="center"/>
        </w:trPr>
        <w:tc>
          <w:tcPr>
            <w:tcW w:w="2892" w:type="dxa"/>
            <w:tcBorders>
              <w:bottom w:val="single" w:sz="4" w:space="0" w:color="auto"/>
            </w:tcBorders>
          </w:tcPr>
          <w:p w14:paraId="7DF316F3" w14:textId="6986FB61" w:rsidR="00262C08" w:rsidRPr="00937601" w:rsidRDefault="00262C08" w:rsidP="00572EF0">
            <w:pPr>
              <w:pStyle w:val="Tabletext"/>
              <w:ind w:left="284" w:hanging="284"/>
              <w:jc w:val="left"/>
              <w:rPr>
                <w:sz w:val="18"/>
                <w:szCs w:val="18"/>
                <w:lang w:val="es-ES_tradnl"/>
              </w:rPr>
            </w:pPr>
            <w:r w:rsidRPr="00937601">
              <w:rPr>
                <w:sz w:val="18"/>
                <w:szCs w:val="18"/>
                <w:lang w:val="es-ES_tradnl"/>
              </w:rPr>
              <w:br w:type="page"/>
              <w:t>12</w:t>
            </w:r>
            <w:r w:rsidRPr="00937601">
              <w:rPr>
                <w:sz w:val="18"/>
                <w:szCs w:val="18"/>
                <w:lang w:val="es-ES_tradnl"/>
              </w:rPr>
              <w:tab/>
              <w:t>Fabricación de bajo coste del receptor</w:t>
            </w:r>
            <w:r>
              <w:rPr>
                <w:sz w:val="18"/>
                <w:szCs w:val="18"/>
                <w:lang w:val="es-ES_tradnl"/>
              </w:rPr>
              <w:t>.</w:t>
            </w:r>
          </w:p>
        </w:tc>
        <w:tc>
          <w:tcPr>
            <w:tcW w:w="2893" w:type="dxa"/>
            <w:tcBorders>
              <w:bottom w:val="single" w:sz="4" w:space="0" w:color="auto"/>
            </w:tcBorders>
          </w:tcPr>
          <w:p w14:paraId="71C4536C" w14:textId="7A66B5F7" w:rsidR="00262C08" w:rsidRPr="00937601" w:rsidRDefault="00262C08" w:rsidP="00572EF0">
            <w:pPr>
              <w:pStyle w:val="Tabletext"/>
              <w:jc w:val="left"/>
              <w:rPr>
                <w:sz w:val="18"/>
                <w:szCs w:val="18"/>
                <w:lang w:val="es-ES_tradnl"/>
              </w:rPr>
            </w:pPr>
            <w:r w:rsidRPr="00937601">
              <w:rPr>
                <w:sz w:val="18"/>
                <w:szCs w:val="18"/>
                <w:lang w:val="es-ES_tradnl"/>
              </w:rPr>
              <w:t>Diseño extremadamente simple (complejidad reducida) con el que se prevé el desarrollo de receptores de consumo relativamente económicos</w:t>
            </w:r>
            <w:r>
              <w:rPr>
                <w:sz w:val="18"/>
                <w:szCs w:val="18"/>
                <w:lang w:val="es-ES_tradnl"/>
              </w:rPr>
              <w:t>.</w:t>
            </w:r>
          </w:p>
        </w:tc>
        <w:tc>
          <w:tcPr>
            <w:tcW w:w="2893" w:type="dxa"/>
            <w:tcBorders>
              <w:bottom w:val="single" w:sz="4" w:space="0" w:color="auto"/>
            </w:tcBorders>
          </w:tcPr>
          <w:p w14:paraId="13C14CD9" w14:textId="515FBCFD" w:rsidR="00262C08" w:rsidRPr="00937601" w:rsidRDefault="00262C08" w:rsidP="00572EF0">
            <w:pPr>
              <w:pStyle w:val="Tabletext"/>
              <w:jc w:val="left"/>
              <w:rPr>
                <w:sz w:val="18"/>
                <w:szCs w:val="18"/>
                <w:lang w:val="es-ES_tradnl"/>
              </w:rPr>
            </w:pPr>
            <w:r w:rsidRPr="00937601">
              <w:rPr>
                <w:sz w:val="18"/>
                <w:szCs w:val="18"/>
                <w:lang w:val="es-ES_tradnl"/>
              </w:rPr>
              <w:t>El sistema se optimizó específicamente para lograr el desarrollo inicial de un receptor portátil de complejidad reducida. Se están fabricando diversos modelos de receptores económicos basados en las técnicas de producción en masa de integración en gran escala</w:t>
            </w:r>
            <w:r>
              <w:rPr>
                <w:sz w:val="18"/>
                <w:szCs w:val="18"/>
                <w:lang w:val="es-ES_tradnl"/>
              </w:rPr>
              <w:t>.</w:t>
            </w:r>
          </w:p>
        </w:tc>
        <w:tc>
          <w:tcPr>
            <w:tcW w:w="2893" w:type="dxa"/>
            <w:tcBorders>
              <w:bottom w:val="single" w:sz="4" w:space="0" w:color="auto"/>
            </w:tcBorders>
          </w:tcPr>
          <w:p w14:paraId="79ADE8FC" w14:textId="60E22447" w:rsidR="00262C08" w:rsidRPr="00937601" w:rsidRDefault="00262C08" w:rsidP="00572EF0">
            <w:pPr>
              <w:pStyle w:val="Tabletext"/>
              <w:jc w:val="left"/>
              <w:rPr>
                <w:sz w:val="18"/>
                <w:szCs w:val="18"/>
                <w:lang w:val="es-ES_tradnl"/>
              </w:rPr>
            </w:pPr>
            <w:r w:rsidRPr="00937601">
              <w:rPr>
                <w:sz w:val="18"/>
                <w:szCs w:val="18"/>
                <w:lang w:val="es-ES_tradnl"/>
              </w:rPr>
              <w:t>El procesamiento de la señal MCM-MDT estará embebido en microcircuitos adecuados para la producción en masa</w:t>
            </w:r>
            <w:r>
              <w:rPr>
                <w:sz w:val="18"/>
                <w:szCs w:val="18"/>
                <w:lang w:val="es-ES_tradnl"/>
              </w:rPr>
              <w:t>.</w:t>
            </w:r>
          </w:p>
        </w:tc>
        <w:tc>
          <w:tcPr>
            <w:tcW w:w="2893" w:type="dxa"/>
            <w:tcBorders>
              <w:bottom w:val="single" w:sz="4" w:space="0" w:color="auto"/>
            </w:tcBorders>
          </w:tcPr>
          <w:p w14:paraId="1FD008AE" w14:textId="5E96A6FC" w:rsidR="00262C08" w:rsidRPr="00937601" w:rsidRDefault="00262C08" w:rsidP="00572EF0">
            <w:pPr>
              <w:pStyle w:val="Tabletext"/>
              <w:jc w:val="left"/>
              <w:rPr>
                <w:sz w:val="18"/>
                <w:szCs w:val="18"/>
                <w:lang w:val="es-ES_tradnl"/>
              </w:rPr>
            </w:pPr>
            <w:r w:rsidRPr="00937601">
              <w:rPr>
                <w:sz w:val="18"/>
                <w:szCs w:val="18"/>
                <w:lang w:val="es-ES_tradnl"/>
              </w:rPr>
              <w:t>El sistema se optimizó específicamente para lograr el desarrollo inicial de un receptor en vehículo de complejidad reducida. Se ha establecido un grupo de normalización para conseguir receptores de bajo coste basados en las técnicas de producción en masa de integración en gran escala</w:t>
            </w:r>
            <w:r>
              <w:rPr>
                <w:sz w:val="18"/>
                <w:szCs w:val="18"/>
                <w:lang w:val="es-ES_tradnl"/>
              </w:rPr>
              <w:t>.</w:t>
            </w:r>
          </w:p>
        </w:tc>
      </w:tr>
      <w:tr w:rsidR="002C7594" w:rsidRPr="007F5CBC" w14:paraId="549895B2" w14:textId="77777777" w:rsidTr="00572E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14464" w:type="dxa"/>
            <w:gridSpan w:val="5"/>
          </w:tcPr>
          <w:p w14:paraId="636F74A4" w14:textId="7B45CF88" w:rsidR="002C7594" w:rsidRDefault="002C7594" w:rsidP="00E052EF">
            <w:pPr>
              <w:pStyle w:val="TableLegendNote"/>
              <w:rPr>
                <w:sz w:val="18"/>
                <w:lang w:val="es-ES_tradnl"/>
              </w:rPr>
            </w:pPr>
            <w:r w:rsidRPr="005031D4">
              <w:rPr>
                <w:i/>
                <w:iCs/>
                <w:sz w:val="18"/>
                <w:lang w:val="es-ES_tradnl"/>
              </w:rPr>
              <w:lastRenderedPageBreak/>
              <w:t>Notas relativas al Cuadro 1 (</w:t>
            </w:r>
            <w:r w:rsidR="00262C08" w:rsidRPr="005031D4">
              <w:rPr>
                <w:i/>
                <w:iCs/>
                <w:sz w:val="18"/>
                <w:lang w:val="es-ES_tradnl"/>
              </w:rPr>
              <w:t>c</w:t>
            </w:r>
            <w:r w:rsidRPr="005031D4">
              <w:rPr>
                <w:i/>
                <w:iCs/>
                <w:sz w:val="18"/>
                <w:lang w:val="es-ES_tradnl"/>
              </w:rPr>
              <w:t>ontinuación)</w:t>
            </w:r>
            <w:r w:rsidRPr="005031D4">
              <w:rPr>
                <w:sz w:val="18"/>
                <w:lang w:val="es-ES_tradnl"/>
              </w:rPr>
              <w:t>:</w:t>
            </w:r>
          </w:p>
          <w:p w14:paraId="46FA1734" w14:textId="77777777" w:rsidR="0014148C" w:rsidRPr="0014148C" w:rsidRDefault="0014148C" w:rsidP="0014148C">
            <w:pPr>
              <w:pStyle w:val="TableLegendNote"/>
              <w:rPr>
                <w:sz w:val="18"/>
                <w:szCs w:val="18"/>
                <w:lang w:val="es-ES_tradnl"/>
              </w:rPr>
            </w:pPr>
            <w:r w:rsidRPr="0014148C">
              <w:rPr>
                <w:sz w:val="18"/>
                <w:szCs w:val="18"/>
                <w:lang w:val="es-ES_tradnl"/>
              </w:rPr>
              <w:t>COFDM:</w:t>
            </w:r>
            <w:r w:rsidRPr="0014148C">
              <w:rPr>
                <w:sz w:val="18"/>
                <w:szCs w:val="18"/>
                <w:lang w:val="es-ES_tradnl"/>
              </w:rPr>
              <w:tab/>
              <w:t>Multiplexión por división de frecuencia ortogonal codificada</w:t>
            </w:r>
          </w:p>
          <w:p w14:paraId="5A38BBB0" w14:textId="7A8CBA6A" w:rsidR="0014148C" w:rsidRPr="0014148C" w:rsidRDefault="0014148C" w:rsidP="0014148C">
            <w:pPr>
              <w:pStyle w:val="Tablelegend"/>
              <w:rPr>
                <w:sz w:val="18"/>
                <w:szCs w:val="18"/>
                <w:lang w:val="es-ES_tradnl"/>
              </w:rPr>
            </w:pPr>
            <w:r w:rsidRPr="0014148C">
              <w:rPr>
                <w:sz w:val="18"/>
                <w:szCs w:val="18"/>
                <w:lang w:val="es-ES_tradnl"/>
              </w:rPr>
              <w:t>DVB</w:t>
            </w:r>
            <w:r w:rsidRPr="0014148C">
              <w:rPr>
                <w:sz w:val="18"/>
                <w:szCs w:val="18"/>
                <w:lang w:val="es-ES_tradnl"/>
              </w:rPr>
              <w:noBreakHyphen/>
              <w:t>S:</w:t>
            </w:r>
            <w:r w:rsidRPr="0014148C">
              <w:rPr>
                <w:sz w:val="18"/>
                <w:szCs w:val="18"/>
                <w:lang w:val="es-ES_tradnl"/>
              </w:rPr>
              <w:tab/>
            </w:r>
            <w:r>
              <w:rPr>
                <w:sz w:val="18"/>
                <w:szCs w:val="18"/>
                <w:lang w:val="es-ES_tradnl"/>
              </w:rPr>
              <w:tab/>
            </w:r>
            <w:r w:rsidRPr="0014148C">
              <w:rPr>
                <w:sz w:val="18"/>
                <w:szCs w:val="18"/>
                <w:lang w:val="es-ES_tradnl"/>
              </w:rPr>
              <w:t>Radiodifusión de vídeo digital por satélite</w:t>
            </w:r>
          </w:p>
          <w:p w14:paraId="0343392B" w14:textId="0367790D" w:rsidR="0014148C" w:rsidRPr="0014148C" w:rsidRDefault="0014148C" w:rsidP="0014148C">
            <w:pPr>
              <w:pStyle w:val="Tablelegend"/>
              <w:rPr>
                <w:sz w:val="18"/>
                <w:szCs w:val="18"/>
                <w:lang w:val="es-ES_tradnl"/>
              </w:rPr>
            </w:pPr>
            <w:r w:rsidRPr="0014148C">
              <w:rPr>
                <w:sz w:val="18"/>
                <w:szCs w:val="18"/>
                <w:lang w:val="es-ES_tradnl"/>
              </w:rPr>
              <w:t>DVB</w:t>
            </w:r>
            <w:r w:rsidRPr="0014148C">
              <w:rPr>
                <w:sz w:val="18"/>
                <w:szCs w:val="18"/>
                <w:lang w:val="es-ES_tradnl"/>
              </w:rPr>
              <w:noBreakHyphen/>
              <w:t>T:</w:t>
            </w:r>
            <w:r w:rsidRPr="0014148C">
              <w:rPr>
                <w:sz w:val="18"/>
                <w:szCs w:val="18"/>
                <w:lang w:val="es-ES_tradnl"/>
              </w:rPr>
              <w:tab/>
            </w:r>
            <w:r>
              <w:rPr>
                <w:sz w:val="18"/>
                <w:szCs w:val="18"/>
                <w:lang w:val="es-ES_tradnl"/>
              </w:rPr>
              <w:tab/>
            </w:r>
            <w:r w:rsidRPr="0014148C">
              <w:rPr>
                <w:sz w:val="18"/>
                <w:szCs w:val="18"/>
                <w:lang w:val="es-ES_tradnl"/>
              </w:rPr>
              <w:t>Radiodifusión de vídeo digital terrenal</w:t>
            </w:r>
          </w:p>
          <w:p w14:paraId="44F4DE11" w14:textId="77777777" w:rsidR="0014148C" w:rsidRPr="0014148C" w:rsidRDefault="0014148C" w:rsidP="0014148C">
            <w:pPr>
              <w:pStyle w:val="TableLegendNote"/>
              <w:rPr>
                <w:sz w:val="18"/>
                <w:szCs w:val="18"/>
                <w:lang w:val="es-ES_tradnl"/>
              </w:rPr>
            </w:pPr>
            <w:r w:rsidRPr="0014148C">
              <w:rPr>
                <w:sz w:val="18"/>
                <w:szCs w:val="18"/>
                <w:lang w:val="es-ES_tradnl"/>
              </w:rPr>
              <w:t>FEC:</w:t>
            </w:r>
            <w:r w:rsidRPr="0014148C">
              <w:rPr>
                <w:sz w:val="18"/>
                <w:szCs w:val="18"/>
                <w:lang w:val="es-ES_tradnl"/>
              </w:rPr>
              <w:tab/>
            </w:r>
            <w:r w:rsidRPr="0014148C">
              <w:rPr>
                <w:sz w:val="18"/>
                <w:szCs w:val="18"/>
                <w:lang w:val="es-ES_tradnl"/>
              </w:rPr>
              <w:tab/>
              <w:t>Corrección de errores en recepción sin canal de retorno</w:t>
            </w:r>
          </w:p>
          <w:p w14:paraId="00F81BE8" w14:textId="77777777" w:rsidR="0014148C" w:rsidRPr="0014148C" w:rsidRDefault="0014148C" w:rsidP="0014148C">
            <w:pPr>
              <w:pStyle w:val="TableLegendNote"/>
              <w:rPr>
                <w:sz w:val="18"/>
                <w:szCs w:val="18"/>
                <w:lang w:val="es-ES_tradnl"/>
              </w:rPr>
            </w:pPr>
            <w:r w:rsidRPr="0014148C">
              <w:rPr>
                <w:sz w:val="18"/>
                <w:szCs w:val="18"/>
                <w:lang w:val="es-ES_tradnl"/>
              </w:rPr>
              <w:t>FIC:</w:t>
            </w:r>
            <w:r w:rsidRPr="0014148C">
              <w:rPr>
                <w:sz w:val="18"/>
                <w:szCs w:val="18"/>
                <w:lang w:val="es-ES_tradnl"/>
              </w:rPr>
              <w:tab/>
            </w:r>
            <w:r w:rsidRPr="0014148C">
              <w:rPr>
                <w:sz w:val="18"/>
                <w:szCs w:val="18"/>
                <w:lang w:val="es-ES_tradnl"/>
              </w:rPr>
              <w:tab/>
            </w:r>
            <w:r w:rsidRPr="0014148C">
              <w:rPr>
                <w:sz w:val="18"/>
                <w:szCs w:val="18"/>
                <w:lang w:val="es-ES_tradnl"/>
              </w:rPr>
              <w:tab/>
              <w:t>Canal de información rápida</w:t>
            </w:r>
          </w:p>
          <w:p w14:paraId="495342B6" w14:textId="77777777" w:rsidR="0014148C" w:rsidRPr="0014148C" w:rsidRDefault="0014148C" w:rsidP="0014148C">
            <w:pPr>
              <w:pStyle w:val="TableLegendNote"/>
              <w:rPr>
                <w:sz w:val="18"/>
                <w:szCs w:val="18"/>
                <w:lang w:val="es-ES_tradnl"/>
              </w:rPr>
            </w:pPr>
            <w:r w:rsidRPr="0014148C">
              <w:rPr>
                <w:sz w:val="18"/>
                <w:szCs w:val="18"/>
                <w:lang w:val="es-ES_tradnl"/>
              </w:rPr>
              <w:t>HTML:</w:t>
            </w:r>
            <w:r w:rsidRPr="0014148C">
              <w:rPr>
                <w:sz w:val="18"/>
                <w:szCs w:val="18"/>
                <w:lang w:val="es-ES_tradnl"/>
              </w:rPr>
              <w:tab/>
            </w:r>
            <w:r w:rsidRPr="0014148C">
              <w:rPr>
                <w:sz w:val="18"/>
                <w:szCs w:val="18"/>
                <w:lang w:val="es-ES_tradnl"/>
              </w:rPr>
              <w:tab/>
              <w:t>Lenguaje de etiquetado hipertexto (</w:t>
            </w:r>
            <w:r w:rsidRPr="0014148C">
              <w:rPr>
                <w:i/>
                <w:iCs/>
                <w:sz w:val="18"/>
                <w:szCs w:val="18"/>
                <w:lang w:val="es-ES_tradnl"/>
              </w:rPr>
              <w:t>hypertext markup language</w:t>
            </w:r>
            <w:r w:rsidRPr="0014148C">
              <w:rPr>
                <w:sz w:val="18"/>
                <w:szCs w:val="18"/>
                <w:lang w:val="es-ES_tradnl"/>
              </w:rPr>
              <w:t>)</w:t>
            </w:r>
          </w:p>
          <w:p w14:paraId="1A331923" w14:textId="77777777" w:rsidR="0014148C" w:rsidRPr="0014148C" w:rsidRDefault="0014148C" w:rsidP="0014148C">
            <w:pPr>
              <w:pStyle w:val="TableLegendNote"/>
              <w:rPr>
                <w:sz w:val="18"/>
                <w:szCs w:val="18"/>
                <w:lang w:val="es-ES_tradnl"/>
              </w:rPr>
            </w:pPr>
            <w:r w:rsidRPr="0014148C">
              <w:rPr>
                <w:sz w:val="18"/>
                <w:szCs w:val="18"/>
                <w:lang w:val="es-ES_tradnl"/>
              </w:rPr>
              <w:t>ISA:</w:t>
            </w:r>
            <w:r w:rsidRPr="0014148C">
              <w:rPr>
                <w:sz w:val="18"/>
                <w:szCs w:val="18"/>
                <w:lang w:val="es-ES_tradnl"/>
              </w:rPr>
              <w:tab/>
            </w:r>
            <w:r w:rsidRPr="0014148C">
              <w:rPr>
                <w:sz w:val="18"/>
                <w:szCs w:val="18"/>
                <w:lang w:val="es-ES_tradnl"/>
              </w:rPr>
              <w:tab/>
            </w:r>
            <w:r w:rsidRPr="0014148C">
              <w:rPr>
                <w:sz w:val="18"/>
                <w:szCs w:val="18"/>
                <w:lang w:val="es-ES_tradnl"/>
              </w:rPr>
              <w:tab/>
              <w:t>Interconexión de sistemas abiertos</w:t>
            </w:r>
          </w:p>
          <w:p w14:paraId="35580A90" w14:textId="446BF6D9" w:rsidR="0014148C" w:rsidRPr="0014148C" w:rsidRDefault="0014148C" w:rsidP="0014148C">
            <w:pPr>
              <w:pStyle w:val="Tablelegend"/>
              <w:rPr>
                <w:sz w:val="18"/>
                <w:szCs w:val="18"/>
                <w:lang w:val="es-ES_tradnl"/>
              </w:rPr>
            </w:pPr>
            <w:r w:rsidRPr="0014148C">
              <w:rPr>
                <w:sz w:val="18"/>
                <w:szCs w:val="18"/>
                <w:lang w:val="es-ES_tradnl"/>
              </w:rPr>
              <w:t>ISDB</w:t>
            </w:r>
            <w:r w:rsidRPr="0014148C">
              <w:rPr>
                <w:sz w:val="18"/>
                <w:szCs w:val="18"/>
                <w:lang w:val="es-ES_tradnl"/>
              </w:rPr>
              <w:noBreakHyphen/>
              <w:t>S:</w:t>
            </w:r>
            <w:r w:rsidRPr="0014148C">
              <w:rPr>
                <w:sz w:val="18"/>
                <w:szCs w:val="18"/>
                <w:lang w:val="es-ES_tradnl"/>
              </w:rPr>
              <w:tab/>
            </w:r>
            <w:r>
              <w:rPr>
                <w:sz w:val="18"/>
                <w:szCs w:val="18"/>
                <w:lang w:val="es-ES_tradnl"/>
              </w:rPr>
              <w:tab/>
            </w:r>
            <w:r w:rsidRPr="0014148C">
              <w:rPr>
                <w:sz w:val="18"/>
                <w:szCs w:val="18"/>
                <w:lang w:val="es-ES_tradnl"/>
              </w:rPr>
              <w:t>Radiodifusión digital de servicios integrados por satélite</w:t>
            </w:r>
          </w:p>
          <w:p w14:paraId="0D9A0EA8" w14:textId="43BE689B" w:rsidR="0014148C" w:rsidRPr="0014148C" w:rsidRDefault="0014148C" w:rsidP="0014148C">
            <w:pPr>
              <w:pStyle w:val="Tablelegend"/>
              <w:rPr>
                <w:sz w:val="18"/>
                <w:szCs w:val="18"/>
                <w:lang w:val="es-ES_tradnl"/>
              </w:rPr>
            </w:pPr>
            <w:r w:rsidRPr="0014148C">
              <w:rPr>
                <w:sz w:val="18"/>
                <w:szCs w:val="18"/>
                <w:lang w:val="es-ES_tradnl"/>
              </w:rPr>
              <w:t>ISDB</w:t>
            </w:r>
            <w:r w:rsidRPr="0014148C">
              <w:rPr>
                <w:sz w:val="18"/>
                <w:szCs w:val="18"/>
                <w:lang w:val="es-ES_tradnl"/>
              </w:rPr>
              <w:noBreakHyphen/>
              <w:t>T:</w:t>
            </w:r>
            <w:r w:rsidRPr="0014148C">
              <w:rPr>
                <w:sz w:val="18"/>
                <w:szCs w:val="18"/>
                <w:lang w:val="es-ES_tradnl"/>
              </w:rPr>
              <w:tab/>
            </w:r>
            <w:r>
              <w:rPr>
                <w:sz w:val="18"/>
                <w:szCs w:val="18"/>
                <w:lang w:val="es-ES_tradnl"/>
              </w:rPr>
              <w:tab/>
            </w:r>
            <w:r w:rsidRPr="0014148C">
              <w:rPr>
                <w:sz w:val="18"/>
                <w:szCs w:val="18"/>
                <w:lang w:val="es-ES_tradnl"/>
              </w:rPr>
              <w:t>Radiodifusión digital terrenal de servicios integrados</w:t>
            </w:r>
          </w:p>
          <w:p w14:paraId="169CB6BD" w14:textId="6A30FC6D" w:rsidR="0014148C" w:rsidRPr="0014148C" w:rsidRDefault="0014148C" w:rsidP="0014148C">
            <w:pPr>
              <w:pStyle w:val="Tablelegend"/>
              <w:rPr>
                <w:sz w:val="18"/>
                <w:szCs w:val="18"/>
                <w:lang w:val="es-ES_tradnl"/>
              </w:rPr>
            </w:pPr>
            <w:r w:rsidRPr="0014148C">
              <w:rPr>
                <w:sz w:val="18"/>
                <w:szCs w:val="18"/>
                <w:lang w:val="es-ES_tradnl"/>
              </w:rPr>
              <w:t>JPEG:</w:t>
            </w:r>
            <w:r w:rsidRPr="0014148C">
              <w:rPr>
                <w:sz w:val="18"/>
                <w:szCs w:val="18"/>
                <w:lang w:val="es-ES_tradnl"/>
              </w:rPr>
              <w:tab/>
            </w:r>
            <w:r w:rsidRPr="0014148C">
              <w:rPr>
                <w:sz w:val="18"/>
                <w:szCs w:val="18"/>
                <w:lang w:val="es-ES_tradnl"/>
              </w:rPr>
              <w:tab/>
              <w:t>Grupo Mixto de Expertos en Fotografía</w:t>
            </w:r>
          </w:p>
          <w:p w14:paraId="45DAAFB0" w14:textId="77777777" w:rsidR="002C7594" w:rsidRPr="0014148C" w:rsidRDefault="002C7594" w:rsidP="00E052EF">
            <w:pPr>
              <w:pStyle w:val="TableLegendNote"/>
              <w:rPr>
                <w:sz w:val="18"/>
                <w:szCs w:val="18"/>
                <w:lang w:val="es-ES_tradnl"/>
              </w:rPr>
            </w:pPr>
            <w:r w:rsidRPr="0014148C">
              <w:rPr>
                <w:sz w:val="18"/>
                <w:szCs w:val="18"/>
                <w:lang w:val="es-ES_tradnl"/>
              </w:rPr>
              <w:t>MCM:</w:t>
            </w:r>
            <w:r w:rsidRPr="0014148C">
              <w:rPr>
                <w:sz w:val="18"/>
                <w:szCs w:val="18"/>
                <w:lang w:val="es-ES_tradnl"/>
              </w:rPr>
              <w:tab/>
            </w:r>
            <w:r w:rsidRPr="0014148C">
              <w:rPr>
                <w:sz w:val="18"/>
                <w:szCs w:val="18"/>
                <w:lang w:val="es-ES_tradnl"/>
              </w:rPr>
              <w:tab/>
              <w:t>Modulación multiportadora (</w:t>
            </w:r>
            <w:r w:rsidRPr="0014148C">
              <w:rPr>
                <w:i/>
                <w:iCs/>
                <w:sz w:val="18"/>
                <w:szCs w:val="18"/>
                <w:lang w:val="es-ES_tradnl"/>
              </w:rPr>
              <w:t>multi-carrier modulation</w:t>
            </w:r>
            <w:r w:rsidRPr="0014148C">
              <w:rPr>
                <w:sz w:val="18"/>
                <w:szCs w:val="18"/>
                <w:lang w:val="es-ES_tradnl"/>
              </w:rPr>
              <w:t>)</w:t>
            </w:r>
          </w:p>
          <w:p w14:paraId="7192D34B" w14:textId="77777777" w:rsidR="002C7594" w:rsidRPr="0014148C" w:rsidRDefault="002C7594" w:rsidP="00E052EF">
            <w:pPr>
              <w:pStyle w:val="TableLegendNote"/>
              <w:rPr>
                <w:sz w:val="18"/>
                <w:szCs w:val="18"/>
                <w:lang w:val="es-ES_tradnl"/>
              </w:rPr>
            </w:pPr>
            <w:r w:rsidRPr="0014148C">
              <w:rPr>
                <w:sz w:val="18"/>
                <w:szCs w:val="18"/>
                <w:lang w:val="es-ES_tradnl"/>
              </w:rPr>
              <w:t>MDP-4:</w:t>
            </w:r>
            <w:r w:rsidRPr="0014148C">
              <w:rPr>
                <w:sz w:val="18"/>
                <w:szCs w:val="18"/>
                <w:lang w:val="es-ES_tradnl"/>
              </w:rPr>
              <w:tab/>
            </w:r>
            <w:r w:rsidRPr="0014148C">
              <w:rPr>
                <w:sz w:val="18"/>
                <w:szCs w:val="18"/>
                <w:lang w:val="es-ES_tradnl"/>
              </w:rPr>
              <w:tab/>
              <w:t>Modulación por desplazamiento de fase diferencial cuadrivalente</w:t>
            </w:r>
          </w:p>
          <w:p w14:paraId="28C0D4B7" w14:textId="77777777" w:rsidR="002C7594" w:rsidRPr="0014148C" w:rsidRDefault="002C7594" w:rsidP="00E052EF">
            <w:pPr>
              <w:pStyle w:val="TableLegendNote"/>
              <w:rPr>
                <w:sz w:val="18"/>
                <w:szCs w:val="18"/>
                <w:lang w:val="es-ES_tradnl"/>
              </w:rPr>
            </w:pPr>
            <w:r w:rsidRPr="0014148C">
              <w:rPr>
                <w:sz w:val="18"/>
                <w:szCs w:val="18"/>
                <w:lang w:val="es-ES_tradnl"/>
              </w:rPr>
              <w:t>MDT:</w:t>
            </w:r>
            <w:r w:rsidRPr="0014148C">
              <w:rPr>
                <w:sz w:val="18"/>
                <w:szCs w:val="18"/>
                <w:lang w:val="es-ES_tradnl"/>
              </w:rPr>
              <w:tab/>
            </w:r>
            <w:r w:rsidRPr="0014148C">
              <w:rPr>
                <w:sz w:val="18"/>
                <w:szCs w:val="18"/>
                <w:lang w:val="es-ES_tradnl"/>
              </w:rPr>
              <w:tab/>
              <w:t>Múltiplex por división en el tiempo</w:t>
            </w:r>
          </w:p>
          <w:p w14:paraId="08AD3CB0" w14:textId="77777777" w:rsidR="002C7594" w:rsidRPr="0014148C" w:rsidRDefault="002C7594" w:rsidP="00E052EF">
            <w:pPr>
              <w:pStyle w:val="Tablelegend"/>
              <w:rPr>
                <w:sz w:val="18"/>
                <w:szCs w:val="18"/>
                <w:lang w:val="es-ES_tradnl"/>
              </w:rPr>
            </w:pPr>
            <w:r w:rsidRPr="0014148C">
              <w:rPr>
                <w:sz w:val="18"/>
                <w:szCs w:val="18"/>
                <w:lang w:val="es-ES_tradnl"/>
              </w:rPr>
              <w:t>MPEG:</w:t>
            </w:r>
            <w:r w:rsidRPr="0014148C">
              <w:rPr>
                <w:sz w:val="18"/>
                <w:szCs w:val="18"/>
                <w:lang w:val="es-ES_tradnl"/>
              </w:rPr>
              <w:tab/>
            </w:r>
            <w:r w:rsidRPr="0014148C">
              <w:rPr>
                <w:sz w:val="18"/>
                <w:szCs w:val="18"/>
                <w:lang w:val="es-ES_tradnl"/>
              </w:rPr>
              <w:tab/>
              <w:t>Grupo de Expertos en Imágenes en Movimiento</w:t>
            </w:r>
          </w:p>
          <w:p w14:paraId="78FDD4FF" w14:textId="3A409847" w:rsidR="002C7594" w:rsidRPr="00C25CF8" w:rsidRDefault="002C7594" w:rsidP="00E052EF">
            <w:pPr>
              <w:pStyle w:val="Tablelegend"/>
              <w:rPr>
                <w:sz w:val="18"/>
                <w:lang w:val="es-ES_tradnl"/>
              </w:rPr>
            </w:pPr>
            <w:r w:rsidRPr="009361AD">
              <w:rPr>
                <w:lang w:val="es-ES_tradnl"/>
              </w:rPr>
              <w:br w:type="page"/>
            </w:r>
            <w:r w:rsidRPr="003773D4">
              <w:rPr>
                <w:sz w:val="18"/>
                <w:lang w:val="es-ES_tradnl"/>
              </w:rPr>
              <w:t>*</w:t>
            </w:r>
            <w:r w:rsidRPr="009361AD">
              <w:rPr>
                <w:lang w:val="es-ES_tradnl"/>
              </w:rPr>
              <w:tab/>
            </w:r>
            <w:r w:rsidRPr="00C25CF8">
              <w:rPr>
                <w:sz w:val="18"/>
                <w:lang w:val="es-ES_tradnl"/>
              </w:rPr>
              <w:t>Además de los Anexos a esta Recomendación, puede encontrarse información detallada adicional sobre estos sistemas en la publicación especial del UIT</w:t>
            </w:r>
            <w:r w:rsidRPr="00C25CF8">
              <w:rPr>
                <w:sz w:val="18"/>
                <w:lang w:val="es-ES_tradnl"/>
              </w:rPr>
              <w:noBreakHyphen/>
              <w:t>R sobre el SRS (sonora) que está en proceso de actualización «</w:t>
            </w:r>
            <w:r w:rsidRPr="00C25CF8">
              <w:rPr>
                <w:b/>
                <w:bCs/>
                <w:sz w:val="18"/>
                <w:lang w:val="es-ES_tradnl"/>
              </w:rPr>
              <w:t>Radiodifusión sonora digital</w:t>
            </w:r>
            <w:r w:rsidRPr="00C25CF8">
              <w:rPr>
                <w:sz w:val="18"/>
                <w:lang w:val="es-ES_tradnl"/>
              </w:rPr>
              <w:t xml:space="preserve"> terrenal y por satélite destinada a receptores de vehículos, portátiles y fijos en las bandas de ondas métricas y decimétricas». </w:t>
            </w:r>
          </w:p>
          <w:p w14:paraId="3CE12928" w14:textId="649A586A" w:rsidR="002C7594" w:rsidRPr="00C25CF8" w:rsidRDefault="002C7594" w:rsidP="00E052EF">
            <w:pPr>
              <w:pStyle w:val="Tablelegend"/>
              <w:rPr>
                <w:sz w:val="18"/>
                <w:lang w:val="es-ES_tradnl"/>
              </w:rPr>
            </w:pPr>
            <w:r w:rsidRPr="003773D4">
              <w:rPr>
                <w:sz w:val="18"/>
                <w:vertAlign w:val="superscript"/>
                <w:lang w:val="es-ES_tradnl"/>
              </w:rPr>
              <w:t>(1)</w:t>
            </w:r>
            <w:r w:rsidRPr="00C25CF8">
              <w:rPr>
                <w:sz w:val="18"/>
                <w:lang w:val="es-ES_tradnl"/>
              </w:rPr>
              <w:tab/>
              <w:t xml:space="preserve">Se entiende que algunas administraciones puedan desear elaborar sistemas digitales del SRS (sonora) y del servicio de radiodifusión que no ofrezcan toda la gama de características enumeradas en la </w:t>
            </w:r>
            <w:r w:rsidRPr="00571024">
              <w:rPr>
                <w:sz w:val="18"/>
                <w:lang w:val="es-ES_tradnl"/>
              </w:rPr>
              <w:t>Recomendación</w:t>
            </w:r>
            <w:r w:rsidR="00163EA5" w:rsidRPr="00571024">
              <w:rPr>
                <w:sz w:val="18"/>
                <w:lang w:val="es-ES_tradnl"/>
              </w:rPr>
              <w:t xml:space="preserve"> </w:t>
            </w:r>
            <w:hyperlink r:id="rId34" w:history="1">
              <w:r w:rsidR="0022490E" w:rsidRPr="00571024">
                <w:rPr>
                  <w:rStyle w:val="Hyperlink"/>
                  <w:color w:val="auto"/>
                  <w:sz w:val="18"/>
                  <w:u w:val="none"/>
                  <w:lang w:val="es-ES"/>
                </w:rPr>
                <w:t>UIT-R BO.789</w:t>
              </w:r>
            </w:hyperlink>
            <w:r w:rsidRPr="00571024">
              <w:rPr>
                <w:sz w:val="18"/>
                <w:lang w:val="es-ES_tradnl"/>
              </w:rPr>
              <w:t xml:space="preserve">. Por ejemplo, una administración puede desear tener un servicio que ofrezca el equivalente del audio MF monofónico destinado principalmente a la recepción con equipos económicos fijos o portátiles, en vez de la de receptores de vehículo. No obstante, se entiende que dichas administraciones tratarán de desarrollar sistemas de radiodifusión sonora digital que se ajusten, en la medida de lo posible, a las características citadas en la Recomendación </w:t>
            </w:r>
            <w:hyperlink r:id="rId35" w:history="1">
              <w:r w:rsidR="0022490E" w:rsidRPr="00571024">
                <w:rPr>
                  <w:rStyle w:val="Hyperlink"/>
                  <w:color w:val="auto"/>
                  <w:sz w:val="18"/>
                  <w:u w:val="none"/>
                  <w:lang w:val="es-ES"/>
                </w:rPr>
                <w:t>UIT-R BO.789</w:t>
              </w:r>
            </w:hyperlink>
            <w:r w:rsidRPr="00571024">
              <w:rPr>
                <w:sz w:val="18"/>
                <w:lang w:val="es-ES_tradnl"/>
              </w:rPr>
              <w:t xml:space="preserve">. La tecnología en </w:t>
            </w:r>
            <w:r w:rsidR="0024614A" w:rsidRPr="00571024">
              <w:rPr>
                <w:sz w:val="18"/>
                <w:lang w:val="es-ES_tradnl"/>
              </w:rPr>
              <w:t>esta área</w:t>
            </w:r>
            <w:r w:rsidRPr="00571024">
              <w:rPr>
                <w:sz w:val="18"/>
                <w:lang w:val="es-ES_tradnl"/>
              </w:rPr>
              <w:t xml:space="preserve"> del SRS (sonora) digital se está desarrollando rápidamente. En consecuencia, si se desarrollan otros sistemas destinados a cumplir los requisitos de la Recomendación </w:t>
            </w:r>
            <w:hyperlink r:id="rId36" w:history="1">
              <w:r w:rsidR="0022490E" w:rsidRPr="00571024">
                <w:rPr>
                  <w:rStyle w:val="Hyperlink"/>
                  <w:color w:val="auto"/>
                  <w:sz w:val="18"/>
                  <w:u w:val="none"/>
                  <w:lang w:val="es-ES"/>
                </w:rPr>
                <w:t>UIT-R BO.789</w:t>
              </w:r>
            </w:hyperlink>
            <w:r w:rsidRPr="00571024">
              <w:rPr>
                <w:sz w:val="18"/>
                <w:lang w:val="es-ES_tradnl"/>
              </w:rPr>
              <w:t xml:space="preserve">, también puede considerarse </w:t>
            </w:r>
            <w:r w:rsidRPr="00C25CF8">
              <w:rPr>
                <w:sz w:val="18"/>
                <w:lang w:val="es-ES_tradnl"/>
              </w:rPr>
              <w:t>su recomendación.</w:t>
            </w:r>
          </w:p>
          <w:p w14:paraId="5B9EBC5B" w14:textId="117AD954" w:rsidR="002C7594" w:rsidRPr="00C25CF8" w:rsidRDefault="002C7594" w:rsidP="00E052EF">
            <w:pPr>
              <w:pStyle w:val="Tablelegend"/>
              <w:rPr>
                <w:sz w:val="18"/>
                <w:lang w:val="es-ES_tradnl"/>
              </w:rPr>
            </w:pPr>
            <w:r w:rsidRPr="00C25CF8">
              <w:rPr>
                <w:sz w:val="18"/>
                <w:vertAlign w:val="superscript"/>
                <w:lang w:val="es-ES_tradnl"/>
              </w:rPr>
              <w:t>(</w:t>
            </w:r>
            <w:r w:rsidR="0022490E">
              <w:rPr>
                <w:sz w:val="18"/>
                <w:vertAlign w:val="superscript"/>
                <w:lang w:val="es-ES_tradnl"/>
              </w:rPr>
              <w:t>2</w:t>
            </w:r>
            <w:r w:rsidRPr="00C25CF8">
              <w:rPr>
                <w:sz w:val="18"/>
                <w:vertAlign w:val="superscript"/>
                <w:lang w:val="es-ES_tradnl"/>
              </w:rPr>
              <w:t>)</w:t>
            </w:r>
            <w:r w:rsidRPr="00C25CF8">
              <w:rPr>
                <w:lang w:val="es-ES_tradnl"/>
              </w:rPr>
              <w:tab/>
            </w:r>
            <w:r w:rsidRPr="00C25CF8">
              <w:rPr>
                <w:sz w:val="18"/>
                <w:lang w:val="es-ES_tradnl"/>
              </w:rPr>
              <w:t>La situación actual del Sistema digital B es la de modelo de ingeniería con prototipo de circuitos. La entidad que lo desarrolla y también una organización independiente de pruebas han ensayado el funcionamiento en vehículos por satélite en condiciones reales durante muchas horas con distintos satélites y diversas zonas de cobertura, así como en el laboratorio. No obstante, el prototipo de receptor ensayado no incluía la igualación del canal. Esa igualación es necesaria para hacer posible el funcionamiento en el entorno multitrayecto creado por los repetidores terrenales en el canal, necesario para permitir la recepción en vehículos y portátil en zonas urbanas. No obstante, se ha informado de los resultados de pruebas de laboratorio efectuadas con un igualador de canal que funciona a 300 ksímbolos/s en condiciones de propagación simuladas en bandas 1,5 y 2,3 GHz (incluyendo multitrayecto realista y dispersiones Doppler).</w:t>
            </w:r>
          </w:p>
          <w:p w14:paraId="73ACD3D6" w14:textId="30F01C72" w:rsidR="002C7594" w:rsidRPr="003773D4" w:rsidRDefault="002C7594" w:rsidP="00E052EF">
            <w:pPr>
              <w:pStyle w:val="Tablelegend"/>
              <w:rPr>
                <w:sz w:val="18"/>
                <w:lang w:val="es-ES_tradnl"/>
              </w:rPr>
            </w:pPr>
            <w:r w:rsidRPr="00C25CF8">
              <w:rPr>
                <w:sz w:val="18"/>
                <w:vertAlign w:val="superscript"/>
                <w:lang w:val="es-ES_tradnl"/>
              </w:rPr>
              <w:t>(</w:t>
            </w:r>
            <w:r w:rsidR="0022490E">
              <w:rPr>
                <w:sz w:val="18"/>
                <w:vertAlign w:val="superscript"/>
                <w:lang w:val="es-ES_tradnl"/>
              </w:rPr>
              <w:t>3</w:t>
            </w:r>
            <w:r w:rsidRPr="00C25CF8">
              <w:rPr>
                <w:sz w:val="18"/>
                <w:vertAlign w:val="superscript"/>
                <w:lang w:val="es-ES_tradnl"/>
              </w:rPr>
              <w:t>)</w:t>
            </w:r>
            <w:r w:rsidRPr="006A39D1">
              <w:rPr>
                <w:lang w:val="es-ES_tradnl"/>
              </w:rPr>
              <w:tab/>
            </w:r>
            <w:r w:rsidRPr="00C25CF8">
              <w:rPr>
                <w:sz w:val="18"/>
                <w:lang w:val="es-ES_tradnl"/>
              </w:rPr>
              <w:t>En el caso de los sistemas de transmisión de portadora única, hay una ventaja de 7 dB (Sistema digital D</w:t>
            </w:r>
            <w:r w:rsidRPr="00C25CF8">
              <w:rPr>
                <w:sz w:val="18"/>
                <w:vertAlign w:val="subscript"/>
                <w:lang w:val="es-ES_tradnl"/>
              </w:rPr>
              <w:t>S</w:t>
            </w:r>
            <w:r w:rsidRPr="00C25CF8">
              <w:rPr>
                <w:sz w:val="18"/>
                <w:lang w:val="es-ES_tradnl"/>
              </w:rPr>
              <w:t>) y una ventaja de 5 dB (Sistema digital E) en el margen del enlace de satélite para una potencia de transpondedor determinada, en comparación con la de un sistema de transmisión multiportadora (Sistema digital A). Para el Sistema digital B, la ventaja de 7 dB con respecto al Sistema digital A llega a 3,5 dB cuando se incluye un igualador de canal en el receptor que permite la recepción híbrida satélite/terrenal.</w:t>
            </w:r>
          </w:p>
          <w:p w14:paraId="7E927B7E" w14:textId="52DE4791" w:rsidR="002C7594" w:rsidRPr="009361AD" w:rsidRDefault="002C7594" w:rsidP="00B41010">
            <w:pPr>
              <w:pStyle w:val="Tablelegend"/>
              <w:rPr>
                <w:sz w:val="18"/>
                <w:lang w:val="es-ES_tradnl"/>
              </w:rPr>
            </w:pPr>
            <w:r w:rsidRPr="003773D4">
              <w:rPr>
                <w:sz w:val="18"/>
                <w:vertAlign w:val="superscript"/>
                <w:lang w:val="es-ES_tradnl"/>
              </w:rPr>
              <w:t>(</w:t>
            </w:r>
            <w:r w:rsidR="0022490E">
              <w:rPr>
                <w:sz w:val="18"/>
                <w:vertAlign w:val="superscript"/>
                <w:lang w:val="es-ES_tradnl"/>
              </w:rPr>
              <w:t>4</w:t>
            </w:r>
            <w:r w:rsidRPr="003773D4">
              <w:rPr>
                <w:sz w:val="18"/>
                <w:vertAlign w:val="superscript"/>
                <w:lang w:val="es-ES_tradnl"/>
              </w:rPr>
              <w:t>)</w:t>
            </w:r>
            <w:r w:rsidRPr="006A39D1">
              <w:rPr>
                <w:lang w:val="es-ES_tradnl"/>
              </w:rPr>
              <w:tab/>
            </w:r>
            <w:r w:rsidRPr="00C25CF8">
              <w:rPr>
                <w:sz w:val="18"/>
                <w:lang w:val="es-ES_tradnl"/>
              </w:rPr>
              <w:t>Se ha efectuado una demostración del Sistema digital D</w:t>
            </w:r>
            <w:r w:rsidRPr="00C25CF8">
              <w:rPr>
                <w:sz w:val="18"/>
                <w:vertAlign w:val="subscript"/>
                <w:lang w:val="es-ES_tradnl"/>
              </w:rPr>
              <w:t>S</w:t>
            </w:r>
            <w:r w:rsidRPr="00C25CF8">
              <w:rPr>
                <w:sz w:val="18"/>
                <w:lang w:val="es-ES_tradnl"/>
              </w:rPr>
              <w:t xml:space="preserve"> por satélite y se ha ensayado en condiciones reales mediante pruebas con helicópteros, habiéndose informado sobre los resultados de pruebas de transmisión de extremo a extremo en laboratorios. El Sistema digital D</w:t>
            </w:r>
            <w:r w:rsidRPr="00C25CF8">
              <w:rPr>
                <w:sz w:val="18"/>
                <w:vertAlign w:val="subscript"/>
                <w:lang w:val="es-ES_tradnl"/>
              </w:rPr>
              <w:t>S</w:t>
            </w:r>
            <w:r w:rsidRPr="00C25CF8">
              <w:rPr>
                <w:sz w:val="18"/>
                <w:lang w:val="es-ES_tradnl"/>
              </w:rPr>
              <w:t xml:space="preserve"> se encuentra hoy totalmente operacional en los satélites AfriStar y AsiaStar. El Sistema digital D</w:t>
            </w:r>
            <w:r w:rsidRPr="00C25CF8">
              <w:rPr>
                <w:sz w:val="18"/>
                <w:vertAlign w:val="subscript"/>
                <w:lang w:val="es-ES_tradnl"/>
              </w:rPr>
              <w:t>H</w:t>
            </w:r>
            <w:r w:rsidRPr="00C25CF8">
              <w:rPr>
                <w:sz w:val="18"/>
                <w:lang w:val="es-ES_tradnl"/>
              </w:rPr>
              <w:t xml:space="preserve"> se ha ensayado y validado tanto en laboratorio como en condiciones reales en Erlangen, Alemania, en agosto de 2000. Se probaron los dos segmentos, terrenal y de satélite. El segmento de satélite incorporó transmisiones vía el satélite AfriStar. Se ha informado sobre los resultados de estas pruebas. El Sistema digital D</w:t>
            </w:r>
            <w:r w:rsidRPr="00C25CF8">
              <w:rPr>
                <w:sz w:val="18"/>
                <w:vertAlign w:val="subscript"/>
                <w:lang w:val="es-ES_tradnl"/>
              </w:rPr>
              <w:t>H</w:t>
            </w:r>
            <w:r w:rsidRPr="00C25CF8">
              <w:rPr>
                <w:sz w:val="18"/>
                <w:lang w:val="es-ES_tradnl"/>
              </w:rPr>
              <w:t xml:space="preserve"> está diseñado para mejorar la calidad de funcionamiento del sistema cuando se emplea el aumento terrenal y se prevén dificultades de recepción multitrayecto en condiciones de recepción en vehículo. Se ha seleccionado la modulación multiportadora con COFDM para el aumento terrenal.</w:t>
            </w:r>
          </w:p>
        </w:tc>
      </w:tr>
    </w:tbl>
    <w:p w14:paraId="7CB3B07E" w14:textId="77777777" w:rsidR="002C7594" w:rsidRPr="009361AD" w:rsidRDefault="002C7594" w:rsidP="002C7594">
      <w:pPr>
        <w:rPr>
          <w:lang w:val="es-ES_tradnl"/>
        </w:rPr>
      </w:pPr>
    </w:p>
    <w:p w14:paraId="1486C205" w14:textId="77777777" w:rsidR="002C7594" w:rsidRPr="006A39D1" w:rsidRDefault="002C7594" w:rsidP="002C7594">
      <w:pPr>
        <w:rPr>
          <w:i/>
          <w:iCs/>
          <w:szCs w:val="18"/>
          <w:lang w:val="es-ES_tradnl"/>
        </w:rPr>
        <w:sectPr w:rsidR="002C7594" w:rsidRPr="006A39D1" w:rsidSect="00931493">
          <w:headerReference w:type="even" r:id="rId37"/>
          <w:headerReference w:type="default" r:id="rId38"/>
          <w:footerReference w:type="default" r:id="rId39"/>
          <w:headerReference w:type="first" r:id="rId40"/>
          <w:footerReference w:type="first" r:id="rId41"/>
          <w:footnotePr>
            <w:pos w:val="beneathText"/>
          </w:footnotePr>
          <w:pgSz w:w="16834" w:h="11907" w:orient="landscape" w:code="9"/>
          <w:pgMar w:top="1134" w:right="1418" w:bottom="1134" w:left="1134" w:header="720" w:footer="482" w:gutter="0"/>
          <w:cols w:space="720"/>
          <w:titlePg/>
        </w:sectPr>
      </w:pPr>
    </w:p>
    <w:p w14:paraId="10CDF131" w14:textId="7F6CBDC0" w:rsidR="002C7594" w:rsidRPr="006A39D1" w:rsidRDefault="002C7594" w:rsidP="002C7594">
      <w:pPr>
        <w:pStyle w:val="AnnexNoTitle"/>
        <w:spacing w:before="0"/>
        <w:rPr>
          <w:lang w:val="es-ES_tradnl"/>
        </w:rPr>
      </w:pPr>
      <w:r w:rsidRPr="006A39D1">
        <w:rPr>
          <w:lang w:val="es-ES_tradnl"/>
        </w:rPr>
        <w:lastRenderedPageBreak/>
        <w:t>Anexo 1</w:t>
      </w:r>
      <w:r>
        <w:rPr>
          <w:lang w:val="es-ES_tradnl"/>
        </w:rPr>
        <w:br/>
      </w:r>
      <w:r>
        <w:rPr>
          <w:lang w:val="es-ES_tradnl"/>
        </w:rPr>
        <w:br/>
      </w:r>
      <w:r w:rsidRPr="006A39D1">
        <w:rPr>
          <w:lang w:val="es-ES_tradnl"/>
        </w:rPr>
        <w:t>Descripción de los sistemas digitales del SRS (sonora)</w:t>
      </w:r>
    </w:p>
    <w:p w14:paraId="4FE6C09C" w14:textId="1C1237FF" w:rsidR="002C7594" w:rsidRPr="006A39D1" w:rsidRDefault="0022490E" w:rsidP="002C7594">
      <w:pPr>
        <w:pStyle w:val="Heading1"/>
        <w:rPr>
          <w:lang w:val="es-ES_tradnl"/>
        </w:rPr>
      </w:pPr>
      <w:r>
        <w:rPr>
          <w:lang w:val="es-ES_tradnl"/>
        </w:rPr>
        <w:t>1</w:t>
      </w:r>
      <w:r w:rsidR="002C7594" w:rsidRPr="006A39D1">
        <w:rPr>
          <w:lang w:val="es-ES_tradnl"/>
        </w:rPr>
        <w:tab/>
        <w:t>Resumen del Sistema digital B</w:t>
      </w:r>
    </w:p>
    <w:p w14:paraId="6277F51D" w14:textId="77777777" w:rsidR="002C7594" w:rsidRPr="006A39D1" w:rsidRDefault="002C7594" w:rsidP="002C7594">
      <w:pPr>
        <w:rPr>
          <w:lang w:val="es-ES_tradnl"/>
        </w:rPr>
      </w:pPr>
      <w:r w:rsidRPr="006A39D1">
        <w:rPr>
          <w:lang w:val="es-ES_tradnl"/>
        </w:rPr>
        <w:t>Como la potencia disponible en el transpondedor es un parámetro fundamental en los satélites de comunicaciones, el Sistema digital</w:t>
      </w:r>
      <w:r>
        <w:rPr>
          <w:lang w:val="es-ES_tradnl"/>
        </w:rPr>
        <w:t> </w:t>
      </w:r>
      <w:r w:rsidRPr="006A39D1">
        <w:rPr>
          <w:lang w:val="es-ES_tradnl"/>
        </w:rPr>
        <w:t>B, propuesto originalmente por Voice of America/Jet Propulsion Laboratory (VOA/JPL), fue concebido para lograr la máxima eficacia a bordo de un satélite de comunicaciones. Se utiliza la demodulación coherente MDP</w:t>
      </w:r>
      <w:r w:rsidRPr="006A39D1">
        <w:rPr>
          <w:lang w:val="es-ES_tradnl"/>
        </w:rPr>
        <w:noBreakHyphen/>
        <w:t>4 y se incluyen niveles apropiados de corrección de errores. Como la utilización terrenal complementaria requiere un rechazo significativo de las señales multitrayecto, se diseñó una técnica de igualador adaptable que convierte al Sistema digital B en una estructura completa de distribución de radiodifusión por satélite y terrenal. Se prevé mantener a un nivel relativamente bajo los costes de receptor, porque los métodos de modulación y otros aspectos del diseño general son relativamente simples. El sistema está actualmente en estado de modelo de ingeniería con prototipo de circuito.</w:t>
      </w:r>
    </w:p>
    <w:p w14:paraId="2F034E93" w14:textId="01FAE93D" w:rsidR="002C7594" w:rsidRPr="006A39D1" w:rsidRDefault="0022490E" w:rsidP="002C7594">
      <w:pPr>
        <w:pStyle w:val="Heading1"/>
        <w:rPr>
          <w:vertAlign w:val="subscript"/>
          <w:lang w:val="es-ES_tradnl"/>
        </w:rPr>
      </w:pPr>
      <w:r>
        <w:rPr>
          <w:lang w:val="es-ES_tradnl"/>
        </w:rPr>
        <w:t>2</w:t>
      </w:r>
      <w:r w:rsidR="002C7594" w:rsidRPr="006A39D1">
        <w:rPr>
          <w:lang w:val="es-ES_tradnl"/>
        </w:rPr>
        <w:tab/>
        <w:t>Resumen del Sistema digital D</w:t>
      </w:r>
      <w:r w:rsidR="002C7594" w:rsidRPr="00EA0262">
        <w:rPr>
          <w:vertAlign w:val="subscript"/>
          <w:lang w:val="es-ES_tradnl"/>
        </w:rPr>
        <w:t>S</w:t>
      </w:r>
    </w:p>
    <w:p w14:paraId="2CEA2C9A" w14:textId="77777777" w:rsidR="002C7594" w:rsidRPr="006A39D1" w:rsidRDefault="002C7594" w:rsidP="002C7594">
      <w:pPr>
        <w:rPr>
          <w:lang w:val="es-ES_tradnl"/>
        </w:rPr>
      </w:pPr>
      <w:r w:rsidRPr="006A39D1">
        <w:rPr>
          <w:lang w:val="es-ES_tradnl"/>
        </w:rPr>
        <w:t>El Sistema digital D</w:t>
      </w:r>
      <w:r w:rsidRPr="00EA0262">
        <w:rPr>
          <w:vertAlign w:val="subscript"/>
          <w:lang w:val="es-ES_tradnl"/>
        </w:rPr>
        <w:t>S</w:t>
      </w:r>
      <w:r w:rsidRPr="006A39D1">
        <w:rPr>
          <w:lang w:val="es-ES_tradnl"/>
        </w:rPr>
        <w:t>, conocido también como sistema WorldSpace, se ha diseñado principalmente para la radiodifusión digital de audio y datos por satélite destinada a receptores fijos y portátiles. Se ha diseñado para optimizar la calidad de distribución del servicio por satélite en la banda 1</w:t>
      </w:r>
      <w:r>
        <w:rPr>
          <w:lang w:val="es-ES_tradnl"/>
        </w:rPr>
        <w:t> </w:t>
      </w:r>
      <w:r w:rsidRPr="006A39D1">
        <w:rPr>
          <w:lang w:val="es-ES_tradnl"/>
        </w:rPr>
        <w:t>452</w:t>
      </w:r>
      <w:r w:rsidRPr="006A39D1">
        <w:rPr>
          <w:lang w:val="es-ES_tradnl"/>
        </w:rPr>
        <w:noBreakHyphen/>
        <w:t>1</w:t>
      </w:r>
      <w:r>
        <w:rPr>
          <w:lang w:val="es-ES_tradnl"/>
        </w:rPr>
        <w:t> </w:t>
      </w:r>
      <w:r w:rsidRPr="006A39D1">
        <w:rPr>
          <w:lang w:val="es-ES_tradnl"/>
        </w:rPr>
        <w:t>492 MHz, lo cual se consigue mediante una demodulación MDP-4 coherente con codificación de corrección de errores por bloques concatenados y convolucional y amplificación lineal. La modulación MDT/MDP-4 permite ampliar la cobertura para una potencia determinada del transpondedor del satélite. El Sistema digital D</w:t>
      </w:r>
      <w:r w:rsidRPr="00EA0262">
        <w:rPr>
          <w:vertAlign w:val="subscript"/>
          <w:lang w:val="es-ES_tradnl"/>
        </w:rPr>
        <w:t>S</w:t>
      </w:r>
      <w:r w:rsidRPr="006A39D1">
        <w:rPr>
          <w:lang w:val="es-ES_tradnl"/>
        </w:rPr>
        <w:t xml:space="preserve"> permite la modulación de un múltiplex flexible de fuentes audio digitalizadas para componer una portadora MDT de enlace descendente. El receptor del Sistema digital D</w:t>
      </w:r>
      <w:r w:rsidRPr="00EA0262">
        <w:rPr>
          <w:vertAlign w:val="subscript"/>
          <w:lang w:val="es-ES_tradnl"/>
        </w:rPr>
        <w:t>S</w:t>
      </w:r>
      <w:r w:rsidRPr="006A39D1">
        <w:rPr>
          <w:lang w:val="es-ES_tradnl"/>
        </w:rPr>
        <w:t xml:space="preserve"> utiliza las técnicas más recientes de microondas y de circuitos integrados digitales de gran escala con el objetivo principal de lograr una producción económica y una gran calidad. También se está trabajando en el desarrollo de técnicas que permitan llegar a sistemas de radiodifusión híbrida por satélite/terrenal utilizando el Sistema digital D</w:t>
      </w:r>
      <w:r w:rsidRPr="00EA0262">
        <w:rPr>
          <w:vertAlign w:val="subscript"/>
          <w:lang w:val="es-ES_tradnl"/>
        </w:rPr>
        <w:t>S</w:t>
      </w:r>
      <w:r w:rsidRPr="006A39D1">
        <w:rPr>
          <w:lang w:val="es-ES_tradnl"/>
        </w:rPr>
        <w:t>.</w:t>
      </w:r>
    </w:p>
    <w:p w14:paraId="2EBDE990" w14:textId="11D27419" w:rsidR="002C7594" w:rsidRPr="003773D4" w:rsidRDefault="0022490E" w:rsidP="002C7594">
      <w:pPr>
        <w:pStyle w:val="Heading1"/>
        <w:rPr>
          <w:lang w:val="es-ES_tradnl"/>
        </w:rPr>
      </w:pPr>
      <w:r>
        <w:rPr>
          <w:lang w:val="es-ES_tradnl"/>
        </w:rPr>
        <w:t>3</w:t>
      </w:r>
      <w:r w:rsidR="002C7594" w:rsidRPr="006A39D1">
        <w:rPr>
          <w:lang w:val="es-ES_tradnl"/>
        </w:rPr>
        <w:tab/>
        <w:t>Resumen del Sistema digital D</w:t>
      </w:r>
      <w:r w:rsidR="002C7594" w:rsidRPr="00EA0262">
        <w:rPr>
          <w:vertAlign w:val="subscript"/>
          <w:lang w:val="es-ES_tradnl"/>
        </w:rPr>
        <w:t>H</w:t>
      </w:r>
    </w:p>
    <w:p w14:paraId="46B5F614" w14:textId="77777777" w:rsidR="002C7594" w:rsidRPr="006A39D1" w:rsidRDefault="002C7594" w:rsidP="002C7594">
      <w:pPr>
        <w:rPr>
          <w:lang w:val="es-ES_tradnl"/>
        </w:rPr>
      </w:pPr>
      <w:r w:rsidRPr="006A39D1">
        <w:rPr>
          <w:lang w:val="es-ES_tradnl"/>
        </w:rPr>
        <w:t>El Sistema digital D</w:t>
      </w:r>
      <w:r w:rsidRPr="00EA0262">
        <w:rPr>
          <w:vertAlign w:val="subscript"/>
          <w:lang w:val="es-ES_tradnl"/>
        </w:rPr>
        <w:t>H</w:t>
      </w:r>
      <w:r w:rsidRPr="006A39D1">
        <w:rPr>
          <w:lang w:val="es-ES_tradnl"/>
        </w:rPr>
        <w:t>, conocido también como sistema WorldSpace híbrido por satélite/terrenal, se ha diseñado para la radiodifusión digital de audio y datos por satélite destinada a receptores en vehículos, portátiles y fijos comunes y económicos. La componente de distribución de satélite del Sistema digital D</w:t>
      </w:r>
      <w:r w:rsidRPr="00EA0262">
        <w:rPr>
          <w:vertAlign w:val="subscript"/>
          <w:lang w:val="es-ES_tradnl"/>
        </w:rPr>
        <w:t>H</w:t>
      </w:r>
      <w:r w:rsidRPr="006A39D1">
        <w:rPr>
          <w:lang w:val="es-ES_tradnl"/>
        </w:rPr>
        <w:t xml:space="preserve"> se basa en el mismo transporte de canal de radiodifusión MDT utilizado en el Sistema digital D</w:t>
      </w:r>
      <w:r w:rsidRPr="00EA0262">
        <w:rPr>
          <w:vertAlign w:val="subscript"/>
          <w:lang w:val="es-ES_tradnl"/>
        </w:rPr>
        <w:t>S</w:t>
      </w:r>
      <w:r w:rsidRPr="006A39D1">
        <w:rPr>
          <w:lang w:val="es-ES_tradnl"/>
        </w:rPr>
        <w:t>, pero con varios perfeccionamientos importantes destinados a la mejora de la recepción con visibilidad directa en zonas parcialmente ensombrecidas por árboles. Estos perfeccionamientos incluyen la recuperación de la ambigüedad de fase MDP</w:t>
      </w:r>
      <w:r w:rsidRPr="006A39D1">
        <w:rPr>
          <w:lang w:val="es-ES_tradnl"/>
        </w:rPr>
        <w:noBreakHyphen/>
        <w:t>4 rápida, la diversidad en el tiempo adelantado/retrasado y la combinación de las señales de diversidad en el tiempo adelantada/retrasada de probabilidad máxima.</w:t>
      </w:r>
    </w:p>
    <w:p w14:paraId="4DAE4305" w14:textId="0FA2D466" w:rsidR="002C7594" w:rsidRPr="006A39D1" w:rsidRDefault="002C7594" w:rsidP="002C7594">
      <w:pPr>
        <w:rPr>
          <w:lang w:val="es-ES_tradnl"/>
        </w:rPr>
      </w:pPr>
      <w:r w:rsidRPr="006A39D1">
        <w:rPr>
          <w:lang w:val="es-ES_tradnl"/>
        </w:rPr>
        <w:t>Amplía la estructura del sistema digital D</w:t>
      </w:r>
      <w:r w:rsidRPr="00EA0262">
        <w:rPr>
          <w:vertAlign w:val="subscript"/>
          <w:lang w:val="es-ES_tradnl"/>
        </w:rPr>
        <w:t>S</w:t>
      </w:r>
      <w:r w:rsidRPr="006A39D1">
        <w:rPr>
          <w:lang w:val="es-ES_tradnl"/>
        </w:rPr>
        <w:t xml:space="preserve"> </w:t>
      </w:r>
      <w:r w:rsidR="007D47E7" w:rsidRPr="007D47E7">
        <w:rPr>
          <w:lang w:val="es-ES_tradnl"/>
        </w:rPr>
        <w:t>añadiendo la componente del sistema de distribución terrenal</w:t>
      </w:r>
      <w:r w:rsidR="007D47E7" w:rsidRPr="007D47E7">
        <w:rPr>
          <w:lang w:val="es-ES_tradnl"/>
        </w:rPr>
        <w:t xml:space="preserve"> </w:t>
      </w:r>
      <w:r w:rsidRPr="006A39D1">
        <w:rPr>
          <w:lang w:val="es-ES_tradnl"/>
        </w:rPr>
        <w:t>basada en la MCM. La MCM es una técnica de multiplexación por división de frecuencia ortogonal resistente a la propagación multitrayecto que ha alcanzado una aceptación amplia para la recepción móvil penetrante procedente de emisores terrenales. La ampliación de MCM mejora las técnicas que son comunes en sistemas tales como el Sistema digital A, que es una norma utilizada para los servicios de radiodifusión de audio digital terrenal. La MCM utiliza varias frecuencias para evitar los desvanecimientos selectivos de frecuencia resultantes de la dispersión de retardo del canal.</w:t>
      </w:r>
    </w:p>
    <w:p w14:paraId="314DE3EB" w14:textId="51BC99A2" w:rsidR="002C7594" w:rsidRPr="006A39D1" w:rsidRDefault="0022490E" w:rsidP="002C7594">
      <w:pPr>
        <w:pStyle w:val="Heading1"/>
        <w:rPr>
          <w:lang w:val="es-ES_tradnl"/>
        </w:rPr>
      </w:pPr>
      <w:r>
        <w:rPr>
          <w:lang w:val="es-ES_tradnl"/>
        </w:rPr>
        <w:lastRenderedPageBreak/>
        <w:t>4</w:t>
      </w:r>
      <w:r w:rsidR="002C7594" w:rsidRPr="006A39D1">
        <w:rPr>
          <w:lang w:val="es-ES_tradnl"/>
        </w:rPr>
        <w:tab/>
        <w:t>Resumen del Sistema digital E</w:t>
      </w:r>
    </w:p>
    <w:p w14:paraId="142D84B1" w14:textId="77777777" w:rsidR="002C7594" w:rsidRPr="006A39D1" w:rsidRDefault="002C7594" w:rsidP="002C7594">
      <w:pPr>
        <w:rPr>
          <w:lang w:val="es-ES_tradnl"/>
        </w:rPr>
      </w:pPr>
      <w:r w:rsidRPr="006A39D1">
        <w:rPr>
          <w:lang w:val="es-ES_tradnl"/>
        </w:rPr>
        <w:t>El Sistema digital E, conocido también como sistema ARIB (Asociación de Industrias y Empresas de Radiocomunicaciones), está destinado a los servicios de satélite y servicios complementarios de repetidores en el canal terrenal para datos multimedios y audio de calidad elevada destinados a receptores instalados en vehículos, portátiles y fijos. Se ha concebido para optimizar la calidad de la distribución del servicio tanto por satélite como por repetidores en el canal terrenal en la banda 2</w:t>
      </w:r>
      <w:r>
        <w:rPr>
          <w:lang w:val="es-ES_tradnl"/>
        </w:rPr>
        <w:t> </w:t>
      </w:r>
      <w:r w:rsidRPr="006A39D1">
        <w:rPr>
          <w:lang w:val="es-ES_tradnl"/>
        </w:rPr>
        <w:t>630-2</w:t>
      </w:r>
      <w:r>
        <w:rPr>
          <w:lang w:val="es-ES_tradnl"/>
        </w:rPr>
        <w:t> </w:t>
      </w:r>
      <w:r w:rsidRPr="006A39D1">
        <w:rPr>
          <w:lang w:val="es-ES_tradnl"/>
        </w:rPr>
        <w:t>655 MHz. Esto se consigue mediante la utilización de la MDC basada en MDP-4 con codificación de corrección de errores por bloques concatenados y convolucional. El receptor del Sistema digital E utiliza las técnicas más recientes de microondas y de circuitos integrados digitales de gran escala con el objetivo principal de lograr una producción económica y una gran calidad.</w:t>
      </w:r>
    </w:p>
    <w:p w14:paraId="3148375E" w14:textId="77777777" w:rsidR="002C7594" w:rsidRPr="006A39D1" w:rsidRDefault="002C7594" w:rsidP="002C7594">
      <w:pPr>
        <w:rPr>
          <w:lang w:val="es-ES_tradnl"/>
        </w:rPr>
      </w:pPr>
    </w:p>
    <w:p w14:paraId="3A80EC69" w14:textId="77777777" w:rsidR="002C7594" w:rsidRPr="006A39D1" w:rsidRDefault="002C7594" w:rsidP="002C7594">
      <w:pPr>
        <w:rPr>
          <w:lang w:val="es-ES_tradnl"/>
        </w:rPr>
      </w:pPr>
    </w:p>
    <w:p w14:paraId="3DA99A10" w14:textId="5754A4A0" w:rsidR="002C7594" w:rsidRPr="00163EA5" w:rsidRDefault="002C7594" w:rsidP="003F7867">
      <w:pPr>
        <w:keepNext/>
        <w:keepLines/>
        <w:spacing w:before="480" w:after="80"/>
        <w:jc w:val="center"/>
        <w:outlineLvl w:val="0"/>
        <w:rPr>
          <w:lang w:val="es-ES"/>
        </w:rPr>
      </w:pPr>
      <w:r w:rsidRPr="00163EA5">
        <w:rPr>
          <w:b/>
          <w:sz w:val="28"/>
          <w:lang w:val="es-ES"/>
        </w:rPr>
        <w:t>Anexo 2</w:t>
      </w:r>
      <w:r w:rsidRPr="00163EA5">
        <w:rPr>
          <w:b/>
          <w:sz w:val="28"/>
          <w:lang w:val="es-ES"/>
        </w:rPr>
        <w:br/>
      </w:r>
      <w:r w:rsidR="00163EA5">
        <w:rPr>
          <w:lang w:val="es-ES_tradnl"/>
        </w:rPr>
        <w:br/>
      </w:r>
      <w:r w:rsidRPr="00163EA5">
        <w:rPr>
          <w:b/>
          <w:sz w:val="28"/>
          <w:lang w:val="es-ES"/>
        </w:rPr>
        <w:t>Sistema digital B</w:t>
      </w:r>
    </w:p>
    <w:p w14:paraId="2E88328D" w14:textId="77777777" w:rsidR="002C7594" w:rsidRPr="009361AD" w:rsidRDefault="002C7594" w:rsidP="002C7594">
      <w:pPr>
        <w:pStyle w:val="Heading1"/>
        <w:rPr>
          <w:lang w:val="es-ES_tradnl"/>
        </w:rPr>
      </w:pPr>
      <w:r w:rsidRPr="009361AD">
        <w:rPr>
          <w:lang w:val="es-ES_tradnl"/>
        </w:rPr>
        <w:t>1</w:t>
      </w:r>
      <w:r w:rsidRPr="009361AD">
        <w:rPr>
          <w:lang w:val="es-ES_tradnl"/>
        </w:rPr>
        <w:tab/>
        <w:t>Introducción</w:t>
      </w:r>
    </w:p>
    <w:p w14:paraId="3A0823CA" w14:textId="77777777" w:rsidR="002C7594" w:rsidRPr="009361AD" w:rsidRDefault="002C7594" w:rsidP="002C7594">
      <w:pPr>
        <w:rPr>
          <w:lang w:val="es-ES_tradnl"/>
        </w:rPr>
      </w:pPr>
      <w:r w:rsidRPr="009361AD">
        <w:rPr>
          <w:lang w:val="es-ES_tradnl"/>
        </w:rPr>
        <w:t>El Sistema de radiodifusión sonora digital B es un sistema flexible, que utiliza eficazmente la anchura de banda y la potencia para la recepción de radiodifusión de audio y datos digitales por receptores fijos, portátiles y móviles en interiores y exteriores. El Sistema B está diseñado para sistemas de radiodifusión por satélite o terrenales e híbridos y también es adecuado para usarlo en cualquier banda atribuida al servicio de radiodifusión.</w:t>
      </w:r>
    </w:p>
    <w:p w14:paraId="6551CAAE" w14:textId="77777777" w:rsidR="002C7594" w:rsidRPr="009361AD" w:rsidRDefault="002C7594" w:rsidP="002C7594">
      <w:pPr>
        <w:rPr>
          <w:lang w:val="es-ES_tradnl"/>
        </w:rPr>
      </w:pPr>
      <w:r w:rsidRPr="009361AD">
        <w:rPr>
          <w:lang w:val="es-ES_tradnl"/>
        </w:rPr>
        <w:t>El Sistema B permite una multiplexación flexible de fuentes de audio y datos digitalizados que han de ser modulados en cada portadora. Esto, junto con una gama de posibles velocidades de transmisión, resulta en una adaptación eficaz entre los requisitos del proveedor del servicio y los recursos de potencia y anchura de banda del transmisor.</w:t>
      </w:r>
    </w:p>
    <w:p w14:paraId="0DD96E4C" w14:textId="77777777" w:rsidR="002C7594" w:rsidRPr="009361AD" w:rsidRDefault="002C7594" w:rsidP="002C7594">
      <w:pPr>
        <w:rPr>
          <w:lang w:val="es-ES_tradnl"/>
        </w:rPr>
      </w:pPr>
      <w:r w:rsidRPr="009361AD">
        <w:rPr>
          <w:lang w:val="es-ES_tradnl"/>
        </w:rPr>
        <w:t>El diseño del receptor del Sistema B es modular. Un diseño de receptor básico normalizado proporciona la capacidad necesaria para la recepción fija y portátil. Este diseño se basa en técnicas de procesamiento de señales normalizadas comprobadas, para las cuales se han elaborado circuitos integrados de bajo costo. Las técnicas de mitigación, que se necesitan en general para la recepción móvil, se aplican como funciones de procesamiento incorporadas.</w:t>
      </w:r>
    </w:p>
    <w:p w14:paraId="69692177" w14:textId="77777777" w:rsidR="002C7594" w:rsidRPr="009361AD" w:rsidRDefault="002C7594" w:rsidP="002C7594">
      <w:pPr>
        <w:rPr>
          <w:lang w:val="es-ES_tradnl"/>
        </w:rPr>
      </w:pPr>
      <w:r w:rsidRPr="009361AD">
        <w:rPr>
          <w:lang w:val="es-ES_tradnl"/>
        </w:rPr>
        <w:t>En la radiodifusión por satélites, la principal degradación es el bloqueo de las señales por edificios, árboles y otros obstáculos. Este bloqueo de las señales produce desvanecimientos de señal muy profundos y por lo general no es posible compensarlos completamente con el margen del enlace. Se han elaborado o adaptado varias técnicas de mitigación durante el diseño del receptor del Sistema B. Este receptor puede admitir las siguientes:</w:t>
      </w:r>
    </w:p>
    <w:p w14:paraId="0135B37E" w14:textId="7DDA2D1E" w:rsidR="002C7594" w:rsidRPr="009361AD" w:rsidRDefault="002C7594" w:rsidP="002C7594">
      <w:pPr>
        <w:pStyle w:val="enumlev1"/>
        <w:rPr>
          <w:lang w:val="es-ES_tradnl"/>
        </w:rPr>
      </w:pPr>
      <w:bookmarkStart w:id="5" w:name="dsgno"/>
      <w:bookmarkEnd w:id="5"/>
      <w:r w:rsidRPr="009361AD">
        <w:rPr>
          <w:lang w:val="es-ES_tradnl"/>
        </w:rPr>
        <w:t>–</w:t>
      </w:r>
      <w:r w:rsidRPr="009361AD">
        <w:rPr>
          <w:lang w:val="es-ES_tradnl"/>
        </w:rPr>
        <w:tab/>
        <w:t xml:space="preserve">Diversidad en el tiempo (retransmisión de datos): Una versión retardada del tren de datos se multiplexa junto con los datos originales </w:t>
      </w:r>
      <w:r w:rsidR="007D47E7" w:rsidRPr="007D47E7">
        <w:rPr>
          <w:lang w:val="es-ES_tradnl"/>
        </w:rPr>
        <w:t>y se transmite en la misma portadora</w:t>
      </w:r>
      <w:r w:rsidRPr="009361AD">
        <w:rPr>
          <w:lang w:val="es-ES_tradnl"/>
        </w:rPr>
        <w:t>.</w:t>
      </w:r>
    </w:p>
    <w:p w14:paraId="04339369" w14:textId="77777777" w:rsidR="002C7594" w:rsidRPr="009361AD" w:rsidRDefault="002C7594" w:rsidP="002C7594">
      <w:pPr>
        <w:pStyle w:val="enumlev1"/>
        <w:rPr>
          <w:lang w:val="es-ES_tradnl"/>
        </w:rPr>
      </w:pPr>
      <w:r w:rsidRPr="009361AD">
        <w:rPr>
          <w:lang w:val="es-ES_tradnl"/>
        </w:rPr>
        <w:t>–</w:t>
      </w:r>
      <w:r w:rsidRPr="009361AD">
        <w:rPr>
          <w:lang w:val="es-ES_tradnl"/>
        </w:rPr>
        <w:tab/>
        <w:t>Recepción por diversidad (diversidad de antena/receptor): Dos antenas/receptores separados físicamente reciben y procesan la misma señal.</w:t>
      </w:r>
    </w:p>
    <w:p w14:paraId="49AAE42F" w14:textId="218AC0EB" w:rsidR="002C7594" w:rsidRPr="009361AD" w:rsidRDefault="002C7594" w:rsidP="002C7594">
      <w:pPr>
        <w:pStyle w:val="enumlev1"/>
        <w:rPr>
          <w:lang w:val="es-ES_tradnl"/>
        </w:rPr>
      </w:pPr>
      <w:r w:rsidRPr="009361AD">
        <w:rPr>
          <w:lang w:val="es-ES_tradnl"/>
        </w:rPr>
        <w:t>–</w:t>
      </w:r>
      <w:r w:rsidRPr="009361AD">
        <w:rPr>
          <w:lang w:val="es-ES_tradnl"/>
        </w:rPr>
        <w:tab/>
        <w:t xml:space="preserve">Diversidad de transmisión (diversidad de satélite/transmisor): El mismo tren de datos es transmitido por dos transmisores físicamente separados en frecuencias separadas; </w:t>
      </w:r>
      <w:r w:rsidR="007D47E7" w:rsidRPr="007D47E7">
        <w:rPr>
          <w:lang w:val="es-ES_tradnl"/>
        </w:rPr>
        <w:t>cada frecuencia es recibida por la antena y después se procesa de manera independiente</w:t>
      </w:r>
      <w:r w:rsidRPr="009361AD">
        <w:rPr>
          <w:lang w:val="es-ES_tradnl"/>
        </w:rPr>
        <w:t>.</w:t>
      </w:r>
    </w:p>
    <w:p w14:paraId="3C00B786" w14:textId="77777777" w:rsidR="002C7594" w:rsidRPr="009361AD" w:rsidRDefault="002C7594" w:rsidP="002C7594">
      <w:pPr>
        <w:pStyle w:val="enumlev1"/>
        <w:rPr>
          <w:lang w:val="es-ES_tradnl"/>
        </w:rPr>
      </w:pPr>
      <w:r w:rsidRPr="009361AD">
        <w:rPr>
          <w:lang w:val="es-ES_tradnl"/>
        </w:rPr>
        <w:lastRenderedPageBreak/>
        <w:t>–</w:t>
      </w:r>
      <w:r w:rsidRPr="009361AD">
        <w:rPr>
          <w:lang w:val="es-ES_tradnl"/>
        </w:rPr>
        <w:tab/>
        <w:t>Amplificadores en el canal (red de una sola frecuencia): El mismo tren de datos es transmitido por dos o más transmisores separados físicamente en la misma frecuencia, y después la señal recibida compuesta es procesada por un igualador.</w:t>
      </w:r>
    </w:p>
    <w:p w14:paraId="028D5F1C" w14:textId="77777777" w:rsidR="002C7594" w:rsidRPr="009361AD" w:rsidRDefault="002C7594" w:rsidP="002C7594">
      <w:pPr>
        <w:rPr>
          <w:lang w:val="es-ES_tradnl"/>
        </w:rPr>
      </w:pPr>
      <w:r w:rsidRPr="009361AD">
        <w:rPr>
          <w:lang w:val="es-ES_tradnl"/>
        </w:rPr>
        <w:t>En un sistema terrenal, con varios transmisores en el canal, así como en un sistema de satélite con amplificadores terrenales en el canal, el Sistema B utilizará la igualación en el receptor. Ésta es la única vez que se afecta la configuración del receptor básico. Si un receptor no realiza la igualación, debe tener la capacidad de reconocer y descartar los símbolos de acondicionamiento que han sido insertados en el tren de datos.</w:t>
      </w:r>
    </w:p>
    <w:p w14:paraId="048656F8" w14:textId="77777777" w:rsidR="002C7594" w:rsidRPr="009361AD" w:rsidRDefault="002C7594" w:rsidP="002C7594">
      <w:pPr>
        <w:pStyle w:val="Heading1"/>
        <w:rPr>
          <w:lang w:val="es-ES_tradnl"/>
        </w:rPr>
      </w:pPr>
      <w:r w:rsidRPr="009361AD">
        <w:rPr>
          <w:lang w:val="es-ES_tradnl"/>
        </w:rPr>
        <w:t>2</w:t>
      </w:r>
      <w:r w:rsidRPr="009361AD">
        <w:rPr>
          <w:lang w:val="es-ES_tradnl"/>
        </w:rPr>
        <w:tab/>
        <w:t>Visión general del Sistema</w:t>
      </w:r>
    </w:p>
    <w:p w14:paraId="30C31880" w14:textId="0616F6D7" w:rsidR="002C7594" w:rsidRPr="009361AD" w:rsidRDefault="002C7594" w:rsidP="002C7594">
      <w:pPr>
        <w:rPr>
          <w:lang w:val="es-ES_tradnl"/>
        </w:rPr>
      </w:pPr>
      <w:r w:rsidRPr="009361AD">
        <w:rPr>
          <w:lang w:val="es-ES_tradnl"/>
        </w:rPr>
        <w:t>Se puede obtener una visión general del diseño del Sistema B examinando el diagrama de bloques funcionales del receptor (que comienza en la frecuencia intermedia (FI)) y que se muestra en la Fig. 1. Las funciones del receptor básico se muestran en bloques de línea continua y las funciones facultativas para realizar la mitigación de los problemas de propagación se muestran en bloques de línea interrumpida.</w:t>
      </w:r>
    </w:p>
    <w:p w14:paraId="478FBE02" w14:textId="77777777" w:rsidR="002C7594" w:rsidRPr="009361AD" w:rsidRDefault="002C7594" w:rsidP="002C7594">
      <w:pPr>
        <w:rPr>
          <w:lang w:val="es-ES_tradnl"/>
        </w:rPr>
      </w:pPr>
      <w:r w:rsidRPr="009361AD">
        <w:rPr>
          <w:lang w:val="es-ES_tradnl"/>
        </w:rPr>
        <w:t>Después que la portadora deseada es seleccionada por la sección de sintonía del receptor, la señal se traduce a una frecuencia intermedia fija.</w:t>
      </w:r>
    </w:p>
    <w:p w14:paraId="7079234F" w14:textId="77777777" w:rsidR="002C7594" w:rsidRDefault="002C7594" w:rsidP="002C7594">
      <w:pPr>
        <w:rPr>
          <w:lang w:val="es-ES_tradnl"/>
        </w:rPr>
      </w:pPr>
      <w:r w:rsidRPr="009361AD">
        <w:rPr>
          <w:lang w:val="es-ES_tradnl"/>
        </w:rPr>
        <w:t>En el receptor básico, la portadora se reconstruye en un bucle Costas con MDP-4, y los símbolos son detectados por un filtro adaptado con temporización proporcionada por un bucle de seguimiento de símbolos. Después de establecida la sincronización de trama, los símbolos recuperados son decodificados y demultiplexados. El decodificador Reed</w:t>
      </w:r>
      <w:r w:rsidRPr="009361AD">
        <w:rPr>
          <w:lang w:val="es-ES_tradnl"/>
        </w:rPr>
        <w:noBreakHyphen/>
        <w:t>Solomon (RS) realiza la función adicional de marcar los bloques de datos que no fueron decodificados satisfactoriamente. Esta información es utilizada por el decodificador de audio y puede ser utilizada por el combinador de diversidad de tiempo o de señal, si está incorporado en el receptor.</w:t>
      </w:r>
    </w:p>
    <w:p w14:paraId="7D151249" w14:textId="33A32BE1" w:rsidR="002C7594" w:rsidRPr="00163EA5" w:rsidRDefault="00163EA5" w:rsidP="00192737">
      <w:pPr>
        <w:pStyle w:val="Figure"/>
        <w:rPr>
          <w:lang w:val="es-ES_tradnl"/>
        </w:rPr>
      </w:pPr>
      <w:r w:rsidRPr="00163EA5">
        <w:rPr>
          <w:noProof/>
          <w:lang w:val="es-ES_tradnl"/>
        </w:rPr>
        <w:lastRenderedPageBreak/>
        <w:drawing>
          <wp:inline distT="0" distB="0" distL="0" distR="0" wp14:anchorId="39D1450C" wp14:editId="173A07C1">
            <wp:extent cx="5605895" cy="5913911"/>
            <wp:effectExtent l="0" t="0" r="0" b="0"/>
            <wp:docPr id="1013235125" name="Picture 1" descr="Diagrama de bloques funcionales del recep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235125" name="Picture 1" descr="Diagrama de bloques funcionales del receptor"/>
                    <pic:cNvPicPr/>
                  </pic:nvPicPr>
                  <pic:blipFill>
                    <a:blip r:embed="rId42"/>
                    <a:stretch>
                      <a:fillRect/>
                    </a:stretch>
                  </pic:blipFill>
                  <pic:spPr>
                    <a:xfrm>
                      <a:off x="0" y="0"/>
                      <a:ext cx="5610910" cy="5919201"/>
                    </a:xfrm>
                    <a:prstGeom prst="rect">
                      <a:avLst/>
                    </a:prstGeom>
                  </pic:spPr>
                </pic:pic>
              </a:graphicData>
            </a:graphic>
          </wp:inline>
        </w:drawing>
      </w:r>
    </w:p>
    <w:p w14:paraId="3294D9DA" w14:textId="74448C54" w:rsidR="002C7594" w:rsidRPr="009361AD" w:rsidRDefault="002C7594" w:rsidP="00507F89">
      <w:pPr>
        <w:pStyle w:val="Normalaftertitle"/>
        <w:rPr>
          <w:lang w:val="es-ES_tradnl"/>
        </w:rPr>
      </w:pPr>
      <w:r w:rsidRPr="009361AD">
        <w:rPr>
          <w:lang w:val="es-ES_tradnl"/>
        </w:rPr>
        <w:t xml:space="preserve">Los datos de fuente de audio digital seleccionados son enviados al decodificador de audio mientras que otros datos digitales son enviados a las interfaces de datos apropiadas. Cada </w:t>
      </w:r>
      <w:r w:rsidR="007D47E7" w:rsidRPr="007D47E7">
        <w:rPr>
          <w:lang w:val="es-ES_tradnl"/>
        </w:rPr>
        <w:t>codificador</w:t>
      </w:r>
      <w:r w:rsidR="007D47E7" w:rsidRPr="007D47E7">
        <w:rPr>
          <w:lang w:val="es-ES_tradnl"/>
        </w:rPr>
        <w:t xml:space="preserve"> </w:t>
      </w:r>
      <w:r w:rsidRPr="009361AD">
        <w:rPr>
          <w:lang w:val="es-ES_tradnl"/>
        </w:rPr>
        <w:t>de audio tendrá la capacidad de multiplexar datos asíncronos relacionados con el programa, con el tren de datos de audio mostrado en la Fig. 1.</w:t>
      </w:r>
    </w:p>
    <w:p w14:paraId="13764A61" w14:textId="77777777" w:rsidR="002C7594" w:rsidRPr="009361AD" w:rsidRDefault="002C7594" w:rsidP="002C7594">
      <w:pPr>
        <w:rPr>
          <w:lang w:val="es-ES_tradnl"/>
        </w:rPr>
      </w:pPr>
      <w:r w:rsidRPr="009361AD">
        <w:rPr>
          <w:lang w:val="es-ES_tradnl"/>
        </w:rPr>
        <w:t>En un receptor equipado con un igualador, la igualación puede ser inhabilitada en ausencia de propagación multitrayecto porque el igualador introducirá una cantidad nominal de degradación de la calidad de funcionamiento.</w:t>
      </w:r>
    </w:p>
    <w:p w14:paraId="3C1017F9" w14:textId="77777777" w:rsidR="002C7594" w:rsidRPr="009361AD" w:rsidRDefault="002C7594" w:rsidP="002C7594">
      <w:pPr>
        <w:rPr>
          <w:lang w:val="es-ES_tradnl"/>
        </w:rPr>
      </w:pPr>
      <w:r w:rsidRPr="009361AD">
        <w:rPr>
          <w:lang w:val="es-ES_tradnl"/>
        </w:rPr>
        <w:t>La presencia de la propagación multitrayecto puede ser detectada automáticamente o el igualador puede ser conmutado manualmente si el receptor ha de funcionar en una zona servida por transmisores terrenales. Cuando el igualador está funcionando, se abren los bucles de seguimiento de portadora y de símbolos.</w:t>
      </w:r>
    </w:p>
    <w:p w14:paraId="50746FCA" w14:textId="77777777" w:rsidR="002C7594" w:rsidRPr="009361AD" w:rsidRDefault="002C7594" w:rsidP="002C7594">
      <w:pPr>
        <w:rPr>
          <w:lang w:val="es-ES_tradnl"/>
        </w:rPr>
      </w:pPr>
      <w:r w:rsidRPr="009361AD">
        <w:rPr>
          <w:lang w:val="es-ES_tradnl"/>
        </w:rPr>
        <w:t>La diversidad en el tiempo se aplica transmitiendo una versión retardada de un tren de datos multiplexados junto con el original. En el receptor, estos dos trenes de datos son demultiplexados y realineados temporalmente. Se selecciona para la salida el tren de datos con el menor número de errores.</w:t>
      </w:r>
    </w:p>
    <w:p w14:paraId="1DF18B66" w14:textId="77777777" w:rsidR="002C7594" w:rsidRPr="009361AD" w:rsidRDefault="002C7594" w:rsidP="002C7594">
      <w:pPr>
        <w:rPr>
          <w:lang w:val="es-ES_tradnl"/>
        </w:rPr>
      </w:pPr>
      <w:r w:rsidRPr="009361AD">
        <w:rPr>
          <w:lang w:val="es-ES_tradnl"/>
        </w:rPr>
        <w:lastRenderedPageBreak/>
        <w:t>La diversidad de señal requiere el procesamiento independiente de la señal, o de diferentes señales de frecuencia, hasta el combinador de diversidad. Este combinador de diversidad ejecuta las funciones de alineación temporal y selección del tren de datos con menos errores.</w:t>
      </w:r>
    </w:p>
    <w:p w14:paraId="567D9AED" w14:textId="77777777" w:rsidR="002C7594" w:rsidRPr="009361AD" w:rsidRDefault="002C7594" w:rsidP="002C7594">
      <w:pPr>
        <w:pStyle w:val="Heading1"/>
        <w:rPr>
          <w:lang w:val="es-ES_tradnl"/>
        </w:rPr>
      </w:pPr>
      <w:r w:rsidRPr="009361AD">
        <w:rPr>
          <w:lang w:val="es-ES_tradnl"/>
        </w:rPr>
        <w:t>3</w:t>
      </w:r>
      <w:r w:rsidRPr="009361AD">
        <w:rPr>
          <w:lang w:val="es-ES_tradnl"/>
        </w:rPr>
        <w:tab/>
        <w:t>Descripción del Sistema</w:t>
      </w:r>
    </w:p>
    <w:p w14:paraId="2BAD4BE4" w14:textId="699FDA72" w:rsidR="002C7594" w:rsidRPr="009361AD" w:rsidRDefault="002C7594" w:rsidP="002C7594">
      <w:pPr>
        <w:rPr>
          <w:lang w:val="es-ES_tradnl"/>
        </w:rPr>
      </w:pPr>
      <w:r w:rsidRPr="009361AD">
        <w:rPr>
          <w:lang w:val="es-ES_tradnl"/>
        </w:rPr>
        <w:t>Las capas de procesamiento del transmisor y del receptor del Sistema B se describen bloque por bloque, haciendo referencia al diagrama de la Fig. </w:t>
      </w:r>
      <w:r w:rsidR="000E2524">
        <w:rPr>
          <w:lang w:val="es-ES_tradnl"/>
        </w:rPr>
        <w:t>2</w:t>
      </w:r>
      <w:r w:rsidRPr="009361AD">
        <w:rPr>
          <w:lang w:val="es-ES_tradnl"/>
        </w:rPr>
        <w:t>. Se definen especificaciones para cada bloque, según proceda.</w:t>
      </w:r>
    </w:p>
    <w:p w14:paraId="324542D8" w14:textId="77777777" w:rsidR="002C7594" w:rsidRPr="009361AD" w:rsidRDefault="002C7594" w:rsidP="002C7594">
      <w:pPr>
        <w:pStyle w:val="Heading2"/>
        <w:rPr>
          <w:lang w:val="es-ES_tradnl"/>
        </w:rPr>
      </w:pPr>
      <w:r w:rsidRPr="009361AD">
        <w:rPr>
          <w:lang w:val="es-ES_tradnl"/>
        </w:rPr>
        <w:t>3.1</w:t>
      </w:r>
      <w:r w:rsidRPr="009361AD">
        <w:rPr>
          <w:lang w:val="es-ES_tradnl"/>
        </w:rPr>
        <w:tab/>
        <w:t>Transmisor</w:t>
      </w:r>
    </w:p>
    <w:p w14:paraId="26222A38" w14:textId="77777777" w:rsidR="002C7594" w:rsidRPr="009361AD" w:rsidRDefault="002C7594" w:rsidP="002C7594">
      <w:pPr>
        <w:rPr>
          <w:lang w:val="es-ES_tradnl"/>
        </w:rPr>
      </w:pPr>
      <w:r w:rsidRPr="009361AD">
        <w:rPr>
          <w:lang w:val="es-ES_tradnl"/>
        </w:rPr>
        <w:t>El transmisor realiza todas las funciones de procesamiento necesarias para generar una sola portadora RF. El proceso incluye la multiplexación de todas las fuentes de audio analógico y de datos digitales que se han de combinar en una portadora, con codificación con corrección de errores hacia adelante y modulación MDP-4.</w:t>
      </w:r>
    </w:p>
    <w:p w14:paraId="07BA6058" w14:textId="77777777" w:rsidR="002C7594" w:rsidRPr="009361AD" w:rsidRDefault="002C7594" w:rsidP="002C7594">
      <w:pPr>
        <w:pStyle w:val="Heading3"/>
        <w:rPr>
          <w:lang w:val="es-ES_tradnl"/>
        </w:rPr>
      </w:pPr>
      <w:r w:rsidRPr="009361AD">
        <w:rPr>
          <w:lang w:val="es-ES_tradnl"/>
        </w:rPr>
        <w:t>3.1.1</w:t>
      </w:r>
      <w:r w:rsidRPr="009361AD">
        <w:rPr>
          <w:lang w:val="es-ES_tradnl"/>
        </w:rPr>
        <w:tab/>
        <w:t>Interfaces de entrada</w:t>
      </w:r>
    </w:p>
    <w:p w14:paraId="140EB3B6" w14:textId="77777777" w:rsidR="002C7594" w:rsidRPr="009361AD" w:rsidRDefault="002C7594" w:rsidP="002C7594">
      <w:pPr>
        <w:rPr>
          <w:lang w:val="es-ES_tradnl"/>
        </w:rPr>
      </w:pPr>
      <w:r w:rsidRPr="009361AD">
        <w:rPr>
          <w:lang w:val="es-ES_tradnl"/>
        </w:rPr>
        <w:t>El transmisor acepta un conjunto de señales de audio analógicas muestreadas, un conjunto de fuentes de datos asíncronos asociados con cada fuente de audio y un conjunto de fuentes de datos síncronos independientes.</w:t>
      </w:r>
    </w:p>
    <w:p w14:paraId="1311193F" w14:textId="77777777" w:rsidR="002C7594" w:rsidRPr="009361AD" w:rsidRDefault="002C7594" w:rsidP="002C7594">
      <w:pPr>
        <w:pStyle w:val="Heading3"/>
        <w:rPr>
          <w:lang w:val="es-ES_tradnl"/>
        </w:rPr>
      </w:pPr>
      <w:r w:rsidRPr="009361AD">
        <w:rPr>
          <w:lang w:val="es-ES_tradnl"/>
        </w:rPr>
        <w:t>3.1.2</w:t>
      </w:r>
      <w:r w:rsidRPr="009361AD">
        <w:rPr>
          <w:lang w:val="es-ES_tradnl"/>
        </w:rPr>
        <w:tab/>
        <w:t>Codificación de audio</w:t>
      </w:r>
    </w:p>
    <w:p w14:paraId="12024E58" w14:textId="77777777" w:rsidR="002C7594" w:rsidRPr="009361AD" w:rsidRDefault="002C7594" w:rsidP="002C7594">
      <w:pPr>
        <w:rPr>
          <w:lang w:val="es-ES_tradnl"/>
        </w:rPr>
      </w:pPr>
      <w:r w:rsidRPr="009361AD">
        <w:rPr>
          <w:lang w:val="es-ES_tradnl"/>
        </w:rPr>
        <w:t>Se proporcionan varios codificadores de audio para tratar el número requerido de canales monoaurales con anchura de banda limitada, canales estereofónicos con anchura de banda limitada y completa y cinco canales sonoros ambiente con anchura de banda completa.</w:t>
      </w:r>
    </w:p>
    <w:p w14:paraId="7D84523E" w14:textId="77777777" w:rsidR="002C7594" w:rsidRPr="009361AD" w:rsidRDefault="002C7594" w:rsidP="002C7594">
      <w:pPr>
        <w:rPr>
          <w:lang w:val="es-ES_tradnl"/>
        </w:rPr>
      </w:pPr>
      <w:r w:rsidRPr="009361AD">
        <w:rPr>
          <w:lang w:val="es-ES_tradnl"/>
        </w:rPr>
        <w:t>Cada codificador acepta también un canal de datos asíncrono, que se multiplexa con el tren de datos de audio. La velocidad de datos de estos canales varía dinámicamente de acuerdo con la capacidad no utilizada del canal de audio.</w:t>
      </w:r>
    </w:p>
    <w:p w14:paraId="58541147" w14:textId="77777777" w:rsidR="002C7594" w:rsidRPr="009361AD" w:rsidRDefault="002C7594" w:rsidP="002C7594">
      <w:pPr>
        <w:rPr>
          <w:lang w:val="es-ES_tradnl"/>
        </w:rPr>
      </w:pPr>
      <w:r w:rsidRPr="009361AD">
        <w:rPr>
          <w:lang w:val="es-ES_tradnl"/>
        </w:rPr>
        <w:t>La salida de cada codificador de audio es un tren de datos síncrono con una velocidad de datos proporcional a la anchura de banda y a la calidad de audio. La velocidad varía de un mínimo de 16 kbit/s para canales monoaurales con anchura de banda limitada a 320 kbit/s aproximadamente para cinco canales (la velocidad exacta ha de ser determinada con referencia a las especificaciones MPEG</w:t>
      </w:r>
      <w:r w:rsidRPr="009361AD">
        <w:rPr>
          <w:lang w:val="es-ES_tradnl"/>
        </w:rPr>
        <w:noBreakHyphen/>
        <w:t>2). Las velocidades de datos del codificador de audio están limitadas a múltiplos de 16 kbit/s.</w:t>
      </w:r>
    </w:p>
    <w:p w14:paraId="2C27BB45" w14:textId="77777777" w:rsidR="002C7594" w:rsidRPr="009361AD" w:rsidRDefault="002C7594" w:rsidP="002C7594">
      <w:pPr>
        <w:pStyle w:val="Heading3"/>
        <w:rPr>
          <w:lang w:val="es-ES_tradnl"/>
        </w:rPr>
      </w:pPr>
      <w:r w:rsidRPr="009361AD">
        <w:rPr>
          <w:lang w:val="es-ES_tradnl"/>
        </w:rPr>
        <w:t>3.1.3</w:t>
      </w:r>
      <w:r w:rsidRPr="009361AD">
        <w:rPr>
          <w:lang w:val="es-ES_tradnl"/>
        </w:rPr>
        <w:tab/>
        <w:t>Multiplexación de programas</w:t>
      </w:r>
    </w:p>
    <w:p w14:paraId="0B47FDD1" w14:textId="77777777" w:rsidR="002C7594" w:rsidRPr="009361AD" w:rsidRDefault="002C7594" w:rsidP="002C7594">
      <w:pPr>
        <w:rPr>
          <w:lang w:val="es-ES_tradnl"/>
        </w:rPr>
      </w:pPr>
      <w:r w:rsidRPr="009361AD">
        <w:rPr>
          <w:lang w:val="es-ES_tradnl"/>
        </w:rPr>
        <w:t>Todos los canales de audio y los canales de datos digitalizados son multiplexados en un tren de datos en serie compuesto. La velocidad de datos de salida variará de un mínimo de 32</w:t>
      </w:r>
      <w:r>
        <w:rPr>
          <w:lang w:val="es-ES_tradnl"/>
        </w:rPr>
        <w:t> </w:t>
      </w:r>
      <w:r w:rsidRPr="009361AD">
        <w:rPr>
          <w:lang w:val="es-ES_tradnl"/>
        </w:rPr>
        <w:t>kbit/s a un máximo determinado por los recursos de anchura de banda y potencia del sistema transmisor. Se prevé que este máximo esté comprendido entre 1 y 10</w:t>
      </w:r>
      <w:r>
        <w:rPr>
          <w:lang w:val="es-ES_tradnl"/>
        </w:rPr>
        <w:t> </w:t>
      </w:r>
      <w:r w:rsidRPr="009361AD">
        <w:rPr>
          <w:lang w:val="es-ES_tradnl"/>
        </w:rPr>
        <w:t>Mbit/s.</w:t>
      </w:r>
    </w:p>
    <w:p w14:paraId="63E0F3CB" w14:textId="77777777" w:rsidR="002C7594" w:rsidRPr="009361AD" w:rsidRDefault="002C7594" w:rsidP="002C7594">
      <w:pPr>
        <w:rPr>
          <w:lang w:val="es-ES_tradnl"/>
        </w:rPr>
      </w:pPr>
      <w:r w:rsidRPr="009361AD">
        <w:rPr>
          <w:lang w:val="es-ES_tradnl"/>
        </w:rPr>
        <w:t>A cada combinación múltiplex autorizada de fuentes de audio y sus velocidades, así como de fuentes de datos y sus velocidades, se le asignará un número de identificador de transmisión único. Este número será utilizado por el receptor para establecer la velocidad de datos y la configuración de demultiplexación.</w:t>
      </w:r>
    </w:p>
    <w:p w14:paraId="47F5ADC7" w14:textId="198E9972" w:rsidR="002C7594" w:rsidRPr="0014086C" w:rsidRDefault="0014086C" w:rsidP="00192737">
      <w:pPr>
        <w:pStyle w:val="Figure"/>
        <w:rPr>
          <w:lang w:val="es-ES_tradnl"/>
        </w:rPr>
      </w:pPr>
      <w:r w:rsidRPr="0014086C">
        <w:rPr>
          <w:noProof/>
          <w:lang w:val="es-ES"/>
        </w:rPr>
        <w:lastRenderedPageBreak/>
        <w:t xml:space="preserve"> </w:t>
      </w:r>
      <w:r w:rsidR="00D10875" w:rsidRPr="00D10875">
        <w:rPr>
          <w:noProof/>
          <w:lang w:val="es-ES"/>
        </w:rPr>
        <w:drawing>
          <wp:inline distT="0" distB="0" distL="0" distR="0" wp14:anchorId="641EB962" wp14:editId="6FCBFC01">
            <wp:extent cx="5111790" cy="6774872"/>
            <wp:effectExtent l="0" t="0" r="0" b="6985"/>
            <wp:docPr id="642407915" name="Picture 1" descr="Diagrama de bloques del Sistema 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407915" name="Picture 1" descr="Diagrama de bloques del Sistema B"/>
                    <pic:cNvPicPr/>
                  </pic:nvPicPr>
                  <pic:blipFill>
                    <a:blip r:embed="rId43"/>
                    <a:stretch>
                      <a:fillRect/>
                    </a:stretch>
                  </pic:blipFill>
                  <pic:spPr>
                    <a:xfrm>
                      <a:off x="0" y="0"/>
                      <a:ext cx="5115185" cy="6779371"/>
                    </a:xfrm>
                    <a:prstGeom prst="rect">
                      <a:avLst/>
                    </a:prstGeom>
                  </pic:spPr>
                </pic:pic>
              </a:graphicData>
            </a:graphic>
          </wp:inline>
        </w:drawing>
      </w:r>
    </w:p>
    <w:p w14:paraId="37188EE0" w14:textId="77777777" w:rsidR="002C7594" w:rsidRPr="009361AD" w:rsidRDefault="002C7594" w:rsidP="002C7594">
      <w:pPr>
        <w:pStyle w:val="Heading3"/>
        <w:rPr>
          <w:lang w:val="es-ES_tradnl"/>
        </w:rPr>
      </w:pPr>
      <w:r w:rsidRPr="009361AD">
        <w:rPr>
          <w:lang w:val="es-ES_tradnl"/>
        </w:rPr>
        <w:t>3.1.4</w:t>
      </w:r>
      <w:r w:rsidRPr="009361AD">
        <w:rPr>
          <w:lang w:val="es-ES_tradnl"/>
        </w:rPr>
        <w:tab/>
        <w:t>Codificación con corrección de errores</w:t>
      </w:r>
    </w:p>
    <w:p w14:paraId="442DEA36" w14:textId="77777777" w:rsidR="002C7594" w:rsidRPr="009361AD" w:rsidRDefault="002C7594" w:rsidP="002C7594">
      <w:pPr>
        <w:keepNext/>
        <w:keepLines/>
        <w:rPr>
          <w:lang w:val="es-ES_tradnl"/>
        </w:rPr>
      </w:pPr>
      <w:r w:rsidRPr="009361AD">
        <w:rPr>
          <w:lang w:val="es-ES_tradnl"/>
        </w:rPr>
        <w:t xml:space="preserve">La codificación con corrección de errores del tren de datos compuesto consiste en codificación convolucional </w:t>
      </w:r>
      <w:r w:rsidRPr="009361AD">
        <w:rPr>
          <w:i/>
          <w:lang w:val="es-ES_tradnl"/>
        </w:rPr>
        <w:t>k</w:t>
      </w:r>
      <w:r w:rsidRPr="009361AD">
        <w:rPr>
          <w:lang w:val="es-ES_tradnl"/>
        </w:rPr>
        <w:t> </w:t>
      </w:r>
      <w:r>
        <w:rPr>
          <w:lang w:val="es-ES_tradnl"/>
        </w:rPr>
        <w:t>=</w:t>
      </w:r>
      <w:r w:rsidRPr="009361AD">
        <w:rPr>
          <w:lang w:val="es-ES_tradnl"/>
        </w:rPr>
        <w:t> 7, a 1/2 velocidad, precedida por la codificación RS (140,160).</w:t>
      </w:r>
    </w:p>
    <w:p w14:paraId="307EF45B" w14:textId="77777777" w:rsidR="002C7594" w:rsidRPr="009361AD" w:rsidRDefault="002C7594" w:rsidP="002C7594">
      <w:pPr>
        <w:pStyle w:val="Heading3"/>
        <w:rPr>
          <w:lang w:val="es-ES_tradnl"/>
        </w:rPr>
      </w:pPr>
      <w:r w:rsidRPr="009361AD">
        <w:rPr>
          <w:lang w:val="es-ES_tradnl"/>
        </w:rPr>
        <w:t>3.1.5</w:t>
      </w:r>
      <w:r w:rsidRPr="009361AD">
        <w:rPr>
          <w:lang w:val="es-ES_tradnl"/>
        </w:rPr>
        <w:tab/>
        <w:t>Entrelazado</w:t>
      </w:r>
    </w:p>
    <w:p w14:paraId="11711FA1" w14:textId="77777777" w:rsidR="002C7594" w:rsidRPr="009361AD" w:rsidRDefault="002C7594" w:rsidP="002C7594">
      <w:pPr>
        <w:rPr>
          <w:lang w:val="es-ES_tradnl"/>
        </w:rPr>
      </w:pPr>
      <w:r w:rsidRPr="009361AD">
        <w:rPr>
          <w:lang w:val="es-ES_tradnl"/>
        </w:rPr>
        <w:t>Se utiliza un entrelazador de bloques para entrelazar en el tiempo el tren de datos compuesto. La longitud del bloque entrelazador será proporcional a la velocidad de datos compuesta para proporcionar un tiempo de trama de entrelazador del orden de 200 ms a cualquier velocidad de datos.</w:t>
      </w:r>
    </w:p>
    <w:p w14:paraId="3BD70B6D" w14:textId="77777777" w:rsidR="002C7594" w:rsidRPr="009361AD" w:rsidRDefault="002C7594" w:rsidP="002C7594">
      <w:pPr>
        <w:pStyle w:val="Heading3"/>
        <w:rPr>
          <w:lang w:val="es-ES_tradnl"/>
        </w:rPr>
      </w:pPr>
      <w:r w:rsidRPr="009361AD">
        <w:rPr>
          <w:lang w:val="es-ES_tradnl"/>
        </w:rPr>
        <w:lastRenderedPageBreak/>
        <w:t>3.1.6</w:t>
      </w:r>
      <w:r w:rsidRPr="009361AD">
        <w:rPr>
          <w:lang w:val="es-ES_tradnl"/>
        </w:rPr>
        <w:tab/>
        <w:t>Sincronización de trama</w:t>
      </w:r>
    </w:p>
    <w:p w14:paraId="43DE2752" w14:textId="77777777" w:rsidR="002C7594" w:rsidRPr="009361AD" w:rsidRDefault="002C7594" w:rsidP="002C7594">
      <w:pPr>
        <w:rPr>
          <w:lang w:val="es-ES_tradnl"/>
        </w:rPr>
      </w:pPr>
      <w:r w:rsidRPr="009361AD">
        <w:rPr>
          <w:lang w:val="es-ES_tradnl"/>
        </w:rPr>
        <w:t>Se inserta una palabra de código de seudorruido (PN) al principio de cada trama de entrelazador. La sincronización de trama de entrelazador tendrá también una relación única con la trama de multiplexor de programas.</w:t>
      </w:r>
    </w:p>
    <w:p w14:paraId="3C973CA5" w14:textId="77777777" w:rsidR="002C7594" w:rsidRPr="009361AD" w:rsidRDefault="002C7594" w:rsidP="002C7594">
      <w:pPr>
        <w:pStyle w:val="Heading3"/>
        <w:rPr>
          <w:lang w:val="es-ES_tradnl"/>
        </w:rPr>
      </w:pPr>
      <w:r w:rsidRPr="009361AD">
        <w:rPr>
          <w:lang w:val="es-ES_tradnl"/>
        </w:rPr>
        <w:t>3.1.7</w:t>
      </w:r>
      <w:r w:rsidRPr="009361AD">
        <w:rPr>
          <w:lang w:val="es-ES_tradnl"/>
        </w:rPr>
        <w:tab/>
        <w:t>Inserción de secuencia de acondicionamiento</w:t>
      </w:r>
    </w:p>
    <w:p w14:paraId="10FE6734" w14:textId="459F878E" w:rsidR="002C7594" w:rsidRPr="009361AD" w:rsidRDefault="002C7594" w:rsidP="002C7594">
      <w:pPr>
        <w:rPr>
          <w:lang w:val="es-ES_tradnl"/>
        </w:rPr>
      </w:pPr>
      <w:r w:rsidRPr="009361AD">
        <w:rPr>
          <w:lang w:val="es-ES_tradnl"/>
        </w:rPr>
        <w:t>Si la radiodifusión ha de recibir</w:t>
      </w:r>
      <w:r w:rsidR="007D47E7">
        <w:rPr>
          <w:lang w:val="es-ES_tradnl"/>
        </w:rPr>
        <w:t>se</w:t>
      </w:r>
      <w:r w:rsidRPr="009361AD">
        <w:rPr>
          <w:lang w:val="es-ES_tradnl"/>
        </w:rPr>
        <w:t xml:space="preserve"> un entorno con repetidores en el canal, se insertará una secuencia de símbolos de acondicionamiento conocida, con un símbolo de acondicionamiento colocado cada </w:t>
      </w:r>
      <w:r w:rsidRPr="009361AD">
        <w:rPr>
          <w:i/>
          <w:lang w:val="es-ES_tradnl"/>
        </w:rPr>
        <w:t>n</w:t>
      </w:r>
      <w:r w:rsidRPr="009361AD">
        <w:rPr>
          <w:lang w:val="es-ES_tradnl"/>
        </w:rPr>
        <w:t xml:space="preserve"> símbolos de datos, donde </w:t>
      </w:r>
      <w:r w:rsidRPr="009361AD">
        <w:rPr>
          <w:i/>
          <w:lang w:val="es-ES_tradnl"/>
        </w:rPr>
        <w:t>n</w:t>
      </w:r>
      <w:r w:rsidRPr="009361AD">
        <w:rPr>
          <w:lang w:val="es-ES_tradnl"/>
        </w:rPr>
        <w:t xml:space="preserve"> puede variar de 2 a 4. La presencia de símbolos de acondicionamiento y su frecuencia será identificada también por el número de identificador de transmisión único.</w:t>
      </w:r>
    </w:p>
    <w:p w14:paraId="0AC9E087" w14:textId="77777777" w:rsidR="002C7594" w:rsidRPr="009361AD" w:rsidRDefault="002C7594" w:rsidP="002C7594">
      <w:pPr>
        <w:pStyle w:val="Heading3"/>
        <w:rPr>
          <w:lang w:val="es-ES_tradnl"/>
        </w:rPr>
      </w:pPr>
      <w:bookmarkStart w:id="6" w:name="asunto"/>
      <w:bookmarkEnd w:id="6"/>
      <w:r w:rsidRPr="009361AD">
        <w:rPr>
          <w:lang w:val="es-ES_tradnl"/>
        </w:rPr>
        <w:t>3.1.8</w:t>
      </w:r>
      <w:r w:rsidRPr="009361AD">
        <w:rPr>
          <w:lang w:val="es-ES_tradnl"/>
        </w:rPr>
        <w:tab/>
        <w:t>Modulación</w:t>
      </w:r>
    </w:p>
    <w:p w14:paraId="7DB75C14" w14:textId="77777777" w:rsidR="002C7594" w:rsidRPr="009361AD" w:rsidRDefault="002C7594" w:rsidP="002C7594">
      <w:pPr>
        <w:rPr>
          <w:lang w:val="es-ES_tradnl"/>
        </w:rPr>
      </w:pPr>
      <w:r w:rsidRPr="009361AD">
        <w:rPr>
          <w:lang w:val="es-ES_tradnl"/>
        </w:rPr>
        <w:t>El paso final en el proceso es la MDP-4 en FI. Se utilizará conformación del impulso para restringir la anchura de banda de la señal. Desde este punto, la señal FI modulada es traducida a la frecuencia portadora apropiada para transmisión. Cuando se utiliza multiplexación por división de frecuencia (MDF), se generan portadoras adicionales duplicando el transmisor descrito anteriormente.</w:t>
      </w:r>
    </w:p>
    <w:p w14:paraId="7E545E94" w14:textId="77777777" w:rsidR="002C7594" w:rsidRPr="009361AD" w:rsidRDefault="002C7594" w:rsidP="002C7594">
      <w:pPr>
        <w:pStyle w:val="Heading2"/>
        <w:rPr>
          <w:lang w:val="es-ES_tradnl"/>
        </w:rPr>
      </w:pPr>
      <w:r w:rsidRPr="009361AD">
        <w:rPr>
          <w:lang w:val="es-ES_tradnl"/>
        </w:rPr>
        <w:t>3.2</w:t>
      </w:r>
      <w:r w:rsidRPr="009361AD">
        <w:rPr>
          <w:lang w:val="es-ES_tradnl"/>
        </w:rPr>
        <w:tab/>
        <w:t>Receptor</w:t>
      </w:r>
    </w:p>
    <w:p w14:paraId="05BD4297" w14:textId="77777777" w:rsidR="002C7594" w:rsidRPr="009361AD" w:rsidRDefault="002C7594" w:rsidP="002C7594">
      <w:pPr>
        <w:rPr>
          <w:lang w:val="es-ES_tradnl"/>
        </w:rPr>
      </w:pPr>
      <w:r w:rsidRPr="009361AD">
        <w:rPr>
          <w:lang w:val="es-ES_tradnl"/>
        </w:rPr>
        <w:t>Después de sintonizar la portadora deseada y traducir la señal a una FI fija, el receptor realizará las funciones de demodulación, decodificación y demultiplexación, así como la conversión de digital a analógico de la señal de audio seleccionada.</w:t>
      </w:r>
    </w:p>
    <w:p w14:paraId="48B040D8" w14:textId="77777777" w:rsidR="002C7594" w:rsidRPr="009361AD" w:rsidRDefault="002C7594" w:rsidP="002C7594">
      <w:pPr>
        <w:rPr>
          <w:lang w:val="es-ES_tradnl"/>
        </w:rPr>
      </w:pPr>
      <w:r w:rsidRPr="009361AD">
        <w:rPr>
          <w:lang w:val="es-ES_tradnl"/>
        </w:rPr>
        <w:t>La velocidad de datos del receptor y la configuración del demultiplexor de programas se establecerán insertando el número de identificador de transmisión único. El receptor básico podrá realizar todas las funciones de recepción requeridas en un entorno de recepción fijo o portátil, donde haya una señal estable con una relación señal/ruido suficiente.</w:t>
      </w:r>
    </w:p>
    <w:p w14:paraId="2CB47BD5" w14:textId="77777777" w:rsidR="002C7594" w:rsidRPr="009361AD" w:rsidRDefault="002C7594" w:rsidP="002C7594">
      <w:pPr>
        <w:rPr>
          <w:lang w:val="es-ES_tradnl"/>
        </w:rPr>
      </w:pPr>
      <w:r w:rsidRPr="009361AD">
        <w:rPr>
          <w:lang w:val="es-ES_tradnl"/>
        </w:rPr>
        <w:t>En entornos de recepción móvil, donde se plantean problemas con el bloqueo de las señales, el receptor incluirá las mejoras necesarias para incluir la diversidad en el tiempo o de señal, o la igualación si se utilizan amplificadores.</w:t>
      </w:r>
    </w:p>
    <w:p w14:paraId="22FF5A4B" w14:textId="77777777" w:rsidR="002C7594" w:rsidRPr="009361AD" w:rsidRDefault="002C7594" w:rsidP="002C7594">
      <w:pPr>
        <w:pStyle w:val="Heading3"/>
        <w:rPr>
          <w:lang w:val="es-ES_tradnl"/>
        </w:rPr>
      </w:pPr>
      <w:r w:rsidRPr="009361AD">
        <w:rPr>
          <w:lang w:val="es-ES_tradnl"/>
        </w:rPr>
        <w:t>3.2.1</w:t>
      </w:r>
      <w:r w:rsidRPr="009361AD">
        <w:rPr>
          <w:lang w:val="es-ES_tradnl"/>
        </w:rPr>
        <w:tab/>
        <w:t>Demodulación</w:t>
      </w:r>
    </w:p>
    <w:p w14:paraId="3937C6C3" w14:textId="77777777" w:rsidR="002C7594" w:rsidRPr="009361AD" w:rsidRDefault="002C7594" w:rsidP="002C7594">
      <w:pPr>
        <w:rPr>
          <w:lang w:val="es-ES_tradnl"/>
        </w:rPr>
      </w:pPr>
      <w:r w:rsidRPr="009361AD">
        <w:rPr>
          <w:lang w:val="es-ES_tradnl"/>
        </w:rPr>
        <w:t>La demodulación normal de la portadora se produce en un demodulador MDP-4 coherente enganchado en fase, y los símbolos son detectados por un filtro adaptado con temporización proporcionada por un bucle de seguimiento de símbolos.</w:t>
      </w:r>
    </w:p>
    <w:p w14:paraId="2BD106AD" w14:textId="77777777" w:rsidR="002C7594" w:rsidRPr="009361AD" w:rsidRDefault="002C7594" w:rsidP="002C7594">
      <w:pPr>
        <w:rPr>
          <w:lang w:val="es-ES_tradnl"/>
        </w:rPr>
      </w:pPr>
      <w:r w:rsidRPr="009361AD">
        <w:rPr>
          <w:lang w:val="es-ES_tradnl"/>
        </w:rPr>
        <w:t>Cuando se utiliza igualación en presencia de ecos, los bucles de seguimiento, de portadora y de símbolos están abiertos. Se utiliza un estimador de frecuencia de transformada rápida de Fourier (TRF) para fijar una referencia de demodulación de portadora fija. El filtro adaptado de símbolos es muestreado al doble de la velocidad de símbolos y estas muestras son enviadas al igualador.</w:t>
      </w:r>
    </w:p>
    <w:p w14:paraId="0CF9DA8A" w14:textId="22E64191" w:rsidR="002C7594" w:rsidRPr="009361AD" w:rsidRDefault="002C7594" w:rsidP="002C7594">
      <w:pPr>
        <w:pStyle w:val="Heading3"/>
        <w:rPr>
          <w:lang w:val="es-ES_tradnl"/>
        </w:rPr>
      </w:pPr>
      <w:r w:rsidRPr="009361AD">
        <w:rPr>
          <w:lang w:val="es-ES_tradnl"/>
        </w:rPr>
        <w:t>3.2.2</w:t>
      </w:r>
      <w:r w:rsidRPr="009361AD">
        <w:rPr>
          <w:lang w:val="es-ES_tradnl"/>
        </w:rPr>
        <w:tab/>
        <w:t>Sincronización de trama</w:t>
      </w:r>
    </w:p>
    <w:p w14:paraId="6841A2BE" w14:textId="0088BBCB" w:rsidR="002C7594" w:rsidRPr="009361AD" w:rsidRDefault="002C7594" w:rsidP="002C7594">
      <w:pPr>
        <w:rPr>
          <w:lang w:val="es-ES_tradnl"/>
        </w:rPr>
      </w:pPr>
      <w:r w:rsidRPr="009361AD">
        <w:rPr>
          <w:lang w:val="es-ES_tradnl"/>
        </w:rPr>
        <w:t>La sincronización de trama del entrelazador se establece mediante detección de transcorrelación de la única palabra de sincronización de trama. Este proceso suprime también la ambigüedad producida por la modulación MDP-4.</w:t>
      </w:r>
    </w:p>
    <w:p w14:paraId="390D3F38" w14:textId="36A327E5" w:rsidR="002C7594" w:rsidRPr="009361AD" w:rsidRDefault="002C7594" w:rsidP="002C7594">
      <w:pPr>
        <w:pStyle w:val="Heading3"/>
        <w:rPr>
          <w:lang w:val="es-ES_tradnl"/>
        </w:rPr>
      </w:pPr>
      <w:r w:rsidRPr="009361AD">
        <w:rPr>
          <w:lang w:val="es-ES_tradnl"/>
        </w:rPr>
        <w:t>3.2.3</w:t>
      </w:r>
      <w:r w:rsidRPr="009361AD">
        <w:rPr>
          <w:lang w:val="es-ES_tradnl"/>
        </w:rPr>
        <w:tab/>
        <w:t>Igualación</w:t>
      </w:r>
    </w:p>
    <w:p w14:paraId="4C3F2C46" w14:textId="7DEF918B" w:rsidR="002C7594" w:rsidRPr="009361AD" w:rsidRDefault="002C7594" w:rsidP="002C7594">
      <w:pPr>
        <w:rPr>
          <w:lang w:val="es-ES_tradnl"/>
        </w:rPr>
      </w:pPr>
      <w:r w:rsidRPr="009361AD">
        <w:rPr>
          <w:lang w:val="es-ES_tradnl"/>
        </w:rPr>
        <w:t xml:space="preserve">En presencia de ecos, habrá varias crestas de correlación estrechamente espaciadas en la salida del detector de sincronización de trama. Esta información se puede utilizar para conmutar automáticamente en el igualador. El igualador utiliza una secuencia de acondicionamiento generada localmente cuyo comienzo se basa en una estimación de la posición de la palabra de sincronización </w:t>
      </w:r>
      <w:r w:rsidRPr="009361AD">
        <w:rPr>
          <w:lang w:val="es-ES_tradnl"/>
        </w:rPr>
        <w:lastRenderedPageBreak/>
        <w:t>de trama. Una comparación de la temporización de la palabra de sincronización de trama generada localmente y de la salida del detector de sincronización de trama permite al igualador ajustar cualquier error de temporización entre los símbolos entrantes y la referencia de temporización de símbolos generada localmente.</w:t>
      </w:r>
    </w:p>
    <w:p w14:paraId="2E92469B" w14:textId="04746400" w:rsidR="002C7594" w:rsidRPr="009361AD" w:rsidRDefault="002C7594" w:rsidP="002C7594">
      <w:pPr>
        <w:rPr>
          <w:lang w:val="es-ES_tradnl"/>
        </w:rPr>
      </w:pPr>
      <w:r w:rsidRPr="009361AD">
        <w:rPr>
          <w:lang w:val="es-ES_tradnl"/>
        </w:rPr>
        <w:t>El Sistema B utiliza un diseño de igualador de realimentación con decisión predictiva por rejilla (Lattice PDFE,</w:t>
      </w:r>
      <w:r>
        <w:rPr>
          <w:lang w:val="es-ES_tradnl"/>
        </w:rPr>
        <w:t xml:space="preserve"> </w:t>
      </w:r>
      <w:r w:rsidRPr="009361AD">
        <w:rPr>
          <w:i/>
          <w:iCs/>
          <w:lang w:val="es-ES_tradnl"/>
        </w:rPr>
        <w:t>predictive decision feedback equalizer</w:t>
      </w:r>
      <w:r w:rsidRPr="009361AD">
        <w:rPr>
          <w:lang w:val="es-ES_tradnl"/>
        </w:rPr>
        <w:t>). El margen autorizado en la dispersión temporal de todos los ecos es una función de la longitud del igualador. Para probar el funcionamiento del Sistema B se empleó un igualador con 22 derivaciones hacia adelante y 4 hacia atrás. El igualador funcionará durante un intervalo igual a 100 símbolos sucesivos. Se puede aumentar la longitud del igualador si es necesario para compensar una mayor dispersión del retardo de la señal.</w:t>
      </w:r>
    </w:p>
    <w:p w14:paraId="3CAB8598" w14:textId="40DE0CCE" w:rsidR="002C7594" w:rsidRPr="009361AD" w:rsidRDefault="002C7594" w:rsidP="002C7594">
      <w:pPr>
        <w:pStyle w:val="Heading3"/>
        <w:rPr>
          <w:lang w:val="es-ES_tradnl"/>
        </w:rPr>
      </w:pPr>
      <w:r w:rsidRPr="009361AD">
        <w:rPr>
          <w:lang w:val="es-ES_tradnl"/>
        </w:rPr>
        <w:t>3.2.4</w:t>
      </w:r>
      <w:r w:rsidRPr="009361AD">
        <w:rPr>
          <w:lang w:val="es-ES_tradnl"/>
        </w:rPr>
        <w:tab/>
        <w:t>Supresión de secuencia de acondicionamiento</w:t>
      </w:r>
    </w:p>
    <w:p w14:paraId="1B30F788" w14:textId="5D9F87EF" w:rsidR="002C7594" w:rsidRPr="009361AD" w:rsidRDefault="002C7594" w:rsidP="002C7594">
      <w:pPr>
        <w:rPr>
          <w:lang w:val="es-ES_tradnl"/>
        </w:rPr>
      </w:pPr>
      <w:r w:rsidRPr="009361AD">
        <w:rPr>
          <w:lang w:val="es-ES_tradnl"/>
        </w:rPr>
        <w:t>En la salida del igualador, los símbolos de secuencia de acondicionamiento son descartados. Si un receptor sin igualador funciona con una señal que contiene símbolos de acondicionamiento, debe descartar también estos símbolos. Éste es un proceso simple, dado que la posición de los símbolos de acondicionamiento es conocida en relación con la palabra de sincronización de trama.</w:t>
      </w:r>
    </w:p>
    <w:p w14:paraId="4094D1AE" w14:textId="77777777" w:rsidR="002C7594" w:rsidRPr="009361AD" w:rsidRDefault="002C7594" w:rsidP="002C7594">
      <w:pPr>
        <w:pStyle w:val="Heading3"/>
        <w:rPr>
          <w:lang w:val="es-ES_tradnl"/>
        </w:rPr>
      </w:pPr>
      <w:r w:rsidRPr="009361AD">
        <w:rPr>
          <w:lang w:val="es-ES_tradnl"/>
        </w:rPr>
        <w:t>3.2.5</w:t>
      </w:r>
      <w:r w:rsidRPr="009361AD">
        <w:rPr>
          <w:lang w:val="es-ES_tradnl"/>
        </w:rPr>
        <w:tab/>
        <w:t>Desentrelazado</w:t>
      </w:r>
    </w:p>
    <w:p w14:paraId="283CDFAC" w14:textId="3F20C767" w:rsidR="002C7594" w:rsidRPr="009361AD" w:rsidRDefault="002C7594" w:rsidP="002C7594">
      <w:pPr>
        <w:rPr>
          <w:lang w:val="es-ES_tradnl"/>
        </w:rPr>
      </w:pPr>
      <w:r w:rsidRPr="009361AD">
        <w:rPr>
          <w:lang w:val="es-ES_tradnl"/>
        </w:rPr>
        <w:t>El desentrelazador restablece la secuencia de tiempo original de los símbolos detectados, tal como existía en el transmisor antes del entrelazado.</w:t>
      </w:r>
    </w:p>
    <w:p w14:paraId="425D8CB2" w14:textId="77777777" w:rsidR="002C7594" w:rsidRPr="009361AD" w:rsidRDefault="002C7594" w:rsidP="002C7594">
      <w:pPr>
        <w:pStyle w:val="Heading3"/>
        <w:rPr>
          <w:lang w:val="es-ES_tradnl"/>
        </w:rPr>
      </w:pPr>
      <w:r w:rsidRPr="009361AD">
        <w:rPr>
          <w:lang w:val="es-ES_tradnl"/>
        </w:rPr>
        <w:t>3.2.6</w:t>
      </w:r>
      <w:r w:rsidRPr="009361AD">
        <w:rPr>
          <w:lang w:val="es-ES_tradnl"/>
        </w:rPr>
        <w:tab/>
        <w:t>Decodificación con corrección de errores</w:t>
      </w:r>
    </w:p>
    <w:p w14:paraId="19EB5FE2" w14:textId="51266555" w:rsidR="002C7594" w:rsidRPr="009361AD" w:rsidRDefault="002C7594" w:rsidP="002C7594">
      <w:pPr>
        <w:rPr>
          <w:lang w:val="es-ES_tradnl"/>
        </w:rPr>
      </w:pPr>
      <w:r w:rsidRPr="009361AD">
        <w:rPr>
          <w:lang w:val="es-ES_tradnl"/>
        </w:rPr>
        <w:t>Un</w:t>
      </w:r>
      <w:r w:rsidRPr="009361AD">
        <w:rPr>
          <w:sz w:val="22"/>
          <w:lang w:val="es-ES_tradnl"/>
        </w:rPr>
        <w:t xml:space="preserve"> </w:t>
      </w:r>
      <w:r w:rsidRPr="009361AD">
        <w:rPr>
          <w:lang w:val="es-ES_tradnl"/>
        </w:rPr>
        <w:t>decodificador</w:t>
      </w:r>
      <w:r w:rsidRPr="009361AD">
        <w:rPr>
          <w:sz w:val="22"/>
          <w:lang w:val="es-ES_tradnl"/>
        </w:rPr>
        <w:t xml:space="preserve"> </w:t>
      </w:r>
      <w:r w:rsidRPr="009361AD">
        <w:rPr>
          <w:lang w:val="es-ES_tradnl"/>
        </w:rPr>
        <w:t>de</w:t>
      </w:r>
      <w:r w:rsidRPr="009361AD">
        <w:rPr>
          <w:sz w:val="22"/>
          <w:lang w:val="es-ES_tradnl"/>
        </w:rPr>
        <w:t xml:space="preserve"> </w:t>
      </w:r>
      <w:r w:rsidRPr="009361AD">
        <w:rPr>
          <w:lang w:val="es-ES_tradnl"/>
        </w:rPr>
        <w:t>Viterbi,</w:t>
      </w:r>
      <w:r w:rsidRPr="009361AD">
        <w:rPr>
          <w:sz w:val="22"/>
          <w:lang w:val="es-ES_tradnl"/>
        </w:rPr>
        <w:t xml:space="preserve"> </w:t>
      </w:r>
      <w:r w:rsidRPr="009361AD">
        <w:rPr>
          <w:lang w:val="es-ES_tradnl"/>
        </w:rPr>
        <w:t>seguido</w:t>
      </w:r>
      <w:r w:rsidRPr="009361AD">
        <w:rPr>
          <w:sz w:val="22"/>
          <w:lang w:val="es-ES_tradnl"/>
        </w:rPr>
        <w:t xml:space="preserve"> </w:t>
      </w:r>
      <w:r w:rsidRPr="009361AD">
        <w:rPr>
          <w:lang w:val="es-ES_tradnl"/>
        </w:rPr>
        <w:t>por</w:t>
      </w:r>
      <w:r w:rsidRPr="009361AD">
        <w:rPr>
          <w:sz w:val="22"/>
          <w:lang w:val="es-ES_tradnl"/>
        </w:rPr>
        <w:t xml:space="preserve"> </w:t>
      </w:r>
      <w:r w:rsidRPr="009361AD">
        <w:rPr>
          <w:lang w:val="es-ES_tradnl"/>
        </w:rPr>
        <w:t>un</w:t>
      </w:r>
      <w:r w:rsidRPr="009361AD">
        <w:rPr>
          <w:sz w:val="22"/>
          <w:lang w:val="es-ES_tradnl"/>
        </w:rPr>
        <w:t xml:space="preserve"> </w:t>
      </w:r>
      <w:r w:rsidRPr="009361AD">
        <w:rPr>
          <w:lang w:val="es-ES_tradnl"/>
        </w:rPr>
        <w:t>decodificador</w:t>
      </w:r>
      <w:r w:rsidRPr="009361AD">
        <w:rPr>
          <w:sz w:val="22"/>
          <w:lang w:val="es-ES_tradnl"/>
        </w:rPr>
        <w:t xml:space="preserve"> </w:t>
      </w:r>
      <w:r w:rsidRPr="009361AD">
        <w:rPr>
          <w:lang w:val="es-ES_tradnl"/>
        </w:rPr>
        <w:t>de RS,</w:t>
      </w:r>
      <w:r w:rsidRPr="009361AD">
        <w:rPr>
          <w:sz w:val="22"/>
          <w:lang w:val="es-ES_tradnl"/>
        </w:rPr>
        <w:t xml:space="preserve"> </w:t>
      </w:r>
      <w:r w:rsidRPr="009361AD">
        <w:rPr>
          <w:lang w:val="es-ES_tradnl"/>
        </w:rPr>
        <w:t>reduce</w:t>
      </w:r>
      <w:r w:rsidRPr="009361AD">
        <w:rPr>
          <w:sz w:val="22"/>
          <w:lang w:val="es-ES_tradnl"/>
        </w:rPr>
        <w:t xml:space="preserve"> </w:t>
      </w:r>
      <w:r w:rsidRPr="009361AD">
        <w:rPr>
          <w:lang w:val="es-ES_tradnl"/>
        </w:rPr>
        <w:t>la</w:t>
      </w:r>
      <w:r w:rsidRPr="009361AD">
        <w:rPr>
          <w:sz w:val="22"/>
          <w:lang w:val="es-ES_tradnl"/>
        </w:rPr>
        <w:t xml:space="preserve"> </w:t>
      </w:r>
      <w:r w:rsidRPr="009361AD">
        <w:rPr>
          <w:lang w:val="es-ES_tradnl"/>
        </w:rPr>
        <w:t>tasa</w:t>
      </w:r>
      <w:r w:rsidRPr="009361AD">
        <w:rPr>
          <w:sz w:val="22"/>
          <w:lang w:val="es-ES_tradnl"/>
        </w:rPr>
        <w:t xml:space="preserve"> </w:t>
      </w:r>
      <w:r w:rsidRPr="009361AD">
        <w:rPr>
          <w:lang w:val="es-ES_tradnl"/>
        </w:rPr>
        <w:t>de</w:t>
      </w:r>
      <w:r w:rsidRPr="009361AD">
        <w:rPr>
          <w:sz w:val="22"/>
          <w:lang w:val="es-ES_tradnl"/>
        </w:rPr>
        <w:t xml:space="preserve"> </w:t>
      </w:r>
      <w:r w:rsidRPr="009361AD">
        <w:rPr>
          <w:lang w:val="es-ES_tradnl"/>
        </w:rPr>
        <w:t>errores</w:t>
      </w:r>
      <w:r w:rsidRPr="009361AD">
        <w:rPr>
          <w:sz w:val="22"/>
          <w:lang w:val="es-ES_tradnl"/>
        </w:rPr>
        <w:t xml:space="preserve"> </w:t>
      </w:r>
      <w:r w:rsidRPr="009361AD">
        <w:rPr>
          <w:lang w:val="es-ES_tradnl"/>
        </w:rPr>
        <w:t>detectada en los símbolos y convierte de nuevo los símbolos en bits de datos. Si el decodificador de RS no puede suprimir todos los errores en un bloque de datos, marca los bloques de datos erróneos. Esta indicación puede ser utilizada ulteriormente por el combinador de diversidad para seleccionar la mejor señal, así como por el decodificador de audio para controlar el silencio de la salida de audio.</w:t>
      </w:r>
    </w:p>
    <w:p w14:paraId="75CA250F" w14:textId="55B6223E" w:rsidR="002C7594" w:rsidRPr="009361AD" w:rsidRDefault="002C7594" w:rsidP="002C7594">
      <w:pPr>
        <w:pStyle w:val="Heading3"/>
        <w:rPr>
          <w:lang w:val="es-ES_tradnl"/>
        </w:rPr>
      </w:pPr>
      <w:r w:rsidRPr="009361AD">
        <w:rPr>
          <w:lang w:val="es-ES_tradnl"/>
        </w:rPr>
        <w:t>3.2.7</w:t>
      </w:r>
      <w:r w:rsidRPr="009361AD">
        <w:rPr>
          <w:lang w:val="es-ES_tradnl"/>
        </w:rPr>
        <w:tab/>
        <w:t>Demultiplexación de programas</w:t>
      </w:r>
    </w:p>
    <w:p w14:paraId="66FCA6FC" w14:textId="3CBBD2F8" w:rsidR="002C7594" w:rsidRPr="009361AD" w:rsidRDefault="002C7594" w:rsidP="002C7594">
      <w:pPr>
        <w:rPr>
          <w:lang w:val="es-ES_tradnl"/>
        </w:rPr>
      </w:pPr>
      <w:r w:rsidRPr="009361AD">
        <w:rPr>
          <w:lang w:val="es-ES_tradnl"/>
        </w:rPr>
        <w:t>En este punto, el tren de datos compuesto es demultiplexado en trenes de datos digitales separados y el tren de datos de audio deseado es seleccionado y encaminado al decodificador de audio.</w:t>
      </w:r>
    </w:p>
    <w:p w14:paraId="059EF92D" w14:textId="67EF139B" w:rsidR="002C7594" w:rsidRPr="009361AD" w:rsidRDefault="002C7594" w:rsidP="002C7594">
      <w:pPr>
        <w:rPr>
          <w:lang w:val="es-ES_tradnl"/>
        </w:rPr>
      </w:pPr>
      <w:r w:rsidRPr="009361AD">
        <w:rPr>
          <w:lang w:val="es-ES_tradnl"/>
        </w:rPr>
        <w:t>Si se utiliza diversidad en el tiempo, el demultiplexor de programas separa la versión en tiempo real y la versión retardada del tren de datos y las envía al combinador de diversidad para seleccionar los datos menos corrompidos.</w:t>
      </w:r>
    </w:p>
    <w:p w14:paraId="3EC9EED7" w14:textId="136B7ABE" w:rsidR="002C7594" w:rsidRPr="009361AD" w:rsidRDefault="002C7594" w:rsidP="002C7594">
      <w:pPr>
        <w:rPr>
          <w:lang w:val="es-ES_tradnl"/>
        </w:rPr>
      </w:pPr>
      <w:r w:rsidRPr="009361AD">
        <w:rPr>
          <w:lang w:val="es-ES_tradnl"/>
        </w:rPr>
        <w:t>Si se utiliza un receptor independiente para la recepción con diversidad, éste es el punto donde se seleccionan los datos de salida más robustos.</w:t>
      </w:r>
    </w:p>
    <w:p w14:paraId="63DC907C" w14:textId="77777777" w:rsidR="002C7594" w:rsidRPr="009361AD" w:rsidRDefault="002C7594" w:rsidP="0044122B">
      <w:pPr>
        <w:pStyle w:val="Heading3"/>
        <w:rPr>
          <w:lang w:val="es-ES_tradnl"/>
        </w:rPr>
      </w:pPr>
      <w:r w:rsidRPr="009361AD">
        <w:rPr>
          <w:lang w:val="es-ES_tradnl"/>
        </w:rPr>
        <w:t>3.2.8</w:t>
      </w:r>
      <w:r w:rsidRPr="009361AD">
        <w:rPr>
          <w:lang w:val="es-ES_tradnl"/>
        </w:rPr>
        <w:tab/>
        <w:t>Decodificación de audio</w:t>
      </w:r>
    </w:p>
    <w:p w14:paraId="629953AD" w14:textId="67B1562E" w:rsidR="0044122B" w:rsidRDefault="002C7594" w:rsidP="0044122B">
      <w:pPr>
        <w:spacing w:after="120"/>
        <w:rPr>
          <w:lang w:val="es-ES_tradnl"/>
        </w:rPr>
      </w:pPr>
      <w:r w:rsidRPr="009361AD">
        <w:rPr>
          <w:lang w:val="es-ES_tradnl"/>
        </w:rPr>
        <w:t>El decodificador de audio convierte el canal de audio digital seleccionado a analógico. Demultiplexa también el canal de datos auxiliares y envía los datos a la interfaz de salida apropiada.</w:t>
      </w:r>
    </w:p>
    <w:p w14:paraId="7022AA71" w14:textId="19C61F98" w:rsidR="002C7594" w:rsidRPr="009361AD" w:rsidRDefault="0044122B" w:rsidP="0044122B">
      <w:pPr>
        <w:keepNext/>
        <w:keepLines/>
        <w:tabs>
          <w:tab w:val="clear" w:pos="794"/>
          <w:tab w:val="clear" w:pos="1191"/>
          <w:tab w:val="clear" w:pos="1588"/>
          <w:tab w:val="clear" w:pos="1985"/>
        </w:tabs>
        <w:overflowPunct/>
        <w:autoSpaceDE/>
        <w:autoSpaceDN/>
        <w:adjustRightInd/>
        <w:spacing w:before="0"/>
        <w:jc w:val="left"/>
        <w:textAlignment w:val="auto"/>
        <w:rPr>
          <w:lang w:val="es-ES_tradnl"/>
        </w:rPr>
      </w:pPr>
      <w:r w:rsidRPr="009361AD">
        <w:rPr>
          <w:lang w:val="es-ES_tradnl"/>
        </w:rPr>
        <w:lastRenderedPageBreak/>
        <w:t>La interfaz del demultiplexor de programas proporciona no sólo los datos y reloj recuperados, sino también una indicación de la calidad de los datos a partir del decodificador RS. Esta señal se puede utilizar para facilitar el control del silencio del decodificador de audio de control durante las condiciones de señal de umbral. Esta característica se utilizó durante la prueba del Sistema digital B con el decodificador de audio AT&amp;T PAC y se inhabilitó durante las pruebas con un decodificador de audio MUSICAM.</w:t>
      </w:r>
    </w:p>
    <w:p w14:paraId="7CF19155" w14:textId="77777777" w:rsidR="002C7594" w:rsidRPr="009361AD" w:rsidRDefault="002C7594" w:rsidP="002C7594">
      <w:pPr>
        <w:pStyle w:val="Heading3"/>
        <w:rPr>
          <w:lang w:val="es-ES_tradnl"/>
        </w:rPr>
      </w:pPr>
      <w:r w:rsidRPr="009361AD">
        <w:rPr>
          <w:lang w:val="es-ES_tradnl"/>
        </w:rPr>
        <w:t>3.2.9</w:t>
      </w:r>
      <w:r w:rsidRPr="009361AD">
        <w:rPr>
          <w:lang w:val="es-ES_tradnl"/>
        </w:rPr>
        <w:tab/>
        <w:t>Interfaces de salida</w:t>
      </w:r>
    </w:p>
    <w:p w14:paraId="5A615374" w14:textId="77777777" w:rsidR="002C7594" w:rsidRPr="009361AD" w:rsidRDefault="002C7594" w:rsidP="002C7594">
      <w:pPr>
        <w:rPr>
          <w:lang w:val="es-ES_tradnl"/>
        </w:rPr>
      </w:pPr>
      <w:r w:rsidRPr="009361AD">
        <w:rPr>
          <w:lang w:val="es-ES_tradnl"/>
        </w:rPr>
        <w:t>Las interfaces de salida consisten en el canal de audio seleccionado y los canales de datos seleccionados. Los datos pueden ser marcados como buenos o malos utilizando el indicador de calidad de datos de RS. El canal de datos puede activar visualizaciones en el receptor, o ser encaminado para visualizaciones especiales en aplicaciones de distribución de datos. Como puede existir más de un canal de audio en un múltiplex de transmisión, los canales no seleccionados para escucha pueden ser grabados para reproducción ulterior.</w:t>
      </w:r>
    </w:p>
    <w:p w14:paraId="62CB606E" w14:textId="77777777" w:rsidR="002C7594" w:rsidRPr="009361AD" w:rsidRDefault="002C7594" w:rsidP="002C7594">
      <w:pPr>
        <w:pStyle w:val="Heading1"/>
        <w:rPr>
          <w:lang w:val="es-ES_tradnl"/>
        </w:rPr>
      </w:pPr>
      <w:r w:rsidRPr="009361AD">
        <w:rPr>
          <w:lang w:val="es-ES_tradnl"/>
        </w:rPr>
        <w:t>4</w:t>
      </w:r>
      <w:r w:rsidRPr="009361AD">
        <w:rPr>
          <w:lang w:val="es-ES_tradnl"/>
        </w:rPr>
        <w:tab/>
        <w:t>Calidad de funcionamiento</w:t>
      </w:r>
    </w:p>
    <w:p w14:paraId="2F3F4D41" w14:textId="77777777" w:rsidR="002C7594" w:rsidRPr="009361AD" w:rsidRDefault="002C7594" w:rsidP="002C7594">
      <w:pPr>
        <w:rPr>
          <w:lang w:val="es-ES_tradnl"/>
        </w:rPr>
      </w:pPr>
      <w:r w:rsidRPr="009361AD">
        <w:rPr>
          <w:lang w:val="es-ES_tradnl"/>
        </w:rPr>
        <w:t>La calidad de funcionamiento del Sistema B se determina por referencia a un conjunto de modelos de canales normalizados: un canal de ruido gaussiano blanco aditivo (AWGN); un modelo de satélite para una señal de satélite, y un modelo de señales múltiples (a una sola frecuencia) que puede representar una señal de satélite con amplificadores terrenales o una red puramente terrenal.</w:t>
      </w:r>
    </w:p>
    <w:p w14:paraId="2A8382AB" w14:textId="77777777" w:rsidR="002C7594" w:rsidRPr="009361AD" w:rsidRDefault="002C7594" w:rsidP="002C7594">
      <w:pPr>
        <w:pStyle w:val="Heading2"/>
        <w:rPr>
          <w:lang w:val="es-ES_tradnl"/>
        </w:rPr>
      </w:pPr>
      <w:r w:rsidRPr="009361AD">
        <w:rPr>
          <w:lang w:val="es-ES_tradnl"/>
        </w:rPr>
        <w:t>4.1</w:t>
      </w:r>
      <w:r w:rsidRPr="009361AD">
        <w:rPr>
          <w:lang w:val="es-ES_tradnl"/>
        </w:rPr>
        <w:tab/>
        <w:t>Canal AWGN</w:t>
      </w:r>
    </w:p>
    <w:p w14:paraId="12389B9D" w14:textId="04902AFB" w:rsidR="002C7594" w:rsidRPr="009361AD" w:rsidRDefault="002C7594" w:rsidP="002C7594">
      <w:pPr>
        <w:rPr>
          <w:lang w:val="es-ES_tradnl"/>
        </w:rPr>
      </w:pPr>
      <w:r w:rsidRPr="009361AD">
        <w:rPr>
          <w:lang w:val="es-ES_tradnl"/>
        </w:rPr>
        <w:t xml:space="preserve">Un enlace de satélite con visibilidad directa en cielo despejado puede ser aproximado con un canal AWGN. Hay muy poca propagación multitrayecto (factores </w:t>
      </w:r>
      <w:r w:rsidRPr="009361AD">
        <w:rPr>
          <w:i/>
          <w:lang w:val="es-ES_tradnl"/>
        </w:rPr>
        <w:t>k</w:t>
      </w:r>
      <w:r w:rsidRPr="009361AD">
        <w:rPr>
          <w:lang w:val="es-ES_tradnl"/>
        </w:rPr>
        <w:t xml:space="preserve"> de Rice generalmente por debajo de 10 dB) en ángulos de elevación de satélite por encima de 20</w:t>
      </w:r>
      <w:r w:rsidR="008A288F">
        <w:rPr>
          <w:lang w:val="es-ES_tradnl"/>
        </w:rPr>
        <w:t xml:space="preserve"> grados</w:t>
      </w:r>
      <w:r w:rsidRPr="009361AD">
        <w:rPr>
          <w:lang w:val="es-ES_tradnl"/>
        </w:rPr>
        <w:t>. En la Fig. </w:t>
      </w:r>
      <w:r w:rsidR="008A288F">
        <w:rPr>
          <w:lang w:val="es-ES_tradnl"/>
        </w:rPr>
        <w:t>3</w:t>
      </w:r>
      <w:r w:rsidRPr="009361AD">
        <w:rPr>
          <w:lang w:val="es-ES_tradnl"/>
        </w:rPr>
        <w:t xml:space="preserve"> se muestra la calidad de funcionamiento medida de un receptor del Sistema B en un canal AWGN y se muestran también algunas comparaciones entre resultados teóricos, simulados y medidos.</w:t>
      </w:r>
    </w:p>
    <w:p w14:paraId="20B68012" w14:textId="29CD88B2" w:rsidR="002C7594" w:rsidRPr="009361AD" w:rsidRDefault="002C7594" w:rsidP="002C7594">
      <w:pPr>
        <w:rPr>
          <w:lang w:val="es-ES_tradnl"/>
        </w:rPr>
      </w:pPr>
      <w:r w:rsidRPr="009361AD">
        <w:rPr>
          <w:lang w:val="es-ES_tradnl"/>
        </w:rPr>
        <w:t>Como el Sistema B puede utilizar varias portadoras independientes en un modo de MDF, es interesante la separación de portadoras. La Fig. </w:t>
      </w:r>
      <w:r w:rsidR="008A288F">
        <w:rPr>
          <w:lang w:val="es-ES_tradnl"/>
        </w:rPr>
        <w:t>4</w:t>
      </w:r>
      <w:r w:rsidRPr="009361AD">
        <w:rPr>
          <w:lang w:val="es-ES_tradnl"/>
        </w:rPr>
        <w:t xml:space="preserve"> muestra la degradación de la calidad de funcionamiento medida en función del espaciamiento de la portadora adyacente.</w:t>
      </w:r>
    </w:p>
    <w:p w14:paraId="145C088F" w14:textId="77777777" w:rsidR="002C7594" w:rsidRPr="009361AD" w:rsidRDefault="002C7594" w:rsidP="002C7594">
      <w:pPr>
        <w:rPr>
          <w:lang w:val="es-ES_tradnl"/>
        </w:rPr>
      </w:pPr>
      <w:r w:rsidRPr="009361AD">
        <w:rPr>
          <w:lang w:val="es-ES_tradnl"/>
        </w:rPr>
        <w:t>El espaciamiento viene dado como una relación entre la separación de portadoras (Hz) y la velocidad de símbolos transmitida (símbolos/s). En el Sistema B la velocidad de símbolos es igual a la velocidad de datos multiplicada por la tara de RS (160,140), multiplicada por la tara de símbolos de acondicionamiento.</w:t>
      </w:r>
    </w:p>
    <w:p w14:paraId="29C11D82" w14:textId="77777777" w:rsidR="002C7594" w:rsidRPr="009361AD" w:rsidRDefault="002C7594" w:rsidP="002C7594">
      <w:pPr>
        <w:pStyle w:val="Heading2"/>
        <w:rPr>
          <w:lang w:val="es-ES_tradnl"/>
        </w:rPr>
      </w:pPr>
      <w:r w:rsidRPr="009361AD">
        <w:rPr>
          <w:lang w:val="es-ES_tradnl"/>
        </w:rPr>
        <w:t>4.2</w:t>
      </w:r>
      <w:r w:rsidRPr="009361AD">
        <w:rPr>
          <w:lang w:val="es-ES_tradnl"/>
        </w:rPr>
        <w:tab/>
        <w:t>Canal de satélite</w:t>
      </w:r>
    </w:p>
    <w:p w14:paraId="7095C99C" w14:textId="5C05751B" w:rsidR="002C7594" w:rsidRPr="009361AD" w:rsidRDefault="002C7594" w:rsidP="002C7594">
      <w:pPr>
        <w:rPr>
          <w:lang w:val="es-ES_tradnl"/>
        </w:rPr>
      </w:pPr>
      <w:r w:rsidRPr="009361AD">
        <w:rPr>
          <w:lang w:val="es-ES_tradnl"/>
        </w:rPr>
        <w:t>El canal de satélite cambia para la recepción móvil porque la señal de satélite es bloqueada aleatoriamente por edificios, árboles y otros obstáculos. Para evaluar la calidad de funcionamiento del Sistema B en condiciones de recepción móvil, se creó un modelo mediante una medición de señales de satélite en una prueba específica en la zona de Pasadena, California. La prueba toma 45 min y comprende una variedad de condiciones de recepción, incluidos segmentos abiertos, moderadamente sombreados y muy sombreados. La señal de satélite se midió con banda estrecha, lo que dio una gama dinámica de más de 35 dB. En la Fig. </w:t>
      </w:r>
      <w:r w:rsidR="008A288F">
        <w:rPr>
          <w:lang w:val="es-ES_tradnl"/>
        </w:rPr>
        <w:t>5</w:t>
      </w:r>
      <w:r w:rsidR="008A288F" w:rsidRPr="009361AD">
        <w:rPr>
          <w:lang w:val="es-ES_tradnl"/>
        </w:rPr>
        <w:t xml:space="preserve"> </w:t>
      </w:r>
      <w:r w:rsidRPr="009361AD">
        <w:rPr>
          <w:lang w:val="es-ES_tradnl"/>
        </w:rPr>
        <w:t>se muestra un trazado del modelo. La Fig. </w:t>
      </w:r>
      <w:r w:rsidR="008A288F">
        <w:rPr>
          <w:lang w:val="es-ES_tradnl"/>
        </w:rPr>
        <w:t>6</w:t>
      </w:r>
      <w:r w:rsidR="008A288F" w:rsidRPr="009361AD">
        <w:rPr>
          <w:lang w:val="es-ES_tradnl"/>
        </w:rPr>
        <w:t xml:space="preserve"> </w:t>
      </w:r>
      <w:r w:rsidRPr="009361AD">
        <w:rPr>
          <w:lang w:val="es-ES_tradnl"/>
        </w:rPr>
        <w:t>resume la estadística de la medición de las señales.</w:t>
      </w:r>
    </w:p>
    <w:p w14:paraId="0F7A46C5" w14:textId="15E06448" w:rsidR="005F23B4" w:rsidRDefault="00D86EBE" w:rsidP="00192737">
      <w:pPr>
        <w:pStyle w:val="Figure"/>
        <w:rPr>
          <w:noProof/>
          <w:lang w:val="es-ES"/>
        </w:rPr>
      </w:pPr>
      <w:r w:rsidRPr="00D86EBE">
        <w:rPr>
          <w:noProof/>
          <w:lang w:val="es-ES_tradnl"/>
        </w:rPr>
        <w:lastRenderedPageBreak/>
        <w:drawing>
          <wp:inline distT="0" distB="0" distL="0" distR="0" wp14:anchorId="6A9D0D3B" wp14:editId="040A554E">
            <wp:extent cx="4965523" cy="6489865"/>
            <wp:effectExtent l="0" t="0" r="6985" b="6350"/>
            <wp:docPr id="2004659081" name="Picture 1" descr="Calidad de funcionamiento del Sistema B en un canal AW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659081" name="Picture 1" descr="Calidad de funcionamiento del Sistema B en un canal AWGN"/>
                    <pic:cNvPicPr/>
                  </pic:nvPicPr>
                  <pic:blipFill>
                    <a:blip r:embed="rId44"/>
                    <a:stretch>
                      <a:fillRect/>
                    </a:stretch>
                  </pic:blipFill>
                  <pic:spPr>
                    <a:xfrm>
                      <a:off x="0" y="0"/>
                      <a:ext cx="4969174" cy="6494637"/>
                    </a:xfrm>
                    <a:prstGeom prst="rect">
                      <a:avLst/>
                    </a:prstGeom>
                  </pic:spPr>
                </pic:pic>
              </a:graphicData>
            </a:graphic>
          </wp:inline>
        </w:drawing>
      </w:r>
    </w:p>
    <w:p w14:paraId="35FBFD90" w14:textId="0BED4509" w:rsidR="002C7594" w:rsidRPr="009361AD" w:rsidRDefault="002C7594" w:rsidP="005F23B4">
      <w:pPr>
        <w:pStyle w:val="Heading3"/>
        <w:spacing w:after="120"/>
        <w:rPr>
          <w:lang w:val="es-ES_tradnl"/>
        </w:rPr>
      </w:pPr>
      <w:r w:rsidRPr="009361AD">
        <w:rPr>
          <w:lang w:val="es-ES_tradnl"/>
        </w:rPr>
        <w:t>4.2.1</w:t>
      </w:r>
      <w:r w:rsidRPr="009361AD">
        <w:rPr>
          <w:lang w:val="es-ES_tradnl"/>
        </w:rPr>
        <w:tab/>
        <w:t>Diversidad en el tiempo</w:t>
      </w:r>
    </w:p>
    <w:p w14:paraId="1F3B54FB" w14:textId="64D06F09" w:rsidR="002C7594" w:rsidRPr="009361AD" w:rsidRDefault="002C7594" w:rsidP="002C7594">
      <w:pPr>
        <w:rPr>
          <w:lang w:val="es-ES_tradnl"/>
        </w:rPr>
      </w:pPr>
      <w:r w:rsidRPr="009361AD">
        <w:rPr>
          <w:lang w:val="es-ES_tradnl"/>
        </w:rPr>
        <w:t>Si sólo se dispone de una señal de satélite, una técnica de mitigación efectiva es la diversidad en el tiempo. Una versión retardada de un tren de datos se multiplexa con el tren de datos original, esperando que al menos una versión no sea bloqueada. El receptor realínea los dos trenes de datos en el tiempo y selecciona el que tiene menos errores. Esto se puede hacer sobre la base de la indicación de errores del decodificador de RS.</w:t>
      </w:r>
    </w:p>
    <w:p w14:paraId="4237E897" w14:textId="0D8CEA23" w:rsidR="002C7594" w:rsidRPr="009361AD" w:rsidRDefault="002C7594" w:rsidP="002C7594">
      <w:pPr>
        <w:rPr>
          <w:spacing w:val="-4"/>
          <w:lang w:val="es-ES_tradnl"/>
        </w:rPr>
      </w:pPr>
      <w:r w:rsidRPr="009361AD">
        <w:rPr>
          <w:spacing w:val="-4"/>
          <w:lang w:val="es-ES_tradnl"/>
        </w:rPr>
        <w:t xml:space="preserve">La retransmisión del tren de datos añade una penalización de 3 dB al sistema, aunque se puede mostrar que esto es más eficaz que un aumento de 3 dB en el margen del enlace. Las Figs. </w:t>
      </w:r>
      <w:r w:rsidR="008A288F">
        <w:rPr>
          <w:spacing w:val="-4"/>
          <w:lang w:val="es-ES_tradnl"/>
        </w:rPr>
        <w:t>7</w:t>
      </w:r>
      <w:r w:rsidRPr="009361AD">
        <w:rPr>
          <w:spacing w:val="-4"/>
          <w:lang w:val="es-ES_tradnl"/>
        </w:rPr>
        <w:t xml:space="preserve"> y </w:t>
      </w:r>
      <w:r w:rsidR="008A288F">
        <w:rPr>
          <w:spacing w:val="-4"/>
          <w:lang w:val="es-ES_tradnl"/>
        </w:rPr>
        <w:t>8</w:t>
      </w:r>
      <w:r w:rsidRPr="009361AD">
        <w:rPr>
          <w:spacing w:val="-4"/>
          <w:lang w:val="es-ES_tradnl"/>
        </w:rPr>
        <w:t xml:space="preserve"> muestran la efectividad de la diversidad en el tiempo utilizando el modelo de canal satélite de Pasadena. La Fig. </w:t>
      </w:r>
      <w:r w:rsidR="008A288F">
        <w:rPr>
          <w:spacing w:val="-4"/>
          <w:lang w:val="es-ES_tradnl"/>
        </w:rPr>
        <w:t>7</w:t>
      </w:r>
      <w:r w:rsidRPr="009361AD">
        <w:rPr>
          <w:spacing w:val="-4"/>
          <w:lang w:val="es-ES_tradnl"/>
        </w:rPr>
        <w:t xml:space="preserve"> muestra la probabilidad conjunta de un desvanecimiento que exceda de una gama de márgenes de enlace, promediada en todas las condiciones de recepción del modelo. Obsérvese que la mayor parte de la mejora </w:t>
      </w:r>
      <w:r w:rsidRPr="009361AD">
        <w:rPr>
          <w:spacing w:val="-4"/>
          <w:lang w:val="es-ES_tradnl"/>
        </w:rPr>
        <w:lastRenderedPageBreak/>
        <w:t>se produce en unos 4 s de retardo. La Fig. </w:t>
      </w:r>
      <w:r w:rsidR="008A288F">
        <w:rPr>
          <w:spacing w:val="-4"/>
          <w:lang w:val="es-ES_tradnl"/>
        </w:rPr>
        <w:t>8</w:t>
      </w:r>
      <w:r w:rsidRPr="009361AD">
        <w:rPr>
          <w:spacing w:val="-4"/>
          <w:lang w:val="es-ES_tradnl"/>
        </w:rPr>
        <w:t xml:space="preserve"> muestra las probabilidades de desvanecimiento conjuntas, para un margen fijo de 10 dB, separadas por condiciones de recepción diferentes.</w:t>
      </w:r>
    </w:p>
    <w:p w14:paraId="2D5E316C" w14:textId="63E4CACD" w:rsidR="00D10875" w:rsidRDefault="00C64CC9" w:rsidP="00192737">
      <w:pPr>
        <w:pStyle w:val="Figure"/>
        <w:rPr>
          <w:noProof/>
          <w:lang w:val="es-ES_tradnl"/>
        </w:rPr>
      </w:pPr>
      <w:r w:rsidRPr="00C64CC9">
        <w:rPr>
          <w:noProof/>
          <w:lang w:val="es-ES_tradnl"/>
        </w:rPr>
        <w:drawing>
          <wp:inline distT="0" distB="0" distL="0" distR="0" wp14:anchorId="5B451474" wp14:editId="38B8ABDE">
            <wp:extent cx="5511526" cy="6408752"/>
            <wp:effectExtent l="0" t="0" r="0" b="0"/>
            <wp:docPr id="2048581716" name="Picture 1" descr="Degradación de la calidad de funcionamiento en función de la separación de portador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581716" name="Picture 1" descr="Degradación de la calidad de funcionamiento en función de la separación de portadoras"/>
                    <pic:cNvPicPr/>
                  </pic:nvPicPr>
                  <pic:blipFill>
                    <a:blip r:embed="rId45"/>
                    <a:stretch>
                      <a:fillRect/>
                    </a:stretch>
                  </pic:blipFill>
                  <pic:spPr>
                    <a:xfrm>
                      <a:off x="0" y="0"/>
                      <a:ext cx="5514201" cy="6411863"/>
                    </a:xfrm>
                    <a:prstGeom prst="rect">
                      <a:avLst/>
                    </a:prstGeom>
                  </pic:spPr>
                </pic:pic>
              </a:graphicData>
            </a:graphic>
          </wp:inline>
        </w:drawing>
      </w:r>
    </w:p>
    <w:p w14:paraId="4B3B93B2" w14:textId="12A84275" w:rsidR="002C7594" w:rsidRPr="009361AD" w:rsidRDefault="008A288F" w:rsidP="002C7594">
      <w:pPr>
        <w:pStyle w:val="Heading3"/>
        <w:rPr>
          <w:lang w:val="es-ES_tradnl"/>
        </w:rPr>
      </w:pPr>
      <w:r w:rsidRPr="008965DB">
        <w:rPr>
          <w:lang w:val="es-ES"/>
        </w:rPr>
        <w:t>4</w:t>
      </w:r>
      <w:r w:rsidR="00D10875">
        <w:rPr>
          <w:lang w:val="es-ES"/>
        </w:rPr>
        <w:t>.</w:t>
      </w:r>
      <w:r w:rsidR="00C64CC9">
        <w:rPr>
          <w:lang w:val="es-ES_tradnl"/>
        </w:rPr>
        <w:t>2</w:t>
      </w:r>
      <w:r w:rsidR="002C7594" w:rsidRPr="009361AD">
        <w:rPr>
          <w:lang w:val="es-ES_tradnl"/>
        </w:rPr>
        <w:t>.2</w:t>
      </w:r>
      <w:r w:rsidR="002C7594" w:rsidRPr="009361AD">
        <w:rPr>
          <w:lang w:val="es-ES_tradnl"/>
        </w:rPr>
        <w:tab/>
        <w:t>Diversidad de satélite</w:t>
      </w:r>
    </w:p>
    <w:p w14:paraId="479DE077" w14:textId="48C5F829" w:rsidR="002C7594" w:rsidRPr="009361AD" w:rsidRDefault="002C7594" w:rsidP="002C7594">
      <w:pPr>
        <w:rPr>
          <w:lang w:val="es-ES_tradnl"/>
        </w:rPr>
      </w:pPr>
      <w:r w:rsidRPr="009361AD">
        <w:rPr>
          <w:lang w:val="es-ES_tradnl"/>
        </w:rPr>
        <w:t>Se puede utilizar más de un satélite para radiodifundir el mismo tren de datos, utilizando frecuencias separadas y receptores separados para cada señal. Con esta técnica se espera que al menos una de las señales no será bloqueada debido a la diferencia de sentido del receptor a los satélites.</w:t>
      </w:r>
    </w:p>
    <w:p w14:paraId="15682856" w14:textId="77777777" w:rsidR="00572EF0" w:rsidRDefault="002C7594" w:rsidP="002C7594">
      <w:pPr>
        <w:rPr>
          <w:spacing w:val="-2"/>
          <w:lang w:val="es-ES_tradnl"/>
        </w:rPr>
      </w:pPr>
      <w:r w:rsidRPr="009361AD">
        <w:rPr>
          <w:spacing w:val="-2"/>
          <w:lang w:val="es-ES_tradnl"/>
        </w:rPr>
        <w:br w:type="page"/>
      </w:r>
    </w:p>
    <w:p w14:paraId="0EB9160B" w14:textId="79C1A872" w:rsidR="002C7594" w:rsidRPr="009361AD" w:rsidRDefault="002C7594" w:rsidP="002C7594">
      <w:pPr>
        <w:rPr>
          <w:lang w:val="es-ES_tradnl"/>
        </w:rPr>
      </w:pPr>
      <w:r w:rsidRPr="009361AD">
        <w:rPr>
          <w:lang w:val="es-ES_tradnl"/>
        </w:rPr>
        <w:lastRenderedPageBreak/>
        <w:t>La efectividad de la diversidad de satélites, al igual que la diversidad en el tiempo, depende de la geometría local de los obstáculos que producen el bloqueo de las señales. Recientemente se han aplicado técnicas fotogramétricas para obtener estadísticas de la efectividad de la diversidad de satélite. Estas técnicas comprenden la toma de imágenes fotográficas con una cámara de lente de ojo de pez apuntada al cenit y después el análisis de estas imágenes para determinar el porcentaje de cielo despejado, sombreado o bloqueado. La posición del satélite se puede superponer en estas imágenes para dar una evaluación de la ganancia por diversidad en un lugar o trayecto específico.</w:t>
      </w:r>
    </w:p>
    <w:p w14:paraId="2A1FB9F6" w14:textId="041FC688" w:rsidR="002C7594" w:rsidRPr="009361AD" w:rsidRDefault="005F23B4" w:rsidP="00192737">
      <w:pPr>
        <w:pStyle w:val="Figure"/>
        <w:rPr>
          <w:lang w:val="es-ES_tradnl"/>
        </w:rPr>
      </w:pPr>
      <w:r w:rsidRPr="00D86EBE">
        <w:rPr>
          <w:noProof/>
          <w:lang w:val="es-ES_tradnl"/>
        </w:rPr>
        <w:drawing>
          <wp:inline distT="0" distB="0" distL="0" distR="0" wp14:anchorId="52100DD3" wp14:editId="7AA7A6F0">
            <wp:extent cx="5686528" cy="4818490"/>
            <wp:effectExtent l="0" t="0" r="0" b="1270"/>
            <wp:docPr id="874436043" name="Picture 1" descr="Modelo de canal de satél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436043" name="Picture 1" descr="Modelo de canal de satélite"/>
                    <pic:cNvPicPr/>
                  </pic:nvPicPr>
                  <pic:blipFill>
                    <a:blip r:embed="rId46"/>
                    <a:stretch>
                      <a:fillRect/>
                    </a:stretch>
                  </pic:blipFill>
                  <pic:spPr>
                    <a:xfrm>
                      <a:off x="0" y="0"/>
                      <a:ext cx="5689349" cy="4820880"/>
                    </a:xfrm>
                    <a:prstGeom prst="rect">
                      <a:avLst/>
                    </a:prstGeom>
                  </pic:spPr>
                </pic:pic>
              </a:graphicData>
            </a:graphic>
          </wp:inline>
        </w:drawing>
      </w:r>
    </w:p>
    <w:p w14:paraId="1E2DD774" w14:textId="2EC5FBF6" w:rsidR="002C7594" w:rsidRPr="009361AD" w:rsidRDefault="002C7594" w:rsidP="002C7594">
      <w:pPr>
        <w:pStyle w:val="Heading2"/>
        <w:rPr>
          <w:lang w:val="es-ES_tradnl"/>
        </w:rPr>
      </w:pPr>
      <w:r w:rsidRPr="009361AD">
        <w:rPr>
          <w:lang w:val="es-ES_tradnl"/>
        </w:rPr>
        <w:t>4.3</w:t>
      </w:r>
      <w:r w:rsidRPr="009361AD">
        <w:rPr>
          <w:lang w:val="es-ES_tradnl"/>
        </w:rPr>
        <w:tab/>
        <w:t>Red a una sola frecuencia</w:t>
      </w:r>
    </w:p>
    <w:p w14:paraId="5FAF42BF" w14:textId="7B691437" w:rsidR="002C7594" w:rsidRPr="009361AD" w:rsidRDefault="002C7594" w:rsidP="002C7594">
      <w:pPr>
        <w:rPr>
          <w:lang w:val="es-ES_tradnl"/>
        </w:rPr>
      </w:pPr>
      <w:r w:rsidRPr="009361AD">
        <w:rPr>
          <w:lang w:val="es-ES_tradnl"/>
        </w:rPr>
        <w:t>Un método para obtener una señal de satélite en zonas de recepción muy difícil es utilizar una red de repetidores terrenales en el canal. El Sistema B utiliza la igualación para funcionar en este entorno de señales. La única restricción en la utilización de la igualación es que las señales son retardadas por lo menos medio símbolo entre sí. No hay restricciones en cuanto a la proximidad de los amplificadores entre sí, si se incorporan retardos diferentes en cada uno. El retardo máximo entre amplificadores será fijado por el número de etapas incorporadas en el igualador.</w:t>
      </w:r>
    </w:p>
    <w:p w14:paraId="61A08FC6" w14:textId="74DB9E0E" w:rsidR="002C7594" w:rsidRPr="00D86EBE" w:rsidRDefault="002C7594" w:rsidP="00192737">
      <w:pPr>
        <w:pStyle w:val="Figure"/>
        <w:rPr>
          <w:lang w:val="es-ES_tradnl"/>
        </w:rPr>
      </w:pPr>
      <w:r w:rsidRPr="009361AD">
        <w:rPr>
          <w:lang w:val="es-ES_tradnl"/>
        </w:rPr>
        <w:br w:type="page"/>
      </w:r>
      <w:r w:rsidR="00D86EBE" w:rsidRPr="00D86EBE">
        <w:rPr>
          <w:noProof/>
          <w:lang w:val="es-ES"/>
        </w:rPr>
        <w:lastRenderedPageBreak/>
        <w:t xml:space="preserve"> </w:t>
      </w:r>
      <w:r w:rsidR="00D86EBE" w:rsidRPr="00D86EBE">
        <w:rPr>
          <w:noProof/>
          <w:lang w:val="es-ES_tradnl"/>
        </w:rPr>
        <w:drawing>
          <wp:inline distT="0" distB="0" distL="0" distR="0" wp14:anchorId="6BC32E0B" wp14:editId="4E2993C8">
            <wp:extent cx="4516341" cy="4516341"/>
            <wp:effectExtent l="0" t="0" r="0" b="0"/>
            <wp:docPr id="1009524229" name="Picture 1" descr="Estadística del modelo de canal de satél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524229" name="Picture 1" descr="Estadística del modelo de canal de satélite"/>
                    <pic:cNvPicPr/>
                  </pic:nvPicPr>
                  <pic:blipFill>
                    <a:blip r:embed="rId47"/>
                    <a:stretch>
                      <a:fillRect/>
                    </a:stretch>
                  </pic:blipFill>
                  <pic:spPr>
                    <a:xfrm>
                      <a:off x="0" y="0"/>
                      <a:ext cx="4517394" cy="4517394"/>
                    </a:xfrm>
                    <a:prstGeom prst="rect">
                      <a:avLst/>
                    </a:prstGeom>
                  </pic:spPr>
                </pic:pic>
              </a:graphicData>
            </a:graphic>
          </wp:inline>
        </w:drawing>
      </w:r>
    </w:p>
    <w:p w14:paraId="2AF26FC2" w14:textId="6B11D63A" w:rsidR="002C7594" w:rsidRPr="009361AD" w:rsidRDefault="002C7594" w:rsidP="002C7594">
      <w:pPr>
        <w:pStyle w:val="Heading3"/>
        <w:rPr>
          <w:lang w:val="es-ES_tradnl"/>
        </w:rPr>
      </w:pPr>
      <w:r w:rsidRPr="009361AD">
        <w:rPr>
          <w:lang w:val="es-ES_tradnl"/>
        </w:rPr>
        <w:t>4.3.1</w:t>
      </w:r>
      <w:r w:rsidRPr="009361AD">
        <w:rPr>
          <w:lang w:val="es-ES_tradnl"/>
        </w:rPr>
        <w:tab/>
        <w:t>Modelos de canal</w:t>
      </w:r>
    </w:p>
    <w:p w14:paraId="31B628FD" w14:textId="28CB0FD0" w:rsidR="002C7594" w:rsidRPr="009361AD" w:rsidRDefault="002C7594" w:rsidP="002C7594">
      <w:pPr>
        <w:rPr>
          <w:lang w:val="es-ES_tradnl"/>
        </w:rPr>
      </w:pPr>
      <w:r w:rsidRPr="009361AD">
        <w:rPr>
          <w:lang w:val="es-ES_tradnl"/>
        </w:rPr>
        <w:t>Se establecieron dos modelos de señal para evaluar la calidad de funcionamiento del igualador del Sistema B. Además, se evaluó la efectividad de la diversidad de recepción de la señal.</w:t>
      </w:r>
    </w:p>
    <w:p w14:paraId="344F3EA3" w14:textId="037F4EBA" w:rsidR="002C7594" w:rsidRPr="009361AD" w:rsidRDefault="002C7594" w:rsidP="002C7594">
      <w:pPr>
        <w:rPr>
          <w:lang w:val="es-ES_tradnl"/>
        </w:rPr>
      </w:pPr>
      <w:r w:rsidRPr="009361AD">
        <w:rPr>
          <w:lang w:val="es-ES_tradnl"/>
        </w:rPr>
        <w:t>El primero es un modelo de Rice, con una mitad de la potencia en un componente de señal directo y un cuarto de la potencia en cada uno de los dos componentes de Rayleigh. La dispersión debida al efecto Doppler en los componentes de Rayleigh se estableció en</w:t>
      </w:r>
      <w:r>
        <w:rPr>
          <w:lang w:val="es-ES_tradnl"/>
        </w:rPr>
        <w:t xml:space="preserve"> </w:t>
      </w:r>
      <w:r>
        <w:rPr>
          <w:lang w:val="es-ES_tradnl"/>
        </w:rPr>
        <w:sym w:font="Symbol" w:char="F0B1"/>
      </w:r>
      <w:r w:rsidRPr="009361AD">
        <w:rPr>
          <w:lang w:val="es-ES_tradnl"/>
        </w:rPr>
        <w:t> 213 Hz, lo que corresponde a la velocidad de un vehículo a 100 km/h, en una frecuencia portadora de 2,3 GHz. La velocidad de transmisión es 300</w:t>
      </w:r>
      <w:r>
        <w:rPr>
          <w:lang w:val="es-ES_tradnl"/>
        </w:rPr>
        <w:t> </w:t>
      </w:r>
      <w:r w:rsidRPr="009361AD">
        <w:rPr>
          <w:lang w:val="es-ES_tradnl"/>
        </w:rPr>
        <w:t xml:space="preserve">000 símbolos/s. </w:t>
      </w:r>
      <w:r w:rsidRPr="009361AD">
        <w:rPr>
          <w:i/>
          <w:lang w:val="es-ES_tradnl"/>
        </w:rPr>
        <w:t>E</w:t>
      </w:r>
      <w:r w:rsidRPr="00E84C26">
        <w:rPr>
          <w:i/>
          <w:iCs/>
          <w:vertAlign w:val="subscript"/>
          <w:lang w:val="es-ES_tradnl"/>
        </w:rPr>
        <w:t>b</w:t>
      </w:r>
      <w:r w:rsidRPr="009361AD">
        <w:rPr>
          <w:position w:val="-4"/>
          <w:sz w:val="8"/>
          <w:lang w:val="es-ES_tradnl"/>
        </w:rPr>
        <w:t> </w:t>
      </w:r>
      <w:r w:rsidRPr="009361AD">
        <w:rPr>
          <w:lang w:val="es-ES_tradnl"/>
        </w:rPr>
        <w:t>/</w:t>
      </w:r>
      <w:r w:rsidRPr="009361AD">
        <w:rPr>
          <w:i/>
          <w:lang w:val="es-ES_tradnl"/>
        </w:rPr>
        <w:t>N</w:t>
      </w:r>
      <w:r w:rsidRPr="00E84C26">
        <w:rPr>
          <w:vertAlign w:val="subscript"/>
          <w:lang w:val="es-ES_tradnl"/>
        </w:rPr>
        <w:t>0</w:t>
      </w:r>
      <w:r w:rsidRPr="009361AD">
        <w:rPr>
          <w:lang w:val="es-ES_tradnl"/>
        </w:rPr>
        <w:t xml:space="preserve"> se define sobre la base de la potencia de señal total e incluye el efecto de la tara de secuencia de acondicionamiento.</w:t>
      </w:r>
    </w:p>
    <w:p w14:paraId="5F22CD0D" w14:textId="22A9DBA2" w:rsidR="002C7594" w:rsidRPr="009361AD" w:rsidRDefault="002C7594" w:rsidP="002C7594">
      <w:pPr>
        <w:rPr>
          <w:lang w:val="es-ES_tradnl"/>
        </w:rPr>
      </w:pPr>
      <w:r w:rsidRPr="009361AD">
        <w:rPr>
          <w:lang w:val="es-ES_tradnl"/>
        </w:rPr>
        <w:t>El segundo es un modelo de Rayleigh, con tres componentes de señal de Rayleigh de igual potencia.</w:t>
      </w:r>
    </w:p>
    <w:p w14:paraId="552163C2" w14:textId="4930DF39" w:rsidR="002C7594" w:rsidRPr="009361AD" w:rsidRDefault="002C7594" w:rsidP="002C7594">
      <w:pPr>
        <w:pStyle w:val="Heading3"/>
        <w:rPr>
          <w:lang w:val="es-ES_tradnl"/>
        </w:rPr>
      </w:pPr>
      <w:r w:rsidRPr="009361AD">
        <w:rPr>
          <w:lang w:val="es-ES_tradnl"/>
        </w:rPr>
        <w:t>4.3.2</w:t>
      </w:r>
      <w:r w:rsidRPr="009361AD">
        <w:rPr>
          <w:lang w:val="es-ES_tradnl"/>
        </w:rPr>
        <w:tab/>
        <w:t>Funcionamiento del igualador</w:t>
      </w:r>
    </w:p>
    <w:p w14:paraId="7CFCE2DD" w14:textId="781184BA" w:rsidR="002C7594" w:rsidRDefault="002C7594" w:rsidP="002C7594">
      <w:pPr>
        <w:rPr>
          <w:lang w:val="es-ES_tradnl"/>
        </w:rPr>
      </w:pPr>
      <w:r w:rsidRPr="009361AD">
        <w:rPr>
          <w:lang w:val="es-ES_tradnl"/>
        </w:rPr>
        <w:t xml:space="preserve">Se realizó una evaluación inicial de la calidad de funcionamiento utilizando una simulación «corta», que supuso una separación en el tiempo de las señales en duraciones de símbolos enteros y una recuperación de temporización de símbolos perfecta. Los resultados se muestran en la Fig. </w:t>
      </w:r>
      <w:r w:rsidR="00887085">
        <w:rPr>
          <w:lang w:val="es-ES_tradnl"/>
        </w:rPr>
        <w:t>9</w:t>
      </w:r>
      <w:r w:rsidRPr="009361AD">
        <w:rPr>
          <w:lang w:val="es-ES_tradnl"/>
        </w:rPr>
        <w:t>. La BER es la proporción de errores no codificados, antes de la decodificación de Viterbi y RS. Una proporción de errores no codificados de 1 </w:t>
      </w:r>
      <w:r>
        <w:rPr>
          <w:lang w:val="es-ES_tradnl"/>
        </w:rPr>
        <w:sym w:font="Symbol" w:char="F0B4"/>
      </w:r>
      <w:r w:rsidRPr="009361AD">
        <w:rPr>
          <w:lang w:val="es-ES_tradnl"/>
        </w:rPr>
        <w:t> 10</w:t>
      </w:r>
      <w:r w:rsidRPr="00E84C26">
        <w:rPr>
          <w:vertAlign w:val="superscript"/>
          <w:lang w:val="es-ES_tradnl"/>
        </w:rPr>
        <w:t>–2</w:t>
      </w:r>
      <w:r w:rsidRPr="009361AD">
        <w:rPr>
          <w:lang w:val="es-ES_tradnl"/>
        </w:rPr>
        <w:t xml:space="preserve"> será reducida a 1 </w:t>
      </w:r>
      <w:r>
        <w:rPr>
          <w:lang w:val="es-ES_tradnl"/>
        </w:rPr>
        <w:sym w:font="Symbol" w:char="F0B4"/>
      </w:r>
      <w:r w:rsidRPr="009361AD">
        <w:rPr>
          <w:lang w:val="es-ES_tradnl"/>
        </w:rPr>
        <w:t> 10</w:t>
      </w:r>
      <w:r w:rsidRPr="00E84C26">
        <w:rPr>
          <w:vertAlign w:val="superscript"/>
          <w:lang w:val="es-ES_tradnl"/>
        </w:rPr>
        <w:t>–6</w:t>
      </w:r>
      <w:r w:rsidRPr="009361AD">
        <w:rPr>
          <w:lang w:val="es-ES_tradnl"/>
        </w:rPr>
        <w:t xml:space="preserve"> por el proceso de decodificación.</w:t>
      </w:r>
    </w:p>
    <w:p w14:paraId="294A2A91" w14:textId="6409E240" w:rsidR="00577B43" w:rsidRDefault="00C64CC9" w:rsidP="00192737">
      <w:pPr>
        <w:pStyle w:val="Figure"/>
        <w:rPr>
          <w:lang w:val="es-ES_tradnl"/>
        </w:rPr>
      </w:pPr>
      <w:r w:rsidRPr="00C64CC9">
        <w:rPr>
          <w:noProof/>
          <w:lang w:val="es-ES_tradnl"/>
        </w:rPr>
        <w:lastRenderedPageBreak/>
        <w:drawing>
          <wp:inline distT="0" distB="0" distL="0" distR="0" wp14:anchorId="44D483F8" wp14:editId="7453F670">
            <wp:extent cx="4110824" cy="3622874"/>
            <wp:effectExtent l="0" t="0" r="4445" b="0"/>
            <wp:docPr id="195579376" name="Picture 1" descr="Probabilidad de desvanecimiento conjunto en función del margen del enl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79376" name="Picture 1" descr="Probabilidad de desvanecimiento conjunto en función del margen del enlace"/>
                    <pic:cNvPicPr/>
                  </pic:nvPicPr>
                  <pic:blipFill>
                    <a:blip r:embed="rId48"/>
                    <a:stretch>
                      <a:fillRect/>
                    </a:stretch>
                  </pic:blipFill>
                  <pic:spPr>
                    <a:xfrm>
                      <a:off x="0" y="0"/>
                      <a:ext cx="4129500" cy="3639333"/>
                    </a:xfrm>
                    <a:prstGeom prst="rect">
                      <a:avLst/>
                    </a:prstGeom>
                  </pic:spPr>
                </pic:pic>
              </a:graphicData>
            </a:graphic>
          </wp:inline>
        </w:drawing>
      </w:r>
    </w:p>
    <w:p w14:paraId="1087259D" w14:textId="0807710D" w:rsidR="00577B43" w:rsidRPr="009361AD" w:rsidRDefault="00577B43" w:rsidP="002C7594">
      <w:pPr>
        <w:rPr>
          <w:lang w:val="es-ES_tradnl"/>
        </w:rPr>
      </w:pPr>
    </w:p>
    <w:p w14:paraId="2B9F6DCD" w14:textId="382C9005" w:rsidR="00D10875" w:rsidRDefault="00577B43" w:rsidP="00192737">
      <w:pPr>
        <w:pStyle w:val="Figure"/>
        <w:rPr>
          <w:lang w:val="es-ES_tradnl"/>
        </w:rPr>
      </w:pPr>
      <w:r w:rsidRPr="003E6167">
        <w:rPr>
          <w:noProof/>
        </w:rPr>
        <w:drawing>
          <wp:inline distT="0" distB="0" distL="0" distR="0" wp14:anchorId="1E9191B9" wp14:editId="542FE8C7">
            <wp:extent cx="4502988" cy="4543892"/>
            <wp:effectExtent l="0" t="0" r="0" b="9525"/>
            <wp:docPr id="67555703" name="Picture 1" descr="Probabilidad de desvanecimiento conjunto en función del entor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55703" name="Picture 1" descr="Probabilidad de desvanecimiento conjunto en función del entorno"/>
                    <pic:cNvPicPr/>
                  </pic:nvPicPr>
                  <pic:blipFill>
                    <a:blip r:embed="rId49"/>
                    <a:stretch>
                      <a:fillRect/>
                    </a:stretch>
                  </pic:blipFill>
                  <pic:spPr>
                    <a:xfrm>
                      <a:off x="0" y="0"/>
                      <a:ext cx="4515358" cy="4556374"/>
                    </a:xfrm>
                    <a:prstGeom prst="rect">
                      <a:avLst/>
                    </a:prstGeom>
                  </pic:spPr>
                </pic:pic>
              </a:graphicData>
            </a:graphic>
          </wp:inline>
        </w:drawing>
      </w:r>
    </w:p>
    <w:p w14:paraId="0ADFD307" w14:textId="5BFD9DE6" w:rsidR="00887085" w:rsidRPr="00887085" w:rsidRDefault="002C7594" w:rsidP="00D10875">
      <w:pPr>
        <w:pStyle w:val="FigureNo"/>
        <w:spacing w:before="0"/>
        <w:jc w:val="left"/>
        <w:rPr>
          <w:lang w:val="es-ES_tradnl"/>
        </w:rPr>
      </w:pPr>
      <w:r w:rsidRPr="009361AD">
        <w:rPr>
          <w:lang w:val="es-ES_tradnl"/>
        </w:rPr>
        <w:br w:type="page"/>
      </w:r>
      <w:r w:rsidR="00D86EBE">
        <w:rPr>
          <w:noProof/>
          <w:lang w:val="es-ES_tradnl" w:eastAsia="zh-CN"/>
        </w:rPr>
        <mc:AlternateContent>
          <mc:Choice Requires="wps">
            <w:drawing>
              <wp:anchor distT="0" distB="0" distL="114300" distR="114300" simplePos="0" relativeHeight="251664384" behindDoc="0" locked="0" layoutInCell="1" allowOverlap="1" wp14:anchorId="51F27EE1" wp14:editId="60B9D45A">
                <wp:simplePos x="0" y="0"/>
                <wp:positionH relativeFrom="column">
                  <wp:posOffset>4636770</wp:posOffset>
                </wp:positionH>
                <wp:positionV relativeFrom="paragraph">
                  <wp:posOffset>8505190</wp:posOffset>
                </wp:positionV>
                <wp:extent cx="704850" cy="295275"/>
                <wp:effectExtent l="0" t="0" r="0" b="9525"/>
                <wp:wrapNone/>
                <wp:docPr id="1264933631" name="Text Box 15"/>
                <wp:cNvGraphicFramePr/>
                <a:graphic xmlns:a="http://schemas.openxmlformats.org/drawingml/2006/main">
                  <a:graphicData uri="http://schemas.microsoft.com/office/word/2010/wordprocessingShape">
                    <wps:wsp>
                      <wps:cNvSpPr txBox="1"/>
                      <wps:spPr>
                        <a:xfrm>
                          <a:off x="0" y="0"/>
                          <a:ext cx="704850" cy="295275"/>
                        </a:xfrm>
                        <a:prstGeom prst="rect">
                          <a:avLst/>
                        </a:prstGeom>
                        <a:solidFill>
                          <a:schemeClr val="lt1"/>
                        </a:solidFill>
                        <a:ln w="6350">
                          <a:noFill/>
                        </a:ln>
                      </wps:spPr>
                      <wps:txbx>
                        <w:txbxContent>
                          <w:p w14:paraId="1CC670D8" w14:textId="64A8E30D" w:rsidR="00D86EBE" w:rsidRPr="00D86EBE" w:rsidRDefault="00D86EBE">
                            <w:pPr>
                              <w:rPr>
                                <w:sz w:val="16"/>
                                <w:szCs w:val="16"/>
                                <w:lang w:val="es-ES"/>
                              </w:rPr>
                            </w:pPr>
                            <w:r>
                              <w:rPr>
                                <w:sz w:val="16"/>
                                <w:szCs w:val="16"/>
                                <w:lang w:val="es-ES"/>
                              </w:rPr>
                              <w:t>BO.1130-</w:t>
                            </w:r>
                            <w:r w:rsidR="00577B43">
                              <w:rPr>
                                <w:sz w:val="16"/>
                                <w:szCs w:val="16"/>
                                <w:lang w:val="es-ES"/>
                              </w:rPr>
                              <w:t>08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F27EE1" id="_x0000_t202" coordsize="21600,21600" o:spt="202" path="m,l,21600r21600,l21600,xe">
                <v:stroke joinstyle="miter"/>
                <v:path gradientshapeok="t" o:connecttype="rect"/>
              </v:shapetype>
              <v:shape id="Text Box 15" o:spid="_x0000_s1026" type="#_x0000_t202" style="position:absolute;margin-left:365.1pt;margin-top:669.7pt;width:55.5pt;height:23.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" fillcolor="white [3201]" stroked="f" strokeweight=".5pt">
                <v:textbox>
                  <w:txbxContent>
                    <w:p w14:paraId="1CC670D8" w14:textId="64A8E30D" w:rsidR="00D86EBE" w:rsidRPr="00D86EBE" w:rsidRDefault="00D86EBE">
                      <w:pPr>
                        <w:rPr>
                          <w:sz w:val="16"/>
                          <w:szCs w:val="16"/>
                          <w:lang w:val="es-ES"/>
                        </w:rPr>
                      </w:pPr>
                      <w:r>
                        <w:rPr>
                          <w:sz w:val="16"/>
                          <w:szCs w:val="16"/>
                          <w:lang w:val="es-ES"/>
                        </w:rPr>
                        <w:t>BO.1130-</w:t>
                      </w:r>
                      <w:r w:rsidR="00577B43">
                        <w:rPr>
                          <w:sz w:val="16"/>
                          <w:szCs w:val="16"/>
                          <w:lang w:val="es-ES"/>
                        </w:rPr>
                        <w:t>08</w:t>
                      </w:r>
                    </w:p>
                  </w:txbxContent>
                </v:textbox>
              </v:shape>
            </w:pict>
          </mc:Fallback>
        </mc:AlternateContent>
      </w:r>
    </w:p>
    <w:p w14:paraId="44FE5921" w14:textId="7F078E7F" w:rsidR="002C7594" w:rsidRDefault="005E27B2" w:rsidP="00DD392E">
      <w:pPr>
        <w:pStyle w:val="Figure"/>
        <w:rPr>
          <w:lang w:val="es-ES_tradnl"/>
        </w:rPr>
      </w:pPr>
      <w:r w:rsidRPr="005E27B2">
        <w:rPr>
          <w:noProof/>
          <w:lang w:val="es-ES_tradnl"/>
        </w:rPr>
        <w:lastRenderedPageBreak/>
        <w:drawing>
          <wp:inline distT="0" distB="0" distL="0" distR="0" wp14:anchorId="48711DCD" wp14:editId="7816F416">
            <wp:extent cx="4368602" cy="7839986"/>
            <wp:effectExtent l="0" t="0" r="0" b="8890"/>
            <wp:docPr id="19319031" name="Picture 1" descr="Calidad de funcionamiento del igualador ideal del Sistema B (sin codific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9031" name="Picture 1" descr="Calidad de funcionamiento del igualador ideal del Sistema B (sin codificación)"/>
                    <pic:cNvPicPr/>
                  </pic:nvPicPr>
                  <pic:blipFill>
                    <a:blip r:embed="rId50"/>
                    <a:stretch>
                      <a:fillRect/>
                    </a:stretch>
                  </pic:blipFill>
                  <pic:spPr>
                    <a:xfrm>
                      <a:off x="0" y="0"/>
                      <a:ext cx="4375619" cy="7852578"/>
                    </a:xfrm>
                    <a:prstGeom prst="rect">
                      <a:avLst/>
                    </a:prstGeom>
                  </pic:spPr>
                </pic:pic>
              </a:graphicData>
            </a:graphic>
          </wp:inline>
        </w:drawing>
      </w:r>
    </w:p>
    <w:p w14:paraId="6CAE12F7" w14:textId="5B40527D" w:rsidR="002C7594" w:rsidRPr="009361AD" w:rsidRDefault="002C7594" w:rsidP="0024427F">
      <w:pPr>
        <w:pStyle w:val="Normalaftertitle"/>
        <w:rPr>
          <w:lang w:val="es-ES_tradnl"/>
        </w:rPr>
      </w:pPr>
      <w:r w:rsidRPr="009361AD">
        <w:rPr>
          <w:lang w:val="es-ES_tradnl"/>
        </w:rPr>
        <w:t>La Fig. 1</w:t>
      </w:r>
      <w:r w:rsidR="0027249D">
        <w:rPr>
          <w:lang w:val="es-ES_tradnl"/>
        </w:rPr>
        <w:t>0</w:t>
      </w:r>
      <w:r w:rsidRPr="009361AD">
        <w:rPr>
          <w:lang w:val="es-ES_tradnl"/>
        </w:rPr>
        <w:t xml:space="preserve"> muestra la calidad de funcionamiento obtenida con una simulación de escala completa, incluido el funcionamiento en bucle abierto de la demodulación de la portadora y los bucles de temporización de símbolos.</w:t>
      </w:r>
    </w:p>
    <w:p w14:paraId="6D1A6E9C" w14:textId="214E49E7" w:rsidR="002C7594" w:rsidRDefault="005E27B2" w:rsidP="00DD392E">
      <w:pPr>
        <w:pStyle w:val="Figure"/>
        <w:rPr>
          <w:lang w:val="es-ES_tradnl"/>
        </w:rPr>
      </w:pPr>
      <w:r w:rsidRPr="005E27B2">
        <w:rPr>
          <w:noProof/>
          <w:lang w:val="es-ES_tradnl"/>
        </w:rPr>
        <w:lastRenderedPageBreak/>
        <w:drawing>
          <wp:inline distT="0" distB="0" distL="0" distR="0" wp14:anchorId="0194EC09" wp14:editId="0AFAE601">
            <wp:extent cx="4667693" cy="7113207"/>
            <wp:effectExtent l="0" t="0" r="0" b="0"/>
            <wp:docPr id="1707325773" name="Picture 1" descr="Calidad de funcionamiento del igualador del Sistema B (sin codific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325773" name="Picture 1" descr="Calidad de funcionamiento del igualador del Sistema B (sin codificación)"/>
                    <pic:cNvPicPr/>
                  </pic:nvPicPr>
                  <pic:blipFill>
                    <a:blip r:embed="rId51"/>
                    <a:stretch>
                      <a:fillRect/>
                    </a:stretch>
                  </pic:blipFill>
                  <pic:spPr>
                    <a:xfrm>
                      <a:off x="0" y="0"/>
                      <a:ext cx="4675258" cy="7124735"/>
                    </a:xfrm>
                    <a:prstGeom prst="rect">
                      <a:avLst/>
                    </a:prstGeom>
                  </pic:spPr>
                </pic:pic>
              </a:graphicData>
            </a:graphic>
          </wp:inline>
        </w:drawing>
      </w:r>
    </w:p>
    <w:p w14:paraId="065961D4" w14:textId="095FB8E0" w:rsidR="005E27B2" w:rsidRDefault="005E27B2" w:rsidP="003F7867">
      <w:pPr>
        <w:rPr>
          <w:lang w:val="es-ES"/>
        </w:rPr>
      </w:pPr>
    </w:p>
    <w:p w14:paraId="54DFEB3D" w14:textId="695AC078" w:rsidR="005E27B2" w:rsidRDefault="005E27B2">
      <w:pPr>
        <w:tabs>
          <w:tab w:val="clear" w:pos="794"/>
          <w:tab w:val="clear" w:pos="1191"/>
          <w:tab w:val="clear" w:pos="1588"/>
          <w:tab w:val="clear" w:pos="1985"/>
        </w:tabs>
        <w:overflowPunct/>
        <w:autoSpaceDE/>
        <w:autoSpaceDN/>
        <w:adjustRightInd/>
        <w:spacing w:before="0"/>
        <w:jc w:val="left"/>
        <w:textAlignment w:val="auto"/>
        <w:rPr>
          <w:lang w:val="es-ES"/>
        </w:rPr>
      </w:pPr>
      <w:r>
        <w:rPr>
          <w:lang w:val="es-ES"/>
        </w:rPr>
        <w:br w:type="page"/>
      </w:r>
    </w:p>
    <w:p w14:paraId="2A1251A2" w14:textId="714638B4" w:rsidR="002C7594" w:rsidRPr="009361AD" w:rsidRDefault="002C7594" w:rsidP="002C7594">
      <w:pPr>
        <w:pStyle w:val="AnnexNoTitle"/>
        <w:spacing w:before="0"/>
        <w:rPr>
          <w:lang w:val="es-ES_tradnl"/>
        </w:rPr>
      </w:pPr>
      <w:r w:rsidRPr="009361AD">
        <w:rPr>
          <w:lang w:val="es-ES_tradnl"/>
        </w:rPr>
        <w:lastRenderedPageBreak/>
        <w:t xml:space="preserve">Anexo </w:t>
      </w:r>
      <w:r w:rsidR="00B33DD2">
        <w:rPr>
          <w:lang w:val="es-ES_tradnl"/>
        </w:rPr>
        <w:t>3</w:t>
      </w:r>
      <w:r>
        <w:rPr>
          <w:lang w:val="es-ES_tradnl"/>
        </w:rPr>
        <w:br/>
      </w:r>
      <w:r>
        <w:rPr>
          <w:lang w:val="es-ES_tradnl"/>
        </w:rPr>
        <w:br/>
      </w:r>
      <w:r w:rsidRPr="009361AD">
        <w:rPr>
          <w:lang w:val="es-ES_tradnl"/>
        </w:rPr>
        <w:t xml:space="preserve">Sistema digital </w:t>
      </w:r>
      <w:r w:rsidRPr="006A39D1">
        <w:rPr>
          <w:lang w:val="es-ES_tradnl"/>
        </w:rPr>
        <w:t>D</w:t>
      </w:r>
      <w:r w:rsidRPr="00EA0262">
        <w:rPr>
          <w:vertAlign w:val="subscript"/>
          <w:lang w:val="es-ES_tradnl"/>
        </w:rPr>
        <w:t>S</w:t>
      </w:r>
    </w:p>
    <w:p w14:paraId="1BD26A2D" w14:textId="0F5D780C" w:rsidR="002C7594" w:rsidRPr="009361AD" w:rsidRDefault="002C7594" w:rsidP="002C7594">
      <w:pPr>
        <w:pStyle w:val="Heading1"/>
        <w:rPr>
          <w:lang w:val="es-ES_tradnl"/>
        </w:rPr>
      </w:pPr>
      <w:r w:rsidRPr="009361AD">
        <w:rPr>
          <w:lang w:val="es-ES_tradnl"/>
        </w:rPr>
        <w:t>1</w:t>
      </w:r>
      <w:r w:rsidRPr="009361AD">
        <w:rPr>
          <w:lang w:val="es-ES_tradnl"/>
        </w:rPr>
        <w:tab/>
        <w:t>Introducción</w:t>
      </w:r>
    </w:p>
    <w:p w14:paraId="72400E45" w14:textId="765D7F25" w:rsidR="002C7594" w:rsidRPr="009361AD" w:rsidRDefault="002C7594" w:rsidP="002C7594">
      <w:pPr>
        <w:rPr>
          <w:lang w:val="es-ES_tradnl"/>
        </w:rPr>
      </w:pPr>
      <w:r w:rsidRPr="009361AD">
        <w:rPr>
          <w:lang w:val="es-ES_tradnl"/>
        </w:rPr>
        <w:t xml:space="preserve">El Sistema digital </w:t>
      </w:r>
      <w:r w:rsidRPr="006A39D1">
        <w:rPr>
          <w:lang w:val="es-ES_tradnl"/>
        </w:rPr>
        <w:t>D</w:t>
      </w:r>
      <w:r w:rsidRPr="00EA0262">
        <w:rPr>
          <w:vertAlign w:val="subscript"/>
          <w:lang w:val="es-ES_tradnl"/>
        </w:rPr>
        <w:t>S</w:t>
      </w:r>
      <w:r w:rsidRPr="009361AD">
        <w:rPr>
          <w:lang w:val="es-ES_tradnl"/>
        </w:rPr>
        <w:t xml:space="preserve"> se ha diseñado para proporcionar radiodifusión digital de audio y datos por satélite destinada a receptores fijos de interiores/exteriores, portátiles y móviles de bajo costo. Se ha diseñado para optimizar la calidad de distribución del servicio por satélite en la banda 1</w:t>
      </w:r>
      <w:r>
        <w:rPr>
          <w:lang w:val="es-ES_tradnl"/>
        </w:rPr>
        <w:t> </w:t>
      </w:r>
      <w:r w:rsidRPr="009361AD">
        <w:rPr>
          <w:lang w:val="es-ES_tradnl"/>
        </w:rPr>
        <w:t>452</w:t>
      </w:r>
      <w:r w:rsidRPr="009361AD">
        <w:rPr>
          <w:lang w:val="es-ES_tradnl"/>
        </w:rPr>
        <w:noBreakHyphen/>
        <w:t>1</w:t>
      </w:r>
      <w:r>
        <w:rPr>
          <w:lang w:val="es-ES_tradnl"/>
        </w:rPr>
        <w:t> </w:t>
      </w:r>
      <w:r w:rsidRPr="009361AD">
        <w:rPr>
          <w:lang w:val="es-ES_tradnl"/>
        </w:rPr>
        <w:t>492 MHz, lo cual se consigue mediante MDP-4 con codificación de errores por bloques y convolucional y amplificación lineal. También hay trabajos en curso sobre el desarrollo de técnicas para permitir sistemas de radiodifusión híbrida por satélite/terrenal utilizando el Sistema digital </w:t>
      </w:r>
      <w:r w:rsidRPr="006A39D1">
        <w:rPr>
          <w:lang w:val="es-ES_tradnl"/>
        </w:rPr>
        <w:t>D</w:t>
      </w:r>
      <w:r w:rsidRPr="00EA0262">
        <w:rPr>
          <w:vertAlign w:val="subscript"/>
          <w:lang w:val="es-ES_tradnl"/>
        </w:rPr>
        <w:t>S</w:t>
      </w:r>
      <w:r w:rsidRPr="009361AD">
        <w:rPr>
          <w:lang w:val="es-ES_tradnl"/>
        </w:rPr>
        <w:t>.</w:t>
      </w:r>
    </w:p>
    <w:p w14:paraId="1E7069AD" w14:textId="77777777" w:rsidR="002C7594" w:rsidRPr="009361AD" w:rsidRDefault="002C7594" w:rsidP="002C7594">
      <w:pPr>
        <w:rPr>
          <w:lang w:val="es-ES_tradnl"/>
        </w:rPr>
      </w:pPr>
      <w:r w:rsidRPr="009361AD">
        <w:rPr>
          <w:lang w:val="es-ES_tradnl"/>
        </w:rPr>
        <w:t xml:space="preserve">El Sistema digital </w:t>
      </w:r>
      <w:r w:rsidRPr="006A39D1">
        <w:rPr>
          <w:lang w:val="es-ES_tradnl"/>
        </w:rPr>
        <w:t>D</w:t>
      </w:r>
      <w:r w:rsidRPr="00EA0262">
        <w:rPr>
          <w:vertAlign w:val="subscript"/>
          <w:lang w:val="es-ES_tradnl"/>
        </w:rPr>
        <w:t>S</w:t>
      </w:r>
      <w:r w:rsidRPr="009361AD">
        <w:rPr>
          <w:lang w:val="es-ES_tradnl"/>
        </w:rPr>
        <w:t xml:space="preserve"> permite la modulación de un múltiplex flexible de fuentes audio digitalizadas para componer una portadora MDT de enlace descendente. Utiliza el modelo ISA propuesto en la Recomendación UIT</w:t>
      </w:r>
      <w:r w:rsidRPr="009361AD">
        <w:rPr>
          <w:lang w:val="es-ES_tradnl"/>
        </w:rPr>
        <w:noBreakHyphen/>
        <w:t>R BT.807.</w:t>
      </w:r>
    </w:p>
    <w:p w14:paraId="5992C805" w14:textId="166E1087" w:rsidR="002C7594" w:rsidRPr="009361AD" w:rsidRDefault="002C7594" w:rsidP="002C7594">
      <w:pPr>
        <w:pStyle w:val="Heading1"/>
        <w:rPr>
          <w:lang w:val="es-ES_tradnl"/>
        </w:rPr>
      </w:pPr>
      <w:r w:rsidRPr="009361AD">
        <w:rPr>
          <w:lang w:val="es-ES_tradnl"/>
        </w:rPr>
        <w:t>2</w:t>
      </w:r>
      <w:r w:rsidRPr="009361AD">
        <w:rPr>
          <w:lang w:val="es-ES_tradnl"/>
        </w:rPr>
        <w:tab/>
        <w:t>Visión general del sistema</w:t>
      </w:r>
    </w:p>
    <w:p w14:paraId="6F104E2A" w14:textId="016E8E35" w:rsidR="002C7594" w:rsidRPr="009361AD" w:rsidRDefault="002C7594" w:rsidP="002C7594">
      <w:pPr>
        <w:rPr>
          <w:lang w:val="es-ES_tradnl"/>
        </w:rPr>
      </w:pPr>
      <w:r w:rsidRPr="009361AD">
        <w:rPr>
          <w:lang w:val="es-ES_tradnl"/>
        </w:rPr>
        <w:t xml:space="preserve">La señal de enlace descendente de radiodifusión en el Sistema digital </w:t>
      </w:r>
      <w:r w:rsidRPr="006A39D1">
        <w:rPr>
          <w:lang w:val="es-ES_tradnl"/>
        </w:rPr>
        <w:t>D</w:t>
      </w:r>
      <w:r w:rsidRPr="00EA0262">
        <w:rPr>
          <w:vertAlign w:val="subscript"/>
          <w:lang w:val="es-ES_tradnl"/>
        </w:rPr>
        <w:t>S</w:t>
      </w:r>
      <w:r w:rsidRPr="009361AD">
        <w:rPr>
          <w:lang w:val="es-ES_tradnl"/>
        </w:rPr>
        <w:t xml:space="preserve"> está compuesta por una portadora MDT a 3,68 Mbit/s que transporta 96 canales a velocidad primaria (PRC, </w:t>
      </w:r>
      <w:r w:rsidRPr="009361AD">
        <w:rPr>
          <w:i/>
          <w:lang w:val="es-ES_tradnl"/>
        </w:rPr>
        <w:t>prime rate channels</w:t>
      </w:r>
      <w:r w:rsidRPr="009361AD">
        <w:rPr>
          <w:lang w:val="es-ES_tradnl"/>
        </w:rPr>
        <w:t>) cada uno con un incremento de capacidad de velocidad primaria de 16</w:t>
      </w:r>
      <w:r>
        <w:rPr>
          <w:lang w:val="es-ES_tradnl"/>
        </w:rPr>
        <w:t> </w:t>
      </w:r>
      <w:r w:rsidRPr="009361AD">
        <w:rPr>
          <w:lang w:val="es-ES_tradnl"/>
        </w:rPr>
        <w:t xml:space="preserve">kbit/s. Se transmiten múltiples portadoras de enlaces descendentes MDT por un solo satélite, con cada portadora transmitida por un amplificador de gran potencia (HPA, </w:t>
      </w:r>
      <w:r w:rsidRPr="009361AD">
        <w:rPr>
          <w:i/>
          <w:lang w:val="es-ES_tradnl"/>
        </w:rPr>
        <w:t>high power amplifier</w:t>
      </w:r>
      <w:r w:rsidRPr="009361AD">
        <w:rPr>
          <w:lang w:val="es-ES_tradnl"/>
        </w:rPr>
        <w:t xml:space="preserve">) que puede funcionar en saturación. Un satélite típico de primera generación es capaz de radiar simultáneamente seis de tales portadoras de enlace descendente MDT (equivalentes a 576 PRC) utilizando amplificadores de tubo de ondas progresivas (ATOP). Los PRC se agrupan en tramas de canal de radiodifusión (BC, </w:t>
      </w:r>
      <w:r w:rsidRPr="009361AD">
        <w:rPr>
          <w:i/>
          <w:iCs/>
          <w:lang w:val="es-ES_tradnl"/>
        </w:rPr>
        <w:t>broadcast channel</w:t>
      </w:r>
      <w:r w:rsidRPr="009361AD">
        <w:rPr>
          <w:lang w:val="es-ES_tradnl"/>
        </w:rPr>
        <w:t xml:space="preserve">), cada una de las cuales puede transportar hasta ocho PRC. Los PRC pueden utilizarse individualmente o combinados para proporcionar velocidades de componente de servicio de </w:t>
      </w:r>
      <w:r w:rsidRPr="009361AD">
        <w:rPr>
          <w:i/>
          <w:iCs/>
          <w:lang w:val="es-ES_tradnl"/>
        </w:rPr>
        <w:t>n</w:t>
      </w:r>
      <w:r w:rsidRPr="009361AD">
        <w:rPr>
          <w:lang w:val="es-ES_tradnl"/>
        </w:rPr>
        <w:t> </w:t>
      </w:r>
      <w:r>
        <w:rPr>
          <w:lang w:val="es-ES_tradnl"/>
        </w:rPr>
        <w:sym w:font="Symbol" w:char="F0B4"/>
      </w:r>
      <w:r w:rsidRPr="009361AD">
        <w:rPr>
          <w:lang w:val="es-ES_tradnl"/>
        </w:rPr>
        <w:t xml:space="preserve"> 16 kbit/s, siendo </w:t>
      </w:r>
      <w:r w:rsidRPr="009361AD">
        <w:rPr>
          <w:i/>
          <w:iCs/>
          <w:lang w:val="es-ES_tradnl"/>
        </w:rPr>
        <w:t>n</w:t>
      </w:r>
      <w:r w:rsidRPr="009361AD">
        <w:rPr>
          <w:lang w:val="es-ES_tradnl"/>
        </w:rPr>
        <w:t xml:space="preserve"> de 1 a 8, proporcionando así considerable flexibilidad a los proveedores de servicios de radiodifusión.</w:t>
      </w:r>
    </w:p>
    <w:p w14:paraId="5F93A61B" w14:textId="69B4A0C8" w:rsidR="002C7594" w:rsidRPr="009361AD" w:rsidRDefault="002C7594" w:rsidP="002C7594">
      <w:pPr>
        <w:rPr>
          <w:lang w:val="es-ES_tradnl"/>
        </w:rPr>
      </w:pPr>
      <w:r w:rsidRPr="009361AD">
        <w:rPr>
          <w:lang w:val="es-ES_tradnl"/>
        </w:rPr>
        <w:t xml:space="preserve">Cada portadora de enlace descendente MDT entrega 1,536 Mbit/s de tráfico en banda base. La corriente de tráfico MDT se divide en 96 intervalos de tiempo de canal que transporta cada uno un PRC a 16 kbit/s referenciado a la banda de base. La adición de encabezamientos del control del servicio (SCH, </w:t>
      </w:r>
      <w:r w:rsidRPr="009361AD">
        <w:rPr>
          <w:i/>
          <w:lang w:val="es-ES_tradnl"/>
        </w:rPr>
        <w:t>service control headers</w:t>
      </w:r>
      <w:r w:rsidRPr="009361AD">
        <w:rPr>
          <w:lang w:val="es-ES_tradnl"/>
        </w:rPr>
        <w:t>), preámbulos de sincronización y redundancia para corrección de errores directa, aumenta la velocidad binaria efectiva en cada tren MDT de enlace descendente necesaria para transportar los 96 PRC a 3,68 Mbit/s. La modulación MDP</w:t>
      </w:r>
      <w:r w:rsidRPr="009361AD">
        <w:rPr>
          <w:lang w:val="es-ES_tradnl"/>
        </w:rPr>
        <w:noBreakHyphen/>
        <w:t>4 en las portadoras de enlace descendente MDT, a una velocidad de símbolos de 1,84 Msímbolos/s (2</w:t>
      </w:r>
      <w:r>
        <w:rPr>
          <w:lang w:val="es-ES_tradnl"/>
        </w:rPr>
        <w:t> </w:t>
      </w:r>
      <w:r w:rsidRPr="009361AD">
        <w:rPr>
          <w:lang w:val="es-ES_tradnl"/>
        </w:rPr>
        <w:t>bit/símbolo), se utiliza para transportar el tren MDT al receptor. Una separación de frecuencias de 2,3 a 3,0 MHz (véase la Nota 1) entre portadoras MDT proporciona suficiente banda de guarda para permitir el funcionamiento con una interferencia entre símbolos y de canal adyacente de pequeña a despreciable a saturación del ATOP en canales definidos por filtros de raíz cuadrada de coseno alzado con ecualización de apertura aplicada en el lado transmisión. Pequeños aparatos de radio portátiles personales reciben y seleccionan los intervalos de tiempo de canal procedentes de las corrientes de datos MDT para recuperar la información de tráfico digital de banda base.</w:t>
      </w:r>
    </w:p>
    <w:p w14:paraId="3E583599" w14:textId="77777777" w:rsidR="002C7594" w:rsidRPr="009361AD" w:rsidRDefault="002C7594" w:rsidP="002C7594">
      <w:pPr>
        <w:rPr>
          <w:spacing w:val="-6"/>
          <w:sz w:val="22"/>
          <w:lang w:val="es-ES_tradnl"/>
        </w:rPr>
      </w:pPr>
      <w:r w:rsidRPr="009361AD">
        <w:rPr>
          <w:spacing w:val="-6"/>
          <w:sz w:val="22"/>
          <w:lang w:val="es-ES_tradnl"/>
        </w:rPr>
        <w:t>NOTA 1 – La separación de frecuencias necesaria entre las frecuencias centrales de las portadoras MDT es una función del aislamiento de haces geográficos y del aislamiento de polarización entre portadoras adyacentes.</w:t>
      </w:r>
    </w:p>
    <w:p w14:paraId="590CF59D" w14:textId="360EA5DD" w:rsidR="002C7594" w:rsidRPr="009361AD" w:rsidRDefault="002C7594" w:rsidP="002C7594">
      <w:pPr>
        <w:rPr>
          <w:lang w:val="es-ES_tradnl"/>
        </w:rPr>
      </w:pPr>
      <w:r w:rsidRPr="009361AD">
        <w:rPr>
          <w:lang w:val="es-ES_tradnl"/>
        </w:rPr>
        <w:br w:type="page"/>
      </w:r>
      <w:r w:rsidRPr="009361AD">
        <w:rPr>
          <w:lang w:val="es-ES_tradnl"/>
        </w:rPr>
        <w:lastRenderedPageBreak/>
        <w:t xml:space="preserve">El Cuadro </w:t>
      </w:r>
      <w:r w:rsidR="00B33DD2">
        <w:rPr>
          <w:lang w:val="es-ES_tradnl"/>
        </w:rPr>
        <w:t>2</w:t>
      </w:r>
      <w:r w:rsidR="00B33DD2" w:rsidRPr="009361AD">
        <w:rPr>
          <w:lang w:val="es-ES_tradnl"/>
        </w:rPr>
        <w:t xml:space="preserve"> </w:t>
      </w:r>
      <w:r w:rsidRPr="009361AD">
        <w:rPr>
          <w:lang w:val="es-ES_tradnl"/>
        </w:rPr>
        <w:t>resume las principales características técnicas del sistema y la Fig. </w:t>
      </w:r>
      <w:r w:rsidR="00B33DD2">
        <w:rPr>
          <w:lang w:val="es-ES_tradnl"/>
        </w:rPr>
        <w:t>11</w:t>
      </w:r>
      <w:r w:rsidRPr="009361AD">
        <w:rPr>
          <w:lang w:val="es-ES_tradnl"/>
        </w:rPr>
        <w:t xml:space="preserve"> ilustra un diagrama de bloques de un satélite típico mostrando el uso de cargas útiles de procesamiento y transparentes.</w:t>
      </w:r>
    </w:p>
    <w:p w14:paraId="6137695E" w14:textId="609E989E" w:rsidR="002C7594" w:rsidRPr="009361AD" w:rsidRDefault="002C7594" w:rsidP="002C7594">
      <w:pPr>
        <w:pStyle w:val="TableNo"/>
        <w:rPr>
          <w:lang w:val="es-ES_tradnl"/>
        </w:rPr>
      </w:pPr>
      <w:r w:rsidRPr="009361AD">
        <w:rPr>
          <w:lang w:val="es-ES_tradnl"/>
        </w:rPr>
        <w:t xml:space="preserve">CUADRO </w:t>
      </w:r>
      <w:r w:rsidR="00B33DD2">
        <w:rPr>
          <w:lang w:val="es-ES_tradnl"/>
        </w:rPr>
        <w:t>2</w:t>
      </w:r>
    </w:p>
    <w:p w14:paraId="25D2131E" w14:textId="6F686424" w:rsidR="002C7594" w:rsidRPr="009361AD" w:rsidRDefault="002C7594" w:rsidP="002C7594">
      <w:pPr>
        <w:pStyle w:val="Tabletitle"/>
        <w:rPr>
          <w:lang w:val="es-ES_tradnl"/>
        </w:rPr>
      </w:pPr>
      <w:r w:rsidRPr="009361AD">
        <w:rPr>
          <w:lang w:val="es-ES_tradnl"/>
        </w:rPr>
        <w:t xml:space="preserve">Resumen de las principales características de un Sistema digital </w:t>
      </w:r>
      <w:r w:rsidRPr="006A39D1">
        <w:rPr>
          <w:lang w:val="es-ES_tradnl"/>
        </w:rPr>
        <w:t>D</w:t>
      </w:r>
      <w:r w:rsidRPr="00EA0262">
        <w:rPr>
          <w:vertAlign w:val="subscript"/>
          <w:lang w:val="es-ES_tradnl"/>
        </w:rPr>
        <w:t>S</w:t>
      </w:r>
    </w:p>
    <w:p w14:paraId="073422D2" w14:textId="77777777" w:rsidR="002C7594" w:rsidRPr="009361AD" w:rsidRDefault="002C7594" w:rsidP="002C7594">
      <w:pPr>
        <w:rPr>
          <w:sz w:val="8"/>
          <w:lang w:val="es-ES_tradnl"/>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4865"/>
        <w:gridCol w:w="4865"/>
      </w:tblGrid>
      <w:tr w:rsidR="002C7594" w:rsidRPr="007F5CBC" w14:paraId="37B43419" w14:textId="77777777" w:rsidTr="00E052EF">
        <w:trPr>
          <w:jc w:val="center"/>
        </w:trPr>
        <w:tc>
          <w:tcPr>
            <w:tcW w:w="4865" w:type="dxa"/>
          </w:tcPr>
          <w:p w14:paraId="76287940" w14:textId="77777777" w:rsidR="002C7594" w:rsidRPr="009361AD" w:rsidRDefault="002C7594" w:rsidP="00E052EF">
            <w:pPr>
              <w:pStyle w:val="Tablehead"/>
              <w:rPr>
                <w:lang w:val="es-ES_tradnl"/>
              </w:rPr>
            </w:pPr>
            <w:r w:rsidRPr="009361AD">
              <w:rPr>
                <w:lang w:val="es-ES_tradnl"/>
              </w:rPr>
              <w:t>Misión</w:t>
            </w:r>
          </w:p>
        </w:tc>
        <w:tc>
          <w:tcPr>
            <w:tcW w:w="4865" w:type="dxa"/>
          </w:tcPr>
          <w:p w14:paraId="09C0777A" w14:textId="6B00F7D1" w:rsidR="002C7594" w:rsidRPr="009361AD" w:rsidRDefault="002C7594" w:rsidP="00E052EF">
            <w:pPr>
              <w:pStyle w:val="Tablehead"/>
              <w:rPr>
                <w:lang w:val="es-ES_tradnl"/>
              </w:rPr>
            </w:pPr>
            <w:r w:rsidRPr="009361AD">
              <w:rPr>
                <w:lang w:val="es-ES_tradnl"/>
              </w:rPr>
              <w:t>Radiodifusión digital de audio/datos</w:t>
            </w:r>
          </w:p>
        </w:tc>
      </w:tr>
      <w:tr w:rsidR="002C7594" w:rsidRPr="007F5CBC" w14:paraId="7AEA6648" w14:textId="77777777" w:rsidTr="00E052EF">
        <w:trPr>
          <w:jc w:val="center"/>
        </w:trPr>
        <w:tc>
          <w:tcPr>
            <w:tcW w:w="4865" w:type="dxa"/>
          </w:tcPr>
          <w:p w14:paraId="173F8671" w14:textId="77777777" w:rsidR="002C7594" w:rsidRPr="009361AD" w:rsidRDefault="002C7594" w:rsidP="00E052EF">
            <w:pPr>
              <w:pStyle w:val="Tabletext"/>
              <w:jc w:val="left"/>
              <w:rPr>
                <w:lang w:val="es-ES_tradnl"/>
              </w:rPr>
            </w:pPr>
            <w:r w:rsidRPr="009361AD">
              <w:rPr>
                <w:lang w:val="es-ES_tradnl"/>
              </w:rPr>
              <w:t>Formato de enlace ascendente</w:t>
            </w:r>
          </w:p>
        </w:tc>
        <w:tc>
          <w:tcPr>
            <w:tcW w:w="4865" w:type="dxa"/>
          </w:tcPr>
          <w:p w14:paraId="7B154AFB" w14:textId="4E14E008" w:rsidR="002C7594" w:rsidRPr="009361AD" w:rsidRDefault="002C7594" w:rsidP="00E052EF">
            <w:pPr>
              <w:pStyle w:val="Tabletext"/>
              <w:jc w:val="center"/>
              <w:rPr>
                <w:lang w:val="es-ES_tradnl"/>
              </w:rPr>
            </w:pPr>
            <w:r w:rsidRPr="009361AD">
              <w:rPr>
                <w:lang w:val="es-ES_tradnl"/>
              </w:rPr>
              <w:t>SCPC/AMDF (carga útil de procesamiento), o</w:t>
            </w:r>
            <w:r w:rsidRPr="009361AD">
              <w:rPr>
                <w:lang w:val="es-ES_tradnl"/>
              </w:rPr>
              <w:br/>
              <w:t>MCPC/MDT (carga útil transparente)</w:t>
            </w:r>
          </w:p>
        </w:tc>
      </w:tr>
      <w:tr w:rsidR="002C7594" w:rsidRPr="009361AD" w14:paraId="4205FC7A" w14:textId="77777777" w:rsidTr="00E052EF">
        <w:trPr>
          <w:jc w:val="center"/>
        </w:trPr>
        <w:tc>
          <w:tcPr>
            <w:tcW w:w="4865" w:type="dxa"/>
          </w:tcPr>
          <w:p w14:paraId="0D62D5F7" w14:textId="77777777" w:rsidR="002C7594" w:rsidRPr="009361AD" w:rsidRDefault="002C7594" w:rsidP="00E052EF">
            <w:pPr>
              <w:pStyle w:val="Tabletext"/>
              <w:jc w:val="left"/>
              <w:rPr>
                <w:lang w:val="es-ES_tradnl"/>
              </w:rPr>
            </w:pPr>
            <w:r w:rsidRPr="009361AD">
              <w:rPr>
                <w:lang w:val="es-ES_tradnl"/>
              </w:rPr>
              <w:t>Formato de enlace descendente</w:t>
            </w:r>
          </w:p>
        </w:tc>
        <w:tc>
          <w:tcPr>
            <w:tcW w:w="4865" w:type="dxa"/>
          </w:tcPr>
          <w:p w14:paraId="23B7174F" w14:textId="77777777" w:rsidR="002C7594" w:rsidRPr="009361AD" w:rsidRDefault="002C7594" w:rsidP="00E052EF">
            <w:pPr>
              <w:pStyle w:val="Tabletext"/>
              <w:jc w:val="center"/>
              <w:rPr>
                <w:lang w:val="es-ES_tradnl"/>
              </w:rPr>
            </w:pPr>
            <w:r w:rsidRPr="009361AD">
              <w:rPr>
                <w:lang w:val="es-ES_tradnl"/>
              </w:rPr>
              <w:t>MCPC/MDT</w:t>
            </w:r>
          </w:p>
        </w:tc>
      </w:tr>
      <w:tr w:rsidR="002C7594" w:rsidRPr="009361AD" w14:paraId="3D224C8A" w14:textId="77777777" w:rsidTr="00E052EF">
        <w:trPr>
          <w:jc w:val="center"/>
        </w:trPr>
        <w:tc>
          <w:tcPr>
            <w:tcW w:w="4865" w:type="dxa"/>
          </w:tcPr>
          <w:p w14:paraId="7AB3B8CC" w14:textId="77777777" w:rsidR="002C7594" w:rsidRPr="009361AD" w:rsidRDefault="002C7594" w:rsidP="00E052EF">
            <w:pPr>
              <w:pStyle w:val="Tabletext"/>
              <w:jc w:val="left"/>
              <w:rPr>
                <w:lang w:val="es-ES_tradnl"/>
              </w:rPr>
            </w:pPr>
            <w:r w:rsidRPr="009361AD">
              <w:rPr>
                <w:lang w:val="es-ES_tradnl"/>
              </w:rPr>
              <w:t>Frecuencia de enlace descendente</w:t>
            </w:r>
          </w:p>
        </w:tc>
        <w:tc>
          <w:tcPr>
            <w:tcW w:w="4865" w:type="dxa"/>
          </w:tcPr>
          <w:p w14:paraId="5BC55A33" w14:textId="77777777" w:rsidR="002C7594" w:rsidRPr="009361AD" w:rsidRDefault="002C7594" w:rsidP="00E052EF">
            <w:pPr>
              <w:pStyle w:val="Tabletext"/>
              <w:jc w:val="center"/>
              <w:rPr>
                <w:lang w:val="es-ES_tradnl"/>
              </w:rPr>
            </w:pPr>
            <w:r w:rsidRPr="009361AD">
              <w:rPr>
                <w:lang w:val="es-ES_tradnl"/>
              </w:rPr>
              <w:t>Banda 1</w:t>
            </w:r>
            <w:r>
              <w:rPr>
                <w:lang w:val="es-ES_tradnl"/>
              </w:rPr>
              <w:t> </w:t>
            </w:r>
            <w:r w:rsidRPr="009361AD">
              <w:rPr>
                <w:lang w:val="es-ES_tradnl"/>
              </w:rPr>
              <w:t>452-1</w:t>
            </w:r>
            <w:r>
              <w:rPr>
                <w:lang w:val="es-ES_tradnl"/>
              </w:rPr>
              <w:t> </w:t>
            </w:r>
            <w:r w:rsidRPr="009361AD">
              <w:rPr>
                <w:lang w:val="es-ES_tradnl"/>
              </w:rPr>
              <w:t>492 MHz</w:t>
            </w:r>
          </w:p>
        </w:tc>
      </w:tr>
      <w:tr w:rsidR="002C7594" w:rsidRPr="009361AD" w14:paraId="5B3169AD" w14:textId="77777777" w:rsidTr="00E052EF">
        <w:trPr>
          <w:jc w:val="center"/>
        </w:trPr>
        <w:tc>
          <w:tcPr>
            <w:tcW w:w="4865" w:type="dxa"/>
          </w:tcPr>
          <w:p w14:paraId="67DF2731" w14:textId="77777777" w:rsidR="002C7594" w:rsidRPr="009361AD" w:rsidRDefault="002C7594" w:rsidP="00E052EF">
            <w:pPr>
              <w:pStyle w:val="Tabletext"/>
              <w:jc w:val="left"/>
              <w:rPr>
                <w:lang w:val="es-ES_tradnl"/>
              </w:rPr>
            </w:pPr>
            <w:r w:rsidRPr="009361AD">
              <w:rPr>
                <w:lang w:val="es-ES_tradnl"/>
              </w:rPr>
              <w:t>p.i.r.e. de transpondedor típica (de cresta)</w:t>
            </w:r>
          </w:p>
        </w:tc>
        <w:tc>
          <w:tcPr>
            <w:tcW w:w="4865" w:type="dxa"/>
          </w:tcPr>
          <w:p w14:paraId="76EF7391" w14:textId="4E17C663" w:rsidR="002C7594" w:rsidRPr="009361AD" w:rsidRDefault="002C7594" w:rsidP="00E052EF">
            <w:pPr>
              <w:pStyle w:val="Tabletext"/>
              <w:jc w:val="center"/>
              <w:rPr>
                <w:lang w:val="es-ES_tradnl"/>
              </w:rPr>
            </w:pPr>
            <w:r w:rsidRPr="009361AD">
              <w:rPr>
                <w:lang w:val="es-ES_tradnl"/>
              </w:rPr>
              <w:t>53,5 dBW</w:t>
            </w:r>
          </w:p>
        </w:tc>
      </w:tr>
      <w:tr w:rsidR="002C7594" w:rsidRPr="009361AD" w14:paraId="3AC65B80" w14:textId="77777777" w:rsidTr="00E052EF">
        <w:trPr>
          <w:jc w:val="center"/>
        </w:trPr>
        <w:tc>
          <w:tcPr>
            <w:tcW w:w="4865" w:type="dxa"/>
          </w:tcPr>
          <w:p w14:paraId="11AFF02F" w14:textId="77777777" w:rsidR="002C7594" w:rsidRPr="009361AD" w:rsidRDefault="002C7594" w:rsidP="00E052EF">
            <w:pPr>
              <w:pStyle w:val="Tabletext"/>
              <w:jc w:val="left"/>
              <w:rPr>
                <w:lang w:val="es-ES_tradnl"/>
              </w:rPr>
            </w:pPr>
            <w:r w:rsidRPr="009361AD">
              <w:rPr>
                <w:lang w:val="es-ES_tradnl"/>
              </w:rPr>
              <w:t>p.i.r.e. de transpondedor típica área de servicio primario EoC</w:t>
            </w:r>
          </w:p>
        </w:tc>
        <w:tc>
          <w:tcPr>
            <w:tcW w:w="4865" w:type="dxa"/>
          </w:tcPr>
          <w:p w14:paraId="259E08DA" w14:textId="77777777" w:rsidR="002C7594" w:rsidRPr="009361AD" w:rsidRDefault="002C7594" w:rsidP="00E052EF">
            <w:pPr>
              <w:pStyle w:val="Tabletext"/>
              <w:jc w:val="center"/>
              <w:rPr>
                <w:lang w:val="es-ES_tradnl"/>
              </w:rPr>
            </w:pPr>
            <w:r w:rsidRPr="009361AD">
              <w:rPr>
                <w:lang w:val="es-ES_tradnl"/>
              </w:rPr>
              <w:t>49 dBW</w:t>
            </w:r>
          </w:p>
        </w:tc>
      </w:tr>
      <w:tr w:rsidR="002C7594" w:rsidRPr="009361AD" w14:paraId="47E61554" w14:textId="77777777" w:rsidTr="00E052EF">
        <w:trPr>
          <w:jc w:val="center"/>
        </w:trPr>
        <w:tc>
          <w:tcPr>
            <w:tcW w:w="4865" w:type="dxa"/>
          </w:tcPr>
          <w:p w14:paraId="66B12234" w14:textId="77777777" w:rsidR="002C7594" w:rsidRPr="009361AD" w:rsidRDefault="002C7594" w:rsidP="00E052EF">
            <w:pPr>
              <w:pStyle w:val="Tabletext"/>
              <w:jc w:val="left"/>
              <w:rPr>
                <w:lang w:val="es-ES_tradnl"/>
              </w:rPr>
            </w:pPr>
            <w:r w:rsidRPr="009361AD">
              <w:rPr>
                <w:lang w:val="es-ES_tradnl"/>
              </w:rPr>
              <w:t>p.i.r.e. de transpondedor típica área de servicio secundario EoC</w:t>
            </w:r>
          </w:p>
        </w:tc>
        <w:tc>
          <w:tcPr>
            <w:tcW w:w="4865" w:type="dxa"/>
          </w:tcPr>
          <w:p w14:paraId="347A0387" w14:textId="716E7170" w:rsidR="002C7594" w:rsidRPr="009361AD" w:rsidRDefault="002C7594" w:rsidP="00E052EF">
            <w:pPr>
              <w:pStyle w:val="Tabletext"/>
              <w:jc w:val="center"/>
              <w:rPr>
                <w:lang w:val="es-ES_tradnl"/>
              </w:rPr>
            </w:pPr>
            <w:r w:rsidRPr="009361AD">
              <w:rPr>
                <w:lang w:val="es-ES_tradnl"/>
              </w:rPr>
              <w:t>44 dBW</w:t>
            </w:r>
          </w:p>
        </w:tc>
      </w:tr>
      <w:tr w:rsidR="002C7594" w:rsidRPr="009361AD" w14:paraId="728059FB" w14:textId="77777777" w:rsidTr="00E052EF">
        <w:trPr>
          <w:jc w:val="center"/>
        </w:trPr>
        <w:tc>
          <w:tcPr>
            <w:tcW w:w="4865" w:type="dxa"/>
          </w:tcPr>
          <w:p w14:paraId="60CD15B3" w14:textId="77777777" w:rsidR="002C7594" w:rsidRPr="009361AD" w:rsidRDefault="002C7594" w:rsidP="00E052EF">
            <w:pPr>
              <w:pStyle w:val="Tabletext"/>
              <w:jc w:val="left"/>
              <w:rPr>
                <w:lang w:val="es-ES_tradnl"/>
              </w:rPr>
            </w:pPr>
            <w:r w:rsidRPr="009361AD">
              <w:rPr>
                <w:lang w:val="es-ES_tradnl"/>
              </w:rPr>
              <w:t>Modulación</w:t>
            </w:r>
          </w:p>
        </w:tc>
        <w:tc>
          <w:tcPr>
            <w:tcW w:w="4865" w:type="dxa"/>
          </w:tcPr>
          <w:p w14:paraId="36C65A3B" w14:textId="77777777" w:rsidR="002C7594" w:rsidRPr="009361AD" w:rsidRDefault="002C7594" w:rsidP="00E052EF">
            <w:pPr>
              <w:pStyle w:val="Tabletext"/>
              <w:jc w:val="center"/>
              <w:rPr>
                <w:lang w:val="es-ES_tradnl"/>
              </w:rPr>
            </w:pPr>
            <w:r w:rsidRPr="009361AD">
              <w:rPr>
                <w:lang w:val="es-ES_tradnl"/>
              </w:rPr>
              <w:t>MDP-4 coherente</w:t>
            </w:r>
          </w:p>
        </w:tc>
      </w:tr>
      <w:tr w:rsidR="002C7594" w:rsidRPr="009361AD" w14:paraId="61FEC290" w14:textId="77777777" w:rsidTr="00E052EF">
        <w:trPr>
          <w:jc w:val="center"/>
        </w:trPr>
        <w:tc>
          <w:tcPr>
            <w:tcW w:w="4865" w:type="dxa"/>
          </w:tcPr>
          <w:p w14:paraId="4108D623" w14:textId="77777777" w:rsidR="002C7594" w:rsidRPr="009361AD" w:rsidRDefault="002C7594" w:rsidP="00E052EF">
            <w:pPr>
              <w:pStyle w:val="Tabletext"/>
              <w:jc w:val="left"/>
              <w:rPr>
                <w:lang w:val="es-ES_tradnl"/>
              </w:rPr>
            </w:pPr>
            <w:r w:rsidRPr="009361AD">
              <w:rPr>
                <w:lang w:val="es-ES_tradnl"/>
              </w:rPr>
              <w:t>Umbral (a la entrada de antena (ganancia 0 dBi))</w:t>
            </w:r>
          </w:p>
        </w:tc>
        <w:tc>
          <w:tcPr>
            <w:tcW w:w="4865" w:type="dxa"/>
          </w:tcPr>
          <w:p w14:paraId="0B0BE28C" w14:textId="77777777" w:rsidR="002C7594" w:rsidRPr="009361AD" w:rsidRDefault="002C7594" w:rsidP="00E052EF">
            <w:pPr>
              <w:pStyle w:val="Tabletext"/>
              <w:jc w:val="center"/>
              <w:rPr>
                <w:lang w:val="es-ES_tradnl"/>
              </w:rPr>
            </w:pPr>
            <w:r w:rsidRPr="009361AD">
              <w:rPr>
                <w:lang w:val="es-ES_tradnl"/>
              </w:rPr>
              <w:t>–109 dBm</w:t>
            </w:r>
          </w:p>
        </w:tc>
      </w:tr>
      <w:tr w:rsidR="002C7594" w:rsidRPr="009361AD" w14:paraId="759835AA" w14:textId="77777777" w:rsidTr="00E052EF">
        <w:trPr>
          <w:jc w:val="center"/>
        </w:trPr>
        <w:tc>
          <w:tcPr>
            <w:tcW w:w="4865" w:type="dxa"/>
            <w:tcBorders>
              <w:bottom w:val="single" w:sz="6" w:space="0" w:color="auto"/>
            </w:tcBorders>
          </w:tcPr>
          <w:p w14:paraId="057B06E0" w14:textId="77777777" w:rsidR="002C7594" w:rsidRPr="009361AD" w:rsidRDefault="002C7594" w:rsidP="00E052EF">
            <w:pPr>
              <w:pStyle w:val="Tabletext"/>
              <w:jc w:val="left"/>
              <w:rPr>
                <w:lang w:val="es-ES_tradnl"/>
              </w:rPr>
            </w:pPr>
            <w:r w:rsidRPr="009361AD">
              <w:rPr>
                <w:lang w:val="es-ES_tradnl"/>
              </w:rPr>
              <w:t>Codificación de errores</w:t>
            </w:r>
          </w:p>
        </w:tc>
        <w:tc>
          <w:tcPr>
            <w:tcW w:w="4865" w:type="dxa"/>
            <w:tcBorders>
              <w:bottom w:val="single" w:sz="6" w:space="0" w:color="auto"/>
            </w:tcBorders>
          </w:tcPr>
          <w:p w14:paraId="5BC37CD1" w14:textId="77777777" w:rsidR="002C7594" w:rsidRPr="009361AD" w:rsidRDefault="002C7594" w:rsidP="00E052EF">
            <w:pPr>
              <w:pStyle w:val="Tabletext"/>
              <w:jc w:val="center"/>
              <w:rPr>
                <w:lang w:val="es-ES_tradnl"/>
              </w:rPr>
            </w:pPr>
            <w:r w:rsidRPr="009361AD">
              <w:rPr>
                <w:lang w:val="es-ES_tradnl"/>
              </w:rPr>
              <w:t>Por bloques y convolucional</w:t>
            </w:r>
          </w:p>
        </w:tc>
      </w:tr>
      <w:tr w:rsidR="002C7594" w:rsidRPr="007F5CBC" w14:paraId="57F06C91" w14:textId="77777777" w:rsidTr="00E052EF">
        <w:trPr>
          <w:cantSplit/>
          <w:jc w:val="center"/>
        </w:trPr>
        <w:tc>
          <w:tcPr>
            <w:tcW w:w="9730" w:type="dxa"/>
            <w:gridSpan w:val="2"/>
            <w:tcBorders>
              <w:left w:val="nil"/>
              <w:bottom w:val="nil"/>
              <w:right w:val="nil"/>
            </w:tcBorders>
          </w:tcPr>
          <w:p w14:paraId="6B4FAF7E" w14:textId="2D05C146" w:rsidR="002C7594" w:rsidRPr="009361AD" w:rsidRDefault="002C7594" w:rsidP="00E052EF">
            <w:pPr>
              <w:pStyle w:val="Tablelegend"/>
              <w:rPr>
                <w:lang w:val="es-ES_tradnl"/>
              </w:rPr>
            </w:pPr>
            <w:r w:rsidRPr="009361AD">
              <w:rPr>
                <w:lang w:val="es-ES_tradnl"/>
              </w:rPr>
              <w:t>EoC:</w:t>
            </w:r>
            <w:r w:rsidRPr="009361AD">
              <w:rPr>
                <w:lang w:val="es-ES_tradnl"/>
              </w:rPr>
              <w:tab/>
            </w:r>
            <w:r>
              <w:rPr>
                <w:lang w:val="es-ES_tradnl"/>
              </w:rPr>
              <w:tab/>
            </w:r>
            <w:r w:rsidRPr="009361AD">
              <w:rPr>
                <w:lang w:val="es-ES_tradnl"/>
              </w:rPr>
              <w:t>Borde de la zona de cobertura</w:t>
            </w:r>
          </w:p>
          <w:p w14:paraId="6B0C74F9" w14:textId="77777777" w:rsidR="002C7594" w:rsidRPr="009361AD" w:rsidRDefault="002C7594" w:rsidP="00E052EF">
            <w:pPr>
              <w:pStyle w:val="Tablelegend"/>
              <w:rPr>
                <w:lang w:val="es-ES_tradnl"/>
              </w:rPr>
            </w:pPr>
            <w:r w:rsidRPr="009361AD">
              <w:rPr>
                <w:lang w:val="es-ES_tradnl"/>
              </w:rPr>
              <w:t>MCPC:</w:t>
            </w:r>
            <w:r w:rsidRPr="009361AD">
              <w:rPr>
                <w:lang w:val="es-ES_tradnl"/>
              </w:rPr>
              <w:tab/>
              <w:t>Múltiples canales por portadora</w:t>
            </w:r>
          </w:p>
        </w:tc>
      </w:tr>
    </w:tbl>
    <w:p w14:paraId="3D81D71C" w14:textId="77777777" w:rsidR="002C7594" w:rsidRPr="00162F02" w:rsidRDefault="002C7594" w:rsidP="002C7594">
      <w:pPr>
        <w:pStyle w:val="Tablefin"/>
        <w:rPr>
          <w:lang w:val="es-ES_tradnl"/>
        </w:rPr>
      </w:pPr>
    </w:p>
    <w:p w14:paraId="39261E3F" w14:textId="7A0BEDA9" w:rsidR="002C7594" w:rsidRPr="009361AD" w:rsidRDefault="002C7594" w:rsidP="002C7594">
      <w:pPr>
        <w:rPr>
          <w:lang w:val="es-ES_tradnl"/>
        </w:rPr>
      </w:pPr>
      <w:r w:rsidRPr="009361AD">
        <w:rPr>
          <w:lang w:val="es-ES_tradnl"/>
        </w:rPr>
        <w:t xml:space="preserve">Una característica fundamental del Sistema digital </w:t>
      </w:r>
      <w:r w:rsidRPr="006A39D1">
        <w:rPr>
          <w:lang w:val="es-ES_tradnl"/>
        </w:rPr>
        <w:t>D</w:t>
      </w:r>
      <w:r w:rsidRPr="00EA0262">
        <w:rPr>
          <w:vertAlign w:val="subscript"/>
          <w:lang w:val="es-ES_tradnl"/>
        </w:rPr>
        <w:t>S</w:t>
      </w:r>
      <w:r w:rsidRPr="009361AD">
        <w:rPr>
          <w:lang w:val="es-ES_tradnl"/>
        </w:rPr>
        <w:t xml:space="preserve"> es la aptitud para utilizar una carga útil de procesamiento que incluya un procesador digital de banda base a bordo. El demultiplexor-demodulador de a bordo y el conmutador de encaminamiento conectan múltiples canales de enlace ascendente de acceso múltiple por división en frecuencia (AMDF) a cada tren digital MDT. La Fig. </w:t>
      </w:r>
      <w:r w:rsidR="00B33DD2">
        <w:rPr>
          <w:lang w:val="es-ES_tradnl"/>
        </w:rPr>
        <w:t>12</w:t>
      </w:r>
      <w:r w:rsidR="00B33DD2" w:rsidRPr="009361AD">
        <w:rPr>
          <w:lang w:val="es-ES_tradnl"/>
        </w:rPr>
        <w:t xml:space="preserve"> </w:t>
      </w:r>
      <w:r w:rsidRPr="009361AD">
        <w:rPr>
          <w:lang w:val="es-ES_tradnl"/>
        </w:rPr>
        <w:t>contiene un diagrama de bloques del procesamiento de señal de extremo a extremo mediante una carga útil de procesamiento típica.</w:t>
      </w:r>
    </w:p>
    <w:p w14:paraId="06631EE6" w14:textId="4B6EC497" w:rsidR="002C7594" w:rsidRPr="009361AD" w:rsidRDefault="002C7594" w:rsidP="002C7594">
      <w:pPr>
        <w:rPr>
          <w:lang w:val="es-ES_tradnl"/>
        </w:rPr>
      </w:pPr>
      <w:r w:rsidRPr="009361AD">
        <w:rPr>
          <w:lang w:val="es-ES_tradnl"/>
        </w:rPr>
        <w:t>Las señales audio codificadas de Capa III MPEG se transportan por el sistema formatadas en incrementos de velocidad primaria de 16 kbit/s. De uno a ocho incrementos de velocidad primaria se multiplexan en BC. Para cada incremento de velocidad primaria, se asignan 6</w:t>
      </w:r>
      <w:r>
        <w:rPr>
          <w:lang w:val="es-ES_tradnl"/>
        </w:rPr>
        <w:t> </w:t>
      </w:r>
      <w:r w:rsidRPr="009361AD">
        <w:rPr>
          <w:lang w:val="es-ES_tradnl"/>
        </w:rPr>
        <w:t>912</w:t>
      </w:r>
      <w:r>
        <w:rPr>
          <w:lang w:val="es-ES_tradnl"/>
        </w:rPr>
        <w:t> </w:t>
      </w:r>
      <w:r w:rsidRPr="009361AD">
        <w:rPr>
          <w:lang w:val="es-ES_tradnl"/>
        </w:rPr>
        <w:t>bits en una trama BC de 0,432 s de duración. Éstos pueden dividirse en varios componentes de servicio en la trama BC. Una trama BC, como muestra la Fig. </w:t>
      </w:r>
      <w:r w:rsidR="00B33DD2">
        <w:rPr>
          <w:lang w:val="es-ES_tradnl"/>
        </w:rPr>
        <w:t>13</w:t>
      </w:r>
      <w:r w:rsidRPr="009361AD">
        <w:rPr>
          <w:lang w:val="es-ES_tradnl"/>
        </w:rPr>
        <w:t>, empieza por un SCH. Para cada incremento de velocidad primaria transportado en la trama BC, el SCH contiene 224 bits. Con la adición del SCH, cada incremento de velocidad primaria contendrá 7</w:t>
      </w:r>
      <w:r>
        <w:rPr>
          <w:lang w:val="es-ES_tradnl"/>
        </w:rPr>
        <w:t> </w:t>
      </w:r>
      <w:r w:rsidRPr="009361AD">
        <w:rPr>
          <w:lang w:val="es-ES_tradnl"/>
        </w:rPr>
        <w:t>136 bits en la trama de 0,432 s. El SCH proporciona la información necesaria al receptor para seleccionar componentes de servicio y permitir que un originador de servicio controle a distancia funciones relacionadas con el servicio. Para identificar y demultiplexar componentes de servicio, el SCH contiene un campo de control de componentes de servicio (SCCF, </w:t>
      </w:r>
      <w:r w:rsidRPr="009361AD">
        <w:rPr>
          <w:i/>
          <w:lang w:val="es-ES_tradnl"/>
        </w:rPr>
        <w:t>service component control field</w:t>
      </w:r>
      <w:r w:rsidRPr="009361AD">
        <w:rPr>
          <w:lang w:val="es-ES_tradnl"/>
        </w:rPr>
        <w:t>) para cada componente de servicio. Las funciones de radio así controladas pueden incluir encriptación de servicios por abono, la selección de categorías de servicio, direccionamiento de subconjuntos de usuarios, visualización de mensajes, activación y desactivación de un servicio, etc. Las tramas de radiodifusión se ensamblan en la facilidad de origen de servicio.</w:t>
      </w:r>
    </w:p>
    <w:p w14:paraId="23A50006" w14:textId="1459F868" w:rsidR="002C7594" w:rsidRDefault="002C7594" w:rsidP="00914DA1">
      <w:pPr>
        <w:pStyle w:val="Figure"/>
        <w:rPr>
          <w:lang w:val="es-ES_tradnl"/>
        </w:rPr>
      </w:pPr>
      <w:r w:rsidRPr="009361AD">
        <w:rPr>
          <w:lang w:val="es-ES_tradnl"/>
        </w:rPr>
        <w:br w:type="page"/>
      </w:r>
      <w:r w:rsidR="00611E13">
        <w:rPr>
          <w:noProof/>
          <w:lang w:val="es-ES_tradnl"/>
        </w:rPr>
        <w:lastRenderedPageBreak/>
        <w:drawing>
          <wp:inline distT="0" distB="0" distL="0" distR="0" wp14:anchorId="5A9B5ABD" wp14:editId="61512F83">
            <wp:extent cx="5497573" cy="4055166"/>
            <wp:effectExtent l="0" t="0" r="8255" b="2540"/>
            <wp:docPr id="3972306" name="Picture 31" descr="Carga útil de comunicaciones por satélite típica par el Sistema digital 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2306" name="Picture 31" descr="Carga útil de comunicaciones por satélite típica par el Sistema digital Ds"/>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502018" cy="4058445"/>
                    </a:xfrm>
                    <a:prstGeom prst="rect">
                      <a:avLst/>
                    </a:prstGeom>
                  </pic:spPr>
                </pic:pic>
              </a:graphicData>
            </a:graphic>
          </wp:inline>
        </w:drawing>
      </w:r>
    </w:p>
    <w:p w14:paraId="4489EEF9" w14:textId="400AA0CB" w:rsidR="002C7594" w:rsidRPr="009361AD" w:rsidRDefault="002C7594" w:rsidP="00914DA1">
      <w:pPr>
        <w:pStyle w:val="Normalaftertitle"/>
        <w:rPr>
          <w:lang w:val="es-ES_tradnl"/>
        </w:rPr>
      </w:pPr>
      <w:r w:rsidRPr="009361AD">
        <w:rPr>
          <w:lang w:val="es-ES_tradnl"/>
        </w:rPr>
        <w:t>Para preparar la señal para su transmisión, se ensambla una trama de canal de radiodifusión de</w:t>
      </w:r>
      <w:r>
        <w:rPr>
          <w:lang w:val="es-ES_tradnl"/>
        </w:rPr>
        <w:t> </w:t>
      </w:r>
      <w:r w:rsidRPr="009361AD">
        <w:rPr>
          <w:lang w:val="es-ES_tradnl"/>
        </w:rPr>
        <w:t xml:space="preserve">0,432 s compuesta por un segmento de servicio de </w:t>
      </w:r>
      <w:r w:rsidRPr="009361AD">
        <w:rPr>
          <w:i/>
          <w:iCs/>
          <w:lang w:val="es-ES_tradnl"/>
        </w:rPr>
        <w:t>n</w:t>
      </w:r>
      <w:r>
        <w:rPr>
          <w:lang w:val="es-ES_tradnl"/>
        </w:rPr>
        <w:t> </w:t>
      </w:r>
      <w:r>
        <w:rPr>
          <w:lang w:val="es-ES_tradnl"/>
        </w:rPr>
        <w:sym w:font="Symbol" w:char="F0B4"/>
      </w:r>
      <w:r>
        <w:rPr>
          <w:lang w:val="es-ES_tradnl"/>
        </w:rPr>
        <w:t> </w:t>
      </w:r>
      <w:r w:rsidRPr="009361AD">
        <w:rPr>
          <w:lang w:val="es-ES_tradnl"/>
        </w:rPr>
        <w:t>16 kbit/s (</w:t>
      </w:r>
      <w:r w:rsidRPr="009361AD">
        <w:rPr>
          <w:i/>
          <w:iCs/>
          <w:lang w:val="es-ES_tradnl"/>
        </w:rPr>
        <w:t>n</w:t>
      </w:r>
      <w:r>
        <w:rPr>
          <w:lang w:val="es-ES_tradnl"/>
        </w:rPr>
        <w:t> </w:t>
      </w:r>
      <w:r>
        <w:rPr>
          <w:lang w:val="es-ES_tradnl"/>
        </w:rPr>
        <w:sym w:font="Symbol" w:char="F0B4"/>
      </w:r>
      <w:r>
        <w:rPr>
          <w:lang w:val="es-ES_tradnl"/>
        </w:rPr>
        <w:t> </w:t>
      </w:r>
      <w:r w:rsidRPr="009361AD">
        <w:rPr>
          <w:lang w:val="es-ES_tradnl"/>
        </w:rPr>
        <w:t>6</w:t>
      </w:r>
      <w:r>
        <w:rPr>
          <w:lang w:val="es-ES_tradnl"/>
        </w:rPr>
        <w:t> </w:t>
      </w:r>
      <w:r w:rsidRPr="009361AD">
        <w:rPr>
          <w:lang w:val="es-ES_tradnl"/>
        </w:rPr>
        <w:t>912</w:t>
      </w:r>
      <w:r>
        <w:rPr>
          <w:lang w:val="es-ES_tradnl"/>
        </w:rPr>
        <w:t> </w:t>
      </w:r>
      <w:r w:rsidRPr="009361AD">
        <w:rPr>
          <w:lang w:val="es-ES_tradnl"/>
        </w:rPr>
        <w:t xml:space="preserve">bits/trama), más un segmento de SCH de </w:t>
      </w:r>
      <w:r w:rsidRPr="009361AD">
        <w:rPr>
          <w:i/>
          <w:iCs/>
          <w:lang w:val="es-ES_tradnl"/>
        </w:rPr>
        <w:t>n</w:t>
      </w:r>
      <w:r>
        <w:rPr>
          <w:lang w:val="es-ES_tradnl"/>
        </w:rPr>
        <w:t> </w:t>
      </w:r>
      <w:r>
        <w:rPr>
          <w:lang w:val="es-ES_tradnl"/>
        </w:rPr>
        <w:sym w:font="Symbol" w:char="F0B4"/>
      </w:r>
      <w:r>
        <w:rPr>
          <w:lang w:val="es-ES_tradnl"/>
        </w:rPr>
        <w:t> </w:t>
      </w:r>
      <w:r w:rsidRPr="009361AD">
        <w:rPr>
          <w:lang w:val="es-ES_tradnl"/>
        </w:rPr>
        <w:t>518,5 bit/s (</w:t>
      </w:r>
      <w:r w:rsidRPr="009361AD">
        <w:rPr>
          <w:i/>
          <w:iCs/>
          <w:lang w:val="es-ES_tradnl"/>
        </w:rPr>
        <w:t>n</w:t>
      </w:r>
      <w:r>
        <w:rPr>
          <w:lang w:val="es-ES_tradnl"/>
        </w:rPr>
        <w:t> </w:t>
      </w:r>
      <w:r>
        <w:rPr>
          <w:lang w:val="es-ES_tradnl"/>
        </w:rPr>
        <w:sym w:font="Symbol" w:char="F0B4"/>
      </w:r>
      <w:r>
        <w:rPr>
          <w:lang w:val="es-ES_tradnl"/>
        </w:rPr>
        <w:t> </w:t>
      </w:r>
      <w:r w:rsidRPr="009361AD">
        <w:rPr>
          <w:lang w:val="es-ES_tradnl"/>
        </w:rPr>
        <w:t xml:space="preserve">224 bits/trama). </w:t>
      </w:r>
      <w:r w:rsidRPr="009361AD">
        <w:rPr>
          <w:i/>
          <w:iCs/>
          <w:lang w:val="es-ES_tradnl"/>
        </w:rPr>
        <w:t>n</w:t>
      </w:r>
      <w:r w:rsidRPr="009361AD">
        <w:rPr>
          <w:lang w:val="es-ES_tradnl"/>
        </w:rPr>
        <w:t xml:space="preserve"> es un entero que varía de 1 a 8. Así, los BC se estructuran en múltiplos de </w:t>
      </w:r>
      <w:r w:rsidRPr="009361AD">
        <w:rPr>
          <w:i/>
          <w:iCs/>
          <w:lang w:val="es-ES_tradnl"/>
        </w:rPr>
        <w:t>n</w:t>
      </w:r>
      <w:r>
        <w:rPr>
          <w:lang w:val="es-ES_tradnl"/>
        </w:rPr>
        <w:t> </w:t>
      </w:r>
      <w:r>
        <w:rPr>
          <w:lang w:val="es-ES_tradnl"/>
        </w:rPr>
        <w:sym w:font="Symbol" w:char="F0B4"/>
      </w:r>
      <w:r>
        <w:rPr>
          <w:lang w:val="es-ES_tradnl"/>
        </w:rPr>
        <w:t> </w:t>
      </w:r>
      <w:r w:rsidRPr="009361AD">
        <w:rPr>
          <w:lang w:val="es-ES_tradnl"/>
        </w:rPr>
        <w:t>16,5185 kbit/s. El segmento de servicio de un BC puede dividirse todavía en componentes de servicio separadas destinadas a usos específicos, tales como música, conversación, imagen, imagen dinámica y otros. Los componentes de servicio se organizan en forma de múltiplos enteros de 8 kbit/s por componente con un máximo de 8 componentes de servicio por BC. La asignación de los componentes de servicio puede ser dinámica. Por ejemplo, el componente de un servicio musical que utilice 64</w:t>
      </w:r>
      <w:r>
        <w:rPr>
          <w:lang w:val="es-ES_tradnl"/>
        </w:rPr>
        <w:t> </w:t>
      </w:r>
      <w:r w:rsidRPr="009361AD">
        <w:rPr>
          <w:lang w:val="es-ES_tradnl"/>
        </w:rPr>
        <w:t>kbit/s puede convertirse dinámicamente en cuatro componentes de servicio vocal de 16</w:t>
      </w:r>
      <w:r>
        <w:rPr>
          <w:lang w:val="es-ES_tradnl"/>
        </w:rPr>
        <w:t> </w:t>
      </w:r>
      <w:r w:rsidRPr="009361AD">
        <w:rPr>
          <w:lang w:val="es-ES_tradnl"/>
        </w:rPr>
        <w:t>kbit/s en cuatro idiomas para constituir un programa que combine un único servicio de alta calidad musical con un servicio vocal en cuatro idiomas.</w:t>
      </w:r>
      <w:r w:rsidR="00914DA1">
        <w:rPr>
          <w:lang w:val="es-ES_tradnl"/>
        </w:rPr>
        <w:t xml:space="preserve"> </w:t>
      </w:r>
    </w:p>
    <w:p w14:paraId="7AA1B2BA" w14:textId="77777777" w:rsidR="002C7594" w:rsidRPr="009361AD" w:rsidRDefault="002C7594" w:rsidP="002C7594">
      <w:pPr>
        <w:rPr>
          <w:lang w:val="es-ES_tradnl"/>
        </w:rPr>
      </w:pPr>
      <w:r w:rsidRPr="009361AD">
        <w:rPr>
          <w:lang w:val="es-ES_tradnl"/>
        </w:rPr>
        <w:t>Una vez ensamblado, el BC se codifica por FEC concatenando un codificador de bloque RS (255,223), seguido por un intercalador de bloques, seguido por un codificador de convolución a velocidad 1/2. Esta codificación multiplica la velocidad binaria por un factor de 2</w:t>
      </w:r>
      <w:r>
        <w:rPr>
          <w:lang w:val="es-ES_tradnl"/>
        </w:rPr>
        <w:t> </w:t>
      </w:r>
      <w:r>
        <w:rPr>
          <w:lang w:val="es-ES_tradnl"/>
        </w:rPr>
        <w:sym w:font="Symbol" w:char="F0B4"/>
      </w:r>
      <w:r>
        <w:rPr>
          <w:lang w:val="es-ES_tradnl"/>
        </w:rPr>
        <w:t> </w:t>
      </w:r>
      <w:r w:rsidRPr="009361AD">
        <w:rPr>
          <w:lang w:val="es-ES_tradnl"/>
        </w:rPr>
        <w:t xml:space="preserve">255/223. Así, la velocidad de BC codificada es </w:t>
      </w:r>
      <w:r w:rsidRPr="009361AD">
        <w:rPr>
          <w:i/>
          <w:lang w:val="es-ES_tradnl"/>
        </w:rPr>
        <w:t>n</w:t>
      </w:r>
      <w:r>
        <w:rPr>
          <w:lang w:val="es-ES_tradnl"/>
        </w:rPr>
        <w:t> </w:t>
      </w:r>
      <w:r>
        <w:rPr>
          <w:lang w:val="es-ES_tradnl"/>
        </w:rPr>
        <w:sym w:font="Symbol" w:char="F0B4"/>
      </w:r>
      <w:r>
        <w:rPr>
          <w:lang w:val="es-ES_tradnl"/>
        </w:rPr>
        <w:t> </w:t>
      </w:r>
      <w:r w:rsidRPr="009361AD">
        <w:rPr>
          <w:lang w:val="es-ES_tradnl"/>
        </w:rPr>
        <w:t xml:space="preserve">37,77 kbit/s. Las tramas BC con codificación FEC se demultiplexan síncronamente a continuación en </w:t>
      </w:r>
      <w:r w:rsidRPr="009361AD">
        <w:rPr>
          <w:i/>
          <w:lang w:val="es-ES_tradnl"/>
        </w:rPr>
        <w:t>n</w:t>
      </w:r>
      <w:r w:rsidRPr="009361AD">
        <w:rPr>
          <w:lang w:val="es-ES_tradnl"/>
        </w:rPr>
        <w:t xml:space="preserve"> PRC paralelos, que contiene cada uno 16</w:t>
      </w:r>
      <w:r>
        <w:rPr>
          <w:lang w:val="es-ES_tradnl"/>
        </w:rPr>
        <w:t> </w:t>
      </w:r>
      <w:r w:rsidRPr="009361AD">
        <w:rPr>
          <w:lang w:val="es-ES_tradnl"/>
        </w:rPr>
        <w:t>320 bits cada periodo de trama BC (0,432 s). La adición de un encabezamiento de sincronización eleva el PRC codificado a precisamente 38 kbit/s (16</w:t>
      </w:r>
      <w:r>
        <w:rPr>
          <w:lang w:val="es-ES_tradnl"/>
        </w:rPr>
        <w:t> </w:t>
      </w:r>
      <w:r w:rsidRPr="009361AD">
        <w:rPr>
          <w:lang w:val="es-ES_tradnl"/>
        </w:rPr>
        <w:t xml:space="preserve">416 bits/trama). Los PRC codificados se codifican a continuación diferencialmente y se modulan en MDP-4 para convertirlos en </w:t>
      </w:r>
      <w:r w:rsidRPr="009361AD">
        <w:rPr>
          <w:i/>
          <w:iCs/>
          <w:lang w:val="es-ES_tradnl"/>
        </w:rPr>
        <w:t>n</w:t>
      </w:r>
      <w:r w:rsidRPr="009361AD">
        <w:rPr>
          <w:lang w:val="es-ES_tradnl"/>
        </w:rPr>
        <w:t xml:space="preserve"> portadoras SCPC</w:t>
      </w:r>
      <w:r w:rsidRPr="009361AD">
        <w:rPr>
          <w:lang w:val="es-ES_tradnl"/>
        </w:rPr>
        <w:noBreakHyphen/>
        <w:t>AMDF y transmitirlos al satélite.</w:t>
      </w:r>
    </w:p>
    <w:p w14:paraId="28527578" w14:textId="77777777" w:rsidR="002C7594" w:rsidRPr="009361AD" w:rsidRDefault="002C7594" w:rsidP="002C7594">
      <w:pPr>
        <w:rPr>
          <w:lang w:val="es-ES_tradnl"/>
        </w:rPr>
      </w:pPr>
    </w:p>
    <w:p w14:paraId="7E7145A5" w14:textId="5F46077F" w:rsidR="002C7594" w:rsidRDefault="001012FA" w:rsidP="00914DA1">
      <w:pPr>
        <w:pStyle w:val="Figure"/>
        <w:rPr>
          <w:lang w:val="es-ES_tradnl"/>
        </w:rPr>
      </w:pPr>
      <w:r w:rsidRPr="001012FA">
        <w:rPr>
          <w:noProof/>
          <w:lang w:val="es-ES_tradnl"/>
        </w:rPr>
        <w:lastRenderedPageBreak/>
        <w:drawing>
          <wp:inline distT="0" distB="0" distL="0" distR="0" wp14:anchorId="1C9A6962" wp14:editId="6AE59648">
            <wp:extent cx="6050590" cy="5572125"/>
            <wp:effectExtent l="0" t="0" r="7620" b="0"/>
            <wp:docPr id="1918374587" name="Picture 1" descr="Procesamiento típico de señal de extremo a extremo (carga útil de procesamiento) para el Sistema digital 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374587" name="Picture 1" descr="Procesamiento típico de señal de extremo a extremo (carga útil de procesamiento) para el Sistema digital Ds"/>
                    <pic:cNvPicPr/>
                  </pic:nvPicPr>
                  <pic:blipFill>
                    <a:blip r:embed="rId53"/>
                    <a:stretch>
                      <a:fillRect/>
                    </a:stretch>
                  </pic:blipFill>
                  <pic:spPr>
                    <a:xfrm>
                      <a:off x="0" y="0"/>
                      <a:ext cx="6051963" cy="5573389"/>
                    </a:xfrm>
                    <a:prstGeom prst="rect">
                      <a:avLst/>
                    </a:prstGeom>
                  </pic:spPr>
                </pic:pic>
              </a:graphicData>
            </a:graphic>
          </wp:inline>
        </w:drawing>
      </w:r>
    </w:p>
    <w:p w14:paraId="66A58A44" w14:textId="77777777" w:rsidR="00914DA1" w:rsidRPr="00914DA1" w:rsidRDefault="00914DA1" w:rsidP="00914DA1">
      <w:pPr>
        <w:rPr>
          <w:lang w:val="es-ES_tradnl"/>
        </w:rPr>
      </w:pPr>
    </w:p>
    <w:p w14:paraId="73D5B5AA" w14:textId="74764C99" w:rsidR="002C7594" w:rsidRDefault="00611E13" w:rsidP="00914DA1">
      <w:pPr>
        <w:pStyle w:val="Figure"/>
        <w:rPr>
          <w:lang w:val="es-ES_tradnl"/>
        </w:rPr>
      </w:pPr>
      <w:r>
        <w:rPr>
          <w:noProof/>
          <w:lang w:val="es-ES_tradnl"/>
        </w:rPr>
        <w:drawing>
          <wp:inline distT="0" distB="0" distL="0" distR="0" wp14:anchorId="79657D7E" wp14:editId="6E7CCA06">
            <wp:extent cx="4666497" cy="1789180"/>
            <wp:effectExtent l="0" t="0" r="1270" b="1905"/>
            <wp:docPr id="1739736312" name="Picture 33" descr="Trama de canal de radiodifus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736312" name="Picture 33" descr="Trama de canal de radiodifusión"/>
                    <pic:cNvPicPr/>
                  </pic:nvPicPr>
                  <pic:blipFill>
                    <a:blip r:embed="rId54" cstate="print">
                      <a:extLst>
                        <a:ext uri="{28A0092B-C50C-407E-A947-70E740481C1C}">
                          <a14:useLocalDpi xmlns:a14="http://schemas.microsoft.com/office/drawing/2010/main" val="0"/>
                        </a:ext>
                      </a:extLst>
                    </a:blip>
                    <a:stretch>
                      <a:fillRect/>
                    </a:stretch>
                  </pic:blipFill>
                  <pic:spPr>
                    <a:xfrm>
                      <a:off x="0" y="0"/>
                      <a:ext cx="4666497" cy="1789180"/>
                    </a:xfrm>
                    <a:prstGeom prst="rect">
                      <a:avLst/>
                    </a:prstGeom>
                  </pic:spPr>
                </pic:pic>
              </a:graphicData>
            </a:graphic>
          </wp:inline>
        </w:drawing>
      </w:r>
    </w:p>
    <w:p w14:paraId="7DA00C72" w14:textId="77777777" w:rsidR="00665941" w:rsidRDefault="00665941" w:rsidP="002C7594">
      <w:pPr>
        <w:rPr>
          <w:lang w:val="es-ES_tradnl"/>
        </w:rPr>
      </w:pPr>
    </w:p>
    <w:p w14:paraId="71D2E998" w14:textId="48F1C1AE" w:rsidR="002C7594" w:rsidRDefault="002C7594" w:rsidP="002C7594">
      <w:pPr>
        <w:rPr>
          <w:lang w:val="es-ES_tradnl"/>
        </w:rPr>
      </w:pPr>
      <w:r w:rsidRPr="009361AD">
        <w:rPr>
          <w:lang w:val="es-ES_tradnl"/>
        </w:rPr>
        <w:br w:type="page"/>
      </w:r>
      <w:r w:rsidRPr="009361AD">
        <w:rPr>
          <w:lang w:val="es-ES_tradnl"/>
        </w:rPr>
        <w:lastRenderedPageBreak/>
        <w:t>A bordo del satélite se reciben en 48 grupos de portadoras PRC, demultiplexadas y demoduladas a sus distintas velocidades primarias de codificación de banda base. Un ensamblador de trama MDT localiza cada PRC en una de 96 ubicaciones de intervalo de tiempo PRC en una trama MDT de 0,138 s de duración. Cada intervalo de tiempo PRC contiene 5</w:t>
      </w:r>
      <w:r>
        <w:rPr>
          <w:lang w:val="es-ES_tradnl"/>
        </w:rPr>
        <w:t> </w:t>
      </w:r>
      <w:r w:rsidRPr="009361AD">
        <w:rPr>
          <w:lang w:val="es-ES_tradnl"/>
        </w:rPr>
        <w:t>244 bits y la trama contiene 96</w:t>
      </w:r>
      <w:r>
        <w:rPr>
          <w:lang w:val="es-ES_tradnl"/>
        </w:rPr>
        <w:t> </w:t>
      </w:r>
      <w:r>
        <w:rPr>
          <w:lang w:val="es-ES_tradnl"/>
        </w:rPr>
        <w:sym w:font="Symbol" w:char="F0B4"/>
      </w:r>
      <w:r>
        <w:rPr>
          <w:lang w:val="es-ES_tradnl"/>
        </w:rPr>
        <w:t> </w:t>
      </w:r>
      <w:r w:rsidRPr="009361AD">
        <w:rPr>
          <w:lang w:val="es-ES_tradnl"/>
        </w:rPr>
        <w:t xml:space="preserve">5 244 </w:t>
      </w:r>
      <w:r>
        <w:rPr>
          <w:lang w:val="es-ES_tradnl"/>
        </w:rPr>
        <w:t>=</w:t>
      </w:r>
      <w:r w:rsidRPr="009361AD">
        <w:rPr>
          <w:lang w:val="es-ES_tradnl"/>
        </w:rPr>
        <w:t xml:space="preserve"> 503 424 bits. La trama MDT se muestra en la Fig. </w:t>
      </w:r>
      <w:r w:rsidR="00955882">
        <w:rPr>
          <w:lang w:val="es-ES_tradnl"/>
        </w:rPr>
        <w:t>14</w:t>
      </w:r>
      <w:r w:rsidRPr="009361AD">
        <w:rPr>
          <w:lang w:val="es-ES_tradnl"/>
        </w:rPr>
        <w:t>. Cada trama MDT comienza por un MFP de 192 bits seguido por un TSCC de 4</w:t>
      </w:r>
      <w:r>
        <w:rPr>
          <w:lang w:val="es-ES_tradnl"/>
        </w:rPr>
        <w:t> </w:t>
      </w:r>
      <w:r w:rsidRPr="009361AD">
        <w:rPr>
          <w:lang w:val="es-ES_tradnl"/>
        </w:rPr>
        <w:t>224 bits.</w:t>
      </w:r>
    </w:p>
    <w:p w14:paraId="292E7BBD" w14:textId="77777777" w:rsidR="00550A27" w:rsidRPr="009361AD" w:rsidRDefault="00550A27" w:rsidP="002C7594">
      <w:pPr>
        <w:rPr>
          <w:lang w:val="es-ES_tradnl"/>
        </w:rPr>
      </w:pPr>
    </w:p>
    <w:p w14:paraId="597ACD31" w14:textId="7A8D5871" w:rsidR="00955882" w:rsidRPr="001012FA" w:rsidRDefault="001B5B05" w:rsidP="00550A27">
      <w:pPr>
        <w:pStyle w:val="Figure"/>
        <w:rPr>
          <w:lang w:val="es-ES_tradnl"/>
        </w:rPr>
      </w:pPr>
      <w:r w:rsidRPr="001B5B05">
        <w:rPr>
          <w:noProof/>
          <w:lang w:val="es-ES_tradnl"/>
        </w:rPr>
        <w:drawing>
          <wp:inline distT="0" distB="0" distL="0" distR="0" wp14:anchorId="6C88712B" wp14:editId="228CCC71">
            <wp:extent cx="5915025" cy="1620664"/>
            <wp:effectExtent l="0" t="0" r="0" b="0"/>
            <wp:docPr id="278796829" name="Picture 1" descr="Trama MDT de enlace descend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796829" name="Picture 1" descr="Trama MDT de enlace descendente"/>
                    <pic:cNvPicPr/>
                  </pic:nvPicPr>
                  <pic:blipFill>
                    <a:blip r:embed="rId55"/>
                    <a:stretch>
                      <a:fillRect/>
                    </a:stretch>
                  </pic:blipFill>
                  <pic:spPr>
                    <a:xfrm>
                      <a:off x="0" y="0"/>
                      <a:ext cx="5918569" cy="1621635"/>
                    </a:xfrm>
                    <a:prstGeom prst="rect">
                      <a:avLst/>
                    </a:prstGeom>
                  </pic:spPr>
                </pic:pic>
              </a:graphicData>
            </a:graphic>
          </wp:inline>
        </w:drawing>
      </w:r>
    </w:p>
    <w:p w14:paraId="1B1C1CB3" w14:textId="44CBFA28" w:rsidR="002C7594" w:rsidRPr="009361AD" w:rsidRDefault="002C7594" w:rsidP="00550A27">
      <w:pPr>
        <w:pStyle w:val="Normalaftertitle"/>
        <w:rPr>
          <w:lang w:val="es-ES_tradnl"/>
        </w:rPr>
      </w:pPr>
      <w:r w:rsidRPr="009361AD">
        <w:rPr>
          <w:lang w:val="es-ES_tradnl"/>
        </w:rPr>
        <w:t>El MFP y el TSCC son utilizados por el receptor de radio para sincronizarse a la trama MDT y localizar los PRC que comprenden los diversos BC transportados en la trama y proporcionan la información que necesita un receptor para demultiplexar los PRC pertenecientes a un BC seleccionado y reconstruir el BC. El tren de tráfico MDT se divide en 96 intervalos de tiempo MDT que transportan cada uno un PRC 16 kbit/s a una velocidad de banda base de 1,536 Mbit/s. Debido a la adición de SCH, los preámbulos de sincronización y la redundancia para la FEC, la velocidad binaria efectiva en cada corriente MDT de enlace descendente que se necesita para transportar los 96 PRC es 3,68 Mbit/s. La modulación MDP-4 en las portadoras de banda 1</w:t>
      </w:r>
      <w:r>
        <w:rPr>
          <w:lang w:val="es-ES_tradnl"/>
        </w:rPr>
        <w:t> </w:t>
      </w:r>
      <w:r w:rsidRPr="009361AD">
        <w:rPr>
          <w:lang w:val="es-ES_tradnl"/>
        </w:rPr>
        <w:t>452-1</w:t>
      </w:r>
      <w:r>
        <w:rPr>
          <w:lang w:val="es-ES_tradnl"/>
        </w:rPr>
        <w:t> </w:t>
      </w:r>
      <w:r w:rsidRPr="009361AD">
        <w:rPr>
          <w:lang w:val="es-ES_tradnl"/>
        </w:rPr>
        <w:t>492 MHz a una velocidad de símbolos de 1,84 Msímbolos/s (2 bit/símbolo) se utiliza para transportar el tren MDT a los receptores.</w:t>
      </w:r>
    </w:p>
    <w:p w14:paraId="2085B85A" w14:textId="77777777" w:rsidR="002C7594" w:rsidRPr="009361AD" w:rsidRDefault="002C7594" w:rsidP="002C7594">
      <w:pPr>
        <w:rPr>
          <w:lang w:val="es-ES_tradnl"/>
        </w:rPr>
      </w:pPr>
      <w:r w:rsidRPr="009361AD">
        <w:rPr>
          <w:lang w:val="es-ES_tradnl"/>
        </w:rPr>
        <w:t xml:space="preserve">El Sistema digital </w:t>
      </w:r>
      <w:r w:rsidRPr="006A39D1">
        <w:rPr>
          <w:lang w:val="es-ES_tradnl"/>
        </w:rPr>
        <w:t>D</w:t>
      </w:r>
      <w:r w:rsidRPr="00EA0262">
        <w:rPr>
          <w:vertAlign w:val="subscript"/>
          <w:lang w:val="es-ES_tradnl"/>
        </w:rPr>
        <w:t>S</w:t>
      </w:r>
      <w:r w:rsidRPr="009361AD">
        <w:rPr>
          <w:lang w:val="es-ES_tradnl"/>
        </w:rPr>
        <w:t xml:space="preserve"> puede también implementarse utilizando una carga útil transparente (a veces denominada «transpondedor de tubo acodado» (</w:t>
      </w:r>
      <w:r w:rsidRPr="009361AD">
        <w:rPr>
          <w:i/>
          <w:lang w:val="es-ES_tradnl"/>
        </w:rPr>
        <w:t>bent-pipe transponder</w:t>
      </w:r>
      <w:r w:rsidRPr="009361AD">
        <w:rPr>
          <w:lang w:val="es-ES_tradnl"/>
        </w:rPr>
        <w:t>) o un «transpondedor de cambio de frecuencia simple»). Dicha carga útil convertiría portadoras MDT de enlace ascendente (que suelen funcionar en la banda 7</w:t>
      </w:r>
      <w:r>
        <w:rPr>
          <w:lang w:val="es-ES_tradnl"/>
        </w:rPr>
        <w:t> </w:t>
      </w:r>
      <w:r w:rsidRPr="009361AD">
        <w:rPr>
          <w:lang w:val="es-ES_tradnl"/>
        </w:rPr>
        <w:t>025-7</w:t>
      </w:r>
      <w:r>
        <w:rPr>
          <w:lang w:val="es-ES_tradnl"/>
        </w:rPr>
        <w:t> </w:t>
      </w:r>
      <w:r w:rsidRPr="009361AD">
        <w:rPr>
          <w:lang w:val="es-ES_tradnl"/>
        </w:rPr>
        <w:t>075 MHz) a posiciones de frecuencia en el espectro 1</w:t>
      </w:r>
      <w:r>
        <w:rPr>
          <w:lang w:val="es-ES_tradnl"/>
        </w:rPr>
        <w:t> </w:t>
      </w:r>
      <w:r w:rsidRPr="009361AD">
        <w:rPr>
          <w:lang w:val="es-ES_tradnl"/>
        </w:rPr>
        <w:t>452</w:t>
      </w:r>
      <w:r w:rsidRPr="009361AD">
        <w:rPr>
          <w:lang w:val="es-ES_tradnl"/>
        </w:rPr>
        <w:noBreakHyphen/>
        <w:t>1</w:t>
      </w:r>
      <w:r>
        <w:rPr>
          <w:lang w:val="es-ES_tradnl"/>
        </w:rPr>
        <w:t> </w:t>
      </w:r>
      <w:r w:rsidRPr="009361AD">
        <w:rPr>
          <w:lang w:val="es-ES_tradnl"/>
        </w:rPr>
        <w:t>492 MHz de enlace descendente. La carga útil no contendría ninguna capacidad de procesamiento o de encaminamiento de PRC a bordo. Cada portadora MDT de enlace ascendente se multiplexa para que transporte 96 PRC de 16 kbit/s transmitidos desde terminales de distribución (</w:t>
      </w:r>
      <w:r w:rsidRPr="009361AD">
        <w:rPr>
          <w:i/>
          <w:lang w:val="es-ES_tradnl"/>
        </w:rPr>
        <w:t>hub terminals</w:t>
      </w:r>
      <w:r w:rsidRPr="009361AD">
        <w:rPr>
          <w:lang w:val="es-ES_tradnl"/>
        </w:rPr>
        <w:t>) situados en el área de servicio de enlace ascendente del satélite. El formato de forma de onda MDT utilizado en el enlace ascendente y en el enlace descendente de una carga útil transparente es idéntico al antes descrito para un enlace descendente de carga útil de procesamiento. Sin embargo, en lugar de ensamblarlo a bordo del satélite, se ensambla en una estación terrena de forma de onda MDT de enlace ascendente.</w:t>
      </w:r>
    </w:p>
    <w:p w14:paraId="44FE0673" w14:textId="77777777" w:rsidR="002C7594" w:rsidRPr="009361AD" w:rsidRDefault="002C7594" w:rsidP="002C7594">
      <w:pPr>
        <w:pStyle w:val="Heading1"/>
        <w:rPr>
          <w:lang w:val="es-ES_tradnl"/>
        </w:rPr>
      </w:pPr>
      <w:r w:rsidRPr="009361AD">
        <w:rPr>
          <w:lang w:val="es-ES_tradnl"/>
        </w:rPr>
        <w:t>3</w:t>
      </w:r>
      <w:r w:rsidRPr="009361AD">
        <w:rPr>
          <w:lang w:val="es-ES_tradnl"/>
        </w:rPr>
        <w:tab/>
        <w:t>Algoritmo de codificación de audio de Capa III MPEG</w:t>
      </w:r>
    </w:p>
    <w:p w14:paraId="604A34A1" w14:textId="77777777" w:rsidR="002C7594" w:rsidRPr="009361AD" w:rsidRDefault="002C7594" w:rsidP="002C7594">
      <w:pPr>
        <w:pStyle w:val="Heading2"/>
        <w:rPr>
          <w:lang w:val="es-ES_tradnl"/>
        </w:rPr>
      </w:pPr>
      <w:r w:rsidRPr="009361AD">
        <w:rPr>
          <w:lang w:val="es-ES_tradnl"/>
        </w:rPr>
        <w:t>3.1</w:t>
      </w:r>
      <w:r w:rsidRPr="009361AD">
        <w:rPr>
          <w:lang w:val="es-ES_tradnl"/>
        </w:rPr>
        <w:tab/>
        <w:t>Generalidades</w:t>
      </w:r>
    </w:p>
    <w:p w14:paraId="19D1EFF0" w14:textId="77777777" w:rsidR="002C7594" w:rsidRPr="009361AD" w:rsidRDefault="002C7594" w:rsidP="002C7594">
      <w:pPr>
        <w:rPr>
          <w:lang w:val="es-ES_tradnl"/>
        </w:rPr>
      </w:pPr>
      <w:r w:rsidRPr="009361AD">
        <w:rPr>
          <w:lang w:val="es-ES_tradnl"/>
        </w:rPr>
        <w:t xml:space="preserve">La Capa III ISO/MPEG se utiliza en el sistema digital de radiodifusión sonora por satélite. Las tres versiones de la Capa III ampliamente utilizadas son los esquemas normalizados Capa III MPEG-1 y MPEG-2 (velocidad de muestreo mitad) Capa III y la extensión MPEG-2.5 (cuarto de velocidad de </w:t>
      </w:r>
      <w:r w:rsidRPr="009361AD">
        <w:rPr>
          <w:lang w:val="es-ES_tradnl"/>
        </w:rPr>
        <w:br w:type="page"/>
      </w:r>
      <w:r w:rsidRPr="009361AD">
        <w:rPr>
          <w:lang w:val="es-ES_tradnl"/>
        </w:rPr>
        <w:lastRenderedPageBreak/>
        <w:t>muestreo). Utilizando estas diversas opciones de codificación de fuente, el sistema puede funcionar a velocidades binarias de audio digitalmente codificadas que varían de 16 kbit/s a 128 kbit/s en pasos de 16 kbit/s para proporcionar diversos equivalentes de calidad audio tales como CD estéreo, MF estéreo, MF monoaural, MA estéreo y MA monoaural.</w:t>
      </w:r>
    </w:p>
    <w:p w14:paraId="25EE8FCC" w14:textId="3AD0CA75" w:rsidR="002C7594" w:rsidRPr="009361AD" w:rsidRDefault="002C7594" w:rsidP="002C7594">
      <w:pPr>
        <w:rPr>
          <w:lang w:val="es-ES_tradnl"/>
        </w:rPr>
      </w:pPr>
      <w:r w:rsidRPr="009361AD">
        <w:rPr>
          <w:lang w:val="es-ES_tradnl"/>
        </w:rPr>
        <w:t>Los principios generales de los esquemas de codificación ISO/MPEG, así como el algoritmo de Capa III en particular, son objeto de muchas publicaciones (por ejemplo</w:t>
      </w:r>
      <w:r w:rsidR="00955882">
        <w:rPr>
          <w:lang w:val="es-ES_tradnl"/>
        </w:rPr>
        <w:t>,</w:t>
      </w:r>
      <w:r w:rsidRPr="009361AD">
        <w:rPr>
          <w:lang w:val="es-ES_tradnl"/>
        </w:rPr>
        <w:t xml:space="preserve"> [Brandenburg y otros, 1992; Eberlein y otros, 1993]). La señal horaria MIC se mapea en el dominio de la frecuencia utilizando un banco de filtros con implementación de transformada rápida de Fourier (TRF) (en el caso de Capa III un banco de filtros con implementación híbrida de TRF/transformada discreta de Fourier (DFT)</w:t>
      </w:r>
      <w:r w:rsidR="007D47E7">
        <w:rPr>
          <w:lang w:val="es-ES_tradnl"/>
        </w:rPr>
        <w:t>)</w:t>
      </w:r>
      <w:r w:rsidRPr="009361AD">
        <w:rPr>
          <w:lang w:val="es-ES_tradnl"/>
        </w:rPr>
        <w:t xml:space="preserve">. Un modelo psicoacústico calcula los umbrales de percepción de la señal de audio en el dominio de la frecuencia. Un núcleo de cuantificación y codificación aplica umbrales </w:t>
      </w:r>
      <w:r w:rsidR="007D47E7" w:rsidRPr="007D47E7">
        <w:rPr>
          <w:lang w:val="es-ES_tradnl"/>
        </w:rPr>
        <w:t xml:space="preserve">en el </w:t>
      </w:r>
      <w:r w:rsidRPr="009361AD">
        <w:rPr>
          <w:lang w:val="es-ES_tradnl"/>
        </w:rPr>
        <w:t xml:space="preserve">dominio de frecuencia a los datos de espectro de frecuencia mapeado. Finalmente, los datos codificados se </w:t>
      </w:r>
      <w:r w:rsidR="007D47E7" w:rsidRPr="007D47E7">
        <w:rPr>
          <w:lang w:val="es-ES_tradnl"/>
        </w:rPr>
        <w:t>multiplexan</w:t>
      </w:r>
      <w:r w:rsidR="007D47E7" w:rsidRPr="007D47E7">
        <w:rPr>
          <w:lang w:val="es-ES_tradnl"/>
        </w:rPr>
        <w:t xml:space="preserve"> </w:t>
      </w:r>
      <w:r w:rsidRPr="009361AD">
        <w:rPr>
          <w:lang w:val="es-ES_tradnl"/>
        </w:rPr>
        <w:t>con la información de encabezamiento de trama y secundaria para construir el tren de bits. El decodificador efectúa las operaciones inversas para recuperar la señal de audio analógica.</w:t>
      </w:r>
    </w:p>
    <w:p w14:paraId="4C0F5522" w14:textId="77777777" w:rsidR="002C7594" w:rsidRPr="009361AD" w:rsidRDefault="002C7594" w:rsidP="002C7594">
      <w:pPr>
        <w:rPr>
          <w:lang w:val="es-ES_tradnl"/>
        </w:rPr>
      </w:pPr>
      <w:r w:rsidRPr="009361AD">
        <w:rPr>
          <w:lang w:val="es-ES_tradnl"/>
        </w:rPr>
        <w:t>Cuatro características básicas son los factores clave de la alta eficacia de codificación de la Capa III en comparación con otros esquemas de codificación:</w:t>
      </w:r>
    </w:p>
    <w:p w14:paraId="0341D2E5" w14:textId="77777777" w:rsidR="002C7594" w:rsidRPr="009361AD" w:rsidRDefault="002C7594" w:rsidP="002C7594">
      <w:pPr>
        <w:pStyle w:val="enumlev1"/>
        <w:rPr>
          <w:lang w:val="es-ES_tradnl"/>
        </w:rPr>
      </w:pPr>
      <w:r w:rsidRPr="009361AD">
        <w:rPr>
          <w:lang w:val="es-ES_tradnl"/>
        </w:rPr>
        <w:t>–</w:t>
      </w:r>
      <w:r w:rsidRPr="009361AD">
        <w:rPr>
          <w:lang w:val="es-ES_tradnl"/>
        </w:rPr>
        <w:tab/>
      </w:r>
      <w:r w:rsidRPr="009361AD">
        <w:rPr>
          <w:bCs/>
          <w:i/>
          <w:iCs/>
          <w:lang w:val="es-ES_tradnl"/>
        </w:rPr>
        <w:t>La alta resolución de frecuencia</w:t>
      </w:r>
      <w:r w:rsidRPr="009361AD">
        <w:rPr>
          <w:lang w:val="es-ES_tradnl"/>
        </w:rPr>
        <w:t xml:space="preserve"> optimiza la conformación del espectro de ruido según las exigencias del modelo psicoacústico.</w:t>
      </w:r>
    </w:p>
    <w:p w14:paraId="0F4450FE" w14:textId="77777777" w:rsidR="002C7594" w:rsidRPr="009361AD" w:rsidRDefault="002C7594" w:rsidP="002C7594">
      <w:pPr>
        <w:pStyle w:val="enumlev1"/>
        <w:rPr>
          <w:lang w:val="es-ES_tradnl"/>
        </w:rPr>
      </w:pPr>
      <w:r w:rsidRPr="009361AD">
        <w:rPr>
          <w:lang w:val="es-ES_tradnl"/>
        </w:rPr>
        <w:t>–</w:t>
      </w:r>
      <w:r w:rsidRPr="009361AD">
        <w:rPr>
          <w:lang w:val="es-ES_tradnl"/>
        </w:rPr>
        <w:tab/>
      </w:r>
      <w:r w:rsidRPr="009361AD">
        <w:rPr>
          <w:bCs/>
          <w:i/>
          <w:iCs/>
          <w:lang w:val="es-ES_tradnl"/>
        </w:rPr>
        <w:t xml:space="preserve">La codificación de entropía </w:t>
      </w:r>
      <w:r w:rsidRPr="009361AD">
        <w:rPr>
          <w:bCs/>
          <w:lang w:val="es-ES_tradnl"/>
        </w:rPr>
        <w:t>(o sea,</w:t>
      </w:r>
      <w:r w:rsidRPr="009361AD">
        <w:rPr>
          <w:bCs/>
          <w:i/>
          <w:iCs/>
          <w:lang w:val="es-ES_tradnl"/>
        </w:rPr>
        <w:t xml:space="preserve"> Huffman</w:t>
      </w:r>
      <w:r w:rsidRPr="009361AD">
        <w:rPr>
          <w:bCs/>
          <w:lang w:val="es-ES_tradnl"/>
        </w:rPr>
        <w:t>)</w:t>
      </w:r>
      <w:r w:rsidRPr="009361AD">
        <w:rPr>
          <w:lang w:val="es-ES_tradnl"/>
        </w:rPr>
        <w:t xml:space="preserve"> elimina la redundancia en una señal. La Capa III utiliza 32 tablas Huffman que pueden asignarse flexiblemente para codificar la señal.</w:t>
      </w:r>
    </w:p>
    <w:p w14:paraId="4AE3E3C9" w14:textId="77777777" w:rsidR="002C7594" w:rsidRPr="009361AD" w:rsidRDefault="002C7594" w:rsidP="002C7594">
      <w:pPr>
        <w:pStyle w:val="enumlev1"/>
        <w:rPr>
          <w:lang w:val="es-ES_tradnl"/>
        </w:rPr>
      </w:pPr>
      <w:r w:rsidRPr="009361AD">
        <w:rPr>
          <w:lang w:val="es-ES_tradnl"/>
        </w:rPr>
        <w:t>–</w:t>
      </w:r>
      <w:r w:rsidRPr="009361AD">
        <w:rPr>
          <w:lang w:val="es-ES_tradnl"/>
        </w:rPr>
        <w:tab/>
      </w:r>
      <w:r w:rsidRPr="009361AD">
        <w:rPr>
          <w:bCs/>
          <w:i/>
          <w:iCs/>
          <w:lang w:val="es-ES_tradnl"/>
        </w:rPr>
        <w:t>El depósito de bits</w:t>
      </w:r>
      <w:r w:rsidRPr="009361AD">
        <w:rPr>
          <w:lang w:val="es-ES_tradnl"/>
        </w:rPr>
        <w:t xml:space="preserve"> es una memoria intermedia de plazo corto que permite un «ahorro de velocidad binaria» que da lugar a una calidad de codificación constante.</w:t>
      </w:r>
    </w:p>
    <w:p w14:paraId="23A679C0" w14:textId="77777777" w:rsidR="002C7594" w:rsidRPr="009361AD" w:rsidRDefault="002C7594" w:rsidP="002C7594">
      <w:pPr>
        <w:pStyle w:val="enumlev1"/>
        <w:rPr>
          <w:lang w:val="es-ES_tradnl"/>
        </w:rPr>
      </w:pPr>
      <w:r w:rsidRPr="009361AD">
        <w:rPr>
          <w:lang w:val="es-ES_tradnl"/>
        </w:rPr>
        <w:t>–</w:t>
      </w:r>
      <w:r w:rsidRPr="009361AD">
        <w:rPr>
          <w:lang w:val="es-ES_tradnl"/>
        </w:rPr>
        <w:tab/>
      </w:r>
      <w:r w:rsidRPr="009361AD">
        <w:rPr>
          <w:bCs/>
          <w:i/>
          <w:iCs/>
          <w:lang w:val="es-ES_tradnl"/>
        </w:rPr>
        <w:t>Los métodos de codificación estéreo conjunta avanzados</w:t>
      </w:r>
      <w:r w:rsidRPr="009361AD">
        <w:rPr>
          <w:lang w:val="es-ES_tradnl"/>
        </w:rPr>
        <w:t xml:space="preserve"> consiguen altas velocidades de compresión con señales estéreo. La Capa III es la única capa que sustenta dos métodos de codificación estéreo: codificación estéreo Mid/Side (MS) y codificación en estéreo de intensidad.</w:t>
      </w:r>
    </w:p>
    <w:p w14:paraId="44998B86" w14:textId="77777777" w:rsidR="002C7594" w:rsidRPr="009361AD" w:rsidRDefault="002C7594" w:rsidP="002C7594">
      <w:pPr>
        <w:pStyle w:val="Heading2"/>
        <w:rPr>
          <w:lang w:val="es-ES_tradnl"/>
        </w:rPr>
      </w:pPr>
      <w:r w:rsidRPr="009361AD">
        <w:rPr>
          <w:lang w:val="es-ES_tradnl"/>
        </w:rPr>
        <w:t>3.2</w:t>
      </w:r>
      <w:r w:rsidRPr="009361AD">
        <w:rPr>
          <w:lang w:val="es-ES_tradnl"/>
        </w:rPr>
        <w:tab/>
        <w:t>Capa III MPEG-1</w:t>
      </w:r>
    </w:p>
    <w:p w14:paraId="518A662D" w14:textId="77777777" w:rsidR="002C7594" w:rsidRPr="009361AD" w:rsidRDefault="002C7594" w:rsidP="002C7594">
      <w:pPr>
        <w:rPr>
          <w:lang w:val="es-ES_tradnl"/>
        </w:rPr>
      </w:pPr>
      <w:r w:rsidRPr="009361AD">
        <w:rPr>
          <w:lang w:val="es-ES_tradnl"/>
        </w:rPr>
        <w:t xml:space="preserve">La Norma ISO/CEI 11172 [ISO/CEI, 1993], más conocida por norma MPEG-1 se ultimó en 1991. La parte audio de la norma, ISO/CEI 11172-3, define tres algoritmos, de Capas I, II y III para la codificación de señales de audio MIC con velocidades de muestreo de 48, 44,1 y 32 kHz. La Capa III es el esquema más potente entre estas tres capas y puede operar a velocidades binarias de 32 a 320 kbit/s por señal mono o estéreo. </w:t>
      </w:r>
    </w:p>
    <w:p w14:paraId="457EA5AA" w14:textId="77777777" w:rsidR="002C7594" w:rsidRPr="009361AD" w:rsidRDefault="002C7594" w:rsidP="002C7594">
      <w:pPr>
        <w:pStyle w:val="Heading2"/>
        <w:rPr>
          <w:lang w:val="es-ES_tradnl"/>
        </w:rPr>
      </w:pPr>
      <w:r w:rsidRPr="009361AD">
        <w:rPr>
          <w:lang w:val="es-ES_tradnl"/>
        </w:rPr>
        <w:t>3.3</w:t>
      </w:r>
      <w:r w:rsidRPr="009361AD">
        <w:rPr>
          <w:lang w:val="es-ES_tradnl"/>
        </w:rPr>
        <w:tab/>
        <w:t>Capa III MPEG-2 (extensión a velocidad de muestreo mitad)</w:t>
      </w:r>
    </w:p>
    <w:p w14:paraId="26A63204" w14:textId="0BF1C18B" w:rsidR="002C7594" w:rsidRPr="009361AD" w:rsidRDefault="002C7594" w:rsidP="002C7594">
      <w:pPr>
        <w:rPr>
          <w:lang w:val="es-ES_tradnl"/>
        </w:rPr>
      </w:pPr>
      <w:r w:rsidRPr="009361AD">
        <w:rPr>
          <w:lang w:val="es-ES_tradnl"/>
        </w:rPr>
        <w:t>Los algoritmos de codificación MPEG-1 han sido principalmente diseñados para compresión audio de alta calidad (calidad de tipo CD) de señales monofónicas o estereofónicas. Cuando se estableció la norma MPEG-1, resultó evidente que era necesari</w:t>
      </w:r>
      <w:r w:rsidR="007D47E7">
        <w:rPr>
          <w:lang w:val="es-ES_tradnl"/>
        </w:rPr>
        <w:t>a</w:t>
      </w:r>
      <w:r w:rsidRPr="009361AD">
        <w:rPr>
          <w:lang w:val="es-ES_tradnl"/>
        </w:rPr>
        <w:t xml:space="preserve"> una ampliación de la norma que permita velocidades de muestreo más bajas. Por razones técnicas la eficacia de codificación óptima para velocidades binarias muy bajas (menores o iguales que 32 kbits/canal) sólo puede obtenerse utilizando velocidades de muestreo inferiores. Por consiguiente, la extensión a baja velocidad de muestreo (LSR, </w:t>
      </w:r>
      <w:r w:rsidRPr="009361AD">
        <w:rPr>
          <w:i/>
          <w:iCs/>
          <w:lang w:val="es-ES_tradnl"/>
        </w:rPr>
        <w:t>low sampling rate</w:t>
      </w:r>
      <w:r w:rsidRPr="009361AD">
        <w:rPr>
          <w:lang w:val="es-ES_tradnl"/>
        </w:rPr>
        <w:t>) de la norma MPEG-2 (ISO/CEI 13818-3 [ISO/CEI, 1998]) define el uso de las velocidades de muestreo 24, 22,05 y 16 kHz para velocidades binarias que pueden bajar hasta 8 kbit/s.</w:t>
      </w:r>
    </w:p>
    <w:p w14:paraId="50D99353" w14:textId="6FD0E592" w:rsidR="002C7594" w:rsidRPr="009361AD" w:rsidRDefault="002C7594" w:rsidP="00665941">
      <w:pPr>
        <w:pStyle w:val="Heading2"/>
        <w:spacing w:before="240"/>
        <w:rPr>
          <w:lang w:val="es-ES_tradnl"/>
        </w:rPr>
      </w:pPr>
      <w:r w:rsidRPr="009361AD">
        <w:rPr>
          <w:lang w:val="es-ES_tradnl"/>
        </w:rPr>
        <w:lastRenderedPageBreak/>
        <w:t>3.4</w:t>
      </w:r>
      <w:r w:rsidRPr="009361AD">
        <w:rPr>
          <w:lang w:val="es-ES_tradnl"/>
        </w:rPr>
        <w:tab/>
        <w:t>Capa III MPEG-2.5 (extensión hacia velocidades de muestreo muy bajas)</w:t>
      </w:r>
    </w:p>
    <w:p w14:paraId="45F5C91E" w14:textId="715A3D93" w:rsidR="002C7594" w:rsidRPr="009361AD" w:rsidRDefault="002C7594" w:rsidP="00665941">
      <w:pPr>
        <w:keepNext/>
        <w:keepLines/>
        <w:rPr>
          <w:lang w:val="es-ES_tradnl"/>
        </w:rPr>
      </w:pPr>
      <w:r w:rsidRPr="009361AD">
        <w:rPr>
          <w:lang w:val="es-ES_tradnl"/>
        </w:rPr>
        <w:t>Aunque el muestreo a velocidad mitad de Capa III MPEG-2 permite velocidades binarias que bajan hasta 8 kbit/s, se comprobó que la codificación a velocidades binarias comprendidas entre 8 y 16 kbits/canal puede seguir mejorando si se utilizan velocidades de muestreo aún más bajas. Como resultado se definió la extensión de MPEG-2 denominada MPEG-2.5, que opera a cuarto de velocidad de muestreo. Esta extensión es casi idéntica a Capa III MPEG-2, pero permite velocidades de muestreo de 12, 11,025 y 8 kHz para la mejor calidad de audio posible a velocidades binarias muy bajas. Las observaciones de audición por expertos han revelado que la calidad percibida a bajas velocidades binarias es considerablemente realzada por el uso de una velocidad de muestreo reducida.</w:t>
      </w:r>
    </w:p>
    <w:p w14:paraId="0131684E" w14:textId="77777777" w:rsidR="002C7594" w:rsidRPr="009361AD" w:rsidRDefault="002C7594" w:rsidP="002C7594">
      <w:pPr>
        <w:pStyle w:val="Heading2"/>
        <w:rPr>
          <w:lang w:val="es-ES_tradnl"/>
        </w:rPr>
      </w:pPr>
      <w:r w:rsidRPr="009361AD">
        <w:rPr>
          <w:lang w:val="es-ES_tradnl"/>
        </w:rPr>
        <w:t>3.5</w:t>
      </w:r>
      <w:r w:rsidRPr="009361AD">
        <w:rPr>
          <w:lang w:val="es-ES_tradnl"/>
        </w:rPr>
        <w:tab/>
        <w:t>Calidad audio de Capa III – Situación y futuras mejoras</w:t>
      </w:r>
    </w:p>
    <w:p w14:paraId="5F7B3B18" w14:textId="3403423B" w:rsidR="002C7594" w:rsidRPr="009361AD" w:rsidRDefault="002C7594" w:rsidP="002C7594">
      <w:pPr>
        <w:rPr>
          <w:lang w:val="es-ES_tradnl"/>
        </w:rPr>
      </w:pPr>
      <w:r w:rsidRPr="009361AD">
        <w:rPr>
          <w:lang w:val="es-ES_tradnl"/>
        </w:rPr>
        <w:t>Para la reproducción de alta calidad, el ancho de banda de audio es el parámetro más importante. En el proceso de codificación la anchura de banda se elige de manera que los subproductos de codificación se mantengan lo más inaudibles posible. El estéreo de Capa III a 128 kbit/s proporciona calidad de tipo CD, el estéreo a 64 kbit/s ofrece muy buena calidad a un ancho de banda de alrededor de 11 kHz, el mono a 16 kbit/s proporciona una calidad «mejor que la onda corta». La Fig. </w:t>
      </w:r>
      <w:r w:rsidR="00AE434A">
        <w:rPr>
          <w:lang w:val="es-ES_tradnl"/>
        </w:rPr>
        <w:t>15</w:t>
      </w:r>
      <w:r w:rsidR="00AE434A" w:rsidRPr="009361AD">
        <w:rPr>
          <w:lang w:val="es-ES_tradnl"/>
        </w:rPr>
        <w:t xml:space="preserve"> </w:t>
      </w:r>
      <w:r w:rsidRPr="009361AD">
        <w:rPr>
          <w:lang w:val="es-ES_tradnl"/>
        </w:rPr>
        <w:t>presenta un ejemplo de anchura de banda de audio en función de la velocidad binaria para la Capa III. Es importante señalar que las normas MPEG describen sólo el formato de tren de bits y el proceso de decodificación más que el proceso de codificación. De este modo, todas las mejoras conseguidas en el codificador producirán una calidad audio reproducida mejor (por ejemplo, anchura de banda superior) en el decodificador. Los temas principales del trabajo de optimización en curso en la Capa III son:</w:t>
      </w:r>
    </w:p>
    <w:p w14:paraId="159701DB" w14:textId="77777777" w:rsidR="002C7594" w:rsidRPr="009361AD" w:rsidRDefault="002C7594" w:rsidP="002C7594">
      <w:pPr>
        <w:pStyle w:val="enumlev1"/>
        <w:rPr>
          <w:lang w:val="es-ES_tradnl"/>
        </w:rPr>
      </w:pPr>
      <w:r w:rsidRPr="009361AD">
        <w:rPr>
          <w:lang w:val="es-ES_tradnl"/>
        </w:rPr>
        <w:t>–</w:t>
      </w:r>
      <w:r w:rsidRPr="009361AD">
        <w:rPr>
          <w:lang w:val="es-ES_tradnl"/>
        </w:rPr>
        <w:tab/>
        <w:t>optimizació</w:t>
      </w:r>
      <w:r>
        <w:rPr>
          <w:lang w:val="es-ES_tradnl"/>
        </w:rPr>
        <w:t>n de técnicas estéreo conjuntas;</w:t>
      </w:r>
    </w:p>
    <w:p w14:paraId="5D2EF058" w14:textId="77777777" w:rsidR="002C7594" w:rsidRPr="009361AD" w:rsidRDefault="002C7594" w:rsidP="002C7594">
      <w:pPr>
        <w:pStyle w:val="enumlev1"/>
        <w:rPr>
          <w:lang w:val="es-ES_tradnl"/>
        </w:rPr>
      </w:pPr>
      <w:r w:rsidRPr="009361AD">
        <w:rPr>
          <w:lang w:val="es-ES_tradnl"/>
        </w:rPr>
        <w:t>–</w:t>
      </w:r>
      <w:r w:rsidRPr="009361AD">
        <w:rPr>
          <w:lang w:val="es-ES_tradnl"/>
        </w:rPr>
        <w:tab/>
        <w:t>mejora del meca</w:t>
      </w:r>
      <w:r>
        <w:rPr>
          <w:lang w:val="es-ES_tradnl"/>
        </w:rPr>
        <w:t>nismo de conmutación de bloques;</w:t>
      </w:r>
    </w:p>
    <w:p w14:paraId="6CC74C3D" w14:textId="77777777" w:rsidR="002C7594" w:rsidRPr="009361AD" w:rsidRDefault="002C7594" w:rsidP="002C7594">
      <w:pPr>
        <w:pStyle w:val="enumlev1"/>
        <w:rPr>
          <w:lang w:val="es-ES_tradnl"/>
        </w:rPr>
      </w:pPr>
      <w:r w:rsidRPr="009361AD">
        <w:rPr>
          <w:lang w:val="es-ES_tradnl"/>
        </w:rPr>
        <w:t>–</w:t>
      </w:r>
      <w:r w:rsidRPr="009361AD">
        <w:rPr>
          <w:lang w:val="es-ES_tradnl"/>
        </w:rPr>
        <w:tab/>
        <w:t>sintonización de los parámetros psicoacústicos en diversas condiciones.</w:t>
      </w:r>
    </w:p>
    <w:p w14:paraId="78098480" w14:textId="6AC12BC9" w:rsidR="002C7594" w:rsidRPr="009361AD" w:rsidRDefault="00D4091A" w:rsidP="00550A27">
      <w:pPr>
        <w:pStyle w:val="Figure"/>
        <w:rPr>
          <w:lang w:val="es-ES_tradnl"/>
        </w:rPr>
      </w:pPr>
      <w:r w:rsidRPr="00D4091A">
        <w:rPr>
          <w:noProof/>
          <w:lang w:val="es-ES_tradnl"/>
        </w:rPr>
        <w:drawing>
          <wp:inline distT="0" distB="0" distL="0" distR="0" wp14:anchorId="237FA651" wp14:editId="06D9DF81">
            <wp:extent cx="4373218" cy="3321783"/>
            <wp:effectExtent l="0" t="0" r="8890" b="0"/>
            <wp:docPr id="1197971284" name="Picture 1" descr="Ejemplo de variación de la anchura de banda de audio en función de la velocidad binaria para Capa III MPEG para el Sistema digital 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971284" name="Picture 1" descr="Ejemplo de variación de la anchura de banda de audio en función de la velocidad binaria para Capa III MPEG para el Sistema digital Ds"/>
                    <pic:cNvPicPr/>
                  </pic:nvPicPr>
                  <pic:blipFill>
                    <a:blip r:embed="rId56"/>
                    <a:stretch>
                      <a:fillRect/>
                    </a:stretch>
                  </pic:blipFill>
                  <pic:spPr>
                    <a:xfrm>
                      <a:off x="0" y="0"/>
                      <a:ext cx="4389033" cy="3333796"/>
                    </a:xfrm>
                    <a:prstGeom prst="rect">
                      <a:avLst/>
                    </a:prstGeom>
                  </pic:spPr>
                </pic:pic>
              </a:graphicData>
            </a:graphic>
          </wp:inline>
        </w:drawing>
      </w:r>
    </w:p>
    <w:p w14:paraId="202D2687" w14:textId="6FF75D7B" w:rsidR="002C7594" w:rsidRPr="003F7867" w:rsidRDefault="002C7594" w:rsidP="002C7594">
      <w:pPr>
        <w:rPr>
          <w:lang w:val="es-ES"/>
        </w:rPr>
      </w:pPr>
    </w:p>
    <w:p w14:paraId="010DFBE7" w14:textId="77777777" w:rsidR="00550A27" w:rsidRDefault="002C7594" w:rsidP="002C7594">
      <w:pPr>
        <w:rPr>
          <w:lang w:val="es-ES_tradnl"/>
        </w:rPr>
      </w:pPr>
      <w:r w:rsidRPr="009361AD">
        <w:rPr>
          <w:lang w:val="es-ES_tradnl"/>
        </w:rPr>
        <w:br w:type="page"/>
      </w:r>
    </w:p>
    <w:p w14:paraId="7F2BBE9D" w14:textId="21DEF29B" w:rsidR="002C7594" w:rsidRPr="009361AD" w:rsidRDefault="002C7594" w:rsidP="002C7594">
      <w:pPr>
        <w:rPr>
          <w:lang w:val="es-ES_tradnl"/>
        </w:rPr>
      </w:pPr>
      <w:r w:rsidRPr="009361AD">
        <w:rPr>
          <w:lang w:val="es-ES_tradnl"/>
        </w:rPr>
        <w:lastRenderedPageBreak/>
        <w:t>Los resultados de este trabajo se espera que sigan mejorando la alta eficacia de codificación del algoritmo de codificación de audio de Capa III.</w:t>
      </w:r>
    </w:p>
    <w:p w14:paraId="4C3C885E" w14:textId="1FDA9BA5" w:rsidR="002C7594" w:rsidRPr="009361AD" w:rsidRDefault="002C7594" w:rsidP="002C7594">
      <w:pPr>
        <w:pStyle w:val="Heading1"/>
        <w:rPr>
          <w:lang w:val="es-ES_tradnl"/>
        </w:rPr>
      </w:pPr>
      <w:r w:rsidRPr="009361AD">
        <w:rPr>
          <w:lang w:val="es-ES_tradnl"/>
        </w:rPr>
        <w:t>4</w:t>
      </w:r>
      <w:r w:rsidRPr="009361AD">
        <w:rPr>
          <w:lang w:val="es-ES_tradnl"/>
        </w:rPr>
        <w:tab/>
        <w:t>Funcionamiento del receptor de radio e interfaces</w:t>
      </w:r>
    </w:p>
    <w:p w14:paraId="49485763" w14:textId="160EF51B" w:rsidR="002C7594" w:rsidRPr="009361AD" w:rsidRDefault="002C7594" w:rsidP="002C7594">
      <w:pPr>
        <w:pStyle w:val="Heading2"/>
        <w:rPr>
          <w:lang w:val="es-ES_tradnl"/>
        </w:rPr>
      </w:pPr>
      <w:r w:rsidRPr="009361AD">
        <w:rPr>
          <w:lang w:val="es-ES_tradnl"/>
        </w:rPr>
        <w:t>4.1</w:t>
      </w:r>
      <w:r w:rsidRPr="009361AD">
        <w:rPr>
          <w:lang w:val="es-ES_tradnl"/>
        </w:rPr>
        <w:tab/>
        <w:t>Funcionamiento del receptor</w:t>
      </w:r>
    </w:p>
    <w:p w14:paraId="774D579D" w14:textId="6FF97A14" w:rsidR="002C7594" w:rsidRPr="009361AD" w:rsidRDefault="002C7594" w:rsidP="002C7594">
      <w:pPr>
        <w:rPr>
          <w:lang w:val="es-ES_tradnl"/>
        </w:rPr>
      </w:pPr>
      <w:r w:rsidRPr="009361AD">
        <w:rPr>
          <w:lang w:val="es-ES_tradnl"/>
        </w:rPr>
        <w:t xml:space="preserve">La Fig. </w:t>
      </w:r>
      <w:r w:rsidR="00AE434A">
        <w:rPr>
          <w:lang w:val="es-ES_tradnl"/>
        </w:rPr>
        <w:t>16</w:t>
      </w:r>
      <w:r w:rsidRPr="009361AD">
        <w:rPr>
          <w:lang w:val="es-ES_tradnl"/>
        </w:rPr>
        <w:t xml:space="preserve"> presenta el diagrama de bloques del receptor para el Sistema digital </w:t>
      </w:r>
      <w:r w:rsidRPr="006A39D1">
        <w:rPr>
          <w:lang w:val="es-ES_tradnl"/>
        </w:rPr>
        <w:t>D</w:t>
      </w:r>
      <w:r w:rsidRPr="00EA0262">
        <w:rPr>
          <w:vertAlign w:val="subscript"/>
          <w:lang w:val="es-ES_tradnl"/>
        </w:rPr>
        <w:t>S</w:t>
      </w:r>
      <w:r w:rsidRPr="009361AD">
        <w:rPr>
          <w:lang w:val="es-ES_tradnl"/>
        </w:rPr>
        <w:t>.</w:t>
      </w:r>
    </w:p>
    <w:p w14:paraId="107919FF" w14:textId="1BBC01F7" w:rsidR="002C7594" w:rsidRDefault="00D4091A" w:rsidP="00572EF0">
      <w:pPr>
        <w:pStyle w:val="Figure"/>
        <w:spacing w:before="240"/>
        <w:rPr>
          <w:lang w:val="es-ES_tradnl"/>
        </w:rPr>
      </w:pPr>
      <w:r w:rsidRPr="00D4091A">
        <w:rPr>
          <w:noProof/>
          <w:lang w:val="es-ES_tradnl"/>
        </w:rPr>
        <w:drawing>
          <wp:inline distT="0" distB="0" distL="0" distR="0" wp14:anchorId="5CA7AFD2" wp14:editId="4EAF4A3A">
            <wp:extent cx="4706007" cy="3515216"/>
            <wp:effectExtent l="0" t="0" r="0" b="9525"/>
            <wp:docPr id="143996596" name="Picture 1" descr="Diagrama de bloques del receptor para el Sistema digital 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96596" name="Picture 1" descr="Diagrama de bloques del receptor para el Sistema digital Ds"/>
                    <pic:cNvPicPr/>
                  </pic:nvPicPr>
                  <pic:blipFill>
                    <a:blip r:embed="rId57"/>
                    <a:stretch>
                      <a:fillRect/>
                    </a:stretch>
                  </pic:blipFill>
                  <pic:spPr>
                    <a:xfrm>
                      <a:off x="0" y="0"/>
                      <a:ext cx="4706007" cy="3515216"/>
                    </a:xfrm>
                    <a:prstGeom prst="rect">
                      <a:avLst/>
                    </a:prstGeom>
                  </pic:spPr>
                </pic:pic>
              </a:graphicData>
            </a:graphic>
          </wp:inline>
        </w:drawing>
      </w:r>
    </w:p>
    <w:p w14:paraId="0C0068BE" w14:textId="4A9CB33B" w:rsidR="002C7594" w:rsidRPr="009361AD" w:rsidRDefault="002C7594" w:rsidP="002C7594">
      <w:pPr>
        <w:pStyle w:val="Heading3"/>
        <w:rPr>
          <w:lang w:val="es-ES_tradnl"/>
        </w:rPr>
      </w:pPr>
      <w:r w:rsidRPr="009361AD">
        <w:rPr>
          <w:lang w:val="es-ES_tradnl"/>
        </w:rPr>
        <w:t>4.1.1</w:t>
      </w:r>
      <w:r w:rsidRPr="009361AD">
        <w:rPr>
          <w:lang w:val="es-ES_tradnl"/>
        </w:rPr>
        <w:tab/>
        <w:t>Opciones de antena</w:t>
      </w:r>
    </w:p>
    <w:p w14:paraId="06BEE8D0" w14:textId="7CCA3C1D" w:rsidR="002C7594" w:rsidRPr="009361AD" w:rsidRDefault="002C7594" w:rsidP="002C7594">
      <w:pPr>
        <w:rPr>
          <w:lang w:val="es-ES_tradnl"/>
        </w:rPr>
      </w:pPr>
      <w:r w:rsidRPr="009361AD">
        <w:rPr>
          <w:lang w:val="es-ES_tradnl"/>
        </w:rPr>
        <w:t>La antena debe ser apta para recibir las diferentes portadoras MDT en la gama 1</w:t>
      </w:r>
      <w:r>
        <w:rPr>
          <w:lang w:val="es-ES_tradnl"/>
        </w:rPr>
        <w:t> </w:t>
      </w:r>
      <w:r w:rsidRPr="009361AD">
        <w:rPr>
          <w:lang w:val="es-ES_tradnl"/>
        </w:rPr>
        <w:t>452-1</w:t>
      </w:r>
      <w:r>
        <w:rPr>
          <w:lang w:val="es-ES_tradnl"/>
        </w:rPr>
        <w:t> </w:t>
      </w:r>
      <w:r w:rsidRPr="009361AD">
        <w:rPr>
          <w:lang w:val="es-ES_tradnl"/>
        </w:rPr>
        <w:t xml:space="preserve">492 MHz transmitida en ambos tipos de polarización circular. Para conseguir el mínimo especificado </w:t>
      </w:r>
      <w:r w:rsidRPr="009361AD">
        <w:rPr>
          <w:i/>
          <w:iCs/>
          <w:lang w:val="es-ES_tradnl"/>
        </w:rPr>
        <w:t>G</w:t>
      </w:r>
      <w:r w:rsidRPr="009361AD">
        <w:rPr>
          <w:lang w:val="es-ES_tradnl"/>
        </w:rPr>
        <w:t>/</w:t>
      </w:r>
      <w:r w:rsidRPr="009361AD">
        <w:rPr>
          <w:i/>
          <w:iCs/>
          <w:lang w:val="es-ES_tradnl"/>
        </w:rPr>
        <w:t>T</w:t>
      </w:r>
      <w:r w:rsidRPr="009361AD">
        <w:rPr>
          <w:lang w:val="es-ES_tradnl"/>
        </w:rPr>
        <w:t xml:space="preserve"> de </w:t>
      </w:r>
      <w:r w:rsidR="00C53213">
        <w:rPr>
          <w:lang w:val="es-ES_tradnl"/>
        </w:rPr>
        <w:t>−</w:t>
      </w:r>
      <w:r w:rsidRPr="009361AD">
        <w:rPr>
          <w:lang w:val="es-ES_tradnl"/>
        </w:rPr>
        <w:t>16,5 dB(K</w:t>
      </w:r>
      <w:r w:rsidRPr="00E84C26">
        <w:rPr>
          <w:vertAlign w:val="superscript"/>
          <w:lang w:val="es-ES_tradnl"/>
        </w:rPr>
        <w:t>–1</w:t>
      </w:r>
      <w:r w:rsidRPr="009361AD">
        <w:rPr>
          <w:lang w:val="es-ES_tradnl"/>
        </w:rPr>
        <w:t xml:space="preserve">) con una </w:t>
      </w:r>
      <w:r w:rsidRPr="009361AD">
        <w:rPr>
          <w:i/>
          <w:iCs/>
          <w:lang w:val="es-ES_tradnl"/>
        </w:rPr>
        <w:t>T</w:t>
      </w:r>
      <w:r w:rsidRPr="00E84C26">
        <w:rPr>
          <w:i/>
          <w:iCs/>
          <w:vertAlign w:val="subscript"/>
          <w:lang w:val="es-ES_tradnl"/>
        </w:rPr>
        <w:t>sys</w:t>
      </w:r>
      <w:r w:rsidRPr="009361AD">
        <w:rPr>
          <w:lang w:val="es-ES_tradnl"/>
        </w:rPr>
        <w:t xml:space="preserve"> supuesta de 160 K, se requiere una ganancia de antena mínima de 6 dBi.</w:t>
      </w:r>
    </w:p>
    <w:p w14:paraId="64F63858" w14:textId="7D6F3EC3" w:rsidR="002C7594" w:rsidRPr="009361AD" w:rsidRDefault="002C7594" w:rsidP="002C7594">
      <w:pPr>
        <w:rPr>
          <w:lang w:val="es-ES_tradnl"/>
        </w:rPr>
      </w:pPr>
      <w:r w:rsidRPr="009361AD">
        <w:rPr>
          <w:lang w:val="es-ES_tradnl"/>
        </w:rPr>
        <w:t>Ambas polarizaciones son accesibles con una antena (al menos para la aplicación portátil) por medio de un conmutador de polarización de semiconductores. La antena normalizada es del tipo de placa única, que alimenta dos amplificadores de bajo nivel de ruido (ABR) desde derivaciones que entregan polarización circular dextrógira y levógira, respectivamente. La antena tiene un tamaño de placa de media longitud de onda de 6 cm</w:t>
      </w:r>
      <w:r>
        <w:rPr>
          <w:lang w:val="es-ES_tradnl"/>
        </w:rPr>
        <w:t> </w:t>
      </w:r>
      <w:r>
        <w:rPr>
          <w:lang w:val="es-ES_tradnl"/>
        </w:rPr>
        <w:sym w:font="Symbol" w:char="F0B4"/>
      </w:r>
      <w:r>
        <w:rPr>
          <w:lang w:val="es-ES_tradnl"/>
        </w:rPr>
        <w:t> </w:t>
      </w:r>
      <w:r w:rsidRPr="009361AD">
        <w:rPr>
          <w:lang w:val="es-ES_tradnl"/>
        </w:rPr>
        <w:t>6 cm con una ganancia de unos 6 dBi. A este tamaño de antena le corresponde una abertura de haz de aproximadamente 100º, por lo que casi no necesita puntería, lo cual es una ventaja adicional para el funcionamiento portátil.</w:t>
      </w:r>
    </w:p>
    <w:p w14:paraId="54DC7E6E" w14:textId="338797BA" w:rsidR="002C7594" w:rsidRPr="009361AD" w:rsidRDefault="002C7594" w:rsidP="002C7594">
      <w:pPr>
        <w:rPr>
          <w:lang w:val="es-ES_tradnl"/>
        </w:rPr>
      </w:pPr>
      <w:r w:rsidRPr="009361AD">
        <w:rPr>
          <w:lang w:val="es-ES_tradnl"/>
        </w:rPr>
        <w:t>En condiciones de recepción de baja calidad pueden utilizarse antenas de ganancia superior de unos 12 dBi. La menor anchura de haz exigirá alguna puntería de la antena hacia el satélite. Esta es soportada por el receptor con su indicador de «calidad de señal». Una ventaja importante de la superior directividad de antena es una relación señal/interferencia mejorada.</w:t>
      </w:r>
    </w:p>
    <w:p w14:paraId="7D0E8137" w14:textId="77777777" w:rsidR="006B2638" w:rsidRDefault="002C7594" w:rsidP="002C7594">
      <w:pPr>
        <w:rPr>
          <w:lang w:val="es-ES_tradnl"/>
        </w:rPr>
      </w:pPr>
      <w:r w:rsidRPr="009361AD">
        <w:rPr>
          <w:lang w:val="es-ES_tradnl"/>
        </w:rPr>
        <w:br w:type="page"/>
      </w:r>
    </w:p>
    <w:p w14:paraId="29EB2278" w14:textId="293BFABA" w:rsidR="002C7594" w:rsidRPr="009361AD" w:rsidRDefault="002C7594" w:rsidP="002C7594">
      <w:pPr>
        <w:rPr>
          <w:lang w:val="es-ES_tradnl"/>
        </w:rPr>
      </w:pPr>
      <w:r w:rsidRPr="009361AD">
        <w:rPr>
          <w:lang w:val="es-ES_tradnl"/>
        </w:rPr>
        <w:lastRenderedPageBreak/>
        <w:t xml:space="preserve">Por las razones citadas, la antena es desmontable, por lo que la señal de salida de la antena activa se aplica a la radio mediante cable y un conector. Esta configuración es especialmente ventajosa en entornos de interiores, con elevada pérdida de penetración de la señal. La antena desmontada puede montarse en exteriores, o cerca de una ventana que permita recepción por visibilidad directa y entregue la señal al receptor a través de un cable coaxial insertado. Sin embargo, como la pérdida de inserción del cable podría degradar indebidamente la respuesta </w:t>
      </w:r>
      <w:r w:rsidRPr="009361AD">
        <w:rPr>
          <w:i/>
          <w:iCs/>
          <w:lang w:val="es-ES_tradnl"/>
        </w:rPr>
        <w:t>G</w:t>
      </w:r>
      <w:r w:rsidRPr="009361AD">
        <w:rPr>
          <w:lang w:val="es-ES_tradnl"/>
        </w:rPr>
        <w:t>/</w:t>
      </w:r>
      <w:r w:rsidRPr="009361AD">
        <w:rPr>
          <w:i/>
          <w:iCs/>
          <w:lang w:val="es-ES_tradnl"/>
        </w:rPr>
        <w:t>T</w:t>
      </w:r>
      <w:r w:rsidRPr="009361AD">
        <w:rPr>
          <w:lang w:val="es-ES_tradnl"/>
        </w:rPr>
        <w:t xml:space="preserve"> se requiere una ganancia adicional del ABR para obtener margen suficiente.</w:t>
      </w:r>
    </w:p>
    <w:p w14:paraId="3C962DA3" w14:textId="64DA00B1" w:rsidR="002C7594" w:rsidRPr="009361AD" w:rsidRDefault="002C7594" w:rsidP="002C7594">
      <w:pPr>
        <w:rPr>
          <w:lang w:val="es-ES_tradnl"/>
        </w:rPr>
      </w:pPr>
      <w:r w:rsidRPr="009361AD">
        <w:rPr>
          <w:lang w:val="es-ES_tradnl"/>
        </w:rPr>
        <w:t>Otras opciones de antena de elevada ganancia aplicables son las hélices en modo radiación transversal o direccional múltiple. La inclinación de acimut puede ajustarse para que coincida con el acimut de recepción por satélite local. Otro método atractivo para uso en una ubicación fija es colocar la «placa normalizada (</w:t>
      </w:r>
      <w:r w:rsidRPr="009361AD">
        <w:rPr>
          <w:i/>
          <w:lang w:val="es-ES_tradnl"/>
        </w:rPr>
        <w:t>standard patch</w:t>
      </w:r>
      <w:r w:rsidRPr="009361AD">
        <w:rPr>
          <w:lang w:val="es-ES_tradnl"/>
        </w:rPr>
        <w:t>)» como alimentador en un reflector de disco parabólico. En esta aplicación puede utilizarse una señal de control del receptor para la selección de polarización.</w:t>
      </w:r>
    </w:p>
    <w:p w14:paraId="68618A19" w14:textId="06E9431C" w:rsidR="002C7594" w:rsidRPr="009361AD" w:rsidRDefault="002C7594" w:rsidP="002C7594">
      <w:pPr>
        <w:pStyle w:val="Heading3"/>
        <w:rPr>
          <w:lang w:val="es-ES_tradnl"/>
        </w:rPr>
      </w:pPr>
      <w:r w:rsidRPr="009361AD">
        <w:rPr>
          <w:lang w:val="es-ES_tradnl"/>
        </w:rPr>
        <w:t>4.1.2</w:t>
      </w:r>
      <w:r w:rsidRPr="009361AD">
        <w:rPr>
          <w:lang w:val="es-ES_tradnl"/>
        </w:rPr>
        <w:tab/>
        <w:t>Filtrado del paso de entrada</w:t>
      </w:r>
    </w:p>
    <w:p w14:paraId="00FBD0A8" w14:textId="2B6DB223" w:rsidR="002C7594" w:rsidRPr="009361AD" w:rsidRDefault="002C7594" w:rsidP="002C7594">
      <w:pPr>
        <w:rPr>
          <w:lang w:val="es-ES_tradnl"/>
        </w:rPr>
      </w:pPr>
      <w:r w:rsidRPr="009361AD">
        <w:rPr>
          <w:lang w:val="es-ES_tradnl"/>
        </w:rPr>
        <w:t xml:space="preserve">El paso de entrada del receptor es del tipo superheterodino de doble conversión. Para conseguir el rechazo imagen deseado y atenuar eficazmente la interferencia fuera de banda, se utiliza un filtro de 3 polos compuestos por resonadores coaxiales dieléctricos de elevado Q. Tras la primera conversión a una FI de 115,244 MHz, la selectividad dentro de banda se realiza con un filtro de onda acústica de superficie (SAW, </w:t>
      </w:r>
      <w:r w:rsidRPr="009361AD">
        <w:rPr>
          <w:i/>
          <w:lang w:val="es-ES_tradnl"/>
        </w:rPr>
        <w:t>surface acoustic wave</w:t>
      </w:r>
      <w:r w:rsidRPr="009361AD">
        <w:rPr>
          <w:lang w:val="es-ES_tradnl"/>
        </w:rPr>
        <w:t>). La banda de paso corresponde a la anchura de banda MDT ligeramente aumentada para permitir tolerancias de temperatura del primer oscilador local y del propio filtro. La conformación de la caída de espectro se realiza totalmente en el dominio digital, lo que da lugar a una alta precisión que contribuye favorablemente al margen del enlace.</w:t>
      </w:r>
    </w:p>
    <w:p w14:paraId="57805BE7" w14:textId="77777777" w:rsidR="002C7594" w:rsidRPr="009361AD" w:rsidRDefault="002C7594" w:rsidP="002C7594">
      <w:pPr>
        <w:pStyle w:val="Heading3"/>
        <w:rPr>
          <w:lang w:val="es-ES_tradnl"/>
        </w:rPr>
      </w:pPr>
      <w:r w:rsidRPr="009361AD">
        <w:rPr>
          <w:lang w:val="es-ES_tradnl"/>
        </w:rPr>
        <w:t>4.1.3</w:t>
      </w:r>
      <w:r w:rsidRPr="009361AD">
        <w:rPr>
          <w:lang w:val="es-ES_tradnl"/>
        </w:rPr>
        <w:tab/>
        <w:t>Limitaciones debidas a la linealidad del receptor (IP3)</w:t>
      </w:r>
    </w:p>
    <w:p w14:paraId="72528076" w14:textId="3C858CBF" w:rsidR="002C7594" w:rsidRPr="009361AD" w:rsidRDefault="002C7594" w:rsidP="002C7594">
      <w:pPr>
        <w:rPr>
          <w:lang w:val="es-ES_tradnl"/>
        </w:rPr>
      </w:pPr>
      <w:r w:rsidRPr="009361AD">
        <w:rPr>
          <w:lang w:val="es-ES_tradnl"/>
        </w:rPr>
        <w:t xml:space="preserve">La inmunidad del receptor contra la interferencia es función de la selectividad del filtro del paso de entrada así como de la linealidad del receptor y del elevado rendimiento de la señal. Como el receptor ha de ser un receptor portátil alimentado por batería, y está destinado a mercados sensibles al costo, el consumo de energía es de interés primordial. Por consiguiente, es difícil obtener altos valores de linealidad. Para los receptores iniciales, el valor mínimo, con referencia al conector de antena del receptor, es IP3 </w:t>
      </w:r>
      <w:r>
        <w:rPr>
          <w:lang w:val="es-ES_tradnl"/>
        </w:rPr>
        <w:t>=</w:t>
      </w:r>
      <w:r w:rsidRPr="009361AD">
        <w:rPr>
          <w:lang w:val="es-ES_tradnl"/>
        </w:rPr>
        <w:t xml:space="preserve"> –40 dBm.</w:t>
      </w:r>
    </w:p>
    <w:p w14:paraId="62172879" w14:textId="35C2BBF3" w:rsidR="002C7594" w:rsidRPr="009361AD" w:rsidRDefault="002C7594" w:rsidP="002C7594">
      <w:pPr>
        <w:rPr>
          <w:lang w:val="es-ES_tradnl"/>
        </w:rPr>
      </w:pPr>
      <w:r w:rsidRPr="009361AD">
        <w:rPr>
          <w:lang w:val="es-ES_tradnl"/>
        </w:rPr>
        <w:t xml:space="preserve">La entrada IP3 de referencia del ABR implementado en la antena activa es –20 dBm, lo cual deja margen suficiente para mejorar la inmunidad a la interferencia dentro de banda de alto nivel insertando filtros </w:t>
      </w:r>
      <w:r w:rsidR="007D47E7" w:rsidRPr="007D47E7">
        <w:rPr>
          <w:lang w:val="es-ES_tradnl"/>
        </w:rPr>
        <w:t>entre la salida de la antena y la entrada del receptor</w:t>
      </w:r>
      <w:r w:rsidRPr="009361AD">
        <w:rPr>
          <w:lang w:val="es-ES_tradnl"/>
        </w:rPr>
        <w:t>.</w:t>
      </w:r>
    </w:p>
    <w:p w14:paraId="2D78A2AB" w14:textId="3DECC07C" w:rsidR="002C7594" w:rsidRPr="009361AD" w:rsidRDefault="002C7594" w:rsidP="002C7594">
      <w:pPr>
        <w:pStyle w:val="Heading3"/>
        <w:rPr>
          <w:lang w:val="es-ES_tradnl"/>
        </w:rPr>
      </w:pPr>
      <w:r w:rsidRPr="009361AD">
        <w:rPr>
          <w:lang w:val="es-ES_tradnl"/>
        </w:rPr>
        <w:t>4.1.4</w:t>
      </w:r>
      <w:r w:rsidRPr="009361AD">
        <w:rPr>
          <w:lang w:val="es-ES_tradnl"/>
        </w:rPr>
        <w:tab/>
        <w:t>Sintonización a una portadora MDT</w:t>
      </w:r>
    </w:p>
    <w:p w14:paraId="08054581" w14:textId="486DEF34" w:rsidR="002C7594" w:rsidRPr="009361AD" w:rsidRDefault="002C7594" w:rsidP="002C7594">
      <w:pPr>
        <w:rPr>
          <w:lang w:val="es-ES_tradnl"/>
        </w:rPr>
      </w:pPr>
      <w:r w:rsidRPr="009361AD">
        <w:rPr>
          <w:lang w:val="es-ES_tradnl"/>
        </w:rPr>
        <w:t>La gama de recepción de frecuencias de la banda 1</w:t>
      </w:r>
      <w:r>
        <w:rPr>
          <w:lang w:val="es-ES_tradnl"/>
        </w:rPr>
        <w:t> </w:t>
      </w:r>
      <w:r w:rsidRPr="009361AD">
        <w:rPr>
          <w:lang w:val="es-ES_tradnl"/>
        </w:rPr>
        <w:t>452-1</w:t>
      </w:r>
      <w:r>
        <w:rPr>
          <w:lang w:val="es-ES_tradnl"/>
        </w:rPr>
        <w:t> </w:t>
      </w:r>
      <w:r w:rsidRPr="009361AD">
        <w:rPr>
          <w:lang w:val="es-ES_tradnl"/>
        </w:rPr>
        <w:t>492 MHz de 40 MHz de anchura de banda puede acomodar 82 canales MDT por polarización (en un barrido de exploración de 460</w:t>
      </w:r>
      <w:r>
        <w:rPr>
          <w:lang w:val="es-ES_tradnl"/>
        </w:rPr>
        <w:t> </w:t>
      </w:r>
      <w:r w:rsidRPr="009361AD">
        <w:rPr>
          <w:lang w:val="es-ES_tradnl"/>
        </w:rPr>
        <w:t>kHz). A estas posiciones de portadora MDT potenciales se accederá directamente. La anchura de banda de una portadora MDT es de unos 2,5 MHz, y la resolución final de este barrido de exploración permite suficiente flexibilidad para la planificación de frecuencias y las contramedidas de interferencia.</w:t>
      </w:r>
    </w:p>
    <w:p w14:paraId="4D480F00" w14:textId="77777777" w:rsidR="002C7594" w:rsidRPr="009361AD" w:rsidRDefault="002C7594" w:rsidP="002C7594">
      <w:pPr>
        <w:pStyle w:val="Heading3"/>
        <w:rPr>
          <w:lang w:val="es-ES_tradnl"/>
        </w:rPr>
      </w:pPr>
      <w:r w:rsidRPr="009361AD">
        <w:rPr>
          <w:lang w:val="es-ES_tradnl"/>
        </w:rPr>
        <w:t>4.1.5</w:t>
      </w:r>
      <w:r w:rsidRPr="009361AD">
        <w:rPr>
          <w:lang w:val="es-ES_tradnl"/>
        </w:rPr>
        <w:tab/>
        <w:t>Demodulación</w:t>
      </w:r>
    </w:p>
    <w:p w14:paraId="6074421F" w14:textId="3765189C" w:rsidR="002C7594" w:rsidRPr="009361AD" w:rsidRDefault="002C7594" w:rsidP="002C7594">
      <w:pPr>
        <w:rPr>
          <w:lang w:val="es-ES_tradnl"/>
        </w:rPr>
      </w:pPr>
      <w:r w:rsidRPr="009361AD">
        <w:rPr>
          <w:lang w:val="es-ES_tradnl"/>
        </w:rPr>
        <w:t xml:space="preserve">La señal de salida del paso de entrada del sintonizador analógico (la banda de base a 1,84 Msímbolos/s) es directamente muestreada y convertida al dominio digital. La demodulación coherente del tren de bits MDP-4 para obtener las componentes </w:t>
      </w:r>
      <w:r w:rsidRPr="009361AD">
        <w:rPr>
          <w:i/>
          <w:iCs/>
          <w:lang w:val="es-ES_tradnl"/>
        </w:rPr>
        <w:t>I</w:t>
      </w:r>
      <w:r w:rsidRPr="009361AD">
        <w:rPr>
          <w:lang w:val="es-ES_tradnl"/>
        </w:rPr>
        <w:t>/</w:t>
      </w:r>
      <w:r w:rsidRPr="009361AD">
        <w:rPr>
          <w:i/>
          <w:iCs/>
          <w:lang w:val="es-ES_tradnl"/>
        </w:rPr>
        <w:t>Q</w:t>
      </w:r>
      <w:r w:rsidRPr="009361AD">
        <w:rPr>
          <w:lang w:val="es-ES_tradnl"/>
        </w:rPr>
        <w:t xml:space="preserve"> se efectúa mediante un mezclador complejo. Después de filtrado Nyquist en raíz cuadrada de coseno alzado de las señales </w:t>
      </w:r>
      <w:r w:rsidRPr="009361AD">
        <w:rPr>
          <w:lang w:val="es-ES_tradnl"/>
        </w:rPr>
        <w:br w:type="page"/>
      </w:r>
      <w:r w:rsidRPr="009361AD">
        <w:rPr>
          <w:lang w:val="es-ES_tradnl"/>
        </w:rPr>
        <w:lastRenderedPageBreak/>
        <w:t xml:space="preserve">complejas, la recuperación del reloj de símbolos se obtiene mediante remuestreo digital. Bucles de control inteligentes consiguen recuperación fiable de la señal a niveles de </w:t>
      </w:r>
      <w:r w:rsidRPr="009361AD">
        <w:rPr>
          <w:i/>
          <w:iCs/>
          <w:lang w:val="es-ES_tradnl"/>
        </w:rPr>
        <w:t>C</w:t>
      </w:r>
      <w:r w:rsidRPr="009361AD">
        <w:rPr>
          <w:lang w:val="es-ES_tradnl"/>
        </w:rPr>
        <w:t>/</w:t>
      </w:r>
      <w:r w:rsidRPr="009361AD">
        <w:rPr>
          <w:i/>
          <w:iCs/>
          <w:lang w:val="es-ES_tradnl"/>
        </w:rPr>
        <w:t>N</w:t>
      </w:r>
      <w:r w:rsidRPr="009361AD">
        <w:rPr>
          <w:lang w:val="es-ES_tradnl"/>
        </w:rPr>
        <w:t xml:space="preserve"> muy bajos. Presenta un comportamiento de seguimiento seguro hasta una </w:t>
      </w:r>
      <w:r w:rsidRPr="009361AD">
        <w:rPr>
          <w:i/>
          <w:iCs/>
          <w:lang w:val="es-ES_tradnl"/>
        </w:rPr>
        <w:t>C</w:t>
      </w:r>
      <w:r w:rsidRPr="009361AD">
        <w:rPr>
          <w:lang w:val="es-ES_tradnl"/>
        </w:rPr>
        <w:t>/</w:t>
      </w:r>
      <w:r w:rsidRPr="009361AD">
        <w:rPr>
          <w:i/>
          <w:iCs/>
          <w:lang w:val="es-ES_tradnl"/>
        </w:rPr>
        <w:t>N</w:t>
      </w:r>
      <w:r w:rsidRPr="009361AD">
        <w:rPr>
          <w:lang w:val="es-ES_tradnl"/>
        </w:rPr>
        <w:t xml:space="preserve"> próximo a 0 dB, y a BER próximas al límite teórico.</w:t>
      </w:r>
    </w:p>
    <w:p w14:paraId="67199845" w14:textId="0A75590A" w:rsidR="002C7594" w:rsidRPr="009361AD" w:rsidRDefault="002C7594" w:rsidP="002C7594">
      <w:pPr>
        <w:pStyle w:val="Heading3"/>
        <w:rPr>
          <w:lang w:val="es-ES_tradnl"/>
        </w:rPr>
      </w:pPr>
      <w:r w:rsidRPr="009361AD">
        <w:rPr>
          <w:lang w:val="es-ES_tradnl"/>
        </w:rPr>
        <w:t>4.1.6</w:t>
      </w:r>
      <w:r w:rsidRPr="009361AD">
        <w:rPr>
          <w:lang w:val="es-ES_tradnl"/>
        </w:rPr>
        <w:tab/>
        <w:t>Sincronización de trama MDT</w:t>
      </w:r>
    </w:p>
    <w:p w14:paraId="5BF37651" w14:textId="3CA0D07B" w:rsidR="002C7594" w:rsidRPr="009361AD" w:rsidRDefault="002C7594" w:rsidP="002C7594">
      <w:pPr>
        <w:rPr>
          <w:lang w:val="es-ES_tradnl"/>
        </w:rPr>
      </w:pPr>
      <w:r w:rsidRPr="009361AD">
        <w:rPr>
          <w:lang w:val="es-ES_tradnl"/>
        </w:rPr>
        <w:t>El bloque de sincronización de trama maestra recibe el tren de símbolos demodulado del demodulador MDP-4 y realiza la alineación, detectando el preámbulo de trama maestra por correlación. Se utiliza también el patrón conocido de la palabra de sincronización para corregir la ambigüedad de fase inherente en la demodulación MDP-4.</w:t>
      </w:r>
    </w:p>
    <w:p w14:paraId="260EE6CE" w14:textId="7B00201A" w:rsidR="002C7594" w:rsidRPr="009361AD" w:rsidRDefault="002C7594" w:rsidP="002C7594">
      <w:pPr>
        <w:pStyle w:val="Heading3"/>
        <w:rPr>
          <w:lang w:val="es-ES_tradnl"/>
        </w:rPr>
      </w:pPr>
      <w:r w:rsidRPr="009361AD">
        <w:rPr>
          <w:lang w:val="es-ES_tradnl"/>
        </w:rPr>
        <w:t>4.1.7</w:t>
      </w:r>
      <w:r w:rsidRPr="009361AD">
        <w:rPr>
          <w:lang w:val="es-ES_tradnl"/>
        </w:rPr>
        <w:tab/>
        <w:t>Demultiplexación de un BC</w:t>
      </w:r>
    </w:p>
    <w:p w14:paraId="24B93D76" w14:textId="78677263" w:rsidR="002C7594" w:rsidRPr="009361AD" w:rsidRDefault="002C7594" w:rsidP="002C7594">
      <w:pPr>
        <w:rPr>
          <w:lang w:val="es-ES_tradnl"/>
        </w:rPr>
      </w:pPr>
      <w:r w:rsidRPr="009361AD">
        <w:rPr>
          <w:lang w:val="es-ES_tradnl"/>
        </w:rPr>
        <w:t>La trama MDT comprende tres campos:</w:t>
      </w:r>
    </w:p>
    <w:p w14:paraId="71779C6D" w14:textId="15AEA544" w:rsidR="002C7594" w:rsidRPr="009361AD" w:rsidRDefault="002C7594" w:rsidP="002C7594">
      <w:pPr>
        <w:pStyle w:val="enumlev1"/>
        <w:rPr>
          <w:lang w:val="es-ES_tradnl"/>
        </w:rPr>
      </w:pPr>
      <w:r w:rsidRPr="009361AD">
        <w:rPr>
          <w:lang w:val="es-ES_tradnl"/>
        </w:rPr>
        <w:t>–</w:t>
      </w:r>
      <w:r w:rsidRPr="009361AD">
        <w:rPr>
          <w:lang w:val="es-ES_tradnl"/>
        </w:rPr>
        <w:tab/>
      </w:r>
      <w:r w:rsidR="007D47E7">
        <w:rPr>
          <w:lang w:val="es-ES_tradnl"/>
        </w:rPr>
        <w:t>el</w:t>
      </w:r>
      <w:r w:rsidRPr="009361AD">
        <w:rPr>
          <w:lang w:val="es-ES_tradnl"/>
        </w:rPr>
        <w:t xml:space="preserve"> MFP necesario para la sincronización</w:t>
      </w:r>
      <w:r>
        <w:rPr>
          <w:lang w:val="es-ES_tradnl"/>
        </w:rPr>
        <w:t>;</w:t>
      </w:r>
    </w:p>
    <w:p w14:paraId="14B8E328" w14:textId="06F6F8BF" w:rsidR="002C7594" w:rsidRPr="009361AD" w:rsidRDefault="002C7594" w:rsidP="002C7594">
      <w:pPr>
        <w:pStyle w:val="enumlev1"/>
        <w:rPr>
          <w:lang w:val="es-ES_tradnl"/>
        </w:rPr>
      </w:pPr>
      <w:r w:rsidRPr="009361AD">
        <w:rPr>
          <w:lang w:val="es-ES_tradnl"/>
        </w:rPr>
        <w:t>–</w:t>
      </w:r>
      <w:r w:rsidRPr="009361AD">
        <w:rPr>
          <w:lang w:val="es-ES_tradnl"/>
        </w:rPr>
        <w:tab/>
        <w:t>el TSCC, que contiene información sobre las posiciones y la organización de los datos de canal a velocidad primaria</w:t>
      </w:r>
      <w:r>
        <w:rPr>
          <w:lang w:val="es-ES_tradnl"/>
        </w:rPr>
        <w:t>;</w:t>
      </w:r>
      <w:r w:rsidRPr="009361AD">
        <w:rPr>
          <w:lang w:val="es-ES_tradnl"/>
        </w:rPr>
        <w:t xml:space="preserve"> y</w:t>
      </w:r>
    </w:p>
    <w:p w14:paraId="13EF3C31" w14:textId="282C18F4" w:rsidR="002C7594" w:rsidRPr="009361AD" w:rsidRDefault="002C7594" w:rsidP="002C7594">
      <w:pPr>
        <w:pStyle w:val="enumlev1"/>
        <w:rPr>
          <w:lang w:val="es-ES_tradnl"/>
        </w:rPr>
      </w:pPr>
      <w:r w:rsidRPr="009361AD">
        <w:rPr>
          <w:lang w:val="es-ES_tradnl"/>
        </w:rPr>
        <w:t>–</w:t>
      </w:r>
      <w:r w:rsidRPr="009361AD">
        <w:rPr>
          <w:lang w:val="es-ES_tradnl"/>
        </w:rPr>
        <w:tab/>
      </w:r>
      <w:r w:rsidR="007D47E7">
        <w:rPr>
          <w:lang w:val="es-ES_tradnl"/>
        </w:rPr>
        <w:t>el</w:t>
      </w:r>
      <w:r w:rsidRPr="009361AD">
        <w:rPr>
          <w:lang w:val="es-ES_tradnl"/>
        </w:rPr>
        <w:t xml:space="preserve"> campo de datos PRC MDT.</w:t>
      </w:r>
    </w:p>
    <w:p w14:paraId="5BE4E24A" w14:textId="524752AA" w:rsidR="002C7594" w:rsidRPr="009361AD" w:rsidRDefault="002C7594" w:rsidP="002C7594">
      <w:pPr>
        <w:rPr>
          <w:lang w:val="es-ES_tradnl"/>
        </w:rPr>
      </w:pPr>
      <w:r w:rsidRPr="009361AD">
        <w:rPr>
          <w:lang w:val="es-ES_tradnl"/>
        </w:rPr>
        <w:t>El campo de datos PRC contiene 96 PRC con velocidad de datos neta 16 kbit</w:t>
      </w:r>
      <w:r w:rsidR="007D47E7">
        <w:rPr>
          <w:lang w:val="es-ES_tradnl"/>
        </w:rPr>
        <w:t>/</w:t>
      </w:r>
      <w:r w:rsidRPr="009361AD">
        <w:rPr>
          <w:lang w:val="es-ES_tradnl"/>
        </w:rPr>
        <w:t>s, donde 1 a 8 de estos PRC pueden agruparse para componer un BC. Estos canales corresponden a las capacidades de datos elegidas individualmente por los proveedores para cumplir los diferentes requisitos de calidad audio y contenido de datos auxiliar.</w:t>
      </w:r>
    </w:p>
    <w:p w14:paraId="76CA1D73" w14:textId="1680DD50" w:rsidR="002C7594" w:rsidRPr="009361AD" w:rsidRDefault="002C7594" w:rsidP="002C7594">
      <w:pPr>
        <w:rPr>
          <w:lang w:val="es-ES_tradnl"/>
        </w:rPr>
      </w:pPr>
      <w:r w:rsidRPr="009361AD">
        <w:rPr>
          <w:lang w:val="es-ES_tradnl"/>
        </w:rPr>
        <w:t>La función del demultiplexor MDT es extraer el BC seleccionado del tren de bits. Los símbolos de los diferentes PRC pertenecientes al canal de radiodifusión seleccionado pasan a través de la unidad de recuperación del tren de datos. La desalineación temporal entre el PRC del BC seleccionado se elimina aplicando una técnica de «bit de relleno».</w:t>
      </w:r>
    </w:p>
    <w:p w14:paraId="42D8CC8C" w14:textId="7969853D" w:rsidR="002C7594" w:rsidRPr="009361AD" w:rsidRDefault="002C7594" w:rsidP="002C7594">
      <w:pPr>
        <w:pStyle w:val="Heading3"/>
        <w:rPr>
          <w:lang w:val="es-ES_tradnl"/>
        </w:rPr>
      </w:pPr>
      <w:r w:rsidRPr="009361AD">
        <w:rPr>
          <w:lang w:val="es-ES_tradnl"/>
        </w:rPr>
        <w:t>4.1.8</w:t>
      </w:r>
      <w:r w:rsidRPr="009361AD">
        <w:rPr>
          <w:lang w:val="es-ES_tradnl"/>
        </w:rPr>
        <w:tab/>
        <w:t xml:space="preserve">Decodificación FEC de un BC: Viterbi </w:t>
      </w:r>
      <w:r>
        <w:rPr>
          <w:lang w:val="es-ES_tradnl"/>
        </w:rPr>
        <w:t>+</w:t>
      </w:r>
      <w:r w:rsidRPr="009361AD">
        <w:rPr>
          <w:lang w:val="es-ES_tradnl"/>
        </w:rPr>
        <w:t xml:space="preserve"> desintercalado </w:t>
      </w:r>
      <w:r>
        <w:rPr>
          <w:lang w:val="es-ES_tradnl"/>
        </w:rPr>
        <w:t>+</w:t>
      </w:r>
      <w:r w:rsidRPr="009361AD">
        <w:rPr>
          <w:lang w:val="es-ES_tradnl"/>
        </w:rPr>
        <w:t xml:space="preserve"> RS</w:t>
      </w:r>
    </w:p>
    <w:p w14:paraId="122BF5CC" w14:textId="47209D94" w:rsidR="002C7594" w:rsidRPr="009361AD" w:rsidRDefault="002C7594" w:rsidP="002C7594">
      <w:pPr>
        <w:rPr>
          <w:lang w:val="es-ES_tradnl"/>
        </w:rPr>
      </w:pPr>
      <w:r w:rsidRPr="009361AD">
        <w:rPr>
          <w:lang w:val="es-ES_tradnl"/>
        </w:rPr>
        <w:t>Para obtener bajas BER de 1</w:t>
      </w:r>
      <w:r>
        <w:rPr>
          <w:lang w:val="es-ES_tradnl"/>
        </w:rPr>
        <w:t> </w:t>
      </w:r>
      <w:r>
        <w:rPr>
          <w:lang w:val="es-ES_tradnl"/>
        </w:rPr>
        <w:sym w:font="Symbol" w:char="F0B4"/>
      </w:r>
      <w:r>
        <w:rPr>
          <w:lang w:val="es-ES_tradnl"/>
        </w:rPr>
        <w:t> </w:t>
      </w:r>
      <w:r w:rsidRPr="009361AD">
        <w:rPr>
          <w:lang w:val="es-ES_tradnl"/>
        </w:rPr>
        <w:t>10</w:t>
      </w:r>
      <w:r w:rsidRPr="00E84C26">
        <w:rPr>
          <w:vertAlign w:val="superscript"/>
          <w:lang w:val="es-ES_tradnl"/>
        </w:rPr>
        <w:t>–4</w:t>
      </w:r>
      <w:r w:rsidRPr="009361AD">
        <w:rPr>
          <w:lang w:val="es-ES_tradnl"/>
        </w:rPr>
        <w:t xml:space="preserve">, las bajas relaciones </w:t>
      </w:r>
      <w:r w:rsidRPr="009361AD">
        <w:rPr>
          <w:i/>
          <w:iCs/>
          <w:lang w:val="es-ES_tradnl"/>
        </w:rPr>
        <w:t>C</w:t>
      </w:r>
      <w:r w:rsidRPr="009361AD">
        <w:rPr>
          <w:lang w:val="es-ES_tradnl"/>
        </w:rPr>
        <w:t>/</w:t>
      </w:r>
      <w:r w:rsidRPr="009361AD">
        <w:rPr>
          <w:i/>
          <w:iCs/>
          <w:lang w:val="es-ES_tradnl"/>
        </w:rPr>
        <w:t>N</w:t>
      </w:r>
      <w:r w:rsidRPr="009361AD">
        <w:rPr>
          <w:lang w:val="es-ES_tradnl"/>
        </w:rPr>
        <w:t xml:space="preserve"> se aplica un potente método de corrección de errores. Consta de una cascada de decodificación convolucional de Viterbi como código interior, desintercalado, y decodificación de bloques RS como código exterior. Estos mecanismos de protección se aplican al nivel de BC (y no al nivel de PRC) para permitir al receptor aplicarlos una vez solamente y en el nivel de la velocidad de datos del BC único seleccionado. La salida de este módulo es el BC. La configuración de este canal se construye a partir de diferentes componentes de servicio pertenecientes al mismo servicio. La estructura del servicio y la composición de componentes de servicio del BC se transmite en el SCH.</w:t>
      </w:r>
    </w:p>
    <w:p w14:paraId="3B814BE8" w14:textId="77777777" w:rsidR="002C7594" w:rsidRPr="009361AD" w:rsidRDefault="002C7594" w:rsidP="002C7594">
      <w:pPr>
        <w:pStyle w:val="Heading2"/>
        <w:rPr>
          <w:lang w:val="es-ES_tradnl"/>
        </w:rPr>
      </w:pPr>
      <w:r w:rsidRPr="009361AD">
        <w:rPr>
          <w:lang w:val="es-ES_tradnl"/>
        </w:rPr>
        <w:t>4.2</w:t>
      </w:r>
      <w:r w:rsidRPr="009361AD">
        <w:rPr>
          <w:lang w:val="es-ES_tradnl"/>
        </w:rPr>
        <w:tab/>
        <w:t>Funciones SCH: tipos de servicio, servicios por abono</w:t>
      </w:r>
    </w:p>
    <w:p w14:paraId="6A49D0FB" w14:textId="165D46F7" w:rsidR="002C7594" w:rsidRPr="009361AD" w:rsidRDefault="002C7594" w:rsidP="002C7594">
      <w:pPr>
        <w:rPr>
          <w:lang w:val="es-ES_tradnl"/>
        </w:rPr>
      </w:pPr>
      <w:r w:rsidRPr="009361AD">
        <w:rPr>
          <w:lang w:val="es-ES_tradnl"/>
        </w:rPr>
        <w:t>Para permitir la selección automática óptima de un servicio, el SCH proporciona al receptor información tal como tipo y número de componentes de servicio, idioma, tipo de programa y la etiqueta que identifica el proveedor del servicio. Además del servicio de audio, pueden también transmitirse secuencias de imágenes fijas o servicios de datos. Éstos utilizarán diferentes formatos de componentes de servicio identificadas por el receptor a partir de la información SCH. La encriptación es una opción adicional. El sistema de encriptación seleccionado utiliza tres partes clave: clave de soporte físico (para identificar el receptor), clave de usuario (para identificar la autorización), y clave en el aire (over-air) (para identificar los diferentes proveedores de servicio).</w:t>
      </w:r>
    </w:p>
    <w:p w14:paraId="333BC447" w14:textId="77777777" w:rsidR="000253F4" w:rsidRDefault="002C7594" w:rsidP="002C7594">
      <w:pPr>
        <w:rPr>
          <w:lang w:val="es-ES_tradnl"/>
        </w:rPr>
      </w:pPr>
      <w:r w:rsidRPr="009361AD">
        <w:rPr>
          <w:lang w:val="es-ES_tradnl"/>
        </w:rPr>
        <w:br w:type="page"/>
      </w:r>
    </w:p>
    <w:p w14:paraId="2CE314E3" w14:textId="4EEB4826" w:rsidR="002C7594" w:rsidRPr="009361AD" w:rsidRDefault="002C7594" w:rsidP="002C7594">
      <w:pPr>
        <w:rPr>
          <w:lang w:val="es-ES_tradnl"/>
        </w:rPr>
      </w:pPr>
      <w:r w:rsidRPr="009361AD">
        <w:rPr>
          <w:lang w:val="es-ES_tradnl"/>
        </w:rPr>
        <w:lastRenderedPageBreak/>
        <w:t xml:space="preserve">El Cuadro </w:t>
      </w:r>
      <w:r w:rsidR="00FC0701">
        <w:rPr>
          <w:lang w:val="es-ES_tradnl"/>
        </w:rPr>
        <w:t>3</w:t>
      </w:r>
      <w:r w:rsidR="00FC0701" w:rsidRPr="009361AD">
        <w:rPr>
          <w:lang w:val="es-ES_tradnl"/>
        </w:rPr>
        <w:t xml:space="preserve"> </w:t>
      </w:r>
      <w:r w:rsidRPr="009361AD">
        <w:rPr>
          <w:lang w:val="es-ES_tradnl"/>
        </w:rPr>
        <w:t>contiene un sumario de las funciones de SCH.</w:t>
      </w:r>
    </w:p>
    <w:p w14:paraId="1EA50AEE" w14:textId="0FFCD083" w:rsidR="002C7594" w:rsidRPr="009361AD" w:rsidRDefault="002C7594" w:rsidP="002C7594">
      <w:pPr>
        <w:pStyle w:val="TableNo"/>
        <w:rPr>
          <w:lang w:val="es-ES_tradnl"/>
        </w:rPr>
      </w:pPr>
      <w:r w:rsidRPr="009361AD">
        <w:rPr>
          <w:lang w:val="es-ES_tradnl"/>
        </w:rPr>
        <w:t xml:space="preserve">CUADRO </w:t>
      </w:r>
      <w:r w:rsidR="00FC0701">
        <w:rPr>
          <w:lang w:val="es-ES_tradnl"/>
        </w:rPr>
        <w:t>3</w:t>
      </w:r>
    </w:p>
    <w:p w14:paraId="3CA1045C" w14:textId="2EE26788" w:rsidR="002C7594" w:rsidRPr="009361AD" w:rsidRDefault="002C7594" w:rsidP="002C7594">
      <w:pPr>
        <w:pStyle w:val="Tabletitle"/>
        <w:rPr>
          <w:lang w:val="es-ES_tradnl"/>
        </w:rPr>
      </w:pPr>
      <w:r w:rsidRPr="009361AD">
        <w:rPr>
          <w:lang w:val="es-ES_tradnl"/>
        </w:rPr>
        <w:t xml:space="preserve">Sumario funcional de SCH para el Sistema digital </w:t>
      </w:r>
      <w:r w:rsidRPr="006A39D1">
        <w:rPr>
          <w:lang w:val="es-ES_tradnl"/>
        </w:rPr>
        <w:t>D</w:t>
      </w:r>
      <w:r w:rsidRPr="00EA0262">
        <w:rPr>
          <w:vertAlign w:val="subscript"/>
          <w:lang w:val="es-ES_tradnl"/>
        </w:rPr>
        <w:t>S</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701"/>
        <w:gridCol w:w="2268"/>
        <w:gridCol w:w="5727"/>
      </w:tblGrid>
      <w:tr w:rsidR="002C7594" w:rsidRPr="009361AD" w14:paraId="63D07467" w14:textId="77777777" w:rsidTr="00E052EF">
        <w:trPr>
          <w:jc w:val="center"/>
        </w:trPr>
        <w:tc>
          <w:tcPr>
            <w:tcW w:w="1701" w:type="dxa"/>
            <w:tcBorders>
              <w:bottom w:val="single" w:sz="6" w:space="0" w:color="auto"/>
            </w:tcBorders>
            <w:vAlign w:val="center"/>
          </w:tcPr>
          <w:p w14:paraId="0831043C" w14:textId="1DC59EA1" w:rsidR="002C7594" w:rsidRPr="009361AD" w:rsidRDefault="002C7594" w:rsidP="00E052EF">
            <w:pPr>
              <w:pStyle w:val="Tablehead"/>
              <w:rPr>
                <w:lang w:val="es-ES_tradnl"/>
              </w:rPr>
            </w:pPr>
            <w:r w:rsidRPr="009361AD">
              <w:rPr>
                <w:lang w:val="es-ES_tradnl"/>
              </w:rPr>
              <w:t>Grupo</w:t>
            </w:r>
            <w:r w:rsidRPr="009361AD">
              <w:rPr>
                <w:lang w:val="es-ES_tradnl"/>
              </w:rPr>
              <w:br/>
              <w:t>de campo</w:t>
            </w:r>
          </w:p>
        </w:tc>
        <w:tc>
          <w:tcPr>
            <w:tcW w:w="2268" w:type="dxa"/>
            <w:vAlign w:val="center"/>
          </w:tcPr>
          <w:p w14:paraId="5B7C17DC" w14:textId="77777777" w:rsidR="002C7594" w:rsidRPr="009361AD" w:rsidRDefault="002C7594" w:rsidP="00E052EF">
            <w:pPr>
              <w:pStyle w:val="Tablehead"/>
              <w:rPr>
                <w:lang w:val="es-ES_tradnl"/>
              </w:rPr>
            </w:pPr>
            <w:r w:rsidRPr="009361AD">
              <w:rPr>
                <w:lang w:val="es-ES_tradnl"/>
              </w:rPr>
              <w:t>Nombre</w:t>
            </w:r>
            <w:r w:rsidRPr="009361AD">
              <w:rPr>
                <w:lang w:val="es-ES_tradnl"/>
              </w:rPr>
              <w:br/>
              <w:t>de campo</w:t>
            </w:r>
          </w:p>
        </w:tc>
        <w:tc>
          <w:tcPr>
            <w:tcW w:w="5727" w:type="dxa"/>
            <w:vAlign w:val="center"/>
          </w:tcPr>
          <w:p w14:paraId="42AC3740" w14:textId="77777777" w:rsidR="002C7594" w:rsidRPr="009361AD" w:rsidRDefault="002C7594" w:rsidP="00E052EF">
            <w:pPr>
              <w:pStyle w:val="Tablehead"/>
              <w:rPr>
                <w:lang w:val="es-ES_tradnl"/>
              </w:rPr>
            </w:pPr>
            <w:r w:rsidRPr="009361AD">
              <w:rPr>
                <w:lang w:val="es-ES_tradnl"/>
              </w:rPr>
              <w:t>Finalidad</w:t>
            </w:r>
          </w:p>
        </w:tc>
      </w:tr>
      <w:tr w:rsidR="002C7594" w:rsidRPr="007F5CBC" w14:paraId="0F173083" w14:textId="77777777" w:rsidTr="00E052EF">
        <w:trPr>
          <w:jc w:val="center"/>
        </w:trPr>
        <w:tc>
          <w:tcPr>
            <w:tcW w:w="1701" w:type="dxa"/>
            <w:tcBorders>
              <w:bottom w:val="nil"/>
            </w:tcBorders>
          </w:tcPr>
          <w:p w14:paraId="4F0E91AC" w14:textId="77777777" w:rsidR="002C7594" w:rsidRPr="009361AD" w:rsidRDefault="002C7594" w:rsidP="00E052EF">
            <w:pPr>
              <w:pStyle w:val="Tabletext"/>
              <w:jc w:val="left"/>
              <w:rPr>
                <w:lang w:val="es-ES_tradnl"/>
              </w:rPr>
            </w:pPr>
            <w:r w:rsidRPr="009361AD">
              <w:rPr>
                <w:lang w:val="es-ES_tradnl"/>
              </w:rPr>
              <w:t>Preámbulo de servicio</w:t>
            </w:r>
          </w:p>
        </w:tc>
        <w:tc>
          <w:tcPr>
            <w:tcW w:w="2268" w:type="dxa"/>
          </w:tcPr>
          <w:p w14:paraId="7CF74FCB" w14:textId="77777777" w:rsidR="002C7594" w:rsidRPr="009361AD" w:rsidRDefault="002C7594" w:rsidP="00E052EF">
            <w:pPr>
              <w:pStyle w:val="Tabletext"/>
              <w:jc w:val="left"/>
              <w:rPr>
                <w:lang w:val="es-ES_tradnl"/>
              </w:rPr>
            </w:pPr>
            <w:r w:rsidRPr="009361AD">
              <w:rPr>
                <w:lang w:val="es-ES_tradnl"/>
              </w:rPr>
              <w:t>Preámbulo de servicio</w:t>
            </w:r>
          </w:p>
        </w:tc>
        <w:tc>
          <w:tcPr>
            <w:tcW w:w="5727" w:type="dxa"/>
          </w:tcPr>
          <w:p w14:paraId="36BD168F" w14:textId="5E83EF58" w:rsidR="002C7594" w:rsidRPr="009361AD" w:rsidRDefault="002C7594" w:rsidP="00E052EF">
            <w:pPr>
              <w:pStyle w:val="Tabletext"/>
              <w:jc w:val="left"/>
              <w:rPr>
                <w:lang w:val="es-ES_tradnl"/>
              </w:rPr>
            </w:pPr>
            <w:r w:rsidRPr="009361AD">
              <w:rPr>
                <w:lang w:val="es-ES_tradnl"/>
              </w:rPr>
              <w:t>Utilizado para sincronizar cada componente de servicio</w:t>
            </w:r>
          </w:p>
        </w:tc>
      </w:tr>
      <w:tr w:rsidR="002C7594" w:rsidRPr="007F5CBC" w14:paraId="0339A1D2" w14:textId="77777777" w:rsidTr="00E052EF">
        <w:trPr>
          <w:jc w:val="center"/>
        </w:trPr>
        <w:tc>
          <w:tcPr>
            <w:tcW w:w="1701" w:type="dxa"/>
            <w:tcBorders>
              <w:top w:val="nil"/>
              <w:bottom w:val="nil"/>
            </w:tcBorders>
          </w:tcPr>
          <w:p w14:paraId="07ACCCC9" w14:textId="77777777" w:rsidR="002C7594" w:rsidRPr="009361AD" w:rsidRDefault="002C7594" w:rsidP="00E052EF">
            <w:pPr>
              <w:pStyle w:val="Tabletext"/>
              <w:jc w:val="left"/>
              <w:rPr>
                <w:lang w:val="es-ES_tradnl"/>
              </w:rPr>
            </w:pPr>
          </w:p>
        </w:tc>
        <w:tc>
          <w:tcPr>
            <w:tcW w:w="2268" w:type="dxa"/>
          </w:tcPr>
          <w:p w14:paraId="0B390188" w14:textId="77777777" w:rsidR="002C7594" w:rsidRPr="009361AD" w:rsidRDefault="002C7594" w:rsidP="00E052EF">
            <w:pPr>
              <w:pStyle w:val="Tabletext"/>
              <w:jc w:val="left"/>
              <w:rPr>
                <w:lang w:val="es-ES_tradnl"/>
              </w:rPr>
            </w:pPr>
            <w:r w:rsidRPr="009361AD">
              <w:rPr>
                <w:lang w:val="es-ES_tradnl"/>
              </w:rPr>
              <w:t>Índice de velocidad binaria</w:t>
            </w:r>
          </w:p>
        </w:tc>
        <w:tc>
          <w:tcPr>
            <w:tcW w:w="5727" w:type="dxa"/>
          </w:tcPr>
          <w:p w14:paraId="24FC6EF6" w14:textId="77777777" w:rsidR="002C7594" w:rsidRPr="009361AD" w:rsidRDefault="002C7594" w:rsidP="00E052EF">
            <w:pPr>
              <w:pStyle w:val="Tabletext"/>
              <w:jc w:val="left"/>
              <w:rPr>
                <w:lang w:val="es-ES_tradnl"/>
              </w:rPr>
            </w:pPr>
            <w:r w:rsidRPr="009361AD">
              <w:rPr>
                <w:lang w:val="es-ES_tradnl"/>
              </w:rPr>
              <w:t>Indica la velocidad binaria global del servicio</w:t>
            </w:r>
          </w:p>
        </w:tc>
      </w:tr>
      <w:tr w:rsidR="002C7594" w:rsidRPr="007F5CBC" w14:paraId="442DA22D" w14:textId="77777777" w:rsidTr="00E052EF">
        <w:trPr>
          <w:jc w:val="center"/>
        </w:trPr>
        <w:tc>
          <w:tcPr>
            <w:tcW w:w="1701" w:type="dxa"/>
            <w:tcBorders>
              <w:top w:val="nil"/>
              <w:bottom w:val="nil"/>
            </w:tcBorders>
          </w:tcPr>
          <w:p w14:paraId="5501AF95" w14:textId="742E2ABE" w:rsidR="002C7594" w:rsidRPr="009361AD" w:rsidRDefault="002C7594" w:rsidP="00E052EF">
            <w:pPr>
              <w:pStyle w:val="Tabletext"/>
              <w:jc w:val="left"/>
              <w:rPr>
                <w:lang w:val="es-ES_tradnl"/>
              </w:rPr>
            </w:pPr>
          </w:p>
        </w:tc>
        <w:tc>
          <w:tcPr>
            <w:tcW w:w="2268" w:type="dxa"/>
          </w:tcPr>
          <w:p w14:paraId="3CB9CD1C" w14:textId="77777777" w:rsidR="002C7594" w:rsidRPr="009361AD" w:rsidRDefault="002C7594" w:rsidP="00E052EF">
            <w:pPr>
              <w:pStyle w:val="Tabletext"/>
              <w:jc w:val="left"/>
              <w:rPr>
                <w:lang w:val="es-ES_tradnl"/>
              </w:rPr>
            </w:pPr>
            <w:r w:rsidRPr="009361AD">
              <w:rPr>
                <w:lang w:val="es-ES_tradnl"/>
              </w:rPr>
              <w:t>Control de encriptación</w:t>
            </w:r>
          </w:p>
        </w:tc>
        <w:tc>
          <w:tcPr>
            <w:tcW w:w="5727" w:type="dxa"/>
          </w:tcPr>
          <w:p w14:paraId="3EFE7DD1" w14:textId="207AA8F0" w:rsidR="002C7594" w:rsidRPr="009361AD" w:rsidRDefault="002C7594" w:rsidP="00E052EF">
            <w:pPr>
              <w:pStyle w:val="Tabletext"/>
              <w:jc w:val="left"/>
              <w:rPr>
                <w:lang w:val="es-ES_tradnl"/>
              </w:rPr>
            </w:pPr>
            <w:r w:rsidRPr="009361AD">
              <w:rPr>
                <w:lang w:val="es-ES_tradnl"/>
              </w:rPr>
              <w:t>Proporciona información sobre el tipo de encriptación que se utiliza, si existe</w:t>
            </w:r>
          </w:p>
        </w:tc>
      </w:tr>
      <w:tr w:rsidR="002C7594" w:rsidRPr="007F5CBC" w14:paraId="1D5C35D7" w14:textId="77777777" w:rsidTr="00E052EF">
        <w:trPr>
          <w:jc w:val="center"/>
        </w:trPr>
        <w:tc>
          <w:tcPr>
            <w:tcW w:w="1701" w:type="dxa"/>
            <w:tcBorders>
              <w:top w:val="nil"/>
              <w:bottom w:val="single" w:sz="6" w:space="0" w:color="auto"/>
            </w:tcBorders>
          </w:tcPr>
          <w:p w14:paraId="25B37DBA" w14:textId="77777777" w:rsidR="002C7594" w:rsidRPr="009361AD" w:rsidRDefault="002C7594" w:rsidP="00E052EF">
            <w:pPr>
              <w:pStyle w:val="Tabletext"/>
              <w:jc w:val="left"/>
              <w:rPr>
                <w:lang w:val="es-ES_tradnl"/>
              </w:rPr>
            </w:pPr>
          </w:p>
        </w:tc>
        <w:tc>
          <w:tcPr>
            <w:tcW w:w="2268" w:type="dxa"/>
          </w:tcPr>
          <w:p w14:paraId="71EB1931" w14:textId="77777777" w:rsidR="002C7594" w:rsidRPr="009361AD" w:rsidRDefault="002C7594" w:rsidP="00E052EF">
            <w:pPr>
              <w:pStyle w:val="Tabletext"/>
              <w:jc w:val="left"/>
              <w:rPr>
                <w:lang w:val="es-ES_tradnl"/>
              </w:rPr>
            </w:pPr>
            <w:r w:rsidRPr="009361AD">
              <w:rPr>
                <w:lang w:val="es-ES_tradnl"/>
              </w:rPr>
              <w:t xml:space="preserve">Indicador de contenido de campo auxiliar 1 (ACI1, </w:t>
            </w:r>
            <w:r w:rsidRPr="009361AD">
              <w:rPr>
                <w:i/>
                <w:iCs/>
                <w:lang w:val="es-ES_tradnl"/>
              </w:rPr>
              <w:t xml:space="preserve">auxiliary field content indicator </w:t>
            </w:r>
            <w:r w:rsidRPr="009361AD">
              <w:rPr>
                <w:lang w:val="es-ES_tradnl"/>
              </w:rPr>
              <w:t>1)</w:t>
            </w:r>
          </w:p>
        </w:tc>
        <w:tc>
          <w:tcPr>
            <w:tcW w:w="5727" w:type="dxa"/>
          </w:tcPr>
          <w:p w14:paraId="633257B9" w14:textId="77777777" w:rsidR="002C7594" w:rsidRPr="009361AD" w:rsidRDefault="002C7594" w:rsidP="00E052EF">
            <w:pPr>
              <w:pStyle w:val="Tabletext"/>
              <w:jc w:val="left"/>
              <w:rPr>
                <w:lang w:val="es-ES_tradnl"/>
              </w:rPr>
            </w:pPr>
            <w:r w:rsidRPr="009361AD">
              <w:rPr>
                <w:lang w:val="es-ES_tradnl"/>
              </w:rPr>
              <w:t>Éste es un campo multiuso que controla funcionalidades específicas asociadas con el servicio. Este indicador proporciona información sobre la finalidad del valor contenido en ADF1</w:t>
            </w:r>
          </w:p>
        </w:tc>
      </w:tr>
      <w:tr w:rsidR="002C7594" w:rsidRPr="007F5CBC" w14:paraId="47F718BE" w14:textId="77777777" w:rsidTr="00E052EF">
        <w:trPr>
          <w:jc w:val="center"/>
        </w:trPr>
        <w:tc>
          <w:tcPr>
            <w:tcW w:w="1701" w:type="dxa"/>
            <w:tcBorders>
              <w:top w:val="single" w:sz="6" w:space="0" w:color="auto"/>
              <w:bottom w:val="nil"/>
            </w:tcBorders>
          </w:tcPr>
          <w:p w14:paraId="758A4694" w14:textId="70773C16" w:rsidR="002C7594" w:rsidRPr="009361AD" w:rsidRDefault="002C7594" w:rsidP="00E052EF">
            <w:pPr>
              <w:pStyle w:val="Tabletext"/>
              <w:jc w:val="left"/>
              <w:rPr>
                <w:lang w:val="es-ES_tradnl"/>
              </w:rPr>
            </w:pPr>
            <w:r w:rsidRPr="009361AD">
              <w:rPr>
                <w:lang w:val="es-ES_tradnl"/>
              </w:rPr>
              <w:t>Datos de control de servicio</w:t>
            </w:r>
          </w:p>
        </w:tc>
        <w:tc>
          <w:tcPr>
            <w:tcW w:w="2268" w:type="dxa"/>
          </w:tcPr>
          <w:p w14:paraId="54C294EC" w14:textId="77777777" w:rsidR="002C7594" w:rsidRPr="009361AD" w:rsidRDefault="002C7594" w:rsidP="00E052EF">
            <w:pPr>
              <w:pStyle w:val="Tabletext"/>
              <w:jc w:val="left"/>
              <w:rPr>
                <w:lang w:val="es-ES_tradnl"/>
              </w:rPr>
            </w:pPr>
            <w:r w:rsidRPr="009361AD">
              <w:rPr>
                <w:lang w:val="es-ES_tradnl"/>
              </w:rPr>
              <w:t>Indicador de contenido de campo auxiliar 2 (ACI2)</w:t>
            </w:r>
          </w:p>
        </w:tc>
        <w:tc>
          <w:tcPr>
            <w:tcW w:w="5727" w:type="dxa"/>
          </w:tcPr>
          <w:p w14:paraId="47D816FF" w14:textId="77777777" w:rsidR="002C7594" w:rsidRPr="009361AD" w:rsidRDefault="002C7594" w:rsidP="00E052EF">
            <w:pPr>
              <w:pStyle w:val="Tabletext"/>
              <w:jc w:val="left"/>
              <w:rPr>
                <w:lang w:val="es-ES_tradnl"/>
              </w:rPr>
            </w:pPr>
            <w:r w:rsidRPr="009361AD">
              <w:rPr>
                <w:lang w:val="es-ES_tradnl"/>
              </w:rPr>
              <w:t>Igual que en ACI1, pero controla ADF2</w:t>
            </w:r>
          </w:p>
        </w:tc>
      </w:tr>
      <w:tr w:rsidR="002C7594" w:rsidRPr="007F5CBC" w14:paraId="503337AB" w14:textId="77777777" w:rsidTr="00E052EF">
        <w:trPr>
          <w:jc w:val="center"/>
        </w:trPr>
        <w:tc>
          <w:tcPr>
            <w:tcW w:w="1701" w:type="dxa"/>
            <w:tcBorders>
              <w:top w:val="nil"/>
              <w:bottom w:val="nil"/>
            </w:tcBorders>
          </w:tcPr>
          <w:p w14:paraId="6D7CFE46" w14:textId="52FCBAC1" w:rsidR="002C7594" w:rsidRPr="009361AD" w:rsidRDefault="002C7594" w:rsidP="00E052EF">
            <w:pPr>
              <w:pStyle w:val="Tabletext"/>
              <w:jc w:val="left"/>
              <w:rPr>
                <w:lang w:val="es-ES_tradnl"/>
              </w:rPr>
            </w:pPr>
          </w:p>
        </w:tc>
        <w:tc>
          <w:tcPr>
            <w:tcW w:w="2268" w:type="dxa"/>
          </w:tcPr>
          <w:p w14:paraId="6F33A7AE" w14:textId="77777777" w:rsidR="002C7594" w:rsidRPr="009361AD" w:rsidRDefault="002C7594" w:rsidP="00E052EF">
            <w:pPr>
              <w:pStyle w:val="Tabletext"/>
              <w:jc w:val="left"/>
              <w:rPr>
                <w:lang w:val="es-ES_tradnl"/>
              </w:rPr>
            </w:pPr>
            <w:r w:rsidRPr="009361AD">
              <w:rPr>
                <w:lang w:val="es-ES_tradnl"/>
              </w:rPr>
              <w:t>Número de componentes de servicio (</w:t>
            </w:r>
            <w:r w:rsidRPr="009361AD">
              <w:rPr>
                <w:i/>
                <w:iCs/>
                <w:lang w:val="es-ES_tradnl"/>
              </w:rPr>
              <w:t>N</w:t>
            </w:r>
            <w:r w:rsidRPr="009361AD">
              <w:rPr>
                <w:i/>
                <w:iCs/>
                <w:position w:val="-4"/>
                <w:sz w:val="18"/>
                <w:lang w:val="es-ES_tradnl"/>
              </w:rPr>
              <w:t>sc</w:t>
            </w:r>
            <w:r w:rsidRPr="009361AD">
              <w:rPr>
                <w:lang w:val="es-ES_tradnl"/>
              </w:rPr>
              <w:t>)</w:t>
            </w:r>
          </w:p>
        </w:tc>
        <w:tc>
          <w:tcPr>
            <w:tcW w:w="5727" w:type="dxa"/>
          </w:tcPr>
          <w:p w14:paraId="2BB4BFEA" w14:textId="24777F0D" w:rsidR="002C7594" w:rsidRPr="009361AD" w:rsidRDefault="002C7594" w:rsidP="00E052EF">
            <w:pPr>
              <w:pStyle w:val="Tabletext"/>
              <w:jc w:val="left"/>
              <w:rPr>
                <w:lang w:val="es-ES_tradnl"/>
              </w:rPr>
            </w:pPr>
            <w:r w:rsidRPr="009361AD">
              <w:rPr>
                <w:lang w:val="es-ES_tradnl"/>
              </w:rPr>
              <w:t>Este campo contiene una indicación del número de componentes de servicio contenidos en el BC y puede variar de uno a ocho</w:t>
            </w:r>
          </w:p>
        </w:tc>
      </w:tr>
      <w:tr w:rsidR="002C7594" w:rsidRPr="007F5CBC" w14:paraId="143026A3" w14:textId="77777777" w:rsidTr="00E052EF">
        <w:trPr>
          <w:jc w:val="center"/>
        </w:trPr>
        <w:tc>
          <w:tcPr>
            <w:tcW w:w="1701" w:type="dxa"/>
            <w:tcBorders>
              <w:top w:val="nil"/>
              <w:bottom w:val="nil"/>
            </w:tcBorders>
          </w:tcPr>
          <w:p w14:paraId="57EB75C8" w14:textId="24557A32" w:rsidR="002C7594" w:rsidRPr="009361AD" w:rsidRDefault="002C7594" w:rsidP="00E052EF">
            <w:pPr>
              <w:pStyle w:val="Tabletext"/>
              <w:jc w:val="left"/>
              <w:rPr>
                <w:lang w:val="es-ES_tradnl"/>
              </w:rPr>
            </w:pPr>
          </w:p>
        </w:tc>
        <w:tc>
          <w:tcPr>
            <w:tcW w:w="2268" w:type="dxa"/>
          </w:tcPr>
          <w:p w14:paraId="7F12719D" w14:textId="77777777" w:rsidR="002C7594" w:rsidRPr="009361AD" w:rsidRDefault="002C7594" w:rsidP="00E052EF">
            <w:pPr>
              <w:pStyle w:val="Tabletext"/>
              <w:jc w:val="left"/>
              <w:rPr>
                <w:lang w:val="es-ES_tradnl"/>
              </w:rPr>
            </w:pPr>
            <w:r w:rsidRPr="009361AD">
              <w:rPr>
                <w:lang w:val="es-ES_tradnl"/>
              </w:rPr>
              <w:t xml:space="preserve">Campo de datos auxiliares 1 (ADF1, </w:t>
            </w:r>
            <w:r w:rsidRPr="009361AD">
              <w:rPr>
                <w:i/>
                <w:iCs/>
                <w:lang w:val="es-ES_tradnl"/>
              </w:rPr>
              <w:t xml:space="preserve">auxiliary data field </w:t>
            </w:r>
            <w:r w:rsidRPr="009361AD">
              <w:rPr>
                <w:lang w:val="es-ES_tradnl"/>
              </w:rPr>
              <w:t>1)</w:t>
            </w:r>
          </w:p>
        </w:tc>
        <w:tc>
          <w:tcPr>
            <w:tcW w:w="5727" w:type="dxa"/>
          </w:tcPr>
          <w:p w14:paraId="019D8CD3" w14:textId="320E47E9" w:rsidR="002C7594" w:rsidRPr="009361AD" w:rsidRDefault="002C7594" w:rsidP="00E052EF">
            <w:pPr>
              <w:pStyle w:val="Tabletext"/>
              <w:jc w:val="left"/>
              <w:rPr>
                <w:lang w:val="es-ES_tradnl"/>
              </w:rPr>
            </w:pPr>
            <w:r w:rsidRPr="009361AD">
              <w:rPr>
                <w:lang w:val="es-ES_tradnl"/>
              </w:rPr>
              <w:t>Campo de datos, con contenido definido por ACI1</w:t>
            </w:r>
          </w:p>
        </w:tc>
      </w:tr>
      <w:tr w:rsidR="002C7594" w:rsidRPr="007F5CBC" w14:paraId="733D9BEB" w14:textId="77777777" w:rsidTr="00E052EF">
        <w:trPr>
          <w:jc w:val="center"/>
        </w:trPr>
        <w:tc>
          <w:tcPr>
            <w:tcW w:w="1701" w:type="dxa"/>
            <w:tcBorders>
              <w:top w:val="nil"/>
              <w:bottom w:val="nil"/>
            </w:tcBorders>
          </w:tcPr>
          <w:p w14:paraId="16470699" w14:textId="7BE4D129" w:rsidR="002C7594" w:rsidRPr="009361AD" w:rsidRDefault="002C7594" w:rsidP="00E052EF">
            <w:pPr>
              <w:pStyle w:val="Tabletext"/>
              <w:jc w:val="left"/>
              <w:rPr>
                <w:lang w:val="es-ES_tradnl"/>
              </w:rPr>
            </w:pPr>
          </w:p>
        </w:tc>
        <w:tc>
          <w:tcPr>
            <w:tcW w:w="2268" w:type="dxa"/>
          </w:tcPr>
          <w:p w14:paraId="3DD4D038" w14:textId="77777777" w:rsidR="002C7594" w:rsidRPr="009361AD" w:rsidRDefault="002C7594" w:rsidP="00E052EF">
            <w:pPr>
              <w:pStyle w:val="Tabletext"/>
              <w:jc w:val="left"/>
              <w:rPr>
                <w:lang w:val="es-ES_tradnl"/>
              </w:rPr>
            </w:pPr>
            <w:r w:rsidRPr="009361AD">
              <w:rPr>
                <w:lang w:val="es-ES_tradnl"/>
              </w:rPr>
              <w:t xml:space="preserve">Bandera de comienzo multitrama ADF2 (SF, </w:t>
            </w:r>
            <w:r w:rsidRPr="009361AD">
              <w:rPr>
                <w:i/>
                <w:iCs/>
                <w:lang w:val="es-ES_tradnl"/>
              </w:rPr>
              <w:t>start flag</w:t>
            </w:r>
            <w:r w:rsidRPr="009361AD">
              <w:rPr>
                <w:lang w:val="es-ES_tradnl"/>
              </w:rPr>
              <w:t>)</w:t>
            </w:r>
          </w:p>
        </w:tc>
        <w:tc>
          <w:tcPr>
            <w:tcW w:w="5727" w:type="dxa"/>
          </w:tcPr>
          <w:p w14:paraId="2844D21E" w14:textId="7E344B6A" w:rsidR="002C7594" w:rsidRPr="009361AD" w:rsidRDefault="002C7594" w:rsidP="00E052EF">
            <w:pPr>
              <w:pStyle w:val="Tabletext"/>
              <w:jc w:val="left"/>
              <w:rPr>
                <w:lang w:val="es-ES_tradnl"/>
              </w:rPr>
            </w:pPr>
            <w:r w:rsidRPr="009361AD">
              <w:rPr>
                <w:lang w:val="es-ES_tradnl"/>
              </w:rPr>
              <w:t>Indica la presencia y el comienzo de unos datos multitrama almacenados cuando los datos se transportan en tramas sucesivas dentro de ADF2</w:t>
            </w:r>
          </w:p>
        </w:tc>
      </w:tr>
      <w:tr w:rsidR="002C7594" w:rsidRPr="007F5CBC" w14:paraId="035A1151" w14:textId="77777777" w:rsidTr="00E052EF">
        <w:trPr>
          <w:jc w:val="center"/>
        </w:trPr>
        <w:tc>
          <w:tcPr>
            <w:tcW w:w="1701" w:type="dxa"/>
            <w:tcBorders>
              <w:top w:val="nil"/>
              <w:bottom w:val="nil"/>
            </w:tcBorders>
          </w:tcPr>
          <w:p w14:paraId="1D936A1A" w14:textId="77777777" w:rsidR="002C7594" w:rsidRPr="009361AD" w:rsidRDefault="002C7594" w:rsidP="00E052EF">
            <w:pPr>
              <w:pStyle w:val="Tabletext"/>
              <w:jc w:val="left"/>
              <w:rPr>
                <w:lang w:val="es-ES_tradnl"/>
              </w:rPr>
            </w:pPr>
          </w:p>
        </w:tc>
        <w:tc>
          <w:tcPr>
            <w:tcW w:w="2268" w:type="dxa"/>
          </w:tcPr>
          <w:p w14:paraId="3B5A384B" w14:textId="77777777" w:rsidR="002C7594" w:rsidRPr="009361AD" w:rsidRDefault="002C7594" w:rsidP="00E052EF">
            <w:pPr>
              <w:pStyle w:val="Tabletext"/>
              <w:jc w:val="left"/>
              <w:rPr>
                <w:lang w:val="es-ES_tradnl"/>
              </w:rPr>
            </w:pPr>
            <w:r w:rsidRPr="009361AD">
              <w:rPr>
                <w:lang w:val="es-ES_tradnl"/>
              </w:rPr>
              <w:t xml:space="preserve">Campo de desplazamiento y longitud de segmento ADF2 (SOLF, </w:t>
            </w:r>
            <w:r w:rsidRPr="009361AD">
              <w:rPr>
                <w:i/>
                <w:iCs/>
                <w:lang w:val="es-ES_tradnl"/>
              </w:rPr>
              <w:t>segment offset and length field</w:t>
            </w:r>
            <w:r w:rsidRPr="009361AD">
              <w:rPr>
                <w:lang w:val="es-ES_tradnl"/>
              </w:rPr>
              <w:t>)</w:t>
            </w:r>
          </w:p>
        </w:tc>
        <w:tc>
          <w:tcPr>
            <w:tcW w:w="5727" w:type="dxa"/>
          </w:tcPr>
          <w:p w14:paraId="0F2E6EB7" w14:textId="2E5A4AFC" w:rsidR="002C7594" w:rsidRPr="009361AD" w:rsidRDefault="002C7594" w:rsidP="00E052EF">
            <w:pPr>
              <w:pStyle w:val="Tabletext"/>
              <w:jc w:val="left"/>
              <w:rPr>
                <w:lang w:val="es-ES_tradnl"/>
              </w:rPr>
            </w:pPr>
            <w:r w:rsidRPr="009361AD">
              <w:rPr>
                <w:lang w:val="es-ES_tradnl"/>
              </w:rPr>
              <w:t>Contiene el número total de segmentos en la multitrama menos uno</w:t>
            </w:r>
          </w:p>
        </w:tc>
      </w:tr>
      <w:tr w:rsidR="002C7594" w:rsidRPr="007F5CBC" w14:paraId="31E1A5FE" w14:textId="77777777" w:rsidTr="00E052EF">
        <w:trPr>
          <w:jc w:val="center"/>
        </w:trPr>
        <w:tc>
          <w:tcPr>
            <w:tcW w:w="1701" w:type="dxa"/>
            <w:tcBorders>
              <w:top w:val="nil"/>
            </w:tcBorders>
          </w:tcPr>
          <w:p w14:paraId="3156F1B2" w14:textId="05388184" w:rsidR="002C7594" w:rsidRPr="009361AD" w:rsidRDefault="002C7594" w:rsidP="00E052EF">
            <w:pPr>
              <w:pStyle w:val="Tabletext"/>
              <w:jc w:val="left"/>
              <w:rPr>
                <w:lang w:val="es-ES_tradnl"/>
              </w:rPr>
            </w:pPr>
          </w:p>
        </w:tc>
        <w:tc>
          <w:tcPr>
            <w:tcW w:w="2268" w:type="dxa"/>
          </w:tcPr>
          <w:p w14:paraId="6F830603" w14:textId="77777777" w:rsidR="002C7594" w:rsidRPr="009361AD" w:rsidRDefault="002C7594" w:rsidP="00E052EF">
            <w:pPr>
              <w:pStyle w:val="Tabletext"/>
              <w:jc w:val="left"/>
              <w:rPr>
                <w:lang w:val="es-ES_tradnl"/>
              </w:rPr>
            </w:pPr>
            <w:r w:rsidRPr="009361AD">
              <w:rPr>
                <w:lang w:val="es-ES_tradnl"/>
              </w:rPr>
              <w:t>Campo de datos auxiliares 2 (ADF2)</w:t>
            </w:r>
          </w:p>
        </w:tc>
        <w:tc>
          <w:tcPr>
            <w:tcW w:w="5727" w:type="dxa"/>
          </w:tcPr>
          <w:p w14:paraId="108AA4D1" w14:textId="240D8932" w:rsidR="002C7594" w:rsidRPr="009361AD" w:rsidRDefault="002C7594" w:rsidP="00E052EF">
            <w:pPr>
              <w:pStyle w:val="Tabletext"/>
              <w:jc w:val="left"/>
              <w:rPr>
                <w:lang w:val="es-ES_tradnl"/>
              </w:rPr>
            </w:pPr>
            <w:r w:rsidRPr="009361AD">
              <w:rPr>
                <w:lang w:val="es-ES_tradnl"/>
              </w:rPr>
              <w:t>Campo de datos que contiene el tipo de datos indicado por ACI2</w:t>
            </w:r>
          </w:p>
        </w:tc>
      </w:tr>
      <w:tr w:rsidR="002C7594" w:rsidRPr="007F5CBC" w14:paraId="002852C8" w14:textId="77777777" w:rsidTr="00E052EF">
        <w:trPr>
          <w:jc w:val="center"/>
        </w:trPr>
        <w:tc>
          <w:tcPr>
            <w:tcW w:w="1701" w:type="dxa"/>
          </w:tcPr>
          <w:p w14:paraId="38A9C05D" w14:textId="77777777" w:rsidR="002C7594" w:rsidRPr="009361AD" w:rsidRDefault="002C7594" w:rsidP="00E052EF">
            <w:pPr>
              <w:pStyle w:val="Tabletext"/>
              <w:jc w:val="left"/>
              <w:rPr>
                <w:lang w:val="es-ES_tradnl"/>
              </w:rPr>
            </w:pPr>
            <w:r w:rsidRPr="009361AD">
              <w:rPr>
                <w:lang w:val="es-ES_tradnl"/>
              </w:rPr>
              <w:t>Datos de control de componente de servicio</w:t>
            </w:r>
          </w:p>
        </w:tc>
        <w:tc>
          <w:tcPr>
            <w:tcW w:w="2268" w:type="dxa"/>
          </w:tcPr>
          <w:p w14:paraId="63458760" w14:textId="77777777" w:rsidR="002C7594" w:rsidRPr="009361AD" w:rsidRDefault="002C7594" w:rsidP="00E052EF">
            <w:pPr>
              <w:pStyle w:val="Tabletext"/>
              <w:jc w:val="left"/>
              <w:rPr>
                <w:lang w:val="es-ES_tradnl"/>
              </w:rPr>
            </w:pPr>
            <w:r w:rsidRPr="009361AD">
              <w:rPr>
                <w:lang w:val="es-ES_tradnl"/>
              </w:rPr>
              <w:t xml:space="preserve">Campo de control de componente de servicio (SCCF, </w:t>
            </w:r>
            <w:r w:rsidRPr="009361AD">
              <w:rPr>
                <w:i/>
                <w:iCs/>
                <w:lang w:val="es-ES_tradnl"/>
              </w:rPr>
              <w:t>service component control field</w:t>
            </w:r>
            <w:r w:rsidRPr="009361AD">
              <w:rPr>
                <w:lang w:val="es-ES_tradnl"/>
              </w:rPr>
              <w:t>)</w:t>
            </w:r>
          </w:p>
        </w:tc>
        <w:tc>
          <w:tcPr>
            <w:tcW w:w="5727" w:type="dxa"/>
          </w:tcPr>
          <w:p w14:paraId="7D6754AC" w14:textId="77777777" w:rsidR="002C7594" w:rsidRPr="009361AD" w:rsidRDefault="002C7594" w:rsidP="00E052EF">
            <w:pPr>
              <w:pStyle w:val="Tabletext"/>
              <w:jc w:val="left"/>
              <w:rPr>
                <w:lang w:val="es-ES_tradnl"/>
              </w:rPr>
            </w:pPr>
            <w:r w:rsidRPr="009361AD">
              <w:rPr>
                <w:lang w:val="es-ES_tradnl"/>
              </w:rPr>
              <w:t>Contiene la información necesaria para demultiplexar y decodificar cada componente de servicio en el BC. Incluye la velocidad binaria, tipo (audio MPEG, etc.) y el tipo de programa (musical, hablado, etc.), e idioma del SC</w:t>
            </w:r>
          </w:p>
        </w:tc>
      </w:tr>
      <w:tr w:rsidR="002C7594" w:rsidRPr="007F5CBC" w14:paraId="76952B9B" w14:textId="77777777" w:rsidTr="00E052EF">
        <w:trPr>
          <w:jc w:val="center"/>
        </w:trPr>
        <w:tc>
          <w:tcPr>
            <w:tcW w:w="1701" w:type="dxa"/>
          </w:tcPr>
          <w:p w14:paraId="25FC85B8" w14:textId="77777777" w:rsidR="002C7594" w:rsidRPr="009361AD" w:rsidRDefault="002C7594" w:rsidP="00E052EF">
            <w:pPr>
              <w:pStyle w:val="Tabletext"/>
              <w:jc w:val="left"/>
              <w:rPr>
                <w:lang w:val="es-ES_tradnl"/>
              </w:rPr>
            </w:pPr>
            <w:r w:rsidRPr="009361AD">
              <w:rPr>
                <w:lang w:val="es-ES_tradnl"/>
              </w:rPr>
              <w:t>Servicio auxiliar</w:t>
            </w:r>
          </w:p>
        </w:tc>
        <w:tc>
          <w:tcPr>
            <w:tcW w:w="2268" w:type="dxa"/>
          </w:tcPr>
          <w:p w14:paraId="63A2AD20" w14:textId="1CB439A9" w:rsidR="002C7594" w:rsidRPr="009361AD" w:rsidRDefault="002C7594" w:rsidP="00E052EF">
            <w:pPr>
              <w:pStyle w:val="Tabletext"/>
              <w:jc w:val="left"/>
              <w:rPr>
                <w:lang w:val="es-ES_tradnl"/>
              </w:rPr>
            </w:pPr>
            <w:r w:rsidRPr="009361AD">
              <w:rPr>
                <w:lang w:val="es-ES_tradnl"/>
              </w:rPr>
              <w:t>Etiquetas dinámicas</w:t>
            </w:r>
          </w:p>
        </w:tc>
        <w:tc>
          <w:tcPr>
            <w:tcW w:w="5727" w:type="dxa"/>
          </w:tcPr>
          <w:p w14:paraId="72D87F36" w14:textId="52ED386A" w:rsidR="002C7594" w:rsidRPr="009361AD" w:rsidRDefault="002C7594" w:rsidP="00E052EF">
            <w:pPr>
              <w:pStyle w:val="Tabletext"/>
              <w:jc w:val="left"/>
              <w:rPr>
                <w:lang w:val="es-ES_tradnl"/>
              </w:rPr>
            </w:pPr>
            <w:r w:rsidRPr="009361AD">
              <w:rPr>
                <w:lang w:val="es-ES_tradnl"/>
              </w:rPr>
              <w:t>Éste es un tren de bytes serie cuya anchura de campo varía según el tamaño del BC. Puede utilizarse para enviar elementos tales como el nombre del radiodifusor o material publicitario asociado para visualización en el receptor</w:t>
            </w:r>
          </w:p>
        </w:tc>
      </w:tr>
    </w:tbl>
    <w:p w14:paraId="53B6D637" w14:textId="0D3328B8" w:rsidR="002C7594" w:rsidRPr="00162F02" w:rsidRDefault="002C7594" w:rsidP="002C7594">
      <w:pPr>
        <w:pStyle w:val="Tablefin"/>
        <w:rPr>
          <w:lang w:val="es-ES_tradnl"/>
        </w:rPr>
      </w:pPr>
    </w:p>
    <w:p w14:paraId="2844CE07" w14:textId="11B9038E" w:rsidR="002C7594" w:rsidRPr="009361AD" w:rsidRDefault="002C7594" w:rsidP="002C7594">
      <w:pPr>
        <w:pStyle w:val="Heading2"/>
        <w:rPr>
          <w:lang w:val="es-ES_tradnl"/>
        </w:rPr>
      </w:pPr>
      <w:r w:rsidRPr="009361AD">
        <w:rPr>
          <w:lang w:val="es-ES_tradnl"/>
        </w:rPr>
        <w:lastRenderedPageBreak/>
        <w:t>4.3</w:t>
      </w:r>
      <w:r w:rsidRPr="009361AD">
        <w:rPr>
          <w:lang w:val="es-ES_tradnl"/>
        </w:rPr>
        <w:tab/>
        <w:t>Decodificación de un servicio de audio</w:t>
      </w:r>
    </w:p>
    <w:p w14:paraId="72A0B868" w14:textId="6A3157BF" w:rsidR="002C7594" w:rsidRPr="009361AD" w:rsidRDefault="002C7594" w:rsidP="002C7594">
      <w:pPr>
        <w:rPr>
          <w:lang w:val="es-ES_tradnl"/>
        </w:rPr>
      </w:pPr>
      <w:r w:rsidRPr="009361AD">
        <w:rPr>
          <w:lang w:val="es-ES_tradnl"/>
        </w:rPr>
        <w:t xml:space="preserve">El decodificador MPEG recibe el componente de servicio de audio seleccionado y demultiplexado del BC. Inicialmente se extrae el encabezamiento MPEG y la información accesoria. El encabezamiento contiene información sobre el modo de codificación requerido, como es la velocidad de muestreo, la velocidad binaria y el estéreo; mientras que la información accesoria contiene los factores de escala para los intervalos de espectro, el tipo de bloque de transformación discreta en coseno (DCT) y la selección de tablas Huffman. Tras una verificación por redundancia cíclica (CRC), se efectúan la </w:t>
      </w:r>
      <w:r w:rsidR="007D47E7" w:rsidRPr="007D47E7">
        <w:rPr>
          <w:lang w:val="es-ES_tradnl"/>
        </w:rPr>
        <w:t xml:space="preserve">decodificación </w:t>
      </w:r>
      <w:r w:rsidRPr="009361AD">
        <w:rPr>
          <w:lang w:val="es-ES_tradnl"/>
        </w:rPr>
        <w:t xml:space="preserve">Huffman y el procesamiento de DCT. Por último, las señales de salida digitales se convierten en forma analógica y se aplican a las salidas de línea audio y al amplificador del </w:t>
      </w:r>
      <w:r w:rsidR="007D47E7" w:rsidRPr="007D47E7">
        <w:rPr>
          <w:lang w:val="es-ES_tradnl"/>
        </w:rPr>
        <w:t>altavoz</w:t>
      </w:r>
      <w:r w:rsidRPr="009361AD">
        <w:rPr>
          <w:lang w:val="es-ES_tradnl"/>
        </w:rPr>
        <w:t>.</w:t>
      </w:r>
    </w:p>
    <w:p w14:paraId="1ACF7421" w14:textId="18D1D0D5" w:rsidR="002C7594" w:rsidRPr="009361AD" w:rsidRDefault="002C7594" w:rsidP="002C7594">
      <w:pPr>
        <w:pStyle w:val="Heading2"/>
        <w:rPr>
          <w:lang w:val="es-ES_tradnl"/>
        </w:rPr>
      </w:pPr>
      <w:r w:rsidRPr="009361AD">
        <w:rPr>
          <w:lang w:val="es-ES_tradnl"/>
        </w:rPr>
        <w:t>4.4</w:t>
      </w:r>
      <w:r w:rsidRPr="009361AD">
        <w:rPr>
          <w:lang w:val="es-ES_tradnl"/>
        </w:rPr>
        <w:tab/>
        <w:t>Selectividad RF/FI</w:t>
      </w:r>
    </w:p>
    <w:p w14:paraId="23A6E3B1" w14:textId="6054AC9D" w:rsidR="002C7594" w:rsidRPr="009361AD" w:rsidRDefault="002C7594" w:rsidP="002C7594">
      <w:pPr>
        <w:rPr>
          <w:lang w:val="es-ES_tradnl"/>
        </w:rPr>
      </w:pPr>
      <w:r w:rsidRPr="009361AD">
        <w:rPr>
          <w:lang w:val="es-ES_tradnl"/>
        </w:rPr>
        <w:t xml:space="preserve">La selectividad total de un receptor típico del Sistema digital </w:t>
      </w:r>
      <w:r w:rsidRPr="006A39D1">
        <w:rPr>
          <w:lang w:val="es-ES_tradnl"/>
        </w:rPr>
        <w:t>D</w:t>
      </w:r>
      <w:r w:rsidRPr="00EA0262">
        <w:rPr>
          <w:vertAlign w:val="subscript"/>
          <w:lang w:val="es-ES_tradnl"/>
        </w:rPr>
        <w:t>S</w:t>
      </w:r>
      <w:r w:rsidRPr="006A39D1">
        <w:rPr>
          <w:lang w:val="es-ES_tradnl"/>
        </w:rPr>
        <w:t xml:space="preserve"> </w:t>
      </w:r>
      <w:r w:rsidRPr="009361AD">
        <w:rPr>
          <w:lang w:val="es-ES_tradnl"/>
        </w:rPr>
        <w:t>es ilustrada por la curva de relación de protección indicada en la Fig. </w:t>
      </w:r>
      <w:r w:rsidR="00FC0701">
        <w:rPr>
          <w:lang w:val="es-ES_tradnl"/>
        </w:rPr>
        <w:t>17</w:t>
      </w:r>
      <w:r w:rsidRPr="009361AD">
        <w:rPr>
          <w:lang w:val="es-ES_tradnl"/>
        </w:rPr>
        <w:t xml:space="preserve">. La curva muestra el nivel de una fuente de interferencia con modulación MDP-4, </w:t>
      </w:r>
      <w:r w:rsidRPr="009361AD">
        <w:rPr>
          <w:i/>
          <w:iCs/>
          <w:lang w:val="es-ES_tradnl"/>
        </w:rPr>
        <w:t>P</w:t>
      </w:r>
      <w:r w:rsidRPr="00E84C26">
        <w:rPr>
          <w:i/>
          <w:iCs/>
          <w:vertAlign w:val="superscript"/>
          <w:lang w:val="es-ES_tradnl"/>
        </w:rPr>
        <w:t>int</w:t>
      </w:r>
      <w:r w:rsidRPr="009361AD">
        <w:rPr>
          <w:lang w:val="es-ES_tradnl"/>
        </w:rPr>
        <w:t xml:space="preserve">, representada en el eje vertical (dBm) en función de la frecuencia de la fuente interferente y representada en el eje horizontal, necesaria para hacer que la BER a la salida del </w:t>
      </w:r>
      <w:r w:rsidR="007D47E7" w:rsidRPr="007D47E7">
        <w:rPr>
          <w:lang w:val="es-ES_tradnl"/>
        </w:rPr>
        <w:t>demodulador</w:t>
      </w:r>
      <w:r w:rsidR="007D47E7" w:rsidRPr="007D47E7">
        <w:rPr>
          <w:lang w:val="es-ES_tradnl"/>
        </w:rPr>
        <w:t xml:space="preserve"> </w:t>
      </w:r>
      <w:r w:rsidRPr="009361AD">
        <w:rPr>
          <w:lang w:val="es-ES_tradnl"/>
        </w:rPr>
        <w:t>MDP-4 del receptor sea 1</w:t>
      </w:r>
      <w:r>
        <w:rPr>
          <w:lang w:val="es-ES_tradnl"/>
        </w:rPr>
        <w:t> </w:t>
      </w:r>
      <w:r>
        <w:rPr>
          <w:lang w:val="es-ES_tradnl"/>
        </w:rPr>
        <w:sym w:font="Symbol" w:char="F0B4"/>
      </w:r>
      <w:r>
        <w:rPr>
          <w:lang w:val="es-ES_tradnl"/>
        </w:rPr>
        <w:t> </w:t>
      </w:r>
      <w:r w:rsidRPr="009361AD">
        <w:rPr>
          <w:lang w:val="es-ES_tradnl"/>
        </w:rPr>
        <w:t>10</w:t>
      </w:r>
      <w:r w:rsidRPr="00E84C26">
        <w:rPr>
          <w:vertAlign w:val="superscript"/>
          <w:lang w:val="es-ES_tradnl"/>
        </w:rPr>
        <w:t>–2</w:t>
      </w:r>
      <w:r w:rsidRPr="009361AD">
        <w:rPr>
          <w:lang w:val="es-ES_tradnl"/>
        </w:rPr>
        <w:t>. La señal deseada es una señal modulada MDP</w:t>
      </w:r>
      <w:r w:rsidRPr="009361AD">
        <w:rPr>
          <w:lang w:val="es-ES_tradnl"/>
        </w:rPr>
        <w:noBreakHyphen/>
        <w:t>4 de nivel –90 dBm. Ambas señales fueron moduladas por la forma de onda MDT de 1,84 Msímbolos/s. La forma de la curva de selectividad es determinada por cinco partes principales:</w:t>
      </w:r>
    </w:p>
    <w:p w14:paraId="5479BEA3" w14:textId="00D55405" w:rsidR="002C7594" w:rsidRPr="009361AD" w:rsidRDefault="002C7594" w:rsidP="002C7594">
      <w:pPr>
        <w:pStyle w:val="enumlev1"/>
        <w:rPr>
          <w:lang w:val="es-ES_tradnl"/>
        </w:rPr>
      </w:pPr>
      <w:r w:rsidRPr="009361AD">
        <w:rPr>
          <w:lang w:val="es-ES_tradnl"/>
        </w:rPr>
        <w:t>–</w:t>
      </w:r>
      <w:r w:rsidRPr="009361AD">
        <w:rPr>
          <w:lang w:val="es-ES_tradnl"/>
        </w:rPr>
        <w:tab/>
        <w:t>selectividad de antena (frecuencia y directividad),</w:t>
      </w:r>
    </w:p>
    <w:p w14:paraId="5D935C0A" w14:textId="678DB2D0" w:rsidR="002C7594" w:rsidRPr="009361AD" w:rsidRDefault="002C7594" w:rsidP="002C7594">
      <w:pPr>
        <w:pStyle w:val="enumlev1"/>
        <w:rPr>
          <w:lang w:val="es-ES_tradnl"/>
        </w:rPr>
      </w:pPr>
      <w:r w:rsidRPr="009361AD">
        <w:rPr>
          <w:lang w:val="es-ES_tradnl"/>
        </w:rPr>
        <w:t>–</w:t>
      </w:r>
      <w:r w:rsidRPr="009361AD">
        <w:rPr>
          <w:lang w:val="es-ES_tradnl"/>
        </w:rPr>
        <w:tab/>
        <w:t>selectividad de RF,</w:t>
      </w:r>
    </w:p>
    <w:p w14:paraId="793EC9E4" w14:textId="570BF4A9" w:rsidR="002C7594" w:rsidRPr="009361AD" w:rsidRDefault="002C7594" w:rsidP="002C7594">
      <w:pPr>
        <w:pStyle w:val="enumlev1"/>
        <w:rPr>
          <w:lang w:val="es-ES_tradnl"/>
        </w:rPr>
      </w:pPr>
      <w:r w:rsidRPr="009361AD">
        <w:rPr>
          <w:lang w:val="es-ES_tradnl"/>
        </w:rPr>
        <w:t>–</w:t>
      </w:r>
      <w:r w:rsidRPr="009361AD">
        <w:rPr>
          <w:lang w:val="es-ES_tradnl"/>
        </w:rPr>
        <w:tab/>
        <w:t>selectividad de SAW de 1</w:t>
      </w:r>
      <w:r w:rsidRPr="00E84C26">
        <w:rPr>
          <w:vertAlign w:val="superscript"/>
          <w:lang w:val="es-ES_tradnl"/>
        </w:rPr>
        <w:t>a</w:t>
      </w:r>
      <w:r w:rsidRPr="009361AD">
        <w:rPr>
          <w:lang w:val="es-ES_tradnl"/>
        </w:rPr>
        <w:t xml:space="preserve"> FI,</w:t>
      </w:r>
    </w:p>
    <w:p w14:paraId="78D41CFF" w14:textId="54867217" w:rsidR="002C7594" w:rsidRPr="009361AD" w:rsidRDefault="002C7594" w:rsidP="002C7594">
      <w:pPr>
        <w:pStyle w:val="enumlev1"/>
        <w:rPr>
          <w:lang w:val="es-ES_tradnl"/>
        </w:rPr>
      </w:pPr>
      <w:r w:rsidRPr="009361AD">
        <w:rPr>
          <w:lang w:val="es-ES_tradnl"/>
        </w:rPr>
        <w:t>–</w:t>
      </w:r>
      <w:r w:rsidRPr="009361AD">
        <w:rPr>
          <w:lang w:val="es-ES_tradnl"/>
        </w:rPr>
        <w:tab/>
        <w:t>banda de paso de 2</w:t>
      </w:r>
      <w:r w:rsidRPr="00E84C26">
        <w:rPr>
          <w:vertAlign w:val="superscript"/>
          <w:lang w:val="es-ES_tradnl"/>
        </w:rPr>
        <w:t>a</w:t>
      </w:r>
      <w:r w:rsidRPr="009361AD">
        <w:rPr>
          <w:lang w:val="es-ES_tradnl"/>
        </w:rPr>
        <w:t xml:space="preserve"> FI, y </w:t>
      </w:r>
    </w:p>
    <w:p w14:paraId="7C695580" w14:textId="77777777" w:rsidR="002C7594" w:rsidRPr="009361AD" w:rsidRDefault="002C7594" w:rsidP="002C7594">
      <w:pPr>
        <w:pStyle w:val="enumlev1"/>
        <w:rPr>
          <w:lang w:val="es-ES_tradnl"/>
        </w:rPr>
      </w:pPr>
      <w:r w:rsidRPr="009361AD">
        <w:rPr>
          <w:lang w:val="es-ES_tradnl"/>
        </w:rPr>
        <w:t>–</w:t>
      </w:r>
      <w:r w:rsidRPr="009361AD">
        <w:rPr>
          <w:lang w:val="es-ES_tradnl"/>
        </w:rPr>
        <w:tab/>
        <w:t>la conformación del espectro digital.</w:t>
      </w:r>
    </w:p>
    <w:p w14:paraId="7001FADF" w14:textId="77777777" w:rsidR="002C7594" w:rsidRPr="009361AD" w:rsidRDefault="002C7594" w:rsidP="002C7594">
      <w:pPr>
        <w:pStyle w:val="Heading2"/>
        <w:rPr>
          <w:lang w:val="es-ES_tradnl"/>
        </w:rPr>
      </w:pPr>
      <w:r w:rsidRPr="009361AD">
        <w:rPr>
          <w:lang w:val="es-ES_tradnl"/>
        </w:rPr>
        <w:t>4.5</w:t>
      </w:r>
      <w:r w:rsidRPr="009361AD">
        <w:rPr>
          <w:lang w:val="es-ES_tradnl"/>
        </w:rPr>
        <w:tab/>
        <w:t>Objetivos y márgenes de la BER de recepción</w:t>
      </w:r>
    </w:p>
    <w:p w14:paraId="17022218" w14:textId="4ADD8B17" w:rsidR="002C7594" w:rsidRPr="009361AD" w:rsidRDefault="002C7594" w:rsidP="002C7594">
      <w:pPr>
        <w:rPr>
          <w:lang w:val="es-ES_tradnl"/>
        </w:rPr>
      </w:pPr>
      <w:r w:rsidRPr="009361AD">
        <w:rPr>
          <w:lang w:val="es-ES_tradnl"/>
        </w:rPr>
        <w:t>Debido a los potentes esquemas de corrección de errores aplicados, la BER deseada de 1</w:t>
      </w:r>
      <w:r>
        <w:rPr>
          <w:lang w:val="es-ES_tradnl"/>
        </w:rPr>
        <w:t> </w:t>
      </w:r>
      <w:r>
        <w:rPr>
          <w:lang w:val="es-ES_tradnl"/>
        </w:rPr>
        <w:sym w:font="Symbol" w:char="F0B4"/>
      </w:r>
      <w:r>
        <w:rPr>
          <w:lang w:val="es-ES_tradnl"/>
        </w:rPr>
        <w:t> </w:t>
      </w:r>
      <w:r w:rsidRPr="009361AD">
        <w:rPr>
          <w:lang w:val="es-ES_tradnl"/>
        </w:rPr>
        <w:t>10</w:t>
      </w:r>
      <w:r w:rsidRPr="00E84C26">
        <w:rPr>
          <w:vertAlign w:val="superscript"/>
          <w:lang w:val="es-ES_tradnl"/>
        </w:rPr>
        <w:t>–4</w:t>
      </w:r>
      <w:r w:rsidRPr="009361AD">
        <w:rPr>
          <w:lang w:val="es-ES_tradnl"/>
        </w:rPr>
        <w:t xml:space="preserve"> puede cumplirse con niveles </w:t>
      </w:r>
      <w:r w:rsidRPr="009361AD">
        <w:rPr>
          <w:i/>
          <w:iCs/>
          <w:lang w:val="es-ES_tradnl"/>
        </w:rPr>
        <w:t>C</w:t>
      </w:r>
      <w:r w:rsidRPr="009361AD">
        <w:rPr>
          <w:lang w:val="es-ES_tradnl"/>
        </w:rPr>
        <w:t>/</w:t>
      </w:r>
      <w:r w:rsidRPr="009361AD">
        <w:rPr>
          <w:i/>
          <w:iCs/>
          <w:lang w:val="es-ES_tradnl"/>
        </w:rPr>
        <w:t>N</w:t>
      </w:r>
      <w:r w:rsidRPr="009361AD">
        <w:rPr>
          <w:lang w:val="es-ES_tradnl"/>
        </w:rPr>
        <w:t xml:space="preserve"> tan bajos como 4,5 dB. Como este nivel de portadora es próximo al umbral mínimo de ruido, la interferencia en el canal debe minimizarse por disposición apropiada de las partes determinantes de la selectividad.</w:t>
      </w:r>
    </w:p>
    <w:p w14:paraId="47E2A78B" w14:textId="03567297" w:rsidR="002C7594" w:rsidRPr="009361AD" w:rsidRDefault="002C7594" w:rsidP="002C7594">
      <w:pPr>
        <w:pStyle w:val="Heading2"/>
        <w:rPr>
          <w:lang w:val="es-ES_tradnl"/>
        </w:rPr>
      </w:pPr>
      <w:r w:rsidRPr="009361AD">
        <w:rPr>
          <w:lang w:val="es-ES_tradnl"/>
        </w:rPr>
        <w:t>4.6</w:t>
      </w:r>
      <w:r w:rsidRPr="009361AD">
        <w:rPr>
          <w:lang w:val="es-ES_tradnl"/>
        </w:rPr>
        <w:tab/>
        <w:t>Protección del receptor contra la interferencia/estrategias de aumento</w:t>
      </w:r>
    </w:p>
    <w:p w14:paraId="5D425B82" w14:textId="7DD4A910" w:rsidR="002C7594" w:rsidRPr="009361AD" w:rsidRDefault="002C7594" w:rsidP="002C7594">
      <w:pPr>
        <w:rPr>
          <w:lang w:val="es-ES_tradnl"/>
        </w:rPr>
      </w:pPr>
      <w:r w:rsidRPr="009361AD">
        <w:rPr>
          <w:lang w:val="es-ES_tradnl"/>
        </w:rPr>
        <w:t>En casos de interferencia moderada, pueden insertarse filtros selectivos de paso banda y de banda eliminada entre la antena y el módulo del receptor. El efecto puede aumentarse utilizando una antena de elevada ganancia que pueda además atenuar la interferencia mediante una mejora de su directividad. Si la interferencia es muy fuerte, pueden aplicarse igualmente antenas de elevada ganancia con un ABR que cumpla requisitos especiales de linealidad y selectividad.</w:t>
      </w:r>
    </w:p>
    <w:p w14:paraId="0B24511F" w14:textId="3D8F8E8A" w:rsidR="00B000CD" w:rsidRPr="00665941" w:rsidRDefault="00665941" w:rsidP="000253F4">
      <w:pPr>
        <w:pStyle w:val="Figure"/>
        <w:rPr>
          <w:lang w:val="es-ES_tradnl"/>
        </w:rPr>
      </w:pPr>
      <w:r>
        <w:rPr>
          <w:noProof/>
          <w:lang w:val="es-ES_tradnl"/>
        </w:rPr>
        <w:lastRenderedPageBreak/>
        <w:drawing>
          <wp:inline distT="0" distB="0" distL="0" distR="0" wp14:anchorId="6E345A51" wp14:editId="28DBD2FD">
            <wp:extent cx="6120765" cy="8502650"/>
            <wp:effectExtent l="0" t="0" r="0" b="0"/>
            <wp:docPr id="264951644" name="Picture 34" descr="Relación de protección de receptor típico para el Sistema digital 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951644" name="Picture 34" descr="Relación de protección de receptor típico para el Sistema digital Ds"/>
                    <pic:cNvPicPr/>
                  </pic:nvPicPr>
                  <pic:blipFill>
                    <a:blip r:embed="rId58" cstate="print">
                      <a:extLst>
                        <a:ext uri="{28A0092B-C50C-407E-A947-70E740481C1C}">
                          <a14:useLocalDpi xmlns:a14="http://schemas.microsoft.com/office/drawing/2010/main" val="0"/>
                        </a:ext>
                      </a:extLst>
                    </a:blip>
                    <a:stretch>
                      <a:fillRect/>
                    </a:stretch>
                  </pic:blipFill>
                  <pic:spPr>
                    <a:xfrm>
                      <a:off x="0" y="0"/>
                      <a:ext cx="6120765" cy="8502650"/>
                    </a:xfrm>
                    <a:prstGeom prst="rect">
                      <a:avLst/>
                    </a:prstGeom>
                  </pic:spPr>
                </pic:pic>
              </a:graphicData>
            </a:graphic>
          </wp:inline>
        </w:drawing>
      </w:r>
    </w:p>
    <w:p w14:paraId="38E00AA9" w14:textId="77777777" w:rsidR="000253F4" w:rsidRDefault="002C7594" w:rsidP="002C7594">
      <w:pPr>
        <w:pStyle w:val="Heading1"/>
        <w:spacing w:before="0"/>
        <w:rPr>
          <w:lang w:val="es-ES_tradnl"/>
        </w:rPr>
      </w:pPr>
      <w:r w:rsidRPr="009361AD">
        <w:rPr>
          <w:lang w:val="es-ES_tradnl"/>
        </w:rPr>
        <w:br w:type="page"/>
      </w:r>
    </w:p>
    <w:p w14:paraId="07CB402A" w14:textId="31CA4C5B" w:rsidR="002C7594" w:rsidRPr="009361AD" w:rsidRDefault="002C7594" w:rsidP="002C7594">
      <w:pPr>
        <w:pStyle w:val="Heading1"/>
        <w:spacing w:before="0"/>
        <w:rPr>
          <w:lang w:val="es-ES_tradnl"/>
        </w:rPr>
      </w:pPr>
      <w:r w:rsidRPr="009361AD">
        <w:rPr>
          <w:lang w:val="es-ES_tradnl"/>
        </w:rPr>
        <w:lastRenderedPageBreak/>
        <w:t>5</w:t>
      </w:r>
      <w:r w:rsidRPr="009361AD">
        <w:rPr>
          <w:lang w:val="es-ES_tradnl"/>
        </w:rPr>
        <w:tab/>
        <w:t>Balances de enlace</w:t>
      </w:r>
    </w:p>
    <w:p w14:paraId="1B693D9D" w14:textId="4C2B14B9" w:rsidR="002C7594" w:rsidRPr="009361AD" w:rsidRDefault="002C7594" w:rsidP="002C7594">
      <w:pPr>
        <w:rPr>
          <w:lang w:val="es-ES_tradnl"/>
        </w:rPr>
      </w:pPr>
      <w:r w:rsidRPr="009361AD">
        <w:rPr>
          <w:lang w:val="es-ES_tradnl"/>
        </w:rPr>
        <w:t>Para densidades de flujo de potencia (dfp) típicas de –141,4 y –145,4 dB(W/(m</w:t>
      </w:r>
      <w:r w:rsidRPr="00E84C26">
        <w:rPr>
          <w:vertAlign w:val="superscript"/>
          <w:lang w:val="es-ES_tradnl"/>
        </w:rPr>
        <w:t>2</w:t>
      </w:r>
      <w:r w:rsidRPr="009361AD">
        <w:rPr>
          <w:lang w:val="es-ES_tradnl"/>
        </w:rPr>
        <w:t> · 4 kHz)), los márgenes de enlace descendente son 9 y 5 dB, respectivamente, para un receptor de radio con una</w:t>
      </w:r>
      <w:r>
        <w:rPr>
          <w:lang w:val="es-ES_tradnl"/>
        </w:rPr>
        <w:t xml:space="preserve"> </w:t>
      </w:r>
      <w:r w:rsidRPr="009361AD">
        <w:rPr>
          <w:i/>
          <w:iCs/>
          <w:lang w:val="es-ES_tradnl"/>
        </w:rPr>
        <w:t>G</w:t>
      </w:r>
      <w:r w:rsidRPr="009361AD">
        <w:rPr>
          <w:lang w:val="es-ES_tradnl"/>
        </w:rPr>
        <w:t>/</w:t>
      </w:r>
      <w:r w:rsidRPr="009361AD">
        <w:rPr>
          <w:i/>
          <w:iCs/>
          <w:lang w:val="es-ES_tradnl"/>
        </w:rPr>
        <w:t>T</w:t>
      </w:r>
      <w:r w:rsidRPr="009361AD">
        <w:rPr>
          <w:lang w:val="es-ES_tradnl"/>
        </w:rPr>
        <w:t xml:space="preserve"> de –13 dB(K</w:t>
      </w:r>
      <w:r w:rsidRPr="00E84C26">
        <w:rPr>
          <w:vertAlign w:val="superscript"/>
          <w:lang w:val="es-ES_tradnl"/>
        </w:rPr>
        <w:t>–1</w:t>
      </w:r>
      <w:r w:rsidRPr="009361AD">
        <w:rPr>
          <w:lang w:val="es-ES_tradnl"/>
        </w:rPr>
        <w:t>). Estas dfp corresponden también a los contornos de ganancia aproximados –4 y –8</w:t>
      </w:r>
      <w:r>
        <w:rPr>
          <w:lang w:val="es-ES_tradnl"/>
        </w:rPr>
        <w:t> </w:t>
      </w:r>
      <w:r w:rsidRPr="009361AD">
        <w:rPr>
          <w:lang w:val="es-ES_tradnl"/>
        </w:rPr>
        <w:t>dB relativos a la ganancia de antena en cada haz.</w:t>
      </w:r>
    </w:p>
    <w:p w14:paraId="2F6D65E9" w14:textId="77777777" w:rsidR="002C7594" w:rsidRPr="009361AD" w:rsidRDefault="002C7594" w:rsidP="002C7594">
      <w:pPr>
        <w:pStyle w:val="Heading2"/>
        <w:rPr>
          <w:lang w:val="es-ES_tradnl"/>
        </w:rPr>
      </w:pPr>
      <w:r w:rsidRPr="009361AD">
        <w:rPr>
          <w:lang w:val="es-ES_tradnl"/>
        </w:rPr>
        <w:t>5.1</w:t>
      </w:r>
      <w:r w:rsidRPr="009361AD">
        <w:rPr>
          <w:lang w:val="es-ES_tradnl"/>
        </w:rPr>
        <w:tab/>
        <w:t>Transpondedor con procesamiento</w:t>
      </w:r>
    </w:p>
    <w:p w14:paraId="12EB6620" w14:textId="78CA7D8D" w:rsidR="002C7594" w:rsidRPr="009361AD" w:rsidRDefault="002C7594" w:rsidP="002C7594">
      <w:pPr>
        <w:rPr>
          <w:lang w:val="es-ES_tradnl"/>
        </w:rPr>
      </w:pPr>
      <w:r w:rsidRPr="009361AD">
        <w:rPr>
          <w:lang w:val="es-ES_tradnl"/>
        </w:rPr>
        <w:t xml:space="preserve">El Cuadro </w:t>
      </w:r>
      <w:r w:rsidR="00B000CD">
        <w:rPr>
          <w:lang w:val="es-ES_tradnl"/>
        </w:rPr>
        <w:t>4</w:t>
      </w:r>
      <w:r w:rsidR="00B000CD" w:rsidRPr="009361AD">
        <w:rPr>
          <w:lang w:val="es-ES_tradnl"/>
        </w:rPr>
        <w:t>a</w:t>
      </w:r>
      <w:r w:rsidRPr="009361AD">
        <w:rPr>
          <w:lang w:val="es-ES_tradnl"/>
        </w:rPr>
        <w:t xml:space="preserve">) muestra un balance de enlace típico para el enlace descendente de un transpondedor con procesamiento. El balance de enlace corresponde a una estación terrena receptora con una </w:t>
      </w:r>
      <w:r w:rsidRPr="009361AD">
        <w:rPr>
          <w:i/>
          <w:iCs/>
          <w:lang w:val="es-ES_tradnl"/>
        </w:rPr>
        <w:t>G</w:t>
      </w:r>
      <w:r w:rsidRPr="009361AD">
        <w:rPr>
          <w:lang w:val="es-ES_tradnl"/>
        </w:rPr>
        <w:t>/</w:t>
      </w:r>
      <w:r w:rsidRPr="009361AD">
        <w:rPr>
          <w:i/>
          <w:iCs/>
          <w:lang w:val="es-ES_tradnl"/>
        </w:rPr>
        <w:t>T</w:t>
      </w:r>
      <w:r w:rsidRPr="009361AD">
        <w:rPr>
          <w:lang w:val="es-ES_tradnl"/>
        </w:rPr>
        <w:t xml:space="preserve"> de –13,0 dB(K</w:t>
      </w:r>
      <w:r w:rsidRPr="009361AD">
        <w:rPr>
          <w:position w:val="6"/>
          <w:sz w:val="16"/>
          <w:lang w:val="es-ES_tradnl"/>
        </w:rPr>
        <w:t>–1</w:t>
      </w:r>
      <w:r w:rsidRPr="009361AD">
        <w:rPr>
          <w:lang w:val="es-ES_tradnl"/>
        </w:rPr>
        <w:t>) a un ángulo de elevación de 30</w:t>
      </w:r>
      <w:r>
        <w:rPr>
          <w:lang w:val="es-ES_tradnl"/>
        </w:rPr>
        <w:t>°</w:t>
      </w:r>
      <w:r w:rsidRPr="009361AD">
        <w:rPr>
          <w:lang w:val="es-ES_tradnl"/>
        </w:rPr>
        <w:t>.</w:t>
      </w:r>
    </w:p>
    <w:p w14:paraId="6BB9A23A" w14:textId="77777777" w:rsidR="002C7594" w:rsidRPr="009361AD" w:rsidRDefault="002C7594" w:rsidP="002C7594">
      <w:pPr>
        <w:rPr>
          <w:lang w:val="es-ES_tradnl"/>
        </w:rPr>
      </w:pPr>
      <w:r w:rsidRPr="009361AD">
        <w:rPr>
          <w:lang w:val="es-ES_tradnl"/>
        </w:rPr>
        <w:t>La ganancia de la antena de satélite es 25,6 dB (–4 dB con relación al valor de cresta) y la potencia de salida del repetidor es 300 W (2 ATOP de 150 W operando en paralelo). Las pérdidas de salida causadas por la puesta en paralelo de los TOP, las pérdidas del aislador de alta potencia, del filtro y de la guiaonda ascienden a 1,3 dB. La forma de onda MDT da lugar a una pérdida de modulación de 0,3 dB. Así, la p.i.r.e. de enlace descendente neta es 48,8 dBW (EOC).</w:t>
      </w:r>
    </w:p>
    <w:p w14:paraId="4B918BA6" w14:textId="77777777" w:rsidR="002C7594" w:rsidRPr="009361AD" w:rsidRDefault="002C7594" w:rsidP="002C7594">
      <w:pPr>
        <w:rPr>
          <w:lang w:val="es-ES_tradnl"/>
        </w:rPr>
      </w:pPr>
      <w:r w:rsidRPr="009361AD">
        <w:rPr>
          <w:lang w:val="es-ES_tradnl"/>
        </w:rPr>
        <w:t xml:space="preserve">Utilizando un decodificador de Viterbi de velocidad 1/2 y un decodificador de bloques RS, el valor teórico de </w:t>
      </w:r>
      <w:r w:rsidRPr="009361AD">
        <w:rPr>
          <w:i/>
          <w:iCs/>
          <w:lang w:val="es-ES_tradnl"/>
        </w:rPr>
        <w:t>E</w:t>
      </w:r>
      <w:r w:rsidRPr="00482D44">
        <w:rPr>
          <w:i/>
          <w:iCs/>
          <w:vertAlign w:val="subscript"/>
          <w:lang w:val="es-ES_tradnl"/>
        </w:rPr>
        <w:t>b</w:t>
      </w:r>
      <w:r w:rsidRPr="009361AD">
        <w:rPr>
          <w:lang w:val="es-ES_tradnl"/>
        </w:rPr>
        <w:t>/</w:t>
      </w:r>
      <w:r w:rsidRPr="009361AD">
        <w:rPr>
          <w:i/>
          <w:iCs/>
          <w:lang w:val="es-ES_tradnl"/>
        </w:rPr>
        <w:t>N</w:t>
      </w:r>
      <w:r w:rsidRPr="00482D44">
        <w:rPr>
          <w:vertAlign w:val="subscript"/>
          <w:lang w:val="es-ES_tradnl"/>
        </w:rPr>
        <w:t>0</w:t>
      </w:r>
      <w:r w:rsidRPr="009361AD">
        <w:rPr>
          <w:lang w:val="es-ES_tradnl"/>
        </w:rPr>
        <w:t xml:space="preserve"> requerido para una BER post FEC de 1</w:t>
      </w:r>
      <w:r>
        <w:rPr>
          <w:lang w:val="es-ES_tradnl"/>
        </w:rPr>
        <w:t> </w:t>
      </w:r>
      <w:r>
        <w:rPr>
          <w:lang w:val="es-ES_tradnl"/>
        </w:rPr>
        <w:sym w:font="Symbol" w:char="F0B4"/>
      </w:r>
      <w:r>
        <w:rPr>
          <w:lang w:val="es-ES_tradnl"/>
        </w:rPr>
        <w:t> </w:t>
      </w:r>
      <w:r w:rsidRPr="009361AD">
        <w:rPr>
          <w:lang w:val="es-ES_tradnl"/>
        </w:rPr>
        <w:t>10</w:t>
      </w:r>
      <w:r w:rsidRPr="00E84C26">
        <w:rPr>
          <w:vertAlign w:val="superscript"/>
          <w:lang w:val="es-ES_tradnl"/>
        </w:rPr>
        <w:t>–4</w:t>
      </w:r>
      <w:r w:rsidRPr="009361AD">
        <w:rPr>
          <w:lang w:val="es-ES_tradnl"/>
        </w:rPr>
        <w:t xml:space="preserve"> es 2,7 dB. Las pérdidas de implementación debidas a la carga útil y al soporte físico (HW) del receptor de radio prototipo se especifica que han de ser 2,3 dB. Así, se requiere una </w:t>
      </w:r>
      <w:r w:rsidRPr="009361AD">
        <w:rPr>
          <w:i/>
          <w:iCs/>
          <w:lang w:val="es-ES_tradnl"/>
        </w:rPr>
        <w:t>C</w:t>
      </w:r>
      <w:r w:rsidRPr="009361AD">
        <w:rPr>
          <w:lang w:val="es-ES_tradnl"/>
        </w:rPr>
        <w:t>/</w:t>
      </w:r>
      <w:r w:rsidRPr="009361AD">
        <w:rPr>
          <w:i/>
          <w:iCs/>
          <w:lang w:val="es-ES_tradnl"/>
        </w:rPr>
        <w:t>N</w:t>
      </w:r>
      <w:r w:rsidRPr="00E84C26">
        <w:rPr>
          <w:vertAlign w:val="subscript"/>
          <w:lang w:val="es-ES_tradnl"/>
        </w:rPr>
        <w:t>0</w:t>
      </w:r>
      <w:r w:rsidRPr="009361AD">
        <w:rPr>
          <w:lang w:val="es-ES_tradnl"/>
        </w:rPr>
        <w:t xml:space="preserve"> de 67,0 dB(Hz) a la entrada del receptor para sustentar una velocidad de datos de 1</w:t>
      </w:r>
      <w:r>
        <w:rPr>
          <w:lang w:val="es-ES_tradnl"/>
        </w:rPr>
        <w:t> </w:t>
      </w:r>
      <w:r w:rsidRPr="009361AD">
        <w:rPr>
          <w:lang w:val="es-ES_tradnl"/>
        </w:rPr>
        <w:t>584 kbit/s.</w:t>
      </w:r>
    </w:p>
    <w:p w14:paraId="29A72D75" w14:textId="1C16FF55" w:rsidR="002C7594" w:rsidRPr="009361AD" w:rsidRDefault="002C7594" w:rsidP="002C7594">
      <w:pPr>
        <w:rPr>
          <w:lang w:val="es-ES_tradnl"/>
        </w:rPr>
      </w:pPr>
      <w:r w:rsidRPr="009361AD">
        <w:rPr>
          <w:lang w:val="es-ES_tradnl"/>
        </w:rPr>
        <w:t xml:space="preserve">Con una </w:t>
      </w:r>
      <w:r w:rsidRPr="009361AD">
        <w:rPr>
          <w:i/>
          <w:iCs/>
          <w:lang w:val="es-ES_tradnl"/>
        </w:rPr>
        <w:t>G</w:t>
      </w:r>
      <w:r w:rsidRPr="009361AD">
        <w:rPr>
          <w:lang w:val="es-ES_tradnl"/>
        </w:rPr>
        <w:t>/</w:t>
      </w:r>
      <w:r w:rsidRPr="009361AD">
        <w:rPr>
          <w:i/>
          <w:iCs/>
          <w:lang w:val="es-ES_tradnl"/>
        </w:rPr>
        <w:t>T</w:t>
      </w:r>
      <w:r w:rsidRPr="009361AD">
        <w:rPr>
          <w:lang w:val="es-ES_tradnl"/>
        </w:rPr>
        <w:t xml:space="preserve"> del receptor de –13,0</w:t>
      </w:r>
      <w:r>
        <w:rPr>
          <w:lang w:val="es-ES_tradnl"/>
        </w:rPr>
        <w:t> </w:t>
      </w:r>
      <w:r w:rsidRPr="009361AD">
        <w:rPr>
          <w:lang w:val="es-ES_tradnl"/>
        </w:rPr>
        <w:t>dB(K</w:t>
      </w:r>
      <w:r w:rsidRPr="00E84C26">
        <w:rPr>
          <w:vertAlign w:val="superscript"/>
          <w:lang w:val="es-ES_tradnl"/>
        </w:rPr>
        <w:t>–1</w:t>
      </w:r>
      <w:r w:rsidRPr="009361AD">
        <w:rPr>
          <w:lang w:val="es-ES_tradnl"/>
        </w:rPr>
        <w:t>), una p.i.r.e. de satélite de 48,8</w:t>
      </w:r>
      <w:r>
        <w:rPr>
          <w:lang w:val="es-ES_tradnl"/>
        </w:rPr>
        <w:t> </w:t>
      </w:r>
      <w:r w:rsidRPr="009361AD">
        <w:rPr>
          <w:lang w:val="es-ES_tradnl"/>
        </w:rPr>
        <w:t xml:space="preserve">dBW y pérdidas atmosféricas de 0,1 dB, la </w:t>
      </w:r>
      <w:r w:rsidRPr="009361AD">
        <w:rPr>
          <w:i/>
          <w:iCs/>
          <w:lang w:val="es-ES_tradnl"/>
        </w:rPr>
        <w:t>C</w:t>
      </w:r>
      <w:r w:rsidRPr="009361AD">
        <w:rPr>
          <w:lang w:val="es-ES_tradnl"/>
        </w:rPr>
        <w:t>/</w:t>
      </w:r>
      <w:r w:rsidRPr="009361AD">
        <w:rPr>
          <w:i/>
          <w:iCs/>
          <w:lang w:val="es-ES_tradnl"/>
        </w:rPr>
        <w:t>N</w:t>
      </w:r>
      <w:r w:rsidRPr="00E84C26">
        <w:rPr>
          <w:vertAlign w:val="subscript"/>
          <w:lang w:val="es-ES_tradnl"/>
        </w:rPr>
        <w:t>0</w:t>
      </w:r>
      <w:r w:rsidRPr="009361AD">
        <w:rPr>
          <w:lang w:val="es-ES_tradnl"/>
        </w:rPr>
        <w:t xml:space="preserve"> recibida es 76,7</w:t>
      </w:r>
      <w:r>
        <w:rPr>
          <w:lang w:val="es-ES_tradnl"/>
        </w:rPr>
        <w:t> </w:t>
      </w:r>
      <w:r w:rsidRPr="009361AD">
        <w:rPr>
          <w:lang w:val="es-ES_tradnl"/>
        </w:rPr>
        <w:t>dB(Hz), que da lugar a un margen de 9,7</w:t>
      </w:r>
      <w:r>
        <w:rPr>
          <w:lang w:val="es-ES_tradnl"/>
        </w:rPr>
        <w:t> </w:t>
      </w:r>
      <w:r w:rsidRPr="009361AD">
        <w:rPr>
          <w:lang w:val="es-ES_tradnl"/>
        </w:rPr>
        <w:t xml:space="preserve">dB. Los receptores con otros valores de </w:t>
      </w:r>
      <w:r w:rsidRPr="009361AD">
        <w:rPr>
          <w:i/>
          <w:iCs/>
          <w:lang w:val="es-ES_tradnl"/>
        </w:rPr>
        <w:t>G</w:t>
      </w:r>
      <w:r w:rsidRPr="009361AD">
        <w:rPr>
          <w:lang w:val="es-ES_tradnl"/>
        </w:rPr>
        <w:t>/</w:t>
      </w:r>
      <w:r w:rsidRPr="009361AD">
        <w:rPr>
          <w:i/>
          <w:iCs/>
          <w:lang w:val="es-ES_tradnl"/>
        </w:rPr>
        <w:t>T</w:t>
      </w:r>
      <w:r w:rsidRPr="009361AD">
        <w:rPr>
          <w:lang w:val="es-ES_tradnl"/>
        </w:rPr>
        <w:t xml:space="preserve"> o que operan fuera del contorno de antena de enlace descendente de –4 dB tendrían márgenes de enlace diferentes.</w:t>
      </w:r>
    </w:p>
    <w:p w14:paraId="0D87A64B" w14:textId="77777777" w:rsidR="002C7594" w:rsidRPr="009361AD" w:rsidRDefault="002C7594" w:rsidP="002C7594">
      <w:pPr>
        <w:pStyle w:val="Heading2"/>
        <w:rPr>
          <w:lang w:val="es-ES_tradnl"/>
        </w:rPr>
      </w:pPr>
      <w:r w:rsidRPr="009361AD">
        <w:rPr>
          <w:lang w:val="es-ES_tradnl"/>
        </w:rPr>
        <w:t>5.2</w:t>
      </w:r>
      <w:r w:rsidRPr="009361AD">
        <w:rPr>
          <w:lang w:val="es-ES_tradnl"/>
        </w:rPr>
        <w:tab/>
        <w:t>Transpondedor transparente</w:t>
      </w:r>
    </w:p>
    <w:p w14:paraId="280334FC" w14:textId="73816C17" w:rsidR="002C7594" w:rsidRPr="009361AD" w:rsidRDefault="002C7594" w:rsidP="002C7594">
      <w:pPr>
        <w:rPr>
          <w:lang w:val="es-ES_tradnl"/>
        </w:rPr>
      </w:pPr>
      <w:r w:rsidRPr="009361AD">
        <w:rPr>
          <w:lang w:val="es-ES_tradnl"/>
        </w:rPr>
        <w:t>El Cuadro</w:t>
      </w:r>
      <w:r>
        <w:rPr>
          <w:lang w:val="es-ES_tradnl"/>
        </w:rPr>
        <w:t> </w:t>
      </w:r>
      <w:r w:rsidR="00B000CD">
        <w:rPr>
          <w:lang w:val="es-ES_tradnl"/>
        </w:rPr>
        <w:t>4</w:t>
      </w:r>
      <w:r w:rsidR="00B000CD" w:rsidRPr="009361AD">
        <w:rPr>
          <w:lang w:val="es-ES_tradnl"/>
        </w:rPr>
        <w:t>b</w:t>
      </w:r>
      <w:r w:rsidRPr="009361AD">
        <w:rPr>
          <w:lang w:val="es-ES_tradnl"/>
        </w:rPr>
        <w:t xml:space="preserve">) muestra un balance de enlace típico para el enlace descendente de un transpondedor transparente con los mismos parámetros de receptor de radio que la misión procesada. El balance de enlace se aplica para un MDT con un enlace </w:t>
      </w:r>
      <w:r w:rsidR="007D47E7" w:rsidRPr="007D47E7">
        <w:rPr>
          <w:lang w:val="es-ES_tradnl"/>
        </w:rPr>
        <w:t xml:space="preserve">ascendente </w:t>
      </w:r>
      <w:r w:rsidRPr="009361AD">
        <w:rPr>
          <w:lang w:val="es-ES_tradnl"/>
        </w:rPr>
        <w:t xml:space="preserve">nominal </w:t>
      </w:r>
      <w:r w:rsidRPr="009361AD">
        <w:rPr>
          <w:i/>
          <w:iCs/>
          <w:lang w:val="es-ES_tradnl"/>
        </w:rPr>
        <w:t>C</w:t>
      </w:r>
      <w:r w:rsidRPr="009361AD">
        <w:rPr>
          <w:lang w:val="es-ES_tradnl"/>
        </w:rPr>
        <w:t>/(</w:t>
      </w:r>
      <w:r w:rsidRPr="009361AD">
        <w:rPr>
          <w:i/>
          <w:iCs/>
          <w:lang w:val="es-ES_tradnl"/>
        </w:rPr>
        <w:t>N</w:t>
      </w:r>
      <w:r w:rsidRPr="00E84C26">
        <w:rPr>
          <w:vertAlign w:val="subscript"/>
          <w:lang w:val="es-ES_tradnl"/>
        </w:rPr>
        <w:t>0</w:t>
      </w:r>
      <w:r w:rsidRPr="009361AD">
        <w:rPr>
          <w:lang w:val="es-ES_tradnl"/>
        </w:rPr>
        <w:t> </w:t>
      </w:r>
      <w:r>
        <w:rPr>
          <w:lang w:val="es-ES_tradnl"/>
        </w:rPr>
        <w:t>+</w:t>
      </w:r>
      <w:r w:rsidRPr="009361AD">
        <w:rPr>
          <w:lang w:val="es-ES_tradnl"/>
        </w:rPr>
        <w:t> </w:t>
      </w:r>
      <w:r w:rsidRPr="009361AD">
        <w:rPr>
          <w:i/>
          <w:iCs/>
          <w:lang w:val="es-ES_tradnl"/>
        </w:rPr>
        <w:t>I</w:t>
      </w:r>
      <w:r w:rsidRPr="00E84C26">
        <w:rPr>
          <w:vertAlign w:val="subscript"/>
          <w:lang w:val="es-ES_tradnl"/>
        </w:rPr>
        <w:t>0</w:t>
      </w:r>
      <w:r w:rsidRPr="009361AD">
        <w:rPr>
          <w:lang w:val="es-ES_tradnl"/>
        </w:rPr>
        <w:t xml:space="preserve">) de 82,4 dB(Hz) o </w:t>
      </w:r>
      <w:r w:rsidRPr="009361AD">
        <w:rPr>
          <w:i/>
          <w:iCs/>
          <w:lang w:val="es-ES_tradnl"/>
        </w:rPr>
        <w:t>C</w:t>
      </w:r>
      <w:r w:rsidRPr="009361AD">
        <w:rPr>
          <w:lang w:val="es-ES_tradnl"/>
        </w:rPr>
        <w:t>/</w:t>
      </w:r>
      <w:r w:rsidRPr="009361AD">
        <w:rPr>
          <w:i/>
          <w:iCs/>
          <w:lang w:val="es-ES_tradnl"/>
        </w:rPr>
        <w:t>N</w:t>
      </w:r>
      <w:r w:rsidRPr="009361AD">
        <w:rPr>
          <w:lang w:val="es-ES_tradnl"/>
        </w:rPr>
        <w:t xml:space="preserve"> de 17,4 dB y la reducción de la potencia de salida (OBO, </w:t>
      </w:r>
      <w:r w:rsidRPr="009361AD">
        <w:rPr>
          <w:i/>
          <w:lang w:val="es-ES_tradnl"/>
        </w:rPr>
        <w:t>output backoff</w:t>
      </w:r>
      <w:r w:rsidRPr="009361AD">
        <w:rPr>
          <w:lang w:val="es-ES_tradnl"/>
        </w:rPr>
        <w:t xml:space="preserve">) debida al ruido de enlace ascendente de 0,1 dB. Con este valor de OBO, una p.i.r.e. de satélite de 48,7 dBW arroja una </w:t>
      </w:r>
      <w:r w:rsidRPr="009361AD">
        <w:rPr>
          <w:i/>
          <w:iCs/>
          <w:lang w:val="es-ES_tradnl"/>
        </w:rPr>
        <w:t>C</w:t>
      </w:r>
      <w:r w:rsidRPr="009361AD">
        <w:rPr>
          <w:lang w:val="es-ES_tradnl"/>
        </w:rPr>
        <w:t>/(</w:t>
      </w:r>
      <w:r w:rsidRPr="009361AD">
        <w:rPr>
          <w:i/>
          <w:iCs/>
          <w:lang w:val="es-ES_tradnl"/>
        </w:rPr>
        <w:t>N</w:t>
      </w:r>
      <w:r w:rsidRPr="00482D44">
        <w:rPr>
          <w:vertAlign w:val="subscript"/>
          <w:lang w:val="es-ES_tradnl"/>
        </w:rPr>
        <w:t>0</w:t>
      </w:r>
      <w:r w:rsidRPr="009361AD">
        <w:rPr>
          <w:lang w:val="es-ES_tradnl"/>
        </w:rPr>
        <w:t> </w:t>
      </w:r>
      <w:r>
        <w:rPr>
          <w:lang w:val="es-ES_tradnl"/>
        </w:rPr>
        <w:t>+</w:t>
      </w:r>
      <w:r w:rsidRPr="009361AD">
        <w:rPr>
          <w:lang w:val="es-ES_tradnl"/>
        </w:rPr>
        <w:t> </w:t>
      </w:r>
      <w:r w:rsidRPr="009361AD">
        <w:rPr>
          <w:i/>
          <w:iCs/>
          <w:lang w:val="es-ES_tradnl"/>
        </w:rPr>
        <w:t>I</w:t>
      </w:r>
      <w:r w:rsidRPr="00482D44">
        <w:rPr>
          <w:vertAlign w:val="subscript"/>
          <w:lang w:val="es-ES_tradnl"/>
        </w:rPr>
        <w:t>0</w:t>
      </w:r>
      <w:r w:rsidRPr="009361AD">
        <w:rPr>
          <w:lang w:val="es-ES_tradnl"/>
        </w:rPr>
        <w:t xml:space="preserve">) de 76,6 dB(Hz) a la entrada del receptor prototipo en ausencia de cualquier bloqueo o desvanecimiento en el enlace descendente (sin incluir el ruido retransmitido procedente del enlace ascendente, salvo cuando causa una reducción de potencia de satélite adicional). Como una </w:t>
      </w:r>
      <w:r w:rsidRPr="009361AD">
        <w:rPr>
          <w:i/>
          <w:iCs/>
          <w:lang w:val="es-ES_tradnl"/>
        </w:rPr>
        <w:t>C</w:t>
      </w:r>
      <w:r w:rsidRPr="009361AD">
        <w:rPr>
          <w:lang w:val="es-ES_tradnl"/>
        </w:rPr>
        <w:t>/(</w:t>
      </w:r>
      <w:r w:rsidRPr="009361AD">
        <w:rPr>
          <w:i/>
          <w:iCs/>
          <w:lang w:val="es-ES_tradnl"/>
        </w:rPr>
        <w:t>N</w:t>
      </w:r>
      <w:r w:rsidRPr="00482D44">
        <w:rPr>
          <w:vertAlign w:val="subscript"/>
          <w:lang w:val="es-ES_tradnl"/>
        </w:rPr>
        <w:t>0</w:t>
      </w:r>
      <w:r w:rsidRPr="009361AD">
        <w:rPr>
          <w:lang w:val="es-ES_tradnl"/>
        </w:rPr>
        <w:t> </w:t>
      </w:r>
      <w:r>
        <w:rPr>
          <w:lang w:val="es-ES_tradnl"/>
        </w:rPr>
        <w:t>+</w:t>
      </w:r>
      <w:r w:rsidRPr="009361AD">
        <w:rPr>
          <w:lang w:val="es-ES_tradnl"/>
        </w:rPr>
        <w:t> </w:t>
      </w:r>
      <w:r w:rsidRPr="009361AD">
        <w:rPr>
          <w:i/>
          <w:iCs/>
          <w:lang w:val="es-ES_tradnl"/>
        </w:rPr>
        <w:t>I</w:t>
      </w:r>
      <w:r w:rsidRPr="00482D44">
        <w:rPr>
          <w:vertAlign w:val="subscript"/>
          <w:lang w:val="es-ES_tradnl"/>
        </w:rPr>
        <w:t>0</w:t>
      </w:r>
      <w:r w:rsidRPr="009361AD">
        <w:rPr>
          <w:lang w:val="es-ES_tradnl"/>
        </w:rPr>
        <w:t xml:space="preserve">) de enlace ascendente de 82,4 dB(Hz) y la </w:t>
      </w:r>
      <w:r w:rsidRPr="009361AD">
        <w:rPr>
          <w:i/>
          <w:iCs/>
          <w:lang w:val="es-ES_tradnl"/>
        </w:rPr>
        <w:t>C</w:t>
      </w:r>
      <w:r w:rsidRPr="009361AD">
        <w:rPr>
          <w:lang w:val="es-ES_tradnl"/>
        </w:rPr>
        <w:t>/(</w:t>
      </w:r>
      <w:r w:rsidRPr="009361AD">
        <w:rPr>
          <w:i/>
          <w:iCs/>
          <w:lang w:val="es-ES_tradnl"/>
        </w:rPr>
        <w:t>N</w:t>
      </w:r>
      <w:r w:rsidRPr="00482D44">
        <w:rPr>
          <w:vertAlign w:val="subscript"/>
          <w:lang w:val="es-ES_tradnl"/>
        </w:rPr>
        <w:t>0</w:t>
      </w:r>
      <w:r w:rsidRPr="009361AD">
        <w:rPr>
          <w:lang w:val="es-ES_tradnl"/>
        </w:rPr>
        <w:t> </w:t>
      </w:r>
      <w:r>
        <w:rPr>
          <w:lang w:val="es-ES_tradnl"/>
        </w:rPr>
        <w:t>+</w:t>
      </w:r>
      <w:r w:rsidRPr="009361AD">
        <w:rPr>
          <w:lang w:val="es-ES_tradnl"/>
        </w:rPr>
        <w:t> </w:t>
      </w:r>
      <w:r w:rsidRPr="009361AD">
        <w:rPr>
          <w:i/>
          <w:iCs/>
          <w:lang w:val="es-ES_tradnl"/>
        </w:rPr>
        <w:t>I</w:t>
      </w:r>
      <w:r w:rsidRPr="00482D44">
        <w:rPr>
          <w:vertAlign w:val="subscript"/>
          <w:lang w:val="es-ES_tradnl"/>
        </w:rPr>
        <w:t>0</w:t>
      </w:r>
      <w:r w:rsidRPr="009361AD">
        <w:rPr>
          <w:lang w:val="es-ES_tradnl"/>
        </w:rPr>
        <w:t xml:space="preserve">) requerida a la entrada del receptor de 67,2 dB(Hz), se obtiene una </w:t>
      </w:r>
      <w:r w:rsidRPr="009361AD">
        <w:rPr>
          <w:i/>
          <w:iCs/>
          <w:lang w:val="es-ES_tradnl"/>
        </w:rPr>
        <w:t>C</w:t>
      </w:r>
      <w:r w:rsidRPr="009361AD">
        <w:rPr>
          <w:lang w:val="es-ES_tradnl"/>
        </w:rPr>
        <w:t>/(</w:t>
      </w:r>
      <w:r w:rsidRPr="009361AD">
        <w:rPr>
          <w:i/>
          <w:iCs/>
          <w:lang w:val="es-ES_tradnl"/>
        </w:rPr>
        <w:t>N</w:t>
      </w:r>
      <w:r w:rsidRPr="00482D44">
        <w:rPr>
          <w:vertAlign w:val="subscript"/>
          <w:lang w:val="es-ES_tradnl"/>
        </w:rPr>
        <w:t>0</w:t>
      </w:r>
      <w:r w:rsidRPr="009361AD">
        <w:rPr>
          <w:lang w:val="es-ES_tradnl"/>
        </w:rPr>
        <w:t> </w:t>
      </w:r>
      <w:r>
        <w:rPr>
          <w:lang w:val="es-ES_tradnl"/>
        </w:rPr>
        <w:t>+</w:t>
      </w:r>
      <w:r w:rsidRPr="009361AD">
        <w:rPr>
          <w:lang w:val="es-ES_tradnl"/>
        </w:rPr>
        <w:t> </w:t>
      </w:r>
      <w:r w:rsidRPr="009361AD">
        <w:rPr>
          <w:i/>
          <w:iCs/>
          <w:lang w:val="es-ES_tradnl"/>
        </w:rPr>
        <w:t>I</w:t>
      </w:r>
      <w:r w:rsidRPr="00482D44">
        <w:rPr>
          <w:vertAlign w:val="subscript"/>
          <w:lang w:val="es-ES_tradnl"/>
        </w:rPr>
        <w:t>0</w:t>
      </w:r>
      <w:r w:rsidRPr="009361AD">
        <w:rPr>
          <w:lang w:val="es-ES_tradnl"/>
        </w:rPr>
        <w:t xml:space="preserve">) total requerida en el enlace </w:t>
      </w:r>
      <w:r w:rsidR="007D47E7" w:rsidRPr="007D47E7">
        <w:rPr>
          <w:lang w:val="es-ES_tradnl"/>
        </w:rPr>
        <w:t>descendente</w:t>
      </w:r>
      <w:r w:rsidR="007D47E7" w:rsidRPr="007D47E7">
        <w:rPr>
          <w:lang w:val="es-ES_tradnl"/>
        </w:rPr>
        <w:t xml:space="preserve"> </w:t>
      </w:r>
      <w:r w:rsidRPr="009361AD">
        <w:rPr>
          <w:lang w:val="es-ES_tradnl"/>
        </w:rPr>
        <w:t>de 67,3</w:t>
      </w:r>
      <w:r>
        <w:rPr>
          <w:lang w:val="es-ES_tradnl"/>
        </w:rPr>
        <w:t> </w:t>
      </w:r>
      <w:r w:rsidRPr="009361AD">
        <w:rPr>
          <w:lang w:val="es-ES_tradnl"/>
        </w:rPr>
        <w:t>dB(Hz), y un margen de enlace descendente de 9,3</w:t>
      </w:r>
      <w:r>
        <w:rPr>
          <w:lang w:val="es-ES_tradnl"/>
        </w:rPr>
        <w:t> </w:t>
      </w:r>
      <w:r w:rsidRPr="009361AD">
        <w:rPr>
          <w:lang w:val="es-ES_tradnl"/>
        </w:rPr>
        <w:t>dB. Análogamente, para la variación del caso más desfavorable de la señal de enlace ascendente, el margen de enlace descendente puede demostrarse que es 8,6 dB.</w:t>
      </w:r>
    </w:p>
    <w:p w14:paraId="1E6A0593" w14:textId="77777777" w:rsidR="000253F4" w:rsidRDefault="002C7594" w:rsidP="002C7594">
      <w:pPr>
        <w:pStyle w:val="TableNo"/>
        <w:rPr>
          <w:lang w:val="es-ES_tradnl"/>
        </w:rPr>
      </w:pPr>
      <w:r w:rsidRPr="009361AD">
        <w:rPr>
          <w:lang w:val="es-ES_tradnl"/>
        </w:rPr>
        <w:br w:type="page"/>
      </w:r>
    </w:p>
    <w:p w14:paraId="1E1461B2" w14:textId="77E81B3E" w:rsidR="002C7594" w:rsidRPr="009361AD" w:rsidRDefault="002C7594" w:rsidP="002C7594">
      <w:pPr>
        <w:pStyle w:val="TableNo"/>
        <w:rPr>
          <w:lang w:val="es-ES_tradnl"/>
        </w:rPr>
      </w:pPr>
      <w:r w:rsidRPr="009361AD">
        <w:rPr>
          <w:lang w:val="es-ES_tradnl"/>
        </w:rPr>
        <w:lastRenderedPageBreak/>
        <w:t xml:space="preserve">CUADRO </w:t>
      </w:r>
      <w:r w:rsidR="00B000CD">
        <w:rPr>
          <w:lang w:val="es-ES_tradnl"/>
        </w:rPr>
        <w:t>4</w:t>
      </w:r>
    </w:p>
    <w:p w14:paraId="564CF375" w14:textId="77777777" w:rsidR="000253F4" w:rsidRPr="009361AD" w:rsidRDefault="000253F4" w:rsidP="002C7594">
      <w:pPr>
        <w:rPr>
          <w:sz w:val="16"/>
          <w:lang w:val="es-ES_tradnl"/>
        </w:rPr>
      </w:pPr>
    </w:p>
    <w:tbl>
      <w:tblPr>
        <w:tblW w:w="0" w:type="auto"/>
        <w:jc w:val="center"/>
        <w:tblBorders>
          <w:insideH w:val="single" w:sz="6" w:space="0" w:color="auto"/>
        </w:tblBorders>
        <w:tblLayout w:type="fixed"/>
        <w:tblCellMar>
          <w:left w:w="107" w:type="dxa"/>
          <w:right w:w="107" w:type="dxa"/>
        </w:tblCellMar>
        <w:tblLook w:val="0000" w:firstRow="0" w:lastRow="0" w:firstColumn="0" w:lastColumn="0" w:noHBand="0" w:noVBand="0"/>
      </w:tblPr>
      <w:tblGrid>
        <w:gridCol w:w="3686"/>
        <w:gridCol w:w="680"/>
        <w:gridCol w:w="3686"/>
      </w:tblGrid>
      <w:tr w:rsidR="002C7594" w:rsidRPr="007F5CBC" w14:paraId="38ADE43C" w14:textId="77777777" w:rsidTr="00E052EF">
        <w:trPr>
          <w:cantSplit/>
          <w:jc w:val="center"/>
        </w:trPr>
        <w:tc>
          <w:tcPr>
            <w:tcW w:w="3686" w:type="dxa"/>
          </w:tcPr>
          <w:p w14:paraId="58F842DA" w14:textId="77777777" w:rsidR="002C7594" w:rsidRPr="00BB7D3F" w:rsidRDefault="002C7594" w:rsidP="00E052EF">
            <w:pPr>
              <w:pStyle w:val="Tabletext"/>
              <w:ind w:left="567" w:hanging="567"/>
              <w:jc w:val="left"/>
              <w:rPr>
                <w:sz w:val="18"/>
                <w:szCs w:val="18"/>
                <w:lang w:val="es-ES_tradnl"/>
              </w:rPr>
            </w:pPr>
            <w:r>
              <w:rPr>
                <w:sz w:val="18"/>
                <w:szCs w:val="18"/>
                <w:lang w:val="es-ES_tradnl"/>
              </w:rPr>
              <w:tab/>
            </w:r>
            <w:r w:rsidRPr="00BB7D3F">
              <w:rPr>
                <w:sz w:val="18"/>
                <w:szCs w:val="18"/>
                <w:lang w:val="es-ES_tradnl"/>
              </w:rPr>
              <w:t>a)</w:t>
            </w:r>
            <w:r w:rsidRPr="00BB7D3F">
              <w:rPr>
                <w:sz w:val="18"/>
                <w:szCs w:val="18"/>
                <w:lang w:val="es-ES_tradnl"/>
              </w:rPr>
              <w:tab/>
              <w:t>Balance de enlace descendente de un</w:t>
            </w:r>
            <w:r>
              <w:rPr>
                <w:sz w:val="18"/>
                <w:szCs w:val="18"/>
                <w:lang w:val="es-ES_tradnl"/>
              </w:rPr>
              <w:t xml:space="preserve"> </w:t>
            </w:r>
            <w:r w:rsidRPr="00BB7D3F">
              <w:rPr>
                <w:sz w:val="18"/>
                <w:szCs w:val="18"/>
                <w:lang w:val="es-ES_tradnl"/>
              </w:rPr>
              <w:t>transpondedor con procesamiento</w:t>
            </w:r>
            <w:r w:rsidRPr="00BB7D3F">
              <w:rPr>
                <w:sz w:val="18"/>
                <w:szCs w:val="18"/>
                <w:lang w:val="es-ES_tradnl"/>
              </w:rPr>
              <w:br/>
              <w:t>para el Sistema digital D</w:t>
            </w:r>
            <w:r w:rsidRPr="00EA0262">
              <w:rPr>
                <w:sz w:val="18"/>
                <w:szCs w:val="18"/>
                <w:vertAlign w:val="subscript"/>
                <w:lang w:val="es-ES_tradnl"/>
              </w:rPr>
              <w:t>S</w:t>
            </w:r>
          </w:p>
        </w:tc>
        <w:tc>
          <w:tcPr>
            <w:tcW w:w="680" w:type="dxa"/>
          </w:tcPr>
          <w:p w14:paraId="472994C3" w14:textId="77777777" w:rsidR="002C7594" w:rsidRPr="00BB7D3F" w:rsidRDefault="002C7594" w:rsidP="00E052EF">
            <w:pPr>
              <w:pStyle w:val="Tabletext"/>
              <w:rPr>
                <w:sz w:val="18"/>
                <w:szCs w:val="18"/>
                <w:lang w:val="es-ES_tradnl"/>
              </w:rPr>
            </w:pPr>
          </w:p>
        </w:tc>
        <w:tc>
          <w:tcPr>
            <w:tcW w:w="3686" w:type="dxa"/>
          </w:tcPr>
          <w:p w14:paraId="213CE870" w14:textId="77777777" w:rsidR="002C7594" w:rsidRPr="00BB7D3F" w:rsidRDefault="002C7594" w:rsidP="00E052EF">
            <w:pPr>
              <w:pStyle w:val="Tabletext"/>
              <w:ind w:left="567" w:hanging="567"/>
              <w:jc w:val="left"/>
              <w:rPr>
                <w:sz w:val="18"/>
                <w:szCs w:val="18"/>
                <w:lang w:val="es-ES_tradnl"/>
              </w:rPr>
            </w:pPr>
            <w:r>
              <w:rPr>
                <w:sz w:val="18"/>
                <w:szCs w:val="18"/>
                <w:lang w:val="es-ES_tradnl"/>
              </w:rPr>
              <w:tab/>
            </w:r>
            <w:r w:rsidRPr="00BB7D3F">
              <w:rPr>
                <w:sz w:val="18"/>
                <w:szCs w:val="18"/>
                <w:lang w:val="es-ES_tradnl"/>
              </w:rPr>
              <w:t>b)</w:t>
            </w:r>
            <w:r w:rsidRPr="00BB7D3F">
              <w:rPr>
                <w:sz w:val="18"/>
                <w:szCs w:val="18"/>
                <w:lang w:val="es-ES_tradnl"/>
              </w:rPr>
              <w:tab/>
              <w:t>Balance de enlace descendente de un</w:t>
            </w:r>
            <w:r>
              <w:rPr>
                <w:sz w:val="18"/>
                <w:szCs w:val="18"/>
                <w:lang w:val="es-ES_tradnl"/>
              </w:rPr>
              <w:t xml:space="preserve"> </w:t>
            </w:r>
            <w:r w:rsidRPr="00BB7D3F">
              <w:rPr>
                <w:sz w:val="18"/>
                <w:szCs w:val="18"/>
                <w:lang w:val="es-ES_tradnl"/>
              </w:rPr>
              <w:t>transpondedor transparente para</w:t>
            </w:r>
            <w:r>
              <w:rPr>
                <w:sz w:val="18"/>
                <w:szCs w:val="18"/>
                <w:lang w:val="es-ES_tradnl"/>
              </w:rPr>
              <w:t xml:space="preserve"> </w:t>
            </w:r>
            <w:r w:rsidRPr="00BB7D3F">
              <w:rPr>
                <w:sz w:val="18"/>
                <w:szCs w:val="18"/>
                <w:lang w:val="es-ES_tradnl"/>
              </w:rPr>
              <w:t>el</w:t>
            </w:r>
            <w:r>
              <w:rPr>
                <w:sz w:val="18"/>
                <w:szCs w:val="18"/>
                <w:lang w:val="es-ES_tradnl"/>
              </w:rPr>
              <w:t xml:space="preserve"> </w:t>
            </w:r>
            <w:r w:rsidRPr="00BB7D3F">
              <w:rPr>
                <w:sz w:val="18"/>
                <w:szCs w:val="18"/>
                <w:lang w:val="es-ES_tradnl"/>
              </w:rPr>
              <w:t>Sistema digital D</w:t>
            </w:r>
            <w:r w:rsidRPr="00EA0262">
              <w:rPr>
                <w:sz w:val="18"/>
                <w:szCs w:val="18"/>
                <w:vertAlign w:val="subscript"/>
                <w:lang w:val="es-ES_tradnl"/>
              </w:rPr>
              <w:t>S</w:t>
            </w:r>
          </w:p>
        </w:tc>
      </w:tr>
    </w:tbl>
    <w:p w14:paraId="02199995" w14:textId="77777777" w:rsidR="002C7594" w:rsidRPr="009361AD" w:rsidRDefault="002C7594" w:rsidP="002C7594">
      <w:pPr>
        <w:rPr>
          <w:sz w:val="18"/>
          <w:lang w:val="es-ES_tradnl"/>
        </w:rPr>
      </w:pPr>
    </w:p>
    <w:tbl>
      <w:tblPr>
        <w:tblW w:w="0" w:type="auto"/>
        <w:jc w:val="center"/>
        <w:tblBorders>
          <w:top w:val="single" w:sz="6" w:space="0" w:color="auto"/>
          <w:left w:val="single" w:sz="6" w:space="0" w:color="auto"/>
          <w:bottom w:val="single" w:sz="6" w:space="0" w:color="auto"/>
          <w:right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2835"/>
        <w:gridCol w:w="851"/>
        <w:gridCol w:w="680"/>
        <w:gridCol w:w="2835"/>
        <w:gridCol w:w="851"/>
      </w:tblGrid>
      <w:tr w:rsidR="002C7594" w:rsidRPr="009361AD" w14:paraId="7F3FBC23" w14:textId="77777777" w:rsidTr="00E052EF">
        <w:trPr>
          <w:jc w:val="center"/>
        </w:trPr>
        <w:tc>
          <w:tcPr>
            <w:tcW w:w="3686" w:type="dxa"/>
            <w:gridSpan w:val="2"/>
            <w:tcBorders>
              <w:top w:val="single" w:sz="6" w:space="0" w:color="auto"/>
              <w:bottom w:val="single" w:sz="6" w:space="0" w:color="auto"/>
            </w:tcBorders>
          </w:tcPr>
          <w:p w14:paraId="2B259D0E" w14:textId="77777777" w:rsidR="002C7594" w:rsidRPr="009361AD" w:rsidRDefault="002C7594" w:rsidP="00E052EF">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60" w:after="60" w:line="240" w:lineRule="exact"/>
              <w:jc w:val="center"/>
              <w:textAlignment w:val="auto"/>
              <w:rPr>
                <w:sz w:val="18"/>
                <w:lang w:val="es-ES_tradnl"/>
              </w:rPr>
            </w:pPr>
            <w:r w:rsidRPr="009361AD">
              <w:rPr>
                <w:sz w:val="18"/>
                <w:lang w:val="es-ES_tradnl"/>
              </w:rPr>
              <w:t>Enlace descendente</w:t>
            </w:r>
          </w:p>
        </w:tc>
        <w:tc>
          <w:tcPr>
            <w:tcW w:w="680" w:type="dxa"/>
            <w:tcBorders>
              <w:top w:val="nil"/>
              <w:bottom w:val="nil"/>
              <w:right w:val="nil"/>
            </w:tcBorders>
          </w:tcPr>
          <w:p w14:paraId="5D06F735" w14:textId="77777777" w:rsidR="002C7594" w:rsidRPr="009361AD" w:rsidRDefault="002C7594" w:rsidP="00E052EF">
            <w:pPr>
              <w:tabs>
                <w:tab w:val="clear" w:pos="794"/>
                <w:tab w:val="clear" w:pos="1191"/>
                <w:tab w:val="clear" w:pos="1588"/>
                <w:tab w:val="clear" w:pos="1985"/>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60" w:after="60" w:line="240" w:lineRule="exact"/>
              <w:jc w:val="center"/>
              <w:textAlignment w:val="auto"/>
              <w:rPr>
                <w:sz w:val="18"/>
                <w:lang w:val="es-ES_tradnl"/>
              </w:rPr>
            </w:pPr>
          </w:p>
        </w:tc>
        <w:tc>
          <w:tcPr>
            <w:tcW w:w="3686" w:type="dxa"/>
            <w:gridSpan w:val="2"/>
            <w:tcBorders>
              <w:top w:val="single" w:sz="6" w:space="0" w:color="auto"/>
              <w:bottom w:val="single" w:sz="6" w:space="0" w:color="auto"/>
              <w:right w:val="single" w:sz="6" w:space="0" w:color="auto"/>
            </w:tcBorders>
          </w:tcPr>
          <w:p w14:paraId="6F4683EB" w14:textId="77777777" w:rsidR="002C7594" w:rsidRPr="009361AD" w:rsidRDefault="002C7594" w:rsidP="00E052EF">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60" w:after="60" w:line="240" w:lineRule="exact"/>
              <w:jc w:val="center"/>
              <w:textAlignment w:val="auto"/>
              <w:rPr>
                <w:sz w:val="18"/>
                <w:lang w:val="es-ES_tradnl"/>
              </w:rPr>
            </w:pPr>
            <w:r w:rsidRPr="009361AD">
              <w:rPr>
                <w:sz w:val="18"/>
                <w:lang w:val="es-ES_tradnl"/>
              </w:rPr>
              <w:t>Enlace descendente</w:t>
            </w:r>
          </w:p>
        </w:tc>
      </w:tr>
      <w:tr w:rsidR="002C7594" w:rsidRPr="009361AD" w14:paraId="705B18E1" w14:textId="77777777" w:rsidTr="00E052EF">
        <w:trPr>
          <w:jc w:val="center"/>
        </w:trPr>
        <w:tc>
          <w:tcPr>
            <w:tcW w:w="2835" w:type="dxa"/>
            <w:tcBorders>
              <w:top w:val="nil"/>
              <w:left w:val="nil"/>
              <w:bottom w:val="single" w:sz="6" w:space="0" w:color="auto"/>
              <w:right w:val="nil"/>
            </w:tcBorders>
          </w:tcPr>
          <w:p w14:paraId="4B218EF7" w14:textId="77777777" w:rsidR="002C7594" w:rsidRPr="009361AD" w:rsidRDefault="002C7594" w:rsidP="00E052EF">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60" w:after="60" w:line="240" w:lineRule="exact"/>
              <w:jc w:val="left"/>
              <w:textAlignment w:val="auto"/>
              <w:rPr>
                <w:sz w:val="18"/>
                <w:lang w:val="es-ES_tradnl"/>
              </w:rPr>
            </w:pPr>
          </w:p>
        </w:tc>
        <w:tc>
          <w:tcPr>
            <w:tcW w:w="851" w:type="dxa"/>
            <w:tcBorders>
              <w:top w:val="nil"/>
              <w:left w:val="nil"/>
              <w:bottom w:val="single" w:sz="6" w:space="0" w:color="auto"/>
              <w:right w:val="nil"/>
            </w:tcBorders>
          </w:tcPr>
          <w:p w14:paraId="61766422" w14:textId="77777777" w:rsidR="002C7594" w:rsidRPr="009361AD" w:rsidRDefault="002C7594" w:rsidP="00E052EF">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60" w:after="60" w:line="240" w:lineRule="exact"/>
              <w:jc w:val="left"/>
              <w:textAlignment w:val="auto"/>
              <w:rPr>
                <w:sz w:val="18"/>
                <w:lang w:val="es-ES_tradnl"/>
              </w:rPr>
            </w:pPr>
          </w:p>
        </w:tc>
        <w:tc>
          <w:tcPr>
            <w:tcW w:w="680" w:type="dxa"/>
            <w:tcBorders>
              <w:top w:val="nil"/>
              <w:left w:val="nil"/>
              <w:bottom w:val="nil"/>
              <w:right w:val="nil"/>
            </w:tcBorders>
          </w:tcPr>
          <w:p w14:paraId="15EC545B" w14:textId="77777777" w:rsidR="002C7594" w:rsidRPr="009361AD" w:rsidRDefault="002C7594" w:rsidP="00E052EF">
            <w:pPr>
              <w:tabs>
                <w:tab w:val="clear" w:pos="794"/>
                <w:tab w:val="clear" w:pos="1191"/>
                <w:tab w:val="clear" w:pos="1588"/>
                <w:tab w:val="clear" w:pos="1985"/>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60" w:after="60" w:line="240" w:lineRule="exact"/>
              <w:jc w:val="left"/>
              <w:textAlignment w:val="auto"/>
              <w:rPr>
                <w:sz w:val="18"/>
                <w:lang w:val="es-ES_tradnl"/>
              </w:rPr>
            </w:pPr>
          </w:p>
        </w:tc>
        <w:tc>
          <w:tcPr>
            <w:tcW w:w="2835" w:type="dxa"/>
            <w:tcBorders>
              <w:top w:val="single" w:sz="6" w:space="0" w:color="auto"/>
              <w:left w:val="nil"/>
              <w:bottom w:val="single" w:sz="6" w:space="0" w:color="auto"/>
              <w:right w:val="nil"/>
            </w:tcBorders>
          </w:tcPr>
          <w:p w14:paraId="266CDF08" w14:textId="77777777" w:rsidR="002C7594" w:rsidRPr="009361AD" w:rsidRDefault="002C7594" w:rsidP="00E052EF">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60" w:after="60" w:line="240" w:lineRule="exact"/>
              <w:jc w:val="left"/>
              <w:textAlignment w:val="auto"/>
              <w:rPr>
                <w:sz w:val="18"/>
                <w:lang w:val="es-ES_tradnl"/>
              </w:rPr>
            </w:pPr>
          </w:p>
        </w:tc>
        <w:tc>
          <w:tcPr>
            <w:tcW w:w="851" w:type="dxa"/>
            <w:tcBorders>
              <w:top w:val="single" w:sz="6" w:space="0" w:color="auto"/>
              <w:left w:val="nil"/>
              <w:bottom w:val="single" w:sz="6" w:space="0" w:color="auto"/>
              <w:right w:val="nil"/>
            </w:tcBorders>
          </w:tcPr>
          <w:p w14:paraId="39B503AF" w14:textId="77777777" w:rsidR="002C7594" w:rsidRPr="009361AD" w:rsidRDefault="002C7594" w:rsidP="00E052EF">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60" w:after="60" w:line="240" w:lineRule="exact"/>
              <w:jc w:val="left"/>
              <w:textAlignment w:val="auto"/>
              <w:rPr>
                <w:sz w:val="18"/>
                <w:lang w:val="es-ES_tradnl"/>
              </w:rPr>
            </w:pPr>
          </w:p>
        </w:tc>
      </w:tr>
      <w:tr w:rsidR="002C7594" w:rsidRPr="009361AD" w14:paraId="3A96F8BC" w14:textId="77777777" w:rsidTr="00E052EF">
        <w:trPr>
          <w:jc w:val="center"/>
        </w:trPr>
        <w:tc>
          <w:tcPr>
            <w:tcW w:w="2835" w:type="dxa"/>
            <w:tcBorders>
              <w:top w:val="nil"/>
              <w:bottom w:val="single" w:sz="6" w:space="0" w:color="auto"/>
            </w:tcBorders>
          </w:tcPr>
          <w:p w14:paraId="71D65470" w14:textId="77777777" w:rsidR="002C7594" w:rsidRPr="009361AD" w:rsidRDefault="002C7594" w:rsidP="00E052EF">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60" w:after="60" w:line="240" w:lineRule="exact"/>
              <w:jc w:val="left"/>
              <w:textAlignment w:val="auto"/>
              <w:rPr>
                <w:sz w:val="18"/>
                <w:lang w:val="es-ES_tradnl"/>
              </w:rPr>
            </w:pPr>
            <w:r w:rsidRPr="009361AD">
              <w:rPr>
                <w:sz w:val="18"/>
                <w:lang w:val="es-ES_tradnl"/>
              </w:rPr>
              <w:t>Frecuencia (GHz)</w:t>
            </w:r>
          </w:p>
        </w:tc>
        <w:tc>
          <w:tcPr>
            <w:tcW w:w="851" w:type="dxa"/>
            <w:tcBorders>
              <w:top w:val="nil"/>
              <w:bottom w:val="single" w:sz="6" w:space="0" w:color="auto"/>
            </w:tcBorders>
          </w:tcPr>
          <w:p w14:paraId="467251AF" w14:textId="77777777" w:rsidR="002C7594" w:rsidRPr="009361AD" w:rsidRDefault="002C7594" w:rsidP="00E052EF">
            <w:pPr>
              <w:keepNext/>
              <w:tabs>
                <w:tab w:val="clear" w:pos="794"/>
                <w:tab w:val="clear" w:pos="1191"/>
                <w:tab w:val="clear" w:pos="1588"/>
                <w:tab w:val="clear" w:pos="1985"/>
                <w:tab w:val="decimal" w:pos="469"/>
              </w:tabs>
              <w:spacing w:before="40" w:after="40" w:line="260" w:lineRule="exact"/>
              <w:jc w:val="left"/>
              <w:rPr>
                <w:sz w:val="18"/>
                <w:lang w:val="es-ES_tradnl"/>
              </w:rPr>
            </w:pPr>
            <w:r w:rsidRPr="009361AD">
              <w:rPr>
                <w:sz w:val="18"/>
                <w:lang w:val="es-ES_tradnl"/>
              </w:rPr>
              <w:t>1,48</w:t>
            </w:r>
          </w:p>
        </w:tc>
        <w:tc>
          <w:tcPr>
            <w:tcW w:w="680" w:type="dxa"/>
            <w:tcBorders>
              <w:top w:val="nil"/>
              <w:bottom w:val="nil"/>
            </w:tcBorders>
          </w:tcPr>
          <w:p w14:paraId="2AB4904D" w14:textId="77777777" w:rsidR="002C7594" w:rsidRPr="009361AD" w:rsidRDefault="002C7594" w:rsidP="00E052EF">
            <w:pPr>
              <w:tabs>
                <w:tab w:val="clear" w:pos="794"/>
                <w:tab w:val="clear" w:pos="1191"/>
                <w:tab w:val="clear" w:pos="1588"/>
                <w:tab w:val="clear" w:pos="1985"/>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60" w:after="60" w:line="240" w:lineRule="exact"/>
              <w:jc w:val="left"/>
              <w:textAlignment w:val="auto"/>
              <w:rPr>
                <w:sz w:val="18"/>
                <w:lang w:val="es-ES_tradnl"/>
              </w:rPr>
            </w:pPr>
          </w:p>
        </w:tc>
        <w:tc>
          <w:tcPr>
            <w:tcW w:w="2835" w:type="dxa"/>
            <w:tcBorders>
              <w:top w:val="single" w:sz="6" w:space="0" w:color="auto"/>
              <w:bottom w:val="single" w:sz="6" w:space="0" w:color="auto"/>
            </w:tcBorders>
          </w:tcPr>
          <w:p w14:paraId="6C1098C3" w14:textId="77777777" w:rsidR="002C7594" w:rsidRPr="009361AD" w:rsidRDefault="002C7594" w:rsidP="00E052EF">
            <w:pPr>
              <w:tabs>
                <w:tab w:val="clear" w:pos="794"/>
                <w:tab w:val="clear" w:pos="1191"/>
                <w:tab w:val="clear" w:pos="1588"/>
                <w:tab w:val="clear" w:pos="1985"/>
                <w:tab w:val="decimal"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60" w:after="60" w:line="240" w:lineRule="exact"/>
              <w:jc w:val="left"/>
              <w:textAlignment w:val="auto"/>
              <w:rPr>
                <w:sz w:val="18"/>
                <w:lang w:val="es-ES_tradnl"/>
              </w:rPr>
            </w:pPr>
            <w:r w:rsidRPr="009361AD">
              <w:rPr>
                <w:sz w:val="18"/>
                <w:lang w:val="es-ES_tradnl"/>
              </w:rPr>
              <w:t>Frecuencia (GHz)</w:t>
            </w:r>
          </w:p>
        </w:tc>
        <w:tc>
          <w:tcPr>
            <w:tcW w:w="851" w:type="dxa"/>
            <w:tcBorders>
              <w:top w:val="single" w:sz="6" w:space="0" w:color="auto"/>
              <w:bottom w:val="single" w:sz="6" w:space="0" w:color="auto"/>
              <w:right w:val="single" w:sz="6" w:space="0" w:color="auto"/>
            </w:tcBorders>
          </w:tcPr>
          <w:p w14:paraId="53C152EC" w14:textId="77777777" w:rsidR="002C7594" w:rsidRPr="009361AD" w:rsidRDefault="002C7594" w:rsidP="00E052EF">
            <w:pPr>
              <w:keepNext/>
              <w:tabs>
                <w:tab w:val="clear" w:pos="794"/>
                <w:tab w:val="clear" w:pos="1191"/>
                <w:tab w:val="clear" w:pos="1588"/>
                <w:tab w:val="clear" w:pos="1985"/>
                <w:tab w:val="decimal" w:pos="408"/>
              </w:tabs>
              <w:spacing w:before="40" w:after="40" w:line="260" w:lineRule="exact"/>
              <w:jc w:val="left"/>
              <w:rPr>
                <w:sz w:val="18"/>
                <w:lang w:val="es-ES_tradnl"/>
              </w:rPr>
            </w:pPr>
            <w:r w:rsidRPr="009361AD">
              <w:rPr>
                <w:sz w:val="18"/>
                <w:lang w:val="es-ES_tradnl"/>
              </w:rPr>
              <w:t>1,48</w:t>
            </w:r>
          </w:p>
        </w:tc>
      </w:tr>
      <w:tr w:rsidR="002C7594" w:rsidRPr="009361AD" w14:paraId="4FA80D60" w14:textId="77777777" w:rsidTr="00E052EF">
        <w:trPr>
          <w:jc w:val="center"/>
        </w:trPr>
        <w:tc>
          <w:tcPr>
            <w:tcW w:w="2835" w:type="dxa"/>
            <w:tcBorders>
              <w:top w:val="nil"/>
              <w:left w:val="nil"/>
              <w:bottom w:val="nil"/>
              <w:right w:val="nil"/>
            </w:tcBorders>
          </w:tcPr>
          <w:p w14:paraId="4CD10556" w14:textId="77777777" w:rsidR="002C7594" w:rsidRPr="009361AD" w:rsidRDefault="002C7594" w:rsidP="00E052EF">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60" w:after="60" w:line="240" w:lineRule="exact"/>
              <w:jc w:val="left"/>
              <w:textAlignment w:val="auto"/>
              <w:rPr>
                <w:sz w:val="18"/>
                <w:lang w:val="es-ES_tradnl"/>
              </w:rPr>
            </w:pPr>
          </w:p>
        </w:tc>
        <w:tc>
          <w:tcPr>
            <w:tcW w:w="851" w:type="dxa"/>
            <w:tcBorders>
              <w:top w:val="nil"/>
              <w:left w:val="nil"/>
              <w:bottom w:val="nil"/>
              <w:right w:val="nil"/>
            </w:tcBorders>
          </w:tcPr>
          <w:p w14:paraId="09C68132" w14:textId="77777777" w:rsidR="002C7594" w:rsidRPr="009361AD" w:rsidRDefault="002C7594" w:rsidP="00E052EF">
            <w:pPr>
              <w:tabs>
                <w:tab w:val="clear" w:pos="794"/>
                <w:tab w:val="clear" w:pos="1191"/>
                <w:tab w:val="clear" w:pos="1588"/>
                <w:tab w:val="clear" w:pos="1985"/>
                <w:tab w:val="decimal" w:pos="425"/>
              </w:tabs>
              <w:overflowPunct/>
              <w:autoSpaceDE/>
              <w:autoSpaceDN/>
              <w:adjustRightInd/>
              <w:spacing w:before="60" w:after="60" w:line="240" w:lineRule="exact"/>
              <w:textAlignment w:val="auto"/>
              <w:rPr>
                <w:sz w:val="18"/>
                <w:lang w:val="es-ES_tradnl"/>
              </w:rPr>
            </w:pPr>
          </w:p>
        </w:tc>
        <w:tc>
          <w:tcPr>
            <w:tcW w:w="680" w:type="dxa"/>
            <w:tcBorders>
              <w:top w:val="nil"/>
              <w:left w:val="nil"/>
              <w:bottom w:val="nil"/>
              <w:right w:val="nil"/>
            </w:tcBorders>
          </w:tcPr>
          <w:p w14:paraId="1F57238C" w14:textId="77777777" w:rsidR="002C7594" w:rsidRPr="009361AD" w:rsidRDefault="002C7594" w:rsidP="00E052EF">
            <w:pPr>
              <w:tabs>
                <w:tab w:val="clear" w:pos="794"/>
                <w:tab w:val="clear" w:pos="1191"/>
                <w:tab w:val="clear" w:pos="1588"/>
                <w:tab w:val="clear" w:pos="1985"/>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60" w:after="60" w:line="240" w:lineRule="exact"/>
              <w:jc w:val="left"/>
              <w:textAlignment w:val="auto"/>
              <w:rPr>
                <w:sz w:val="18"/>
                <w:lang w:val="es-ES_tradnl"/>
              </w:rPr>
            </w:pPr>
          </w:p>
        </w:tc>
        <w:tc>
          <w:tcPr>
            <w:tcW w:w="2835" w:type="dxa"/>
            <w:tcBorders>
              <w:top w:val="single" w:sz="6" w:space="0" w:color="auto"/>
              <w:left w:val="nil"/>
              <w:bottom w:val="single" w:sz="6" w:space="0" w:color="auto"/>
              <w:right w:val="nil"/>
            </w:tcBorders>
          </w:tcPr>
          <w:p w14:paraId="6CFB772A" w14:textId="77777777" w:rsidR="002C7594" w:rsidRPr="009361AD" w:rsidRDefault="002C7594" w:rsidP="00E052EF">
            <w:pPr>
              <w:tabs>
                <w:tab w:val="clear" w:pos="794"/>
                <w:tab w:val="clear" w:pos="1191"/>
                <w:tab w:val="clear" w:pos="1588"/>
                <w:tab w:val="left" w:pos="284"/>
                <w:tab w:val="decimal"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60" w:after="60" w:line="240" w:lineRule="exact"/>
              <w:jc w:val="left"/>
              <w:textAlignment w:val="auto"/>
              <w:rPr>
                <w:sz w:val="18"/>
                <w:lang w:val="es-ES_tradnl"/>
              </w:rPr>
            </w:pPr>
          </w:p>
        </w:tc>
        <w:tc>
          <w:tcPr>
            <w:tcW w:w="851" w:type="dxa"/>
            <w:tcBorders>
              <w:top w:val="single" w:sz="6" w:space="0" w:color="auto"/>
              <w:left w:val="nil"/>
              <w:bottom w:val="single" w:sz="6" w:space="0" w:color="auto"/>
              <w:right w:val="nil"/>
            </w:tcBorders>
          </w:tcPr>
          <w:p w14:paraId="06178723" w14:textId="77777777" w:rsidR="002C7594" w:rsidRPr="009361AD" w:rsidRDefault="002C7594" w:rsidP="00E052EF">
            <w:pPr>
              <w:tabs>
                <w:tab w:val="clear" w:pos="794"/>
                <w:tab w:val="clear" w:pos="1191"/>
                <w:tab w:val="clear" w:pos="1588"/>
                <w:tab w:val="clear" w:pos="1985"/>
                <w:tab w:val="decimal" w:pos="454"/>
              </w:tabs>
              <w:overflowPunct/>
              <w:autoSpaceDE/>
              <w:autoSpaceDN/>
              <w:adjustRightInd/>
              <w:spacing w:before="60" w:after="60" w:line="240" w:lineRule="exact"/>
              <w:textAlignment w:val="auto"/>
              <w:rPr>
                <w:sz w:val="18"/>
                <w:lang w:val="es-ES_tradnl"/>
              </w:rPr>
            </w:pPr>
          </w:p>
        </w:tc>
      </w:tr>
      <w:tr w:rsidR="002C7594" w:rsidRPr="009361AD" w14:paraId="2DB15247" w14:textId="77777777" w:rsidTr="00E052EF">
        <w:trPr>
          <w:jc w:val="center"/>
        </w:trPr>
        <w:tc>
          <w:tcPr>
            <w:tcW w:w="3686" w:type="dxa"/>
            <w:gridSpan w:val="2"/>
            <w:tcBorders>
              <w:top w:val="single" w:sz="6" w:space="0" w:color="auto"/>
              <w:bottom w:val="single" w:sz="6" w:space="0" w:color="auto"/>
            </w:tcBorders>
          </w:tcPr>
          <w:p w14:paraId="7D15F689" w14:textId="77777777" w:rsidR="002C7594" w:rsidRPr="009361AD" w:rsidRDefault="002C7594" w:rsidP="00E052EF">
            <w:pPr>
              <w:tabs>
                <w:tab w:val="clear" w:pos="794"/>
                <w:tab w:val="clear" w:pos="1191"/>
                <w:tab w:val="clear" w:pos="1588"/>
                <w:tab w:val="clear" w:pos="1985"/>
                <w:tab w:val="decimal" w:pos="425"/>
              </w:tabs>
              <w:overflowPunct/>
              <w:autoSpaceDE/>
              <w:autoSpaceDN/>
              <w:adjustRightInd/>
              <w:spacing w:before="60" w:after="60" w:line="240" w:lineRule="exact"/>
              <w:jc w:val="center"/>
              <w:textAlignment w:val="auto"/>
              <w:rPr>
                <w:sz w:val="18"/>
                <w:lang w:val="es-ES_tradnl"/>
              </w:rPr>
            </w:pPr>
            <w:r w:rsidRPr="009361AD">
              <w:rPr>
                <w:sz w:val="18"/>
                <w:lang w:val="es-ES_tradnl"/>
              </w:rPr>
              <w:t>Satélite</w:t>
            </w:r>
          </w:p>
        </w:tc>
        <w:tc>
          <w:tcPr>
            <w:tcW w:w="680" w:type="dxa"/>
            <w:tcBorders>
              <w:top w:val="nil"/>
              <w:bottom w:val="nil"/>
              <w:right w:val="nil"/>
            </w:tcBorders>
          </w:tcPr>
          <w:p w14:paraId="4E9FDDBB" w14:textId="77777777" w:rsidR="002C7594" w:rsidRPr="009361AD" w:rsidRDefault="002C7594" w:rsidP="00E052EF">
            <w:pPr>
              <w:tabs>
                <w:tab w:val="clear" w:pos="794"/>
                <w:tab w:val="clear" w:pos="1191"/>
                <w:tab w:val="clear" w:pos="1588"/>
                <w:tab w:val="clear" w:pos="1985"/>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60" w:after="60" w:line="240" w:lineRule="exact"/>
              <w:jc w:val="center"/>
              <w:textAlignment w:val="auto"/>
              <w:rPr>
                <w:sz w:val="18"/>
                <w:lang w:val="es-ES_tradnl"/>
              </w:rPr>
            </w:pPr>
          </w:p>
        </w:tc>
        <w:tc>
          <w:tcPr>
            <w:tcW w:w="3686" w:type="dxa"/>
            <w:gridSpan w:val="2"/>
            <w:tcBorders>
              <w:top w:val="single" w:sz="6" w:space="0" w:color="auto"/>
              <w:bottom w:val="single" w:sz="6" w:space="0" w:color="auto"/>
              <w:right w:val="single" w:sz="6" w:space="0" w:color="auto"/>
            </w:tcBorders>
          </w:tcPr>
          <w:p w14:paraId="660A216D" w14:textId="77777777" w:rsidR="002C7594" w:rsidRPr="009361AD" w:rsidRDefault="002C7594" w:rsidP="00E052EF">
            <w:pPr>
              <w:tabs>
                <w:tab w:val="clear" w:pos="794"/>
                <w:tab w:val="clear" w:pos="1191"/>
                <w:tab w:val="clear" w:pos="1588"/>
                <w:tab w:val="clear" w:pos="1985"/>
                <w:tab w:val="decimal" w:pos="454"/>
              </w:tabs>
              <w:overflowPunct/>
              <w:autoSpaceDE/>
              <w:autoSpaceDN/>
              <w:adjustRightInd/>
              <w:spacing w:before="60" w:after="60" w:line="240" w:lineRule="exact"/>
              <w:jc w:val="center"/>
              <w:textAlignment w:val="auto"/>
              <w:rPr>
                <w:sz w:val="18"/>
                <w:lang w:val="es-ES_tradnl"/>
              </w:rPr>
            </w:pPr>
            <w:r w:rsidRPr="009361AD">
              <w:rPr>
                <w:sz w:val="18"/>
                <w:lang w:val="es-ES_tradnl"/>
              </w:rPr>
              <w:t>Satélite</w:t>
            </w:r>
          </w:p>
        </w:tc>
      </w:tr>
      <w:tr w:rsidR="002C7594" w:rsidRPr="009361AD" w14:paraId="385A6D2F" w14:textId="77777777" w:rsidTr="00E052EF">
        <w:trPr>
          <w:jc w:val="center"/>
        </w:trPr>
        <w:tc>
          <w:tcPr>
            <w:tcW w:w="2835" w:type="dxa"/>
            <w:tcBorders>
              <w:top w:val="nil"/>
            </w:tcBorders>
          </w:tcPr>
          <w:p w14:paraId="06AE350E" w14:textId="77777777" w:rsidR="002C7594" w:rsidRPr="009361AD" w:rsidRDefault="002C7594" w:rsidP="00E052EF">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60" w:after="60" w:line="240" w:lineRule="exact"/>
              <w:jc w:val="left"/>
              <w:textAlignment w:val="auto"/>
              <w:rPr>
                <w:sz w:val="18"/>
                <w:lang w:val="es-ES_tradnl"/>
              </w:rPr>
            </w:pPr>
            <w:r w:rsidRPr="009361AD">
              <w:rPr>
                <w:sz w:val="18"/>
                <w:lang w:val="es-ES_tradnl"/>
              </w:rPr>
              <w:t>Potencia de salida del repetidor (W)</w:t>
            </w:r>
          </w:p>
        </w:tc>
        <w:tc>
          <w:tcPr>
            <w:tcW w:w="851" w:type="dxa"/>
            <w:tcBorders>
              <w:top w:val="nil"/>
            </w:tcBorders>
          </w:tcPr>
          <w:p w14:paraId="64360398" w14:textId="77777777" w:rsidR="002C7594" w:rsidRPr="009361AD" w:rsidRDefault="002C7594" w:rsidP="00E052EF">
            <w:pPr>
              <w:keepNext/>
              <w:tabs>
                <w:tab w:val="clear" w:pos="794"/>
                <w:tab w:val="clear" w:pos="1191"/>
                <w:tab w:val="clear" w:pos="1588"/>
                <w:tab w:val="clear" w:pos="1985"/>
                <w:tab w:val="decimal" w:pos="469"/>
              </w:tabs>
              <w:spacing w:before="40" w:after="40" w:line="260" w:lineRule="exact"/>
              <w:jc w:val="left"/>
              <w:rPr>
                <w:sz w:val="18"/>
                <w:lang w:val="es-ES_tradnl"/>
              </w:rPr>
            </w:pPr>
            <w:r w:rsidRPr="009361AD">
              <w:rPr>
                <w:sz w:val="18"/>
                <w:lang w:val="es-ES_tradnl"/>
              </w:rPr>
              <w:t>300,0</w:t>
            </w:r>
          </w:p>
        </w:tc>
        <w:tc>
          <w:tcPr>
            <w:tcW w:w="680" w:type="dxa"/>
            <w:tcBorders>
              <w:top w:val="nil"/>
            </w:tcBorders>
          </w:tcPr>
          <w:p w14:paraId="0734D030" w14:textId="77777777" w:rsidR="002C7594" w:rsidRPr="009361AD" w:rsidRDefault="002C7594" w:rsidP="00E052EF">
            <w:pPr>
              <w:tabs>
                <w:tab w:val="clear" w:pos="794"/>
                <w:tab w:val="clear" w:pos="1191"/>
                <w:tab w:val="clear" w:pos="1588"/>
                <w:tab w:val="clear" w:pos="1985"/>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60" w:after="60" w:line="240" w:lineRule="exact"/>
              <w:jc w:val="left"/>
              <w:textAlignment w:val="auto"/>
              <w:rPr>
                <w:sz w:val="18"/>
                <w:lang w:val="es-ES_tradnl"/>
              </w:rPr>
            </w:pPr>
          </w:p>
        </w:tc>
        <w:tc>
          <w:tcPr>
            <w:tcW w:w="2835" w:type="dxa"/>
            <w:tcBorders>
              <w:top w:val="nil"/>
            </w:tcBorders>
          </w:tcPr>
          <w:p w14:paraId="10237F7B" w14:textId="77777777" w:rsidR="002C7594" w:rsidRPr="009361AD" w:rsidRDefault="002C7594" w:rsidP="00E052EF">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60" w:after="60" w:line="240" w:lineRule="exact"/>
              <w:jc w:val="left"/>
              <w:textAlignment w:val="auto"/>
              <w:rPr>
                <w:sz w:val="18"/>
                <w:lang w:val="es-ES_tradnl"/>
              </w:rPr>
            </w:pPr>
            <w:r w:rsidRPr="009361AD">
              <w:rPr>
                <w:sz w:val="18"/>
                <w:lang w:val="es-ES_tradnl"/>
              </w:rPr>
              <w:t>Potencia de salida del repetidor (W)</w:t>
            </w:r>
          </w:p>
        </w:tc>
        <w:tc>
          <w:tcPr>
            <w:tcW w:w="851" w:type="dxa"/>
            <w:tcBorders>
              <w:top w:val="nil"/>
              <w:bottom w:val="nil"/>
              <w:right w:val="single" w:sz="6" w:space="0" w:color="auto"/>
            </w:tcBorders>
          </w:tcPr>
          <w:p w14:paraId="3CDE5472" w14:textId="77777777" w:rsidR="002C7594" w:rsidRPr="009361AD" w:rsidRDefault="002C7594" w:rsidP="00E052EF">
            <w:pPr>
              <w:keepNext/>
              <w:tabs>
                <w:tab w:val="clear" w:pos="794"/>
                <w:tab w:val="clear" w:pos="1191"/>
                <w:tab w:val="clear" w:pos="1588"/>
                <w:tab w:val="clear" w:pos="1985"/>
                <w:tab w:val="decimal" w:pos="454"/>
              </w:tabs>
              <w:spacing w:before="40" w:after="40" w:line="260" w:lineRule="exact"/>
              <w:jc w:val="left"/>
              <w:rPr>
                <w:sz w:val="18"/>
                <w:lang w:val="es-ES_tradnl"/>
              </w:rPr>
            </w:pPr>
            <w:r w:rsidRPr="009361AD">
              <w:rPr>
                <w:sz w:val="18"/>
                <w:lang w:val="es-ES_tradnl"/>
              </w:rPr>
              <w:t>300,0</w:t>
            </w:r>
          </w:p>
        </w:tc>
      </w:tr>
      <w:tr w:rsidR="002C7594" w:rsidRPr="009361AD" w14:paraId="1A50B818" w14:textId="77777777" w:rsidTr="00E052EF">
        <w:trPr>
          <w:jc w:val="center"/>
        </w:trPr>
        <w:tc>
          <w:tcPr>
            <w:tcW w:w="2835" w:type="dxa"/>
          </w:tcPr>
          <w:p w14:paraId="001B80C4" w14:textId="77777777" w:rsidR="002C7594" w:rsidRPr="009361AD" w:rsidRDefault="002C7594" w:rsidP="00E052EF">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60" w:after="60" w:line="240" w:lineRule="exact"/>
              <w:jc w:val="left"/>
              <w:textAlignment w:val="auto"/>
              <w:rPr>
                <w:sz w:val="18"/>
                <w:lang w:val="es-ES_tradnl"/>
              </w:rPr>
            </w:pPr>
            <w:r w:rsidRPr="009361AD">
              <w:rPr>
                <w:sz w:val="18"/>
                <w:lang w:val="es-ES_tradnl"/>
              </w:rPr>
              <w:t>Pérdidas de salida (dB)</w:t>
            </w:r>
          </w:p>
        </w:tc>
        <w:tc>
          <w:tcPr>
            <w:tcW w:w="851" w:type="dxa"/>
          </w:tcPr>
          <w:p w14:paraId="3A2786C4" w14:textId="77777777" w:rsidR="002C7594" w:rsidRPr="009361AD" w:rsidRDefault="002C7594" w:rsidP="00E052EF">
            <w:pPr>
              <w:keepNext/>
              <w:tabs>
                <w:tab w:val="clear" w:pos="794"/>
                <w:tab w:val="clear" w:pos="1191"/>
                <w:tab w:val="clear" w:pos="1588"/>
                <w:tab w:val="clear" w:pos="1985"/>
                <w:tab w:val="decimal" w:pos="469"/>
              </w:tabs>
              <w:spacing w:before="40" w:after="40" w:line="260" w:lineRule="exact"/>
              <w:jc w:val="left"/>
              <w:rPr>
                <w:sz w:val="18"/>
                <w:lang w:val="es-ES_tradnl"/>
              </w:rPr>
            </w:pPr>
            <w:r w:rsidRPr="009361AD">
              <w:rPr>
                <w:sz w:val="18"/>
                <w:lang w:val="es-ES_tradnl"/>
              </w:rPr>
              <w:t>1,3</w:t>
            </w:r>
          </w:p>
        </w:tc>
        <w:tc>
          <w:tcPr>
            <w:tcW w:w="680" w:type="dxa"/>
          </w:tcPr>
          <w:p w14:paraId="1969E373" w14:textId="77777777" w:rsidR="002C7594" w:rsidRPr="009361AD" w:rsidRDefault="002C7594" w:rsidP="00E052EF">
            <w:pPr>
              <w:tabs>
                <w:tab w:val="clear" w:pos="794"/>
                <w:tab w:val="clear" w:pos="1191"/>
                <w:tab w:val="clear" w:pos="1588"/>
                <w:tab w:val="clear" w:pos="1985"/>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60" w:after="60" w:line="240" w:lineRule="exact"/>
              <w:jc w:val="left"/>
              <w:textAlignment w:val="auto"/>
              <w:rPr>
                <w:sz w:val="18"/>
                <w:lang w:val="es-ES_tradnl"/>
              </w:rPr>
            </w:pPr>
          </w:p>
        </w:tc>
        <w:tc>
          <w:tcPr>
            <w:tcW w:w="2835" w:type="dxa"/>
          </w:tcPr>
          <w:p w14:paraId="0E477744" w14:textId="77777777" w:rsidR="002C7594" w:rsidRPr="009361AD" w:rsidRDefault="002C7594" w:rsidP="00E052EF">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60" w:after="60" w:line="240" w:lineRule="exact"/>
              <w:jc w:val="left"/>
              <w:textAlignment w:val="auto"/>
              <w:rPr>
                <w:sz w:val="18"/>
                <w:lang w:val="es-ES_tradnl"/>
              </w:rPr>
            </w:pPr>
            <w:r w:rsidRPr="009361AD">
              <w:rPr>
                <w:sz w:val="18"/>
                <w:lang w:val="es-ES_tradnl"/>
              </w:rPr>
              <w:t>Pérdidas de salida (dB)</w:t>
            </w:r>
          </w:p>
        </w:tc>
        <w:tc>
          <w:tcPr>
            <w:tcW w:w="851" w:type="dxa"/>
            <w:tcBorders>
              <w:top w:val="nil"/>
              <w:bottom w:val="nil"/>
              <w:right w:val="single" w:sz="6" w:space="0" w:color="auto"/>
            </w:tcBorders>
          </w:tcPr>
          <w:p w14:paraId="66B71FED" w14:textId="77777777" w:rsidR="002C7594" w:rsidRPr="009361AD" w:rsidRDefault="002C7594" w:rsidP="00E052EF">
            <w:pPr>
              <w:keepNext/>
              <w:tabs>
                <w:tab w:val="clear" w:pos="794"/>
                <w:tab w:val="clear" w:pos="1191"/>
                <w:tab w:val="clear" w:pos="1588"/>
                <w:tab w:val="clear" w:pos="1985"/>
                <w:tab w:val="decimal" w:pos="454"/>
              </w:tabs>
              <w:spacing w:before="40" w:after="40" w:line="260" w:lineRule="exact"/>
              <w:jc w:val="left"/>
              <w:rPr>
                <w:sz w:val="18"/>
                <w:lang w:val="es-ES_tradnl"/>
              </w:rPr>
            </w:pPr>
            <w:r w:rsidRPr="009361AD">
              <w:rPr>
                <w:sz w:val="18"/>
                <w:lang w:val="es-ES_tradnl"/>
              </w:rPr>
              <w:t>1,3</w:t>
            </w:r>
          </w:p>
        </w:tc>
      </w:tr>
      <w:tr w:rsidR="002C7594" w:rsidRPr="009361AD" w14:paraId="2D31AF69" w14:textId="77777777" w:rsidTr="00E052EF">
        <w:trPr>
          <w:jc w:val="center"/>
        </w:trPr>
        <w:tc>
          <w:tcPr>
            <w:tcW w:w="2835" w:type="dxa"/>
          </w:tcPr>
          <w:p w14:paraId="25B320E6" w14:textId="77777777" w:rsidR="002C7594" w:rsidRPr="009361AD" w:rsidRDefault="002C7594" w:rsidP="00E052EF">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60" w:after="60" w:line="240" w:lineRule="exact"/>
              <w:jc w:val="left"/>
              <w:textAlignment w:val="auto"/>
              <w:rPr>
                <w:sz w:val="18"/>
                <w:lang w:val="es-ES_tradnl"/>
              </w:rPr>
            </w:pPr>
            <w:r w:rsidRPr="009361AD">
              <w:rPr>
                <w:sz w:val="18"/>
                <w:lang w:val="es-ES_tradnl"/>
              </w:rPr>
              <w:t>OBO (dB)</w:t>
            </w:r>
          </w:p>
        </w:tc>
        <w:tc>
          <w:tcPr>
            <w:tcW w:w="851" w:type="dxa"/>
          </w:tcPr>
          <w:p w14:paraId="6401E986" w14:textId="77777777" w:rsidR="002C7594" w:rsidRPr="009361AD" w:rsidRDefault="002C7594" w:rsidP="00E052EF">
            <w:pPr>
              <w:keepNext/>
              <w:tabs>
                <w:tab w:val="clear" w:pos="794"/>
                <w:tab w:val="clear" w:pos="1191"/>
                <w:tab w:val="clear" w:pos="1588"/>
                <w:tab w:val="clear" w:pos="1985"/>
                <w:tab w:val="decimal" w:pos="469"/>
              </w:tabs>
              <w:spacing w:before="40" w:after="40" w:line="260" w:lineRule="exact"/>
              <w:jc w:val="left"/>
              <w:rPr>
                <w:sz w:val="18"/>
                <w:lang w:val="es-ES_tradnl"/>
              </w:rPr>
            </w:pPr>
            <w:r w:rsidRPr="009361AD">
              <w:rPr>
                <w:sz w:val="18"/>
                <w:lang w:val="es-ES_tradnl"/>
              </w:rPr>
              <w:t>0,3</w:t>
            </w:r>
          </w:p>
        </w:tc>
        <w:tc>
          <w:tcPr>
            <w:tcW w:w="680" w:type="dxa"/>
          </w:tcPr>
          <w:p w14:paraId="3868AEF1" w14:textId="77777777" w:rsidR="002C7594" w:rsidRPr="009361AD" w:rsidRDefault="002C7594" w:rsidP="00E052EF">
            <w:pPr>
              <w:tabs>
                <w:tab w:val="clear" w:pos="794"/>
                <w:tab w:val="clear" w:pos="1191"/>
                <w:tab w:val="clear" w:pos="1588"/>
                <w:tab w:val="clear" w:pos="1985"/>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60" w:after="60" w:line="240" w:lineRule="exact"/>
              <w:jc w:val="left"/>
              <w:textAlignment w:val="auto"/>
              <w:rPr>
                <w:sz w:val="18"/>
                <w:lang w:val="es-ES_tradnl"/>
              </w:rPr>
            </w:pPr>
          </w:p>
        </w:tc>
        <w:tc>
          <w:tcPr>
            <w:tcW w:w="2835" w:type="dxa"/>
          </w:tcPr>
          <w:p w14:paraId="230C37A8" w14:textId="77777777" w:rsidR="002C7594" w:rsidRPr="009361AD" w:rsidRDefault="002C7594" w:rsidP="00E052EF">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60" w:after="60" w:line="240" w:lineRule="exact"/>
              <w:jc w:val="left"/>
              <w:textAlignment w:val="auto"/>
              <w:rPr>
                <w:sz w:val="18"/>
                <w:lang w:val="es-ES_tradnl"/>
              </w:rPr>
            </w:pPr>
            <w:r w:rsidRPr="009361AD">
              <w:rPr>
                <w:sz w:val="18"/>
                <w:lang w:val="es-ES_tradnl"/>
              </w:rPr>
              <w:t>Compresión de OBO (dB)</w:t>
            </w:r>
          </w:p>
        </w:tc>
        <w:tc>
          <w:tcPr>
            <w:tcW w:w="851" w:type="dxa"/>
            <w:tcBorders>
              <w:top w:val="nil"/>
              <w:bottom w:val="nil"/>
              <w:right w:val="single" w:sz="6" w:space="0" w:color="auto"/>
            </w:tcBorders>
          </w:tcPr>
          <w:p w14:paraId="26BFF549" w14:textId="77777777" w:rsidR="002C7594" w:rsidRPr="009361AD" w:rsidRDefault="002C7594" w:rsidP="00E052EF">
            <w:pPr>
              <w:keepNext/>
              <w:tabs>
                <w:tab w:val="clear" w:pos="794"/>
                <w:tab w:val="clear" w:pos="1191"/>
                <w:tab w:val="clear" w:pos="1588"/>
                <w:tab w:val="clear" w:pos="1985"/>
                <w:tab w:val="decimal" w:pos="454"/>
              </w:tabs>
              <w:spacing w:before="40" w:after="40" w:line="260" w:lineRule="exact"/>
              <w:jc w:val="left"/>
              <w:rPr>
                <w:sz w:val="18"/>
                <w:lang w:val="es-ES_tradnl"/>
              </w:rPr>
            </w:pPr>
            <w:r w:rsidRPr="009361AD">
              <w:rPr>
                <w:sz w:val="18"/>
                <w:lang w:val="es-ES_tradnl"/>
              </w:rPr>
              <w:t>0,3</w:t>
            </w:r>
          </w:p>
        </w:tc>
      </w:tr>
      <w:tr w:rsidR="002C7594" w:rsidRPr="009361AD" w14:paraId="1AC11483" w14:textId="77777777" w:rsidTr="00E052EF">
        <w:trPr>
          <w:jc w:val="center"/>
        </w:trPr>
        <w:tc>
          <w:tcPr>
            <w:tcW w:w="2835" w:type="dxa"/>
            <w:tcBorders>
              <w:bottom w:val="single" w:sz="6" w:space="0" w:color="auto"/>
            </w:tcBorders>
          </w:tcPr>
          <w:p w14:paraId="66232A55" w14:textId="77777777" w:rsidR="002C7594" w:rsidRPr="009361AD" w:rsidRDefault="002C7594" w:rsidP="00E052EF">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60" w:after="60" w:line="240" w:lineRule="exact"/>
              <w:jc w:val="left"/>
              <w:textAlignment w:val="auto"/>
              <w:rPr>
                <w:sz w:val="18"/>
                <w:lang w:val="es-ES_tradnl"/>
              </w:rPr>
            </w:pPr>
            <w:r w:rsidRPr="009361AD">
              <w:rPr>
                <w:sz w:val="18"/>
                <w:lang w:val="es-ES_tradnl"/>
              </w:rPr>
              <w:t>Ganancia de antena (dB)</w:t>
            </w:r>
          </w:p>
        </w:tc>
        <w:tc>
          <w:tcPr>
            <w:tcW w:w="851" w:type="dxa"/>
            <w:tcBorders>
              <w:bottom w:val="single" w:sz="6" w:space="0" w:color="auto"/>
            </w:tcBorders>
          </w:tcPr>
          <w:p w14:paraId="6E1BDAE3" w14:textId="77777777" w:rsidR="002C7594" w:rsidRPr="009361AD" w:rsidRDefault="002C7594" w:rsidP="00E052EF">
            <w:pPr>
              <w:keepNext/>
              <w:tabs>
                <w:tab w:val="clear" w:pos="794"/>
                <w:tab w:val="clear" w:pos="1191"/>
                <w:tab w:val="clear" w:pos="1588"/>
                <w:tab w:val="clear" w:pos="1985"/>
                <w:tab w:val="decimal" w:pos="469"/>
              </w:tabs>
              <w:spacing w:before="40" w:after="40" w:line="260" w:lineRule="exact"/>
              <w:jc w:val="left"/>
              <w:rPr>
                <w:sz w:val="18"/>
                <w:lang w:val="es-ES_tradnl"/>
              </w:rPr>
            </w:pPr>
            <w:r w:rsidRPr="009361AD">
              <w:rPr>
                <w:sz w:val="18"/>
                <w:lang w:val="es-ES_tradnl"/>
              </w:rPr>
              <w:t>25,6</w:t>
            </w:r>
          </w:p>
        </w:tc>
        <w:tc>
          <w:tcPr>
            <w:tcW w:w="680" w:type="dxa"/>
            <w:tcBorders>
              <w:bottom w:val="nil"/>
            </w:tcBorders>
          </w:tcPr>
          <w:p w14:paraId="3DA938C4" w14:textId="77777777" w:rsidR="002C7594" w:rsidRPr="009361AD" w:rsidRDefault="002C7594" w:rsidP="00E052EF">
            <w:pPr>
              <w:tabs>
                <w:tab w:val="clear" w:pos="794"/>
                <w:tab w:val="clear" w:pos="1191"/>
                <w:tab w:val="clear" w:pos="1588"/>
                <w:tab w:val="clear" w:pos="1985"/>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60" w:after="60" w:line="240" w:lineRule="exact"/>
              <w:jc w:val="left"/>
              <w:textAlignment w:val="auto"/>
              <w:rPr>
                <w:sz w:val="18"/>
                <w:lang w:val="es-ES_tradnl"/>
              </w:rPr>
            </w:pPr>
          </w:p>
        </w:tc>
        <w:tc>
          <w:tcPr>
            <w:tcW w:w="2835" w:type="dxa"/>
            <w:tcBorders>
              <w:bottom w:val="single" w:sz="6" w:space="0" w:color="auto"/>
            </w:tcBorders>
          </w:tcPr>
          <w:p w14:paraId="1FF38C40" w14:textId="77777777" w:rsidR="002C7594" w:rsidRPr="009361AD" w:rsidRDefault="002C7594" w:rsidP="00E052EF">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60" w:after="60" w:line="240" w:lineRule="exact"/>
              <w:jc w:val="left"/>
              <w:textAlignment w:val="auto"/>
              <w:rPr>
                <w:sz w:val="18"/>
                <w:lang w:val="es-ES_tradnl"/>
              </w:rPr>
            </w:pPr>
            <w:r w:rsidRPr="009361AD">
              <w:rPr>
                <w:sz w:val="18"/>
                <w:lang w:val="es-ES_tradnl"/>
              </w:rPr>
              <w:t>Ganancia de antena a EOC (dB)</w:t>
            </w:r>
          </w:p>
        </w:tc>
        <w:tc>
          <w:tcPr>
            <w:tcW w:w="851" w:type="dxa"/>
            <w:tcBorders>
              <w:top w:val="nil"/>
              <w:bottom w:val="single" w:sz="6" w:space="0" w:color="auto"/>
              <w:right w:val="single" w:sz="6" w:space="0" w:color="auto"/>
            </w:tcBorders>
          </w:tcPr>
          <w:p w14:paraId="5D582CF1" w14:textId="77777777" w:rsidR="002C7594" w:rsidRPr="009361AD" w:rsidRDefault="002C7594" w:rsidP="00E052EF">
            <w:pPr>
              <w:keepNext/>
              <w:tabs>
                <w:tab w:val="clear" w:pos="794"/>
                <w:tab w:val="clear" w:pos="1191"/>
                <w:tab w:val="clear" w:pos="1588"/>
                <w:tab w:val="clear" w:pos="1985"/>
                <w:tab w:val="decimal" w:pos="454"/>
              </w:tabs>
              <w:spacing w:before="40" w:after="40" w:line="260" w:lineRule="exact"/>
              <w:jc w:val="left"/>
              <w:rPr>
                <w:sz w:val="18"/>
                <w:lang w:val="es-ES_tradnl"/>
              </w:rPr>
            </w:pPr>
            <w:r w:rsidRPr="009361AD">
              <w:rPr>
                <w:sz w:val="18"/>
                <w:lang w:val="es-ES_tradnl"/>
              </w:rPr>
              <w:t>25,6</w:t>
            </w:r>
          </w:p>
        </w:tc>
      </w:tr>
      <w:tr w:rsidR="002C7594" w:rsidRPr="009361AD" w14:paraId="3680217C" w14:textId="77777777" w:rsidTr="00E052EF">
        <w:trPr>
          <w:jc w:val="center"/>
        </w:trPr>
        <w:tc>
          <w:tcPr>
            <w:tcW w:w="2835" w:type="dxa"/>
            <w:tcBorders>
              <w:top w:val="single" w:sz="6" w:space="0" w:color="auto"/>
              <w:bottom w:val="single" w:sz="6" w:space="0" w:color="auto"/>
            </w:tcBorders>
          </w:tcPr>
          <w:p w14:paraId="7C3C9BD6" w14:textId="77777777" w:rsidR="002C7594" w:rsidRPr="009361AD" w:rsidRDefault="002C7594" w:rsidP="00E052EF">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60" w:after="60" w:line="240" w:lineRule="exact"/>
              <w:jc w:val="left"/>
              <w:textAlignment w:val="auto"/>
              <w:rPr>
                <w:sz w:val="18"/>
                <w:lang w:val="es-ES_tradnl"/>
              </w:rPr>
            </w:pPr>
            <w:r w:rsidRPr="009361AD">
              <w:rPr>
                <w:sz w:val="18"/>
                <w:lang w:val="es-ES_tradnl"/>
              </w:rPr>
              <w:t>p.i.r.e. (dBW)</w:t>
            </w:r>
          </w:p>
        </w:tc>
        <w:tc>
          <w:tcPr>
            <w:tcW w:w="851" w:type="dxa"/>
            <w:tcBorders>
              <w:top w:val="single" w:sz="6" w:space="0" w:color="auto"/>
              <w:bottom w:val="single" w:sz="6" w:space="0" w:color="auto"/>
            </w:tcBorders>
          </w:tcPr>
          <w:p w14:paraId="3C334E10" w14:textId="77777777" w:rsidR="002C7594" w:rsidRPr="009361AD" w:rsidRDefault="002C7594" w:rsidP="00E052EF">
            <w:pPr>
              <w:keepNext/>
              <w:tabs>
                <w:tab w:val="clear" w:pos="794"/>
                <w:tab w:val="clear" w:pos="1191"/>
                <w:tab w:val="clear" w:pos="1588"/>
                <w:tab w:val="clear" w:pos="1985"/>
                <w:tab w:val="decimal" w:pos="469"/>
              </w:tabs>
              <w:spacing w:before="40" w:after="40" w:line="260" w:lineRule="exact"/>
              <w:jc w:val="left"/>
              <w:rPr>
                <w:sz w:val="18"/>
                <w:lang w:val="es-ES_tradnl"/>
              </w:rPr>
            </w:pPr>
            <w:r w:rsidRPr="009361AD">
              <w:rPr>
                <w:sz w:val="18"/>
                <w:lang w:val="es-ES_tradnl"/>
              </w:rPr>
              <w:t>48,8</w:t>
            </w:r>
          </w:p>
        </w:tc>
        <w:tc>
          <w:tcPr>
            <w:tcW w:w="680" w:type="dxa"/>
            <w:tcBorders>
              <w:top w:val="nil"/>
              <w:bottom w:val="nil"/>
            </w:tcBorders>
          </w:tcPr>
          <w:p w14:paraId="17469641" w14:textId="77777777" w:rsidR="002C7594" w:rsidRPr="009361AD" w:rsidRDefault="002C7594" w:rsidP="00E052EF">
            <w:pPr>
              <w:tabs>
                <w:tab w:val="clear" w:pos="794"/>
                <w:tab w:val="clear" w:pos="1191"/>
                <w:tab w:val="clear" w:pos="1588"/>
                <w:tab w:val="clear" w:pos="1985"/>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60" w:after="60" w:line="240" w:lineRule="exact"/>
              <w:jc w:val="left"/>
              <w:textAlignment w:val="auto"/>
              <w:rPr>
                <w:sz w:val="18"/>
                <w:lang w:val="es-ES_tradnl"/>
              </w:rPr>
            </w:pPr>
          </w:p>
        </w:tc>
        <w:tc>
          <w:tcPr>
            <w:tcW w:w="2835" w:type="dxa"/>
            <w:tcBorders>
              <w:top w:val="single" w:sz="6" w:space="0" w:color="auto"/>
              <w:bottom w:val="single" w:sz="6" w:space="0" w:color="auto"/>
            </w:tcBorders>
          </w:tcPr>
          <w:p w14:paraId="09FEF84F" w14:textId="77777777" w:rsidR="002C7594" w:rsidRPr="009361AD" w:rsidRDefault="002C7594" w:rsidP="00E052EF">
            <w:pPr>
              <w:tabs>
                <w:tab w:val="clear" w:pos="794"/>
                <w:tab w:val="clear" w:pos="1191"/>
                <w:tab w:val="clear" w:pos="1588"/>
                <w:tab w:val="clear" w:pos="1985"/>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60" w:after="60" w:line="240" w:lineRule="exact"/>
              <w:jc w:val="left"/>
              <w:textAlignment w:val="auto"/>
              <w:rPr>
                <w:sz w:val="18"/>
                <w:lang w:val="es-ES_tradnl"/>
              </w:rPr>
            </w:pPr>
            <w:r w:rsidRPr="009361AD">
              <w:rPr>
                <w:sz w:val="18"/>
                <w:lang w:val="es-ES_tradnl"/>
              </w:rPr>
              <w:t>p.i.r.e. de referencia (dBW)</w:t>
            </w:r>
          </w:p>
        </w:tc>
        <w:tc>
          <w:tcPr>
            <w:tcW w:w="851" w:type="dxa"/>
            <w:tcBorders>
              <w:top w:val="single" w:sz="6" w:space="0" w:color="auto"/>
              <w:bottom w:val="single" w:sz="6" w:space="0" w:color="auto"/>
              <w:right w:val="single" w:sz="6" w:space="0" w:color="auto"/>
            </w:tcBorders>
          </w:tcPr>
          <w:p w14:paraId="1588A720" w14:textId="77777777" w:rsidR="002C7594" w:rsidRPr="009361AD" w:rsidRDefault="002C7594" w:rsidP="00E052EF">
            <w:pPr>
              <w:keepNext/>
              <w:tabs>
                <w:tab w:val="clear" w:pos="794"/>
                <w:tab w:val="clear" w:pos="1191"/>
                <w:tab w:val="clear" w:pos="1588"/>
                <w:tab w:val="clear" w:pos="1985"/>
                <w:tab w:val="decimal" w:pos="454"/>
              </w:tabs>
              <w:spacing w:before="40" w:after="40" w:line="260" w:lineRule="exact"/>
              <w:jc w:val="left"/>
              <w:rPr>
                <w:sz w:val="18"/>
                <w:lang w:val="es-ES_tradnl"/>
              </w:rPr>
            </w:pPr>
            <w:r w:rsidRPr="009361AD">
              <w:rPr>
                <w:sz w:val="18"/>
                <w:lang w:val="es-ES_tradnl"/>
              </w:rPr>
              <w:t>48,8</w:t>
            </w:r>
          </w:p>
        </w:tc>
      </w:tr>
      <w:tr w:rsidR="002C7594" w:rsidRPr="009361AD" w14:paraId="745A533E" w14:textId="77777777" w:rsidTr="00E052EF">
        <w:trPr>
          <w:jc w:val="center"/>
        </w:trPr>
        <w:tc>
          <w:tcPr>
            <w:tcW w:w="2835" w:type="dxa"/>
            <w:tcBorders>
              <w:top w:val="nil"/>
              <w:left w:val="nil"/>
              <w:bottom w:val="nil"/>
              <w:right w:val="nil"/>
            </w:tcBorders>
          </w:tcPr>
          <w:p w14:paraId="6C9167FD" w14:textId="77777777" w:rsidR="002C7594" w:rsidRPr="009361AD" w:rsidRDefault="002C7594" w:rsidP="00E052EF">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60" w:after="60" w:line="240" w:lineRule="exact"/>
              <w:jc w:val="left"/>
              <w:textAlignment w:val="auto"/>
              <w:rPr>
                <w:sz w:val="18"/>
                <w:lang w:val="es-ES_tradnl"/>
              </w:rPr>
            </w:pPr>
          </w:p>
        </w:tc>
        <w:tc>
          <w:tcPr>
            <w:tcW w:w="851" w:type="dxa"/>
            <w:tcBorders>
              <w:top w:val="nil"/>
              <w:left w:val="nil"/>
              <w:bottom w:val="nil"/>
              <w:right w:val="nil"/>
            </w:tcBorders>
          </w:tcPr>
          <w:p w14:paraId="214F3BDD" w14:textId="77777777" w:rsidR="002C7594" w:rsidRPr="009361AD" w:rsidRDefault="002C7594" w:rsidP="00E052EF">
            <w:pPr>
              <w:tabs>
                <w:tab w:val="clear" w:pos="794"/>
                <w:tab w:val="clear" w:pos="1191"/>
                <w:tab w:val="clear" w:pos="1588"/>
                <w:tab w:val="decimal"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60" w:after="60" w:line="240" w:lineRule="exact"/>
              <w:jc w:val="left"/>
              <w:textAlignment w:val="auto"/>
              <w:rPr>
                <w:sz w:val="18"/>
                <w:lang w:val="es-ES_tradnl"/>
              </w:rPr>
            </w:pPr>
          </w:p>
        </w:tc>
        <w:tc>
          <w:tcPr>
            <w:tcW w:w="680" w:type="dxa"/>
            <w:tcBorders>
              <w:top w:val="nil"/>
              <w:left w:val="nil"/>
              <w:bottom w:val="nil"/>
              <w:right w:val="nil"/>
            </w:tcBorders>
          </w:tcPr>
          <w:p w14:paraId="77B856F0" w14:textId="77777777" w:rsidR="002C7594" w:rsidRPr="009361AD" w:rsidRDefault="002C7594" w:rsidP="00E052EF">
            <w:pPr>
              <w:tabs>
                <w:tab w:val="clear" w:pos="794"/>
                <w:tab w:val="clear" w:pos="1191"/>
                <w:tab w:val="clear" w:pos="1588"/>
                <w:tab w:val="clear" w:pos="1985"/>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60" w:after="60" w:line="240" w:lineRule="exact"/>
              <w:jc w:val="left"/>
              <w:textAlignment w:val="auto"/>
              <w:rPr>
                <w:sz w:val="18"/>
                <w:lang w:val="es-ES_tradnl"/>
              </w:rPr>
            </w:pPr>
          </w:p>
        </w:tc>
        <w:tc>
          <w:tcPr>
            <w:tcW w:w="2835" w:type="dxa"/>
            <w:tcBorders>
              <w:top w:val="single" w:sz="6" w:space="0" w:color="auto"/>
              <w:left w:val="nil"/>
              <w:bottom w:val="single" w:sz="6" w:space="0" w:color="auto"/>
              <w:right w:val="nil"/>
            </w:tcBorders>
          </w:tcPr>
          <w:p w14:paraId="75EC243A" w14:textId="77777777" w:rsidR="002C7594" w:rsidRPr="009361AD" w:rsidRDefault="002C7594" w:rsidP="00E052EF">
            <w:pPr>
              <w:tabs>
                <w:tab w:val="clear" w:pos="794"/>
                <w:tab w:val="clear" w:pos="1191"/>
                <w:tab w:val="clear" w:pos="1588"/>
                <w:tab w:val="decimal"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60" w:after="60" w:line="240" w:lineRule="exact"/>
              <w:jc w:val="left"/>
              <w:textAlignment w:val="auto"/>
              <w:rPr>
                <w:sz w:val="18"/>
                <w:lang w:val="es-ES_tradnl"/>
              </w:rPr>
            </w:pPr>
          </w:p>
        </w:tc>
        <w:tc>
          <w:tcPr>
            <w:tcW w:w="851" w:type="dxa"/>
            <w:tcBorders>
              <w:top w:val="single" w:sz="6" w:space="0" w:color="auto"/>
              <w:left w:val="nil"/>
              <w:bottom w:val="single" w:sz="6" w:space="0" w:color="auto"/>
              <w:right w:val="nil"/>
            </w:tcBorders>
          </w:tcPr>
          <w:p w14:paraId="7F36CCC3" w14:textId="77777777" w:rsidR="002C7594" w:rsidRPr="009361AD" w:rsidRDefault="002C7594" w:rsidP="00E052EF">
            <w:pPr>
              <w:tabs>
                <w:tab w:val="clear" w:pos="794"/>
                <w:tab w:val="clear" w:pos="1191"/>
                <w:tab w:val="clear" w:pos="1588"/>
                <w:tab w:val="decimal"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60" w:after="60" w:line="240" w:lineRule="exact"/>
              <w:jc w:val="left"/>
              <w:textAlignment w:val="auto"/>
              <w:rPr>
                <w:sz w:val="18"/>
                <w:lang w:val="es-ES_tradnl"/>
              </w:rPr>
            </w:pPr>
          </w:p>
        </w:tc>
      </w:tr>
      <w:tr w:rsidR="002C7594" w:rsidRPr="009361AD" w14:paraId="77A9B2EA" w14:textId="77777777" w:rsidTr="00E052EF">
        <w:trPr>
          <w:jc w:val="center"/>
        </w:trPr>
        <w:tc>
          <w:tcPr>
            <w:tcW w:w="3686" w:type="dxa"/>
            <w:gridSpan w:val="2"/>
            <w:tcBorders>
              <w:top w:val="single" w:sz="6" w:space="0" w:color="auto"/>
              <w:bottom w:val="single" w:sz="6" w:space="0" w:color="auto"/>
            </w:tcBorders>
          </w:tcPr>
          <w:p w14:paraId="48385BD9" w14:textId="77777777" w:rsidR="002C7594" w:rsidRPr="009361AD" w:rsidRDefault="002C7594" w:rsidP="00E052EF">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60" w:after="60" w:line="240" w:lineRule="exact"/>
              <w:jc w:val="center"/>
              <w:textAlignment w:val="auto"/>
              <w:rPr>
                <w:sz w:val="18"/>
                <w:lang w:val="es-ES_tradnl"/>
              </w:rPr>
            </w:pPr>
            <w:r w:rsidRPr="009361AD">
              <w:rPr>
                <w:sz w:val="18"/>
                <w:lang w:val="es-ES_tradnl"/>
              </w:rPr>
              <w:t>Propagación</w:t>
            </w:r>
          </w:p>
        </w:tc>
        <w:tc>
          <w:tcPr>
            <w:tcW w:w="680" w:type="dxa"/>
            <w:tcBorders>
              <w:top w:val="nil"/>
              <w:bottom w:val="nil"/>
              <w:right w:val="nil"/>
            </w:tcBorders>
          </w:tcPr>
          <w:p w14:paraId="35286415" w14:textId="77777777" w:rsidR="002C7594" w:rsidRPr="009361AD" w:rsidRDefault="002C7594" w:rsidP="00E052EF">
            <w:pPr>
              <w:tabs>
                <w:tab w:val="clear" w:pos="794"/>
                <w:tab w:val="clear" w:pos="1191"/>
                <w:tab w:val="clear" w:pos="1588"/>
                <w:tab w:val="clear" w:pos="1985"/>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60" w:after="60" w:line="240" w:lineRule="exact"/>
              <w:jc w:val="center"/>
              <w:textAlignment w:val="auto"/>
              <w:rPr>
                <w:sz w:val="18"/>
                <w:lang w:val="es-ES_tradnl"/>
              </w:rPr>
            </w:pPr>
          </w:p>
        </w:tc>
        <w:tc>
          <w:tcPr>
            <w:tcW w:w="3686" w:type="dxa"/>
            <w:gridSpan w:val="2"/>
            <w:tcBorders>
              <w:top w:val="single" w:sz="6" w:space="0" w:color="auto"/>
              <w:bottom w:val="single" w:sz="6" w:space="0" w:color="auto"/>
              <w:right w:val="single" w:sz="6" w:space="0" w:color="auto"/>
            </w:tcBorders>
          </w:tcPr>
          <w:p w14:paraId="699441B5" w14:textId="77777777" w:rsidR="002C7594" w:rsidRPr="009361AD" w:rsidRDefault="002C7594" w:rsidP="00E052EF">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60" w:after="60" w:line="240" w:lineRule="exact"/>
              <w:jc w:val="center"/>
              <w:textAlignment w:val="auto"/>
              <w:rPr>
                <w:sz w:val="18"/>
                <w:lang w:val="es-ES_tradnl"/>
              </w:rPr>
            </w:pPr>
            <w:r w:rsidRPr="009361AD">
              <w:rPr>
                <w:sz w:val="18"/>
                <w:lang w:val="es-ES_tradnl"/>
              </w:rPr>
              <w:t>Propagación</w:t>
            </w:r>
          </w:p>
        </w:tc>
      </w:tr>
      <w:tr w:rsidR="002C7594" w:rsidRPr="009361AD" w14:paraId="3F59F779" w14:textId="77777777" w:rsidTr="00E052EF">
        <w:trPr>
          <w:jc w:val="center"/>
        </w:trPr>
        <w:tc>
          <w:tcPr>
            <w:tcW w:w="2835" w:type="dxa"/>
            <w:tcBorders>
              <w:top w:val="nil"/>
            </w:tcBorders>
          </w:tcPr>
          <w:p w14:paraId="4441A601" w14:textId="77777777" w:rsidR="002C7594" w:rsidRPr="009361AD" w:rsidRDefault="002C7594" w:rsidP="00E052EF">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60" w:after="60" w:line="240" w:lineRule="exact"/>
              <w:jc w:val="left"/>
              <w:textAlignment w:val="auto"/>
              <w:rPr>
                <w:sz w:val="18"/>
                <w:lang w:val="es-ES_tradnl"/>
              </w:rPr>
            </w:pPr>
            <w:r w:rsidRPr="009361AD">
              <w:rPr>
                <w:sz w:val="18"/>
                <w:lang w:val="es-ES_tradnl"/>
              </w:rPr>
              <w:t>Elevación (grados)</w:t>
            </w:r>
          </w:p>
        </w:tc>
        <w:tc>
          <w:tcPr>
            <w:tcW w:w="851" w:type="dxa"/>
            <w:tcBorders>
              <w:top w:val="nil"/>
            </w:tcBorders>
          </w:tcPr>
          <w:p w14:paraId="258A5CE4" w14:textId="77777777" w:rsidR="002C7594" w:rsidRPr="009361AD" w:rsidRDefault="002C7594" w:rsidP="00E052EF">
            <w:pPr>
              <w:keepNext/>
              <w:tabs>
                <w:tab w:val="clear" w:pos="794"/>
                <w:tab w:val="clear" w:pos="1191"/>
                <w:tab w:val="clear" w:pos="1588"/>
                <w:tab w:val="clear" w:pos="1985"/>
                <w:tab w:val="decimal" w:pos="455"/>
              </w:tabs>
              <w:spacing w:before="40" w:after="40" w:line="260" w:lineRule="exact"/>
              <w:jc w:val="left"/>
              <w:rPr>
                <w:sz w:val="18"/>
                <w:lang w:val="es-ES_tradnl"/>
              </w:rPr>
            </w:pPr>
            <w:r w:rsidRPr="009361AD">
              <w:rPr>
                <w:sz w:val="18"/>
                <w:lang w:val="es-ES_tradnl"/>
              </w:rPr>
              <w:t>30,0</w:t>
            </w:r>
          </w:p>
        </w:tc>
        <w:tc>
          <w:tcPr>
            <w:tcW w:w="680" w:type="dxa"/>
            <w:tcBorders>
              <w:top w:val="nil"/>
            </w:tcBorders>
          </w:tcPr>
          <w:p w14:paraId="481A5937" w14:textId="77777777" w:rsidR="002C7594" w:rsidRPr="009361AD" w:rsidRDefault="002C7594" w:rsidP="00E052EF">
            <w:pPr>
              <w:tabs>
                <w:tab w:val="clear" w:pos="794"/>
                <w:tab w:val="clear" w:pos="1191"/>
                <w:tab w:val="clear" w:pos="1588"/>
                <w:tab w:val="clear" w:pos="1985"/>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60" w:after="60" w:line="240" w:lineRule="exact"/>
              <w:jc w:val="left"/>
              <w:textAlignment w:val="auto"/>
              <w:rPr>
                <w:sz w:val="18"/>
                <w:lang w:val="es-ES_tradnl"/>
              </w:rPr>
            </w:pPr>
          </w:p>
        </w:tc>
        <w:tc>
          <w:tcPr>
            <w:tcW w:w="2835" w:type="dxa"/>
            <w:tcBorders>
              <w:top w:val="nil"/>
            </w:tcBorders>
          </w:tcPr>
          <w:p w14:paraId="35DD6A46" w14:textId="77777777" w:rsidR="002C7594" w:rsidRPr="009361AD" w:rsidRDefault="002C7594" w:rsidP="00E052EF">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60" w:after="60" w:line="240" w:lineRule="exact"/>
              <w:jc w:val="left"/>
              <w:textAlignment w:val="auto"/>
              <w:rPr>
                <w:sz w:val="18"/>
                <w:lang w:val="es-ES_tradnl"/>
              </w:rPr>
            </w:pPr>
            <w:r w:rsidRPr="009361AD">
              <w:rPr>
                <w:sz w:val="18"/>
                <w:lang w:val="es-ES_tradnl"/>
              </w:rPr>
              <w:t>Elevación (grados)</w:t>
            </w:r>
          </w:p>
        </w:tc>
        <w:tc>
          <w:tcPr>
            <w:tcW w:w="851" w:type="dxa"/>
            <w:tcBorders>
              <w:top w:val="nil"/>
              <w:bottom w:val="nil"/>
              <w:right w:val="single" w:sz="6" w:space="0" w:color="auto"/>
            </w:tcBorders>
          </w:tcPr>
          <w:p w14:paraId="0A42CA5D" w14:textId="77777777" w:rsidR="002C7594" w:rsidRPr="009361AD" w:rsidRDefault="002C7594" w:rsidP="00E052EF">
            <w:pPr>
              <w:keepNext/>
              <w:tabs>
                <w:tab w:val="clear" w:pos="794"/>
                <w:tab w:val="clear" w:pos="1191"/>
                <w:tab w:val="clear" w:pos="1588"/>
                <w:tab w:val="clear" w:pos="1985"/>
                <w:tab w:val="decimal" w:pos="454"/>
              </w:tabs>
              <w:spacing w:before="40" w:after="40" w:line="260" w:lineRule="exact"/>
              <w:jc w:val="left"/>
              <w:rPr>
                <w:sz w:val="18"/>
                <w:lang w:val="es-ES_tradnl"/>
              </w:rPr>
            </w:pPr>
            <w:r w:rsidRPr="009361AD">
              <w:rPr>
                <w:sz w:val="18"/>
                <w:lang w:val="es-ES_tradnl"/>
              </w:rPr>
              <w:t>30,0</w:t>
            </w:r>
          </w:p>
        </w:tc>
      </w:tr>
      <w:tr w:rsidR="002C7594" w:rsidRPr="009361AD" w14:paraId="2F8779DD" w14:textId="77777777" w:rsidTr="00E052EF">
        <w:trPr>
          <w:jc w:val="center"/>
        </w:trPr>
        <w:tc>
          <w:tcPr>
            <w:tcW w:w="2835" w:type="dxa"/>
          </w:tcPr>
          <w:p w14:paraId="7977C4CE" w14:textId="77777777" w:rsidR="002C7594" w:rsidRPr="009361AD" w:rsidRDefault="002C7594" w:rsidP="00E052EF">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60" w:after="60" w:line="240" w:lineRule="exact"/>
              <w:jc w:val="left"/>
              <w:textAlignment w:val="auto"/>
              <w:rPr>
                <w:sz w:val="18"/>
                <w:lang w:val="es-ES_tradnl"/>
              </w:rPr>
            </w:pPr>
            <w:r w:rsidRPr="009361AD">
              <w:rPr>
                <w:sz w:val="18"/>
                <w:lang w:val="es-ES_tradnl"/>
              </w:rPr>
              <w:t>Distancia (km)</w:t>
            </w:r>
          </w:p>
        </w:tc>
        <w:tc>
          <w:tcPr>
            <w:tcW w:w="851" w:type="dxa"/>
            <w:tcMar>
              <w:left w:w="0" w:type="dxa"/>
              <w:right w:w="0" w:type="dxa"/>
            </w:tcMar>
          </w:tcPr>
          <w:p w14:paraId="02C6099A" w14:textId="77777777" w:rsidR="002C7594" w:rsidRPr="009361AD" w:rsidRDefault="002C7594" w:rsidP="00E052EF">
            <w:pPr>
              <w:keepNext/>
              <w:tabs>
                <w:tab w:val="clear" w:pos="794"/>
                <w:tab w:val="clear" w:pos="1191"/>
                <w:tab w:val="clear" w:pos="1588"/>
                <w:tab w:val="clear" w:pos="1985"/>
                <w:tab w:val="decimal" w:pos="240"/>
              </w:tabs>
              <w:spacing w:before="40" w:after="40" w:line="260" w:lineRule="exact"/>
              <w:jc w:val="left"/>
              <w:rPr>
                <w:sz w:val="18"/>
                <w:lang w:val="es-ES_tradnl"/>
              </w:rPr>
            </w:pPr>
            <w:r w:rsidRPr="009361AD">
              <w:rPr>
                <w:sz w:val="18"/>
                <w:lang w:val="es-ES_tradnl"/>
              </w:rPr>
              <w:t>38</w:t>
            </w:r>
            <w:r w:rsidRPr="009361AD">
              <w:rPr>
                <w:rFonts w:ascii="Tms Rmn" w:hAnsi="Tms Rmn"/>
                <w:sz w:val="18"/>
                <w:lang w:val="es-ES_tradnl"/>
              </w:rPr>
              <w:t> </w:t>
            </w:r>
            <w:r w:rsidRPr="009361AD">
              <w:rPr>
                <w:sz w:val="18"/>
                <w:lang w:val="es-ES_tradnl"/>
              </w:rPr>
              <w:t>612,6</w:t>
            </w:r>
          </w:p>
        </w:tc>
        <w:tc>
          <w:tcPr>
            <w:tcW w:w="680" w:type="dxa"/>
          </w:tcPr>
          <w:p w14:paraId="026B08AE" w14:textId="77777777" w:rsidR="002C7594" w:rsidRPr="009361AD" w:rsidRDefault="002C7594" w:rsidP="00E052EF">
            <w:pPr>
              <w:tabs>
                <w:tab w:val="clear" w:pos="794"/>
                <w:tab w:val="clear" w:pos="1191"/>
                <w:tab w:val="clear" w:pos="1588"/>
                <w:tab w:val="clear" w:pos="1985"/>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60" w:after="60" w:line="240" w:lineRule="exact"/>
              <w:ind w:left="-141"/>
              <w:jc w:val="left"/>
              <w:textAlignment w:val="auto"/>
              <w:rPr>
                <w:sz w:val="18"/>
                <w:lang w:val="es-ES_tradnl"/>
              </w:rPr>
            </w:pPr>
          </w:p>
        </w:tc>
        <w:tc>
          <w:tcPr>
            <w:tcW w:w="2835" w:type="dxa"/>
          </w:tcPr>
          <w:p w14:paraId="5F38A360" w14:textId="77777777" w:rsidR="002C7594" w:rsidRPr="009361AD" w:rsidRDefault="002C7594" w:rsidP="00E052EF">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60" w:after="60" w:line="240" w:lineRule="exact"/>
              <w:jc w:val="left"/>
              <w:textAlignment w:val="auto"/>
              <w:rPr>
                <w:sz w:val="18"/>
                <w:lang w:val="es-ES_tradnl"/>
              </w:rPr>
            </w:pPr>
            <w:r w:rsidRPr="009361AD">
              <w:rPr>
                <w:sz w:val="18"/>
                <w:lang w:val="es-ES_tradnl"/>
              </w:rPr>
              <w:t>Distancia (km)</w:t>
            </w:r>
          </w:p>
        </w:tc>
        <w:tc>
          <w:tcPr>
            <w:tcW w:w="851" w:type="dxa"/>
            <w:tcBorders>
              <w:top w:val="nil"/>
              <w:bottom w:val="nil"/>
              <w:right w:val="single" w:sz="6" w:space="0" w:color="auto"/>
            </w:tcBorders>
            <w:tcMar>
              <w:left w:w="0" w:type="dxa"/>
              <w:right w:w="0" w:type="dxa"/>
            </w:tcMar>
          </w:tcPr>
          <w:p w14:paraId="1AE07223" w14:textId="77777777" w:rsidR="002C7594" w:rsidRPr="009361AD" w:rsidRDefault="002C7594" w:rsidP="00E052EF">
            <w:pPr>
              <w:keepNext/>
              <w:tabs>
                <w:tab w:val="clear" w:pos="794"/>
                <w:tab w:val="clear" w:pos="1191"/>
                <w:tab w:val="clear" w:pos="1588"/>
                <w:tab w:val="clear" w:pos="1985"/>
                <w:tab w:val="decimal" w:pos="185"/>
              </w:tabs>
              <w:spacing w:before="40" w:after="40" w:line="260" w:lineRule="exact"/>
              <w:jc w:val="left"/>
              <w:rPr>
                <w:sz w:val="18"/>
                <w:lang w:val="es-ES_tradnl"/>
              </w:rPr>
            </w:pPr>
            <w:r>
              <w:rPr>
                <w:sz w:val="18"/>
                <w:lang w:val="es-ES_tradnl"/>
              </w:rPr>
              <w:t> </w:t>
            </w:r>
            <w:r w:rsidRPr="009361AD">
              <w:rPr>
                <w:sz w:val="18"/>
                <w:lang w:val="es-ES_tradnl"/>
              </w:rPr>
              <w:t>38</w:t>
            </w:r>
            <w:r w:rsidRPr="009361AD">
              <w:rPr>
                <w:rFonts w:ascii="Tms Rmn" w:hAnsi="Tms Rmn"/>
                <w:sz w:val="18"/>
                <w:lang w:val="es-ES_tradnl"/>
              </w:rPr>
              <w:t> </w:t>
            </w:r>
            <w:r w:rsidRPr="009361AD">
              <w:rPr>
                <w:sz w:val="18"/>
                <w:lang w:val="es-ES_tradnl"/>
              </w:rPr>
              <w:t>612,6</w:t>
            </w:r>
          </w:p>
        </w:tc>
      </w:tr>
      <w:tr w:rsidR="002C7594" w:rsidRPr="009361AD" w14:paraId="23CD6667" w14:textId="77777777" w:rsidTr="00E052EF">
        <w:trPr>
          <w:jc w:val="center"/>
        </w:trPr>
        <w:tc>
          <w:tcPr>
            <w:tcW w:w="2835" w:type="dxa"/>
          </w:tcPr>
          <w:p w14:paraId="7B5AE242" w14:textId="77777777" w:rsidR="002C7594" w:rsidRPr="009361AD" w:rsidRDefault="002C7594" w:rsidP="00E052EF">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60" w:after="60" w:line="240" w:lineRule="exact"/>
              <w:ind w:right="-113"/>
              <w:jc w:val="left"/>
              <w:textAlignment w:val="auto"/>
              <w:rPr>
                <w:sz w:val="18"/>
                <w:lang w:val="es-ES_tradnl"/>
              </w:rPr>
            </w:pPr>
            <w:r w:rsidRPr="009361AD">
              <w:rPr>
                <w:sz w:val="18"/>
                <w:lang w:val="es-ES_tradnl"/>
              </w:rPr>
              <w:t>Pérdidas en espacio libre (dB)</w:t>
            </w:r>
          </w:p>
        </w:tc>
        <w:tc>
          <w:tcPr>
            <w:tcW w:w="851" w:type="dxa"/>
          </w:tcPr>
          <w:p w14:paraId="68A6E90C" w14:textId="77777777" w:rsidR="002C7594" w:rsidRPr="009361AD" w:rsidRDefault="002C7594" w:rsidP="00E052EF">
            <w:pPr>
              <w:keepNext/>
              <w:tabs>
                <w:tab w:val="clear" w:pos="794"/>
                <w:tab w:val="clear" w:pos="1191"/>
                <w:tab w:val="clear" w:pos="1588"/>
                <w:tab w:val="clear" w:pos="1985"/>
                <w:tab w:val="decimal" w:pos="455"/>
              </w:tabs>
              <w:spacing w:before="40" w:after="40" w:line="260" w:lineRule="exact"/>
              <w:jc w:val="left"/>
              <w:rPr>
                <w:sz w:val="18"/>
                <w:lang w:val="es-ES_tradnl"/>
              </w:rPr>
            </w:pPr>
            <w:r w:rsidRPr="009361AD">
              <w:rPr>
                <w:sz w:val="18"/>
                <w:lang w:val="es-ES_tradnl"/>
              </w:rPr>
              <w:t>187,6</w:t>
            </w:r>
          </w:p>
        </w:tc>
        <w:tc>
          <w:tcPr>
            <w:tcW w:w="680" w:type="dxa"/>
          </w:tcPr>
          <w:p w14:paraId="664760ED" w14:textId="77777777" w:rsidR="002C7594" w:rsidRPr="009361AD" w:rsidRDefault="002C7594" w:rsidP="00E052EF">
            <w:pPr>
              <w:tabs>
                <w:tab w:val="clear" w:pos="794"/>
                <w:tab w:val="clear" w:pos="1191"/>
                <w:tab w:val="clear" w:pos="1588"/>
                <w:tab w:val="clear" w:pos="1985"/>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60" w:after="60" w:line="240" w:lineRule="exact"/>
              <w:jc w:val="left"/>
              <w:textAlignment w:val="auto"/>
              <w:rPr>
                <w:sz w:val="18"/>
                <w:lang w:val="es-ES_tradnl"/>
              </w:rPr>
            </w:pPr>
          </w:p>
        </w:tc>
        <w:tc>
          <w:tcPr>
            <w:tcW w:w="2835" w:type="dxa"/>
          </w:tcPr>
          <w:p w14:paraId="5B5E4FB1" w14:textId="77777777" w:rsidR="002C7594" w:rsidRPr="009361AD" w:rsidRDefault="002C7594" w:rsidP="00E052EF">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60" w:after="60" w:line="240" w:lineRule="exact"/>
              <w:ind w:right="-113"/>
              <w:jc w:val="left"/>
              <w:textAlignment w:val="auto"/>
              <w:rPr>
                <w:sz w:val="18"/>
                <w:lang w:val="es-ES_tradnl"/>
              </w:rPr>
            </w:pPr>
            <w:r w:rsidRPr="009361AD">
              <w:rPr>
                <w:sz w:val="18"/>
                <w:lang w:val="es-ES_tradnl"/>
              </w:rPr>
              <w:t>Pérdidas en espacio libre (dB)</w:t>
            </w:r>
          </w:p>
        </w:tc>
        <w:tc>
          <w:tcPr>
            <w:tcW w:w="851" w:type="dxa"/>
            <w:tcBorders>
              <w:top w:val="nil"/>
              <w:bottom w:val="nil"/>
              <w:right w:val="single" w:sz="6" w:space="0" w:color="auto"/>
            </w:tcBorders>
          </w:tcPr>
          <w:p w14:paraId="4C243335" w14:textId="77777777" w:rsidR="002C7594" w:rsidRPr="009361AD" w:rsidRDefault="002C7594" w:rsidP="00E052EF">
            <w:pPr>
              <w:keepNext/>
              <w:tabs>
                <w:tab w:val="clear" w:pos="794"/>
                <w:tab w:val="clear" w:pos="1191"/>
                <w:tab w:val="clear" w:pos="1588"/>
                <w:tab w:val="clear" w:pos="1985"/>
                <w:tab w:val="decimal" w:pos="454"/>
              </w:tabs>
              <w:spacing w:before="40" w:after="40" w:line="260" w:lineRule="exact"/>
              <w:jc w:val="left"/>
              <w:rPr>
                <w:sz w:val="18"/>
                <w:lang w:val="es-ES_tradnl"/>
              </w:rPr>
            </w:pPr>
            <w:r w:rsidRPr="009361AD">
              <w:rPr>
                <w:sz w:val="18"/>
                <w:lang w:val="es-ES_tradnl"/>
              </w:rPr>
              <w:t>187,6</w:t>
            </w:r>
          </w:p>
        </w:tc>
      </w:tr>
      <w:tr w:rsidR="002C7594" w:rsidRPr="009361AD" w14:paraId="7D496056" w14:textId="77777777" w:rsidTr="00E052EF">
        <w:trPr>
          <w:jc w:val="center"/>
        </w:trPr>
        <w:tc>
          <w:tcPr>
            <w:tcW w:w="2835" w:type="dxa"/>
          </w:tcPr>
          <w:p w14:paraId="19DE3159" w14:textId="77777777" w:rsidR="002C7594" w:rsidRPr="009361AD" w:rsidRDefault="002C7594" w:rsidP="00E052EF">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60" w:after="60" w:line="240" w:lineRule="exact"/>
              <w:jc w:val="left"/>
              <w:textAlignment w:val="auto"/>
              <w:rPr>
                <w:sz w:val="18"/>
                <w:lang w:val="es-ES_tradnl"/>
              </w:rPr>
            </w:pPr>
            <w:r w:rsidRPr="009361AD">
              <w:rPr>
                <w:sz w:val="18"/>
                <w:lang w:val="es-ES_tradnl"/>
              </w:rPr>
              <w:t>Pérdidas de puntería (dB)</w:t>
            </w:r>
          </w:p>
        </w:tc>
        <w:tc>
          <w:tcPr>
            <w:tcW w:w="851" w:type="dxa"/>
          </w:tcPr>
          <w:p w14:paraId="7C17D215" w14:textId="77777777" w:rsidR="002C7594" w:rsidRPr="009361AD" w:rsidRDefault="002C7594" w:rsidP="00E052EF">
            <w:pPr>
              <w:keepNext/>
              <w:tabs>
                <w:tab w:val="clear" w:pos="794"/>
                <w:tab w:val="clear" w:pos="1191"/>
                <w:tab w:val="clear" w:pos="1588"/>
                <w:tab w:val="clear" w:pos="1985"/>
                <w:tab w:val="decimal" w:pos="455"/>
              </w:tabs>
              <w:spacing w:before="40" w:after="40" w:line="260" w:lineRule="exact"/>
              <w:jc w:val="left"/>
              <w:rPr>
                <w:sz w:val="18"/>
                <w:lang w:val="es-ES_tradnl"/>
              </w:rPr>
            </w:pPr>
            <w:r w:rsidRPr="009361AD">
              <w:rPr>
                <w:sz w:val="18"/>
                <w:lang w:val="es-ES_tradnl"/>
              </w:rPr>
              <w:t>0,0</w:t>
            </w:r>
          </w:p>
        </w:tc>
        <w:tc>
          <w:tcPr>
            <w:tcW w:w="680" w:type="dxa"/>
          </w:tcPr>
          <w:p w14:paraId="38E37D05" w14:textId="77777777" w:rsidR="002C7594" w:rsidRPr="009361AD" w:rsidRDefault="002C7594" w:rsidP="00E052EF">
            <w:pPr>
              <w:tabs>
                <w:tab w:val="clear" w:pos="794"/>
                <w:tab w:val="clear" w:pos="1191"/>
                <w:tab w:val="clear" w:pos="1588"/>
                <w:tab w:val="clear" w:pos="1985"/>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60" w:after="60" w:line="240" w:lineRule="exact"/>
              <w:jc w:val="left"/>
              <w:textAlignment w:val="auto"/>
              <w:rPr>
                <w:sz w:val="18"/>
                <w:lang w:val="es-ES_tradnl"/>
              </w:rPr>
            </w:pPr>
          </w:p>
        </w:tc>
        <w:tc>
          <w:tcPr>
            <w:tcW w:w="2835" w:type="dxa"/>
            <w:tcBorders>
              <w:bottom w:val="nil"/>
            </w:tcBorders>
          </w:tcPr>
          <w:p w14:paraId="0A3FF95E" w14:textId="77777777" w:rsidR="002C7594" w:rsidRPr="009361AD" w:rsidRDefault="002C7594" w:rsidP="00E052EF">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60" w:after="60" w:line="240" w:lineRule="exact"/>
              <w:jc w:val="left"/>
              <w:textAlignment w:val="auto"/>
              <w:rPr>
                <w:sz w:val="18"/>
                <w:lang w:val="es-ES_tradnl"/>
              </w:rPr>
            </w:pPr>
            <w:r w:rsidRPr="009361AD">
              <w:rPr>
                <w:sz w:val="18"/>
                <w:lang w:val="es-ES_tradnl"/>
              </w:rPr>
              <w:t>Pérdidas de puntería (dB)</w:t>
            </w:r>
          </w:p>
        </w:tc>
        <w:tc>
          <w:tcPr>
            <w:tcW w:w="851" w:type="dxa"/>
            <w:tcBorders>
              <w:top w:val="nil"/>
              <w:bottom w:val="nil"/>
              <w:right w:val="single" w:sz="6" w:space="0" w:color="auto"/>
            </w:tcBorders>
          </w:tcPr>
          <w:p w14:paraId="534E48BD" w14:textId="34DAA087" w:rsidR="002C7594" w:rsidRPr="009361AD" w:rsidRDefault="002C7594" w:rsidP="00E052EF">
            <w:pPr>
              <w:keepNext/>
              <w:tabs>
                <w:tab w:val="clear" w:pos="794"/>
                <w:tab w:val="clear" w:pos="1191"/>
                <w:tab w:val="clear" w:pos="1588"/>
                <w:tab w:val="clear" w:pos="1985"/>
                <w:tab w:val="decimal" w:pos="454"/>
              </w:tabs>
              <w:spacing w:before="40" w:after="40" w:line="260" w:lineRule="exact"/>
              <w:jc w:val="left"/>
              <w:rPr>
                <w:sz w:val="18"/>
                <w:lang w:val="es-ES_tradnl"/>
              </w:rPr>
            </w:pPr>
            <w:r w:rsidRPr="009361AD">
              <w:rPr>
                <w:sz w:val="18"/>
                <w:lang w:val="es-ES_tradnl"/>
              </w:rPr>
              <w:t>0,0</w:t>
            </w:r>
          </w:p>
        </w:tc>
      </w:tr>
      <w:tr w:rsidR="002C7594" w:rsidRPr="009361AD" w14:paraId="06AA477A" w14:textId="77777777" w:rsidTr="00E052EF">
        <w:trPr>
          <w:jc w:val="center"/>
        </w:trPr>
        <w:tc>
          <w:tcPr>
            <w:tcW w:w="2835" w:type="dxa"/>
            <w:tcBorders>
              <w:bottom w:val="nil"/>
            </w:tcBorders>
          </w:tcPr>
          <w:p w14:paraId="0301AFBE" w14:textId="77777777" w:rsidR="002C7594" w:rsidRPr="009361AD" w:rsidRDefault="002C7594" w:rsidP="00E052EF">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60" w:after="60" w:line="240" w:lineRule="exact"/>
              <w:ind w:right="-113"/>
              <w:jc w:val="left"/>
              <w:textAlignment w:val="auto"/>
              <w:rPr>
                <w:sz w:val="18"/>
                <w:lang w:val="es-ES_tradnl"/>
              </w:rPr>
            </w:pPr>
            <w:r w:rsidRPr="009361AD">
              <w:rPr>
                <w:sz w:val="18"/>
                <w:lang w:val="es-ES_tradnl"/>
              </w:rPr>
              <w:t>Pérdidas atmosféricas (dB)</w:t>
            </w:r>
          </w:p>
        </w:tc>
        <w:tc>
          <w:tcPr>
            <w:tcW w:w="851" w:type="dxa"/>
            <w:tcBorders>
              <w:bottom w:val="nil"/>
            </w:tcBorders>
          </w:tcPr>
          <w:p w14:paraId="72BFC019" w14:textId="77777777" w:rsidR="002C7594" w:rsidRPr="009361AD" w:rsidRDefault="002C7594" w:rsidP="00E052EF">
            <w:pPr>
              <w:keepNext/>
              <w:tabs>
                <w:tab w:val="clear" w:pos="794"/>
                <w:tab w:val="clear" w:pos="1191"/>
                <w:tab w:val="clear" w:pos="1588"/>
                <w:tab w:val="clear" w:pos="1985"/>
                <w:tab w:val="decimal" w:pos="455"/>
              </w:tabs>
              <w:spacing w:before="40" w:after="40" w:line="260" w:lineRule="exact"/>
              <w:jc w:val="left"/>
              <w:rPr>
                <w:sz w:val="18"/>
                <w:lang w:val="es-ES_tradnl"/>
              </w:rPr>
            </w:pPr>
            <w:r w:rsidRPr="009361AD">
              <w:rPr>
                <w:sz w:val="18"/>
                <w:lang w:val="es-ES_tradnl"/>
              </w:rPr>
              <w:t>0,1</w:t>
            </w:r>
          </w:p>
        </w:tc>
        <w:tc>
          <w:tcPr>
            <w:tcW w:w="680" w:type="dxa"/>
            <w:tcBorders>
              <w:bottom w:val="nil"/>
            </w:tcBorders>
          </w:tcPr>
          <w:p w14:paraId="41396224" w14:textId="77777777" w:rsidR="002C7594" w:rsidRPr="009361AD" w:rsidRDefault="002C7594" w:rsidP="00E052EF">
            <w:pPr>
              <w:tabs>
                <w:tab w:val="clear" w:pos="794"/>
                <w:tab w:val="clear" w:pos="1191"/>
                <w:tab w:val="clear" w:pos="1588"/>
                <w:tab w:val="clear" w:pos="1985"/>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60" w:after="60" w:line="240" w:lineRule="exact"/>
              <w:jc w:val="left"/>
              <w:textAlignment w:val="auto"/>
              <w:rPr>
                <w:sz w:val="18"/>
                <w:lang w:val="es-ES_tradnl"/>
              </w:rPr>
            </w:pPr>
          </w:p>
        </w:tc>
        <w:tc>
          <w:tcPr>
            <w:tcW w:w="2835" w:type="dxa"/>
            <w:tcBorders>
              <w:top w:val="nil"/>
              <w:bottom w:val="single" w:sz="6" w:space="0" w:color="auto"/>
            </w:tcBorders>
          </w:tcPr>
          <w:p w14:paraId="5176CE94" w14:textId="77777777" w:rsidR="002C7594" w:rsidRPr="009361AD" w:rsidRDefault="002C7594" w:rsidP="00E052EF">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60" w:after="60" w:line="240" w:lineRule="exact"/>
              <w:jc w:val="left"/>
              <w:textAlignment w:val="auto"/>
              <w:rPr>
                <w:sz w:val="18"/>
                <w:lang w:val="es-ES_tradnl"/>
              </w:rPr>
            </w:pPr>
            <w:r w:rsidRPr="009361AD">
              <w:rPr>
                <w:sz w:val="18"/>
                <w:lang w:val="es-ES_tradnl"/>
              </w:rPr>
              <w:t>Pérdidas atmosféricas (dB)</w:t>
            </w:r>
          </w:p>
        </w:tc>
        <w:tc>
          <w:tcPr>
            <w:tcW w:w="851" w:type="dxa"/>
            <w:tcBorders>
              <w:top w:val="nil"/>
              <w:bottom w:val="single" w:sz="6" w:space="0" w:color="auto"/>
              <w:right w:val="single" w:sz="6" w:space="0" w:color="auto"/>
            </w:tcBorders>
          </w:tcPr>
          <w:p w14:paraId="55DFD2E4" w14:textId="77777777" w:rsidR="002C7594" w:rsidRPr="009361AD" w:rsidRDefault="002C7594" w:rsidP="00E052EF">
            <w:pPr>
              <w:keepNext/>
              <w:tabs>
                <w:tab w:val="clear" w:pos="794"/>
                <w:tab w:val="clear" w:pos="1191"/>
                <w:tab w:val="clear" w:pos="1588"/>
                <w:tab w:val="clear" w:pos="1985"/>
                <w:tab w:val="decimal" w:pos="454"/>
              </w:tabs>
              <w:spacing w:before="40" w:after="40" w:line="260" w:lineRule="exact"/>
              <w:jc w:val="left"/>
              <w:rPr>
                <w:sz w:val="18"/>
                <w:lang w:val="es-ES_tradnl"/>
              </w:rPr>
            </w:pPr>
            <w:r w:rsidRPr="009361AD">
              <w:rPr>
                <w:sz w:val="18"/>
                <w:lang w:val="es-ES_tradnl"/>
              </w:rPr>
              <w:t>0,1</w:t>
            </w:r>
          </w:p>
        </w:tc>
      </w:tr>
      <w:tr w:rsidR="002C7594" w:rsidRPr="009361AD" w14:paraId="2D6E981E" w14:textId="77777777" w:rsidTr="00E052EF">
        <w:trPr>
          <w:jc w:val="center"/>
        </w:trPr>
        <w:tc>
          <w:tcPr>
            <w:tcW w:w="2835" w:type="dxa"/>
            <w:tcBorders>
              <w:top w:val="single" w:sz="6" w:space="0" w:color="auto"/>
              <w:left w:val="nil"/>
              <w:bottom w:val="nil"/>
              <w:right w:val="nil"/>
            </w:tcBorders>
          </w:tcPr>
          <w:p w14:paraId="4D84D435" w14:textId="77777777" w:rsidR="002C7594" w:rsidRPr="009361AD" w:rsidRDefault="002C7594" w:rsidP="00E052EF">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60" w:after="60" w:line="240" w:lineRule="exact"/>
              <w:jc w:val="left"/>
              <w:textAlignment w:val="auto"/>
              <w:rPr>
                <w:sz w:val="18"/>
                <w:lang w:val="es-ES_tradnl"/>
              </w:rPr>
            </w:pPr>
          </w:p>
        </w:tc>
        <w:tc>
          <w:tcPr>
            <w:tcW w:w="851" w:type="dxa"/>
            <w:tcBorders>
              <w:top w:val="single" w:sz="6" w:space="0" w:color="auto"/>
              <w:left w:val="nil"/>
              <w:bottom w:val="nil"/>
              <w:right w:val="nil"/>
            </w:tcBorders>
          </w:tcPr>
          <w:p w14:paraId="7BCDDAA1" w14:textId="77777777" w:rsidR="002C7594" w:rsidRPr="009361AD" w:rsidRDefault="002C7594" w:rsidP="00E052EF">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60" w:after="60" w:line="240" w:lineRule="exact"/>
              <w:jc w:val="left"/>
              <w:textAlignment w:val="auto"/>
              <w:rPr>
                <w:sz w:val="18"/>
                <w:lang w:val="es-ES_tradnl"/>
              </w:rPr>
            </w:pPr>
          </w:p>
        </w:tc>
        <w:tc>
          <w:tcPr>
            <w:tcW w:w="680" w:type="dxa"/>
            <w:tcBorders>
              <w:top w:val="nil"/>
              <w:left w:val="nil"/>
              <w:bottom w:val="nil"/>
              <w:right w:val="nil"/>
            </w:tcBorders>
          </w:tcPr>
          <w:p w14:paraId="2349497A" w14:textId="77777777" w:rsidR="002C7594" w:rsidRPr="009361AD" w:rsidRDefault="002C7594" w:rsidP="00E052EF">
            <w:pPr>
              <w:tabs>
                <w:tab w:val="clear" w:pos="794"/>
                <w:tab w:val="clear" w:pos="1191"/>
                <w:tab w:val="clear" w:pos="1588"/>
                <w:tab w:val="clear" w:pos="1985"/>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60" w:after="60" w:line="240" w:lineRule="exact"/>
              <w:jc w:val="left"/>
              <w:textAlignment w:val="auto"/>
              <w:rPr>
                <w:sz w:val="18"/>
                <w:lang w:val="es-ES_tradnl"/>
              </w:rPr>
            </w:pPr>
          </w:p>
        </w:tc>
        <w:tc>
          <w:tcPr>
            <w:tcW w:w="2835" w:type="dxa"/>
            <w:tcBorders>
              <w:top w:val="single" w:sz="6" w:space="0" w:color="auto"/>
              <w:left w:val="nil"/>
              <w:bottom w:val="single" w:sz="6" w:space="0" w:color="auto"/>
              <w:right w:val="nil"/>
            </w:tcBorders>
          </w:tcPr>
          <w:p w14:paraId="4D9491E1" w14:textId="77777777" w:rsidR="002C7594" w:rsidRPr="009361AD" w:rsidRDefault="002C7594" w:rsidP="00E052EF">
            <w:pPr>
              <w:tabs>
                <w:tab w:val="clear" w:pos="794"/>
                <w:tab w:val="clear" w:pos="1191"/>
                <w:tab w:val="clear" w:pos="1588"/>
                <w:tab w:val="clear" w:pos="1985"/>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60" w:after="60" w:line="240" w:lineRule="exact"/>
              <w:jc w:val="left"/>
              <w:textAlignment w:val="auto"/>
              <w:rPr>
                <w:sz w:val="18"/>
                <w:lang w:val="es-ES_tradnl"/>
              </w:rPr>
            </w:pPr>
          </w:p>
        </w:tc>
        <w:tc>
          <w:tcPr>
            <w:tcW w:w="851" w:type="dxa"/>
            <w:tcBorders>
              <w:top w:val="single" w:sz="6" w:space="0" w:color="auto"/>
              <w:left w:val="nil"/>
              <w:bottom w:val="single" w:sz="6" w:space="0" w:color="auto"/>
              <w:right w:val="nil"/>
            </w:tcBorders>
          </w:tcPr>
          <w:p w14:paraId="57AD464B" w14:textId="77777777" w:rsidR="002C7594" w:rsidRPr="009361AD" w:rsidRDefault="002C7594" w:rsidP="00E052EF">
            <w:pPr>
              <w:tabs>
                <w:tab w:val="clear" w:pos="794"/>
                <w:tab w:val="clear" w:pos="1191"/>
                <w:tab w:val="clear" w:pos="1588"/>
                <w:tab w:val="clear" w:pos="1985"/>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60" w:after="60" w:line="240" w:lineRule="exact"/>
              <w:jc w:val="left"/>
              <w:textAlignment w:val="auto"/>
              <w:rPr>
                <w:sz w:val="18"/>
                <w:lang w:val="es-ES_tradnl"/>
              </w:rPr>
            </w:pPr>
          </w:p>
        </w:tc>
      </w:tr>
      <w:tr w:rsidR="002C7594" w:rsidRPr="009361AD" w14:paraId="00707F63" w14:textId="77777777" w:rsidTr="00E052EF">
        <w:trPr>
          <w:jc w:val="center"/>
        </w:trPr>
        <w:tc>
          <w:tcPr>
            <w:tcW w:w="3686" w:type="dxa"/>
            <w:gridSpan w:val="2"/>
            <w:tcBorders>
              <w:top w:val="single" w:sz="6" w:space="0" w:color="auto"/>
              <w:bottom w:val="single" w:sz="6" w:space="0" w:color="auto"/>
            </w:tcBorders>
          </w:tcPr>
          <w:p w14:paraId="06CE8DD2" w14:textId="77777777" w:rsidR="002C7594" w:rsidRPr="009361AD" w:rsidRDefault="002C7594" w:rsidP="00E052EF">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60" w:after="60" w:line="240" w:lineRule="exact"/>
              <w:jc w:val="center"/>
              <w:textAlignment w:val="auto"/>
              <w:rPr>
                <w:sz w:val="18"/>
                <w:lang w:val="es-ES_tradnl"/>
              </w:rPr>
            </w:pPr>
            <w:r w:rsidRPr="009361AD">
              <w:rPr>
                <w:sz w:val="18"/>
                <w:lang w:val="es-ES_tradnl"/>
              </w:rPr>
              <w:t>Receptor de radio</w:t>
            </w:r>
          </w:p>
        </w:tc>
        <w:tc>
          <w:tcPr>
            <w:tcW w:w="680" w:type="dxa"/>
            <w:tcBorders>
              <w:top w:val="nil"/>
              <w:bottom w:val="nil"/>
              <w:right w:val="nil"/>
            </w:tcBorders>
          </w:tcPr>
          <w:p w14:paraId="3D235960" w14:textId="77777777" w:rsidR="002C7594" w:rsidRPr="009361AD" w:rsidRDefault="002C7594" w:rsidP="00E052EF">
            <w:pPr>
              <w:tabs>
                <w:tab w:val="clear" w:pos="794"/>
                <w:tab w:val="clear" w:pos="1191"/>
                <w:tab w:val="clear" w:pos="1588"/>
                <w:tab w:val="clear" w:pos="1985"/>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60" w:after="60" w:line="240" w:lineRule="exact"/>
              <w:jc w:val="center"/>
              <w:textAlignment w:val="auto"/>
              <w:rPr>
                <w:sz w:val="18"/>
                <w:lang w:val="es-ES_tradnl"/>
              </w:rPr>
            </w:pPr>
          </w:p>
        </w:tc>
        <w:tc>
          <w:tcPr>
            <w:tcW w:w="3686" w:type="dxa"/>
            <w:gridSpan w:val="2"/>
            <w:tcBorders>
              <w:top w:val="single" w:sz="6" w:space="0" w:color="auto"/>
              <w:bottom w:val="single" w:sz="6" w:space="0" w:color="auto"/>
              <w:right w:val="single" w:sz="6" w:space="0" w:color="auto"/>
            </w:tcBorders>
          </w:tcPr>
          <w:p w14:paraId="10289889" w14:textId="77777777" w:rsidR="002C7594" w:rsidRPr="009361AD" w:rsidRDefault="002C7594" w:rsidP="00E052EF">
            <w:pPr>
              <w:tabs>
                <w:tab w:val="clear" w:pos="794"/>
                <w:tab w:val="clear" w:pos="1191"/>
                <w:tab w:val="clear" w:pos="1588"/>
                <w:tab w:val="clear" w:pos="1985"/>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60" w:after="60" w:line="240" w:lineRule="exact"/>
              <w:jc w:val="center"/>
              <w:textAlignment w:val="auto"/>
              <w:rPr>
                <w:sz w:val="18"/>
                <w:lang w:val="es-ES_tradnl"/>
              </w:rPr>
            </w:pPr>
            <w:r w:rsidRPr="009361AD">
              <w:rPr>
                <w:sz w:val="18"/>
                <w:lang w:val="es-ES_tradnl"/>
              </w:rPr>
              <w:t>Receptor de radio</w:t>
            </w:r>
          </w:p>
        </w:tc>
      </w:tr>
      <w:tr w:rsidR="002C7594" w:rsidRPr="009361AD" w14:paraId="0A82A1DA" w14:textId="77777777" w:rsidTr="00E052EF">
        <w:trPr>
          <w:jc w:val="center"/>
        </w:trPr>
        <w:tc>
          <w:tcPr>
            <w:tcW w:w="2835" w:type="dxa"/>
            <w:tcBorders>
              <w:top w:val="nil"/>
            </w:tcBorders>
          </w:tcPr>
          <w:p w14:paraId="76D3B49B" w14:textId="77777777" w:rsidR="002C7594" w:rsidRPr="009361AD" w:rsidRDefault="002C7594" w:rsidP="00E052EF">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60" w:after="60" w:line="240" w:lineRule="exact"/>
              <w:jc w:val="left"/>
              <w:textAlignment w:val="auto"/>
              <w:rPr>
                <w:sz w:val="18"/>
                <w:lang w:val="es-ES_tradnl"/>
              </w:rPr>
            </w:pPr>
            <w:r w:rsidRPr="009361AD">
              <w:rPr>
                <w:sz w:val="18"/>
                <w:lang w:val="es-ES_tradnl"/>
              </w:rPr>
              <w:t>dfp (dB(W/m</w:t>
            </w:r>
            <w:r w:rsidRPr="009361AD">
              <w:rPr>
                <w:position w:val="6"/>
                <w:sz w:val="14"/>
                <w:lang w:val="es-ES_tradnl"/>
              </w:rPr>
              <w:t>2</w:t>
            </w:r>
            <w:r w:rsidRPr="009361AD">
              <w:rPr>
                <w:sz w:val="18"/>
                <w:lang w:val="es-ES_tradnl"/>
              </w:rPr>
              <w:t>))</w:t>
            </w:r>
          </w:p>
        </w:tc>
        <w:tc>
          <w:tcPr>
            <w:tcW w:w="851" w:type="dxa"/>
            <w:tcBorders>
              <w:top w:val="nil"/>
            </w:tcBorders>
          </w:tcPr>
          <w:p w14:paraId="32C48EA1" w14:textId="77777777" w:rsidR="002C7594" w:rsidRPr="009361AD" w:rsidRDefault="002C7594" w:rsidP="00E052EF">
            <w:pPr>
              <w:keepNext/>
              <w:tabs>
                <w:tab w:val="clear" w:pos="794"/>
                <w:tab w:val="clear" w:pos="1191"/>
                <w:tab w:val="clear" w:pos="1588"/>
                <w:tab w:val="clear" w:pos="1985"/>
                <w:tab w:val="decimal" w:pos="408"/>
              </w:tabs>
              <w:spacing w:before="40" w:after="40" w:line="260" w:lineRule="exact"/>
              <w:jc w:val="left"/>
              <w:rPr>
                <w:sz w:val="18"/>
                <w:lang w:val="es-ES_tradnl"/>
              </w:rPr>
            </w:pPr>
            <w:r w:rsidRPr="009361AD">
              <w:rPr>
                <w:sz w:val="18"/>
                <w:lang w:val="es-ES_tradnl"/>
              </w:rPr>
              <w:t>–114,1</w:t>
            </w:r>
          </w:p>
        </w:tc>
        <w:tc>
          <w:tcPr>
            <w:tcW w:w="680" w:type="dxa"/>
            <w:tcBorders>
              <w:top w:val="nil"/>
            </w:tcBorders>
          </w:tcPr>
          <w:p w14:paraId="39A0804B" w14:textId="77777777" w:rsidR="002C7594" w:rsidRPr="009361AD" w:rsidRDefault="002C7594" w:rsidP="00E052EF">
            <w:pPr>
              <w:tabs>
                <w:tab w:val="clear" w:pos="794"/>
                <w:tab w:val="clear" w:pos="1191"/>
                <w:tab w:val="clear" w:pos="1588"/>
                <w:tab w:val="clear" w:pos="1985"/>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60" w:after="60" w:line="240" w:lineRule="exact"/>
              <w:jc w:val="left"/>
              <w:textAlignment w:val="auto"/>
              <w:rPr>
                <w:sz w:val="18"/>
                <w:lang w:val="es-ES_tradnl"/>
              </w:rPr>
            </w:pPr>
          </w:p>
        </w:tc>
        <w:tc>
          <w:tcPr>
            <w:tcW w:w="2835" w:type="dxa"/>
            <w:tcBorders>
              <w:top w:val="nil"/>
            </w:tcBorders>
          </w:tcPr>
          <w:p w14:paraId="5D6693DD" w14:textId="77777777" w:rsidR="002C7594" w:rsidRPr="009361AD" w:rsidRDefault="002C7594" w:rsidP="00E052EF">
            <w:pPr>
              <w:tabs>
                <w:tab w:val="clear" w:pos="794"/>
                <w:tab w:val="clear" w:pos="1191"/>
                <w:tab w:val="clear" w:pos="1588"/>
                <w:tab w:val="clear" w:pos="1985"/>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60" w:after="60" w:line="240" w:lineRule="exact"/>
              <w:jc w:val="left"/>
              <w:textAlignment w:val="auto"/>
              <w:rPr>
                <w:sz w:val="18"/>
                <w:lang w:val="es-ES_tradnl"/>
              </w:rPr>
            </w:pPr>
            <w:r w:rsidRPr="009361AD">
              <w:rPr>
                <w:i/>
                <w:sz w:val="18"/>
                <w:lang w:val="es-ES_tradnl"/>
              </w:rPr>
              <w:t>G</w:t>
            </w:r>
            <w:r w:rsidRPr="009361AD">
              <w:rPr>
                <w:sz w:val="18"/>
                <w:lang w:val="es-ES_tradnl"/>
              </w:rPr>
              <w:t>/</w:t>
            </w:r>
            <w:r w:rsidRPr="009361AD">
              <w:rPr>
                <w:i/>
                <w:sz w:val="18"/>
                <w:lang w:val="es-ES_tradnl"/>
              </w:rPr>
              <w:t>T</w:t>
            </w:r>
            <w:r w:rsidRPr="009361AD">
              <w:rPr>
                <w:iCs/>
                <w:sz w:val="18"/>
                <w:lang w:val="es-ES_tradnl"/>
              </w:rPr>
              <w:t xml:space="preserve"> </w:t>
            </w:r>
            <w:r w:rsidRPr="009361AD">
              <w:rPr>
                <w:sz w:val="18"/>
                <w:lang w:val="es-ES_tradnl"/>
              </w:rPr>
              <w:t>(dB(K</w:t>
            </w:r>
            <w:r w:rsidRPr="009361AD">
              <w:rPr>
                <w:position w:val="6"/>
                <w:sz w:val="14"/>
                <w:lang w:val="es-ES_tradnl"/>
              </w:rPr>
              <w:t>–1</w:t>
            </w:r>
            <w:r w:rsidRPr="009361AD">
              <w:rPr>
                <w:sz w:val="18"/>
                <w:lang w:val="es-ES_tradnl"/>
              </w:rPr>
              <w:t>))</w:t>
            </w:r>
          </w:p>
        </w:tc>
        <w:tc>
          <w:tcPr>
            <w:tcW w:w="851" w:type="dxa"/>
            <w:tcBorders>
              <w:top w:val="nil"/>
              <w:bottom w:val="nil"/>
              <w:right w:val="single" w:sz="6" w:space="0" w:color="auto"/>
            </w:tcBorders>
          </w:tcPr>
          <w:p w14:paraId="43435E3A" w14:textId="77777777" w:rsidR="002C7594" w:rsidRPr="009361AD" w:rsidRDefault="002C7594" w:rsidP="00E052EF">
            <w:pPr>
              <w:keepNext/>
              <w:tabs>
                <w:tab w:val="clear" w:pos="794"/>
                <w:tab w:val="clear" w:pos="1191"/>
                <w:tab w:val="clear" w:pos="1588"/>
                <w:tab w:val="clear" w:pos="1985"/>
                <w:tab w:val="decimal" w:pos="454"/>
              </w:tabs>
              <w:spacing w:before="40" w:after="40" w:line="260" w:lineRule="exact"/>
              <w:jc w:val="left"/>
              <w:rPr>
                <w:sz w:val="18"/>
                <w:lang w:val="es-ES_tradnl"/>
              </w:rPr>
            </w:pPr>
            <w:r w:rsidRPr="009361AD">
              <w:rPr>
                <w:sz w:val="18"/>
                <w:lang w:val="es-ES_tradnl"/>
              </w:rPr>
              <w:t>–13,0</w:t>
            </w:r>
          </w:p>
        </w:tc>
      </w:tr>
      <w:tr w:rsidR="002C7594" w:rsidRPr="009361AD" w14:paraId="5415C007" w14:textId="77777777" w:rsidTr="00E052EF">
        <w:trPr>
          <w:jc w:val="center"/>
        </w:trPr>
        <w:tc>
          <w:tcPr>
            <w:tcW w:w="2835" w:type="dxa"/>
          </w:tcPr>
          <w:p w14:paraId="5087E64F" w14:textId="77777777" w:rsidR="002C7594" w:rsidRPr="009361AD" w:rsidRDefault="002C7594" w:rsidP="00E052EF">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60" w:after="60" w:line="240" w:lineRule="exact"/>
              <w:jc w:val="left"/>
              <w:textAlignment w:val="auto"/>
              <w:rPr>
                <w:sz w:val="18"/>
                <w:lang w:val="es-ES_tradnl"/>
              </w:rPr>
            </w:pPr>
            <w:r w:rsidRPr="009361AD">
              <w:rPr>
                <w:i/>
                <w:sz w:val="18"/>
                <w:lang w:val="es-ES_tradnl"/>
              </w:rPr>
              <w:t>G</w:t>
            </w:r>
            <w:r w:rsidRPr="009361AD">
              <w:rPr>
                <w:sz w:val="18"/>
                <w:lang w:val="es-ES_tradnl"/>
              </w:rPr>
              <w:t>/</w:t>
            </w:r>
            <w:r w:rsidRPr="009361AD">
              <w:rPr>
                <w:i/>
                <w:sz w:val="18"/>
                <w:lang w:val="es-ES_tradnl"/>
              </w:rPr>
              <w:t>T</w:t>
            </w:r>
            <w:r w:rsidRPr="009361AD">
              <w:rPr>
                <w:sz w:val="18"/>
                <w:lang w:val="es-ES_tradnl"/>
              </w:rPr>
              <w:t xml:space="preserve"> (dB(K</w:t>
            </w:r>
            <w:r w:rsidRPr="009361AD">
              <w:rPr>
                <w:position w:val="6"/>
                <w:sz w:val="14"/>
                <w:lang w:val="es-ES_tradnl"/>
              </w:rPr>
              <w:t>–1</w:t>
            </w:r>
            <w:r w:rsidRPr="009361AD">
              <w:rPr>
                <w:sz w:val="18"/>
                <w:lang w:val="es-ES_tradnl"/>
              </w:rPr>
              <w:t>))</w:t>
            </w:r>
          </w:p>
        </w:tc>
        <w:tc>
          <w:tcPr>
            <w:tcW w:w="851" w:type="dxa"/>
          </w:tcPr>
          <w:p w14:paraId="089B54CC" w14:textId="77777777" w:rsidR="002C7594" w:rsidRPr="009361AD" w:rsidRDefault="002C7594" w:rsidP="00E052EF">
            <w:pPr>
              <w:keepNext/>
              <w:tabs>
                <w:tab w:val="clear" w:pos="794"/>
                <w:tab w:val="clear" w:pos="1191"/>
                <w:tab w:val="clear" w:pos="1588"/>
                <w:tab w:val="clear" w:pos="1985"/>
                <w:tab w:val="decimal" w:pos="408"/>
              </w:tabs>
              <w:spacing w:before="40" w:after="40" w:line="260" w:lineRule="exact"/>
              <w:jc w:val="left"/>
              <w:rPr>
                <w:sz w:val="18"/>
                <w:lang w:val="es-ES_tradnl"/>
              </w:rPr>
            </w:pPr>
            <w:r w:rsidRPr="009361AD">
              <w:rPr>
                <w:sz w:val="18"/>
                <w:lang w:val="es-ES_tradnl"/>
              </w:rPr>
              <w:t>–13,0</w:t>
            </w:r>
          </w:p>
        </w:tc>
        <w:tc>
          <w:tcPr>
            <w:tcW w:w="680" w:type="dxa"/>
          </w:tcPr>
          <w:p w14:paraId="4A10BF65" w14:textId="77777777" w:rsidR="002C7594" w:rsidRPr="009361AD" w:rsidRDefault="002C7594" w:rsidP="00E052EF">
            <w:pPr>
              <w:tabs>
                <w:tab w:val="clear" w:pos="794"/>
                <w:tab w:val="clear" w:pos="1191"/>
                <w:tab w:val="clear" w:pos="1588"/>
                <w:tab w:val="clear" w:pos="1985"/>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60" w:after="60" w:line="240" w:lineRule="exact"/>
              <w:jc w:val="left"/>
              <w:textAlignment w:val="auto"/>
              <w:rPr>
                <w:sz w:val="18"/>
                <w:lang w:val="es-ES_tradnl"/>
              </w:rPr>
            </w:pPr>
          </w:p>
        </w:tc>
        <w:tc>
          <w:tcPr>
            <w:tcW w:w="2835" w:type="dxa"/>
          </w:tcPr>
          <w:p w14:paraId="7F8B62C0" w14:textId="77777777" w:rsidR="002C7594" w:rsidRPr="009361AD" w:rsidRDefault="002C7594" w:rsidP="00E052EF">
            <w:pPr>
              <w:tabs>
                <w:tab w:val="clear" w:pos="794"/>
                <w:tab w:val="clear" w:pos="1191"/>
                <w:tab w:val="clear" w:pos="1588"/>
                <w:tab w:val="clear" w:pos="1985"/>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60" w:after="60" w:line="240" w:lineRule="exact"/>
              <w:jc w:val="left"/>
              <w:textAlignment w:val="auto"/>
              <w:rPr>
                <w:sz w:val="18"/>
                <w:lang w:val="es-ES_tradnl"/>
              </w:rPr>
            </w:pPr>
            <w:r w:rsidRPr="009361AD">
              <w:rPr>
                <w:i/>
                <w:sz w:val="18"/>
                <w:lang w:val="es-ES_tradnl"/>
              </w:rPr>
              <w:t>E</w:t>
            </w:r>
            <w:r w:rsidRPr="009361AD">
              <w:rPr>
                <w:i/>
                <w:iCs/>
                <w:position w:val="-4"/>
                <w:sz w:val="14"/>
                <w:lang w:val="es-ES_tradnl"/>
              </w:rPr>
              <w:t>b</w:t>
            </w:r>
            <w:r w:rsidRPr="009361AD">
              <w:rPr>
                <w:sz w:val="18"/>
                <w:lang w:val="es-ES_tradnl"/>
              </w:rPr>
              <w:t>/</w:t>
            </w:r>
            <w:r w:rsidRPr="009361AD">
              <w:rPr>
                <w:i/>
                <w:sz w:val="18"/>
                <w:lang w:val="es-ES_tradnl"/>
              </w:rPr>
              <w:t>N</w:t>
            </w:r>
            <w:r w:rsidRPr="009361AD">
              <w:rPr>
                <w:position w:val="-4"/>
                <w:sz w:val="14"/>
                <w:lang w:val="es-ES_tradnl"/>
              </w:rPr>
              <w:t>0</w:t>
            </w:r>
            <w:r w:rsidRPr="009361AD">
              <w:rPr>
                <w:sz w:val="18"/>
                <w:lang w:val="es-ES_tradnl"/>
              </w:rPr>
              <w:t xml:space="preserve"> requerida (dB) a 1 </w:t>
            </w:r>
            <w:r>
              <w:rPr>
                <w:sz w:val="18"/>
                <w:lang w:val="es-ES_tradnl"/>
              </w:rPr>
              <w:sym w:font="Symbol" w:char="F0B4"/>
            </w:r>
            <w:r w:rsidRPr="009361AD">
              <w:rPr>
                <w:sz w:val="18"/>
                <w:lang w:val="es-ES_tradnl"/>
              </w:rPr>
              <w:t xml:space="preserve"> 10</w:t>
            </w:r>
            <w:r w:rsidRPr="009361AD">
              <w:rPr>
                <w:position w:val="6"/>
                <w:sz w:val="14"/>
                <w:lang w:val="es-ES_tradnl"/>
              </w:rPr>
              <w:t>–4</w:t>
            </w:r>
          </w:p>
        </w:tc>
        <w:tc>
          <w:tcPr>
            <w:tcW w:w="851" w:type="dxa"/>
            <w:tcBorders>
              <w:top w:val="nil"/>
              <w:bottom w:val="nil"/>
              <w:right w:val="single" w:sz="6" w:space="0" w:color="auto"/>
            </w:tcBorders>
          </w:tcPr>
          <w:p w14:paraId="21585085" w14:textId="77777777" w:rsidR="002C7594" w:rsidRPr="009361AD" w:rsidRDefault="002C7594" w:rsidP="00E052EF">
            <w:pPr>
              <w:keepNext/>
              <w:tabs>
                <w:tab w:val="clear" w:pos="794"/>
                <w:tab w:val="clear" w:pos="1191"/>
                <w:tab w:val="clear" w:pos="1588"/>
                <w:tab w:val="clear" w:pos="1985"/>
                <w:tab w:val="decimal" w:pos="454"/>
              </w:tabs>
              <w:spacing w:before="40" w:after="40" w:line="260" w:lineRule="exact"/>
              <w:jc w:val="left"/>
              <w:rPr>
                <w:sz w:val="18"/>
                <w:lang w:val="es-ES_tradnl"/>
              </w:rPr>
            </w:pPr>
            <w:r w:rsidRPr="009361AD">
              <w:rPr>
                <w:sz w:val="18"/>
                <w:lang w:val="es-ES_tradnl"/>
              </w:rPr>
              <w:t>2,7</w:t>
            </w:r>
          </w:p>
        </w:tc>
      </w:tr>
      <w:tr w:rsidR="002C7594" w:rsidRPr="009361AD" w14:paraId="7E46D249" w14:textId="77777777" w:rsidTr="00E052EF">
        <w:trPr>
          <w:jc w:val="center"/>
        </w:trPr>
        <w:tc>
          <w:tcPr>
            <w:tcW w:w="2835" w:type="dxa"/>
            <w:tcBorders>
              <w:bottom w:val="nil"/>
            </w:tcBorders>
          </w:tcPr>
          <w:p w14:paraId="6174B1D8" w14:textId="77777777" w:rsidR="002C7594" w:rsidRPr="009361AD" w:rsidRDefault="002C7594" w:rsidP="00E052EF">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60" w:after="60" w:line="240" w:lineRule="exact"/>
              <w:jc w:val="left"/>
              <w:textAlignment w:val="auto"/>
              <w:rPr>
                <w:sz w:val="18"/>
                <w:lang w:val="es-ES_tradnl"/>
              </w:rPr>
            </w:pPr>
            <w:r w:rsidRPr="009361AD">
              <w:rPr>
                <w:i/>
                <w:sz w:val="18"/>
                <w:lang w:val="es-ES_tradnl"/>
              </w:rPr>
              <w:t>C</w:t>
            </w:r>
            <w:r w:rsidRPr="009361AD">
              <w:rPr>
                <w:sz w:val="18"/>
                <w:lang w:val="es-ES_tradnl"/>
              </w:rPr>
              <w:t>/</w:t>
            </w:r>
            <w:r w:rsidRPr="009361AD">
              <w:rPr>
                <w:i/>
                <w:sz w:val="18"/>
                <w:lang w:val="es-ES_tradnl"/>
              </w:rPr>
              <w:t>N</w:t>
            </w:r>
            <w:r w:rsidRPr="009361AD">
              <w:rPr>
                <w:position w:val="-4"/>
                <w:sz w:val="14"/>
                <w:lang w:val="es-ES_tradnl"/>
              </w:rPr>
              <w:t>0</w:t>
            </w:r>
            <w:r w:rsidRPr="009361AD">
              <w:rPr>
                <w:sz w:val="18"/>
                <w:lang w:val="es-ES_tradnl"/>
              </w:rPr>
              <w:t xml:space="preserve"> recibida (dB(Hz))</w:t>
            </w:r>
          </w:p>
        </w:tc>
        <w:tc>
          <w:tcPr>
            <w:tcW w:w="851" w:type="dxa"/>
            <w:tcBorders>
              <w:bottom w:val="nil"/>
            </w:tcBorders>
          </w:tcPr>
          <w:p w14:paraId="54D79B7C" w14:textId="77777777" w:rsidR="002C7594" w:rsidRPr="009361AD" w:rsidRDefault="002C7594" w:rsidP="00E052EF">
            <w:pPr>
              <w:keepNext/>
              <w:tabs>
                <w:tab w:val="clear" w:pos="794"/>
                <w:tab w:val="clear" w:pos="1191"/>
                <w:tab w:val="clear" w:pos="1588"/>
                <w:tab w:val="clear" w:pos="1985"/>
                <w:tab w:val="decimal" w:pos="408"/>
              </w:tabs>
              <w:spacing w:before="40" w:after="40" w:line="260" w:lineRule="exact"/>
              <w:jc w:val="left"/>
              <w:rPr>
                <w:sz w:val="18"/>
                <w:lang w:val="es-ES_tradnl"/>
              </w:rPr>
            </w:pPr>
            <w:r w:rsidRPr="009361AD">
              <w:rPr>
                <w:sz w:val="18"/>
                <w:lang w:val="es-ES_tradnl"/>
              </w:rPr>
              <w:t>76,7</w:t>
            </w:r>
          </w:p>
        </w:tc>
        <w:tc>
          <w:tcPr>
            <w:tcW w:w="680" w:type="dxa"/>
            <w:tcBorders>
              <w:bottom w:val="nil"/>
            </w:tcBorders>
          </w:tcPr>
          <w:p w14:paraId="6E74D317" w14:textId="77777777" w:rsidR="002C7594" w:rsidRPr="009361AD" w:rsidRDefault="002C7594" w:rsidP="00E052EF">
            <w:pPr>
              <w:tabs>
                <w:tab w:val="clear" w:pos="794"/>
                <w:tab w:val="clear" w:pos="1191"/>
                <w:tab w:val="clear" w:pos="1588"/>
                <w:tab w:val="clear" w:pos="1985"/>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60" w:after="60" w:line="240" w:lineRule="exact"/>
              <w:jc w:val="left"/>
              <w:textAlignment w:val="auto"/>
              <w:rPr>
                <w:sz w:val="18"/>
                <w:lang w:val="es-ES_tradnl"/>
              </w:rPr>
            </w:pPr>
          </w:p>
        </w:tc>
        <w:tc>
          <w:tcPr>
            <w:tcW w:w="2835" w:type="dxa"/>
            <w:tcBorders>
              <w:bottom w:val="nil"/>
            </w:tcBorders>
          </w:tcPr>
          <w:p w14:paraId="12D2FA8A" w14:textId="77777777" w:rsidR="002C7594" w:rsidRPr="009361AD" w:rsidRDefault="002C7594" w:rsidP="00E052EF">
            <w:pPr>
              <w:tabs>
                <w:tab w:val="clear" w:pos="794"/>
                <w:tab w:val="clear" w:pos="1191"/>
                <w:tab w:val="clear" w:pos="1588"/>
                <w:tab w:val="clear" w:pos="1985"/>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60" w:after="60" w:line="240" w:lineRule="exact"/>
              <w:jc w:val="left"/>
              <w:textAlignment w:val="auto"/>
              <w:rPr>
                <w:sz w:val="18"/>
                <w:lang w:val="es-ES_tradnl"/>
              </w:rPr>
            </w:pPr>
            <w:r w:rsidRPr="009361AD">
              <w:rPr>
                <w:sz w:val="18"/>
                <w:lang w:val="es-ES_tradnl"/>
              </w:rPr>
              <w:t>Pérdidas de soporte físico (dB)</w:t>
            </w:r>
          </w:p>
        </w:tc>
        <w:tc>
          <w:tcPr>
            <w:tcW w:w="851" w:type="dxa"/>
            <w:tcBorders>
              <w:top w:val="nil"/>
              <w:bottom w:val="nil"/>
              <w:right w:val="single" w:sz="6" w:space="0" w:color="auto"/>
            </w:tcBorders>
          </w:tcPr>
          <w:p w14:paraId="42E24A3D" w14:textId="77777777" w:rsidR="002C7594" w:rsidRPr="009361AD" w:rsidRDefault="002C7594" w:rsidP="00E052EF">
            <w:pPr>
              <w:keepNext/>
              <w:tabs>
                <w:tab w:val="clear" w:pos="794"/>
                <w:tab w:val="clear" w:pos="1191"/>
                <w:tab w:val="clear" w:pos="1588"/>
                <w:tab w:val="clear" w:pos="1985"/>
                <w:tab w:val="decimal" w:pos="454"/>
              </w:tabs>
              <w:spacing w:before="40" w:after="40" w:line="260" w:lineRule="exact"/>
              <w:jc w:val="left"/>
              <w:rPr>
                <w:sz w:val="18"/>
                <w:lang w:val="es-ES_tradnl"/>
              </w:rPr>
            </w:pPr>
            <w:r w:rsidRPr="009361AD">
              <w:rPr>
                <w:sz w:val="18"/>
                <w:lang w:val="es-ES_tradnl"/>
              </w:rPr>
              <w:t>1,8</w:t>
            </w:r>
          </w:p>
        </w:tc>
      </w:tr>
      <w:tr w:rsidR="002C7594" w:rsidRPr="009361AD" w14:paraId="04DC735F" w14:textId="77777777" w:rsidTr="00E052EF">
        <w:trPr>
          <w:jc w:val="center"/>
        </w:trPr>
        <w:tc>
          <w:tcPr>
            <w:tcW w:w="2835" w:type="dxa"/>
            <w:tcBorders>
              <w:top w:val="single" w:sz="6" w:space="0" w:color="auto"/>
              <w:bottom w:val="nil"/>
            </w:tcBorders>
          </w:tcPr>
          <w:p w14:paraId="7DFE2956" w14:textId="77777777" w:rsidR="002C7594" w:rsidRPr="009361AD" w:rsidRDefault="002C7594" w:rsidP="00E052EF">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60" w:after="60" w:line="240" w:lineRule="exact"/>
              <w:jc w:val="left"/>
              <w:textAlignment w:val="auto"/>
              <w:rPr>
                <w:sz w:val="18"/>
                <w:lang w:val="es-ES_tradnl"/>
              </w:rPr>
            </w:pPr>
            <w:r w:rsidRPr="009361AD">
              <w:rPr>
                <w:i/>
                <w:sz w:val="18"/>
                <w:lang w:val="es-ES_tradnl"/>
              </w:rPr>
              <w:t>E</w:t>
            </w:r>
            <w:r w:rsidRPr="009361AD">
              <w:rPr>
                <w:i/>
                <w:position w:val="-4"/>
                <w:sz w:val="14"/>
                <w:lang w:val="es-ES_tradnl"/>
              </w:rPr>
              <w:t>b</w:t>
            </w:r>
            <w:r w:rsidRPr="009361AD">
              <w:rPr>
                <w:sz w:val="18"/>
                <w:lang w:val="es-ES_tradnl"/>
              </w:rPr>
              <w:t>/</w:t>
            </w:r>
            <w:r w:rsidRPr="009361AD">
              <w:rPr>
                <w:i/>
                <w:sz w:val="18"/>
                <w:lang w:val="es-ES_tradnl"/>
              </w:rPr>
              <w:t>N</w:t>
            </w:r>
            <w:r w:rsidRPr="009361AD">
              <w:rPr>
                <w:position w:val="-4"/>
                <w:sz w:val="14"/>
                <w:lang w:val="es-ES_tradnl"/>
              </w:rPr>
              <w:t>0</w:t>
            </w:r>
            <w:r w:rsidRPr="009361AD">
              <w:rPr>
                <w:sz w:val="18"/>
                <w:lang w:val="es-ES_tradnl"/>
              </w:rPr>
              <w:t xml:space="preserve"> requerida (dB) a 1 </w:t>
            </w:r>
            <w:r>
              <w:rPr>
                <w:sz w:val="18"/>
                <w:lang w:val="es-ES_tradnl"/>
              </w:rPr>
              <w:sym w:font="Symbol" w:char="F0B4"/>
            </w:r>
            <w:r w:rsidRPr="009361AD">
              <w:rPr>
                <w:sz w:val="18"/>
                <w:lang w:val="es-ES_tradnl"/>
              </w:rPr>
              <w:t xml:space="preserve"> 10</w:t>
            </w:r>
            <w:r w:rsidRPr="009361AD">
              <w:rPr>
                <w:position w:val="6"/>
                <w:sz w:val="14"/>
                <w:lang w:val="es-ES_tradnl"/>
              </w:rPr>
              <w:t>–4</w:t>
            </w:r>
          </w:p>
        </w:tc>
        <w:tc>
          <w:tcPr>
            <w:tcW w:w="851" w:type="dxa"/>
            <w:tcBorders>
              <w:top w:val="single" w:sz="6" w:space="0" w:color="auto"/>
              <w:bottom w:val="nil"/>
            </w:tcBorders>
          </w:tcPr>
          <w:p w14:paraId="1A84BAF6" w14:textId="77777777" w:rsidR="002C7594" w:rsidRPr="009361AD" w:rsidRDefault="002C7594" w:rsidP="00E052EF">
            <w:pPr>
              <w:keepNext/>
              <w:tabs>
                <w:tab w:val="clear" w:pos="794"/>
                <w:tab w:val="clear" w:pos="1191"/>
                <w:tab w:val="clear" w:pos="1588"/>
                <w:tab w:val="clear" w:pos="1985"/>
                <w:tab w:val="decimal" w:pos="408"/>
              </w:tabs>
              <w:spacing w:before="40" w:after="40" w:line="260" w:lineRule="exact"/>
              <w:jc w:val="left"/>
              <w:rPr>
                <w:sz w:val="18"/>
                <w:lang w:val="es-ES_tradnl"/>
              </w:rPr>
            </w:pPr>
            <w:r w:rsidRPr="009361AD">
              <w:rPr>
                <w:sz w:val="18"/>
                <w:lang w:val="es-ES_tradnl"/>
              </w:rPr>
              <w:t>2,7</w:t>
            </w:r>
          </w:p>
        </w:tc>
        <w:tc>
          <w:tcPr>
            <w:tcW w:w="680" w:type="dxa"/>
            <w:tcBorders>
              <w:top w:val="nil"/>
              <w:bottom w:val="nil"/>
            </w:tcBorders>
          </w:tcPr>
          <w:p w14:paraId="71052670" w14:textId="77777777" w:rsidR="002C7594" w:rsidRPr="009361AD" w:rsidRDefault="002C7594" w:rsidP="00E052EF">
            <w:pPr>
              <w:tabs>
                <w:tab w:val="clear" w:pos="794"/>
                <w:tab w:val="clear" w:pos="1191"/>
                <w:tab w:val="clear" w:pos="1588"/>
                <w:tab w:val="clear" w:pos="1985"/>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60" w:after="60" w:line="240" w:lineRule="exact"/>
              <w:jc w:val="left"/>
              <w:textAlignment w:val="auto"/>
              <w:rPr>
                <w:sz w:val="18"/>
                <w:lang w:val="es-ES_tradnl"/>
              </w:rPr>
            </w:pPr>
          </w:p>
        </w:tc>
        <w:tc>
          <w:tcPr>
            <w:tcW w:w="2835" w:type="dxa"/>
            <w:tcBorders>
              <w:top w:val="nil"/>
              <w:bottom w:val="nil"/>
            </w:tcBorders>
          </w:tcPr>
          <w:p w14:paraId="6DA083EE" w14:textId="77777777" w:rsidR="002C7594" w:rsidRPr="009361AD" w:rsidRDefault="002C7594" w:rsidP="00E052EF">
            <w:pPr>
              <w:tabs>
                <w:tab w:val="clear" w:pos="794"/>
                <w:tab w:val="clear" w:pos="1191"/>
                <w:tab w:val="clear" w:pos="1588"/>
                <w:tab w:val="clear" w:pos="1985"/>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60" w:after="60" w:line="240" w:lineRule="exact"/>
              <w:jc w:val="left"/>
              <w:textAlignment w:val="auto"/>
              <w:rPr>
                <w:sz w:val="18"/>
                <w:lang w:val="es-ES_tradnl"/>
              </w:rPr>
            </w:pPr>
            <w:r w:rsidRPr="009361AD">
              <w:rPr>
                <w:sz w:val="18"/>
                <w:lang w:val="es-ES_tradnl"/>
              </w:rPr>
              <w:t>Interferencia entre símbolos (dB)</w:t>
            </w:r>
          </w:p>
        </w:tc>
        <w:tc>
          <w:tcPr>
            <w:tcW w:w="851" w:type="dxa"/>
            <w:tcBorders>
              <w:top w:val="nil"/>
              <w:bottom w:val="nil"/>
              <w:right w:val="single" w:sz="6" w:space="0" w:color="auto"/>
            </w:tcBorders>
          </w:tcPr>
          <w:p w14:paraId="41F23B5F" w14:textId="77777777" w:rsidR="002C7594" w:rsidRPr="009361AD" w:rsidRDefault="002C7594" w:rsidP="00E052EF">
            <w:pPr>
              <w:keepNext/>
              <w:tabs>
                <w:tab w:val="clear" w:pos="794"/>
                <w:tab w:val="clear" w:pos="1191"/>
                <w:tab w:val="clear" w:pos="1588"/>
                <w:tab w:val="clear" w:pos="1985"/>
                <w:tab w:val="decimal" w:pos="454"/>
              </w:tabs>
              <w:spacing w:before="40" w:after="40" w:line="260" w:lineRule="exact"/>
              <w:jc w:val="left"/>
              <w:rPr>
                <w:sz w:val="18"/>
                <w:lang w:val="es-ES_tradnl"/>
              </w:rPr>
            </w:pPr>
            <w:r w:rsidRPr="009361AD">
              <w:rPr>
                <w:sz w:val="18"/>
                <w:lang w:val="es-ES_tradnl"/>
              </w:rPr>
              <w:t>0,5</w:t>
            </w:r>
          </w:p>
        </w:tc>
      </w:tr>
      <w:tr w:rsidR="002C7594" w:rsidRPr="009361AD" w14:paraId="6E0308F6" w14:textId="77777777" w:rsidTr="00E052EF">
        <w:trPr>
          <w:jc w:val="center"/>
        </w:trPr>
        <w:tc>
          <w:tcPr>
            <w:tcW w:w="2835" w:type="dxa"/>
            <w:tcBorders>
              <w:top w:val="nil"/>
            </w:tcBorders>
          </w:tcPr>
          <w:p w14:paraId="1842BE68" w14:textId="77777777" w:rsidR="002C7594" w:rsidRPr="009361AD" w:rsidRDefault="002C7594" w:rsidP="00E052EF">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60" w:after="60" w:line="240" w:lineRule="exact"/>
              <w:ind w:right="-113"/>
              <w:jc w:val="left"/>
              <w:textAlignment w:val="auto"/>
              <w:rPr>
                <w:sz w:val="18"/>
                <w:lang w:val="es-ES_tradnl"/>
              </w:rPr>
            </w:pPr>
            <w:r w:rsidRPr="009361AD">
              <w:rPr>
                <w:sz w:val="18"/>
                <w:lang w:val="es-ES_tradnl"/>
              </w:rPr>
              <w:t>Pérdidas de soporte físico (dB)</w:t>
            </w:r>
          </w:p>
        </w:tc>
        <w:tc>
          <w:tcPr>
            <w:tcW w:w="851" w:type="dxa"/>
            <w:tcBorders>
              <w:top w:val="nil"/>
            </w:tcBorders>
          </w:tcPr>
          <w:p w14:paraId="538F6CC7" w14:textId="77777777" w:rsidR="002C7594" w:rsidRPr="009361AD" w:rsidRDefault="002C7594" w:rsidP="00E052EF">
            <w:pPr>
              <w:keepNext/>
              <w:tabs>
                <w:tab w:val="clear" w:pos="794"/>
                <w:tab w:val="clear" w:pos="1191"/>
                <w:tab w:val="clear" w:pos="1588"/>
                <w:tab w:val="clear" w:pos="1985"/>
                <w:tab w:val="decimal" w:pos="408"/>
              </w:tabs>
              <w:spacing w:before="40" w:after="40" w:line="260" w:lineRule="exact"/>
              <w:jc w:val="left"/>
              <w:rPr>
                <w:sz w:val="18"/>
                <w:lang w:val="es-ES_tradnl"/>
              </w:rPr>
            </w:pPr>
            <w:r w:rsidRPr="009361AD">
              <w:rPr>
                <w:sz w:val="18"/>
                <w:lang w:val="es-ES_tradnl"/>
              </w:rPr>
              <w:t>1,8</w:t>
            </w:r>
          </w:p>
        </w:tc>
        <w:tc>
          <w:tcPr>
            <w:tcW w:w="680" w:type="dxa"/>
            <w:tcBorders>
              <w:top w:val="nil"/>
            </w:tcBorders>
          </w:tcPr>
          <w:p w14:paraId="404CF5B2" w14:textId="77777777" w:rsidR="002C7594" w:rsidRPr="009361AD" w:rsidRDefault="002C7594" w:rsidP="00E052EF">
            <w:pPr>
              <w:tabs>
                <w:tab w:val="clear" w:pos="794"/>
                <w:tab w:val="clear" w:pos="1191"/>
                <w:tab w:val="clear" w:pos="1588"/>
                <w:tab w:val="clear" w:pos="1985"/>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60" w:after="60" w:line="240" w:lineRule="exact"/>
              <w:jc w:val="left"/>
              <w:textAlignment w:val="auto"/>
              <w:rPr>
                <w:sz w:val="18"/>
                <w:lang w:val="es-ES_tradnl"/>
              </w:rPr>
            </w:pPr>
          </w:p>
        </w:tc>
        <w:tc>
          <w:tcPr>
            <w:tcW w:w="2835" w:type="dxa"/>
            <w:tcBorders>
              <w:top w:val="nil"/>
            </w:tcBorders>
          </w:tcPr>
          <w:p w14:paraId="637A7A9D" w14:textId="77777777" w:rsidR="002C7594" w:rsidRPr="009361AD" w:rsidRDefault="002C7594" w:rsidP="00E052EF">
            <w:pPr>
              <w:tabs>
                <w:tab w:val="clear" w:pos="794"/>
                <w:tab w:val="clear" w:pos="1191"/>
                <w:tab w:val="clear" w:pos="1588"/>
                <w:tab w:val="clear" w:pos="1985"/>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60" w:after="60" w:line="240" w:lineRule="exact"/>
              <w:jc w:val="left"/>
              <w:textAlignment w:val="auto"/>
              <w:rPr>
                <w:sz w:val="18"/>
                <w:lang w:val="es-ES_tradnl"/>
              </w:rPr>
            </w:pPr>
            <w:r w:rsidRPr="009361AD">
              <w:rPr>
                <w:sz w:val="18"/>
                <w:lang w:val="es-ES_tradnl"/>
              </w:rPr>
              <w:t>Pérdidas HW de satélite (dB)</w:t>
            </w:r>
          </w:p>
        </w:tc>
        <w:tc>
          <w:tcPr>
            <w:tcW w:w="851" w:type="dxa"/>
            <w:tcBorders>
              <w:top w:val="nil"/>
              <w:bottom w:val="nil"/>
              <w:right w:val="single" w:sz="6" w:space="0" w:color="auto"/>
            </w:tcBorders>
          </w:tcPr>
          <w:p w14:paraId="6CBEC7C7" w14:textId="77777777" w:rsidR="002C7594" w:rsidRPr="009361AD" w:rsidRDefault="002C7594" w:rsidP="00E052EF">
            <w:pPr>
              <w:keepNext/>
              <w:tabs>
                <w:tab w:val="clear" w:pos="794"/>
                <w:tab w:val="clear" w:pos="1191"/>
                <w:tab w:val="clear" w:pos="1588"/>
                <w:tab w:val="clear" w:pos="1985"/>
                <w:tab w:val="decimal" w:pos="454"/>
              </w:tabs>
              <w:spacing w:before="40" w:after="40" w:line="260" w:lineRule="exact"/>
              <w:jc w:val="left"/>
              <w:rPr>
                <w:sz w:val="18"/>
                <w:lang w:val="es-ES_tradnl"/>
              </w:rPr>
            </w:pPr>
            <w:r w:rsidRPr="009361AD">
              <w:rPr>
                <w:sz w:val="18"/>
                <w:lang w:val="es-ES_tradnl"/>
              </w:rPr>
              <w:t>0,2</w:t>
            </w:r>
          </w:p>
        </w:tc>
      </w:tr>
      <w:tr w:rsidR="002C7594" w:rsidRPr="009361AD" w14:paraId="0BE4899B" w14:textId="77777777" w:rsidTr="00E052EF">
        <w:trPr>
          <w:jc w:val="center"/>
        </w:trPr>
        <w:tc>
          <w:tcPr>
            <w:tcW w:w="2835" w:type="dxa"/>
          </w:tcPr>
          <w:p w14:paraId="057BC653" w14:textId="77777777" w:rsidR="002C7594" w:rsidRPr="009361AD" w:rsidRDefault="002C7594" w:rsidP="00E052EF">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60" w:after="60" w:line="240" w:lineRule="exact"/>
              <w:jc w:val="left"/>
              <w:textAlignment w:val="auto"/>
              <w:rPr>
                <w:sz w:val="18"/>
                <w:lang w:val="es-ES_tradnl"/>
              </w:rPr>
            </w:pPr>
            <w:r w:rsidRPr="009361AD">
              <w:rPr>
                <w:sz w:val="18"/>
                <w:lang w:val="es-ES_tradnl"/>
              </w:rPr>
              <w:t>Interferencia entre símbolos (dB)</w:t>
            </w:r>
          </w:p>
        </w:tc>
        <w:tc>
          <w:tcPr>
            <w:tcW w:w="851" w:type="dxa"/>
          </w:tcPr>
          <w:p w14:paraId="7874027D" w14:textId="77777777" w:rsidR="002C7594" w:rsidRPr="009361AD" w:rsidRDefault="002C7594" w:rsidP="00E052EF">
            <w:pPr>
              <w:keepNext/>
              <w:tabs>
                <w:tab w:val="clear" w:pos="794"/>
                <w:tab w:val="clear" w:pos="1191"/>
                <w:tab w:val="clear" w:pos="1588"/>
                <w:tab w:val="clear" w:pos="1985"/>
                <w:tab w:val="decimal" w:pos="408"/>
              </w:tabs>
              <w:spacing w:before="40" w:after="40" w:line="260" w:lineRule="exact"/>
              <w:jc w:val="left"/>
              <w:rPr>
                <w:sz w:val="18"/>
                <w:lang w:val="es-ES_tradnl"/>
              </w:rPr>
            </w:pPr>
            <w:r w:rsidRPr="009361AD">
              <w:rPr>
                <w:sz w:val="18"/>
                <w:lang w:val="es-ES_tradnl"/>
              </w:rPr>
              <w:t>0,5</w:t>
            </w:r>
          </w:p>
        </w:tc>
        <w:tc>
          <w:tcPr>
            <w:tcW w:w="680" w:type="dxa"/>
          </w:tcPr>
          <w:p w14:paraId="15907949" w14:textId="77777777" w:rsidR="002C7594" w:rsidRPr="009361AD" w:rsidRDefault="002C7594" w:rsidP="00E052EF">
            <w:pPr>
              <w:tabs>
                <w:tab w:val="clear" w:pos="794"/>
                <w:tab w:val="clear" w:pos="1191"/>
                <w:tab w:val="clear" w:pos="1588"/>
                <w:tab w:val="clear" w:pos="1985"/>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60" w:after="60" w:line="240" w:lineRule="exact"/>
              <w:jc w:val="left"/>
              <w:textAlignment w:val="auto"/>
              <w:rPr>
                <w:sz w:val="18"/>
                <w:lang w:val="es-ES_tradnl"/>
              </w:rPr>
            </w:pPr>
          </w:p>
        </w:tc>
        <w:tc>
          <w:tcPr>
            <w:tcW w:w="2835" w:type="dxa"/>
          </w:tcPr>
          <w:p w14:paraId="6289B35E" w14:textId="77777777" w:rsidR="002C7594" w:rsidRPr="009361AD" w:rsidRDefault="002C7594" w:rsidP="00E052EF">
            <w:pPr>
              <w:tabs>
                <w:tab w:val="clear" w:pos="794"/>
                <w:tab w:val="clear" w:pos="1191"/>
                <w:tab w:val="clear" w:pos="1588"/>
                <w:tab w:val="clear" w:pos="1985"/>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60" w:after="60" w:line="240" w:lineRule="exact"/>
              <w:jc w:val="left"/>
              <w:textAlignment w:val="auto"/>
              <w:rPr>
                <w:sz w:val="18"/>
                <w:lang w:val="es-ES_tradnl"/>
              </w:rPr>
            </w:pPr>
            <w:r w:rsidRPr="009361AD">
              <w:rPr>
                <w:sz w:val="18"/>
                <w:lang w:val="es-ES_tradnl"/>
              </w:rPr>
              <w:t>Velocidad binaria (kHz)</w:t>
            </w:r>
          </w:p>
        </w:tc>
        <w:tc>
          <w:tcPr>
            <w:tcW w:w="851" w:type="dxa"/>
            <w:tcBorders>
              <w:top w:val="nil"/>
              <w:bottom w:val="nil"/>
              <w:right w:val="single" w:sz="6" w:space="0" w:color="auto"/>
            </w:tcBorders>
            <w:tcMar>
              <w:left w:w="0" w:type="dxa"/>
              <w:right w:w="0" w:type="dxa"/>
            </w:tcMar>
          </w:tcPr>
          <w:p w14:paraId="57B312C9" w14:textId="77777777" w:rsidR="002C7594" w:rsidRPr="009361AD" w:rsidRDefault="002C7594" w:rsidP="00E052EF">
            <w:pPr>
              <w:keepNext/>
              <w:tabs>
                <w:tab w:val="clear" w:pos="794"/>
                <w:tab w:val="clear" w:pos="1191"/>
                <w:tab w:val="clear" w:pos="1588"/>
                <w:tab w:val="clear" w:pos="1985"/>
                <w:tab w:val="decimal" w:pos="227"/>
              </w:tabs>
              <w:spacing w:before="40" w:after="40" w:line="260" w:lineRule="exact"/>
              <w:jc w:val="left"/>
              <w:rPr>
                <w:sz w:val="18"/>
                <w:lang w:val="es-ES_tradnl"/>
              </w:rPr>
            </w:pPr>
            <w:r w:rsidRPr="009361AD">
              <w:rPr>
                <w:sz w:val="18"/>
                <w:lang w:val="es-ES_tradnl"/>
              </w:rPr>
              <w:t>1 584,0</w:t>
            </w:r>
          </w:p>
        </w:tc>
      </w:tr>
      <w:tr w:rsidR="002C7594" w:rsidRPr="009361AD" w14:paraId="1110FD81" w14:textId="77777777" w:rsidTr="00E052EF">
        <w:trPr>
          <w:jc w:val="center"/>
        </w:trPr>
        <w:tc>
          <w:tcPr>
            <w:tcW w:w="2835" w:type="dxa"/>
          </w:tcPr>
          <w:p w14:paraId="597FB7F4" w14:textId="77777777" w:rsidR="002C7594" w:rsidRPr="009361AD" w:rsidRDefault="002C7594" w:rsidP="00E052EF">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60" w:after="60" w:line="240" w:lineRule="exact"/>
              <w:jc w:val="left"/>
              <w:textAlignment w:val="auto"/>
              <w:rPr>
                <w:sz w:val="18"/>
                <w:lang w:val="es-ES_tradnl"/>
              </w:rPr>
            </w:pPr>
            <w:r w:rsidRPr="009361AD">
              <w:rPr>
                <w:sz w:val="18"/>
                <w:lang w:val="es-ES_tradnl"/>
              </w:rPr>
              <w:t>Velocidad binaria (kHz)</w:t>
            </w:r>
          </w:p>
        </w:tc>
        <w:tc>
          <w:tcPr>
            <w:tcW w:w="851" w:type="dxa"/>
            <w:tcMar>
              <w:left w:w="0" w:type="dxa"/>
              <w:right w:w="0" w:type="dxa"/>
            </w:tcMar>
          </w:tcPr>
          <w:p w14:paraId="13C0F1C5" w14:textId="77777777" w:rsidR="002C7594" w:rsidRPr="009361AD" w:rsidRDefault="002C7594" w:rsidP="00E052EF">
            <w:pPr>
              <w:keepNext/>
              <w:tabs>
                <w:tab w:val="clear" w:pos="794"/>
                <w:tab w:val="clear" w:pos="1191"/>
                <w:tab w:val="clear" w:pos="1588"/>
                <w:tab w:val="clear" w:pos="1985"/>
                <w:tab w:val="decimal" w:pos="184"/>
              </w:tabs>
              <w:spacing w:before="40" w:after="40" w:line="260" w:lineRule="exact"/>
              <w:jc w:val="left"/>
              <w:rPr>
                <w:sz w:val="18"/>
                <w:lang w:val="es-ES_tradnl"/>
              </w:rPr>
            </w:pPr>
            <w:r w:rsidRPr="009361AD">
              <w:rPr>
                <w:sz w:val="18"/>
                <w:lang w:val="es-ES_tradnl"/>
              </w:rPr>
              <w:t>1 584,0</w:t>
            </w:r>
          </w:p>
        </w:tc>
        <w:tc>
          <w:tcPr>
            <w:tcW w:w="680" w:type="dxa"/>
          </w:tcPr>
          <w:p w14:paraId="6C07DC25" w14:textId="77777777" w:rsidR="002C7594" w:rsidRPr="009361AD" w:rsidRDefault="002C7594" w:rsidP="00E052EF">
            <w:pPr>
              <w:tabs>
                <w:tab w:val="clear" w:pos="794"/>
                <w:tab w:val="clear" w:pos="1191"/>
                <w:tab w:val="clear" w:pos="1588"/>
                <w:tab w:val="clear" w:pos="1985"/>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60" w:after="60" w:line="240" w:lineRule="exact"/>
              <w:jc w:val="left"/>
              <w:textAlignment w:val="auto"/>
              <w:rPr>
                <w:sz w:val="18"/>
                <w:lang w:val="es-ES_tradnl"/>
              </w:rPr>
            </w:pPr>
          </w:p>
        </w:tc>
        <w:tc>
          <w:tcPr>
            <w:tcW w:w="2835" w:type="dxa"/>
            <w:tcBorders>
              <w:bottom w:val="nil"/>
            </w:tcBorders>
          </w:tcPr>
          <w:p w14:paraId="04955F85" w14:textId="77777777" w:rsidR="002C7594" w:rsidRPr="009361AD" w:rsidRDefault="002C7594" w:rsidP="00E052EF">
            <w:pPr>
              <w:tabs>
                <w:tab w:val="clear" w:pos="794"/>
                <w:tab w:val="clear" w:pos="1191"/>
                <w:tab w:val="clear" w:pos="1588"/>
                <w:tab w:val="clear" w:pos="1985"/>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60" w:after="60" w:line="240" w:lineRule="exact"/>
              <w:jc w:val="left"/>
              <w:textAlignment w:val="auto"/>
              <w:rPr>
                <w:sz w:val="18"/>
                <w:lang w:val="es-ES_tradnl"/>
              </w:rPr>
            </w:pPr>
            <w:r w:rsidRPr="009361AD">
              <w:rPr>
                <w:i/>
                <w:iCs/>
                <w:sz w:val="18"/>
                <w:lang w:val="es-ES_tradnl"/>
              </w:rPr>
              <w:t>C</w:t>
            </w:r>
            <w:r w:rsidRPr="009361AD">
              <w:rPr>
                <w:sz w:val="18"/>
                <w:lang w:val="es-ES_tradnl"/>
              </w:rPr>
              <w:t>/</w:t>
            </w:r>
            <w:r w:rsidRPr="009361AD">
              <w:rPr>
                <w:i/>
                <w:iCs/>
                <w:sz w:val="18"/>
                <w:lang w:val="es-ES_tradnl"/>
              </w:rPr>
              <w:t>N</w:t>
            </w:r>
            <w:r w:rsidRPr="009361AD">
              <w:rPr>
                <w:position w:val="-4"/>
                <w:sz w:val="14"/>
                <w:lang w:val="es-ES_tradnl"/>
              </w:rPr>
              <w:t>0</w:t>
            </w:r>
            <w:r w:rsidRPr="009361AD">
              <w:rPr>
                <w:sz w:val="18"/>
                <w:lang w:val="es-ES_tradnl"/>
              </w:rPr>
              <w:t xml:space="preserve"> requerida (dB(Hz))</w:t>
            </w:r>
          </w:p>
        </w:tc>
        <w:tc>
          <w:tcPr>
            <w:tcW w:w="851" w:type="dxa"/>
            <w:tcBorders>
              <w:top w:val="nil"/>
              <w:bottom w:val="nil"/>
              <w:right w:val="single" w:sz="6" w:space="0" w:color="auto"/>
            </w:tcBorders>
          </w:tcPr>
          <w:p w14:paraId="717E3054" w14:textId="77777777" w:rsidR="002C7594" w:rsidRPr="009361AD" w:rsidRDefault="002C7594" w:rsidP="00E052EF">
            <w:pPr>
              <w:keepNext/>
              <w:tabs>
                <w:tab w:val="clear" w:pos="794"/>
                <w:tab w:val="clear" w:pos="1191"/>
                <w:tab w:val="clear" w:pos="1588"/>
                <w:tab w:val="clear" w:pos="1985"/>
                <w:tab w:val="decimal" w:pos="454"/>
              </w:tabs>
              <w:spacing w:before="40" w:after="40" w:line="260" w:lineRule="exact"/>
              <w:jc w:val="left"/>
              <w:rPr>
                <w:sz w:val="18"/>
                <w:lang w:val="es-ES_tradnl"/>
              </w:rPr>
            </w:pPr>
            <w:r w:rsidRPr="009361AD">
              <w:rPr>
                <w:sz w:val="18"/>
                <w:lang w:val="es-ES_tradnl"/>
              </w:rPr>
              <w:t>67,2</w:t>
            </w:r>
          </w:p>
        </w:tc>
      </w:tr>
      <w:tr w:rsidR="002C7594" w:rsidRPr="009361AD" w14:paraId="14D8471C" w14:textId="77777777" w:rsidTr="00E052EF">
        <w:trPr>
          <w:jc w:val="center"/>
        </w:trPr>
        <w:tc>
          <w:tcPr>
            <w:tcW w:w="2835" w:type="dxa"/>
            <w:tcBorders>
              <w:bottom w:val="nil"/>
            </w:tcBorders>
          </w:tcPr>
          <w:p w14:paraId="53DA026C" w14:textId="77777777" w:rsidR="002C7594" w:rsidRPr="009361AD" w:rsidRDefault="002C7594" w:rsidP="00E052EF">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60" w:after="60" w:line="240" w:lineRule="exact"/>
              <w:jc w:val="left"/>
              <w:textAlignment w:val="auto"/>
              <w:rPr>
                <w:sz w:val="18"/>
                <w:lang w:val="es-ES_tradnl"/>
              </w:rPr>
            </w:pPr>
            <w:r w:rsidRPr="009361AD">
              <w:rPr>
                <w:i/>
                <w:iCs/>
                <w:sz w:val="18"/>
                <w:lang w:val="es-ES_tradnl"/>
              </w:rPr>
              <w:t>C</w:t>
            </w:r>
            <w:r w:rsidRPr="009361AD">
              <w:rPr>
                <w:sz w:val="18"/>
                <w:lang w:val="es-ES_tradnl"/>
              </w:rPr>
              <w:t>/</w:t>
            </w:r>
            <w:r w:rsidRPr="009361AD">
              <w:rPr>
                <w:i/>
                <w:iCs/>
                <w:sz w:val="18"/>
                <w:lang w:val="es-ES_tradnl"/>
              </w:rPr>
              <w:t>N</w:t>
            </w:r>
            <w:r w:rsidRPr="009361AD">
              <w:rPr>
                <w:position w:val="-4"/>
                <w:sz w:val="14"/>
                <w:lang w:val="es-ES_tradnl"/>
              </w:rPr>
              <w:t>0</w:t>
            </w:r>
            <w:r w:rsidRPr="009361AD">
              <w:rPr>
                <w:sz w:val="18"/>
                <w:lang w:val="es-ES_tradnl"/>
              </w:rPr>
              <w:t xml:space="preserve"> requerida (dB(Hz))</w:t>
            </w:r>
          </w:p>
        </w:tc>
        <w:tc>
          <w:tcPr>
            <w:tcW w:w="851" w:type="dxa"/>
            <w:tcBorders>
              <w:bottom w:val="nil"/>
            </w:tcBorders>
          </w:tcPr>
          <w:p w14:paraId="6D9BCACA" w14:textId="77777777" w:rsidR="002C7594" w:rsidRPr="009361AD" w:rsidRDefault="002C7594" w:rsidP="00E052EF">
            <w:pPr>
              <w:keepNext/>
              <w:tabs>
                <w:tab w:val="clear" w:pos="794"/>
                <w:tab w:val="clear" w:pos="1191"/>
                <w:tab w:val="clear" w:pos="1588"/>
                <w:tab w:val="clear" w:pos="1985"/>
                <w:tab w:val="decimal" w:pos="408"/>
              </w:tabs>
              <w:spacing w:before="40" w:after="40" w:line="260" w:lineRule="exact"/>
              <w:jc w:val="left"/>
              <w:rPr>
                <w:sz w:val="18"/>
                <w:lang w:val="es-ES_tradnl"/>
              </w:rPr>
            </w:pPr>
            <w:r w:rsidRPr="009361AD">
              <w:rPr>
                <w:sz w:val="18"/>
                <w:lang w:val="es-ES_tradnl"/>
              </w:rPr>
              <w:t>67,0</w:t>
            </w:r>
          </w:p>
        </w:tc>
        <w:tc>
          <w:tcPr>
            <w:tcW w:w="680" w:type="dxa"/>
            <w:tcBorders>
              <w:bottom w:val="nil"/>
            </w:tcBorders>
          </w:tcPr>
          <w:p w14:paraId="0CBF9442" w14:textId="77777777" w:rsidR="002C7594" w:rsidRPr="009361AD" w:rsidRDefault="002C7594" w:rsidP="00E052EF">
            <w:pPr>
              <w:tabs>
                <w:tab w:val="clear" w:pos="794"/>
                <w:tab w:val="clear" w:pos="1191"/>
                <w:tab w:val="clear" w:pos="1588"/>
                <w:tab w:val="clear" w:pos="1985"/>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60" w:after="60" w:line="240" w:lineRule="exact"/>
              <w:jc w:val="left"/>
              <w:textAlignment w:val="auto"/>
              <w:rPr>
                <w:sz w:val="18"/>
                <w:lang w:val="es-ES_tradnl"/>
              </w:rPr>
            </w:pPr>
          </w:p>
        </w:tc>
        <w:tc>
          <w:tcPr>
            <w:tcW w:w="2835" w:type="dxa"/>
            <w:tcBorders>
              <w:top w:val="nil"/>
              <w:bottom w:val="nil"/>
              <w:right w:val="single" w:sz="6" w:space="0" w:color="auto"/>
            </w:tcBorders>
          </w:tcPr>
          <w:p w14:paraId="2CA7589B" w14:textId="77777777" w:rsidR="002C7594" w:rsidRPr="009361AD" w:rsidRDefault="002C7594" w:rsidP="00E052EF">
            <w:pPr>
              <w:tabs>
                <w:tab w:val="clear" w:pos="794"/>
                <w:tab w:val="clear" w:pos="1191"/>
                <w:tab w:val="clear" w:pos="1588"/>
                <w:tab w:val="clear" w:pos="1985"/>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60" w:after="60" w:line="240" w:lineRule="exact"/>
              <w:jc w:val="left"/>
              <w:textAlignment w:val="auto"/>
              <w:rPr>
                <w:sz w:val="18"/>
                <w:lang w:val="es-ES_tradnl"/>
              </w:rPr>
            </w:pPr>
          </w:p>
        </w:tc>
        <w:tc>
          <w:tcPr>
            <w:tcW w:w="851" w:type="dxa"/>
            <w:tcBorders>
              <w:top w:val="nil"/>
              <w:left w:val="single" w:sz="6" w:space="0" w:color="auto"/>
              <w:bottom w:val="nil"/>
              <w:right w:val="single" w:sz="6" w:space="0" w:color="auto"/>
            </w:tcBorders>
          </w:tcPr>
          <w:p w14:paraId="2AFF07BA" w14:textId="77777777" w:rsidR="002C7594" w:rsidRPr="009361AD" w:rsidRDefault="002C7594" w:rsidP="00E052EF">
            <w:pPr>
              <w:tabs>
                <w:tab w:val="clear" w:pos="794"/>
                <w:tab w:val="clear" w:pos="1191"/>
                <w:tab w:val="clear" w:pos="1588"/>
                <w:tab w:val="clear" w:pos="1985"/>
                <w:tab w:val="decimal" w:pos="454"/>
              </w:tabs>
              <w:overflowPunct/>
              <w:autoSpaceDE/>
              <w:autoSpaceDN/>
              <w:adjustRightInd/>
              <w:spacing w:before="60" w:after="60" w:line="240" w:lineRule="exact"/>
              <w:textAlignment w:val="auto"/>
              <w:rPr>
                <w:sz w:val="18"/>
                <w:lang w:val="es-ES_tradnl"/>
              </w:rPr>
            </w:pPr>
          </w:p>
        </w:tc>
      </w:tr>
      <w:tr w:rsidR="002C7594" w:rsidRPr="009361AD" w14:paraId="7201EBEE" w14:textId="77777777" w:rsidTr="00E052EF">
        <w:trPr>
          <w:jc w:val="center"/>
        </w:trPr>
        <w:tc>
          <w:tcPr>
            <w:tcW w:w="2835" w:type="dxa"/>
            <w:tcBorders>
              <w:top w:val="single" w:sz="6" w:space="0" w:color="auto"/>
              <w:left w:val="nil"/>
              <w:bottom w:val="nil"/>
              <w:right w:val="nil"/>
            </w:tcBorders>
          </w:tcPr>
          <w:p w14:paraId="482CBD29" w14:textId="77777777" w:rsidR="002C7594" w:rsidRPr="009361AD" w:rsidRDefault="002C7594" w:rsidP="00E052EF">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60" w:after="60" w:line="240" w:lineRule="exact"/>
              <w:jc w:val="left"/>
              <w:textAlignment w:val="auto"/>
              <w:rPr>
                <w:sz w:val="18"/>
                <w:lang w:val="es-ES_tradnl"/>
              </w:rPr>
            </w:pPr>
          </w:p>
        </w:tc>
        <w:tc>
          <w:tcPr>
            <w:tcW w:w="851" w:type="dxa"/>
            <w:tcBorders>
              <w:top w:val="single" w:sz="6" w:space="0" w:color="auto"/>
              <w:left w:val="nil"/>
              <w:bottom w:val="nil"/>
              <w:right w:val="nil"/>
            </w:tcBorders>
          </w:tcPr>
          <w:p w14:paraId="7761AC60" w14:textId="77777777" w:rsidR="002C7594" w:rsidRPr="009361AD" w:rsidRDefault="002C7594" w:rsidP="00E052EF">
            <w:pPr>
              <w:tabs>
                <w:tab w:val="clear" w:pos="794"/>
                <w:tab w:val="clear" w:pos="1191"/>
                <w:tab w:val="clear" w:pos="1588"/>
                <w:tab w:val="clear" w:pos="1985"/>
                <w:tab w:val="decimal" w:pos="426"/>
              </w:tabs>
              <w:overflowPunct/>
              <w:autoSpaceDE/>
              <w:autoSpaceDN/>
              <w:adjustRightInd/>
              <w:spacing w:before="60" w:after="60" w:line="240" w:lineRule="exact"/>
              <w:textAlignment w:val="auto"/>
              <w:rPr>
                <w:sz w:val="18"/>
                <w:lang w:val="es-ES_tradnl"/>
              </w:rPr>
            </w:pPr>
          </w:p>
        </w:tc>
        <w:tc>
          <w:tcPr>
            <w:tcW w:w="680" w:type="dxa"/>
            <w:tcBorders>
              <w:top w:val="nil"/>
              <w:left w:val="nil"/>
              <w:bottom w:val="nil"/>
              <w:right w:val="single" w:sz="6" w:space="0" w:color="auto"/>
            </w:tcBorders>
          </w:tcPr>
          <w:p w14:paraId="791EE0F3" w14:textId="77777777" w:rsidR="002C7594" w:rsidRPr="009361AD" w:rsidRDefault="002C7594" w:rsidP="00E052EF">
            <w:pPr>
              <w:tabs>
                <w:tab w:val="clear" w:pos="794"/>
                <w:tab w:val="clear" w:pos="1191"/>
                <w:tab w:val="clear" w:pos="1588"/>
                <w:tab w:val="clear" w:pos="1985"/>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60" w:after="60" w:line="240" w:lineRule="exact"/>
              <w:jc w:val="left"/>
              <w:textAlignment w:val="auto"/>
              <w:rPr>
                <w:sz w:val="18"/>
                <w:lang w:val="es-ES_tradnl"/>
              </w:rPr>
            </w:pPr>
          </w:p>
        </w:tc>
        <w:tc>
          <w:tcPr>
            <w:tcW w:w="2835" w:type="dxa"/>
            <w:tcBorders>
              <w:top w:val="nil"/>
              <w:left w:val="single" w:sz="6" w:space="0" w:color="auto"/>
              <w:bottom w:val="nil"/>
              <w:right w:val="single" w:sz="6" w:space="0" w:color="auto"/>
            </w:tcBorders>
          </w:tcPr>
          <w:p w14:paraId="30A8B0B5" w14:textId="77777777" w:rsidR="002C7594" w:rsidRPr="009361AD" w:rsidRDefault="002C7594" w:rsidP="00E052EF">
            <w:pPr>
              <w:tabs>
                <w:tab w:val="clear" w:pos="794"/>
                <w:tab w:val="clear" w:pos="1191"/>
                <w:tab w:val="clear" w:pos="1588"/>
                <w:tab w:val="clear" w:pos="1985"/>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60" w:after="60" w:line="240" w:lineRule="exact"/>
              <w:jc w:val="left"/>
              <w:textAlignment w:val="auto"/>
              <w:rPr>
                <w:sz w:val="18"/>
                <w:lang w:val="es-ES_tradnl"/>
              </w:rPr>
            </w:pPr>
          </w:p>
        </w:tc>
        <w:tc>
          <w:tcPr>
            <w:tcW w:w="851" w:type="dxa"/>
            <w:tcBorders>
              <w:top w:val="nil"/>
              <w:left w:val="single" w:sz="6" w:space="0" w:color="auto"/>
              <w:bottom w:val="nil"/>
              <w:right w:val="single" w:sz="6" w:space="0" w:color="auto"/>
            </w:tcBorders>
          </w:tcPr>
          <w:p w14:paraId="528FCEEB" w14:textId="77777777" w:rsidR="002C7594" w:rsidRPr="009361AD" w:rsidRDefault="002C7594" w:rsidP="00E052EF">
            <w:pPr>
              <w:tabs>
                <w:tab w:val="clear" w:pos="794"/>
                <w:tab w:val="clear" w:pos="1191"/>
                <w:tab w:val="clear" w:pos="1588"/>
                <w:tab w:val="clear" w:pos="1985"/>
                <w:tab w:val="decimal" w:pos="454"/>
              </w:tabs>
              <w:overflowPunct/>
              <w:autoSpaceDE/>
              <w:autoSpaceDN/>
              <w:adjustRightInd/>
              <w:spacing w:before="60" w:after="60" w:line="240" w:lineRule="exact"/>
              <w:textAlignment w:val="auto"/>
              <w:rPr>
                <w:sz w:val="18"/>
                <w:lang w:val="es-ES_tradnl"/>
              </w:rPr>
            </w:pPr>
          </w:p>
        </w:tc>
      </w:tr>
      <w:tr w:rsidR="002C7594" w:rsidRPr="009361AD" w14:paraId="51AB7D7D" w14:textId="77777777" w:rsidTr="00E052EF">
        <w:trPr>
          <w:jc w:val="center"/>
        </w:trPr>
        <w:tc>
          <w:tcPr>
            <w:tcW w:w="2835" w:type="dxa"/>
            <w:tcBorders>
              <w:top w:val="single" w:sz="6" w:space="0" w:color="auto"/>
              <w:bottom w:val="single" w:sz="6" w:space="0" w:color="auto"/>
            </w:tcBorders>
          </w:tcPr>
          <w:p w14:paraId="4EC4EC24" w14:textId="77777777" w:rsidR="002C7594" w:rsidRPr="009361AD" w:rsidRDefault="002C7594" w:rsidP="00E052EF">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60" w:after="60" w:line="240" w:lineRule="exact"/>
              <w:jc w:val="left"/>
              <w:textAlignment w:val="auto"/>
              <w:rPr>
                <w:sz w:val="18"/>
                <w:lang w:val="es-ES_tradnl"/>
              </w:rPr>
            </w:pPr>
            <w:r w:rsidRPr="009361AD">
              <w:rPr>
                <w:sz w:val="18"/>
                <w:lang w:val="es-ES_tradnl"/>
              </w:rPr>
              <w:t>Margen (dB)</w:t>
            </w:r>
          </w:p>
        </w:tc>
        <w:tc>
          <w:tcPr>
            <w:tcW w:w="851" w:type="dxa"/>
            <w:tcBorders>
              <w:top w:val="single" w:sz="6" w:space="0" w:color="auto"/>
              <w:bottom w:val="single" w:sz="6" w:space="0" w:color="auto"/>
            </w:tcBorders>
          </w:tcPr>
          <w:p w14:paraId="73A40375" w14:textId="77777777" w:rsidR="002C7594" w:rsidRPr="009361AD" w:rsidRDefault="002C7594" w:rsidP="00E052EF">
            <w:pPr>
              <w:keepNext/>
              <w:tabs>
                <w:tab w:val="clear" w:pos="794"/>
                <w:tab w:val="clear" w:pos="1191"/>
                <w:tab w:val="clear" w:pos="1588"/>
                <w:tab w:val="clear" w:pos="1985"/>
                <w:tab w:val="decimal" w:pos="408"/>
              </w:tabs>
              <w:spacing w:before="40" w:after="40" w:line="260" w:lineRule="exact"/>
              <w:jc w:val="left"/>
              <w:rPr>
                <w:sz w:val="18"/>
                <w:lang w:val="es-ES_tradnl"/>
              </w:rPr>
            </w:pPr>
            <w:r w:rsidRPr="009361AD">
              <w:rPr>
                <w:sz w:val="18"/>
                <w:lang w:val="es-ES_tradnl"/>
              </w:rPr>
              <w:t>9,7</w:t>
            </w:r>
          </w:p>
        </w:tc>
        <w:tc>
          <w:tcPr>
            <w:tcW w:w="680" w:type="dxa"/>
            <w:tcBorders>
              <w:top w:val="nil"/>
              <w:bottom w:val="nil"/>
            </w:tcBorders>
          </w:tcPr>
          <w:p w14:paraId="76258C4C" w14:textId="77777777" w:rsidR="002C7594" w:rsidRPr="009361AD" w:rsidRDefault="002C7594" w:rsidP="00E052EF">
            <w:pPr>
              <w:tabs>
                <w:tab w:val="clear" w:pos="794"/>
                <w:tab w:val="clear" w:pos="1191"/>
                <w:tab w:val="clear" w:pos="1588"/>
                <w:tab w:val="clear" w:pos="1985"/>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60" w:after="60" w:line="240" w:lineRule="exact"/>
              <w:jc w:val="left"/>
              <w:textAlignment w:val="auto"/>
              <w:rPr>
                <w:sz w:val="18"/>
                <w:lang w:val="es-ES_tradnl"/>
              </w:rPr>
            </w:pPr>
          </w:p>
        </w:tc>
        <w:tc>
          <w:tcPr>
            <w:tcW w:w="2835" w:type="dxa"/>
            <w:tcBorders>
              <w:top w:val="nil"/>
              <w:bottom w:val="single" w:sz="6" w:space="0" w:color="auto"/>
            </w:tcBorders>
          </w:tcPr>
          <w:p w14:paraId="198435EC" w14:textId="77777777" w:rsidR="002C7594" w:rsidRPr="009361AD" w:rsidRDefault="002C7594" w:rsidP="00E052EF">
            <w:pPr>
              <w:tabs>
                <w:tab w:val="clear" w:pos="794"/>
                <w:tab w:val="clear" w:pos="1191"/>
                <w:tab w:val="clear" w:pos="1588"/>
                <w:tab w:val="clear" w:pos="1985"/>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60" w:after="60" w:line="240" w:lineRule="exact"/>
              <w:jc w:val="left"/>
              <w:textAlignment w:val="auto"/>
              <w:rPr>
                <w:sz w:val="18"/>
                <w:lang w:val="es-ES_tradnl"/>
              </w:rPr>
            </w:pPr>
          </w:p>
        </w:tc>
        <w:tc>
          <w:tcPr>
            <w:tcW w:w="851" w:type="dxa"/>
            <w:tcBorders>
              <w:top w:val="nil"/>
              <w:bottom w:val="single" w:sz="6" w:space="0" w:color="auto"/>
              <w:right w:val="single" w:sz="6" w:space="0" w:color="auto"/>
            </w:tcBorders>
          </w:tcPr>
          <w:p w14:paraId="00157162" w14:textId="77777777" w:rsidR="002C7594" w:rsidRPr="009361AD" w:rsidRDefault="002C7594" w:rsidP="00E052EF">
            <w:pPr>
              <w:tabs>
                <w:tab w:val="clear" w:pos="794"/>
                <w:tab w:val="clear" w:pos="1191"/>
                <w:tab w:val="clear" w:pos="1588"/>
                <w:tab w:val="clear" w:pos="1985"/>
                <w:tab w:val="decimal" w:pos="454"/>
              </w:tabs>
              <w:overflowPunct/>
              <w:autoSpaceDE/>
              <w:autoSpaceDN/>
              <w:adjustRightInd/>
              <w:spacing w:before="60" w:after="60" w:line="240" w:lineRule="exact"/>
              <w:textAlignment w:val="auto"/>
              <w:rPr>
                <w:sz w:val="18"/>
                <w:lang w:val="es-ES_tradnl"/>
              </w:rPr>
            </w:pPr>
          </w:p>
        </w:tc>
      </w:tr>
    </w:tbl>
    <w:p w14:paraId="3AFA09CA" w14:textId="1FD4DC64" w:rsidR="002C7594" w:rsidRPr="009361AD" w:rsidRDefault="002C7594" w:rsidP="002C7594">
      <w:pPr>
        <w:pStyle w:val="TableNo"/>
        <w:spacing w:before="0"/>
        <w:rPr>
          <w:lang w:val="es-ES_tradnl"/>
        </w:rPr>
      </w:pPr>
      <w:r w:rsidRPr="009361AD">
        <w:rPr>
          <w:lang w:val="es-ES_tradnl"/>
        </w:rPr>
        <w:br w:type="page"/>
      </w:r>
      <w:r w:rsidRPr="009361AD">
        <w:rPr>
          <w:lang w:val="es-ES_tradnl"/>
        </w:rPr>
        <w:lastRenderedPageBreak/>
        <w:t xml:space="preserve">CUADRO </w:t>
      </w:r>
      <w:r w:rsidR="00B000CD">
        <w:rPr>
          <w:lang w:val="es-ES_tradnl"/>
        </w:rPr>
        <w:t>4</w:t>
      </w:r>
      <w:r w:rsidRPr="009361AD">
        <w:rPr>
          <w:lang w:val="es-ES_tradnl"/>
        </w:rPr>
        <w:t xml:space="preserve"> (</w:t>
      </w:r>
      <w:r w:rsidR="00CC3DCA">
        <w:rPr>
          <w:i/>
          <w:iCs/>
          <w:lang w:val="es-ES_tradnl"/>
        </w:rPr>
        <w:t>f</w:t>
      </w:r>
      <w:r w:rsidRPr="009361AD">
        <w:rPr>
          <w:i/>
          <w:iCs/>
          <w:lang w:val="es-ES_tradnl"/>
        </w:rPr>
        <w:t>in</w:t>
      </w:r>
      <w:r w:rsidRPr="009361AD">
        <w:rPr>
          <w:lang w:val="es-ES_tradnl"/>
        </w:rPr>
        <w:t>)</w:t>
      </w:r>
    </w:p>
    <w:p w14:paraId="255668A5" w14:textId="77777777" w:rsidR="002C7594" w:rsidRPr="009361AD" w:rsidRDefault="002C7594" w:rsidP="002C7594">
      <w:pPr>
        <w:rPr>
          <w:sz w:val="8"/>
          <w:lang w:val="es-ES_tradnl"/>
        </w:rPr>
      </w:pPr>
    </w:p>
    <w:tbl>
      <w:tblPr>
        <w:tblW w:w="0" w:type="auto"/>
        <w:jc w:val="center"/>
        <w:tblBorders>
          <w:top w:val="single" w:sz="6" w:space="0" w:color="auto"/>
          <w:left w:val="single" w:sz="6" w:space="0" w:color="auto"/>
          <w:bottom w:val="single" w:sz="6" w:space="0" w:color="auto"/>
          <w:right w:val="single" w:sz="6" w:space="0" w:color="auto"/>
        </w:tblBorders>
        <w:tblLayout w:type="fixed"/>
        <w:tblCellMar>
          <w:left w:w="107" w:type="dxa"/>
          <w:right w:w="107" w:type="dxa"/>
        </w:tblCellMar>
        <w:tblLook w:val="0000" w:firstRow="0" w:lastRow="0" w:firstColumn="0" w:lastColumn="0" w:noHBand="0" w:noVBand="0"/>
      </w:tblPr>
      <w:tblGrid>
        <w:gridCol w:w="284"/>
        <w:gridCol w:w="1950"/>
        <w:gridCol w:w="1225"/>
        <w:gridCol w:w="284"/>
        <w:gridCol w:w="284"/>
        <w:gridCol w:w="284"/>
        <w:gridCol w:w="567"/>
        <w:gridCol w:w="284"/>
        <w:gridCol w:w="2033"/>
        <w:gridCol w:w="1255"/>
        <w:gridCol w:w="284"/>
        <w:gridCol w:w="284"/>
        <w:gridCol w:w="284"/>
      </w:tblGrid>
      <w:tr w:rsidR="002C7594" w:rsidRPr="007F5CBC" w14:paraId="22D240BF" w14:textId="77777777" w:rsidTr="00E052EF">
        <w:trPr>
          <w:cantSplit/>
          <w:jc w:val="center"/>
        </w:trPr>
        <w:tc>
          <w:tcPr>
            <w:tcW w:w="284" w:type="dxa"/>
          </w:tcPr>
          <w:p w14:paraId="7EF948BF" w14:textId="77777777" w:rsidR="002C7594" w:rsidRPr="009361AD" w:rsidRDefault="002C7594" w:rsidP="00E052EF">
            <w:pPr>
              <w:rPr>
                <w:sz w:val="22"/>
                <w:lang w:val="es-ES_tradnl"/>
              </w:rPr>
            </w:pPr>
          </w:p>
        </w:tc>
        <w:tc>
          <w:tcPr>
            <w:tcW w:w="3175" w:type="dxa"/>
            <w:gridSpan w:val="2"/>
          </w:tcPr>
          <w:p w14:paraId="3C68BA2D" w14:textId="47F66875" w:rsidR="002C7594" w:rsidRPr="009361AD" w:rsidRDefault="002C7594" w:rsidP="00E052EF">
            <w:pPr>
              <w:jc w:val="left"/>
              <w:rPr>
                <w:sz w:val="18"/>
                <w:lang w:val="es-ES_tradnl"/>
              </w:rPr>
            </w:pPr>
            <w:r w:rsidRPr="009361AD">
              <w:rPr>
                <w:sz w:val="18"/>
                <w:lang w:val="es-ES_tradnl"/>
              </w:rPr>
              <w:t>Condiciones nominales en el enlace</w:t>
            </w:r>
            <w:r>
              <w:rPr>
                <w:sz w:val="18"/>
                <w:lang w:val="es-ES_tradnl"/>
              </w:rPr>
              <w:t xml:space="preserve"> </w:t>
            </w:r>
            <w:r w:rsidRPr="009361AD">
              <w:rPr>
                <w:sz w:val="18"/>
                <w:lang w:val="es-ES_tradnl"/>
              </w:rPr>
              <w:t>ascendente:</w:t>
            </w:r>
          </w:p>
        </w:tc>
        <w:tc>
          <w:tcPr>
            <w:tcW w:w="284" w:type="dxa"/>
            <w:tcBorders>
              <w:bottom w:val="nil"/>
            </w:tcBorders>
          </w:tcPr>
          <w:p w14:paraId="18BB34AE" w14:textId="77777777" w:rsidR="002C7594" w:rsidRPr="009361AD" w:rsidRDefault="002C7594" w:rsidP="00E052EF">
            <w:pPr>
              <w:rPr>
                <w:sz w:val="18"/>
                <w:lang w:val="es-ES_tradnl"/>
              </w:rPr>
            </w:pPr>
          </w:p>
        </w:tc>
        <w:tc>
          <w:tcPr>
            <w:tcW w:w="284" w:type="dxa"/>
            <w:tcBorders>
              <w:bottom w:val="nil"/>
            </w:tcBorders>
          </w:tcPr>
          <w:p w14:paraId="60E0B301" w14:textId="77777777" w:rsidR="002C7594" w:rsidRPr="009361AD" w:rsidRDefault="002C7594" w:rsidP="00E052EF">
            <w:pPr>
              <w:rPr>
                <w:sz w:val="18"/>
                <w:lang w:val="es-ES_tradnl"/>
              </w:rPr>
            </w:pPr>
          </w:p>
        </w:tc>
        <w:tc>
          <w:tcPr>
            <w:tcW w:w="284" w:type="dxa"/>
            <w:tcBorders>
              <w:top w:val="single" w:sz="6" w:space="0" w:color="auto"/>
              <w:bottom w:val="nil"/>
              <w:right w:val="single" w:sz="6" w:space="0" w:color="auto"/>
            </w:tcBorders>
          </w:tcPr>
          <w:p w14:paraId="27400542" w14:textId="77777777" w:rsidR="002C7594" w:rsidRPr="009361AD" w:rsidRDefault="002C7594" w:rsidP="00E052EF">
            <w:pPr>
              <w:rPr>
                <w:sz w:val="18"/>
                <w:lang w:val="es-ES_tradnl"/>
              </w:rPr>
            </w:pPr>
          </w:p>
        </w:tc>
        <w:tc>
          <w:tcPr>
            <w:tcW w:w="567" w:type="dxa"/>
            <w:tcBorders>
              <w:top w:val="nil"/>
              <w:left w:val="nil"/>
              <w:bottom w:val="nil"/>
              <w:right w:val="nil"/>
            </w:tcBorders>
          </w:tcPr>
          <w:p w14:paraId="5E166AEC" w14:textId="77777777" w:rsidR="002C7594" w:rsidRPr="009361AD" w:rsidRDefault="002C7594" w:rsidP="00E052EF">
            <w:pPr>
              <w:rPr>
                <w:sz w:val="18"/>
                <w:lang w:val="es-ES_tradnl"/>
              </w:rPr>
            </w:pPr>
          </w:p>
        </w:tc>
        <w:tc>
          <w:tcPr>
            <w:tcW w:w="284" w:type="dxa"/>
            <w:tcBorders>
              <w:top w:val="single" w:sz="6" w:space="0" w:color="auto"/>
              <w:left w:val="single" w:sz="6" w:space="0" w:color="auto"/>
              <w:bottom w:val="nil"/>
            </w:tcBorders>
          </w:tcPr>
          <w:p w14:paraId="1D10D78C" w14:textId="77777777" w:rsidR="002C7594" w:rsidRPr="009361AD" w:rsidRDefault="002C7594" w:rsidP="00E052EF">
            <w:pPr>
              <w:rPr>
                <w:sz w:val="18"/>
                <w:lang w:val="es-ES_tradnl"/>
              </w:rPr>
            </w:pPr>
          </w:p>
        </w:tc>
        <w:tc>
          <w:tcPr>
            <w:tcW w:w="3288" w:type="dxa"/>
            <w:gridSpan w:val="2"/>
          </w:tcPr>
          <w:p w14:paraId="2A29DA58" w14:textId="77777777" w:rsidR="002C7594" w:rsidRPr="009361AD" w:rsidRDefault="002C7594" w:rsidP="00E052EF">
            <w:pPr>
              <w:jc w:val="left"/>
              <w:rPr>
                <w:sz w:val="18"/>
                <w:lang w:val="es-ES_tradnl"/>
              </w:rPr>
            </w:pPr>
            <w:r w:rsidRPr="009361AD">
              <w:rPr>
                <w:sz w:val="18"/>
                <w:lang w:val="es-ES_tradnl"/>
              </w:rPr>
              <w:t>Condiciones de caso más desfavorable</w:t>
            </w:r>
            <w:r>
              <w:rPr>
                <w:sz w:val="18"/>
                <w:lang w:val="es-ES_tradnl"/>
              </w:rPr>
              <w:t xml:space="preserve"> </w:t>
            </w:r>
            <w:r w:rsidRPr="009361AD">
              <w:rPr>
                <w:sz w:val="18"/>
                <w:lang w:val="es-ES_tradnl"/>
              </w:rPr>
              <w:t>en el enlace ascendente:</w:t>
            </w:r>
          </w:p>
        </w:tc>
        <w:tc>
          <w:tcPr>
            <w:tcW w:w="284" w:type="dxa"/>
            <w:tcBorders>
              <w:bottom w:val="nil"/>
            </w:tcBorders>
          </w:tcPr>
          <w:p w14:paraId="22AA3C8F" w14:textId="77777777" w:rsidR="002C7594" w:rsidRPr="009361AD" w:rsidRDefault="002C7594" w:rsidP="00E052EF">
            <w:pPr>
              <w:rPr>
                <w:sz w:val="18"/>
                <w:lang w:val="es-ES_tradnl"/>
              </w:rPr>
            </w:pPr>
          </w:p>
        </w:tc>
        <w:tc>
          <w:tcPr>
            <w:tcW w:w="284" w:type="dxa"/>
            <w:tcBorders>
              <w:bottom w:val="nil"/>
            </w:tcBorders>
          </w:tcPr>
          <w:p w14:paraId="77E20493" w14:textId="77777777" w:rsidR="002C7594" w:rsidRPr="009361AD" w:rsidRDefault="002C7594" w:rsidP="00E052EF">
            <w:pPr>
              <w:rPr>
                <w:sz w:val="18"/>
                <w:lang w:val="es-ES_tradnl"/>
              </w:rPr>
            </w:pPr>
          </w:p>
        </w:tc>
        <w:tc>
          <w:tcPr>
            <w:tcW w:w="284" w:type="dxa"/>
          </w:tcPr>
          <w:p w14:paraId="34D6784F" w14:textId="77777777" w:rsidR="002C7594" w:rsidRPr="009361AD" w:rsidRDefault="002C7594" w:rsidP="00E052EF">
            <w:pPr>
              <w:rPr>
                <w:sz w:val="18"/>
                <w:lang w:val="es-ES_tradnl"/>
              </w:rPr>
            </w:pPr>
          </w:p>
        </w:tc>
      </w:tr>
      <w:tr w:rsidR="002C7594" w:rsidRPr="009361AD" w14:paraId="255C1BC6" w14:textId="77777777" w:rsidTr="00E052EF">
        <w:trPr>
          <w:cantSplit/>
          <w:jc w:val="center"/>
        </w:trPr>
        <w:tc>
          <w:tcPr>
            <w:tcW w:w="284" w:type="dxa"/>
            <w:tcBorders>
              <w:top w:val="nil"/>
              <w:bottom w:val="nil"/>
              <w:right w:val="nil"/>
            </w:tcBorders>
          </w:tcPr>
          <w:p w14:paraId="770AB540" w14:textId="77777777" w:rsidR="002C7594" w:rsidRPr="009361AD" w:rsidRDefault="002C7594" w:rsidP="00E052EF">
            <w:pPr>
              <w:rPr>
                <w:sz w:val="22"/>
                <w:lang w:val="es-ES_tradnl"/>
              </w:rPr>
            </w:pPr>
          </w:p>
        </w:tc>
        <w:tc>
          <w:tcPr>
            <w:tcW w:w="1950" w:type="dxa"/>
            <w:tcBorders>
              <w:left w:val="nil"/>
              <w:bottom w:val="nil"/>
            </w:tcBorders>
          </w:tcPr>
          <w:p w14:paraId="70D85E98" w14:textId="77777777" w:rsidR="002C7594" w:rsidRPr="009361AD" w:rsidRDefault="002C7594" w:rsidP="00E052EF">
            <w:pPr>
              <w:rPr>
                <w:sz w:val="18"/>
                <w:lang w:val="es-ES_tradnl"/>
              </w:rPr>
            </w:pPr>
            <w:r w:rsidRPr="009361AD">
              <w:rPr>
                <w:sz w:val="18"/>
                <w:lang w:val="es-ES_tradnl"/>
              </w:rPr>
              <w:t>Satélite</w:t>
            </w:r>
          </w:p>
        </w:tc>
        <w:tc>
          <w:tcPr>
            <w:tcW w:w="1225" w:type="dxa"/>
            <w:tcBorders>
              <w:top w:val="nil"/>
              <w:bottom w:val="nil"/>
            </w:tcBorders>
          </w:tcPr>
          <w:p w14:paraId="37B1E149" w14:textId="77777777" w:rsidR="002C7594" w:rsidRPr="009361AD" w:rsidRDefault="002C7594" w:rsidP="00E052EF">
            <w:pPr>
              <w:rPr>
                <w:sz w:val="18"/>
                <w:lang w:val="es-ES_tradnl"/>
              </w:rPr>
            </w:pPr>
            <w:r>
              <w:rPr>
                <w:noProof/>
                <w:sz w:val="18"/>
                <w:lang w:val="es-ES_tradnl" w:eastAsia="zh-CN"/>
              </w:rPr>
              <mc:AlternateContent>
                <mc:Choice Requires="wpg">
                  <w:drawing>
                    <wp:anchor distT="0" distB="0" distL="114300" distR="114300" simplePos="0" relativeHeight="251660288" behindDoc="0" locked="0" layoutInCell="1" allowOverlap="1" wp14:anchorId="3EE44CC0" wp14:editId="576135BE">
                      <wp:simplePos x="0" y="0"/>
                      <wp:positionH relativeFrom="column">
                        <wp:posOffset>542983</wp:posOffset>
                      </wp:positionH>
                      <wp:positionV relativeFrom="paragraph">
                        <wp:posOffset>134225</wp:posOffset>
                      </wp:positionV>
                      <wp:extent cx="613410" cy="2790190"/>
                      <wp:effectExtent l="0" t="0" r="34290" b="86360"/>
                      <wp:wrapNone/>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3410" cy="2790190"/>
                                <a:chOff x="4456" y="2735"/>
                                <a:chExt cx="966" cy="4394"/>
                              </a:xfrm>
                            </wpg:grpSpPr>
                            <wpg:grpSp>
                              <wpg:cNvPr id="59" name="Group 3"/>
                              <wpg:cNvGrpSpPr>
                                <a:grpSpLocks/>
                              </wpg:cNvGrpSpPr>
                              <wpg:grpSpPr bwMode="auto">
                                <a:xfrm>
                                  <a:off x="4456" y="2735"/>
                                  <a:ext cx="966" cy="4394"/>
                                  <a:chOff x="4456" y="2735"/>
                                  <a:chExt cx="966" cy="4394"/>
                                </a:xfrm>
                              </wpg:grpSpPr>
                              <wps:wsp>
                                <wps:cNvPr id="60" name="Line 4"/>
                                <wps:cNvCnPr/>
                                <wps:spPr bwMode="auto">
                                  <a:xfrm>
                                    <a:off x="4456" y="2746"/>
                                    <a:ext cx="9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1" name="Line 5"/>
                                <wps:cNvCnPr/>
                                <wps:spPr bwMode="auto">
                                  <a:xfrm>
                                    <a:off x="5416" y="2735"/>
                                    <a:ext cx="6" cy="439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62" name="Line 6"/>
                              <wps:cNvCnPr/>
                              <wps:spPr bwMode="auto">
                                <a:xfrm flipH="1">
                                  <a:off x="5058" y="7125"/>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B13348F" id="Group 58" o:spid="_x0000_s1026" style="position:absolute;margin-left:42.75pt;margin-top:10.55pt;width:48.3pt;height:219.7pt;z-index:251660288" coordorigin="4456,2735" coordsize="966,43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">
                      <v:group id="Group 3" o:spid="_x0000_s1027" style="position:absolute;left:4456;top:2735;width:966;height:4394" coordorigin="4456,2735" coordsize="966,4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">
                        <v:line id="Line 4" o:spid="_x0000_s1028" style="position:absolute;visibility:visible;mso-wrap-style:square" from="4456,2746" to="5416,27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"/>
                        <v:line id="Line 5" o:spid="_x0000_s1029" style="position:absolute;visibility:visible;mso-wrap-style:square" from="5416,2735" to="5422,71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"/>
                      </v:group>
                      <v:line id="Line 6" o:spid="_x0000_s1030" style="position:absolute;flip:x;visibility:visible;mso-wrap-style:square" from="5058,7125" to="5418,71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">
                        <v:stroke endarrow="block"/>
                      </v:line>
                    </v:group>
                  </w:pict>
                </mc:Fallback>
              </mc:AlternateContent>
            </w:r>
          </w:p>
        </w:tc>
        <w:tc>
          <w:tcPr>
            <w:tcW w:w="284" w:type="dxa"/>
            <w:tcBorders>
              <w:top w:val="nil"/>
              <w:bottom w:val="nil"/>
            </w:tcBorders>
          </w:tcPr>
          <w:p w14:paraId="3E1C6EEF" w14:textId="77777777" w:rsidR="002C7594" w:rsidRPr="009361AD" w:rsidRDefault="002C7594" w:rsidP="00E052EF">
            <w:pPr>
              <w:rPr>
                <w:sz w:val="18"/>
                <w:lang w:val="es-ES_tradnl"/>
              </w:rPr>
            </w:pPr>
          </w:p>
        </w:tc>
        <w:tc>
          <w:tcPr>
            <w:tcW w:w="284" w:type="dxa"/>
            <w:tcBorders>
              <w:top w:val="nil"/>
              <w:left w:val="nil"/>
              <w:bottom w:val="nil"/>
              <w:right w:val="nil"/>
            </w:tcBorders>
          </w:tcPr>
          <w:p w14:paraId="63D89041" w14:textId="77777777" w:rsidR="002C7594" w:rsidRPr="009361AD" w:rsidRDefault="002C7594" w:rsidP="00E052EF">
            <w:pPr>
              <w:rPr>
                <w:sz w:val="18"/>
                <w:lang w:val="es-ES_tradnl"/>
              </w:rPr>
            </w:pPr>
          </w:p>
        </w:tc>
        <w:tc>
          <w:tcPr>
            <w:tcW w:w="284" w:type="dxa"/>
            <w:tcBorders>
              <w:top w:val="nil"/>
              <w:left w:val="nil"/>
              <w:bottom w:val="nil"/>
              <w:right w:val="single" w:sz="6" w:space="0" w:color="auto"/>
            </w:tcBorders>
          </w:tcPr>
          <w:p w14:paraId="0622E7C2" w14:textId="77777777" w:rsidR="002C7594" w:rsidRPr="009361AD" w:rsidRDefault="002C7594" w:rsidP="00E052EF">
            <w:pPr>
              <w:rPr>
                <w:sz w:val="18"/>
                <w:lang w:val="es-ES_tradnl"/>
              </w:rPr>
            </w:pPr>
          </w:p>
        </w:tc>
        <w:tc>
          <w:tcPr>
            <w:tcW w:w="567" w:type="dxa"/>
            <w:tcBorders>
              <w:left w:val="nil"/>
              <w:right w:val="nil"/>
            </w:tcBorders>
          </w:tcPr>
          <w:p w14:paraId="04219E4D" w14:textId="77777777" w:rsidR="002C7594" w:rsidRPr="009361AD" w:rsidRDefault="002C7594" w:rsidP="00E052EF">
            <w:pPr>
              <w:rPr>
                <w:sz w:val="18"/>
                <w:lang w:val="es-ES_tradnl"/>
              </w:rPr>
            </w:pPr>
          </w:p>
        </w:tc>
        <w:tc>
          <w:tcPr>
            <w:tcW w:w="284" w:type="dxa"/>
            <w:tcBorders>
              <w:top w:val="nil"/>
              <w:left w:val="single" w:sz="6" w:space="0" w:color="auto"/>
              <w:bottom w:val="nil"/>
            </w:tcBorders>
          </w:tcPr>
          <w:p w14:paraId="18C29284" w14:textId="77777777" w:rsidR="002C7594" w:rsidRPr="009361AD" w:rsidRDefault="002C7594" w:rsidP="00E052EF">
            <w:pPr>
              <w:rPr>
                <w:sz w:val="18"/>
                <w:lang w:val="es-ES_tradnl"/>
              </w:rPr>
            </w:pPr>
          </w:p>
        </w:tc>
        <w:tc>
          <w:tcPr>
            <w:tcW w:w="2033" w:type="dxa"/>
            <w:tcBorders>
              <w:bottom w:val="single" w:sz="6" w:space="0" w:color="auto"/>
            </w:tcBorders>
          </w:tcPr>
          <w:p w14:paraId="7B7BA1AC" w14:textId="77777777" w:rsidR="002C7594" w:rsidRPr="009361AD" w:rsidRDefault="002C7594" w:rsidP="00E052EF">
            <w:pPr>
              <w:rPr>
                <w:sz w:val="18"/>
                <w:lang w:val="es-ES_tradnl"/>
              </w:rPr>
            </w:pPr>
            <w:r w:rsidRPr="009361AD">
              <w:rPr>
                <w:sz w:val="18"/>
                <w:lang w:val="es-ES_tradnl"/>
              </w:rPr>
              <w:t>Satélite</w:t>
            </w:r>
          </w:p>
        </w:tc>
        <w:tc>
          <w:tcPr>
            <w:tcW w:w="1255" w:type="dxa"/>
            <w:tcBorders>
              <w:top w:val="nil"/>
              <w:bottom w:val="single" w:sz="6" w:space="0" w:color="auto"/>
            </w:tcBorders>
          </w:tcPr>
          <w:p w14:paraId="50F64DE0" w14:textId="77777777" w:rsidR="002C7594" w:rsidRPr="009361AD" w:rsidRDefault="002C7594" w:rsidP="00E052EF">
            <w:pPr>
              <w:rPr>
                <w:sz w:val="18"/>
                <w:lang w:val="es-ES_tradnl"/>
              </w:rPr>
            </w:pPr>
            <w:r>
              <w:rPr>
                <w:noProof/>
                <w:sz w:val="18"/>
                <w:lang w:val="es-ES_tradnl" w:eastAsia="zh-CN"/>
              </w:rPr>
              <mc:AlternateContent>
                <mc:Choice Requires="wpg">
                  <w:drawing>
                    <wp:anchor distT="0" distB="0" distL="114300" distR="114300" simplePos="0" relativeHeight="251661312" behindDoc="0" locked="0" layoutInCell="1" allowOverlap="1" wp14:anchorId="4757AB9D" wp14:editId="095F8DF7">
                      <wp:simplePos x="0" y="0"/>
                      <wp:positionH relativeFrom="column">
                        <wp:posOffset>552760</wp:posOffset>
                      </wp:positionH>
                      <wp:positionV relativeFrom="paragraph">
                        <wp:posOffset>121301</wp:posOffset>
                      </wp:positionV>
                      <wp:extent cx="620395" cy="2790190"/>
                      <wp:effectExtent l="0" t="0" r="27305" b="86360"/>
                      <wp:wrapNone/>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0395" cy="2790190"/>
                                <a:chOff x="4450" y="2741"/>
                                <a:chExt cx="977" cy="4394"/>
                              </a:xfrm>
                            </wpg:grpSpPr>
                            <wpg:grpSp>
                              <wpg:cNvPr id="63" name="Group 3"/>
                              <wpg:cNvGrpSpPr>
                                <a:grpSpLocks/>
                              </wpg:cNvGrpSpPr>
                              <wpg:grpSpPr bwMode="auto">
                                <a:xfrm>
                                  <a:off x="4450" y="2741"/>
                                  <a:ext cx="977" cy="4394"/>
                                  <a:chOff x="4450" y="2741"/>
                                  <a:chExt cx="977" cy="4394"/>
                                </a:xfrm>
                              </wpg:grpSpPr>
                              <wps:wsp>
                                <wps:cNvPr id="64" name="Line 4"/>
                                <wps:cNvCnPr/>
                                <wps:spPr bwMode="auto">
                                  <a:xfrm>
                                    <a:off x="4450" y="2746"/>
                                    <a:ext cx="9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5" name="Line 5"/>
                                <wps:cNvCnPr/>
                                <wps:spPr bwMode="auto">
                                  <a:xfrm>
                                    <a:off x="5421" y="2741"/>
                                    <a:ext cx="6" cy="439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66" name="Line 6"/>
                              <wps:cNvCnPr/>
                              <wps:spPr bwMode="auto">
                                <a:xfrm flipH="1">
                                  <a:off x="5063" y="7125"/>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6295D65" id="Group 52" o:spid="_x0000_s1026" style="position:absolute;margin-left:43.5pt;margin-top:9.55pt;width:48.85pt;height:219.7pt;z-index:251661312" coordorigin="4450,2741" coordsize="977,43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">
                      <v:group id="Group 3" o:spid="_x0000_s1027" style="position:absolute;left:4450;top:2741;width:977;height:4394" coordorigin="4450,2741" coordsize="977,4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">
                        <v:line id="Line 4" o:spid="_x0000_s1028" style="position:absolute;visibility:visible;mso-wrap-style:square" from="4450,2746" to="5410,27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"/>
                        <v:line id="Line 5" o:spid="_x0000_s1029" style="position:absolute;visibility:visible;mso-wrap-style:square" from="5421,2741" to="5427,71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"/>
                      </v:group>
                      <v:line id="Line 6" o:spid="_x0000_s1030" style="position:absolute;flip:x;visibility:visible;mso-wrap-style:square" from="5063,7125" to="5423,71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">
                        <v:stroke endarrow="block"/>
                      </v:line>
                    </v:group>
                  </w:pict>
                </mc:Fallback>
              </mc:AlternateContent>
            </w:r>
          </w:p>
        </w:tc>
        <w:tc>
          <w:tcPr>
            <w:tcW w:w="284" w:type="dxa"/>
            <w:tcBorders>
              <w:top w:val="nil"/>
              <w:bottom w:val="single" w:sz="6" w:space="0" w:color="auto"/>
            </w:tcBorders>
          </w:tcPr>
          <w:p w14:paraId="14167719" w14:textId="77777777" w:rsidR="002C7594" w:rsidRPr="009361AD" w:rsidRDefault="002C7594" w:rsidP="00E052EF">
            <w:pPr>
              <w:rPr>
                <w:sz w:val="18"/>
                <w:lang w:val="es-ES_tradnl"/>
              </w:rPr>
            </w:pPr>
          </w:p>
        </w:tc>
        <w:tc>
          <w:tcPr>
            <w:tcW w:w="284" w:type="dxa"/>
            <w:tcBorders>
              <w:top w:val="nil"/>
              <w:bottom w:val="nil"/>
              <w:right w:val="nil"/>
            </w:tcBorders>
          </w:tcPr>
          <w:p w14:paraId="3CE3C310" w14:textId="77777777" w:rsidR="002C7594" w:rsidRPr="009361AD" w:rsidRDefault="002C7594" w:rsidP="00E052EF">
            <w:pPr>
              <w:rPr>
                <w:sz w:val="18"/>
                <w:lang w:val="es-ES_tradnl"/>
              </w:rPr>
            </w:pPr>
          </w:p>
        </w:tc>
        <w:tc>
          <w:tcPr>
            <w:tcW w:w="284" w:type="dxa"/>
            <w:tcBorders>
              <w:left w:val="nil"/>
            </w:tcBorders>
          </w:tcPr>
          <w:p w14:paraId="08BF1382" w14:textId="77777777" w:rsidR="002C7594" w:rsidRPr="009361AD" w:rsidRDefault="002C7594" w:rsidP="00E052EF">
            <w:pPr>
              <w:rPr>
                <w:sz w:val="18"/>
                <w:lang w:val="es-ES_tradnl"/>
              </w:rPr>
            </w:pPr>
          </w:p>
        </w:tc>
      </w:tr>
      <w:tr w:rsidR="002C7594" w:rsidRPr="009361AD" w14:paraId="7D24976A" w14:textId="77777777" w:rsidTr="00E052EF">
        <w:trPr>
          <w:cantSplit/>
          <w:jc w:val="center"/>
        </w:trPr>
        <w:tc>
          <w:tcPr>
            <w:tcW w:w="284" w:type="dxa"/>
            <w:tcBorders>
              <w:top w:val="nil"/>
              <w:bottom w:val="nil"/>
              <w:right w:val="single" w:sz="6" w:space="0" w:color="auto"/>
            </w:tcBorders>
          </w:tcPr>
          <w:p w14:paraId="59A24196" w14:textId="77777777" w:rsidR="002C7594" w:rsidRPr="009361AD" w:rsidRDefault="002C7594" w:rsidP="00E052EF">
            <w:pPr>
              <w:rPr>
                <w:sz w:val="22"/>
                <w:lang w:val="es-ES_tradnl"/>
              </w:rPr>
            </w:pPr>
          </w:p>
        </w:tc>
        <w:tc>
          <w:tcPr>
            <w:tcW w:w="1950" w:type="dxa"/>
            <w:tcBorders>
              <w:top w:val="single" w:sz="6" w:space="0" w:color="auto"/>
              <w:left w:val="nil"/>
              <w:bottom w:val="nil"/>
              <w:right w:val="single" w:sz="6" w:space="0" w:color="auto"/>
            </w:tcBorders>
          </w:tcPr>
          <w:p w14:paraId="40BAFC59" w14:textId="77777777" w:rsidR="002C7594" w:rsidRPr="009361AD" w:rsidRDefault="002C7594" w:rsidP="00E052EF">
            <w:pPr>
              <w:jc w:val="left"/>
              <w:rPr>
                <w:sz w:val="18"/>
                <w:lang w:val="es-ES_tradnl"/>
              </w:rPr>
            </w:pPr>
            <w:r w:rsidRPr="009361AD">
              <w:rPr>
                <w:sz w:val="18"/>
                <w:lang w:val="es-ES_tradnl"/>
              </w:rPr>
              <w:t xml:space="preserve">OBO debida a </w:t>
            </w:r>
            <w:r w:rsidRPr="009361AD">
              <w:rPr>
                <w:i/>
                <w:sz w:val="18"/>
                <w:lang w:val="es-ES_tradnl"/>
              </w:rPr>
              <w:t>C</w:t>
            </w:r>
            <w:r w:rsidRPr="009361AD">
              <w:rPr>
                <w:sz w:val="18"/>
                <w:lang w:val="es-ES_tradnl"/>
              </w:rPr>
              <w:t>/(</w:t>
            </w:r>
            <w:r w:rsidRPr="009361AD">
              <w:rPr>
                <w:i/>
                <w:sz w:val="18"/>
                <w:lang w:val="es-ES_tradnl"/>
              </w:rPr>
              <w:t>N</w:t>
            </w:r>
            <w:r w:rsidRPr="006A4231">
              <w:rPr>
                <w:sz w:val="16"/>
                <w:lang w:val="es-ES_tradnl"/>
              </w:rPr>
              <w:t> </w:t>
            </w:r>
            <w:r>
              <w:rPr>
                <w:sz w:val="18"/>
                <w:lang w:val="es-ES_tradnl"/>
              </w:rPr>
              <w:t>+</w:t>
            </w:r>
            <w:r w:rsidRPr="006A4231">
              <w:rPr>
                <w:sz w:val="16"/>
                <w:lang w:val="es-ES_tradnl"/>
              </w:rPr>
              <w:t> </w:t>
            </w:r>
            <w:r w:rsidRPr="009361AD">
              <w:rPr>
                <w:i/>
                <w:iCs/>
                <w:sz w:val="18"/>
                <w:lang w:val="es-ES_tradnl"/>
              </w:rPr>
              <w:t>I</w:t>
            </w:r>
            <w:r w:rsidRPr="009361AD">
              <w:rPr>
                <w:sz w:val="18"/>
                <w:lang w:val="es-ES_tradnl"/>
              </w:rPr>
              <w:t>) de enlace</w:t>
            </w:r>
            <w:r>
              <w:rPr>
                <w:sz w:val="18"/>
                <w:lang w:val="es-ES_tradnl"/>
              </w:rPr>
              <w:t xml:space="preserve"> </w:t>
            </w:r>
            <w:r w:rsidRPr="009361AD">
              <w:rPr>
                <w:sz w:val="18"/>
                <w:lang w:val="es-ES_tradnl"/>
              </w:rPr>
              <w:t>ascendente (dB)</w:t>
            </w:r>
          </w:p>
        </w:tc>
        <w:tc>
          <w:tcPr>
            <w:tcW w:w="1509" w:type="dxa"/>
            <w:gridSpan w:val="2"/>
            <w:tcBorders>
              <w:top w:val="single" w:sz="6" w:space="0" w:color="auto"/>
              <w:left w:val="single" w:sz="6" w:space="0" w:color="auto"/>
              <w:bottom w:val="nil"/>
              <w:right w:val="single" w:sz="6" w:space="0" w:color="auto"/>
            </w:tcBorders>
          </w:tcPr>
          <w:p w14:paraId="606FA88A" w14:textId="77777777" w:rsidR="002C7594" w:rsidRPr="009361AD" w:rsidRDefault="002C7594" w:rsidP="00E052EF">
            <w:pPr>
              <w:jc w:val="center"/>
              <w:rPr>
                <w:sz w:val="18"/>
                <w:lang w:val="es-ES_tradnl"/>
              </w:rPr>
            </w:pPr>
            <w:r w:rsidRPr="009361AD">
              <w:rPr>
                <w:sz w:val="18"/>
                <w:lang w:val="es-ES_tradnl"/>
              </w:rPr>
              <w:t>0,1</w:t>
            </w:r>
          </w:p>
        </w:tc>
        <w:tc>
          <w:tcPr>
            <w:tcW w:w="284" w:type="dxa"/>
            <w:tcBorders>
              <w:top w:val="nil"/>
              <w:left w:val="nil"/>
              <w:bottom w:val="nil"/>
              <w:right w:val="nil"/>
            </w:tcBorders>
          </w:tcPr>
          <w:p w14:paraId="36A1978A" w14:textId="77777777" w:rsidR="002C7594" w:rsidRPr="009361AD" w:rsidRDefault="002C7594" w:rsidP="00E052EF">
            <w:pPr>
              <w:rPr>
                <w:sz w:val="18"/>
                <w:lang w:val="es-ES_tradnl"/>
              </w:rPr>
            </w:pPr>
          </w:p>
        </w:tc>
        <w:tc>
          <w:tcPr>
            <w:tcW w:w="284" w:type="dxa"/>
            <w:tcBorders>
              <w:top w:val="nil"/>
              <w:left w:val="nil"/>
              <w:bottom w:val="nil"/>
              <w:right w:val="single" w:sz="6" w:space="0" w:color="auto"/>
            </w:tcBorders>
          </w:tcPr>
          <w:p w14:paraId="703F6810" w14:textId="77777777" w:rsidR="002C7594" w:rsidRPr="009361AD" w:rsidRDefault="002C7594" w:rsidP="00E052EF">
            <w:pPr>
              <w:rPr>
                <w:sz w:val="18"/>
                <w:lang w:val="es-ES_tradnl"/>
              </w:rPr>
            </w:pPr>
          </w:p>
        </w:tc>
        <w:tc>
          <w:tcPr>
            <w:tcW w:w="567" w:type="dxa"/>
            <w:tcBorders>
              <w:left w:val="nil"/>
              <w:right w:val="nil"/>
            </w:tcBorders>
          </w:tcPr>
          <w:p w14:paraId="4B883356" w14:textId="77777777" w:rsidR="002C7594" w:rsidRPr="009361AD" w:rsidRDefault="002C7594" w:rsidP="00E052EF">
            <w:pPr>
              <w:rPr>
                <w:sz w:val="18"/>
                <w:lang w:val="es-ES_tradnl"/>
              </w:rPr>
            </w:pPr>
          </w:p>
        </w:tc>
        <w:tc>
          <w:tcPr>
            <w:tcW w:w="284" w:type="dxa"/>
            <w:tcBorders>
              <w:top w:val="nil"/>
              <w:left w:val="single" w:sz="6" w:space="0" w:color="auto"/>
              <w:bottom w:val="nil"/>
              <w:right w:val="nil"/>
            </w:tcBorders>
          </w:tcPr>
          <w:p w14:paraId="43263818" w14:textId="77777777" w:rsidR="002C7594" w:rsidRPr="009361AD" w:rsidRDefault="002C7594" w:rsidP="00E052EF">
            <w:pPr>
              <w:rPr>
                <w:sz w:val="18"/>
                <w:lang w:val="es-ES_tradnl"/>
              </w:rPr>
            </w:pPr>
          </w:p>
        </w:tc>
        <w:tc>
          <w:tcPr>
            <w:tcW w:w="2033" w:type="dxa"/>
            <w:tcBorders>
              <w:top w:val="single" w:sz="6" w:space="0" w:color="auto"/>
              <w:left w:val="single" w:sz="6" w:space="0" w:color="auto"/>
              <w:bottom w:val="single" w:sz="6" w:space="0" w:color="auto"/>
              <w:right w:val="single" w:sz="6" w:space="0" w:color="auto"/>
            </w:tcBorders>
          </w:tcPr>
          <w:p w14:paraId="2C42BFFF" w14:textId="2B78C463" w:rsidR="002C7594" w:rsidRPr="009361AD" w:rsidRDefault="002C7594" w:rsidP="00E052EF">
            <w:pPr>
              <w:jc w:val="left"/>
              <w:rPr>
                <w:sz w:val="18"/>
                <w:lang w:val="es-ES_tradnl"/>
              </w:rPr>
            </w:pPr>
            <w:r w:rsidRPr="009361AD">
              <w:rPr>
                <w:sz w:val="18"/>
                <w:lang w:val="es-ES_tradnl"/>
              </w:rPr>
              <w:t>OBO debida a</w:t>
            </w:r>
            <w:r>
              <w:rPr>
                <w:sz w:val="18"/>
                <w:lang w:val="es-ES_tradnl"/>
              </w:rPr>
              <w:t xml:space="preserve"> </w:t>
            </w:r>
            <w:r w:rsidRPr="009361AD">
              <w:rPr>
                <w:i/>
                <w:sz w:val="18"/>
                <w:lang w:val="es-ES_tradnl"/>
              </w:rPr>
              <w:t>C</w:t>
            </w:r>
            <w:r w:rsidRPr="009361AD">
              <w:rPr>
                <w:sz w:val="18"/>
                <w:lang w:val="es-ES_tradnl"/>
              </w:rPr>
              <w:t>/(</w:t>
            </w:r>
            <w:r w:rsidRPr="009361AD">
              <w:rPr>
                <w:i/>
                <w:sz w:val="18"/>
                <w:lang w:val="es-ES_tradnl"/>
              </w:rPr>
              <w:t>N</w:t>
            </w:r>
            <w:r w:rsidRPr="009361AD">
              <w:rPr>
                <w:sz w:val="18"/>
                <w:lang w:val="es-ES_tradnl"/>
              </w:rPr>
              <w:t> </w:t>
            </w:r>
            <w:r>
              <w:rPr>
                <w:sz w:val="18"/>
                <w:lang w:val="es-ES_tradnl"/>
              </w:rPr>
              <w:t>+</w:t>
            </w:r>
            <w:r w:rsidRPr="009361AD">
              <w:rPr>
                <w:sz w:val="18"/>
                <w:lang w:val="es-ES_tradnl"/>
              </w:rPr>
              <w:t xml:space="preserve"> </w:t>
            </w:r>
            <w:r w:rsidRPr="009361AD">
              <w:rPr>
                <w:i/>
                <w:iCs/>
                <w:sz w:val="18"/>
                <w:lang w:val="es-ES_tradnl"/>
              </w:rPr>
              <w:t>I</w:t>
            </w:r>
            <w:r w:rsidRPr="009361AD">
              <w:rPr>
                <w:sz w:val="18"/>
                <w:lang w:val="es-ES_tradnl"/>
              </w:rPr>
              <w:t>) de enlace ascendente (dB)</w:t>
            </w:r>
          </w:p>
        </w:tc>
        <w:tc>
          <w:tcPr>
            <w:tcW w:w="1539" w:type="dxa"/>
            <w:gridSpan w:val="2"/>
            <w:tcBorders>
              <w:top w:val="single" w:sz="6" w:space="0" w:color="auto"/>
              <w:left w:val="single" w:sz="6" w:space="0" w:color="auto"/>
              <w:bottom w:val="single" w:sz="6" w:space="0" w:color="auto"/>
              <w:right w:val="single" w:sz="6" w:space="0" w:color="auto"/>
            </w:tcBorders>
          </w:tcPr>
          <w:p w14:paraId="17CC53DC" w14:textId="77777777" w:rsidR="002C7594" w:rsidRPr="009361AD" w:rsidRDefault="002C7594" w:rsidP="00E052EF">
            <w:pPr>
              <w:jc w:val="center"/>
              <w:rPr>
                <w:sz w:val="18"/>
                <w:lang w:val="es-ES_tradnl"/>
              </w:rPr>
            </w:pPr>
            <w:r w:rsidRPr="009361AD">
              <w:rPr>
                <w:sz w:val="18"/>
                <w:lang w:val="es-ES_tradnl"/>
              </w:rPr>
              <w:t>0,3</w:t>
            </w:r>
          </w:p>
        </w:tc>
        <w:tc>
          <w:tcPr>
            <w:tcW w:w="284" w:type="dxa"/>
            <w:tcBorders>
              <w:top w:val="nil"/>
              <w:left w:val="single" w:sz="6" w:space="0" w:color="auto"/>
              <w:bottom w:val="nil"/>
              <w:right w:val="nil"/>
            </w:tcBorders>
          </w:tcPr>
          <w:p w14:paraId="14B9D792" w14:textId="77777777" w:rsidR="002C7594" w:rsidRPr="009361AD" w:rsidRDefault="002C7594" w:rsidP="00E052EF">
            <w:pPr>
              <w:rPr>
                <w:sz w:val="18"/>
                <w:lang w:val="es-ES_tradnl"/>
              </w:rPr>
            </w:pPr>
          </w:p>
        </w:tc>
        <w:tc>
          <w:tcPr>
            <w:tcW w:w="284" w:type="dxa"/>
            <w:tcBorders>
              <w:left w:val="nil"/>
            </w:tcBorders>
          </w:tcPr>
          <w:p w14:paraId="388FBBCE" w14:textId="77777777" w:rsidR="002C7594" w:rsidRPr="009361AD" w:rsidRDefault="002C7594" w:rsidP="00E052EF">
            <w:pPr>
              <w:rPr>
                <w:sz w:val="18"/>
                <w:lang w:val="es-ES_tradnl"/>
              </w:rPr>
            </w:pPr>
          </w:p>
        </w:tc>
      </w:tr>
      <w:tr w:rsidR="002C7594" w:rsidRPr="009361AD" w14:paraId="56EEBDFA" w14:textId="77777777" w:rsidTr="00E052EF">
        <w:trPr>
          <w:cantSplit/>
          <w:jc w:val="center"/>
        </w:trPr>
        <w:tc>
          <w:tcPr>
            <w:tcW w:w="284" w:type="dxa"/>
            <w:tcBorders>
              <w:top w:val="nil"/>
              <w:bottom w:val="nil"/>
              <w:right w:val="single" w:sz="6" w:space="0" w:color="auto"/>
            </w:tcBorders>
          </w:tcPr>
          <w:p w14:paraId="7FD1A594" w14:textId="77777777" w:rsidR="002C7594" w:rsidRPr="009361AD" w:rsidRDefault="002C7594" w:rsidP="00E052EF">
            <w:pPr>
              <w:rPr>
                <w:sz w:val="22"/>
                <w:lang w:val="es-ES_tradnl"/>
              </w:rPr>
            </w:pPr>
          </w:p>
        </w:tc>
        <w:tc>
          <w:tcPr>
            <w:tcW w:w="1950" w:type="dxa"/>
            <w:tcBorders>
              <w:top w:val="single" w:sz="6" w:space="0" w:color="auto"/>
              <w:left w:val="nil"/>
              <w:bottom w:val="single" w:sz="6" w:space="0" w:color="auto"/>
              <w:right w:val="single" w:sz="6" w:space="0" w:color="auto"/>
            </w:tcBorders>
          </w:tcPr>
          <w:p w14:paraId="28CA2A82" w14:textId="77777777" w:rsidR="002C7594" w:rsidRPr="009361AD" w:rsidRDefault="002C7594" w:rsidP="00E052EF">
            <w:pPr>
              <w:rPr>
                <w:sz w:val="18"/>
                <w:lang w:val="es-ES_tradnl"/>
              </w:rPr>
            </w:pPr>
            <w:r w:rsidRPr="009361AD">
              <w:rPr>
                <w:sz w:val="18"/>
                <w:lang w:val="es-ES_tradnl"/>
              </w:rPr>
              <w:t>p.i.r.e. (dBW)</w:t>
            </w:r>
          </w:p>
        </w:tc>
        <w:tc>
          <w:tcPr>
            <w:tcW w:w="1509" w:type="dxa"/>
            <w:gridSpan w:val="2"/>
            <w:tcBorders>
              <w:top w:val="single" w:sz="6" w:space="0" w:color="auto"/>
              <w:left w:val="single" w:sz="6" w:space="0" w:color="auto"/>
              <w:bottom w:val="single" w:sz="6" w:space="0" w:color="auto"/>
              <w:right w:val="single" w:sz="6" w:space="0" w:color="auto"/>
            </w:tcBorders>
          </w:tcPr>
          <w:p w14:paraId="6ECD8DEC" w14:textId="77777777" w:rsidR="002C7594" w:rsidRPr="009361AD" w:rsidRDefault="002C7594" w:rsidP="00E052EF">
            <w:pPr>
              <w:jc w:val="center"/>
              <w:rPr>
                <w:sz w:val="18"/>
                <w:lang w:val="es-ES_tradnl"/>
              </w:rPr>
            </w:pPr>
            <w:r w:rsidRPr="009361AD">
              <w:rPr>
                <w:sz w:val="18"/>
                <w:lang w:val="es-ES_tradnl"/>
              </w:rPr>
              <w:t>48,7</w:t>
            </w:r>
          </w:p>
        </w:tc>
        <w:tc>
          <w:tcPr>
            <w:tcW w:w="284" w:type="dxa"/>
            <w:tcBorders>
              <w:top w:val="nil"/>
              <w:left w:val="nil"/>
              <w:bottom w:val="nil"/>
              <w:right w:val="nil"/>
            </w:tcBorders>
          </w:tcPr>
          <w:p w14:paraId="5ECA88A0" w14:textId="77777777" w:rsidR="002C7594" w:rsidRPr="009361AD" w:rsidRDefault="002C7594" w:rsidP="00E052EF">
            <w:pPr>
              <w:rPr>
                <w:sz w:val="18"/>
                <w:lang w:val="es-ES_tradnl"/>
              </w:rPr>
            </w:pPr>
          </w:p>
        </w:tc>
        <w:tc>
          <w:tcPr>
            <w:tcW w:w="284" w:type="dxa"/>
            <w:tcBorders>
              <w:top w:val="nil"/>
              <w:left w:val="nil"/>
              <w:bottom w:val="nil"/>
              <w:right w:val="single" w:sz="6" w:space="0" w:color="auto"/>
            </w:tcBorders>
          </w:tcPr>
          <w:p w14:paraId="1AE83F90" w14:textId="77777777" w:rsidR="002C7594" w:rsidRPr="009361AD" w:rsidRDefault="002C7594" w:rsidP="00E052EF">
            <w:pPr>
              <w:rPr>
                <w:sz w:val="18"/>
                <w:lang w:val="es-ES_tradnl"/>
              </w:rPr>
            </w:pPr>
          </w:p>
        </w:tc>
        <w:tc>
          <w:tcPr>
            <w:tcW w:w="567" w:type="dxa"/>
            <w:tcBorders>
              <w:left w:val="nil"/>
              <w:right w:val="nil"/>
            </w:tcBorders>
          </w:tcPr>
          <w:p w14:paraId="5ADB3E31" w14:textId="77777777" w:rsidR="002C7594" w:rsidRPr="009361AD" w:rsidRDefault="002C7594" w:rsidP="00E052EF">
            <w:pPr>
              <w:rPr>
                <w:sz w:val="18"/>
                <w:lang w:val="es-ES_tradnl"/>
              </w:rPr>
            </w:pPr>
          </w:p>
        </w:tc>
        <w:tc>
          <w:tcPr>
            <w:tcW w:w="284" w:type="dxa"/>
            <w:tcBorders>
              <w:top w:val="nil"/>
              <w:left w:val="single" w:sz="6" w:space="0" w:color="auto"/>
              <w:bottom w:val="nil"/>
              <w:right w:val="nil"/>
            </w:tcBorders>
          </w:tcPr>
          <w:p w14:paraId="27EDD790" w14:textId="77777777" w:rsidR="002C7594" w:rsidRPr="009361AD" w:rsidRDefault="002C7594" w:rsidP="00E052EF">
            <w:pPr>
              <w:rPr>
                <w:sz w:val="18"/>
                <w:lang w:val="es-ES_tradnl"/>
              </w:rPr>
            </w:pPr>
          </w:p>
        </w:tc>
        <w:tc>
          <w:tcPr>
            <w:tcW w:w="2033" w:type="dxa"/>
            <w:tcBorders>
              <w:top w:val="single" w:sz="6" w:space="0" w:color="auto"/>
              <w:left w:val="single" w:sz="6" w:space="0" w:color="auto"/>
              <w:bottom w:val="single" w:sz="6" w:space="0" w:color="auto"/>
              <w:right w:val="single" w:sz="6" w:space="0" w:color="auto"/>
            </w:tcBorders>
          </w:tcPr>
          <w:p w14:paraId="6A736928" w14:textId="77777777" w:rsidR="002C7594" w:rsidRPr="009361AD" w:rsidRDefault="002C7594" w:rsidP="00E052EF">
            <w:pPr>
              <w:rPr>
                <w:sz w:val="18"/>
                <w:lang w:val="es-ES_tradnl"/>
              </w:rPr>
            </w:pPr>
            <w:r w:rsidRPr="009361AD">
              <w:rPr>
                <w:sz w:val="18"/>
                <w:lang w:val="es-ES_tradnl"/>
              </w:rPr>
              <w:t>p.i.r.e. (dBW)</w:t>
            </w:r>
          </w:p>
        </w:tc>
        <w:tc>
          <w:tcPr>
            <w:tcW w:w="1539" w:type="dxa"/>
            <w:gridSpan w:val="2"/>
            <w:tcBorders>
              <w:top w:val="single" w:sz="6" w:space="0" w:color="auto"/>
              <w:left w:val="single" w:sz="6" w:space="0" w:color="auto"/>
              <w:bottom w:val="single" w:sz="6" w:space="0" w:color="auto"/>
              <w:right w:val="single" w:sz="6" w:space="0" w:color="auto"/>
            </w:tcBorders>
          </w:tcPr>
          <w:p w14:paraId="6896060F" w14:textId="77777777" w:rsidR="002C7594" w:rsidRPr="009361AD" w:rsidRDefault="002C7594" w:rsidP="00E052EF">
            <w:pPr>
              <w:jc w:val="center"/>
              <w:rPr>
                <w:sz w:val="18"/>
                <w:lang w:val="es-ES_tradnl"/>
              </w:rPr>
            </w:pPr>
            <w:r w:rsidRPr="009361AD">
              <w:rPr>
                <w:sz w:val="18"/>
                <w:lang w:val="es-ES_tradnl"/>
              </w:rPr>
              <w:t>48,5</w:t>
            </w:r>
          </w:p>
        </w:tc>
        <w:tc>
          <w:tcPr>
            <w:tcW w:w="284" w:type="dxa"/>
            <w:tcBorders>
              <w:top w:val="nil"/>
              <w:left w:val="single" w:sz="6" w:space="0" w:color="auto"/>
              <w:bottom w:val="nil"/>
              <w:right w:val="nil"/>
            </w:tcBorders>
          </w:tcPr>
          <w:p w14:paraId="5E73682E" w14:textId="77777777" w:rsidR="002C7594" w:rsidRPr="009361AD" w:rsidRDefault="002C7594" w:rsidP="00E052EF">
            <w:pPr>
              <w:rPr>
                <w:sz w:val="18"/>
                <w:lang w:val="es-ES_tradnl"/>
              </w:rPr>
            </w:pPr>
          </w:p>
        </w:tc>
        <w:tc>
          <w:tcPr>
            <w:tcW w:w="284" w:type="dxa"/>
            <w:tcBorders>
              <w:left w:val="nil"/>
            </w:tcBorders>
          </w:tcPr>
          <w:p w14:paraId="0C709AC9" w14:textId="77777777" w:rsidR="002C7594" w:rsidRPr="009361AD" w:rsidRDefault="002C7594" w:rsidP="00E052EF">
            <w:pPr>
              <w:rPr>
                <w:sz w:val="18"/>
                <w:lang w:val="es-ES_tradnl"/>
              </w:rPr>
            </w:pPr>
          </w:p>
        </w:tc>
      </w:tr>
      <w:tr w:rsidR="002C7594" w:rsidRPr="009361AD" w14:paraId="6B8D7E83" w14:textId="77777777" w:rsidTr="00E052EF">
        <w:trPr>
          <w:cantSplit/>
          <w:jc w:val="center"/>
        </w:trPr>
        <w:tc>
          <w:tcPr>
            <w:tcW w:w="284" w:type="dxa"/>
            <w:tcBorders>
              <w:top w:val="nil"/>
            </w:tcBorders>
          </w:tcPr>
          <w:p w14:paraId="1FFAF910" w14:textId="77777777" w:rsidR="002C7594" w:rsidRPr="009361AD" w:rsidRDefault="002C7594" w:rsidP="00E052EF">
            <w:pPr>
              <w:rPr>
                <w:sz w:val="22"/>
                <w:lang w:val="es-ES_tradnl"/>
              </w:rPr>
            </w:pPr>
          </w:p>
        </w:tc>
        <w:tc>
          <w:tcPr>
            <w:tcW w:w="1950" w:type="dxa"/>
            <w:tcBorders>
              <w:top w:val="nil"/>
            </w:tcBorders>
          </w:tcPr>
          <w:p w14:paraId="7A319B19" w14:textId="77777777" w:rsidR="002C7594" w:rsidRPr="009361AD" w:rsidRDefault="002C7594" w:rsidP="00E052EF">
            <w:pPr>
              <w:rPr>
                <w:sz w:val="18"/>
                <w:lang w:val="es-ES_tradnl"/>
              </w:rPr>
            </w:pPr>
          </w:p>
        </w:tc>
        <w:tc>
          <w:tcPr>
            <w:tcW w:w="1225" w:type="dxa"/>
            <w:tcBorders>
              <w:top w:val="nil"/>
            </w:tcBorders>
          </w:tcPr>
          <w:p w14:paraId="5C180870" w14:textId="77777777" w:rsidR="002C7594" w:rsidRPr="009361AD" w:rsidRDefault="002C7594" w:rsidP="00E052EF">
            <w:pPr>
              <w:rPr>
                <w:sz w:val="18"/>
                <w:lang w:val="es-ES_tradnl"/>
              </w:rPr>
            </w:pPr>
          </w:p>
        </w:tc>
        <w:tc>
          <w:tcPr>
            <w:tcW w:w="284" w:type="dxa"/>
            <w:tcBorders>
              <w:top w:val="nil"/>
            </w:tcBorders>
          </w:tcPr>
          <w:p w14:paraId="2108A25B" w14:textId="77777777" w:rsidR="002C7594" w:rsidRPr="009361AD" w:rsidRDefault="002C7594" w:rsidP="00E052EF">
            <w:pPr>
              <w:rPr>
                <w:sz w:val="18"/>
                <w:lang w:val="es-ES_tradnl"/>
              </w:rPr>
            </w:pPr>
          </w:p>
        </w:tc>
        <w:tc>
          <w:tcPr>
            <w:tcW w:w="284" w:type="dxa"/>
            <w:tcBorders>
              <w:top w:val="nil"/>
              <w:left w:val="nil"/>
              <w:bottom w:val="nil"/>
              <w:right w:val="nil"/>
            </w:tcBorders>
          </w:tcPr>
          <w:p w14:paraId="63494596" w14:textId="77777777" w:rsidR="002C7594" w:rsidRPr="009361AD" w:rsidRDefault="002C7594" w:rsidP="00E052EF">
            <w:pPr>
              <w:rPr>
                <w:sz w:val="18"/>
                <w:lang w:val="es-ES_tradnl"/>
              </w:rPr>
            </w:pPr>
          </w:p>
        </w:tc>
        <w:tc>
          <w:tcPr>
            <w:tcW w:w="284" w:type="dxa"/>
            <w:tcBorders>
              <w:top w:val="nil"/>
              <w:left w:val="nil"/>
              <w:bottom w:val="nil"/>
              <w:right w:val="single" w:sz="6" w:space="0" w:color="auto"/>
            </w:tcBorders>
          </w:tcPr>
          <w:p w14:paraId="0CFF851B" w14:textId="77777777" w:rsidR="002C7594" w:rsidRPr="009361AD" w:rsidRDefault="002C7594" w:rsidP="00E052EF">
            <w:pPr>
              <w:rPr>
                <w:sz w:val="18"/>
                <w:lang w:val="es-ES_tradnl"/>
              </w:rPr>
            </w:pPr>
          </w:p>
        </w:tc>
        <w:tc>
          <w:tcPr>
            <w:tcW w:w="567" w:type="dxa"/>
            <w:tcBorders>
              <w:left w:val="nil"/>
              <w:right w:val="nil"/>
            </w:tcBorders>
          </w:tcPr>
          <w:p w14:paraId="41A208B8" w14:textId="77777777" w:rsidR="002C7594" w:rsidRPr="009361AD" w:rsidRDefault="002C7594" w:rsidP="00E052EF">
            <w:pPr>
              <w:rPr>
                <w:sz w:val="18"/>
                <w:lang w:val="es-ES_tradnl"/>
              </w:rPr>
            </w:pPr>
          </w:p>
        </w:tc>
        <w:tc>
          <w:tcPr>
            <w:tcW w:w="284" w:type="dxa"/>
            <w:tcBorders>
              <w:top w:val="nil"/>
              <w:left w:val="single" w:sz="6" w:space="0" w:color="auto"/>
              <w:bottom w:val="nil"/>
            </w:tcBorders>
          </w:tcPr>
          <w:p w14:paraId="00353F42" w14:textId="77777777" w:rsidR="002C7594" w:rsidRPr="009361AD" w:rsidRDefault="002C7594" w:rsidP="00E052EF">
            <w:pPr>
              <w:rPr>
                <w:sz w:val="18"/>
                <w:lang w:val="es-ES_tradnl"/>
              </w:rPr>
            </w:pPr>
          </w:p>
        </w:tc>
        <w:tc>
          <w:tcPr>
            <w:tcW w:w="2033" w:type="dxa"/>
            <w:tcBorders>
              <w:top w:val="nil"/>
            </w:tcBorders>
          </w:tcPr>
          <w:p w14:paraId="15C8743C" w14:textId="364F23B1" w:rsidR="002C7594" w:rsidRPr="009361AD" w:rsidRDefault="002C7594" w:rsidP="00E052EF">
            <w:pPr>
              <w:rPr>
                <w:sz w:val="18"/>
                <w:lang w:val="es-ES_tradnl"/>
              </w:rPr>
            </w:pPr>
          </w:p>
        </w:tc>
        <w:tc>
          <w:tcPr>
            <w:tcW w:w="1255" w:type="dxa"/>
            <w:tcBorders>
              <w:top w:val="nil"/>
            </w:tcBorders>
          </w:tcPr>
          <w:p w14:paraId="461FF08C" w14:textId="77777777" w:rsidR="002C7594" w:rsidRPr="009361AD" w:rsidRDefault="002C7594" w:rsidP="00E052EF">
            <w:pPr>
              <w:rPr>
                <w:sz w:val="18"/>
                <w:lang w:val="es-ES_tradnl"/>
              </w:rPr>
            </w:pPr>
          </w:p>
        </w:tc>
        <w:tc>
          <w:tcPr>
            <w:tcW w:w="284" w:type="dxa"/>
          </w:tcPr>
          <w:p w14:paraId="525C0F65" w14:textId="77777777" w:rsidR="002C7594" w:rsidRPr="009361AD" w:rsidRDefault="002C7594" w:rsidP="00E052EF">
            <w:pPr>
              <w:rPr>
                <w:sz w:val="18"/>
                <w:lang w:val="es-ES_tradnl"/>
              </w:rPr>
            </w:pPr>
          </w:p>
        </w:tc>
        <w:tc>
          <w:tcPr>
            <w:tcW w:w="284" w:type="dxa"/>
            <w:tcBorders>
              <w:top w:val="nil"/>
              <w:bottom w:val="nil"/>
              <w:right w:val="nil"/>
            </w:tcBorders>
          </w:tcPr>
          <w:p w14:paraId="30C76E42" w14:textId="77777777" w:rsidR="002C7594" w:rsidRPr="009361AD" w:rsidRDefault="002C7594" w:rsidP="00E052EF">
            <w:pPr>
              <w:rPr>
                <w:sz w:val="18"/>
                <w:lang w:val="es-ES_tradnl"/>
              </w:rPr>
            </w:pPr>
          </w:p>
        </w:tc>
        <w:tc>
          <w:tcPr>
            <w:tcW w:w="284" w:type="dxa"/>
            <w:tcBorders>
              <w:left w:val="nil"/>
            </w:tcBorders>
          </w:tcPr>
          <w:p w14:paraId="6DDDA846" w14:textId="77777777" w:rsidR="002C7594" w:rsidRPr="009361AD" w:rsidRDefault="002C7594" w:rsidP="00E052EF">
            <w:pPr>
              <w:rPr>
                <w:sz w:val="18"/>
                <w:lang w:val="es-ES_tradnl"/>
              </w:rPr>
            </w:pPr>
          </w:p>
        </w:tc>
      </w:tr>
      <w:tr w:rsidR="002C7594" w:rsidRPr="009361AD" w14:paraId="60824AD1" w14:textId="77777777" w:rsidTr="00E052EF">
        <w:trPr>
          <w:cantSplit/>
          <w:jc w:val="center"/>
        </w:trPr>
        <w:tc>
          <w:tcPr>
            <w:tcW w:w="284" w:type="dxa"/>
          </w:tcPr>
          <w:p w14:paraId="2E3B55D0" w14:textId="77777777" w:rsidR="002C7594" w:rsidRPr="009361AD" w:rsidRDefault="002C7594" w:rsidP="00E052EF">
            <w:pPr>
              <w:rPr>
                <w:sz w:val="22"/>
                <w:lang w:val="es-ES_tradnl"/>
              </w:rPr>
            </w:pPr>
          </w:p>
        </w:tc>
        <w:tc>
          <w:tcPr>
            <w:tcW w:w="1950" w:type="dxa"/>
            <w:tcBorders>
              <w:bottom w:val="nil"/>
            </w:tcBorders>
          </w:tcPr>
          <w:p w14:paraId="3557C788" w14:textId="77777777" w:rsidR="002C7594" w:rsidRPr="009361AD" w:rsidRDefault="002C7594" w:rsidP="00E052EF">
            <w:pPr>
              <w:rPr>
                <w:sz w:val="18"/>
                <w:lang w:val="es-ES_tradnl"/>
              </w:rPr>
            </w:pPr>
            <w:r w:rsidRPr="009361AD">
              <w:rPr>
                <w:sz w:val="18"/>
                <w:lang w:val="es-ES_tradnl"/>
              </w:rPr>
              <w:t>Receptor de radio</w:t>
            </w:r>
          </w:p>
        </w:tc>
        <w:tc>
          <w:tcPr>
            <w:tcW w:w="1225" w:type="dxa"/>
            <w:tcBorders>
              <w:bottom w:val="nil"/>
            </w:tcBorders>
          </w:tcPr>
          <w:p w14:paraId="038E8460" w14:textId="77777777" w:rsidR="002C7594" w:rsidRPr="009361AD" w:rsidRDefault="002C7594" w:rsidP="00E052EF">
            <w:pPr>
              <w:rPr>
                <w:sz w:val="18"/>
                <w:lang w:val="es-ES_tradnl"/>
              </w:rPr>
            </w:pPr>
          </w:p>
        </w:tc>
        <w:tc>
          <w:tcPr>
            <w:tcW w:w="284" w:type="dxa"/>
            <w:tcBorders>
              <w:bottom w:val="nil"/>
            </w:tcBorders>
          </w:tcPr>
          <w:p w14:paraId="0D7913CC" w14:textId="77777777" w:rsidR="002C7594" w:rsidRPr="009361AD" w:rsidRDefault="002C7594" w:rsidP="00E052EF">
            <w:pPr>
              <w:rPr>
                <w:sz w:val="18"/>
                <w:lang w:val="es-ES_tradnl"/>
              </w:rPr>
            </w:pPr>
          </w:p>
        </w:tc>
        <w:tc>
          <w:tcPr>
            <w:tcW w:w="284" w:type="dxa"/>
            <w:tcBorders>
              <w:top w:val="nil"/>
              <w:left w:val="nil"/>
              <w:bottom w:val="nil"/>
              <w:right w:val="nil"/>
            </w:tcBorders>
          </w:tcPr>
          <w:p w14:paraId="78F92012" w14:textId="77777777" w:rsidR="002C7594" w:rsidRPr="009361AD" w:rsidRDefault="002C7594" w:rsidP="00E052EF">
            <w:pPr>
              <w:rPr>
                <w:sz w:val="18"/>
                <w:lang w:val="es-ES_tradnl"/>
              </w:rPr>
            </w:pPr>
          </w:p>
        </w:tc>
        <w:tc>
          <w:tcPr>
            <w:tcW w:w="284" w:type="dxa"/>
            <w:tcBorders>
              <w:top w:val="nil"/>
              <w:left w:val="nil"/>
              <w:bottom w:val="nil"/>
              <w:right w:val="single" w:sz="6" w:space="0" w:color="auto"/>
            </w:tcBorders>
          </w:tcPr>
          <w:p w14:paraId="08503DC4" w14:textId="77777777" w:rsidR="002C7594" w:rsidRPr="009361AD" w:rsidRDefault="002C7594" w:rsidP="00E052EF">
            <w:pPr>
              <w:rPr>
                <w:sz w:val="18"/>
                <w:lang w:val="es-ES_tradnl"/>
              </w:rPr>
            </w:pPr>
          </w:p>
        </w:tc>
        <w:tc>
          <w:tcPr>
            <w:tcW w:w="567" w:type="dxa"/>
            <w:tcBorders>
              <w:left w:val="nil"/>
              <w:right w:val="nil"/>
            </w:tcBorders>
          </w:tcPr>
          <w:p w14:paraId="095E38FC" w14:textId="77777777" w:rsidR="002C7594" w:rsidRPr="009361AD" w:rsidRDefault="002C7594" w:rsidP="00E052EF">
            <w:pPr>
              <w:rPr>
                <w:sz w:val="18"/>
                <w:lang w:val="es-ES_tradnl"/>
              </w:rPr>
            </w:pPr>
          </w:p>
        </w:tc>
        <w:tc>
          <w:tcPr>
            <w:tcW w:w="284" w:type="dxa"/>
            <w:tcBorders>
              <w:top w:val="nil"/>
              <w:left w:val="single" w:sz="6" w:space="0" w:color="auto"/>
              <w:bottom w:val="nil"/>
            </w:tcBorders>
          </w:tcPr>
          <w:p w14:paraId="7EBCD889" w14:textId="77777777" w:rsidR="002C7594" w:rsidRPr="009361AD" w:rsidRDefault="002C7594" w:rsidP="00E052EF">
            <w:pPr>
              <w:rPr>
                <w:sz w:val="18"/>
                <w:lang w:val="es-ES_tradnl"/>
              </w:rPr>
            </w:pPr>
          </w:p>
        </w:tc>
        <w:tc>
          <w:tcPr>
            <w:tcW w:w="2033" w:type="dxa"/>
            <w:tcBorders>
              <w:bottom w:val="nil"/>
            </w:tcBorders>
          </w:tcPr>
          <w:p w14:paraId="2DCBFA6E" w14:textId="3579BD01" w:rsidR="002C7594" w:rsidRPr="009361AD" w:rsidRDefault="002C7594" w:rsidP="00E052EF">
            <w:pPr>
              <w:rPr>
                <w:sz w:val="18"/>
                <w:lang w:val="es-ES_tradnl"/>
              </w:rPr>
            </w:pPr>
            <w:r w:rsidRPr="009361AD">
              <w:rPr>
                <w:sz w:val="18"/>
                <w:lang w:val="es-ES_tradnl"/>
              </w:rPr>
              <w:t>Receptor de radio</w:t>
            </w:r>
          </w:p>
        </w:tc>
        <w:tc>
          <w:tcPr>
            <w:tcW w:w="1255" w:type="dxa"/>
            <w:tcBorders>
              <w:bottom w:val="single" w:sz="6" w:space="0" w:color="auto"/>
            </w:tcBorders>
          </w:tcPr>
          <w:p w14:paraId="05530EC7" w14:textId="77777777" w:rsidR="002C7594" w:rsidRPr="009361AD" w:rsidRDefault="002C7594" w:rsidP="00E052EF">
            <w:pPr>
              <w:rPr>
                <w:sz w:val="18"/>
                <w:lang w:val="es-ES_tradnl"/>
              </w:rPr>
            </w:pPr>
          </w:p>
        </w:tc>
        <w:tc>
          <w:tcPr>
            <w:tcW w:w="284" w:type="dxa"/>
            <w:tcBorders>
              <w:bottom w:val="single" w:sz="6" w:space="0" w:color="auto"/>
            </w:tcBorders>
          </w:tcPr>
          <w:p w14:paraId="5E6AA056" w14:textId="77777777" w:rsidR="002C7594" w:rsidRPr="009361AD" w:rsidRDefault="002C7594" w:rsidP="00E052EF">
            <w:pPr>
              <w:rPr>
                <w:sz w:val="18"/>
                <w:lang w:val="es-ES_tradnl"/>
              </w:rPr>
            </w:pPr>
          </w:p>
        </w:tc>
        <w:tc>
          <w:tcPr>
            <w:tcW w:w="284" w:type="dxa"/>
            <w:tcBorders>
              <w:top w:val="nil"/>
              <w:bottom w:val="nil"/>
              <w:right w:val="nil"/>
            </w:tcBorders>
          </w:tcPr>
          <w:p w14:paraId="3B95FE5A" w14:textId="77777777" w:rsidR="002C7594" w:rsidRPr="009361AD" w:rsidRDefault="002C7594" w:rsidP="00E052EF">
            <w:pPr>
              <w:rPr>
                <w:sz w:val="18"/>
                <w:lang w:val="es-ES_tradnl"/>
              </w:rPr>
            </w:pPr>
          </w:p>
        </w:tc>
        <w:tc>
          <w:tcPr>
            <w:tcW w:w="284" w:type="dxa"/>
            <w:tcBorders>
              <w:left w:val="nil"/>
            </w:tcBorders>
          </w:tcPr>
          <w:p w14:paraId="044B86E2" w14:textId="77777777" w:rsidR="002C7594" w:rsidRPr="009361AD" w:rsidRDefault="002C7594" w:rsidP="00E052EF">
            <w:pPr>
              <w:rPr>
                <w:sz w:val="18"/>
                <w:lang w:val="es-ES_tradnl"/>
              </w:rPr>
            </w:pPr>
          </w:p>
        </w:tc>
      </w:tr>
      <w:tr w:rsidR="002C7594" w:rsidRPr="009361AD" w14:paraId="130B0C84" w14:textId="77777777" w:rsidTr="00E052EF">
        <w:trPr>
          <w:cantSplit/>
          <w:jc w:val="center"/>
        </w:trPr>
        <w:tc>
          <w:tcPr>
            <w:tcW w:w="284" w:type="dxa"/>
            <w:tcBorders>
              <w:right w:val="nil"/>
            </w:tcBorders>
          </w:tcPr>
          <w:p w14:paraId="017D0F0B" w14:textId="77777777" w:rsidR="002C7594" w:rsidRPr="009361AD" w:rsidRDefault="002C7594" w:rsidP="00E052EF">
            <w:pPr>
              <w:rPr>
                <w:sz w:val="22"/>
                <w:lang w:val="es-ES_tradnl"/>
              </w:rPr>
            </w:pPr>
          </w:p>
        </w:tc>
        <w:tc>
          <w:tcPr>
            <w:tcW w:w="1950" w:type="dxa"/>
            <w:tcBorders>
              <w:top w:val="single" w:sz="6" w:space="0" w:color="auto"/>
              <w:left w:val="single" w:sz="6" w:space="0" w:color="auto"/>
              <w:bottom w:val="single" w:sz="6" w:space="0" w:color="auto"/>
              <w:right w:val="single" w:sz="6" w:space="0" w:color="auto"/>
            </w:tcBorders>
          </w:tcPr>
          <w:p w14:paraId="35B6C7AD" w14:textId="77777777" w:rsidR="002C7594" w:rsidRPr="006A39D1" w:rsidRDefault="002C7594" w:rsidP="00E052EF">
            <w:pPr>
              <w:rPr>
                <w:sz w:val="18"/>
                <w:lang w:val="fr-CH"/>
              </w:rPr>
            </w:pPr>
            <w:r w:rsidRPr="006A39D1">
              <w:rPr>
                <w:sz w:val="18"/>
                <w:lang w:val="fr-CH"/>
              </w:rPr>
              <w:t>dfp (dB(W/m</w:t>
            </w:r>
            <w:r w:rsidRPr="006A39D1">
              <w:rPr>
                <w:position w:val="6"/>
                <w:sz w:val="14"/>
                <w:lang w:val="fr-CH"/>
              </w:rPr>
              <w:t>2</w:t>
            </w:r>
            <w:r w:rsidRPr="006A39D1">
              <w:rPr>
                <w:sz w:val="18"/>
                <w:lang w:val="fr-CH"/>
              </w:rPr>
              <w:t>))</w:t>
            </w:r>
          </w:p>
          <w:p w14:paraId="401717E8" w14:textId="77777777" w:rsidR="002C7594" w:rsidRPr="006A39D1" w:rsidRDefault="002C7594" w:rsidP="00E052EF">
            <w:pPr>
              <w:rPr>
                <w:i/>
                <w:sz w:val="18"/>
                <w:lang w:val="fr-CH"/>
              </w:rPr>
            </w:pPr>
            <w:r w:rsidRPr="006A39D1">
              <w:rPr>
                <w:i/>
                <w:sz w:val="18"/>
                <w:lang w:val="fr-CH"/>
              </w:rPr>
              <w:t>G</w:t>
            </w:r>
            <w:r w:rsidRPr="006A39D1">
              <w:rPr>
                <w:sz w:val="18"/>
                <w:lang w:val="fr-CH"/>
              </w:rPr>
              <w:t>/</w:t>
            </w:r>
            <w:r w:rsidRPr="006A39D1">
              <w:rPr>
                <w:i/>
                <w:sz w:val="18"/>
                <w:lang w:val="fr-CH"/>
              </w:rPr>
              <w:t>T</w:t>
            </w:r>
            <w:r w:rsidRPr="006A39D1">
              <w:rPr>
                <w:sz w:val="18"/>
                <w:lang w:val="fr-CH"/>
              </w:rPr>
              <w:t xml:space="preserve"> (dB(K</w:t>
            </w:r>
            <w:r w:rsidRPr="006A39D1">
              <w:rPr>
                <w:position w:val="6"/>
                <w:sz w:val="14"/>
                <w:lang w:val="fr-CH"/>
              </w:rPr>
              <w:t>–1</w:t>
            </w:r>
            <w:r w:rsidRPr="006A39D1">
              <w:rPr>
                <w:sz w:val="18"/>
                <w:lang w:val="fr-CH"/>
              </w:rPr>
              <w:t>))</w:t>
            </w:r>
          </w:p>
          <w:p w14:paraId="50FCFF57" w14:textId="77777777" w:rsidR="002C7594" w:rsidRPr="009361AD" w:rsidRDefault="002C7594" w:rsidP="00E052EF">
            <w:pPr>
              <w:rPr>
                <w:sz w:val="18"/>
                <w:lang w:val="es-ES_tradnl"/>
              </w:rPr>
            </w:pPr>
            <w:r w:rsidRPr="009361AD">
              <w:rPr>
                <w:i/>
                <w:sz w:val="18"/>
                <w:lang w:val="es-ES_tradnl"/>
              </w:rPr>
              <w:t>C</w:t>
            </w:r>
            <w:r w:rsidRPr="009361AD">
              <w:rPr>
                <w:sz w:val="18"/>
                <w:lang w:val="es-ES_tradnl"/>
              </w:rPr>
              <w:t>/</w:t>
            </w:r>
            <w:r w:rsidRPr="009361AD">
              <w:rPr>
                <w:i/>
                <w:sz w:val="18"/>
                <w:lang w:val="es-ES_tradnl"/>
              </w:rPr>
              <w:t>N</w:t>
            </w:r>
            <w:r w:rsidRPr="009361AD">
              <w:rPr>
                <w:iCs/>
                <w:position w:val="-4"/>
                <w:sz w:val="14"/>
                <w:lang w:val="es-ES_tradnl"/>
              </w:rPr>
              <w:t>0</w:t>
            </w:r>
            <w:r w:rsidRPr="009361AD">
              <w:rPr>
                <w:sz w:val="18"/>
                <w:lang w:val="es-ES_tradnl"/>
              </w:rPr>
              <w:t xml:space="preserve"> recibida (dB(Hz))</w:t>
            </w:r>
          </w:p>
        </w:tc>
        <w:tc>
          <w:tcPr>
            <w:tcW w:w="1509" w:type="dxa"/>
            <w:gridSpan w:val="2"/>
            <w:tcBorders>
              <w:top w:val="single" w:sz="6" w:space="0" w:color="auto"/>
              <w:left w:val="single" w:sz="6" w:space="0" w:color="auto"/>
              <w:bottom w:val="single" w:sz="6" w:space="0" w:color="auto"/>
              <w:right w:val="single" w:sz="6" w:space="0" w:color="auto"/>
            </w:tcBorders>
          </w:tcPr>
          <w:p w14:paraId="14DC8134" w14:textId="742C6E4A" w:rsidR="002C7594" w:rsidRPr="009361AD" w:rsidRDefault="002C7594" w:rsidP="00E052EF">
            <w:pPr>
              <w:jc w:val="center"/>
              <w:rPr>
                <w:sz w:val="18"/>
                <w:lang w:val="es-ES_tradnl"/>
              </w:rPr>
            </w:pPr>
            <w:r w:rsidRPr="009361AD">
              <w:rPr>
                <w:sz w:val="18"/>
                <w:lang w:val="es-ES_tradnl"/>
              </w:rPr>
              <w:t>–114,1</w:t>
            </w:r>
          </w:p>
          <w:p w14:paraId="6A555E23" w14:textId="77777777" w:rsidR="002C7594" w:rsidRPr="009361AD" w:rsidRDefault="002C7594" w:rsidP="00E052EF">
            <w:pPr>
              <w:jc w:val="center"/>
              <w:rPr>
                <w:sz w:val="18"/>
                <w:lang w:val="es-ES_tradnl"/>
              </w:rPr>
            </w:pPr>
            <w:r w:rsidRPr="009361AD">
              <w:rPr>
                <w:sz w:val="18"/>
                <w:lang w:val="es-ES_tradnl"/>
              </w:rPr>
              <w:t>–13,0</w:t>
            </w:r>
          </w:p>
          <w:p w14:paraId="68095208" w14:textId="77777777" w:rsidR="002C7594" w:rsidRPr="009361AD" w:rsidRDefault="002C7594" w:rsidP="00E052EF">
            <w:pPr>
              <w:jc w:val="center"/>
              <w:rPr>
                <w:sz w:val="18"/>
                <w:lang w:val="es-ES_tradnl"/>
              </w:rPr>
            </w:pPr>
            <w:r w:rsidRPr="009361AD">
              <w:rPr>
                <w:sz w:val="18"/>
                <w:lang w:val="es-ES_tradnl"/>
              </w:rPr>
              <w:t>76,6</w:t>
            </w:r>
          </w:p>
        </w:tc>
        <w:tc>
          <w:tcPr>
            <w:tcW w:w="284" w:type="dxa"/>
            <w:tcBorders>
              <w:top w:val="nil"/>
              <w:left w:val="nil"/>
              <w:bottom w:val="nil"/>
              <w:right w:val="nil"/>
            </w:tcBorders>
          </w:tcPr>
          <w:p w14:paraId="489CFDA2" w14:textId="77777777" w:rsidR="002C7594" w:rsidRPr="009361AD" w:rsidRDefault="002C7594" w:rsidP="00E052EF">
            <w:pPr>
              <w:rPr>
                <w:sz w:val="18"/>
                <w:lang w:val="es-ES_tradnl"/>
              </w:rPr>
            </w:pPr>
          </w:p>
        </w:tc>
        <w:tc>
          <w:tcPr>
            <w:tcW w:w="284" w:type="dxa"/>
            <w:tcBorders>
              <w:top w:val="nil"/>
              <w:left w:val="nil"/>
              <w:bottom w:val="nil"/>
              <w:right w:val="single" w:sz="6" w:space="0" w:color="auto"/>
            </w:tcBorders>
          </w:tcPr>
          <w:p w14:paraId="49BB0BF0" w14:textId="77777777" w:rsidR="002C7594" w:rsidRPr="009361AD" w:rsidRDefault="002C7594" w:rsidP="00E052EF">
            <w:pPr>
              <w:rPr>
                <w:sz w:val="18"/>
                <w:lang w:val="es-ES_tradnl"/>
              </w:rPr>
            </w:pPr>
          </w:p>
        </w:tc>
        <w:tc>
          <w:tcPr>
            <w:tcW w:w="567" w:type="dxa"/>
            <w:tcBorders>
              <w:left w:val="nil"/>
              <w:right w:val="nil"/>
            </w:tcBorders>
          </w:tcPr>
          <w:p w14:paraId="27C5D918" w14:textId="77777777" w:rsidR="002C7594" w:rsidRPr="009361AD" w:rsidRDefault="002C7594" w:rsidP="00E052EF">
            <w:pPr>
              <w:rPr>
                <w:sz w:val="18"/>
                <w:lang w:val="es-ES_tradnl"/>
              </w:rPr>
            </w:pPr>
          </w:p>
        </w:tc>
        <w:tc>
          <w:tcPr>
            <w:tcW w:w="284" w:type="dxa"/>
            <w:tcBorders>
              <w:top w:val="nil"/>
              <w:left w:val="single" w:sz="6" w:space="0" w:color="auto"/>
              <w:bottom w:val="nil"/>
              <w:right w:val="nil"/>
            </w:tcBorders>
          </w:tcPr>
          <w:p w14:paraId="6C263E90" w14:textId="77777777" w:rsidR="002C7594" w:rsidRPr="009361AD" w:rsidRDefault="002C7594" w:rsidP="00E052EF">
            <w:pPr>
              <w:rPr>
                <w:sz w:val="18"/>
                <w:lang w:val="es-ES_tradnl"/>
              </w:rPr>
            </w:pPr>
          </w:p>
        </w:tc>
        <w:tc>
          <w:tcPr>
            <w:tcW w:w="2033" w:type="dxa"/>
            <w:tcBorders>
              <w:top w:val="single" w:sz="6" w:space="0" w:color="auto"/>
              <w:left w:val="single" w:sz="6" w:space="0" w:color="auto"/>
              <w:bottom w:val="single" w:sz="6" w:space="0" w:color="auto"/>
              <w:right w:val="single" w:sz="6" w:space="0" w:color="auto"/>
            </w:tcBorders>
          </w:tcPr>
          <w:p w14:paraId="123B1A25" w14:textId="77777777" w:rsidR="002C7594" w:rsidRPr="006A39D1" w:rsidRDefault="002C7594" w:rsidP="00E052EF">
            <w:pPr>
              <w:rPr>
                <w:sz w:val="18"/>
                <w:lang w:val="fr-CH"/>
              </w:rPr>
            </w:pPr>
            <w:r w:rsidRPr="006A39D1">
              <w:rPr>
                <w:sz w:val="18"/>
                <w:lang w:val="fr-CH"/>
              </w:rPr>
              <w:t>dfp (dB(W/m</w:t>
            </w:r>
            <w:r w:rsidRPr="006A39D1">
              <w:rPr>
                <w:position w:val="6"/>
                <w:sz w:val="14"/>
                <w:lang w:val="fr-CH"/>
              </w:rPr>
              <w:t>2</w:t>
            </w:r>
            <w:r w:rsidRPr="006A39D1">
              <w:rPr>
                <w:sz w:val="18"/>
                <w:lang w:val="fr-CH"/>
              </w:rPr>
              <w:t>))</w:t>
            </w:r>
          </w:p>
          <w:p w14:paraId="0066AC6D" w14:textId="77777777" w:rsidR="002C7594" w:rsidRPr="006A39D1" w:rsidRDefault="002C7594" w:rsidP="00E052EF">
            <w:pPr>
              <w:rPr>
                <w:i/>
                <w:sz w:val="18"/>
                <w:lang w:val="fr-CH"/>
              </w:rPr>
            </w:pPr>
            <w:r w:rsidRPr="006A39D1">
              <w:rPr>
                <w:i/>
                <w:sz w:val="18"/>
                <w:lang w:val="fr-CH"/>
              </w:rPr>
              <w:t>G</w:t>
            </w:r>
            <w:r w:rsidRPr="006A39D1">
              <w:rPr>
                <w:sz w:val="18"/>
                <w:lang w:val="fr-CH"/>
              </w:rPr>
              <w:t>/</w:t>
            </w:r>
            <w:r w:rsidRPr="006A39D1">
              <w:rPr>
                <w:i/>
                <w:sz w:val="18"/>
                <w:lang w:val="fr-CH"/>
              </w:rPr>
              <w:t>T</w:t>
            </w:r>
            <w:r w:rsidRPr="006A39D1">
              <w:rPr>
                <w:sz w:val="18"/>
                <w:lang w:val="fr-CH"/>
              </w:rPr>
              <w:t xml:space="preserve"> (dB(K</w:t>
            </w:r>
            <w:r w:rsidRPr="006A39D1">
              <w:rPr>
                <w:position w:val="6"/>
                <w:sz w:val="14"/>
                <w:lang w:val="fr-CH"/>
              </w:rPr>
              <w:t>–1</w:t>
            </w:r>
            <w:r w:rsidRPr="006A39D1">
              <w:rPr>
                <w:sz w:val="18"/>
                <w:lang w:val="fr-CH"/>
              </w:rPr>
              <w:t>))</w:t>
            </w:r>
          </w:p>
          <w:p w14:paraId="7DF180CD" w14:textId="77777777" w:rsidR="002C7594" w:rsidRPr="009361AD" w:rsidRDefault="002C7594" w:rsidP="00E052EF">
            <w:pPr>
              <w:rPr>
                <w:sz w:val="18"/>
                <w:lang w:val="es-ES_tradnl"/>
              </w:rPr>
            </w:pPr>
            <w:r w:rsidRPr="009361AD">
              <w:rPr>
                <w:i/>
                <w:sz w:val="18"/>
                <w:lang w:val="es-ES_tradnl"/>
              </w:rPr>
              <w:t>C</w:t>
            </w:r>
            <w:r w:rsidRPr="009361AD">
              <w:rPr>
                <w:sz w:val="18"/>
                <w:lang w:val="es-ES_tradnl"/>
              </w:rPr>
              <w:t>/</w:t>
            </w:r>
            <w:r w:rsidRPr="009361AD">
              <w:rPr>
                <w:i/>
                <w:sz w:val="18"/>
                <w:lang w:val="es-ES_tradnl"/>
              </w:rPr>
              <w:t>N</w:t>
            </w:r>
            <w:r w:rsidRPr="009361AD">
              <w:rPr>
                <w:iCs/>
                <w:position w:val="-4"/>
                <w:sz w:val="14"/>
                <w:lang w:val="es-ES_tradnl"/>
              </w:rPr>
              <w:t>0</w:t>
            </w:r>
            <w:r w:rsidRPr="009361AD">
              <w:rPr>
                <w:sz w:val="18"/>
                <w:lang w:val="es-ES_tradnl"/>
              </w:rPr>
              <w:t xml:space="preserve"> recibida (dB(Hz))</w:t>
            </w:r>
          </w:p>
        </w:tc>
        <w:tc>
          <w:tcPr>
            <w:tcW w:w="1539" w:type="dxa"/>
            <w:gridSpan w:val="2"/>
            <w:tcBorders>
              <w:top w:val="single" w:sz="6" w:space="0" w:color="auto"/>
              <w:left w:val="single" w:sz="6" w:space="0" w:color="auto"/>
              <w:bottom w:val="single" w:sz="6" w:space="0" w:color="auto"/>
              <w:right w:val="single" w:sz="6" w:space="0" w:color="auto"/>
            </w:tcBorders>
          </w:tcPr>
          <w:p w14:paraId="34E722F3" w14:textId="77777777" w:rsidR="002C7594" w:rsidRPr="009361AD" w:rsidRDefault="002C7594" w:rsidP="00E052EF">
            <w:pPr>
              <w:jc w:val="center"/>
              <w:rPr>
                <w:sz w:val="18"/>
                <w:lang w:val="es-ES_tradnl"/>
              </w:rPr>
            </w:pPr>
            <w:r w:rsidRPr="009361AD">
              <w:rPr>
                <w:sz w:val="18"/>
                <w:lang w:val="es-ES_tradnl"/>
              </w:rPr>
              <w:t>–114,4</w:t>
            </w:r>
          </w:p>
          <w:p w14:paraId="22348A7D" w14:textId="77777777" w:rsidR="002C7594" w:rsidRPr="009361AD" w:rsidRDefault="002C7594" w:rsidP="00E052EF">
            <w:pPr>
              <w:jc w:val="center"/>
              <w:rPr>
                <w:sz w:val="18"/>
                <w:lang w:val="es-ES_tradnl"/>
              </w:rPr>
            </w:pPr>
            <w:r w:rsidRPr="009361AD">
              <w:rPr>
                <w:sz w:val="18"/>
                <w:lang w:val="es-ES_tradnl"/>
              </w:rPr>
              <w:t>–13,0</w:t>
            </w:r>
          </w:p>
          <w:p w14:paraId="54B19874" w14:textId="77777777" w:rsidR="002C7594" w:rsidRPr="009361AD" w:rsidRDefault="002C7594" w:rsidP="00E052EF">
            <w:pPr>
              <w:jc w:val="center"/>
              <w:rPr>
                <w:sz w:val="18"/>
                <w:lang w:val="es-ES_tradnl"/>
              </w:rPr>
            </w:pPr>
            <w:r w:rsidRPr="009361AD">
              <w:rPr>
                <w:sz w:val="18"/>
                <w:lang w:val="es-ES_tradnl"/>
              </w:rPr>
              <w:t>76,4</w:t>
            </w:r>
          </w:p>
        </w:tc>
        <w:tc>
          <w:tcPr>
            <w:tcW w:w="284" w:type="dxa"/>
            <w:tcBorders>
              <w:top w:val="nil"/>
              <w:left w:val="single" w:sz="6" w:space="0" w:color="auto"/>
              <w:bottom w:val="nil"/>
              <w:right w:val="nil"/>
            </w:tcBorders>
          </w:tcPr>
          <w:p w14:paraId="3C327913" w14:textId="77777777" w:rsidR="002C7594" w:rsidRPr="009361AD" w:rsidRDefault="002C7594" w:rsidP="00E052EF">
            <w:pPr>
              <w:rPr>
                <w:sz w:val="18"/>
                <w:lang w:val="es-ES_tradnl"/>
              </w:rPr>
            </w:pPr>
          </w:p>
        </w:tc>
        <w:tc>
          <w:tcPr>
            <w:tcW w:w="284" w:type="dxa"/>
            <w:tcBorders>
              <w:left w:val="nil"/>
            </w:tcBorders>
          </w:tcPr>
          <w:p w14:paraId="775BAD0F" w14:textId="77777777" w:rsidR="002C7594" w:rsidRPr="009361AD" w:rsidRDefault="002C7594" w:rsidP="00E052EF">
            <w:pPr>
              <w:rPr>
                <w:sz w:val="18"/>
                <w:lang w:val="es-ES_tradnl"/>
              </w:rPr>
            </w:pPr>
          </w:p>
        </w:tc>
      </w:tr>
      <w:tr w:rsidR="002C7594" w:rsidRPr="009361AD" w14:paraId="30828271" w14:textId="77777777" w:rsidTr="00E052EF">
        <w:trPr>
          <w:cantSplit/>
          <w:jc w:val="center"/>
        </w:trPr>
        <w:tc>
          <w:tcPr>
            <w:tcW w:w="284" w:type="dxa"/>
            <w:tcBorders>
              <w:right w:val="nil"/>
            </w:tcBorders>
          </w:tcPr>
          <w:p w14:paraId="29EBE55E" w14:textId="77777777" w:rsidR="002C7594" w:rsidRPr="009361AD" w:rsidRDefault="002C7594" w:rsidP="00E052EF">
            <w:pPr>
              <w:rPr>
                <w:sz w:val="22"/>
                <w:lang w:val="es-ES_tradnl"/>
              </w:rPr>
            </w:pPr>
          </w:p>
        </w:tc>
        <w:tc>
          <w:tcPr>
            <w:tcW w:w="1950" w:type="dxa"/>
            <w:tcBorders>
              <w:top w:val="nil"/>
              <w:left w:val="nil"/>
              <w:bottom w:val="nil"/>
              <w:right w:val="nil"/>
            </w:tcBorders>
          </w:tcPr>
          <w:p w14:paraId="59CB1094" w14:textId="77777777" w:rsidR="002C7594" w:rsidRPr="009361AD" w:rsidRDefault="002C7594" w:rsidP="00E052EF">
            <w:pPr>
              <w:rPr>
                <w:sz w:val="18"/>
                <w:lang w:val="es-ES_tradnl"/>
              </w:rPr>
            </w:pPr>
          </w:p>
        </w:tc>
        <w:tc>
          <w:tcPr>
            <w:tcW w:w="1225" w:type="dxa"/>
            <w:tcBorders>
              <w:top w:val="nil"/>
              <w:left w:val="nil"/>
              <w:bottom w:val="single" w:sz="6" w:space="0" w:color="auto"/>
              <w:right w:val="nil"/>
            </w:tcBorders>
          </w:tcPr>
          <w:p w14:paraId="5E47D7E7" w14:textId="77777777" w:rsidR="002C7594" w:rsidRPr="009361AD" w:rsidRDefault="002C7594" w:rsidP="00E052EF">
            <w:pPr>
              <w:rPr>
                <w:sz w:val="18"/>
                <w:lang w:val="es-ES_tradnl"/>
              </w:rPr>
            </w:pPr>
          </w:p>
        </w:tc>
        <w:tc>
          <w:tcPr>
            <w:tcW w:w="284" w:type="dxa"/>
            <w:tcBorders>
              <w:top w:val="nil"/>
              <w:left w:val="nil"/>
              <w:bottom w:val="single" w:sz="6" w:space="0" w:color="auto"/>
              <w:right w:val="nil"/>
            </w:tcBorders>
          </w:tcPr>
          <w:p w14:paraId="0532A678" w14:textId="77777777" w:rsidR="002C7594" w:rsidRPr="009361AD" w:rsidRDefault="002C7594" w:rsidP="00E052EF">
            <w:pPr>
              <w:rPr>
                <w:sz w:val="18"/>
                <w:lang w:val="es-ES_tradnl"/>
              </w:rPr>
            </w:pPr>
          </w:p>
        </w:tc>
        <w:tc>
          <w:tcPr>
            <w:tcW w:w="284" w:type="dxa"/>
            <w:tcBorders>
              <w:top w:val="nil"/>
              <w:left w:val="nil"/>
              <w:bottom w:val="nil"/>
              <w:right w:val="nil"/>
            </w:tcBorders>
          </w:tcPr>
          <w:p w14:paraId="0328EC24" w14:textId="77777777" w:rsidR="002C7594" w:rsidRPr="009361AD" w:rsidRDefault="002C7594" w:rsidP="00E052EF">
            <w:pPr>
              <w:rPr>
                <w:sz w:val="18"/>
                <w:lang w:val="es-ES_tradnl"/>
              </w:rPr>
            </w:pPr>
          </w:p>
        </w:tc>
        <w:tc>
          <w:tcPr>
            <w:tcW w:w="284" w:type="dxa"/>
            <w:tcBorders>
              <w:top w:val="nil"/>
              <w:left w:val="nil"/>
              <w:bottom w:val="nil"/>
              <w:right w:val="single" w:sz="6" w:space="0" w:color="auto"/>
            </w:tcBorders>
          </w:tcPr>
          <w:p w14:paraId="53F7CA70" w14:textId="77777777" w:rsidR="002C7594" w:rsidRPr="009361AD" w:rsidRDefault="002C7594" w:rsidP="00E052EF">
            <w:pPr>
              <w:rPr>
                <w:sz w:val="18"/>
                <w:lang w:val="es-ES_tradnl"/>
              </w:rPr>
            </w:pPr>
          </w:p>
        </w:tc>
        <w:tc>
          <w:tcPr>
            <w:tcW w:w="567" w:type="dxa"/>
            <w:tcBorders>
              <w:left w:val="nil"/>
              <w:right w:val="nil"/>
            </w:tcBorders>
          </w:tcPr>
          <w:p w14:paraId="641E0EB8" w14:textId="77777777" w:rsidR="002C7594" w:rsidRPr="009361AD" w:rsidRDefault="002C7594" w:rsidP="00E052EF">
            <w:pPr>
              <w:rPr>
                <w:sz w:val="18"/>
                <w:lang w:val="es-ES_tradnl"/>
              </w:rPr>
            </w:pPr>
          </w:p>
        </w:tc>
        <w:tc>
          <w:tcPr>
            <w:tcW w:w="284" w:type="dxa"/>
            <w:tcBorders>
              <w:top w:val="nil"/>
              <w:left w:val="single" w:sz="6" w:space="0" w:color="auto"/>
              <w:bottom w:val="nil"/>
            </w:tcBorders>
          </w:tcPr>
          <w:p w14:paraId="70278620" w14:textId="77777777" w:rsidR="002C7594" w:rsidRPr="009361AD" w:rsidRDefault="002C7594" w:rsidP="00E052EF">
            <w:pPr>
              <w:rPr>
                <w:sz w:val="18"/>
                <w:lang w:val="es-ES_tradnl"/>
              </w:rPr>
            </w:pPr>
          </w:p>
        </w:tc>
        <w:tc>
          <w:tcPr>
            <w:tcW w:w="2033" w:type="dxa"/>
            <w:tcBorders>
              <w:top w:val="nil"/>
              <w:bottom w:val="nil"/>
            </w:tcBorders>
          </w:tcPr>
          <w:p w14:paraId="37517F4C" w14:textId="77777777" w:rsidR="002C7594" w:rsidRPr="009361AD" w:rsidRDefault="002C7594" w:rsidP="00E052EF">
            <w:pPr>
              <w:rPr>
                <w:sz w:val="18"/>
                <w:lang w:val="es-ES_tradnl"/>
              </w:rPr>
            </w:pPr>
          </w:p>
        </w:tc>
        <w:tc>
          <w:tcPr>
            <w:tcW w:w="1255" w:type="dxa"/>
            <w:tcBorders>
              <w:top w:val="nil"/>
              <w:bottom w:val="single" w:sz="6" w:space="0" w:color="auto"/>
            </w:tcBorders>
          </w:tcPr>
          <w:p w14:paraId="4C8D623F" w14:textId="77777777" w:rsidR="002C7594" w:rsidRPr="009361AD" w:rsidRDefault="002C7594" w:rsidP="00E052EF">
            <w:pPr>
              <w:rPr>
                <w:sz w:val="18"/>
                <w:lang w:val="es-ES_tradnl"/>
              </w:rPr>
            </w:pPr>
          </w:p>
        </w:tc>
        <w:tc>
          <w:tcPr>
            <w:tcW w:w="284" w:type="dxa"/>
            <w:tcBorders>
              <w:bottom w:val="single" w:sz="6" w:space="0" w:color="auto"/>
            </w:tcBorders>
          </w:tcPr>
          <w:p w14:paraId="66FEEA58" w14:textId="77777777" w:rsidR="002C7594" w:rsidRPr="009361AD" w:rsidRDefault="002C7594" w:rsidP="00E052EF">
            <w:pPr>
              <w:rPr>
                <w:sz w:val="18"/>
                <w:lang w:val="es-ES_tradnl"/>
              </w:rPr>
            </w:pPr>
          </w:p>
        </w:tc>
        <w:tc>
          <w:tcPr>
            <w:tcW w:w="284" w:type="dxa"/>
            <w:tcBorders>
              <w:top w:val="nil"/>
              <w:bottom w:val="nil"/>
              <w:right w:val="nil"/>
            </w:tcBorders>
          </w:tcPr>
          <w:p w14:paraId="5C711B8B" w14:textId="77777777" w:rsidR="002C7594" w:rsidRPr="009361AD" w:rsidRDefault="002C7594" w:rsidP="00E052EF">
            <w:pPr>
              <w:rPr>
                <w:sz w:val="18"/>
                <w:lang w:val="es-ES_tradnl"/>
              </w:rPr>
            </w:pPr>
          </w:p>
        </w:tc>
        <w:tc>
          <w:tcPr>
            <w:tcW w:w="284" w:type="dxa"/>
            <w:tcBorders>
              <w:left w:val="nil"/>
            </w:tcBorders>
          </w:tcPr>
          <w:p w14:paraId="7A3A7AB6" w14:textId="77777777" w:rsidR="002C7594" w:rsidRPr="009361AD" w:rsidRDefault="002C7594" w:rsidP="00E052EF">
            <w:pPr>
              <w:rPr>
                <w:sz w:val="18"/>
                <w:lang w:val="es-ES_tradnl"/>
              </w:rPr>
            </w:pPr>
          </w:p>
        </w:tc>
      </w:tr>
      <w:tr w:rsidR="002C7594" w:rsidRPr="009361AD" w14:paraId="308ED2F9" w14:textId="77777777" w:rsidTr="00E052EF">
        <w:trPr>
          <w:cantSplit/>
          <w:jc w:val="center"/>
        </w:trPr>
        <w:tc>
          <w:tcPr>
            <w:tcW w:w="284" w:type="dxa"/>
            <w:tcBorders>
              <w:right w:val="nil"/>
            </w:tcBorders>
          </w:tcPr>
          <w:p w14:paraId="19D2F94D" w14:textId="77777777" w:rsidR="002C7594" w:rsidRPr="009361AD" w:rsidRDefault="002C7594" w:rsidP="00E052EF">
            <w:pPr>
              <w:rPr>
                <w:sz w:val="22"/>
                <w:lang w:val="es-ES_tradnl"/>
              </w:rPr>
            </w:pPr>
          </w:p>
        </w:tc>
        <w:tc>
          <w:tcPr>
            <w:tcW w:w="1950" w:type="dxa"/>
            <w:tcBorders>
              <w:top w:val="single" w:sz="6" w:space="0" w:color="auto"/>
              <w:left w:val="single" w:sz="6" w:space="0" w:color="auto"/>
              <w:bottom w:val="nil"/>
              <w:right w:val="single" w:sz="6" w:space="0" w:color="auto"/>
            </w:tcBorders>
          </w:tcPr>
          <w:p w14:paraId="4DB2C70E" w14:textId="77777777" w:rsidR="002C7594" w:rsidRPr="009361AD" w:rsidRDefault="002C7594" w:rsidP="00E052EF">
            <w:pPr>
              <w:jc w:val="left"/>
              <w:rPr>
                <w:sz w:val="18"/>
                <w:lang w:val="es-ES_tradnl"/>
              </w:rPr>
            </w:pPr>
            <w:r w:rsidRPr="009361AD">
              <w:rPr>
                <w:i/>
                <w:sz w:val="18"/>
                <w:lang w:val="es-ES_tradnl"/>
              </w:rPr>
              <w:t>C</w:t>
            </w:r>
            <w:r w:rsidRPr="009361AD">
              <w:rPr>
                <w:sz w:val="18"/>
                <w:lang w:val="es-ES_tradnl"/>
              </w:rPr>
              <w:t>/(</w:t>
            </w:r>
            <w:r w:rsidRPr="009361AD">
              <w:rPr>
                <w:i/>
                <w:sz w:val="18"/>
                <w:lang w:val="es-ES_tradnl"/>
              </w:rPr>
              <w:t>N</w:t>
            </w:r>
            <w:r w:rsidRPr="009361AD">
              <w:rPr>
                <w:iCs/>
                <w:position w:val="-4"/>
                <w:sz w:val="14"/>
                <w:lang w:val="es-ES_tradnl"/>
              </w:rPr>
              <w:t>0</w:t>
            </w:r>
            <w:r w:rsidRPr="009361AD">
              <w:rPr>
                <w:sz w:val="18"/>
                <w:lang w:val="es-ES_tradnl"/>
              </w:rPr>
              <w:t xml:space="preserve"> </w:t>
            </w:r>
            <w:r>
              <w:rPr>
                <w:sz w:val="18"/>
                <w:lang w:val="es-ES_tradnl"/>
              </w:rPr>
              <w:t>+</w:t>
            </w:r>
            <w:r w:rsidRPr="009361AD">
              <w:rPr>
                <w:sz w:val="18"/>
                <w:lang w:val="es-ES_tradnl"/>
              </w:rPr>
              <w:t xml:space="preserve"> </w:t>
            </w:r>
            <w:r w:rsidRPr="009361AD">
              <w:rPr>
                <w:i/>
                <w:sz w:val="18"/>
                <w:lang w:val="es-ES_tradnl"/>
              </w:rPr>
              <w:t>I</w:t>
            </w:r>
            <w:r w:rsidRPr="009361AD">
              <w:rPr>
                <w:iCs/>
                <w:position w:val="-4"/>
                <w:sz w:val="14"/>
                <w:lang w:val="es-ES_tradnl"/>
              </w:rPr>
              <w:t>0</w:t>
            </w:r>
            <w:r w:rsidRPr="009361AD">
              <w:rPr>
                <w:sz w:val="18"/>
                <w:lang w:val="es-ES_tradnl"/>
              </w:rPr>
              <w:t>) de enlace ascendente (dB)</w:t>
            </w:r>
          </w:p>
        </w:tc>
        <w:tc>
          <w:tcPr>
            <w:tcW w:w="1509" w:type="dxa"/>
            <w:gridSpan w:val="2"/>
            <w:tcBorders>
              <w:top w:val="single" w:sz="6" w:space="0" w:color="auto"/>
              <w:left w:val="single" w:sz="6" w:space="0" w:color="auto"/>
              <w:bottom w:val="nil"/>
              <w:right w:val="single" w:sz="6" w:space="0" w:color="auto"/>
            </w:tcBorders>
          </w:tcPr>
          <w:p w14:paraId="5E8B33E2" w14:textId="09DAEE51" w:rsidR="002C7594" w:rsidRPr="004D68BA" w:rsidRDefault="002C7594" w:rsidP="00E052EF">
            <w:pPr>
              <w:jc w:val="center"/>
              <w:rPr>
                <w:sz w:val="18"/>
                <w:lang w:val="es-ES_tradnl"/>
              </w:rPr>
            </w:pPr>
            <w:r w:rsidRPr="009361AD">
              <w:rPr>
                <w:sz w:val="18"/>
                <w:lang w:val="es-ES_tradnl"/>
              </w:rPr>
              <w:t>82,4</w:t>
            </w:r>
          </w:p>
        </w:tc>
        <w:tc>
          <w:tcPr>
            <w:tcW w:w="284" w:type="dxa"/>
            <w:tcBorders>
              <w:top w:val="nil"/>
              <w:left w:val="single" w:sz="6" w:space="0" w:color="auto"/>
              <w:bottom w:val="nil"/>
              <w:right w:val="nil"/>
            </w:tcBorders>
          </w:tcPr>
          <w:p w14:paraId="1D52501A" w14:textId="77777777" w:rsidR="002C7594" w:rsidRPr="003946CF" w:rsidRDefault="002C7594" w:rsidP="00E052EF"/>
        </w:tc>
        <w:tc>
          <w:tcPr>
            <w:tcW w:w="284" w:type="dxa"/>
            <w:tcBorders>
              <w:top w:val="nil"/>
              <w:left w:val="nil"/>
              <w:bottom w:val="nil"/>
              <w:right w:val="single" w:sz="6" w:space="0" w:color="auto"/>
            </w:tcBorders>
          </w:tcPr>
          <w:p w14:paraId="79D7B79B" w14:textId="77777777" w:rsidR="002C7594" w:rsidRPr="009361AD" w:rsidRDefault="002C7594" w:rsidP="00E052EF">
            <w:pPr>
              <w:rPr>
                <w:sz w:val="18"/>
                <w:lang w:val="es-ES_tradnl"/>
              </w:rPr>
            </w:pPr>
          </w:p>
        </w:tc>
        <w:tc>
          <w:tcPr>
            <w:tcW w:w="567" w:type="dxa"/>
            <w:tcBorders>
              <w:left w:val="nil"/>
              <w:right w:val="nil"/>
            </w:tcBorders>
          </w:tcPr>
          <w:p w14:paraId="63AB9E0E" w14:textId="77777777" w:rsidR="002C7594" w:rsidRPr="009361AD" w:rsidRDefault="002C7594" w:rsidP="00E052EF">
            <w:pPr>
              <w:rPr>
                <w:sz w:val="18"/>
                <w:lang w:val="es-ES_tradnl"/>
              </w:rPr>
            </w:pPr>
          </w:p>
        </w:tc>
        <w:tc>
          <w:tcPr>
            <w:tcW w:w="284" w:type="dxa"/>
            <w:tcBorders>
              <w:top w:val="nil"/>
              <w:left w:val="single" w:sz="6" w:space="0" w:color="auto"/>
              <w:bottom w:val="nil"/>
              <w:right w:val="nil"/>
            </w:tcBorders>
          </w:tcPr>
          <w:p w14:paraId="49DB7CE4" w14:textId="77777777" w:rsidR="002C7594" w:rsidRPr="009361AD" w:rsidRDefault="002C7594" w:rsidP="00E052EF">
            <w:pPr>
              <w:rPr>
                <w:sz w:val="18"/>
                <w:lang w:val="es-ES_tradnl"/>
              </w:rPr>
            </w:pPr>
          </w:p>
        </w:tc>
        <w:tc>
          <w:tcPr>
            <w:tcW w:w="2033" w:type="dxa"/>
            <w:tcBorders>
              <w:top w:val="single" w:sz="6" w:space="0" w:color="auto"/>
              <w:left w:val="single" w:sz="6" w:space="0" w:color="auto"/>
              <w:bottom w:val="nil"/>
              <w:right w:val="single" w:sz="6" w:space="0" w:color="auto"/>
            </w:tcBorders>
          </w:tcPr>
          <w:p w14:paraId="04530FB2" w14:textId="77777777" w:rsidR="002C7594" w:rsidRPr="009361AD" w:rsidRDefault="002C7594" w:rsidP="00E052EF">
            <w:pPr>
              <w:jc w:val="left"/>
              <w:rPr>
                <w:sz w:val="18"/>
                <w:lang w:val="es-ES_tradnl"/>
              </w:rPr>
            </w:pPr>
            <w:r w:rsidRPr="009361AD">
              <w:rPr>
                <w:i/>
                <w:sz w:val="18"/>
                <w:lang w:val="es-ES_tradnl"/>
              </w:rPr>
              <w:t>C</w:t>
            </w:r>
            <w:r w:rsidRPr="009361AD">
              <w:rPr>
                <w:sz w:val="18"/>
                <w:lang w:val="es-ES_tradnl"/>
              </w:rPr>
              <w:t>/(</w:t>
            </w:r>
            <w:r w:rsidRPr="009361AD">
              <w:rPr>
                <w:i/>
                <w:sz w:val="18"/>
                <w:lang w:val="es-ES_tradnl"/>
              </w:rPr>
              <w:t>N</w:t>
            </w:r>
            <w:r w:rsidRPr="009361AD">
              <w:rPr>
                <w:iCs/>
                <w:position w:val="-4"/>
                <w:sz w:val="14"/>
                <w:lang w:val="es-ES_tradnl"/>
              </w:rPr>
              <w:t>0</w:t>
            </w:r>
            <w:r w:rsidRPr="009361AD">
              <w:rPr>
                <w:sz w:val="18"/>
                <w:lang w:val="es-ES_tradnl"/>
              </w:rPr>
              <w:t xml:space="preserve"> </w:t>
            </w:r>
            <w:r>
              <w:rPr>
                <w:sz w:val="18"/>
                <w:lang w:val="es-ES_tradnl"/>
              </w:rPr>
              <w:t>+</w:t>
            </w:r>
            <w:r w:rsidRPr="009361AD">
              <w:rPr>
                <w:sz w:val="18"/>
                <w:lang w:val="es-ES_tradnl"/>
              </w:rPr>
              <w:t xml:space="preserve"> </w:t>
            </w:r>
            <w:r w:rsidRPr="009361AD">
              <w:rPr>
                <w:i/>
                <w:sz w:val="18"/>
                <w:lang w:val="es-ES_tradnl"/>
              </w:rPr>
              <w:t>I</w:t>
            </w:r>
            <w:r w:rsidRPr="009361AD">
              <w:rPr>
                <w:iCs/>
                <w:position w:val="-4"/>
                <w:sz w:val="14"/>
                <w:lang w:val="es-ES_tradnl"/>
              </w:rPr>
              <w:t>0</w:t>
            </w:r>
            <w:r w:rsidRPr="009361AD">
              <w:rPr>
                <w:sz w:val="18"/>
                <w:lang w:val="es-ES_tradnl"/>
              </w:rPr>
              <w:t>) de enlace ascendente (dB)</w:t>
            </w:r>
          </w:p>
        </w:tc>
        <w:tc>
          <w:tcPr>
            <w:tcW w:w="1539" w:type="dxa"/>
            <w:gridSpan w:val="2"/>
            <w:tcBorders>
              <w:top w:val="single" w:sz="6" w:space="0" w:color="auto"/>
              <w:left w:val="single" w:sz="6" w:space="0" w:color="auto"/>
              <w:bottom w:val="nil"/>
              <w:right w:val="single" w:sz="6" w:space="0" w:color="auto"/>
            </w:tcBorders>
          </w:tcPr>
          <w:p w14:paraId="018DE37A" w14:textId="77777777" w:rsidR="002C7594" w:rsidRPr="009361AD" w:rsidRDefault="002C7594" w:rsidP="00E052EF">
            <w:pPr>
              <w:jc w:val="center"/>
              <w:rPr>
                <w:sz w:val="18"/>
                <w:lang w:val="es-ES_tradnl"/>
              </w:rPr>
            </w:pPr>
            <w:r w:rsidRPr="009361AD">
              <w:rPr>
                <w:sz w:val="18"/>
                <w:lang w:val="es-ES_tradnl"/>
              </w:rPr>
              <w:t>76,4</w:t>
            </w:r>
          </w:p>
        </w:tc>
        <w:tc>
          <w:tcPr>
            <w:tcW w:w="284" w:type="dxa"/>
            <w:tcBorders>
              <w:top w:val="nil"/>
              <w:left w:val="single" w:sz="6" w:space="0" w:color="auto"/>
              <w:bottom w:val="nil"/>
              <w:right w:val="nil"/>
            </w:tcBorders>
          </w:tcPr>
          <w:p w14:paraId="3B5C818F" w14:textId="77777777" w:rsidR="002C7594" w:rsidRPr="009361AD" w:rsidRDefault="002C7594" w:rsidP="00E052EF">
            <w:pPr>
              <w:rPr>
                <w:sz w:val="18"/>
                <w:lang w:val="es-ES_tradnl"/>
              </w:rPr>
            </w:pPr>
          </w:p>
        </w:tc>
        <w:tc>
          <w:tcPr>
            <w:tcW w:w="284" w:type="dxa"/>
            <w:tcBorders>
              <w:left w:val="nil"/>
            </w:tcBorders>
          </w:tcPr>
          <w:p w14:paraId="66E3144E" w14:textId="77777777" w:rsidR="002C7594" w:rsidRPr="009361AD" w:rsidRDefault="002C7594" w:rsidP="00E052EF">
            <w:pPr>
              <w:rPr>
                <w:sz w:val="18"/>
                <w:lang w:val="es-ES_tradnl"/>
              </w:rPr>
            </w:pPr>
          </w:p>
        </w:tc>
      </w:tr>
      <w:tr w:rsidR="002C7594" w:rsidRPr="009361AD" w14:paraId="5AB986AB" w14:textId="77777777" w:rsidTr="00E052EF">
        <w:trPr>
          <w:cantSplit/>
          <w:jc w:val="center"/>
        </w:trPr>
        <w:tc>
          <w:tcPr>
            <w:tcW w:w="284" w:type="dxa"/>
            <w:tcBorders>
              <w:right w:val="nil"/>
            </w:tcBorders>
          </w:tcPr>
          <w:p w14:paraId="72405DBD" w14:textId="77777777" w:rsidR="002C7594" w:rsidRPr="009361AD" w:rsidRDefault="002C7594" w:rsidP="00E052EF">
            <w:pPr>
              <w:spacing w:before="80"/>
              <w:rPr>
                <w:sz w:val="22"/>
                <w:lang w:val="es-ES_tradnl"/>
              </w:rPr>
            </w:pPr>
          </w:p>
        </w:tc>
        <w:tc>
          <w:tcPr>
            <w:tcW w:w="1950" w:type="dxa"/>
            <w:tcBorders>
              <w:top w:val="nil"/>
              <w:left w:val="single" w:sz="6" w:space="0" w:color="auto"/>
              <w:bottom w:val="single" w:sz="6" w:space="0" w:color="auto"/>
              <w:right w:val="single" w:sz="6" w:space="0" w:color="auto"/>
            </w:tcBorders>
          </w:tcPr>
          <w:p w14:paraId="2A592036" w14:textId="77777777" w:rsidR="002C7594" w:rsidRPr="009361AD" w:rsidRDefault="002C7594" w:rsidP="00E052EF">
            <w:pPr>
              <w:spacing w:before="80"/>
              <w:jc w:val="left"/>
              <w:rPr>
                <w:sz w:val="18"/>
                <w:lang w:val="es-ES_tradnl"/>
              </w:rPr>
            </w:pPr>
            <w:r w:rsidRPr="009361AD">
              <w:rPr>
                <w:i/>
                <w:sz w:val="18"/>
                <w:lang w:val="es-ES_tradnl"/>
              </w:rPr>
              <w:t>C</w:t>
            </w:r>
            <w:r w:rsidRPr="009361AD">
              <w:rPr>
                <w:sz w:val="18"/>
                <w:lang w:val="es-ES_tradnl"/>
              </w:rPr>
              <w:t>/(</w:t>
            </w:r>
            <w:r w:rsidRPr="009361AD">
              <w:rPr>
                <w:i/>
                <w:sz w:val="18"/>
                <w:lang w:val="es-ES_tradnl"/>
              </w:rPr>
              <w:t>N</w:t>
            </w:r>
            <w:r w:rsidRPr="009361AD">
              <w:rPr>
                <w:iCs/>
                <w:position w:val="-4"/>
                <w:sz w:val="14"/>
                <w:lang w:val="es-ES_tradnl"/>
              </w:rPr>
              <w:t>0</w:t>
            </w:r>
            <w:r w:rsidRPr="009361AD">
              <w:rPr>
                <w:sz w:val="18"/>
                <w:lang w:val="es-ES_tradnl"/>
              </w:rPr>
              <w:t xml:space="preserve"> </w:t>
            </w:r>
            <w:r>
              <w:rPr>
                <w:sz w:val="18"/>
                <w:lang w:val="es-ES_tradnl"/>
              </w:rPr>
              <w:t>+</w:t>
            </w:r>
            <w:r w:rsidRPr="009361AD">
              <w:rPr>
                <w:sz w:val="18"/>
                <w:lang w:val="es-ES_tradnl"/>
              </w:rPr>
              <w:t xml:space="preserve"> </w:t>
            </w:r>
            <w:r w:rsidRPr="009361AD">
              <w:rPr>
                <w:i/>
                <w:sz w:val="18"/>
                <w:lang w:val="es-ES_tradnl"/>
              </w:rPr>
              <w:t>I</w:t>
            </w:r>
            <w:r w:rsidRPr="009361AD">
              <w:rPr>
                <w:iCs/>
                <w:position w:val="-4"/>
                <w:sz w:val="18"/>
                <w:lang w:val="es-ES_tradnl"/>
              </w:rPr>
              <w:t>0</w:t>
            </w:r>
            <w:r w:rsidRPr="009361AD">
              <w:rPr>
                <w:sz w:val="18"/>
                <w:lang w:val="es-ES_tradnl"/>
              </w:rPr>
              <w:t>)</w:t>
            </w:r>
            <w:r w:rsidRPr="009361AD">
              <w:rPr>
                <w:sz w:val="18"/>
                <w:lang w:val="es-ES_tradnl"/>
              </w:rPr>
              <w:br/>
              <w:t>requerida (dB)</w:t>
            </w:r>
          </w:p>
        </w:tc>
        <w:tc>
          <w:tcPr>
            <w:tcW w:w="1509" w:type="dxa"/>
            <w:gridSpan w:val="2"/>
            <w:tcBorders>
              <w:top w:val="nil"/>
              <w:left w:val="single" w:sz="6" w:space="0" w:color="auto"/>
              <w:bottom w:val="single" w:sz="6" w:space="0" w:color="auto"/>
              <w:right w:val="single" w:sz="6" w:space="0" w:color="auto"/>
            </w:tcBorders>
          </w:tcPr>
          <w:p w14:paraId="38357788" w14:textId="6979CEC5" w:rsidR="002C7594" w:rsidRPr="009361AD" w:rsidRDefault="002C7594" w:rsidP="00E052EF">
            <w:pPr>
              <w:spacing w:before="80"/>
              <w:jc w:val="center"/>
              <w:rPr>
                <w:sz w:val="18"/>
                <w:lang w:val="es-ES_tradnl"/>
              </w:rPr>
            </w:pPr>
            <w:r w:rsidRPr="009361AD">
              <w:rPr>
                <w:sz w:val="18"/>
                <w:lang w:val="es-ES_tradnl"/>
              </w:rPr>
              <w:t>67,2</w:t>
            </w:r>
          </w:p>
        </w:tc>
        <w:tc>
          <w:tcPr>
            <w:tcW w:w="284" w:type="dxa"/>
            <w:tcBorders>
              <w:top w:val="nil"/>
              <w:left w:val="single" w:sz="6" w:space="0" w:color="auto"/>
              <w:bottom w:val="nil"/>
              <w:right w:val="nil"/>
            </w:tcBorders>
          </w:tcPr>
          <w:p w14:paraId="763773EB" w14:textId="77777777" w:rsidR="002C7594" w:rsidRPr="009361AD" w:rsidRDefault="002C7594" w:rsidP="00E052EF">
            <w:pPr>
              <w:spacing w:before="80"/>
              <w:rPr>
                <w:sz w:val="18"/>
                <w:lang w:val="es-ES_tradnl"/>
              </w:rPr>
            </w:pPr>
          </w:p>
        </w:tc>
        <w:tc>
          <w:tcPr>
            <w:tcW w:w="284" w:type="dxa"/>
            <w:tcBorders>
              <w:top w:val="nil"/>
              <w:left w:val="nil"/>
              <w:bottom w:val="nil"/>
              <w:right w:val="single" w:sz="6" w:space="0" w:color="auto"/>
            </w:tcBorders>
          </w:tcPr>
          <w:p w14:paraId="48670491" w14:textId="77777777" w:rsidR="002C7594" w:rsidRPr="009361AD" w:rsidRDefault="002C7594" w:rsidP="00E052EF">
            <w:pPr>
              <w:spacing w:before="80"/>
              <w:rPr>
                <w:sz w:val="18"/>
                <w:lang w:val="es-ES_tradnl"/>
              </w:rPr>
            </w:pPr>
          </w:p>
        </w:tc>
        <w:tc>
          <w:tcPr>
            <w:tcW w:w="567" w:type="dxa"/>
            <w:tcBorders>
              <w:left w:val="nil"/>
              <w:right w:val="nil"/>
            </w:tcBorders>
          </w:tcPr>
          <w:p w14:paraId="332714CE" w14:textId="77777777" w:rsidR="002C7594" w:rsidRPr="009361AD" w:rsidRDefault="002C7594" w:rsidP="00E052EF">
            <w:pPr>
              <w:spacing w:before="80"/>
              <w:rPr>
                <w:sz w:val="18"/>
                <w:lang w:val="es-ES_tradnl"/>
              </w:rPr>
            </w:pPr>
          </w:p>
        </w:tc>
        <w:tc>
          <w:tcPr>
            <w:tcW w:w="284" w:type="dxa"/>
            <w:tcBorders>
              <w:top w:val="nil"/>
              <w:left w:val="single" w:sz="6" w:space="0" w:color="auto"/>
              <w:bottom w:val="nil"/>
              <w:right w:val="nil"/>
            </w:tcBorders>
          </w:tcPr>
          <w:p w14:paraId="7D55EC69" w14:textId="77777777" w:rsidR="002C7594" w:rsidRPr="009361AD" w:rsidRDefault="002C7594" w:rsidP="00E052EF">
            <w:pPr>
              <w:spacing w:before="80"/>
              <w:rPr>
                <w:sz w:val="18"/>
                <w:lang w:val="es-ES_tradnl"/>
              </w:rPr>
            </w:pPr>
          </w:p>
        </w:tc>
        <w:tc>
          <w:tcPr>
            <w:tcW w:w="2033" w:type="dxa"/>
            <w:tcBorders>
              <w:top w:val="nil"/>
              <w:left w:val="single" w:sz="6" w:space="0" w:color="auto"/>
              <w:bottom w:val="nil"/>
              <w:right w:val="single" w:sz="6" w:space="0" w:color="auto"/>
            </w:tcBorders>
          </w:tcPr>
          <w:p w14:paraId="645B8695" w14:textId="77777777" w:rsidR="002C7594" w:rsidRPr="009361AD" w:rsidRDefault="002C7594" w:rsidP="00E052EF">
            <w:pPr>
              <w:spacing w:before="80"/>
              <w:jc w:val="left"/>
              <w:rPr>
                <w:sz w:val="18"/>
                <w:lang w:val="es-ES_tradnl"/>
              </w:rPr>
            </w:pPr>
            <w:r w:rsidRPr="009361AD">
              <w:rPr>
                <w:i/>
                <w:sz w:val="18"/>
                <w:lang w:val="es-ES_tradnl"/>
              </w:rPr>
              <w:t>C</w:t>
            </w:r>
            <w:r w:rsidRPr="009361AD">
              <w:rPr>
                <w:sz w:val="18"/>
                <w:lang w:val="es-ES_tradnl"/>
              </w:rPr>
              <w:t>/(</w:t>
            </w:r>
            <w:r w:rsidRPr="009361AD">
              <w:rPr>
                <w:i/>
                <w:sz w:val="18"/>
                <w:lang w:val="es-ES_tradnl"/>
              </w:rPr>
              <w:t>N</w:t>
            </w:r>
            <w:r w:rsidRPr="009361AD">
              <w:rPr>
                <w:iCs/>
                <w:position w:val="-4"/>
                <w:sz w:val="14"/>
                <w:lang w:val="es-ES_tradnl"/>
              </w:rPr>
              <w:t>0</w:t>
            </w:r>
            <w:r w:rsidRPr="009361AD">
              <w:rPr>
                <w:sz w:val="18"/>
                <w:lang w:val="es-ES_tradnl"/>
              </w:rPr>
              <w:t xml:space="preserve"> </w:t>
            </w:r>
            <w:r>
              <w:rPr>
                <w:sz w:val="18"/>
                <w:lang w:val="es-ES_tradnl"/>
              </w:rPr>
              <w:t>+</w:t>
            </w:r>
            <w:r w:rsidRPr="009361AD">
              <w:rPr>
                <w:sz w:val="18"/>
                <w:lang w:val="es-ES_tradnl"/>
              </w:rPr>
              <w:t xml:space="preserve"> </w:t>
            </w:r>
            <w:r w:rsidRPr="009361AD">
              <w:rPr>
                <w:i/>
                <w:sz w:val="18"/>
                <w:lang w:val="es-ES_tradnl"/>
              </w:rPr>
              <w:t>I</w:t>
            </w:r>
            <w:r w:rsidRPr="009361AD">
              <w:rPr>
                <w:iCs/>
                <w:position w:val="-4"/>
                <w:sz w:val="14"/>
                <w:lang w:val="es-ES_tradnl"/>
              </w:rPr>
              <w:t>0</w:t>
            </w:r>
            <w:r w:rsidRPr="009361AD">
              <w:rPr>
                <w:sz w:val="18"/>
                <w:lang w:val="es-ES_tradnl"/>
              </w:rPr>
              <w:t>)</w:t>
            </w:r>
            <w:r w:rsidRPr="009361AD">
              <w:rPr>
                <w:sz w:val="18"/>
                <w:lang w:val="es-ES_tradnl"/>
              </w:rPr>
              <w:br/>
              <w:t>requerida (dB)</w:t>
            </w:r>
          </w:p>
        </w:tc>
        <w:tc>
          <w:tcPr>
            <w:tcW w:w="1539" w:type="dxa"/>
            <w:gridSpan w:val="2"/>
            <w:tcBorders>
              <w:top w:val="nil"/>
              <w:left w:val="single" w:sz="6" w:space="0" w:color="auto"/>
              <w:bottom w:val="nil"/>
              <w:right w:val="single" w:sz="6" w:space="0" w:color="auto"/>
            </w:tcBorders>
          </w:tcPr>
          <w:p w14:paraId="2646E782" w14:textId="77777777" w:rsidR="002C7594" w:rsidRPr="009361AD" w:rsidRDefault="002C7594" w:rsidP="00E052EF">
            <w:pPr>
              <w:spacing w:before="80"/>
              <w:jc w:val="center"/>
              <w:rPr>
                <w:sz w:val="18"/>
                <w:lang w:val="es-ES_tradnl"/>
              </w:rPr>
            </w:pPr>
            <w:r w:rsidRPr="009361AD">
              <w:rPr>
                <w:sz w:val="18"/>
                <w:lang w:val="es-ES_tradnl"/>
              </w:rPr>
              <w:t>67,2</w:t>
            </w:r>
          </w:p>
        </w:tc>
        <w:tc>
          <w:tcPr>
            <w:tcW w:w="284" w:type="dxa"/>
            <w:tcBorders>
              <w:top w:val="nil"/>
              <w:left w:val="single" w:sz="6" w:space="0" w:color="auto"/>
            </w:tcBorders>
          </w:tcPr>
          <w:p w14:paraId="092C36DA" w14:textId="77777777" w:rsidR="002C7594" w:rsidRPr="009361AD" w:rsidRDefault="002C7594" w:rsidP="00E052EF">
            <w:pPr>
              <w:spacing w:before="80"/>
              <w:rPr>
                <w:sz w:val="18"/>
                <w:lang w:val="es-ES_tradnl"/>
              </w:rPr>
            </w:pPr>
          </w:p>
        </w:tc>
        <w:tc>
          <w:tcPr>
            <w:tcW w:w="284" w:type="dxa"/>
            <w:tcBorders>
              <w:left w:val="nil"/>
            </w:tcBorders>
          </w:tcPr>
          <w:p w14:paraId="00410DC2" w14:textId="77777777" w:rsidR="002C7594" w:rsidRPr="009361AD" w:rsidRDefault="002C7594" w:rsidP="00E052EF">
            <w:pPr>
              <w:spacing w:before="80"/>
              <w:rPr>
                <w:sz w:val="18"/>
                <w:lang w:val="es-ES_tradnl"/>
              </w:rPr>
            </w:pPr>
          </w:p>
        </w:tc>
      </w:tr>
      <w:tr w:rsidR="002C7594" w:rsidRPr="009361AD" w14:paraId="59C068FB" w14:textId="77777777" w:rsidTr="00E052EF">
        <w:trPr>
          <w:cantSplit/>
          <w:jc w:val="center"/>
        </w:trPr>
        <w:tc>
          <w:tcPr>
            <w:tcW w:w="284" w:type="dxa"/>
            <w:tcBorders>
              <w:right w:val="nil"/>
            </w:tcBorders>
          </w:tcPr>
          <w:p w14:paraId="1A703AFF" w14:textId="77777777" w:rsidR="002C7594" w:rsidRPr="009361AD" w:rsidRDefault="002C7594" w:rsidP="00E052EF">
            <w:pPr>
              <w:rPr>
                <w:sz w:val="22"/>
                <w:lang w:val="es-ES_tradnl"/>
              </w:rPr>
            </w:pPr>
          </w:p>
        </w:tc>
        <w:tc>
          <w:tcPr>
            <w:tcW w:w="1950" w:type="dxa"/>
            <w:tcBorders>
              <w:top w:val="nil"/>
              <w:left w:val="single" w:sz="6" w:space="0" w:color="auto"/>
              <w:bottom w:val="single" w:sz="6" w:space="0" w:color="auto"/>
              <w:right w:val="single" w:sz="6" w:space="0" w:color="auto"/>
            </w:tcBorders>
          </w:tcPr>
          <w:p w14:paraId="5E940793" w14:textId="77777777" w:rsidR="002C7594" w:rsidRPr="009361AD" w:rsidRDefault="002C7594" w:rsidP="00E052EF">
            <w:pPr>
              <w:jc w:val="left"/>
              <w:rPr>
                <w:sz w:val="18"/>
                <w:lang w:val="es-ES_tradnl"/>
              </w:rPr>
            </w:pPr>
            <w:r w:rsidRPr="009361AD">
              <w:rPr>
                <w:i/>
                <w:sz w:val="18"/>
                <w:lang w:val="es-ES_tradnl"/>
              </w:rPr>
              <w:t>C</w:t>
            </w:r>
            <w:r w:rsidRPr="009361AD">
              <w:rPr>
                <w:sz w:val="18"/>
                <w:lang w:val="es-ES_tradnl"/>
              </w:rPr>
              <w:t>/(</w:t>
            </w:r>
            <w:r w:rsidRPr="009361AD">
              <w:rPr>
                <w:i/>
                <w:sz w:val="18"/>
                <w:lang w:val="es-ES_tradnl"/>
              </w:rPr>
              <w:t>N</w:t>
            </w:r>
            <w:r w:rsidRPr="009361AD">
              <w:rPr>
                <w:iCs/>
                <w:position w:val="-4"/>
                <w:sz w:val="14"/>
                <w:lang w:val="es-ES_tradnl"/>
              </w:rPr>
              <w:t>0</w:t>
            </w:r>
            <w:r w:rsidRPr="009361AD">
              <w:rPr>
                <w:sz w:val="18"/>
                <w:lang w:val="es-ES_tradnl"/>
              </w:rPr>
              <w:t xml:space="preserve"> </w:t>
            </w:r>
            <w:r>
              <w:rPr>
                <w:sz w:val="18"/>
                <w:lang w:val="es-ES_tradnl"/>
              </w:rPr>
              <w:t>+</w:t>
            </w:r>
            <w:r w:rsidRPr="009361AD">
              <w:rPr>
                <w:sz w:val="18"/>
                <w:lang w:val="es-ES_tradnl"/>
              </w:rPr>
              <w:t xml:space="preserve"> </w:t>
            </w:r>
            <w:r w:rsidRPr="009361AD">
              <w:rPr>
                <w:i/>
                <w:sz w:val="18"/>
                <w:lang w:val="es-ES_tradnl"/>
              </w:rPr>
              <w:t>I</w:t>
            </w:r>
            <w:r w:rsidRPr="009361AD">
              <w:rPr>
                <w:iCs/>
                <w:position w:val="-4"/>
                <w:sz w:val="14"/>
                <w:lang w:val="es-ES_tradnl"/>
              </w:rPr>
              <w:t>0</w:t>
            </w:r>
            <w:r w:rsidRPr="009361AD">
              <w:rPr>
                <w:sz w:val="18"/>
                <w:lang w:val="es-ES_tradnl"/>
              </w:rPr>
              <w:t>) de enlace descendente</w:t>
            </w:r>
            <w:r>
              <w:rPr>
                <w:sz w:val="18"/>
                <w:lang w:val="es-ES_tradnl"/>
              </w:rPr>
              <w:t xml:space="preserve"> </w:t>
            </w:r>
            <w:r w:rsidRPr="009361AD">
              <w:rPr>
                <w:sz w:val="18"/>
                <w:lang w:val="es-ES_tradnl"/>
              </w:rPr>
              <w:t>requerida (dB)</w:t>
            </w:r>
          </w:p>
        </w:tc>
        <w:tc>
          <w:tcPr>
            <w:tcW w:w="1509" w:type="dxa"/>
            <w:gridSpan w:val="2"/>
            <w:tcBorders>
              <w:top w:val="nil"/>
              <w:left w:val="single" w:sz="6" w:space="0" w:color="auto"/>
              <w:bottom w:val="single" w:sz="6" w:space="0" w:color="auto"/>
              <w:right w:val="single" w:sz="6" w:space="0" w:color="auto"/>
            </w:tcBorders>
          </w:tcPr>
          <w:p w14:paraId="6FF3826B" w14:textId="77777777" w:rsidR="002C7594" w:rsidRPr="009361AD" w:rsidRDefault="002C7594" w:rsidP="00E052EF">
            <w:pPr>
              <w:jc w:val="center"/>
              <w:rPr>
                <w:sz w:val="18"/>
                <w:lang w:val="es-ES_tradnl"/>
              </w:rPr>
            </w:pPr>
            <w:r w:rsidRPr="009361AD">
              <w:rPr>
                <w:sz w:val="18"/>
                <w:lang w:val="es-ES_tradnl"/>
              </w:rPr>
              <w:t>67,3</w:t>
            </w:r>
          </w:p>
        </w:tc>
        <w:tc>
          <w:tcPr>
            <w:tcW w:w="284" w:type="dxa"/>
            <w:tcBorders>
              <w:top w:val="nil"/>
              <w:left w:val="single" w:sz="6" w:space="0" w:color="auto"/>
              <w:bottom w:val="nil"/>
              <w:right w:val="nil"/>
            </w:tcBorders>
          </w:tcPr>
          <w:p w14:paraId="6BDF31EA" w14:textId="77777777" w:rsidR="002C7594" w:rsidRPr="009361AD" w:rsidRDefault="002C7594" w:rsidP="00E052EF">
            <w:pPr>
              <w:rPr>
                <w:sz w:val="18"/>
                <w:lang w:val="es-ES_tradnl"/>
              </w:rPr>
            </w:pPr>
          </w:p>
        </w:tc>
        <w:tc>
          <w:tcPr>
            <w:tcW w:w="284" w:type="dxa"/>
            <w:tcBorders>
              <w:top w:val="nil"/>
              <w:left w:val="nil"/>
              <w:bottom w:val="nil"/>
              <w:right w:val="single" w:sz="6" w:space="0" w:color="auto"/>
            </w:tcBorders>
          </w:tcPr>
          <w:p w14:paraId="6C8ABF56" w14:textId="77777777" w:rsidR="002C7594" w:rsidRPr="009361AD" w:rsidRDefault="002C7594" w:rsidP="00E052EF">
            <w:pPr>
              <w:rPr>
                <w:sz w:val="18"/>
                <w:lang w:val="es-ES_tradnl"/>
              </w:rPr>
            </w:pPr>
          </w:p>
        </w:tc>
        <w:tc>
          <w:tcPr>
            <w:tcW w:w="567" w:type="dxa"/>
            <w:tcBorders>
              <w:left w:val="nil"/>
              <w:right w:val="nil"/>
            </w:tcBorders>
          </w:tcPr>
          <w:p w14:paraId="21DB44A6" w14:textId="77777777" w:rsidR="002C7594" w:rsidRPr="009361AD" w:rsidRDefault="002C7594" w:rsidP="00E052EF">
            <w:pPr>
              <w:rPr>
                <w:sz w:val="18"/>
                <w:lang w:val="es-ES_tradnl"/>
              </w:rPr>
            </w:pPr>
          </w:p>
        </w:tc>
        <w:tc>
          <w:tcPr>
            <w:tcW w:w="284" w:type="dxa"/>
            <w:tcBorders>
              <w:top w:val="nil"/>
              <w:left w:val="single" w:sz="6" w:space="0" w:color="auto"/>
              <w:bottom w:val="nil"/>
              <w:right w:val="nil"/>
            </w:tcBorders>
          </w:tcPr>
          <w:p w14:paraId="73E55843" w14:textId="77777777" w:rsidR="002C7594" w:rsidRPr="009361AD" w:rsidRDefault="002C7594" w:rsidP="00E052EF">
            <w:pPr>
              <w:rPr>
                <w:sz w:val="18"/>
                <w:lang w:val="es-ES_tradnl"/>
              </w:rPr>
            </w:pPr>
          </w:p>
        </w:tc>
        <w:tc>
          <w:tcPr>
            <w:tcW w:w="2033" w:type="dxa"/>
            <w:tcBorders>
              <w:top w:val="single" w:sz="6" w:space="0" w:color="auto"/>
              <w:left w:val="single" w:sz="6" w:space="0" w:color="auto"/>
              <w:bottom w:val="single" w:sz="6" w:space="0" w:color="auto"/>
              <w:right w:val="single" w:sz="6" w:space="0" w:color="auto"/>
            </w:tcBorders>
          </w:tcPr>
          <w:p w14:paraId="4077F8E0" w14:textId="77777777" w:rsidR="002C7594" w:rsidRPr="009361AD" w:rsidRDefault="002C7594" w:rsidP="00E052EF">
            <w:pPr>
              <w:jc w:val="left"/>
              <w:rPr>
                <w:sz w:val="18"/>
                <w:lang w:val="es-ES_tradnl"/>
              </w:rPr>
            </w:pPr>
            <w:r w:rsidRPr="009361AD">
              <w:rPr>
                <w:i/>
                <w:sz w:val="18"/>
                <w:lang w:val="es-ES_tradnl"/>
              </w:rPr>
              <w:t>C</w:t>
            </w:r>
            <w:r w:rsidRPr="009361AD">
              <w:rPr>
                <w:sz w:val="18"/>
                <w:lang w:val="es-ES_tradnl"/>
              </w:rPr>
              <w:t>/(</w:t>
            </w:r>
            <w:r w:rsidRPr="009361AD">
              <w:rPr>
                <w:i/>
                <w:sz w:val="18"/>
                <w:lang w:val="es-ES_tradnl"/>
              </w:rPr>
              <w:t>N</w:t>
            </w:r>
            <w:r w:rsidRPr="009361AD">
              <w:rPr>
                <w:iCs/>
                <w:position w:val="-4"/>
                <w:sz w:val="14"/>
                <w:lang w:val="es-ES_tradnl"/>
              </w:rPr>
              <w:t>0</w:t>
            </w:r>
            <w:r w:rsidRPr="009361AD">
              <w:rPr>
                <w:sz w:val="18"/>
                <w:lang w:val="es-ES_tradnl"/>
              </w:rPr>
              <w:t xml:space="preserve"> </w:t>
            </w:r>
            <w:r>
              <w:rPr>
                <w:sz w:val="18"/>
                <w:lang w:val="es-ES_tradnl"/>
              </w:rPr>
              <w:t>+</w:t>
            </w:r>
            <w:r w:rsidRPr="009361AD">
              <w:rPr>
                <w:sz w:val="18"/>
                <w:lang w:val="es-ES_tradnl"/>
              </w:rPr>
              <w:t xml:space="preserve"> </w:t>
            </w:r>
            <w:r w:rsidRPr="009361AD">
              <w:rPr>
                <w:i/>
                <w:sz w:val="18"/>
                <w:lang w:val="es-ES_tradnl"/>
              </w:rPr>
              <w:t>I</w:t>
            </w:r>
            <w:r w:rsidRPr="009361AD">
              <w:rPr>
                <w:iCs/>
                <w:position w:val="-4"/>
                <w:sz w:val="14"/>
                <w:lang w:val="es-ES_tradnl"/>
              </w:rPr>
              <w:t>0</w:t>
            </w:r>
            <w:r w:rsidRPr="009361AD">
              <w:rPr>
                <w:sz w:val="18"/>
                <w:lang w:val="es-ES_tradnl"/>
              </w:rPr>
              <w:t>) de enlace descendente</w:t>
            </w:r>
            <w:r>
              <w:rPr>
                <w:sz w:val="18"/>
                <w:lang w:val="es-ES_tradnl"/>
              </w:rPr>
              <w:t xml:space="preserve"> </w:t>
            </w:r>
            <w:r w:rsidRPr="009361AD">
              <w:rPr>
                <w:sz w:val="18"/>
                <w:lang w:val="es-ES_tradnl"/>
              </w:rPr>
              <w:t>requerida (dB)</w:t>
            </w:r>
          </w:p>
        </w:tc>
        <w:tc>
          <w:tcPr>
            <w:tcW w:w="1539" w:type="dxa"/>
            <w:gridSpan w:val="2"/>
            <w:tcBorders>
              <w:top w:val="single" w:sz="6" w:space="0" w:color="auto"/>
              <w:left w:val="single" w:sz="6" w:space="0" w:color="auto"/>
              <w:bottom w:val="single" w:sz="6" w:space="0" w:color="auto"/>
              <w:right w:val="single" w:sz="6" w:space="0" w:color="auto"/>
            </w:tcBorders>
          </w:tcPr>
          <w:p w14:paraId="55939100" w14:textId="77777777" w:rsidR="002C7594" w:rsidRPr="009361AD" w:rsidRDefault="002C7594" w:rsidP="00E052EF">
            <w:pPr>
              <w:jc w:val="center"/>
              <w:rPr>
                <w:sz w:val="18"/>
                <w:lang w:val="es-ES_tradnl"/>
              </w:rPr>
            </w:pPr>
            <w:r w:rsidRPr="009361AD">
              <w:rPr>
                <w:sz w:val="18"/>
                <w:lang w:val="es-ES_tradnl"/>
              </w:rPr>
              <w:t>67,8</w:t>
            </w:r>
          </w:p>
        </w:tc>
        <w:tc>
          <w:tcPr>
            <w:tcW w:w="284" w:type="dxa"/>
            <w:tcBorders>
              <w:left w:val="single" w:sz="6" w:space="0" w:color="auto"/>
            </w:tcBorders>
          </w:tcPr>
          <w:p w14:paraId="192E8EDC" w14:textId="77777777" w:rsidR="002C7594" w:rsidRPr="009361AD" w:rsidRDefault="002C7594" w:rsidP="00E052EF">
            <w:pPr>
              <w:rPr>
                <w:sz w:val="18"/>
                <w:lang w:val="es-ES_tradnl"/>
              </w:rPr>
            </w:pPr>
          </w:p>
        </w:tc>
        <w:tc>
          <w:tcPr>
            <w:tcW w:w="284" w:type="dxa"/>
            <w:tcBorders>
              <w:left w:val="nil"/>
            </w:tcBorders>
          </w:tcPr>
          <w:p w14:paraId="2A2B49F1" w14:textId="77777777" w:rsidR="002C7594" w:rsidRPr="009361AD" w:rsidRDefault="002C7594" w:rsidP="00E052EF">
            <w:pPr>
              <w:rPr>
                <w:sz w:val="18"/>
                <w:lang w:val="es-ES_tradnl"/>
              </w:rPr>
            </w:pPr>
          </w:p>
        </w:tc>
      </w:tr>
      <w:tr w:rsidR="002C7594" w:rsidRPr="009361AD" w14:paraId="02FC6DCE" w14:textId="77777777" w:rsidTr="00E052EF">
        <w:trPr>
          <w:cantSplit/>
          <w:jc w:val="center"/>
        </w:trPr>
        <w:tc>
          <w:tcPr>
            <w:tcW w:w="284" w:type="dxa"/>
          </w:tcPr>
          <w:p w14:paraId="45885B7F" w14:textId="77777777" w:rsidR="002C7594" w:rsidRPr="009361AD" w:rsidRDefault="002C7594" w:rsidP="00E052EF">
            <w:pPr>
              <w:rPr>
                <w:sz w:val="22"/>
                <w:lang w:val="es-ES_tradnl"/>
              </w:rPr>
            </w:pPr>
          </w:p>
        </w:tc>
        <w:tc>
          <w:tcPr>
            <w:tcW w:w="1950" w:type="dxa"/>
            <w:tcBorders>
              <w:bottom w:val="nil"/>
            </w:tcBorders>
          </w:tcPr>
          <w:p w14:paraId="1B2AE9B6" w14:textId="77777777" w:rsidR="002C7594" w:rsidRPr="009361AD" w:rsidRDefault="002C7594" w:rsidP="00E052EF">
            <w:pPr>
              <w:rPr>
                <w:sz w:val="18"/>
                <w:lang w:val="es-ES_tradnl"/>
              </w:rPr>
            </w:pPr>
          </w:p>
        </w:tc>
        <w:tc>
          <w:tcPr>
            <w:tcW w:w="1225" w:type="dxa"/>
            <w:tcBorders>
              <w:bottom w:val="single" w:sz="6" w:space="0" w:color="auto"/>
            </w:tcBorders>
          </w:tcPr>
          <w:p w14:paraId="5854A509" w14:textId="77777777" w:rsidR="002C7594" w:rsidRPr="009361AD" w:rsidRDefault="002C7594" w:rsidP="00E052EF">
            <w:pPr>
              <w:rPr>
                <w:sz w:val="18"/>
                <w:lang w:val="es-ES_tradnl"/>
              </w:rPr>
            </w:pPr>
          </w:p>
        </w:tc>
        <w:tc>
          <w:tcPr>
            <w:tcW w:w="284" w:type="dxa"/>
            <w:tcBorders>
              <w:bottom w:val="single" w:sz="6" w:space="0" w:color="auto"/>
            </w:tcBorders>
          </w:tcPr>
          <w:p w14:paraId="424C33C5" w14:textId="77777777" w:rsidR="002C7594" w:rsidRPr="009361AD" w:rsidRDefault="002C7594" w:rsidP="00E052EF">
            <w:pPr>
              <w:rPr>
                <w:sz w:val="18"/>
                <w:lang w:val="es-ES_tradnl"/>
              </w:rPr>
            </w:pPr>
          </w:p>
        </w:tc>
        <w:tc>
          <w:tcPr>
            <w:tcW w:w="284" w:type="dxa"/>
            <w:tcBorders>
              <w:top w:val="nil"/>
            </w:tcBorders>
          </w:tcPr>
          <w:p w14:paraId="006ADCD2" w14:textId="77777777" w:rsidR="002C7594" w:rsidRPr="009361AD" w:rsidRDefault="002C7594" w:rsidP="00E052EF">
            <w:pPr>
              <w:rPr>
                <w:sz w:val="18"/>
                <w:lang w:val="es-ES_tradnl"/>
              </w:rPr>
            </w:pPr>
          </w:p>
        </w:tc>
        <w:tc>
          <w:tcPr>
            <w:tcW w:w="284" w:type="dxa"/>
            <w:tcBorders>
              <w:top w:val="nil"/>
              <w:bottom w:val="nil"/>
              <w:right w:val="single" w:sz="6" w:space="0" w:color="auto"/>
            </w:tcBorders>
          </w:tcPr>
          <w:p w14:paraId="1EA60602" w14:textId="77777777" w:rsidR="002C7594" w:rsidRPr="009361AD" w:rsidRDefault="002C7594" w:rsidP="00E052EF">
            <w:pPr>
              <w:rPr>
                <w:sz w:val="18"/>
                <w:lang w:val="es-ES_tradnl"/>
              </w:rPr>
            </w:pPr>
          </w:p>
        </w:tc>
        <w:tc>
          <w:tcPr>
            <w:tcW w:w="567" w:type="dxa"/>
            <w:tcBorders>
              <w:left w:val="nil"/>
              <w:right w:val="nil"/>
            </w:tcBorders>
          </w:tcPr>
          <w:p w14:paraId="62414A86" w14:textId="77777777" w:rsidR="002C7594" w:rsidRPr="009361AD" w:rsidRDefault="002C7594" w:rsidP="00E052EF">
            <w:pPr>
              <w:rPr>
                <w:sz w:val="18"/>
                <w:lang w:val="es-ES_tradnl"/>
              </w:rPr>
            </w:pPr>
          </w:p>
        </w:tc>
        <w:tc>
          <w:tcPr>
            <w:tcW w:w="284" w:type="dxa"/>
            <w:tcBorders>
              <w:top w:val="nil"/>
              <w:left w:val="single" w:sz="6" w:space="0" w:color="auto"/>
              <w:bottom w:val="nil"/>
            </w:tcBorders>
          </w:tcPr>
          <w:p w14:paraId="7DD4ED2D" w14:textId="77777777" w:rsidR="002C7594" w:rsidRPr="009361AD" w:rsidRDefault="002C7594" w:rsidP="00E052EF">
            <w:pPr>
              <w:rPr>
                <w:sz w:val="18"/>
                <w:lang w:val="es-ES_tradnl"/>
              </w:rPr>
            </w:pPr>
          </w:p>
        </w:tc>
        <w:tc>
          <w:tcPr>
            <w:tcW w:w="2033" w:type="dxa"/>
            <w:tcBorders>
              <w:top w:val="nil"/>
              <w:bottom w:val="nil"/>
            </w:tcBorders>
          </w:tcPr>
          <w:p w14:paraId="6C9BCE7B" w14:textId="3A19153A" w:rsidR="002C7594" w:rsidRPr="009361AD" w:rsidRDefault="002C7594" w:rsidP="00E052EF">
            <w:pPr>
              <w:rPr>
                <w:sz w:val="18"/>
                <w:lang w:val="es-ES_tradnl"/>
              </w:rPr>
            </w:pPr>
          </w:p>
        </w:tc>
        <w:tc>
          <w:tcPr>
            <w:tcW w:w="1255" w:type="dxa"/>
            <w:tcBorders>
              <w:top w:val="nil"/>
              <w:bottom w:val="single" w:sz="6" w:space="0" w:color="auto"/>
            </w:tcBorders>
          </w:tcPr>
          <w:p w14:paraId="304D3DB2" w14:textId="77777777" w:rsidR="002C7594" w:rsidRPr="009361AD" w:rsidRDefault="002C7594" w:rsidP="00E052EF">
            <w:pPr>
              <w:rPr>
                <w:sz w:val="18"/>
                <w:lang w:val="es-ES_tradnl"/>
              </w:rPr>
            </w:pPr>
          </w:p>
        </w:tc>
        <w:tc>
          <w:tcPr>
            <w:tcW w:w="284" w:type="dxa"/>
            <w:tcBorders>
              <w:bottom w:val="single" w:sz="6" w:space="0" w:color="auto"/>
            </w:tcBorders>
          </w:tcPr>
          <w:p w14:paraId="1E4496A1" w14:textId="77777777" w:rsidR="002C7594" w:rsidRPr="009361AD" w:rsidRDefault="002C7594" w:rsidP="00E052EF">
            <w:pPr>
              <w:rPr>
                <w:sz w:val="18"/>
                <w:lang w:val="es-ES_tradnl"/>
              </w:rPr>
            </w:pPr>
          </w:p>
        </w:tc>
        <w:tc>
          <w:tcPr>
            <w:tcW w:w="284" w:type="dxa"/>
            <w:tcBorders>
              <w:bottom w:val="nil"/>
            </w:tcBorders>
          </w:tcPr>
          <w:p w14:paraId="48536479" w14:textId="77777777" w:rsidR="002C7594" w:rsidRPr="009361AD" w:rsidRDefault="002C7594" w:rsidP="00E052EF">
            <w:pPr>
              <w:rPr>
                <w:sz w:val="18"/>
                <w:lang w:val="es-ES_tradnl"/>
              </w:rPr>
            </w:pPr>
          </w:p>
        </w:tc>
        <w:tc>
          <w:tcPr>
            <w:tcW w:w="284" w:type="dxa"/>
            <w:tcBorders>
              <w:bottom w:val="nil"/>
            </w:tcBorders>
          </w:tcPr>
          <w:p w14:paraId="42424276" w14:textId="77777777" w:rsidR="002C7594" w:rsidRPr="009361AD" w:rsidRDefault="002C7594" w:rsidP="00E052EF">
            <w:pPr>
              <w:rPr>
                <w:sz w:val="18"/>
                <w:lang w:val="es-ES_tradnl"/>
              </w:rPr>
            </w:pPr>
          </w:p>
        </w:tc>
      </w:tr>
      <w:tr w:rsidR="002C7594" w:rsidRPr="009361AD" w14:paraId="3AEDB8CB" w14:textId="77777777" w:rsidTr="00E052EF">
        <w:trPr>
          <w:cantSplit/>
          <w:jc w:val="center"/>
        </w:trPr>
        <w:tc>
          <w:tcPr>
            <w:tcW w:w="284" w:type="dxa"/>
            <w:tcBorders>
              <w:bottom w:val="nil"/>
              <w:right w:val="nil"/>
            </w:tcBorders>
          </w:tcPr>
          <w:p w14:paraId="290D2F82" w14:textId="77777777" w:rsidR="002C7594" w:rsidRPr="009361AD" w:rsidRDefault="002C7594" w:rsidP="00E052EF">
            <w:pPr>
              <w:rPr>
                <w:sz w:val="22"/>
                <w:lang w:val="es-ES_tradnl"/>
              </w:rPr>
            </w:pPr>
          </w:p>
        </w:tc>
        <w:tc>
          <w:tcPr>
            <w:tcW w:w="1950" w:type="dxa"/>
            <w:tcBorders>
              <w:top w:val="single" w:sz="6" w:space="0" w:color="auto"/>
              <w:left w:val="single" w:sz="6" w:space="0" w:color="auto"/>
              <w:bottom w:val="nil"/>
              <w:right w:val="single" w:sz="6" w:space="0" w:color="auto"/>
            </w:tcBorders>
          </w:tcPr>
          <w:p w14:paraId="79E4667E" w14:textId="059458F9" w:rsidR="002C7594" w:rsidRPr="009361AD" w:rsidRDefault="002C7594" w:rsidP="00E052EF">
            <w:pPr>
              <w:rPr>
                <w:sz w:val="18"/>
                <w:lang w:val="es-ES_tradnl"/>
              </w:rPr>
            </w:pPr>
            <w:r w:rsidRPr="009361AD">
              <w:rPr>
                <w:sz w:val="18"/>
                <w:lang w:val="es-ES_tradnl"/>
              </w:rPr>
              <w:t>Margen (dB)</w:t>
            </w:r>
          </w:p>
        </w:tc>
        <w:tc>
          <w:tcPr>
            <w:tcW w:w="1509" w:type="dxa"/>
            <w:gridSpan w:val="2"/>
            <w:tcBorders>
              <w:top w:val="single" w:sz="6" w:space="0" w:color="auto"/>
              <w:left w:val="single" w:sz="6" w:space="0" w:color="auto"/>
              <w:bottom w:val="single" w:sz="6" w:space="0" w:color="auto"/>
              <w:right w:val="single" w:sz="6" w:space="0" w:color="auto"/>
            </w:tcBorders>
          </w:tcPr>
          <w:p w14:paraId="4A3CDF91" w14:textId="77777777" w:rsidR="002C7594" w:rsidRPr="009361AD" w:rsidRDefault="002C7594" w:rsidP="00E052EF">
            <w:pPr>
              <w:jc w:val="center"/>
              <w:rPr>
                <w:sz w:val="18"/>
                <w:lang w:val="es-ES_tradnl"/>
              </w:rPr>
            </w:pPr>
            <w:r w:rsidRPr="009361AD">
              <w:rPr>
                <w:sz w:val="18"/>
                <w:lang w:val="es-ES_tradnl"/>
              </w:rPr>
              <w:t>9,3</w:t>
            </w:r>
          </w:p>
        </w:tc>
        <w:tc>
          <w:tcPr>
            <w:tcW w:w="284" w:type="dxa"/>
            <w:tcBorders>
              <w:left w:val="single" w:sz="6" w:space="0" w:color="auto"/>
              <w:bottom w:val="nil"/>
            </w:tcBorders>
          </w:tcPr>
          <w:p w14:paraId="1C5997D1" w14:textId="77777777" w:rsidR="002C7594" w:rsidRPr="009361AD" w:rsidRDefault="002C7594" w:rsidP="00E052EF">
            <w:pPr>
              <w:rPr>
                <w:sz w:val="18"/>
                <w:lang w:val="es-ES_tradnl"/>
              </w:rPr>
            </w:pPr>
          </w:p>
        </w:tc>
        <w:tc>
          <w:tcPr>
            <w:tcW w:w="284" w:type="dxa"/>
            <w:tcBorders>
              <w:top w:val="nil"/>
              <w:bottom w:val="nil"/>
              <w:right w:val="single" w:sz="6" w:space="0" w:color="auto"/>
            </w:tcBorders>
          </w:tcPr>
          <w:p w14:paraId="3421F41C" w14:textId="77777777" w:rsidR="002C7594" w:rsidRPr="009361AD" w:rsidRDefault="002C7594" w:rsidP="00E052EF">
            <w:pPr>
              <w:rPr>
                <w:sz w:val="18"/>
                <w:lang w:val="es-ES_tradnl"/>
              </w:rPr>
            </w:pPr>
          </w:p>
        </w:tc>
        <w:tc>
          <w:tcPr>
            <w:tcW w:w="567" w:type="dxa"/>
            <w:tcBorders>
              <w:left w:val="nil"/>
              <w:bottom w:val="nil"/>
              <w:right w:val="nil"/>
            </w:tcBorders>
          </w:tcPr>
          <w:p w14:paraId="159E9F14" w14:textId="77777777" w:rsidR="002C7594" w:rsidRPr="009361AD" w:rsidRDefault="002C7594" w:rsidP="00E052EF">
            <w:pPr>
              <w:rPr>
                <w:sz w:val="18"/>
                <w:lang w:val="es-ES_tradnl"/>
              </w:rPr>
            </w:pPr>
          </w:p>
        </w:tc>
        <w:tc>
          <w:tcPr>
            <w:tcW w:w="284" w:type="dxa"/>
            <w:tcBorders>
              <w:top w:val="nil"/>
              <w:left w:val="single" w:sz="6" w:space="0" w:color="auto"/>
              <w:bottom w:val="nil"/>
              <w:right w:val="nil"/>
            </w:tcBorders>
          </w:tcPr>
          <w:p w14:paraId="014991FE" w14:textId="77777777" w:rsidR="002C7594" w:rsidRPr="009361AD" w:rsidRDefault="002C7594" w:rsidP="00E052EF">
            <w:pPr>
              <w:rPr>
                <w:sz w:val="18"/>
                <w:lang w:val="es-ES_tradnl"/>
              </w:rPr>
            </w:pPr>
          </w:p>
        </w:tc>
        <w:tc>
          <w:tcPr>
            <w:tcW w:w="2033" w:type="dxa"/>
            <w:tcBorders>
              <w:top w:val="single" w:sz="6" w:space="0" w:color="auto"/>
              <w:left w:val="single" w:sz="6" w:space="0" w:color="auto"/>
              <w:bottom w:val="nil"/>
              <w:right w:val="single" w:sz="6" w:space="0" w:color="auto"/>
            </w:tcBorders>
          </w:tcPr>
          <w:p w14:paraId="7E727AF0" w14:textId="4054AF46" w:rsidR="002C7594" w:rsidRPr="009361AD" w:rsidRDefault="002C7594" w:rsidP="00E052EF">
            <w:pPr>
              <w:rPr>
                <w:sz w:val="18"/>
                <w:lang w:val="es-ES_tradnl"/>
              </w:rPr>
            </w:pPr>
            <w:r w:rsidRPr="009361AD">
              <w:rPr>
                <w:sz w:val="18"/>
                <w:lang w:val="es-ES_tradnl"/>
              </w:rPr>
              <w:t>Margen (dB)</w:t>
            </w:r>
          </w:p>
        </w:tc>
        <w:tc>
          <w:tcPr>
            <w:tcW w:w="1539" w:type="dxa"/>
            <w:gridSpan w:val="2"/>
            <w:tcBorders>
              <w:top w:val="single" w:sz="6" w:space="0" w:color="auto"/>
              <w:left w:val="single" w:sz="6" w:space="0" w:color="auto"/>
              <w:bottom w:val="single" w:sz="6" w:space="0" w:color="auto"/>
              <w:right w:val="single" w:sz="6" w:space="0" w:color="auto"/>
            </w:tcBorders>
          </w:tcPr>
          <w:p w14:paraId="08E335D7" w14:textId="77777777" w:rsidR="002C7594" w:rsidRPr="009361AD" w:rsidRDefault="002C7594" w:rsidP="00E052EF">
            <w:pPr>
              <w:jc w:val="center"/>
              <w:rPr>
                <w:sz w:val="18"/>
                <w:lang w:val="es-ES_tradnl"/>
              </w:rPr>
            </w:pPr>
            <w:r w:rsidRPr="009361AD">
              <w:rPr>
                <w:sz w:val="18"/>
                <w:lang w:val="es-ES_tradnl"/>
              </w:rPr>
              <w:t>8,6</w:t>
            </w:r>
          </w:p>
        </w:tc>
        <w:tc>
          <w:tcPr>
            <w:tcW w:w="284" w:type="dxa"/>
            <w:tcBorders>
              <w:top w:val="nil"/>
              <w:left w:val="nil"/>
              <w:bottom w:val="nil"/>
              <w:right w:val="nil"/>
            </w:tcBorders>
          </w:tcPr>
          <w:p w14:paraId="0F95204C" w14:textId="77777777" w:rsidR="002C7594" w:rsidRPr="009361AD" w:rsidRDefault="002C7594" w:rsidP="00E052EF">
            <w:pPr>
              <w:rPr>
                <w:sz w:val="18"/>
                <w:lang w:val="es-ES_tradnl"/>
              </w:rPr>
            </w:pPr>
          </w:p>
        </w:tc>
        <w:tc>
          <w:tcPr>
            <w:tcW w:w="284" w:type="dxa"/>
            <w:tcBorders>
              <w:top w:val="nil"/>
              <w:left w:val="nil"/>
              <w:bottom w:val="nil"/>
            </w:tcBorders>
          </w:tcPr>
          <w:p w14:paraId="6704B702" w14:textId="77777777" w:rsidR="002C7594" w:rsidRPr="009361AD" w:rsidRDefault="002C7594" w:rsidP="00E052EF">
            <w:pPr>
              <w:rPr>
                <w:sz w:val="18"/>
                <w:lang w:val="es-ES_tradnl"/>
              </w:rPr>
            </w:pPr>
          </w:p>
        </w:tc>
      </w:tr>
      <w:tr w:rsidR="002C7594" w:rsidRPr="009361AD" w14:paraId="3E6F9E86" w14:textId="77777777" w:rsidTr="00E052EF">
        <w:trPr>
          <w:cantSplit/>
          <w:jc w:val="center"/>
        </w:trPr>
        <w:tc>
          <w:tcPr>
            <w:tcW w:w="284" w:type="dxa"/>
            <w:tcBorders>
              <w:top w:val="nil"/>
              <w:bottom w:val="single" w:sz="6" w:space="0" w:color="auto"/>
              <w:right w:val="nil"/>
            </w:tcBorders>
          </w:tcPr>
          <w:p w14:paraId="4CD72142" w14:textId="77777777" w:rsidR="002C7594" w:rsidRPr="009361AD" w:rsidRDefault="002C7594" w:rsidP="00E052EF">
            <w:pPr>
              <w:rPr>
                <w:sz w:val="22"/>
                <w:lang w:val="es-ES_tradnl"/>
              </w:rPr>
            </w:pPr>
          </w:p>
        </w:tc>
        <w:tc>
          <w:tcPr>
            <w:tcW w:w="1950" w:type="dxa"/>
            <w:tcBorders>
              <w:top w:val="single" w:sz="6" w:space="0" w:color="auto"/>
              <w:left w:val="nil"/>
              <w:bottom w:val="single" w:sz="6" w:space="0" w:color="auto"/>
              <w:right w:val="nil"/>
            </w:tcBorders>
          </w:tcPr>
          <w:p w14:paraId="7423AED3" w14:textId="13AB2B4A" w:rsidR="002C7594" w:rsidRPr="009361AD" w:rsidRDefault="002C7594" w:rsidP="00E052EF">
            <w:pPr>
              <w:rPr>
                <w:sz w:val="18"/>
                <w:lang w:val="es-ES_tradnl"/>
              </w:rPr>
            </w:pPr>
          </w:p>
        </w:tc>
        <w:tc>
          <w:tcPr>
            <w:tcW w:w="1225" w:type="dxa"/>
            <w:tcBorders>
              <w:top w:val="single" w:sz="6" w:space="0" w:color="auto"/>
              <w:left w:val="nil"/>
              <w:bottom w:val="single" w:sz="6" w:space="0" w:color="auto"/>
              <w:right w:val="nil"/>
            </w:tcBorders>
          </w:tcPr>
          <w:p w14:paraId="17F6CA4B" w14:textId="77777777" w:rsidR="002C7594" w:rsidRPr="009361AD" w:rsidRDefault="002C7594" w:rsidP="00E052EF">
            <w:pPr>
              <w:rPr>
                <w:sz w:val="18"/>
                <w:lang w:val="es-ES_tradnl"/>
              </w:rPr>
            </w:pPr>
          </w:p>
        </w:tc>
        <w:tc>
          <w:tcPr>
            <w:tcW w:w="284" w:type="dxa"/>
            <w:tcBorders>
              <w:top w:val="single" w:sz="6" w:space="0" w:color="auto"/>
              <w:left w:val="nil"/>
              <w:bottom w:val="single" w:sz="6" w:space="0" w:color="auto"/>
            </w:tcBorders>
          </w:tcPr>
          <w:p w14:paraId="71BB599D" w14:textId="77777777" w:rsidR="002C7594" w:rsidRPr="009361AD" w:rsidRDefault="002C7594" w:rsidP="00E052EF">
            <w:pPr>
              <w:rPr>
                <w:sz w:val="18"/>
                <w:lang w:val="es-ES_tradnl"/>
              </w:rPr>
            </w:pPr>
          </w:p>
        </w:tc>
        <w:tc>
          <w:tcPr>
            <w:tcW w:w="284" w:type="dxa"/>
            <w:tcBorders>
              <w:top w:val="nil"/>
              <w:bottom w:val="single" w:sz="6" w:space="0" w:color="auto"/>
            </w:tcBorders>
          </w:tcPr>
          <w:p w14:paraId="3B69C8FB" w14:textId="77777777" w:rsidR="002C7594" w:rsidRPr="009361AD" w:rsidRDefault="002C7594" w:rsidP="00E052EF">
            <w:pPr>
              <w:rPr>
                <w:sz w:val="18"/>
                <w:lang w:val="es-ES_tradnl"/>
              </w:rPr>
            </w:pPr>
          </w:p>
        </w:tc>
        <w:tc>
          <w:tcPr>
            <w:tcW w:w="284" w:type="dxa"/>
            <w:tcBorders>
              <w:top w:val="nil"/>
              <w:bottom w:val="single" w:sz="6" w:space="0" w:color="auto"/>
              <w:right w:val="single" w:sz="6" w:space="0" w:color="auto"/>
            </w:tcBorders>
          </w:tcPr>
          <w:p w14:paraId="64502337" w14:textId="77777777" w:rsidR="002C7594" w:rsidRPr="009361AD" w:rsidRDefault="002C7594" w:rsidP="00E052EF">
            <w:pPr>
              <w:rPr>
                <w:sz w:val="18"/>
                <w:lang w:val="es-ES_tradnl"/>
              </w:rPr>
            </w:pPr>
          </w:p>
        </w:tc>
        <w:tc>
          <w:tcPr>
            <w:tcW w:w="567" w:type="dxa"/>
            <w:tcBorders>
              <w:top w:val="nil"/>
              <w:left w:val="nil"/>
              <w:bottom w:val="nil"/>
              <w:right w:val="nil"/>
            </w:tcBorders>
          </w:tcPr>
          <w:p w14:paraId="7163F39B" w14:textId="77777777" w:rsidR="002C7594" w:rsidRPr="009361AD" w:rsidRDefault="002C7594" w:rsidP="00E052EF">
            <w:pPr>
              <w:rPr>
                <w:sz w:val="18"/>
                <w:lang w:val="es-ES_tradnl"/>
              </w:rPr>
            </w:pPr>
          </w:p>
        </w:tc>
        <w:tc>
          <w:tcPr>
            <w:tcW w:w="284" w:type="dxa"/>
            <w:tcBorders>
              <w:top w:val="nil"/>
              <w:left w:val="single" w:sz="6" w:space="0" w:color="auto"/>
              <w:bottom w:val="single" w:sz="6" w:space="0" w:color="auto"/>
              <w:right w:val="nil"/>
            </w:tcBorders>
          </w:tcPr>
          <w:p w14:paraId="22858077" w14:textId="77777777" w:rsidR="002C7594" w:rsidRPr="009361AD" w:rsidRDefault="002C7594" w:rsidP="00E052EF">
            <w:pPr>
              <w:rPr>
                <w:sz w:val="18"/>
                <w:lang w:val="es-ES_tradnl"/>
              </w:rPr>
            </w:pPr>
          </w:p>
        </w:tc>
        <w:tc>
          <w:tcPr>
            <w:tcW w:w="2033" w:type="dxa"/>
            <w:tcBorders>
              <w:top w:val="single" w:sz="6" w:space="0" w:color="auto"/>
              <w:left w:val="nil"/>
              <w:bottom w:val="single" w:sz="6" w:space="0" w:color="auto"/>
              <w:right w:val="nil"/>
            </w:tcBorders>
          </w:tcPr>
          <w:p w14:paraId="769E1225" w14:textId="77777777" w:rsidR="002C7594" w:rsidRPr="009361AD" w:rsidRDefault="002C7594" w:rsidP="00E052EF">
            <w:pPr>
              <w:rPr>
                <w:sz w:val="18"/>
                <w:lang w:val="es-ES_tradnl"/>
              </w:rPr>
            </w:pPr>
          </w:p>
        </w:tc>
        <w:tc>
          <w:tcPr>
            <w:tcW w:w="1255" w:type="dxa"/>
            <w:tcBorders>
              <w:top w:val="single" w:sz="6" w:space="0" w:color="auto"/>
              <w:left w:val="nil"/>
              <w:bottom w:val="single" w:sz="6" w:space="0" w:color="auto"/>
              <w:right w:val="nil"/>
            </w:tcBorders>
          </w:tcPr>
          <w:p w14:paraId="292B0922" w14:textId="6C59FD29" w:rsidR="002C7594" w:rsidRPr="009361AD" w:rsidRDefault="002C7594" w:rsidP="00E052EF">
            <w:pPr>
              <w:rPr>
                <w:sz w:val="18"/>
                <w:lang w:val="es-ES_tradnl"/>
              </w:rPr>
            </w:pPr>
          </w:p>
        </w:tc>
        <w:tc>
          <w:tcPr>
            <w:tcW w:w="284" w:type="dxa"/>
            <w:tcBorders>
              <w:top w:val="single" w:sz="6" w:space="0" w:color="auto"/>
              <w:left w:val="nil"/>
              <w:bottom w:val="single" w:sz="6" w:space="0" w:color="auto"/>
              <w:right w:val="nil"/>
            </w:tcBorders>
          </w:tcPr>
          <w:p w14:paraId="730A2235" w14:textId="77777777" w:rsidR="002C7594" w:rsidRPr="009361AD" w:rsidRDefault="002C7594" w:rsidP="00E052EF">
            <w:pPr>
              <w:rPr>
                <w:sz w:val="18"/>
                <w:lang w:val="es-ES_tradnl"/>
              </w:rPr>
            </w:pPr>
          </w:p>
        </w:tc>
        <w:tc>
          <w:tcPr>
            <w:tcW w:w="284" w:type="dxa"/>
            <w:tcBorders>
              <w:top w:val="nil"/>
              <w:left w:val="nil"/>
              <w:bottom w:val="single" w:sz="6" w:space="0" w:color="auto"/>
              <w:right w:val="nil"/>
            </w:tcBorders>
          </w:tcPr>
          <w:p w14:paraId="66CF48AF" w14:textId="77777777" w:rsidR="002C7594" w:rsidRPr="009361AD" w:rsidRDefault="002C7594" w:rsidP="00E052EF">
            <w:pPr>
              <w:rPr>
                <w:sz w:val="18"/>
                <w:lang w:val="es-ES_tradnl"/>
              </w:rPr>
            </w:pPr>
          </w:p>
        </w:tc>
        <w:tc>
          <w:tcPr>
            <w:tcW w:w="284" w:type="dxa"/>
            <w:tcBorders>
              <w:top w:val="nil"/>
              <w:left w:val="nil"/>
              <w:bottom w:val="single" w:sz="6" w:space="0" w:color="auto"/>
            </w:tcBorders>
          </w:tcPr>
          <w:p w14:paraId="39243E1D" w14:textId="77777777" w:rsidR="002C7594" w:rsidRPr="009361AD" w:rsidRDefault="002C7594" w:rsidP="00E052EF">
            <w:pPr>
              <w:rPr>
                <w:sz w:val="18"/>
                <w:lang w:val="es-ES_tradnl"/>
              </w:rPr>
            </w:pPr>
          </w:p>
        </w:tc>
      </w:tr>
    </w:tbl>
    <w:p w14:paraId="5B21592A" w14:textId="77777777" w:rsidR="002C7594" w:rsidRPr="009361AD" w:rsidRDefault="002C7594" w:rsidP="002C7594">
      <w:pPr>
        <w:pStyle w:val="Tablefin"/>
      </w:pPr>
    </w:p>
    <w:p w14:paraId="29667BF9" w14:textId="47CFF47C" w:rsidR="002C7594" w:rsidRDefault="002C7594" w:rsidP="002C7594">
      <w:pPr>
        <w:pStyle w:val="AnnexNoTitle"/>
        <w:rPr>
          <w:lang w:val="es-ES_tradnl"/>
        </w:rPr>
      </w:pPr>
      <w:r w:rsidRPr="009361AD">
        <w:rPr>
          <w:lang w:val="es-ES_tradnl"/>
        </w:rPr>
        <w:t>Referencias</w:t>
      </w:r>
    </w:p>
    <w:p w14:paraId="5BAEBF85" w14:textId="77777777" w:rsidR="002C7594" w:rsidRPr="006C77DF" w:rsidRDefault="002C7594" w:rsidP="002C7594">
      <w:pPr>
        <w:pStyle w:val="Blanc"/>
      </w:pPr>
    </w:p>
    <w:p w14:paraId="59F636C5" w14:textId="77777777" w:rsidR="002C7594" w:rsidRPr="006A39D1" w:rsidRDefault="002C7594" w:rsidP="002C7594">
      <w:pPr>
        <w:pStyle w:val="Reftext"/>
        <w:rPr>
          <w:lang w:val="en-US"/>
        </w:rPr>
      </w:pPr>
      <w:r w:rsidRPr="006A39D1">
        <w:rPr>
          <w:lang w:val="en-US"/>
        </w:rPr>
        <w:t>BRANDENBURG, K., STOLL, G., DEHERY, Y. F., JOHNSTON, J. D., KERKHOF, L. V. D. y SCHRÖDER, E. F. [1992] The ISO/MPEG-audio codec: A generic standard for coding of high quality digital audio. 92nd Audio Engineering Society (AES) Convention, Viena, Austria. Preprint 3336.</w:t>
      </w:r>
    </w:p>
    <w:p w14:paraId="559FFB28" w14:textId="79D732F7" w:rsidR="002C7594" w:rsidRPr="006A39D1" w:rsidRDefault="002C7594" w:rsidP="002C7594">
      <w:pPr>
        <w:pStyle w:val="Reftext"/>
        <w:rPr>
          <w:lang w:val="en-US"/>
        </w:rPr>
      </w:pPr>
      <w:r w:rsidRPr="006A39D1">
        <w:rPr>
          <w:lang w:val="en-US"/>
        </w:rPr>
        <w:t>EBERLEIN, E., POPP, H., GRILL, B. y HERRE, J. [1993] Layer III – A flexible coding standard. 94th AES Convention, Berlín, Alemania. Preprint 3493.</w:t>
      </w:r>
    </w:p>
    <w:p w14:paraId="75731454" w14:textId="69B054F9" w:rsidR="002C7594" w:rsidRPr="006A39D1" w:rsidRDefault="002C7594" w:rsidP="002C7594">
      <w:pPr>
        <w:pStyle w:val="Reftext"/>
        <w:rPr>
          <w:lang w:val="en-US"/>
        </w:rPr>
      </w:pPr>
      <w:r w:rsidRPr="006A39D1">
        <w:rPr>
          <w:lang w:val="en-US"/>
        </w:rPr>
        <w:t>ISO/CEI [1993] International Standard ISO 11172-3 – Information technology – Coding of moving pictures and associated audio for digital storage media up to 1.5 Mbit/s – Part 3: Audio.</w:t>
      </w:r>
    </w:p>
    <w:p w14:paraId="5ADFE2CF" w14:textId="77777777" w:rsidR="002C7594" w:rsidRPr="006A39D1" w:rsidRDefault="002C7594" w:rsidP="002C7594">
      <w:pPr>
        <w:pStyle w:val="Reftext"/>
        <w:rPr>
          <w:lang w:val="en-US"/>
        </w:rPr>
      </w:pPr>
      <w:r w:rsidRPr="006A39D1">
        <w:rPr>
          <w:lang w:val="en-US"/>
        </w:rPr>
        <w:t>ISO/CEI [1998] International Standard ISO 13818-3 – Information technology – Generic coding of moving pictures and associated audio information – Part 3: Audio.</w:t>
      </w:r>
    </w:p>
    <w:p w14:paraId="5A0D089F" w14:textId="77777777" w:rsidR="002C7594" w:rsidRPr="009361AD" w:rsidRDefault="002C7594" w:rsidP="002C7594">
      <w:pPr>
        <w:pStyle w:val="AnnexNoTitle"/>
        <w:rPr>
          <w:lang w:val="es-ES_tradnl"/>
        </w:rPr>
      </w:pPr>
      <w:r w:rsidRPr="009361AD">
        <w:rPr>
          <w:lang w:val="es-ES_tradnl"/>
        </w:rPr>
        <w:t>Bibliografía</w:t>
      </w:r>
    </w:p>
    <w:p w14:paraId="378C80FC" w14:textId="057E4F67" w:rsidR="002C7594" w:rsidRPr="009361AD" w:rsidRDefault="002C7594" w:rsidP="003707F6">
      <w:pPr>
        <w:pStyle w:val="Reftext"/>
        <w:spacing w:before="240" w:after="240"/>
        <w:rPr>
          <w:lang w:val="es-ES_tradnl"/>
        </w:rPr>
      </w:pPr>
      <w:r w:rsidRPr="009361AD">
        <w:rPr>
          <w:lang w:val="es-ES_tradnl"/>
        </w:rPr>
        <w:t>ISO/CEI [1994]</w:t>
      </w:r>
      <w:r w:rsidR="00931493">
        <w:rPr>
          <w:lang w:val="es-ES_tradnl"/>
        </w:rPr>
        <w:tab/>
      </w:r>
      <w:r w:rsidRPr="009361AD">
        <w:rPr>
          <w:lang w:val="es-ES_tradnl"/>
        </w:rPr>
        <w:t xml:space="preserve">ISO/CEI JTC1/SC29/WG11 MPEG94/0848. </w:t>
      </w:r>
      <w:r w:rsidRPr="006A39D1">
        <w:rPr>
          <w:lang w:val="en-US"/>
        </w:rPr>
        <w:t xml:space="preserve">Report on the subjective testing of coders at low sampling frequencies. </w:t>
      </w:r>
      <w:r w:rsidRPr="009361AD">
        <w:rPr>
          <w:lang w:val="es-ES_tradnl"/>
        </w:rPr>
        <w:t>Singapur.</w:t>
      </w:r>
    </w:p>
    <w:p w14:paraId="243D12F9" w14:textId="0CB49CF1" w:rsidR="002C7594" w:rsidRPr="00BB7D3F" w:rsidRDefault="002C7594" w:rsidP="002C7594">
      <w:pPr>
        <w:pStyle w:val="AnnexNoTitle"/>
        <w:spacing w:before="0"/>
        <w:rPr>
          <w:bCs/>
          <w:vertAlign w:val="subscript"/>
          <w:lang w:val="es-ES_tradnl"/>
        </w:rPr>
      </w:pPr>
      <w:r w:rsidRPr="006A39D1">
        <w:rPr>
          <w:lang w:val="es-ES_tradnl"/>
        </w:rPr>
        <w:lastRenderedPageBreak/>
        <w:t xml:space="preserve">Anexo </w:t>
      </w:r>
      <w:r w:rsidR="00B000CD">
        <w:rPr>
          <w:lang w:val="es-ES_tradnl"/>
        </w:rPr>
        <w:t>4</w:t>
      </w:r>
      <w:r>
        <w:rPr>
          <w:lang w:val="es-ES_tradnl"/>
        </w:rPr>
        <w:br/>
      </w:r>
      <w:r w:rsidRPr="00BB7D3F">
        <w:rPr>
          <w:bCs/>
          <w:lang w:val="es-ES_tradnl"/>
        </w:rPr>
        <w:br/>
        <w:t xml:space="preserve">Sistema digital </w:t>
      </w:r>
      <w:r w:rsidRPr="006A39D1">
        <w:rPr>
          <w:lang w:val="es-ES_tradnl"/>
        </w:rPr>
        <w:t>D</w:t>
      </w:r>
      <w:r w:rsidRPr="00EA0262">
        <w:rPr>
          <w:vertAlign w:val="subscript"/>
          <w:lang w:val="es-ES_tradnl"/>
        </w:rPr>
        <w:t>H</w:t>
      </w:r>
    </w:p>
    <w:p w14:paraId="560DA29D" w14:textId="77777777" w:rsidR="002C7594" w:rsidRPr="006A39D1" w:rsidRDefault="002C7594" w:rsidP="002C7594">
      <w:pPr>
        <w:pStyle w:val="Heading1"/>
        <w:rPr>
          <w:lang w:val="es-ES_tradnl"/>
        </w:rPr>
      </w:pPr>
      <w:r w:rsidRPr="006A39D1">
        <w:rPr>
          <w:lang w:val="es-ES_tradnl"/>
        </w:rPr>
        <w:t>1</w:t>
      </w:r>
      <w:r w:rsidRPr="006A39D1">
        <w:rPr>
          <w:lang w:val="es-ES_tradnl"/>
        </w:rPr>
        <w:tab/>
        <w:t>Introducción</w:t>
      </w:r>
    </w:p>
    <w:p w14:paraId="642437CD" w14:textId="0A75D1E8" w:rsidR="002C7594" w:rsidRPr="006A39D1" w:rsidRDefault="002C7594" w:rsidP="002C7594">
      <w:pPr>
        <w:rPr>
          <w:lang w:val="es-ES_tradnl"/>
        </w:rPr>
      </w:pPr>
      <w:r w:rsidRPr="006A39D1">
        <w:rPr>
          <w:lang w:val="es-ES_tradnl"/>
        </w:rPr>
        <w:t>El Sistema digital D</w:t>
      </w:r>
      <w:r w:rsidRPr="00EA0262">
        <w:rPr>
          <w:vertAlign w:val="subscript"/>
          <w:lang w:val="es-ES_tradnl"/>
        </w:rPr>
        <w:t>H</w:t>
      </w:r>
      <w:r w:rsidRPr="006A39D1">
        <w:rPr>
          <w:vertAlign w:val="subscript"/>
          <w:lang w:val="es-ES_tradnl"/>
        </w:rPr>
        <w:t xml:space="preserve">, </w:t>
      </w:r>
      <w:r w:rsidRPr="006A39D1">
        <w:rPr>
          <w:lang w:val="es-ES_tradnl"/>
        </w:rPr>
        <w:t>conocido también como sistema WorldSpace híbrido por satélite/terrenal, se ha diseñado para la radiodifusión digital de audio y datos por satélite destinada a receptores en vehículos, portátiles y fijos comunes y económicos. Amplía la estructura de sistema del Sistema digital D</w:t>
      </w:r>
      <w:r w:rsidRPr="00EA0262">
        <w:rPr>
          <w:vertAlign w:val="subscript"/>
          <w:lang w:val="es-ES_tradnl"/>
        </w:rPr>
        <w:t>S</w:t>
      </w:r>
      <w:r w:rsidRPr="006A39D1">
        <w:rPr>
          <w:lang w:val="es-ES_tradnl"/>
        </w:rPr>
        <w:t>, descrito en el Anexo </w:t>
      </w:r>
      <w:r w:rsidR="001B5344">
        <w:rPr>
          <w:lang w:val="es-ES_tradnl"/>
        </w:rPr>
        <w:t>3</w:t>
      </w:r>
      <w:r w:rsidRPr="006A39D1">
        <w:rPr>
          <w:lang w:val="es-ES_tradnl"/>
        </w:rPr>
        <w:t>. El Sistema digital D</w:t>
      </w:r>
      <w:r w:rsidRPr="00EA0262">
        <w:rPr>
          <w:vertAlign w:val="subscript"/>
          <w:lang w:val="es-ES_tradnl"/>
        </w:rPr>
        <w:t>S</w:t>
      </w:r>
      <w:r w:rsidRPr="006A39D1">
        <w:rPr>
          <w:lang w:val="es-ES_tradnl"/>
        </w:rPr>
        <w:t xml:space="preserve"> fue diseñado para optimizar la calidad de la distribución de satélite utilizando modulación MDP-4 coherente con codificación de bloques y convolucional, así como la amplificación no lineal a saturación del ATOP. Se encuentra actualmente en funcionamiento sobre África utilizando el </w:t>
      </w:r>
      <w:r w:rsidR="00231BCA" w:rsidRPr="00231BCA">
        <w:rPr>
          <w:lang w:val="es-ES_tradnl"/>
        </w:rPr>
        <w:t>satélite AfriStar de WorldSpace</w:t>
      </w:r>
      <w:r w:rsidR="00231BCA">
        <w:rPr>
          <w:lang w:val="es-ES_tradnl"/>
        </w:rPr>
        <w:t xml:space="preserve"> </w:t>
      </w:r>
      <w:r w:rsidRPr="006A39D1">
        <w:rPr>
          <w:lang w:val="es-ES_tradnl"/>
        </w:rPr>
        <w:t>en 21</w:t>
      </w:r>
      <w:r>
        <w:rPr>
          <w:lang w:val="es-ES_tradnl"/>
        </w:rPr>
        <w:t>°</w:t>
      </w:r>
      <w:r w:rsidRPr="006A39D1">
        <w:rPr>
          <w:lang w:val="es-ES_tradnl"/>
        </w:rPr>
        <w:t> E, y sobre Asia utilizando el satélite AsiaStar en 105</w:t>
      </w:r>
      <w:r>
        <w:rPr>
          <w:lang w:val="es-ES_tradnl"/>
        </w:rPr>
        <w:t>°</w:t>
      </w:r>
      <w:r w:rsidRPr="006A39D1">
        <w:rPr>
          <w:lang w:val="es-ES_tradnl"/>
        </w:rPr>
        <w:t> E. El sistema proporciona un MDT flexible de fuentes de audio y de datos digitalizados que ha de modularse para componer una portadora MDT de enlace descendente, y utiliza una estructura múltiplex jerárquica de tres capas (física, de servicio y de transporte) que se ajusta al modelo ISA dispuesto en la Recomendación UIT-R BT.807.</w:t>
      </w:r>
    </w:p>
    <w:p w14:paraId="5C7D9A59" w14:textId="0A7DB3FA" w:rsidR="002C7594" w:rsidRPr="006A39D1" w:rsidRDefault="002C7594" w:rsidP="002C7594">
      <w:pPr>
        <w:rPr>
          <w:lang w:val="es-ES_tradnl"/>
        </w:rPr>
      </w:pPr>
      <w:r w:rsidRPr="006A39D1">
        <w:rPr>
          <w:lang w:val="es-ES_tradnl"/>
        </w:rPr>
        <w:t>Desde el lanzamiento del AfriStar en octubre de 1998, el Sistema digital D</w:t>
      </w:r>
      <w:r w:rsidRPr="00EA0262">
        <w:rPr>
          <w:vertAlign w:val="subscript"/>
          <w:lang w:val="es-ES_tradnl"/>
        </w:rPr>
        <w:t>S</w:t>
      </w:r>
      <w:r w:rsidRPr="006A39D1">
        <w:rPr>
          <w:lang w:val="es-ES_tradnl"/>
        </w:rPr>
        <w:t xml:space="preserve"> ha estado distribuyendo el servicio de radiodifusión digital directa por satélite sobre África. Con el lanzamiento del AsiaStar en marzo de 2000 se ha iniciado el mismo servicio sobre Asia. Ambos satélites entregan una señal de recepción de radiodifusión digital directa con márgenes muy elevados de 4 a 13</w:t>
      </w:r>
      <w:r>
        <w:rPr>
          <w:lang w:val="es-ES_tradnl"/>
        </w:rPr>
        <w:t> </w:t>
      </w:r>
      <w:r w:rsidRPr="006A39D1">
        <w:rPr>
          <w:lang w:val="es-ES_tradnl"/>
        </w:rPr>
        <w:t>dB dentro de sus zonas del contorno de cobertura de haz exterior de 28 millones de km</w:t>
      </w:r>
      <w:r w:rsidRPr="00E84C26">
        <w:rPr>
          <w:vertAlign w:val="superscript"/>
          <w:lang w:val="es-ES_tradnl"/>
        </w:rPr>
        <w:t>2</w:t>
      </w:r>
      <w:r w:rsidRPr="006A39D1">
        <w:rPr>
          <w:lang w:val="es-ES_tradnl"/>
        </w:rPr>
        <w:t>. Las señales de audio digitales se están enviando a cargas útiles de procesamiento y transparente</w:t>
      </w:r>
      <w:r w:rsidR="00231BCA">
        <w:rPr>
          <w:lang w:val="es-ES_tradnl"/>
        </w:rPr>
        <w:t>s</w:t>
      </w:r>
      <w:r w:rsidRPr="006A39D1">
        <w:rPr>
          <w:lang w:val="es-ES_tradnl"/>
        </w:rPr>
        <w:t xml:space="preserve"> del satélite desde estaciones terrenas de enlace ascendente situadas en ubicaciones diversas dentro de los haces globales del satélite, y son difundidas a través del AfriStar en tres haces de 5,7</w:t>
      </w:r>
      <w:r>
        <w:rPr>
          <w:lang w:val="es-ES_tradnl"/>
        </w:rPr>
        <w:t>°</w:t>
      </w:r>
      <w:r w:rsidRPr="006A39D1">
        <w:rPr>
          <w:lang w:val="es-ES_tradnl"/>
        </w:rPr>
        <w:t xml:space="preserve"> a 6</w:t>
      </w:r>
      <w:r>
        <w:rPr>
          <w:lang w:val="es-ES_tradnl"/>
        </w:rPr>
        <w:t>°</w:t>
      </w:r>
      <w:r w:rsidRPr="006A39D1">
        <w:rPr>
          <w:lang w:val="es-ES_tradnl"/>
        </w:rPr>
        <w:t xml:space="preserve"> de anchura que cubren África y Oriente Medio, y en tres haces más a través del AsiaStar desde Indonesia e India a Corea y China. Estas señales son recibidas por cuatro tipos de receptores de 1,5 GHz de fabricación diferente.</w:t>
      </w:r>
    </w:p>
    <w:p w14:paraId="5997313B" w14:textId="4CF6412B" w:rsidR="002C7594" w:rsidRPr="006A39D1" w:rsidRDefault="002C7594" w:rsidP="002C7594">
      <w:pPr>
        <w:rPr>
          <w:lang w:val="es-ES_tradnl"/>
        </w:rPr>
      </w:pPr>
      <w:r w:rsidRPr="006A39D1">
        <w:rPr>
          <w:lang w:val="es-ES_tradnl"/>
        </w:rPr>
        <w:t>El Sistema digital D</w:t>
      </w:r>
      <w:r w:rsidRPr="00EA0262">
        <w:rPr>
          <w:vertAlign w:val="subscript"/>
          <w:lang w:val="es-ES_tradnl"/>
        </w:rPr>
        <w:t>H</w:t>
      </w:r>
      <w:r w:rsidRPr="006A39D1">
        <w:rPr>
          <w:lang w:val="es-ES_tradnl"/>
        </w:rPr>
        <w:t xml:space="preserve"> amplía la calidad de recepción del Sistema digital D</w:t>
      </w:r>
      <w:r w:rsidRPr="00EA0262">
        <w:rPr>
          <w:vertAlign w:val="subscript"/>
          <w:lang w:val="es-ES_tradnl"/>
        </w:rPr>
        <w:t>S</w:t>
      </w:r>
      <w:r w:rsidRPr="006A39D1">
        <w:rPr>
          <w:lang w:val="es-ES_tradnl"/>
        </w:rPr>
        <w:t xml:space="preserve"> entregando una calidad de recepción móvil robusta a las regiones urbanas que sufren bloqueos severos por edificios y árboles. En este momento se ha especificado una arquitectura de Sistema digital D</w:t>
      </w:r>
      <w:r w:rsidRPr="00EA0262">
        <w:rPr>
          <w:vertAlign w:val="subscript"/>
          <w:lang w:val="es-ES_tradnl"/>
        </w:rPr>
        <w:t>H</w:t>
      </w:r>
      <w:r w:rsidRPr="006A39D1">
        <w:rPr>
          <w:lang w:val="es-ES_tradnl"/>
        </w:rPr>
        <w:t>. Proporciona un aumento terrenal de los servicios de radiodifusión sonora digital en una configuración mixta por satélite/terrenal a los receptores móviles así como a los receptores fijos y portátiles. El trabajo de desarrollo ha alcanzado la fase de pruebas de validación del sistema utilizando el satélite AfriStar y una red de una sola frecuencia de tres transmisores en Erlangen, Alemania. Se ha planificado la realización de más pruebas en Pretoria,</w:t>
      </w:r>
      <w:r w:rsidR="00CC6E3E" w:rsidRPr="008965DB">
        <w:rPr>
          <w:lang w:val="es-ES"/>
        </w:rPr>
        <w:t xml:space="preserve"> </w:t>
      </w:r>
      <w:r w:rsidR="00CC6E3E" w:rsidRPr="00CC6E3E">
        <w:rPr>
          <w:lang w:val="es-ES_tradnl"/>
        </w:rPr>
        <w:t>República Sudafricana</w:t>
      </w:r>
      <w:r w:rsidRPr="006A39D1">
        <w:rPr>
          <w:lang w:val="es-ES_tradnl"/>
        </w:rPr>
        <w:t>.</w:t>
      </w:r>
    </w:p>
    <w:p w14:paraId="184889AA" w14:textId="77777777" w:rsidR="002C7594" w:rsidRPr="006A39D1" w:rsidRDefault="002C7594" w:rsidP="002C7594">
      <w:pPr>
        <w:rPr>
          <w:lang w:val="es-ES_tradnl"/>
        </w:rPr>
      </w:pPr>
      <w:r w:rsidRPr="006A39D1">
        <w:rPr>
          <w:lang w:val="es-ES_tradnl"/>
        </w:rPr>
        <w:t>La componente de distribución de satélite del Sistema digital D</w:t>
      </w:r>
      <w:r w:rsidRPr="003946CF">
        <w:rPr>
          <w:vertAlign w:val="subscript"/>
          <w:lang w:val="es-ES_tradnl"/>
        </w:rPr>
        <w:t>H</w:t>
      </w:r>
      <w:r w:rsidRPr="006A39D1">
        <w:rPr>
          <w:lang w:val="es-ES_tradnl"/>
        </w:rPr>
        <w:t xml:space="preserve"> se basa en el mismo transporte de canal de radiodifusión MDT utilizado en el sistema digital D</w:t>
      </w:r>
      <w:r w:rsidRPr="00EA0262">
        <w:rPr>
          <w:vertAlign w:val="subscript"/>
          <w:lang w:val="es-ES_tradnl"/>
        </w:rPr>
        <w:t>S</w:t>
      </w:r>
      <w:r w:rsidRPr="006A39D1">
        <w:rPr>
          <w:lang w:val="es-ES_tradnl"/>
        </w:rPr>
        <w:t>, pero con varios perfeccionamientos importantes destinados a la mejora de la recepción con visibilidad directa en zonas parcialmente ensombrecidas por árboles. Estos perfeccionamientos incluyen la recuperación de la ambigüedad de fase MDP-4 rápida cada 1,4375</w:t>
      </w:r>
      <w:r>
        <w:rPr>
          <w:lang w:val="es-ES_tradnl"/>
        </w:rPr>
        <w:t> </w:t>
      </w:r>
      <w:r w:rsidRPr="006A39D1">
        <w:rPr>
          <w:lang w:val="es-ES_tradnl"/>
        </w:rPr>
        <w:t>ms, la diversidad en el tiempo adelantado/retrasado y la combinación de señales de diversidad en el tiempo adelantada/retrasada de probabilidad máxima.</w:t>
      </w:r>
    </w:p>
    <w:p w14:paraId="31D60172" w14:textId="01212B20" w:rsidR="002C7594" w:rsidRPr="006A39D1" w:rsidRDefault="002C7594" w:rsidP="002C7594">
      <w:pPr>
        <w:rPr>
          <w:lang w:val="es-ES_tradnl"/>
        </w:rPr>
      </w:pPr>
      <w:r w:rsidRPr="006A39D1">
        <w:rPr>
          <w:lang w:val="es-ES_tradnl"/>
        </w:rPr>
        <w:t xml:space="preserve">La componente del sistema de distribución terrenal está basada en la MCM. La MCM es una técnica de multiplexación por división de frecuencia ortogonal resistente a la propagación multitrayecto que ha alcanzado una aceptación amplia para la recepción móvil penetrante procedente de emisores terrenales. La ampliación de MCM mejora las técnicas que son comunes en sistemas tales como el Sistema digital A, que es una norma utilizada para los servicios de radiodifusión de audio digital terrenal. La MCM utiliza varias frecuencias para evitar los desvanecimientos selectivos de frecuencia, evitando con ello los efectos de deterioro debidos a la dispersión de retardo. El esquema de </w:t>
      </w:r>
      <w:r w:rsidRPr="006A39D1">
        <w:rPr>
          <w:lang w:val="es-ES_tradnl"/>
        </w:rPr>
        <w:lastRenderedPageBreak/>
        <w:t>modulación MCM es el más adecuado para la recepción fiable en entornos móviles urbanos, y proporciona soluciones eficaces de utilización del espectro con redes de una sola frecuencia.</w:t>
      </w:r>
    </w:p>
    <w:p w14:paraId="7A023F36" w14:textId="009C1149" w:rsidR="002C7594" w:rsidRPr="006A39D1" w:rsidRDefault="002C7594" w:rsidP="002C7594">
      <w:pPr>
        <w:rPr>
          <w:lang w:val="es-ES_tradnl"/>
        </w:rPr>
      </w:pPr>
      <w:r w:rsidRPr="006A39D1">
        <w:rPr>
          <w:lang w:val="es-ES_tradnl"/>
        </w:rPr>
        <w:t>Un nuevo diseño de receptor de Sistema digital D</w:t>
      </w:r>
      <w:r w:rsidRPr="00EA0262">
        <w:rPr>
          <w:vertAlign w:val="subscript"/>
          <w:lang w:val="es-ES_tradnl"/>
        </w:rPr>
        <w:t>H</w:t>
      </w:r>
      <w:r w:rsidRPr="006A39D1">
        <w:rPr>
          <w:lang w:val="es-ES_tradnl"/>
        </w:rPr>
        <w:t xml:space="preserve"> amplía y mejora el diseño del Sistema digital</w:t>
      </w:r>
      <w:r>
        <w:rPr>
          <w:lang w:val="es-ES_tradnl"/>
        </w:rPr>
        <w:t> </w:t>
      </w:r>
      <w:r w:rsidRPr="006A39D1">
        <w:rPr>
          <w:lang w:val="es-ES_tradnl"/>
        </w:rPr>
        <w:t>D</w:t>
      </w:r>
      <w:r w:rsidRPr="00EA0262">
        <w:rPr>
          <w:vertAlign w:val="subscript"/>
          <w:lang w:val="es-ES_tradnl"/>
        </w:rPr>
        <w:t>S</w:t>
      </w:r>
      <w:r w:rsidRPr="006A39D1">
        <w:rPr>
          <w:lang w:val="es-ES_tradnl"/>
        </w:rPr>
        <w:t xml:space="preserve"> para la recepción de la señal de satélite. Añade una rama de recepción terrenal MCM para recibir emisiones de redes de una sola frecuencia terrenales. Utiliza dos ramas de sintonizador de radiofrecuencia y demodula el mismo tren MDT procedente de ambas componentes de la señal, terrenal y por satélite. Para su ampliación MCM, se añaden nuevas especificaciones de capa física y capa de transporte terrenales a </w:t>
      </w:r>
      <w:r w:rsidR="00231BCA" w:rsidRPr="00231BCA">
        <w:rPr>
          <w:lang w:val="es-ES_tradnl"/>
        </w:rPr>
        <w:t>las capas actuales de servicio, transporte y física</w:t>
      </w:r>
      <w:r w:rsidR="00231BCA">
        <w:rPr>
          <w:lang w:val="es-ES_tradnl"/>
        </w:rPr>
        <w:t xml:space="preserve"> </w:t>
      </w:r>
      <w:r w:rsidRPr="006A39D1">
        <w:rPr>
          <w:lang w:val="es-ES_tradnl"/>
        </w:rPr>
        <w:t>del Sistema digital</w:t>
      </w:r>
      <w:r>
        <w:rPr>
          <w:lang w:val="es-ES_tradnl"/>
        </w:rPr>
        <w:t> </w:t>
      </w:r>
      <w:r w:rsidRPr="006A39D1">
        <w:rPr>
          <w:lang w:val="es-ES_tradnl"/>
        </w:rPr>
        <w:t>D</w:t>
      </w:r>
      <w:r w:rsidRPr="00EA0262">
        <w:rPr>
          <w:vertAlign w:val="subscript"/>
          <w:lang w:val="es-ES_tradnl"/>
        </w:rPr>
        <w:t>S</w:t>
      </w:r>
      <w:r w:rsidRPr="006A39D1">
        <w:rPr>
          <w:lang w:val="es-ES_tradnl"/>
        </w:rPr>
        <w:t>. Como el transporte terrenal modula directamente los símbolos de banda de base MDT recuperados por los receptores en cada estación terrenal de una red de rerradiación terrenal sobre portadoras MCM, al transporte terrenal se hace referencia como MDT-MCM.</w:t>
      </w:r>
    </w:p>
    <w:p w14:paraId="434001CA" w14:textId="77777777" w:rsidR="002C7594" w:rsidRPr="006A39D1" w:rsidRDefault="002C7594" w:rsidP="002C7594">
      <w:pPr>
        <w:rPr>
          <w:lang w:val="es-ES_tradnl"/>
        </w:rPr>
      </w:pPr>
      <w:r w:rsidRPr="006A39D1">
        <w:rPr>
          <w:lang w:val="es-ES_tradnl"/>
        </w:rPr>
        <w:t>En los puntos que siguen se describen más detalladamente las componentes de retransmisión terrenal y por satélite del Sistema digital D</w:t>
      </w:r>
      <w:r w:rsidRPr="00EA0262">
        <w:rPr>
          <w:vertAlign w:val="subscript"/>
          <w:lang w:val="es-ES_tradnl"/>
        </w:rPr>
        <w:t>H</w:t>
      </w:r>
      <w:r w:rsidRPr="006A39D1">
        <w:rPr>
          <w:lang w:val="es-ES_tradnl"/>
        </w:rPr>
        <w:t>.</w:t>
      </w:r>
    </w:p>
    <w:p w14:paraId="09916FF0" w14:textId="1B13116C" w:rsidR="002C7594" w:rsidRPr="006A39D1" w:rsidRDefault="002C7594" w:rsidP="002C7594">
      <w:pPr>
        <w:rPr>
          <w:lang w:val="es-ES_tradnl"/>
        </w:rPr>
      </w:pPr>
      <w:r w:rsidRPr="006A39D1">
        <w:rPr>
          <w:lang w:val="es-ES_tradnl"/>
        </w:rPr>
        <w:t>Con la inclusión de la componente de distribución terrenal, el Sistema digital D</w:t>
      </w:r>
      <w:r w:rsidRPr="00EA0262">
        <w:rPr>
          <w:vertAlign w:val="subscript"/>
          <w:lang w:val="es-ES_tradnl"/>
        </w:rPr>
        <w:t>H</w:t>
      </w:r>
      <w:r w:rsidRPr="006A39D1">
        <w:rPr>
          <w:lang w:val="es-ES_tradnl"/>
        </w:rPr>
        <w:t xml:space="preserve"> puede satisfacer los requisitos de servicio estipulados, no solamente en la Recomendación </w:t>
      </w:r>
      <w:hyperlink r:id="rId59" w:history="1">
        <w:hyperlink r:id="rId60" w:history="1">
          <w:r w:rsidR="00CC6E3E" w:rsidRPr="003F7867">
            <w:rPr>
              <w:rStyle w:val="Hyperlink"/>
              <w:bCs/>
              <w:color w:val="auto"/>
              <w:szCs w:val="24"/>
              <w:u w:val="none"/>
              <w:lang w:val="es-ES"/>
            </w:rPr>
            <w:t>UIT-R BO.789</w:t>
          </w:r>
        </w:hyperlink>
      </w:hyperlink>
      <w:r w:rsidR="00CC6E3E" w:rsidRPr="003F7867">
        <w:rPr>
          <w:lang w:val="es-ES"/>
        </w:rPr>
        <w:t xml:space="preserve">, sino también en la Recomendación </w:t>
      </w:r>
      <w:hyperlink r:id="rId61" w:history="1">
        <w:r w:rsidR="00CC6E3E" w:rsidRPr="003F7867">
          <w:rPr>
            <w:lang w:val="es-ES"/>
          </w:rPr>
          <w:t>UIT</w:t>
        </w:r>
        <w:r w:rsidR="00CC6E3E" w:rsidRPr="003F7867">
          <w:rPr>
            <w:rStyle w:val="ui-provider"/>
            <w:lang w:val="es-ES"/>
          </w:rPr>
          <w:noBreakHyphen/>
        </w:r>
        <w:r w:rsidR="00CC6E3E" w:rsidRPr="003F7867">
          <w:rPr>
            <w:lang w:val="es-ES"/>
          </w:rPr>
          <w:t>R BS.774</w:t>
        </w:r>
      </w:hyperlink>
      <w:r w:rsidR="00CC6E3E" w:rsidRPr="003F7867">
        <w:rPr>
          <w:lang w:val="es-ES"/>
        </w:rPr>
        <w:t xml:space="preserve"> </w:t>
      </w:r>
      <w:r w:rsidRPr="006A39D1">
        <w:rPr>
          <w:lang w:val="es-ES_tradnl"/>
        </w:rPr>
        <w:t>para la distribución por satélite y terrenal complementaria de la radiodifusión sonora digital.</w:t>
      </w:r>
    </w:p>
    <w:p w14:paraId="2B7FFD97" w14:textId="66B09646" w:rsidR="002C7594" w:rsidRPr="006A39D1" w:rsidRDefault="002C7594" w:rsidP="002C7594">
      <w:pPr>
        <w:pStyle w:val="Heading1"/>
        <w:rPr>
          <w:lang w:val="es-ES_tradnl"/>
        </w:rPr>
      </w:pPr>
      <w:r w:rsidRPr="006A39D1">
        <w:rPr>
          <w:lang w:val="es-ES_tradnl"/>
        </w:rPr>
        <w:t>2</w:t>
      </w:r>
      <w:r w:rsidRPr="006A39D1">
        <w:rPr>
          <w:lang w:val="es-ES_tradnl"/>
        </w:rPr>
        <w:tab/>
        <w:t>Visión general del sistema</w:t>
      </w:r>
    </w:p>
    <w:p w14:paraId="6830548F" w14:textId="77777777" w:rsidR="002C7594" w:rsidRPr="006A39D1" w:rsidRDefault="002C7594" w:rsidP="002C7594">
      <w:pPr>
        <w:pStyle w:val="Heading2"/>
        <w:rPr>
          <w:lang w:val="es-ES_tradnl"/>
        </w:rPr>
      </w:pPr>
      <w:r w:rsidRPr="006A39D1">
        <w:rPr>
          <w:lang w:val="es-ES_tradnl"/>
        </w:rPr>
        <w:t>2.1</w:t>
      </w:r>
      <w:r w:rsidRPr="006A39D1">
        <w:rPr>
          <w:lang w:val="es-ES_tradnl"/>
        </w:rPr>
        <w:tab/>
        <w:t>Estructura de capas del Sistema digital D</w:t>
      </w:r>
      <w:r w:rsidRPr="00EA0262">
        <w:rPr>
          <w:vertAlign w:val="subscript"/>
          <w:lang w:val="es-ES_tradnl"/>
        </w:rPr>
        <w:t>H</w:t>
      </w:r>
    </w:p>
    <w:p w14:paraId="2128CF76" w14:textId="6BE24FBC" w:rsidR="002C7594" w:rsidRPr="006A39D1" w:rsidRDefault="002C7594" w:rsidP="002C7594">
      <w:pPr>
        <w:rPr>
          <w:lang w:val="es-ES_tradnl"/>
        </w:rPr>
      </w:pPr>
      <w:r w:rsidRPr="006A39D1">
        <w:rPr>
          <w:lang w:val="es-ES_tradnl"/>
        </w:rPr>
        <w:t>El Sistema digital D</w:t>
      </w:r>
      <w:r w:rsidRPr="00EA0262">
        <w:rPr>
          <w:vertAlign w:val="subscript"/>
          <w:lang w:val="es-ES_tradnl"/>
        </w:rPr>
        <w:t>H</w:t>
      </w:r>
      <w:r w:rsidRPr="006A39D1">
        <w:rPr>
          <w:lang w:val="es-ES_tradnl"/>
        </w:rPr>
        <w:t xml:space="preserve"> utiliza la estructura de capas de sistema ilustrada en la Fig. </w:t>
      </w:r>
      <w:r w:rsidR="00CC6E3E">
        <w:rPr>
          <w:lang w:val="es-ES_tradnl"/>
        </w:rPr>
        <w:t>18</w:t>
      </w:r>
      <w:r w:rsidRPr="006A39D1">
        <w:rPr>
          <w:lang w:val="es-ES_tradnl"/>
        </w:rPr>
        <w:t>. Comprende las capas física, de transporte y de servicio para los dos segmentos, de satélite MDT y de repetidor terrenal MDT-MCM.</w:t>
      </w:r>
      <w:r w:rsidR="00122149">
        <w:rPr>
          <w:lang w:val="es-ES_tradnl"/>
        </w:rPr>
        <w:t xml:space="preserve"> </w:t>
      </w:r>
    </w:p>
    <w:p w14:paraId="35ABAFB8" w14:textId="1DF8BD8F" w:rsidR="002C7594" w:rsidRPr="006A39D1" w:rsidRDefault="002C7594" w:rsidP="002C7594">
      <w:pPr>
        <w:pStyle w:val="Heading2"/>
        <w:rPr>
          <w:lang w:val="es-ES_tradnl"/>
        </w:rPr>
      </w:pPr>
      <w:r w:rsidRPr="006A39D1">
        <w:rPr>
          <w:lang w:val="es-ES_tradnl"/>
        </w:rPr>
        <w:t>2.2</w:t>
      </w:r>
      <w:r w:rsidRPr="006A39D1">
        <w:rPr>
          <w:lang w:val="es-ES_tradnl"/>
        </w:rPr>
        <w:tab/>
        <w:t>Segmento de radiodifusión de satélite</w:t>
      </w:r>
    </w:p>
    <w:p w14:paraId="1680F51F" w14:textId="3D363382" w:rsidR="002C7594" w:rsidRPr="006A39D1" w:rsidRDefault="002C7594" w:rsidP="002C7594">
      <w:pPr>
        <w:pStyle w:val="Heading3"/>
        <w:rPr>
          <w:lang w:val="es-ES_tradnl"/>
        </w:rPr>
      </w:pPr>
      <w:r w:rsidRPr="006A39D1">
        <w:rPr>
          <w:lang w:val="es-ES_tradnl"/>
        </w:rPr>
        <w:t>2.2.1</w:t>
      </w:r>
      <w:r w:rsidRPr="006A39D1">
        <w:rPr>
          <w:lang w:val="es-ES_tradnl"/>
        </w:rPr>
        <w:tab/>
        <w:t>Capa de servicio</w:t>
      </w:r>
    </w:p>
    <w:p w14:paraId="6C48607B" w14:textId="3DD812A1" w:rsidR="002C7594" w:rsidRPr="006A39D1" w:rsidRDefault="002C7594" w:rsidP="002C7594">
      <w:pPr>
        <w:rPr>
          <w:lang w:val="es-ES_tradnl"/>
        </w:rPr>
      </w:pPr>
      <w:r w:rsidRPr="006A39D1">
        <w:rPr>
          <w:lang w:val="es-ES_tradnl"/>
        </w:rPr>
        <w:t>La capa de servicio comprende los codificadores de audio, de imagen y de datos. WorldSpace utiliza una variación de Capa III MPEG-2 de ISO denominada Capa III MPEG-2.5 para audio y JPEG de ISO para imagen. Los datos de la fuente se organizan en tramas de canal de radiodifusión de 432 ms en incrementos de velocidad primaria de 16</w:t>
      </w:r>
      <w:r>
        <w:rPr>
          <w:lang w:val="es-ES_tradnl"/>
        </w:rPr>
        <w:t> </w:t>
      </w:r>
      <w:r w:rsidRPr="006A39D1">
        <w:rPr>
          <w:lang w:val="es-ES_tradnl"/>
        </w:rPr>
        <w:t xml:space="preserve">kbit/s. Los incrementos de velocidad primaria son </w:t>
      </w:r>
      <w:r w:rsidR="00231BCA" w:rsidRPr="00231BCA">
        <w:rPr>
          <w:lang w:val="es-ES_tradnl"/>
        </w:rPr>
        <w:t>los bloques básicos</w:t>
      </w:r>
      <w:r w:rsidRPr="006A39D1">
        <w:rPr>
          <w:lang w:val="es-ES_tradnl"/>
        </w:rPr>
        <w:t xml:space="preserve"> de la arquitectura del múltiplex de banda de base. Una trama de canal de radiodifusión puede soportar hasta 8 componentes de servicio, cada uno de ellos con una velocidad de 8</w:t>
      </w:r>
      <w:r>
        <w:rPr>
          <w:lang w:val="es-ES_tradnl"/>
        </w:rPr>
        <w:t> </w:t>
      </w:r>
      <w:r w:rsidRPr="006A39D1">
        <w:rPr>
          <w:lang w:val="es-ES_tradnl"/>
        </w:rPr>
        <w:t>kbit/s a 128</w:t>
      </w:r>
      <w:r>
        <w:rPr>
          <w:lang w:val="es-ES_tradnl"/>
        </w:rPr>
        <w:t> </w:t>
      </w:r>
      <w:r w:rsidRPr="006A39D1">
        <w:rPr>
          <w:lang w:val="es-ES_tradnl"/>
        </w:rPr>
        <w:t xml:space="preserve">kbit/s, siendo accesibles cada uno de ellos individualmente en el receptor. Cada incremento de velocidad primaria puede soportar dos componentes de servicio de 8 kbit/s. La suma de velocidades de componentes de servicio en un canal de radiodifusión no debe sobrepasar </w:t>
      </w:r>
      <w:r w:rsidR="00231BCA">
        <w:rPr>
          <w:lang w:val="es-ES_tradnl"/>
        </w:rPr>
        <w:t>los</w:t>
      </w:r>
      <w:r w:rsidRPr="006A39D1">
        <w:rPr>
          <w:lang w:val="es-ES_tradnl"/>
        </w:rPr>
        <w:t xml:space="preserve"> 128</w:t>
      </w:r>
      <w:r>
        <w:rPr>
          <w:lang w:val="es-ES_tradnl"/>
        </w:rPr>
        <w:t> </w:t>
      </w:r>
      <w:r w:rsidRPr="006A39D1">
        <w:rPr>
          <w:lang w:val="es-ES_tradnl"/>
        </w:rPr>
        <w:t xml:space="preserve">kbit/s. Un canal de radiodifusión transporta una mezcla de servicios como música, voz en varios idiomas seleccionables, imágenes asociadas con esta última y datos en forma de paquetes o de trenes de bits. Cada trama de canal de radiodifusión contiene un encabezamiento de control de servicio que, en el receptor, proporciona un preámbulo de sincronización de trama de dicho canal de radiodifusión y la información necesaria para identificar el tipo de información transportada, la velocidad de información, la identidad de los distintos servicios cursados, información auxiliar relativa a los diferentes servicios, presentación visual de texto alfanumérico, </w:t>
      </w:r>
      <w:r w:rsidR="00231BCA" w:rsidRPr="00231BCA">
        <w:rPr>
          <w:lang w:val="es-ES_tradnl"/>
        </w:rPr>
        <w:t>difusión selectiva de servicio</w:t>
      </w:r>
      <w:r w:rsidR="00231BCA">
        <w:rPr>
          <w:lang w:val="es-ES_tradnl"/>
        </w:rPr>
        <w:t>s</w:t>
      </w:r>
      <w:r w:rsidRPr="006A39D1">
        <w:rPr>
          <w:lang w:val="es-ES_tradnl"/>
        </w:rPr>
        <w:t>, selección de los servicios accedidos y autorización de servicios de acceso restringido y de suscripción a usuarios individuales.</w:t>
      </w:r>
    </w:p>
    <w:p w14:paraId="77BC74AF" w14:textId="20F5D460" w:rsidR="00F230C1" w:rsidRPr="003707F6" w:rsidRDefault="0025306D" w:rsidP="00122149">
      <w:pPr>
        <w:pStyle w:val="Figure"/>
      </w:pPr>
      <w:r w:rsidRPr="00122149">
        <w:rPr>
          <w:noProof/>
        </w:rPr>
        <w:lastRenderedPageBreak/>
        <w:drawing>
          <wp:inline distT="0" distB="0" distL="0" distR="0" wp14:anchorId="18A356E1" wp14:editId="3350D9ED">
            <wp:extent cx="5803364" cy="5311472"/>
            <wp:effectExtent l="0" t="0" r="6985" b="3810"/>
            <wp:docPr id="1847647115" name="Picture 1" descr="Capas de la señal del Sistema digital D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647115" name="Picture 1" descr="Capas de la señal del Sistema digital DH"/>
                    <pic:cNvPicPr/>
                  </pic:nvPicPr>
                  <pic:blipFill>
                    <a:blip r:embed="rId62"/>
                    <a:stretch>
                      <a:fillRect/>
                    </a:stretch>
                  </pic:blipFill>
                  <pic:spPr>
                    <a:xfrm>
                      <a:off x="0" y="0"/>
                      <a:ext cx="5804175" cy="5312214"/>
                    </a:xfrm>
                    <a:prstGeom prst="rect">
                      <a:avLst/>
                    </a:prstGeom>
                  </pic:spPr>
                </pic:pic>
              </a:graphicData>
            </a:graphic>
          </wp:inline>
        </w:drawing>
      </w:r>
    </w:p>
    <w:p w14:paraId="754DD68A" w14:textId="44A18E62" w:rsidR="002C7594" w:rsidRPr="006A39D1" w:rsidRDefault="002C7594" w:rsidP="002C7594">
      <w:pPr>
        <w:pStyle w:val="Heading3"/>
        <w:rPr>
          <w:lang w:val="es-ES_tradnl"/>
        </w:rPr>
      </w:pPr>
      <w:r w:rsidRPr="006A39D1">
        <w:rPr>
          <w:lang w:val="es-ES_tradnl"/>
        </w:rPr>
        <w:t>2.2.2</w:t>
      </w:r>
      <w:r w:rsidRPr="006A39D1">
        <w:rPr>
          <w:lang w:val="es-ES_tradnl"/>
        </w:rPr>
        <w:tab/>
        <w:t>Capa de transporte</w:t>
      </w:r>
    </w:p>
    <w:p w14:paraId="462C5435" w14:textId="0AC2D6D3" w:rsidR="002C7594" w:rsidRPr="006A39D1" w:rsidRDefault="002C7594" w:rsidP="002C7594">
      <w:pPr>
        <w:pStyle w:val="Heading4"/>
        <w:rPr>
          <w:lang w:val="es-ES_tradnl"/>
        </w:rPr>
      </w:pPr>
      <w:r w:rsidRPr="006A39D1">
        <w:rPr>
          <w:lang w:val="es-ES_tradnl"/>
        </w:rPr>
        <w:t>2.2.2.1</w:t>
      </w:r>
      <w:r w:rsidRPr="006A39D1">
        <w:rPr>
          <w:lang w:val="es-ES_tradnl"/>
        </w:rPr>
        <w:tab/>
        <w:t>Diversidad en el tiempo solamente</w:t>
      </w:r>
    </w:p>
    <w:p w14:paraId="2DA75AA2" w14:textId="37FFF38D" w:rsidR="002C7594" w:rsidRPr="006A39D1" w:rsidRDefault="002C7594" w:rsidP="002C7594">
      <w:pPr>
        <w:rPr>
          <w:lang w:val="es-ES_tradnl"/>
        </w:rPr>
      </w:pPr>
      <w:r w:rsidRPr="006A39D1">
        <w:rPr>
          <w:lang w:val="es-ES_tradnl"/>
        </w:rPr>
        <w:t>Para la diversidad en el tiempo solamente utilizando un solo satélite, la capa de transporte aplica la arquitectura que se muestra en la Fig. </w:t>
      </w:r>
      <w:r w:rsidR="00F230C1">
        <w:rPr>
          <w:lang w:val="es-ES_tradnl"/>
        </w:rPr>
        <w:t>19</w:t>
      </w:r>
      <w:r w:rsidRPr="006A39D1">
        <w:rPr>
          <w:lang w:val="es-ES_tradnl"/>
        </w:rPr>
        <w:t>. Acepta los bits de los canales de radiodifusión procedentes de la capa de servicio y, en primer lugar, los organiza en símbolos de dos bits cada uno. La FEC, que utiliza la concatenación de un codificador de bloques RS y un codificador convolucional, codifica a continuación los símbolos. La perforación de la salida del último codificador crea dos canales de radiodifusión compañeros y complementarios con protección por corrección de errores. Uno de los canales de radiodifusión perforados se designa como el canal adelantado (early). Este canal es entrelazado en una trama de 432</w:t>
      </w:r>
      <w:r>
        <w:rPr>
          <w:lang w:val="es-ES_tradnl"/>
        </w:rPr>
        <w:t> </w:t>
      </w:r>
      <w:r w:rsidRPr="006A39D1">
        <w:rPr>
          <w:lang w:val="es-ES_tradnl"/>
        </w:rPr>
        <w:t xml:space="preserve">ms para combatir los desvanecimientos a corto plazo de la recepción. Su canal de radiodifusión perforado compañero, designado como canal retrasado (late), es retardado aproximadamente 4,32 s. Este canal se destina a la recepción por los receptores WorldSpace estándar actuales así como por los nuevos receptores de radio móviles. Además, no es entrelazado porque con ello se le haría incompatible para la recepción por un receptor WorldSpace convencional. El retardo de 4,32 s entre los canales de radiodifusión adelantado y retrasado proporciona una protección contra los retardos largos que permiten combatir los bloqueos de la recepción de la señal de satélite producidos por puentes, túneles cortos y árboles cuando un vehículo circula a lo largo de una autopista a velocidades normales. Los dos canales de radiodifusión perforados compañeros son a continuación multiplexados por división de tiempo en el tren MDT junto con otros canales de radiodifusión </w:t>
      </w:r>
      <w:r w:rsidRPr="006A39D1">
        <w:rPr>
          <w:lang w:val="es-ES_tradnl"/>
        </w:rPr>
        <w:lastRenderedPageBreak/>
        <w:t xml:space="preserve">convencionales móviles y no móviles. El sistema se destina a transportar una mezcla de canales de radiodifusión convencionales para su recepción por los receptores de radiodifusión por satélite WorldSpace ordinarios y pares complementarios de canales de radiodifusión perforados, uno adelantado y otro retrasado, para su recepción por receptores móviles. </w:t>
      </w:r>
    </w:p>
    <w:p w14:paraId="084CC97A" w14:textId="22E2F1F0" w:rsidR="002C7594" w:rsidRPr="006A39D1" w:rsidRDefault="002C7594" w:rsidP="002C7594">
      <w:pPr>
        <w:rPr>
          <w:lang w:val="es-ES_tradnl"/>
        </w:rPr>
      </w:pPr>
    </w:p>
    <w:p w14:paraId="5780FA0A" w14:textId="591266F1" w:rsidR="00F230C1" w:rsidRPr="003707F6" w:rsidRDefault="0025306D" w:rsidP="00122149">
      <w:pPr>
        <w:pStyle w:val="Figure"/>
      </w:pPr>
      <w:r w:rsidRPr="0025306D">
        <w:rPr>
          <w:noProof/>
        </w:rPr>
        <w:drawing>
          <wp:inline distT="0" distB="0" distL="0" distR="0" wp14:anchorId="6F55F87C" wp14:editId="0DC0C2D4">
            <wp:extent cx="6120765" cy="2925445"/>
            <wp:effectExtent l="0" t="0" r="0" b="8255"/>
            <wp:docPr id="1783742845" name="Picture 1" descr="Diversidad en el tiempo con un solo satél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742845" name="Picture 1" descr="Diversidad en el tiempo con un solo satélite"/>
                    <pic:cNvPicPr/>
                  </pic:nvPicPr>
                  <pic:blipFill>
                    <a:blip r:embed="rId63"/>
                    <a:stretch>
                      <a:fillRect/>
                    </a:stretch>
                  </pic:blipFill>
                  <pic:spPr>
                    <a:xfrm>
                      <a:off x="0" y="0"/>
                      <a:ext cx="6120765" cy="2925445"/>
                    </a:xfrm>
                    <a:prstGeom prst="rect">
                      <a:avLst/>
                    </a:prstGeom>
                  </pic:spPr>
                </pic:pic>
              </a:graphicData>
            </a:graphic>
          </wp:inline>
        </w:drawing>
      </w:r>
    </w:p>
    <w:p w14:paraId="6280181D" w14:textId="77777777" w:rsidR="002C7594" w:rsidRPr="006A39D1" w:rsidRDefault="002C7594" w:rsidP="002C7594">
      <w:pPr>
        <w:pStyle w:val="Heading4"/>
        <w:rPr>
          <w:lang w:val="es-ES_tradnl"/>
        </w:rPr>
      </w:pPr>
      <w:r w:rsidRPr="006A39D1">
        <w:rPr>
          <w:lang w:val="es-ES_tradnl"/>
        </w:rPr>
        <w:t>2.2.2.2</w:t>
      </w:r>
      <w:r w:rsidRPr="006A39D1">
        <w:rPr>
          <w:lang w:val="es-ES_tradnl"/>
        </w:rPr>
        <w:tab/>
        <w:t>Diversidad espacial y en el tiempo</w:t>
      </w:r>
    </w:p>
    <w:p w14:paraId="672A0DD0" w14:textId="35188D6E" w:rsidR="002C7594" w:rsidRPr="006A39D1" w:rsidRDefault="002C7594" w:rsidP="002C7594">
      <w:pPr>
        <w:rPr>
          <w:lang w:val="es-ES_tradnl"/>
        </w:rPr>
      </w:pPr>
      <w:r w:rsidRPr="006A39D1">
        <w:rPr>
          <w:lang w:val="es-ES_tradnl"/>
        </w:rPr>
        <w:t>La arquitectura de la capa de transporte de radiodifusión por satélite para la diversidad espacial y en el tiempo, que se ilustra en la Fig. </w:t>
      </w:r>
      <w:r w:rsidR="00F230C1" w:rsidRPr="006A39D1">
        <w:rPr>
          <w:lang w:val="es-ES_tradnl"/>
        </w:rPr>
        <w:t>2</w:t>
      </w:r>
      <w:r w:rsidR="00F230C1">
        <w:rPr>
          <w:lang w:val="es-ES_tradnl"/>
        </w:rPr>
        <w:t>0</w:t>
      </w:r>
      <w:r w:rsidRPr="006A39D1">
        <w:rPr>
          <w:lang w:val="es-ES_tradnl"/>
        </w:rPr>
        <w:t>, utiliza dos satélites separados uno de otro entre 15</w:t>
      </w:r>
      <w:r>
        <w:rPr>
          <w:lang w:val="es-ES_tradnl"/>
        </w:rPr>
        <w:t>°</w:t>
      </w:r>
      <w:r w:rsidRPr="006A39D1">
        <w:rPr>
          <w:lang w:val="es-ES_tradnl"/>
        </w:rPr>
        <w:t xml:space="preserve"> y 35</w:t>
      </w:r>
      <w:r>
        <w:rPr>
          <w:lang w:val="es-ES_tradnl"/>
        </w:rPr>
        <w:t>°</w:t>
      </w:r>
      <w:r w:rsidRPr="006A39D1">
        <w:rPr>
          <w:lang w:val="es-ES_tradnl"/>
        </w:rPr>
        <w:t xml:space="preserve"> a lo largo de la órbita geoestacionaria. Es preferible que el bisector entre los dos satélites esté centrado sobre la zona de cobertura en tierra deseada. Se utiliza la misma arquitectura de canal de radiodifusión adelantado y retrasado descrita anteriormente para el caso de la diversidad en el tiempo solamente. Sin embargo, se utilizan dos portadoras MDT, cada una transportada por un satélite. Cada portadora puede cursar una mezcla de canales de radiodifusión adelantado y retrasado, o se puede destinar una de ellas a cursar solamente el canal adelantado y la otra a cursar solamente el canal retrasado. Asimismo, los canales de radiodifusión convencionales que no están destinados a la recepción móvil pueden mezclarse con los destinados a esta recepción. Esto es posible porque cada canal de radiodifusión tiene su propio identificador de canal de radiodifusión que se utiliza en el receptor para seleccionar los canales de radiodifusión específicos procedentes de uno o de los dos trenes MDT recibidos.</w:t>
      </w:r>
    </w:p>
    <w:p w14:paraId="45801888" w14:textId="33F61E23" w:rsidR="002C7594" w:rsidRDefault="00DA5165" w:rsidP="00122149">
      <w:pPr>
        <w:pStyle w:val="Figure"/>
      </w:pPr>
      <w:r w:rsidRPr="00DA5165">
        <w:rPr>
          <w:noProof/>
        </w:rPr>
        <w:lastRenderedPageBreak/>
        <w:drawing>
          <wp:inline distT="0" distB="0" distL="0" distR="0" wp14:anchorId="516755A0" wp14:editId="082EE8E9">
            <wp:extent cx="6120765" cy="2967355"/>
            <wp:effectExtent l="0" t="0" r="0" b="4445"/>
            <wp:docPr id="866645073" name="Picture 1" descr="Diversidad espacial y en el tiempo con dos satéli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645073" name="Picture 1" descr="Diversidad espacial y en el tiempo con dos satélites"/>
                    <pic:cNvPicPr/>
                  </pic:nvPicPr>
                  <pic:blipFill>
                    <a:blip r:embed="rId64"/>
                    <a:stretch>
                      <a:fillRect/>
                    </a:stretch>
                  </pic:blipFill>
                  <pic:spPr>
                    <a:xfrm>
                      <a:off x="0" y="0"/>
                      <a:ext cx="6120765" cy="2967355"/>
                    </a:xfrm>
                    <a:prstGeom prst="rect">
                      <a:avLst/>
                    </a:prstGeom>
                  </pic:spPr>
                </pic:pic>
              </a:graphicData>
            </a:graphic>
          </wp:inline>
        </w:drawing>
      </w:r>
    </w:p>
    <w:p w14:paraId="7207349B" w14:textId="04A2CBF1" w:rsidR="002C7594" w:rsidRPr="006A39D1" w:rsidRDefault="002C7594" w:rsidP="002C7594">
      <w:pPr>
        <w:pStyle w:val="Heading4"/>
        <w:rPr>
          <w:lang w:val="es-ES_tradnl"/>
        </w:rPr>
      </w:pPr>
      <w:r w:rsidRPr="006A39D1">
        <w:rPr>
          <w:lang w:val="es-ES_tradnl"/>
        </w:rPr>
        <w:t>2.2.2.3</w:t>
      </w:r>
      <w:r w:rsidRPr="006A39D1">
        <w:rPr>
          <w:lang w:val="es-ES_tradnl"/>
        </w:rPr>
        <w:tab/>
        <w:t>Trama del canal de radiodifusión y FEC</w:t>
      </w:r>
    </w:p>
    <w:p w14:paraId="197A0EA1" w14:textId="47A6F7C7" w:rsidR="002C7594" w:rsidRPr="006A39D1" w:rsidRDefault="002C7594" w:rsidP="002C7594">
      <w:pPr>
        <w:rPr>
          <w:lang w:val="es-ES_tradnl"/>
        </w:rPr>
      </w:pPr>
      <w:r w:rsidRPr="006A39D1">
        <w:rPr>
          <w:lang w:val="es-ES_tradnl"/>
        </w:rPr>
        <w:t xml:space="preserve">En la Fig. </w:t>
      </w:r>
      <w:r w:rsidR="00F230C1">
        <w:rPr>
          <w:lang w:val="es-ES_tradnl"/>
        </w:rPr>
        <w:t>21</w:t>
      </w:r>
      <w:r w:rsidR="00F230C1" w:rsidRPr="006A39D1">
        <w:rPr>
          <w:lang w:val="es-ES_tradnl"/>
        </w:rPr>
        <w:t xml:space="preserve"> </w:t>
      </w:r>
      <w:r w:rsidRPr="006A39D1">
        <w:rPr>
          <w:lang w:val="es-ES_tradnl"/>
        </w:rPr>
        <w:t xml:space="preserve">se muestra una trama del canal de radiodifusión que contiene tres campos de servicio. Cada campo de servicio soporta una velocidad que es un múltiplo entero, </w:t>
      </w:r>
      <w:r w:rsidRPr="006A39D1">
        <w:rPr>
          <w:i/>
          <w:iCs/>
          <w:lang w:val="es-ES_tradnl"/>
        </w:rPr>
        <w:t>n</w:t>
      </w:r>
      <w:r w:rsidRPr="00482D44">
        <w:rPr>
          <w:i/>
          <w:iCs/>
          <w:vertAlign w:val="subscript"/>
          <w:lang w:val="es-ES_tradnl"/>
        </w:rPr>
        <w:t>i</w:t>
      </w:r>
      <w:r w:rsidRPr="006A39D1">
        <w:rPr>
          <w:lang w:val="es-ES_tradnl"/>
        </w:rPr>
        <w:t xml:space="preserve">, del incremento de velocidad primaria de 16 kbit/s. Así, dentro de cada trama de 432 ms, un campo de servicio </w:t>
      </w:r>
      <w:r w:rsidRPr="006A39D1">
        <w:rPr>
          <w:i/>
          <w:iCs/>
          <w:lang w:val="es-ES_tradnl"/>
        </w:rPr>
        <w:t>i</w:t>
      </w:r>
      <w:r w:rsidRPr="006A39D1">
        <w:rPr>
          <w:lang w:val="es-ES_tradnl"/>
        </w:rPr>
        <w:t xml:space="preserve"> que cursa una velocidad </w:t>
      </w:r>
      <w:r w:rsidRPr="006A39D1">
        <w:rPr>
          <w:i/>
          <w:iCs/>
          <w:lang w:val="es-ES_tradnl"/>
        </w:rPr>
        <w:t>n</w:t>
      </w:r>
      <w:r w:rsidRPr="00482D44">
        <w:rPr>
          <w:i/>
          <w:iCs/>
          <w:vertAlign w:val="subscript"/>
          <w:lang w:val="es-ES_tradnl"/>
        </w:rPr>
        <w:t>i</w:t>
      </w:r>
      <w:r w:rsidRPr="006A39D1">
        <w:rPr>
          <w:lang w:val="es-ES_tradnl"/>
        </w:rPr>
        <w:t> </w:t>
      </w:r>
      <w:r>
        <w:rPr>
          <w:lang w:val="es-ES_tradnl"/>
        </w:rPr>
        <w:sym w:font="Symbol" w:char="F0B4"/>
      </w:r>
      <w:r w:rsidRPr="006A39D1">
        <w:rPr>
          <w:lang w:val="es-ES_tradnl"/>
        </w:rPr>
        <w:t xml:space="preserve"> 16 kbit/s tiene asignados </w:t>
      </w:r>
      <w:r w:rsidRPr="006A39D1">
        <w:rPr>
          <w:i/>
          <w:iCs/>
          <w:lang w:val="es-ES_tradnl"/>
        </w:rPr>
        <w:t>n</w:t>
      </w:r>
      <w:r w:rsidRPr="00482D44">
        <w:rPr>
          <w:i/>
          <w:iCs/>
          <w:vertAlign w:val="subscript"/>
          <w:lang w:val="es-ES_tradnl"/>
        </w:rPr>
        <w:t>i</w:t>
      </w:r>
      <w:r w:rsidRPr="006A39D1">
        <w:rPr>
          <w:lang w:val="es-ES_tradnl"/>
        </w:rPr>
        <w:t> </w:t>
      </w:r>
      <w:r>
        <w:rPr>
          <w:lang w:val="es-ES_tradnl"/>
        </w:rPr>
        <w:sym w:font="Symbol" w:char="F0B4"/>
      </w:r>
      <w:r w:rsidRPr="006A39D1">
        <w:rPr>
          <w:lang w:val="es-ES_tradnl"/>
        </w:rPr>
        <w:t> 6</w:t>
      </w:r>
      <w:r>
        <w:rPr>
          <w:lang w:val="es-ES_tradnl"/>
        </w:rPr>
        <w:t> </w:t>
      </w:r>
      <w:r w:rsidRPr="006A39D1">
        <w:rPr>
          <w:lang w:val="es-ES_tradnl"/>
        </w:rPr>
        <w:t>912 bits. La velocidad binaria de un campo de servicio se extiende de 16</w:t>
      </w:r>
      <w:r>
        <w:rPr>
          <w:lang w:val="es-ES_tradnl"/>
        </w:rPr>
        <w:t> </w:t>
      </w:r>
      <w:r w:rsidRPr="006A39D1">
        <w:rPr>
          <w:lang w:val="es-ES_tradnl"/>
        </w:rPr>
        <w:t>kbit/s a 128</w:t>
      </w:r>
      <w:r>
        <w:rPr>
          <w:lang w:val="es-ES_tradnl"/>
        </w:rPr>
        <w:t> </w:t>
      </w:r>
      <w:r w:rsidRPr="006A39D1">
        <w:rPr>
          <w:lang w:val="es-ES_tradnl"/>
        </w:rPr>
        <w:t>kbit/s. También la velocidad binaria de un canal de radiodifusión se extiende de 16</w:t>
      </w:r>
      <w:r>
        <w:rPr>
          <w:lang w:val="es-ES_tradnl"/>
        </w:rPr>
        <w:t> </w:t>
      </w:r>
      <w:r w:rsidRPr="006A39D1">
        <w:rPr>
          <w:lang w:val="es-ES_tradnl"/>
        </w:rPr>
        <w:t>kbit/s a 128</w:t>
      </w:r>
      <w:r>
        <w:rPr>
          <w:lang w:val="es-ES_tradnl"/>
        </w:rPr>
        <w:t> </w:t>
      </w:r>
      <w:r w:rsidRPr="006A39D1">
        <w:rPr>
          <w:lang w:val="es-ES_tradnl"/>
        </w:rPr>
        <w:t>kbit/s. Un canal de radiodifusión puede cursar ocho</w:t>
      </w:r>
      <w:r>
        <w:rPr>
          <w:lang w:val="es-ES_tradnl"/>
        </w:rPr>
        <w:t xml:space="preserve"> </w:t>
      </w:r>
      <w:r w:rsidRPr="006A39D1">
        <w:rPr>
          <w:lang w:val="es-ES_tradnl"/>
        </w:rPr>
        <w:t>componentes de servicio como máximo que tienen velocidades comprendidas entre 8 kbit/s y 128 kbit/s. Obsérvese que las componentes de servicio son múltiplos de 8</w:t>
      </w:r>
      <w:r>
        <w:rPr>
          <w:lang w:val="es-ES_tradnl"/>
        </w:rPr>
        <w:t> </w:t>
      </w:r>
      <w:r w:rsidRPr="006A39D1">
        <w:rPr>
          <w:lang w:val="es-ES_tradnl"/>
        </w:rPr>
        <w:t>kbit/s. Por tanto, cuando una velocidad de componente de servicio es un múltiplo impar de 8</w:t>
      </w:r>
      <w:r>
        <w:rPr>
          <w:lang w:val="es-ES_tradnl"/>
        </w:rPr>
        <w:t> </w:t>
      </w:r>
      <w:r w:rsidRPr="006A39D1">
        <w:rPr>
          <w:lang w:val="es-ES_tradnl"/>
        </w:rPr>
        <w:t>kbit/s, deben añadirse 8 kbit/s de relleno para producir un múltiplo entero de 16</w:t>
      </w:r>
      <w:r>
        <w:rPr>
          <w:lang w:val="es-ES_tradnl"/>
        </w:rPr>
        <w:t> </w:t>
      </w:r>
      <w:r w:rsidRPr="006A39D1">
        <w:rPr>
          <w:lang w:val="es-ES_tradnl"/>
        </w:rPr>
        <w:t xml:space="preserve">kbit/s para los campos de servicio en un canal de radiodifusión. El número total de campos de servicio en un canal de radiodifusión es </w:t>
      </w:r>
      <w:r w:rsidRPr="006A39D1">
        <w:rPr>
          <w:i/>
          <w:iCs/>
          <w:lang w:val="es-ES_tradnl"/>
        </w:rPr>
        <w:t>n</w:t>
      </w:r>
      <w:r w:rsidRPr="006A39D1">
        <w:rPr>
          <w:lang w:val="es-ES_tradnl"/>
        </w:rPr>
        <w:t> </w:t>
      </w:r>
      <w:r>
        <w:rPr>
          <w:lang w:val="es-ES_tradnl"/>
        </w:rPr>
        <w:t>=</w:t>
      </w:r>
      <w:r w:rsidRPr="006A39D1">
        <w:rPr>
          <w:lang w:val="es-ES_tradnl"/>
        </w:rPr>
        <w:t> </w:t>
      </w:r>
      <w:r>
        <w:rPr>
          <w:lang w:val="es-ES_tradnl"/>
        </w:rPr>
        <w:sym w:font="Symbol" w:char="F053"/>
      </w:r>
      <w:r w:rsidRPr="00BF4F50">
        <w:rPr>
          <w:i/>
          <w:iCs/>
          <w:vertAlign w:val="subscript"/>
          <w:lang w:val="es-ES_tradnl"/>
        </w:rPr>
        <w:t>i</w:t>
      </w:r>
      <w:r>
        <w:rPr>
          <w:lang w:val="es-ES_tradnl"/>
        </w:rPr>
        <w:t> </w:t>
      </w:r>
      <w:r w:rsidRPr="006A39D1">
        <w:rPr>
          <w:lang w:val="es-ES_tradnl"/>
        </w:rPr>
        <w:t>(</w:t>
      </w:r>
      <w:r w:rsidRPr="006A39D1">
        <w:rPr>
          <w:i/>
          <w:iCs/>
          <w:lang w:val="es-ES_tradnl"/>
        </w:rPr>
        <w:t>n</w:t>
      </w:r>
      <w:r w:rsidRPr="00BF4F50">
        <w:rPr>
          <w:i/>
          <w:iCs/>
          <w:vertAlign w:val="subscript"/>
          <w:lang w:val="es-ES_tradnl"/>
        </w:rPr>
        <w:t>i</w:t>
      </w:r>
      <w:r w:rsidRPr="006A39D1">
        <w:rPr>
          <w:lang w:val="es-ES_tradnl"/>
        </w:rPr>
        <w:t>). En la preparación para el transporte, a cada incremento de velocidad primaria de campo de servicio de 6</w:t>
      </w:r>
      <w:r>
        <w:rPr>
          <w:lang w:val="es-ES_tradnl"/>
        </w:rPr>
        <w:t> </w:t>
      </w:r>
      <w:r w:rsidRPr="006A39D1">
        <w:rPr>
          <w:lang w:val="es-ES_tradnl"/>
        </w:rPr>
        <w:t>912 bits de un canal de radiodifusión se asignan 224</w:t>
      </w:r>
      <w:r>
        <w:rPr>
          <w:lang w:val="es-ES_tradnl"/>
        </w:rPr>
        <w:t> </w:t>
      </w:r>
      <w:r w:rsidRPr="006A39D1">
        <w:rPr>
          <w:lang w:val="es-ES_tradnl"/>
        </w:rPr>
        <w:t xml:space="preserve">bits en un encabezamiento de control de servicio alcanzando un número de bits por trama de canal de radiodifusión de </w:t>
      </w:r>
      <w:r w:rsidRPr="006A39D1">
        <w:rPr>
          <w:i/>
          <w:iCs/>
          <w:lang w:val="es-ES_tradnl"/>
        </w:rPr>
        <w:t>n</w:t>
      </w:r>
      <w:r w:rsidRPr="006A39D1">
        <w:rPr>
          <w:lang w:val="es-ES_tradnl"/>
        </w:rPr>
        <w:t> </w:t>
      </w:r>
      <w:r>
        <w:rPr>
          <w:lang w:val="es-ES_tradnl"/>
        </w:rPr>
        <w:sym w:font="Symbol" w:char="F0B4"/>
      </w:r>
      <w:r w:rsidRPr="006A39D1">
        <w:rPr>
          <w:lang w:val="es-ES_tradnl"/>
        </w:rPr>
        <w:t> 7 136. La trama del canal de radiodifusión es a continuación codificada con FEC mediante un codificador de bloques RS</w:t>
      </w:r>
      <w:r>
        <w:rPr>
          <w:lang w:val="es-ES_tradnl"/>
        </w:rPr>
        <w:t> </w:t>
      </w:r>
      <w:r w:rsidRPr="006A39D1">
        <w:rPr>
          <w:lang w:val="es-ES_tradnl"/>
        </w:rPr>
        <w:t xml:space="preserve">(223,255) para alcanzar una señal de salida de </w:t>
      </w:r>
      <w:r w:rsidRPr="006A39D1">
        <w:rPr>
          <w:i/>
          <w:iCs/>
          <w:lang w:val="es-ES_tradnl"/>
        </w:rPr>
        <w:t>n</w:t>
      </w:r>
      <w:r w:rsidRPr="006A39D1">
        <w:rPr>
          <w:lang w:val="es-ES_tradnl"/>
        </w:rPr>
        <w:t> </w:t>
      </w:r>
      <w:r>
        <w:rPr>
          <w:lang w:val="es-ES_tradnl"/>
        </w:rPr>
        <w:sym w:font="Symbol" w:char="F0B4"/>
      </w:r>
      <w:r w:rsidRPr="006A39D1">
        <w:rPr>
          <w:lang w:val="es-ES_tradnl"/>
        </w:rPr>
        <w:t> 8</w:t>
      </w:r>
      <w:r>
        <w:rPr>
          <w:lang w:val="es-ES_tradnl"/>
        </w:rPr>
        <w:t> </w:t>
      </w:r>
      <w:r w:rsidRPr="006A39D1">
        <w:rPr>
          <w:lang w:val="es-ES_tradnl"/>
        </w:rPr>
        <w:t>160 bits por trama. En la preparación para el servicio móvil, la señal de salida del codificador RS es seguidamente aplicada a un codificador convolucional R</w:t>
      </w:r>
      <w:r>
        <w:rPr>
          <w:lang w:val="es-ES_tradnl"/>
        </w:rPr>
        <w:t> </w:t>
      </w:r>
      <w:r w:rsidRPr="006A39D1">
        <w:rPr>
          <w:lang w:val="es-ES_tradnl"/>
        </w:rPr>
        <w:t>1/4 cuya salida se divide en dos canales de radiodifusión de codificación convolucional R</w:t>
      </w:r>
      <w:r>
        <w:rPr>
          <w:lang w:val="es-ES_tradnl"/>
        </w:rPr>
        <w:t> </w:t>
      </w:r>
      <w:r w:rsidRPr="006A39D1">
        <w:rPr>
          <w:lang w:val="es-ES_tradnl"/>
        </w:rPr>
        <w:t xml:space="preserve">1/2, uno destinado a ser el canal de radiodifusión adelantado y el otro a canal de radiodifusión retrasado. En este punto hay </w:t>
      </w:r>
      <w:r w:rsidRPr="006A39D1">
        <w:rPr>
          <w:i/>
          <w:iCs/>
          <w:lang w:val="es-ES_tradnl"/>
        </w:rPr>
        <w:t>n</w:t>
      </w:r>
      <w:r w:rsidRPr="006A39D1">
        <w:rPr>
          <w:lang w:val="es-ES_tradnl"/>
        </w:rPr>
        <w:t> </w:t>
      </w:r>
      <w:r>
        <w:rPr>
          <w:lang w:val="es-ES_tradnl"/>
        </w:rPr>
        <w:sym w:font="Symbol" w:char="F0B4"/>
      </w:r>
      <w:r w:rsidRPr="006A39D1">
        <w:rPr>
          <w:lang w:val="es-ES_tradnl"/>
        </w:rPr>
        <w:t> 16</w:t>
      </w:r>
      <w:r>
        <w:rPr>
          <w:lang w:val="es-ES_tradnl"/>
        </w:rPr>
        <w:t> </w:t>
      </w:r>
      <w:r w:rsidRPr="006A39D1">
        <w:rPr>
          <w:lang w:val="es-ES_tradnl"/>
        </w:rPr>
        <w:t xml:space="preserve">320 bits asignados a los </w:t>
      </w:r>
      <w:r w:rsidRPr="006A39D1">
        <w:rPr>
          <w:i/>
          <w:iCs/>
          <w:lang w:val="es-ES_tradnl"/>
        </w:rPr>
        <w:t>n</w:t>
      </w:r>
      <w:r w:rsidRPr="006A39D1">
        <w:rPr>
          <w:lang w:val="es-ES_tradnl"/>
        </w:rPr>
        <w:t xml:space="preserve"> campos de servicio en cada canal de radiodifusión. Los </w:t>
      </w:r>
      <w:r w:rsidRPr="006A39D1">
        <w:rPr>
          <w:i/>
          <w:iCs/>
          <w:lang w:val="es-ES_tradnl"/>
        </w:rPr>
        <w:t>n</w:t>
      </w:r>
      <w:r w:rsidRPr="006A39D1">
        <w:rPr>
          <w:lang w:val="es-ES_tradnl"/>
        </w:rPr>
        <w:t xml:space="preserve"> campos de servicio son después demultiplexados en</w:t>
      </w:r>
      <w:r>
        <w:rPr>
          <w:lang w:val="es-ES_tradnl"/>
        </w:rPr>
        <w:t> </w:t>
      </w:r>
      <w:r w:rsidRPr="006A39D1">
        <w:rPr>
          <w:i/>
          <w:iCs/>
          <w:lang w:val="es-ES_tradnl"/>
        </w:rPr>
        <w:t>n</w:t>
      </w:r>
      <w:r>
        <w:rPr>
          <w:lang w:val="es-ES_tradnl"/>
        </w:rPr>
        <w:t> </w:t>
      </w:r>
      <w:r w:rsidRPr="006A39D1">
        <w:rPr>
          <w:lang w:val="es-ES_tradnl"/>
        </w:rPr>
        <w:t>PRC. Añadiendo un preámbulo de 96</w:t>
      </w:r>
      <w:r>
        <w:rPr>
          <w:lang w:val="es-ES_tradnl"/>
        </w:rPr>
        <w:t> </w:t>
      </w:r>
      <w:r w:rsidRPr="006A39D1">
        <w:rPr>
          <w:lang w:val="es-ES_tradnl"/>
        </w:rPr>
        <w:t>bits a cada PRC se alcanza el total de 16</w:t>
      </w:r>
      <w:r>
        <w:rPr>
          <w:lang w:val="es-ES_tradnl"/>
        </w:rPr>
        <w:t> </w:t>
      </w:r>
      <w:r w:rsidRPr="006A39D1">
        <w:rPr>
          <w:lang w:val="es-ES_tradnl"/>
        </w:rPr>
        <w:t>416</w:t>
      </w:r>
      <w:r>
        <w:rPr>
          <w:lang w:val="es-ES_tradnl"/>
        </w:rPr>
        <w:t> </w:t>
      </w:r>
      <w:r w:rsidRPr="006A39D1">
        <w:rPr>
          <w:lang w:val="es-ES_tradnl"/>
        </w:rPr>
        <w:t>bits por</w:t>
      </w:r>
      <w:r>
        <w:rPr>
          <w:lang w:val="es-ES_tradnl"/>
        </w:rPr>
        <w:t> </w:t>
      </w:r>
      <w:r w:rsidRPr="006A39D1">
        <w:rPr>
          <w:lang w:val="es-ES_tradnl"/>
        </w:rPr>
        <w:t>PRC.</w:t>
      </w:r>
    </w:p>
    <w:p w14:paraId="7FAD67C7" w14:textId="37B7F0DB" w:rsidR="002C7594" w:rsidRDefault="00DA5165" w:rsidP="00F80CDE">
      <w:pPr>
        <w:pStyle w:val="Figure"/>
      </w:pPr>
      <w:r w:rsidRPr="00DA5165">
        <w:rPr>
          <w:noProof/>
        </w:rPr>
        <w:lastRenderedPageBreak/>
        <w:drawing>
          <wp:inline distT="0" distB="0" distL="0" distR="0" wp14:anchorId="3D150942" wp14:editId="3CBF40D6">
            <wp:extent cx="4467849" cy="2057687"/>
            <wp:effectExtent l="0" t="0" r="9525" b="0"/>
            <wp:docPr id="488487473" name="Picture 1" descr="Trama del canal de radiodifus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487473" name="Picture 1" descr="Trama del canal de radiodifusión"/>
                    <pic:cNvPicPr/>
                  </pic:nvPicPr>
                  <pic:blipFill>
                    <a:blip r:embed="rId65"/>
                    <a:stretch>
                      <a:fillRect/>
                    </a:stretch>
                  </pic:blipFill>
                  <pic:spPr>
                    <a:xfrm>
                      <a:off x="0" y="0"/>
                      <a:ext cx="4467849" cy="2057687"/>
                    </a:xfrm>
                    <a:prstGeom prst="rect">
                      <a:avLst/>
                    </a:prstGeom>
                  </pic:spPr>
                </pic:pic>
              </a:graphicData>
            </a:graphic>
          </wp:inline>
        </w:drawing>
      </w:r>
    </w:p>
    <w:p w14:paraId="6F4DA270" w14:textId="5B3D26FD" w:rsidR="002C7594" w:rsidRPr="006A39D1" w:rsidRDefault="002C7594" w:rsidP="002C7594">
      <w:pPr>
        <w:pStyle w:val="Heading4"/>
        <w:rPr>
          <w:lang w:val="es-ES_tradnl"/>
        </w:rPr>
      </w:pPr>
      <w:r w:rsidRPr="006A39D1">
        <w:rPr>
          <w:lang w:val="es-ES_tradnl"/>
        </w:rPr>
        <w:t>2.2.2.4</w:t>
      </w:r>
      <w:r w:rsidRPr="006A39D1">
        <w:rPr>
          <w:lang w:val="es-ES_tradnl"/>
        </w:rPr>
        <w:tab/>
        <w:t>Transporte terrenal</w:t>
      </w:r>
    </w:p>
    <w:p w14:paraId="105D8B24" w14:textId="2746DE14" w:rsidR="002C7594" w:rsidRPr="006A39D1" w:rsidRDefault="002C7594" w:rsidP="002C7594">
      <w:pPr>
        <w:rPr>
          <w:lang w:val="es-ES_tradnl"/>
        </w:rPr>
      </w:pPr>
      <w:r w:rsidRPr="006A39D1">
        <w:rPr>
          <w:lang w:val="es-ES_tradnl"/>
        </w:rPr>
        <w:t>Si el estudio de origen está alejado de una estación de enlace ascendente, los PRC de un canal de radiodifusión se transportan a la estación por enlaces de telefonía digital terrenales. Esto se efectúa normalmente mediante múltiplex de telefonía digital, Recomendación UIT</w:t>
      </w:r>
      <w:r w:rsidRPr="006A39D1">
        <w:rPr>
          <w:lang w:val="es-ES_tradnl"/>
        </w:rPr>
        <w:noBreakHyphen/>
        <w:t>T G.736. Si el estudio está situado en la misma ubicación que la estación, o cerca de ella, las señales son simplemente transportadas por un cable local. La señal transportada es la generada a la salida codificada de bloques RS. En este punto los canales de radiodifusión son declarados para ser transportados en forma protegida. En las estaciones de enlace ascendente los PRC de los canales de radiodifusión protegidos procedentes de diversos orígenes son alineados sincrónicamente mediante una memoria intermedia plesiócrona a fin de prepararlos para su envío al satélite. Seguidamente los PRC de los canales de radiodifusión protegidos son codificados mediante una convolución R</w:t>
      </w:r>
      <w:r>
        <w:rPr>
          <w:lang w:val="es-ES_tradnl"/>
        </w:rPr>
        <w:t> </w:t>
      </w:r>
      <w:r w:rsidRPr="006A39D1">
        <w:rPr>
          <w:lang w:val="es-ES_tradnl"/>
        </w:rPr>
        <w:t>1/4 y divididos por perforación complementaria en los canales de radiodifusión adelantado y retrasado con codificación convolucional R</w:t>
      </w:r>
      <w:r>
        <w:rPr>
          <w:lang w:val="es-ES_tradnl"/>
        </w:rPr>
        <w:t> </w:t>
      </w:r>
      <w:r w:rsidRPr="006A39D1">
        <w:rPr>
          <w:lang w:val="es-ES_tradnl"/>
        </w:rPr>
        <w:t>1/2. Los últimos PRC de los canales de radiodifusión se envían a continuación a la carga útil de comunicaciones del satélite. El sistema dispone de dos medios de transporte vía la carga útil de comunicaciones del satélite. Un medio utiliza una carga útil de procesamiento y el otro una carga útil transparente.</w:t>
      </w:r>
    </w:p>
    <w:p w14:paraId="6FAF9FA5" w14:textId="01C7211B" w:rsidR="002C7594" w:rsidRPr="006A39D1" w:rsidRDefault="002C7594" w:rsidP="002C7594">
      <w:pPr>
        <w:pStyle w:val="Heading4"/>
        <w:rPr>
          <w:lang w:val="es-ES_tradnl"/>
        </w:rPr>
      </w:pPr>
      <w:r w:rsidRPr="006A39D1">
        <w:rPr>
          <w:lang w:val="es-ES_tradnl"/>
        </w:rPr>
        <w:t>2.2.2.5</w:t>
      </w:r>
      <w:r w:rsidRPr="006A39D1">
        <w:rPr>
          <w:lang w:val="es-ES_tradnl"/>
        </w:rPr>
        <w:tab/>
        <w:t xml:space="preserve">Ascensión al satélite </w:t>
      </w:r>
    </w:p>
    <w:p w14:paraId="3F8C664A" w14:textId="7C335176" w:rsidR="002C7594" w:rsidRPr="006A39D1" w:rsidRDefault="002C7594" w:rsidP="002C7594">
      <w:pPr>
        <w:rPr>
          <w:lang w:val="es-ES_tradnl"/>
        </w:rPr>
      </w:pPr>
      <w:r w:rsidRPr="006A39D1">
        <w:rPr>
          <w:lang w:val="es-ES_tradnl"/>
        </w:rPr>
        <w:t>En el caso de los PRC de canales de radiodifusión destinados a la carga útil de procesamiento, las señales ascendentes se transportan en un formato de AMDF. Cada señal AMDF comprende un tren digital modulado con MDP-4 de 38 kbit/s que opera en portadoras separadas por 38 kHz en conjuntos de 48 portadoras de bandas contiguas. Por tanto cada conjunto de 48 portadoras ocupa un</w:t>
      </w:r>
      <w:r w:rsidR="00231BCA">
        <w:rPr>
          <w:lang w:val="es-ES_tradnl"/>
        </w:rPr>
        <w:t>a</w:t>
      </w:r>
      <w:r w:rsidRPr="006A39D1">
        <w:rPr>
          <w:lang w:val="es-ES_tradnl"/>
        </w:rPr>
        <w:t xml:space="preserve"> anchura de banda de 1</w:t>
      </w:r>
      <w:r>
        <w:rPr>
          <w:lang w:val="es-ES_tradnl"/>
        </w:rPr>
        <w:t> </w:t>
      </w:r>
      <w:r w:rsidRPr="006A39D1">
        <w:rPr>
          <w:lang w:val="es-ES_tradnl"/>
        </w:rPr>
        <w:t>824 kHz. Seis de estos conjuntos son enviados al satélite en frecuencias situadas entre 7</w:t>
      </w:r>
      <w:r>
        <w:rPr>
          <w:lang w:val="es-ES_tradnl"/>
        </w:rPr>
        <w:t> </w:t>
      </w:r>
      <w:r w:rsidRPr="006A39D1">
        <w:rPr>
          <w:lang w:val="es-ES_tradnl"/>
        </w:rPr>
        <w:t>025 y 7</w:t>
      </w:r>
      <w:r>
        <w:rPr>
          <w:lang w:val="es-ES_tradnl"/>
        </w:rPr>
        <w:t> </w:t>
      </w:r>
      <w:r w:rsidRPr="006A39D1">
        <w:rPr>
          <w:lang w:val="es-ES_tradnl"/>
        </w:rPr>
        <w:t>075 MHz. A bordo del satélite se demodulan 96 PRC de los canales de radiodifusión codificados con FEC a su nivel de símbolos, alineados sincrónicamente. Los PRC de cada canal de radiodifusión se pueden encaminar a uno, dos o tres multiplexores MDT. Los símbolos encaminados son multiplexados por división en el tiempo en 2</w:t>
      </w:r>
      <w:r>
        <w:rPr>
          <w:lang w:val="es-ES_tradnl"/>
        </w:rPr>
        <w:t> </w:t>
      </w:r>
      <w:r w:rsidRPr="006A39D1">
        <w:rPr>
          <w:lang w:val="es-ES_tradnl"/>
        </w:rPr>
        <w:t>622 conjuntos de 96 símbolos cada uno en un periodo de trama MDT de 138</w:t>
      </w:r>
      <w:r>
        <w:rPr>
          <w:lang w:val="es-ES_tradnl"/>
        </w:rPr>
        <w:t> </w:t>
      </w:r>
      <w:r w:rsidRPr="006A39D1">
        <w:rPr>
          <w:lang w:val="es-ES_tradnl"/>
        </w:rPr>
        <w:t xml:space="preserve">ms. Al comienzo de cada trama MDT están adjuntados un MFP de 96 símbolos y una palabra de control de intervalos de tiempo (TSCW, </w:t>
      </w:r>
      <w:r w:rsidRPr="006A39D1">
        <w:rPr>
          <w:i/>
          <w:iCs/>
          <w:lang w:val="es-ES_tradnl"/>
        </w:rPr>
        <w:t>time slot control word</w:t>
      </w:r>
      <w:r w:rsidRPr="006A39D1">
        <w:rPr>
          <w:lang w:val="es-ES_tradnl"/>
        </w:rPr>
        <w:t>) de 2</w:t>
      </w:r>
      <w:r>
        <w:rPr>
          <w:lang w:val="es-ES_tradnl"/>
        </w:rPr>
        <w:t> </w:t>
      </w:r>
      <w:r w:rsidRPr="006A39D1">
        <w:rPr>
          <w:lang w:val="es-ES_tradnl"/>
        </w:rPr>
        <w:t>112 símbolos que configuran la longitud completa de 253</w:t>
      </w:r>
      <w:r>
        <w:rPr>
          <w:lang w:val="es-ES_tradnl"/>
        </w:rPr>
        <w:t> </w:t>
      </w:r>
      <w:r w:rsidRPr="006A39D1">
        <w:rPr>
          <w:lang w:val="es-ES_tradnl"/>
        </w:rPr>
        <w:t>920</w:t>
      </w:r>
      <w:r>
        <w:rPr>
          <w:lang w:val="es-ES_tradnl"/>
        </w:rPr>
        <w:t> </w:t>
      </w:r>
      <w:r w:rsidRPr="006A39D1">
        <w:rPr>
          <w:lang w:val="es-ES_tradnl"/>
        </w:rPr>
        <w:t>símbolos por trama y una velocidad de símbolos de 1</w:t>
      </w:r>
      <w:r>
        <w:rPr>
          <w:lang w:val="es-ES_tradnl"/>
        </w:rPr>
        <w:t> </w:t>
      </w:r>
      <w:r w:rsidRPr="006A39D1">
        <w:rPr>
          <w:lang w:val="es-ES_tradnl"/>
        </w:rPr>
        <w:t>840</w:t>
      </w:r>
      <w:r>
        <w:rPr>
          <w:lang w:val="es-ES_tradnl"/>
        </w:rPr>
        <w:t> </w:t>
      </w:r>
      <w:r w:rsidRPr="006A39D1">
        <w:rPr>
          <w:lang w:val="es-ES_tradnl"/>
        </w:rPr>
        <w:t>000 símbolos/s. Por tanto, cada portadora MDT requiere una anchura de banda de 2,3</w:t>
      </w:r>
      <w:r>
        <w:rPr>
          <w:lang w:val="es-ES_tradnl"/>
        </w:rPr>
        <w:t> </w:t>
      </w:r>
      <w:r w:rsidRPr="006A39D1">
        <w:rPr>
          <w:lang w:val="es-ES_tradnl"/>
        </w:rPr>
        <w:t>MHz. Para mejorar la robustez en el transporte y en la recepción, se suma en módulo dos una secuencia de símbolos seudoaleatoria a la mezcla de símbolos del tren MDT. En funcionamiento, estos trenes MDT pueden soportar veinticuatro canales de radiodifusión de 64</w:t>
      </w:r>
      <w:r>
        <w:rPr>
          <w:lang w:val="es-ES_tradnl"/>
        </w:rPr>
        <w:t> </w:t>
      </w:r>
      <w:r w:rsidRPr="006A39D1">
        <w:rPr>
          <w:lang w:val="es-ES_tradnl"/>
        </w:rPr>
        <w:t xml:space="preserve">kbit/s para el </w:t>
      </w:r>
      <w:r w:rsidR="00231BCA" w:rsidRPr="00231BCA">
        <w:rPr>
          <w:lang w:val="es-ES_tradnl"/>
        </w:rPr>
        <w:t>servicio de audio de calidad MF estereofónica</w:t>
      </w:r>
      <w:r w:rsidR="00231BCA">
        <w:rPr>
          <w:lang w:val="es-ES_tradnl"/>
        </w:rPr>
        <w:t xml:space="preserve"> </w:t>
      </w:r>
      <w:r w:rsidRPr="006A39D1">
        <w:rPr>
          <w:lang w:val="es-ES_tradnl"/>
        </w:rPr>
        <w:t>utilizando el codificador de fuente Capa</w:t>
      </w:r>
      <w:r>
        <w:rPr>
          <w:lang w:val="es-ES_tradnl"/>
        </w:rPr>
        <w:t> </w:t>
      </w:r>
      <w:r w:rsidRPr="006A39D1">
        <w:rPr>
          <w:lang w:val="es-ES_tradnl"/>
        </w:rPr>
        <w:t xml:space="preserve">3 MPEG-2.5. Se transmiten tres trenes MDT de carga útil de procesamiento, modulados con MDP-4 sobre tres portadoras, uno en cada uno de los tres haces en banda L sobre diferentes frecuencias situadas entre </w:t>
      </w:r>
      <w:r w:rsidRPr="006A39D1">
        <w:rPr>
          <w:lang w:val="es-ES_tradnl"/>
        </w:rPr>
        <w:lastRenderedPageBreak/>
        <w:t>1</w:t>
      </w:r>
      <w:r>
        <w:rPr>
          <w:lang w:val="es-ES_tradnl"/>
        </w:rPr>
        <w:t> </w:t>
      </w:r>
      <w:r w:rsidRPr="006A39D1">
        <w:rPr>
          <w:lang w:val="es-ES_tradnl"/>
        </w:rPr>
        <w:t>467 y 1</w:t>
      </w:r>
      <w:r>
        <w:rPr>
          <w:lang w:val="es-ES_tradnl"/>
        </w:rPr>
        <w:t> </w:t>
      </w:r>
      <w:r w:rsidRPr="006A39D1">
        <w:rPr>
          <w:lang w:val="es-ES_tradnl"/>
        </w:rPr>
        <w:t>492</w:t>
      </w:r>
      <w:r>
        <w:rPr>
          <w:lang w:val="es-ES_tradnl"/>
        </w:rPr>
        <w:t> </w:t>
      </w:r>
      <w:r w:rsidRPr="006A39D1">
        <w:rPr>
          <w:lang w:val="es-ES_tradnl"/>
        </w:rPr>
        <w:t>MHz. Para cada uno de los tres haces descendentes, la p.i.r.e. en el centro del haz de cada portadora es de 53,5 dBW. La anchura de haz a –3 dB es de 6</w:t>
      </w:r>
      <w:r>
        <w:rPr>
          <w:lang w:val="es-ES_tradnl"/>
        </w:rPr>
        <w:t>°</w:t>
      </w:r>
      <w:r w:rsidRPr="006A39D1">
        <w:rPr>
          <w:lang w:val="es-ES_tradnl"/>
        </w:rPr>
        <w:t xml:space="preserve"> aproximadamente. </w:t>
      </w:r>
    </w:p>
    <w:p w14:paraId="083D0DB6" w14:textId="33CFA37B" w:rsidR="002C7594" w:rsidRPr="006A39D1" w:rsidRDefault="002C7594" w:rsidP="002C7594">
      <w:pPr>
        <w:rPr>
          <w:lang w:val="es-ES_tradnl"/>
        </w:rPr>
      </w:pPr>
      <w:r w:rsidRPr="006A39D1">
        <w:rPr>
          <w:lang w:val="es-ES_tradnl"/>
        </w:rPr>
        <w:t>En el caso de la carga útil transparente, los PRC de las señales de canales de radiodifusión codificados con convolución R 1/2 en la estación de enlace ascendente son multiplexad</w:t>
      </w:r>
      <w:r w:rsidR="00231BCA">
        <w:rPr>
          <w:lang w:val="es-ES_tradnl"/>
        </w:rPr>
        <w:t>o</w:t>
      </w:r>
      <w:r w:rsidRPr="006A39D1">
        <w:rPr>
          <w:lang w:val="es-ES_tradnl"/>
        </w:rPr>
        <w:t>s sobre una portadora MDT. Un agregado de 96 PRC, convertidos a símbolos de 2 bits, es multiplexado en el tiempo en 2</w:t>
      </w:r>
      <w:r>
        <w:rPr>
          <w:lang w:val="es-ES_tradnl"/>
        </w:rPr>
        <w:t> </w:t>
      </w:r>
      <w:r w:rsidRPr="006A39D1">
        <w:rPr>
          <w:lang w:val="es-ES_tradnl"/>
        </w:rPr>
        <w:t>622 grupos. Cada grupo contiene un símbolo de los 96 PRC cursados en un periodo de trama MDT de 0,138 s. A ello se añade un preámbulo de trama maestra de 96 símbolos y un canal de control de intervalo de tiempo de 2</w:t>
      </w:r>
      <w:r>
        <w:rPr>
          <w:lang w:val="es-ES_tradnl"/>
        </w:rPr>
        <w:t> </w:t>
      </w:r>
      <w:r w:rsidRPr="006A39D1">
        <w:rPr>
          <w:lang w:val="es-ES_tradnl"/>
        </w:rPr>
        <w:t>112 símbolos para configurar una trama total MDT de 253</w:t>
      </w:r>
      <w:r>
        <w:rPr>
          <w:lang w:val="es-ES_tradnl"/>
        </w:rPr>
        <w:t> </w:t>
      </w:r>
      <w:r w:rsidRPr="006A39D1">
        <w:rPr>
          <w:lang w:val="es-ES_tradnl"/>
        </w:rPr>
        <w:t>920 símbolos y una velocidad de 1,84 Mbit/s. La anchura de banda necesaria para acomodar este tren MDT utilizando una modulación MDP-4 es típicamente de 2,3</w:t>
      </w:r>
      <w:r>
        <w:rPr>
          <w:lang w:val="es-ES_tradnl"/>
        </w:rPr>
        <w:t> </w:t>
      </w:r>
      <w:r w:rsidRPr="006A39D1">
        <w:rPr>
          <w:lang w:val="es-ES_tradnl"/>
        </w:rPr>
        <w:t>MHz. Los 96 PRC transportados en el tren MDT cursan el tráfico de la mezcla de canales de radiodifusión para ambos servicios, móviles y no móviles.</w:t>
      </w:r>
    </w:p>
    <w:p w14:paraId="2943B704" w14:textId="6E13335C" w:rsidR="002C7594" w:rsidRPr="006A39D1" w:rsidRDefault="002C7594" w:rsidP="002C7594">
      <w:pPr>
        <w:rPr>
          <w:lang w:val="es-ES_tradnl"/>
        </w:rPr>
      </w:pPr>
      <w:r w:rsidRPr="006A39D1">
        <w:rPr>
          <w:lang w:val="es-ES_tradnl"/>
        </w:rPr>
        <w:t xml:space="preserve">En el caso de canales de radiodifusión destinados solamente a la recepción no móvil (visibilidad directa), se utiliza un codificador convolucional R 1/2 después del codificador RS. Este codificador con convolución R 1/2 y el codificador con convolución R 1/4 perforado a R 1/2 utilizado para el canal móvil retrasado son compatibles con el mismo decodificador Viterbi en </w:t>
      </w:r>
      <w:r w:rsidR="00231BCA">
        <w:rPr>
          <w:lang w:val="es-ES_tradnl"/>
        </w:rPr>
        <w:t xml:space="preserve">el </w:t>
      </w:r>
      <w:r w:rsidRPr="006A39D1">
        <w:rPr>
          <w:lang w:val="es-ES_tradnl"/>
        </w:rPr>
        <w:t xml:space="preserve">lado recepción. En todos los demás aspectos el procesamiento de los canales de radiodifusión y la multiplexación MDT para receptores móviles y no móviles son los mismos. </w:t>
      </w:r>
    </w:p>
    <w:p w14:paraId="25D0DB43" w14:textId="7F342F43" w:rsidR="002C7594" w:rsidRPr="006A39D1" w:rsidRDefault="002C7594" w:rsidP="002C7594">
      <w:pPr>
        <w:pStyle w:val="Heading2"/>
        <w:rPr>
          <w:lang w:val="es-ES_tradnl"/>
        </w:rPr>
      </w:pPr>
      <w:r w:rsidRPr="006A39D1">
        <w:rPr>
          <w:lang w:val="es-ES_tradnl"/>
        </w:rPr>
        <w:t>2.3</w:t>
      </w:r>
      <w:r w:rsidRPr="006A39D1">
        <w:rPr>
          <w:lang w:val="es-ES_tradnl"/>
        </w:rPr>
        <w:tab/>
        <w:t>Implementación de la MCM</w:t>
      </w:r>
    </w:p>
    <w:p w14:paraId="587865C4" w14:textId="62B2CAFA" w:rsidR="002C7594" w:rsidRDefault="002C7594" w:rsidP="002C7594">
      <w:pPr>
        <w:rPr>
          <w:lang w:val="es-ES_tradnl"/>
        </w:rPr>
      </w:pPr>
      <w:r w:rsidRPr="006A39D1">
        <w:rPr>
          <w:lang w:val="es-ES_tradnl"/>
        </w:rPr>
        <w:t xml:space="preserve">La conversión de MDT a MCM del tren de símbolos MDT del satélite </w:t>
      </w:r>
      <w:r w:rsidR="00231BCA" w:rsidRPr="00231BCA">
        <w:rPr>
          <w:lang w:val="es-ES_tradnl"/>
        </w:rPr>
        <w:t>a una señal MDT-MCM para la rerradiación terrenal</w:t>
      </w:r>
      <w:r w:rsidR="00231BCA">
        <w:rPr>
          <w:lang w:val="es-ES_tradnl"/>
        </w:rPr>
        <w:t xml:space="preserve"> </w:t>
      </w:r>
      <w:r w:rsidRPr="006A39D1">
        <w:rPr>
          <w:lang w:val="es-ES_tradnl"/>
        </w:rPr>
        <w:t>se ilustra en la Fig. </w:t>
      </w:r>
      <w:r w:rsidR="001F240E">
        <w:rPr>
          <w:lang w:val="es-ES_tradnl"/>
        </w:rPr>
        <w:t>22</w:t>
      </w:r>
      <w:r w:rsidRPr="006A39D1">
        <w:rPr>
          <w:lang w:val="es-ES_tradnl"/>
        </w:rPr>
        <w:t>. Para el sistema con diversidad en el tiempo solamente, la señal MDT</w:t>
      </w:r>
      <w:r w:rsidR="00905263">
        <w:rPr>
          <w:lang w:val="es-ES_tradnl"/>
        </w:rPr>
        <w:noBreakHyphen/>
      </w:r>
      <w:r w:rsidRPr="006A39D1">
        <w:rPr>
          <w:lang w:val="es-ES_tradnl"/>
        </w:rPr>
        <w:t xml:space="preserve">MCM resultante es rerradiada por múltiples estaciones terrenales de una red de frecuencia única (SFN, </w:t>
      </w:r>
      <w:r w:rsidRPr="006A39D1">
        <w:rPr>
          <w:i/>
          <w:iCs/>
          <w:lang w:val="es-ES_tradnl"/>
        </w:rPr>
        <w:t>single frequency network</w:t>
      </w:r>
      <w:r w:rsidRPr="006A39D1">
        <w:rPr>
          <w:lang w:val="es-ES_tradnl"/>
        </w:rPr>
        <w:t>).</w:t>
      </w:r>
    </w:p>
    <w:p w14:paraId="2B91B1FD" w14:textId="77777777" w:rsidR="00F80CDE" w:rsidRPr="006A39D1" w:rsidRDefault="00F80CDE" w:rsidP="002C7594">
      <w:pPr>
        <w:rPr>
          <w:lang w:val="es-ES_tradnl"/>
        </w:rPr>
      </w:pPr>
    </w:p>
    <w:p w14:paraId="1DE4F489" w14:textId="3F921FC2" w:rsidR="002C7594" w:rsidRDefault="003707F6" w:rsidP="00F80CDE">
      <w:pPr>
        <w:pStyle w:val="Figure"/>
      </w:pPr>
      <w:r>
        <w:rPr>
          <w:noProof/>
        </w:rPr>
        <w:drawing>
          <wp:inline distT="0" distB="0" distL="0" distR="0" wp14:anchorId="63D9347C" wp14:editId="4391D43B">
            <wp:extent cx="6120765" cy="2549525"/>
            <wp:effectExtent l="0" t="0" r="0" b="3175"/>
            <wp:docPr id="223882063" name="Picture 35" descr="Conversión MDT a MCM y rerradiación terre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882063" name="Picture 35" descr="Conversión MDT a MCM y rerradiación terrenal"/>
                    <pic:cNvPicPr/>
                  </pic:nvPicPr>
                  <pic:blipFill>
                    <a:blip r:embed="rId66" cstate="print">
                      <a:extLst>
                        <a:ext uri="{28A0092B-C50C-407E-A947-70E740481C1C}">
                          <a14:useLocalDpi xmlns:a14="http://schemas.microsoft.com/office/drawing/2010/main" val="0"/>
                        </a:ext>
                      </a:extLst>
                    </a:blip>
                    <a:stretch>
                      <a:fillRect/>
                    </a:stretch>
                  </pic:blipFill>
                  <pic:spPr>
                    <a:xfrm>
                      <a:off x="0" y="0"/>
                      <a:ext cx="6120765" cy="2549525"/>
                    </a:xfrm>
                    <a:prstGeom prst="rect">
                      <a:avLst/>
                    </a:prstGeom>
                  </pic:spPr>
                </pic:pic>
              </a:graphicData>
            </a:graphic>
          </wp:inline>
        </w:drawing>
      </w:r>
    </w:p>
    <w:p w14:paraId="7385E78F" w14:textId="19E88B9F" w:rsidR="002C7594" w:rsidRPr="006A39D1" w:rsidRDefault="002C7594" w:rsidP="002C7594">
      <w:pPr>
        <w:rPr>
          <w:lang w:val="es-ES_tradnl"/>
        </w:rPr>
      </w:pPr>
      <w:r w:rsidRPr="006A39D1">
        <w:rPr>
          <w:lang w:val="es-ES_tradnl"/>
        </w:rPr>
        <w:t>Utilizando una antena parabólica de alimentador descentrado de 1,2 m de diámetro conectada a un receptor WorldSpace, la portadora MDT MDP-4 del satélite es demodulada a su forma de señal de símbolos MDT de banda de base. A continuación es convertida a una forma MDT-MCM mediante los pasos de procesamiento que se muestran en la Fig. </w:t>
      </w:r>
      <w:r w:rsidR="003C4A6D">
        <w:rPr>
          <w:lang w:val="es-ES_tradnl"/>
        </w:rPr>
        <w:t>23</w:t>
      </w:r>
      <w:r w:rsidRPr="006A39D1">
        <w:rPr>
          <w:lang w:val="es-ES_tradnl"/>
        </w:rPr>
        <w:t xml:space="preserve">. Se hacen corresponder los símbolos MDT con los símbolos de subportadora MCM construyendo una señal multiportadora en el dominio de la frecuencia. Para realizar esta operación se ordenan en primer lugar los símbolos MDT en un formato de filas-columnas, correspondiendo cada columna a un símbolo MCM. Los elementos de fila del símbolo MDT de cada columna corresponden a cada una de las subportadoras MCM de un símbolo MCM. Para crear la señal en el dominio del tiempo de cada símbolo MCM, se aplica una transformada de Fourier rápida inversa (IFFT, </w:t>
      </w:r>
      <w:r w:rsidRPr="006A39D1">
        <w:rPr>
          <w:i/>
          <w:iCs/>
          <w:lang w:val="es-ES_tradnl"/>
        </w:rPr>
        <w:t>inverse fast fourier transform</w:t>
      </w:r>
      <w:r w:rsidRPr="006A39D1">
        <w:rPr>
          <w:lang w:val="es-ES_tradnl"/>
        </w:rPr>
        <w:t xml:space="preserve">) sobre los elementos de fila de cada </w:t>
      </w:r>
      <w:r w:rsidRPr="006A39D1">
        <w:rPr>
          <w:lang w:val="es-ES_tradnl"/>
        </w:rPr>
        <w:lastRenderedPageBreak/>
        <w:t xml:space="preserve">columna con el fin de generar una multiplicidad de señales MDPD-4, una para cada símbolo MDT. Para mitigar la interferencia entre símbolos (ISI, </w:t>
      </w:r>
      <w:r w:rsidR="00231BCA" w:rsidRPr="00231BCA">
        <w:rPr>
          <w:i/>
          <w:iCs/>
          <w:lang w:val="es-ES_tradnl"/>
        </w:rPr>
        <w:t xml:space="preserve">intersymbol </w:t>
      </w:r>
      <w:r w:rsidRPr="006A39D1">
        <w:rPr>
          <w:i/>
          <w:iCs/>
          <w:lang w:val="es-ES_tradnl"/>
        </w:rPr>
        <w:t>interference</w:t>
      </w:r>
      <w:r w:rsidRPr="006A39D1">
        <w:rPr>
          <w:lang w:val="es-ES_tradnl"/>
        </w:rPr>
        <w:t>), se inserta un intervalo de guarda entre símbolos MCM mediante la compresión y repetición en el dominio del tiempo de partes de la secuencia de salida de la IFFT.</w:t>
      </w:r>
    </w:p>
    <w:p w14:paraId="7B4B4246" w14:textId="3991DF5D" w:rsidR="002C7594" w:rsidRDefault="00DA5165" w:rsidP="00F80CDE">
      <w:pPr>
        <w:pStyle w:val="Figure"/>
      </w:pPr>
      <w:r w:rsidRPr="00DA5165">
        <w:rPr>
          <w:noProof/>
        </w:rPr>
        <w:drawing>
          <wp:inline distT="0" distB="0" distL="0" distR="0" wp14:anchorId="4F87F7DF" wp14:editId="5FB458AE">
            <wp:extent cx="5926348" cy="4745874"/>
            <wp:effectExtent l="0" t="0" r="0" b="0"/>
            <wp:docPr id="1825392387" name="Picture 1" descr="Conversión de MDT a MC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392387" name="Picture 1" descr="Conversión de MDT a MCM"/>
                    <pic:cNvPicPr/>
                  </pic:nvPicPr>
                  <pic:blipFill>
                    <a:blip r:embed="rId67"/>
                    <a:stretch>
                      <a:fillRect/>
                    </a:stretch>
                  </pic:blipFill>
                  <pic:spPr>
                    <a:xfrm>
                      <a:off x="0" y="0"/>
                      <a:ext cx="5929766" cy="4748611"/>
                    </a:xfrm>
                    <a:prstGeom prst="rect">
                      <a:avLst/>
                    </a:prstGeom>
                  </pic:spPr>
                </pic:pic>
              </a:graphicData>
            </a:graphic>
          </wp:inline>
        </w:drawing>
      </w:r>
    </w:p>
    <w:p w14:paraId="0AD895EE" w14:textId="4379AC2E" w:rsidR="002C7594" w:rsidRPr="006A39D1" w:rsidRDefault="002C7594" w:rsidP="0023142A">
      <w:pPr>
        <w:pStyle w:val="Normalaftertitle"/>
        <w:rPr>
          <w:lang w:val="es-ES_tradnl"/>
        </w:rPr>
      </w:pPr>
      <w:r w:rsidRPr="006A39D1">
        <w:rPr>
          <w:lang w:val="es-ES_tradnl"/>
        </w:rPr>
        <w:t>Una representación en el dominio del tiempo de una trama MCM comprende una secuencia de símbolos MCM como la que se muestra en la Fig. </w:t>
      </w:r>
      <w:r w:rsidR="00A642E2">
        <w:rPr>
          <w:lang w:val="es-ES_tradnl"/>
        </w:rPr>
        <w:t>24</w:t>
      </w:r>
      <w:r w:rsidRPr="006A39D1">
        <w:rPr>
          <w:lang w:val="es-ES_tradnl"/>
        </w:rPr>
        <w:t xml:space="preserve">. Cada trama MCM se inicia con una secuencia de sincronización modulada en amplitud (AMSS, </w:t>
      </w:r>
      <w:r w:rsidRPr="006A39D1">
        <w:rPr>
          <w:i/>
          <w:iCs/>
          <w:lang w:val="es-ES_tradnl"/>
        </w:rPr>
        <w:t>amplitude modulated synchronization sequence</w:t>
      </w:r>
      <w:r w:rsidRPr="006A39D1">
        <w:rPr>
          <w:lang w:val="es-ES_tradnl"/>
        </w:rPr>
        <w:t>) la cual se utiliza en el receptor para recuperar la sincronización de la temporización de trama MCM y para recuperar la frecuencia y fase de la portadora. Cada trama MCM comprende 23 símbolos MCM. Cada símbolo MCM transporta 552 portadoras con modulación MDP-4 D, una para cada símbolo MDT de 2 bits más una portadora adicional que constituye la referencia de fase para la modulación MDP-4 D. Cada símbolo MCM termina con un intervalo de guarda en el cual se repite un segmento de tiempo de igual longitud al tiempo de guarda pero muestreado al inicio del símbolo MCM. Las tramas MCM son format</w:t>
      </w:r>
      <w:r w:rsidR="00231BCA">
        <w:rPr>
          <w:lang w:val="es-ES_tradnl"/>
        </w:rPr>
        <w:t>e</w:t>
      </w:r>
      <w:r w:rsidRPr="006A39D1">
        <w:rPr>
          <w:lang w:val="es-ES_tradnl"/>
        </w:rPr>
        <w:t>adas en una trama de 138 ms de duración, que es igual a la longitud de una trama MDT. En el receptor esta secuencia AMSS acomoda la sincronización de las tramas MDT recuperadas de los trayectos de satélite y terrenal.</w:t>
      </w:r>
    </w:p>
    <w:p w14:paraId="31FC82E9" w14:textId="212BEF27" w:rsidR="002C7594" w:rsidRDefault="00DA5165" w:rsidP="0023142A">
      <w:pPr>
        <w:pStyle w:val="Figure"/>
      </w:pPr>
      <w:r w:rsidRPr="00DA5165">
        <w:rPr>
          <w:noProof/>
        </w:rPr>
        <w:lastRenderedPageBreak/>
        <w:drawing>
          <wp:inline distT="0" distB="0" distL="0" distR="0" wp14:anchorId="22F08B4A" wp14:editId="4225C2E3">
            <wp:extent cx="6120765" cy="2037080"/>
            <wp:effectExtent l="0" t="0" r="0" b="1270"/>
            <wp:docPr id="2111205424" name="Picture 1" descr="Presentación en el dominio del tiempo de la trama MC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205424" name="Picture 1" descr="Presentación en el dominio del tiempo de la trama MCM"/>
                    <pic:cNvPicPr/>
                  </pic:nvPicPr>
                  <pic:blipFill>
                    <a:blip r:embed="rId68"/>
                    <a:stretch>
                      <a:fillRect/>
                    </a:stretch>
                  </pic:blipFill>
                  <pic:spPr>
                    <a:xfrm>
                      <a:off x="0" y="0"/>
                      <a:ext cx="6120765" cy="2037080"/>
                    </a:xfrm>
                    <a:prstGeom prst="rect">
                      <a:avLst/>
                    </a:prstGeom>
                  </pic:spPr>
                </pic:pic>
              </a:graphicData>
            </a:graphic>
          </wp:inline>
        </w:drawing>
      </w:r>
    </w:p>
    <w:p w14:paraId="3F36E801" w14:textId="29C088AF" w:rsidR="002C7594" w:rsidRPr="006A39D1" w:rsidRDefault="002C7594" w:rsidP="002C7594">
      <w:pPr>
        <w:pStyle w:val="Heading2"/>
        <w:rPr>
          <w:lang w:val="es-ES_tradnl"/>
        </w:rPr>
      </w:pPr>
      <w:r w:rsidRPr="006A39D1">
        <w:rPr>
          <w:lang w:val="es-ES_tradnl"/>
        </w:rPr>
        <w:t>2.4</w:t>
      </w:r>
      <w:r w:rsidRPr="006A39D1">
        <w:rPr>
          <w:lang w:val="es-ES_tradnl"/>
        </w:rPr>
        <w:tab/>
        <w:t>Parámetros de la forma de onda de MCM</w:t>
      </w:r>
    </w:p>
    <w:p w14:paraId="386F5384" w14:textId="05EE5D9A" w:rsidR="002C7594" w:rsidRPr="006A39D1" w:rsidRDefault="002C7594" w:rsidP="002C7594">
      <w:pPr>
        <w:rPr>
          <w:lang w:val="es-ES_tradnl"/>
        </w:rPr>
      </w:pPr>
      <w:r w:rsidRPr="006A39D1">
        <w:rPr>
          <w:lang w:val="es-ES_tradnl"/>
        </w:rPr>
        <w:t>Los parámetros de MCM que se utilizan en la explotación del servicio móvil en la banda 1</w:t>
      </w:r>
      <w:r>
        <w:rPr>
          <w:lang w:val="es-ES_tradnl"/>
        </w:rPr>
        <w:t> </w:t>
      </w:r>
      <w:r w:rsidRPr="006A39D1">
        <w:rPr>
          <w:lang w:val="es-ES_tradnl"/>
        </w:rPr>
        <w:t>467</w:t>
      </w:r>
      <w:r w:rsidRPr="006A39D1">
        <w:rPr>
          <w:lang w:val="es-ES_tradnl"/>
        </w:rPr>
        <w:noBreakHyphen/>
        <w:t>1</w:t>
      </w:r>
      <w:r>
        <w:rPr>
          <w:lang w:val="es-ES_tradnl"/>
        </w:rPr>
        <w:t> </w:t>
      </w:r>
      <w:r w:rsidRPr="006A39D1">
        <w:rPr>
          <w:lang w:val="es-ES_tradnl"/>
        </w:rPr>
        <w:t>492</w:t>
      </w:r>
      <w:r w:rsidR="0023142A">
        <w:rPr>
          <w:lang w:val="es-ES_tradnl"/>
        </w:rPr>
        <w:t> </w:t>
      </w:r>
      <w:r w:rsidRPr="006A39D1">
        <w:rPr>
          <w:lang w:val="es-ES_tradnl"/>
        </w:rPr>
        <w:t xml:space="preserve">MHz se recogen en el Cuadro </w:t>
      </w:r>
      <w:r w:rsidR="00A642E2">
        <w:rPr>
          <w:lang w:val="es-ES_tradnl"/>
        </w:rPr>
        <w:t>5</w:t>
      </w:r>
      <w:r w:rsidRPr="006A39D1">
        <w:rPr>
          <w:lang w:val="es-ES_tradnl"/>
        </w:rPr>
        <w:t>.</w:t>
      </w:r>
    </w:p>
    <w:p w14:paraId="21E3D109" w14:textId="0FF0B345" w:rsidR="002C7594" w:rsidRPr="009361AD" w:rsidRDefault="002C7594" w:rsidP="002C7594">
      <w:pPr>
        <w:pStyle w:val="TableNo"/>
      </w:pPr>
      <w:r w:rsidRPr="009361AD">
        <w:t xml:space="preserve">CUADRO </w:t>
      </w:r>
      <w:r w:rsidR="00A642E2">
        <w:t>5</w:t>
      </w:r>
    </w:p>
    <w:p w14:paraId="3BD71731" w14:textId="300E3ABA" w:rsidR="002C7594" w:rsidRPr="009361AD" w:rsidRDefault="002C7594" w:rsidP="002C7594">
      <w:pPr>
        <w:pStyle w:val="Tabletitle"/>
      </w:pPr>
      <w:r w:rsidRPr="009361AD">
        <w:t xml:space="preserve">Parámetros MCM </w:t>
      </w:r>
    </w:p>
    <w:tbl>
      <w:tblPr>
        <w:tblW w:w="963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820"/>
        <w:gridCol w:w="4819"/>
      </w:tblGrid>
      <w:tr w:rsidR="002C7594" w:rsidRPr="009361AD" w14:paraId="51117404" w14:textId="77777777" w:rsidTr="00E052EF">
        <w:trPr>
          <w:jc w:val="center"/>
        </w:trPr>
        <w:tc>
          <w:tcPr>
            <w:tcW w:w="4820" w:type="dxa"/>
            <w:tcBorders>
              <w:top w:val="single" w:sz="6" w:space="0" w:color="auto"/>
              <w:left w:val="single" w:sz="6" w:space="0" w:color="auto"/>
              <w:bottom w:val="single" w:sz="6" w:space="0" w:color="auto"/>
              <w:right w:val="single" w:sz="6" w:space="0" w:color="auto"/>
            </w:tcBorders>
          </w:tcPr>
          <w:p w14:paraId="45A1933C" w14:textId="77777777" w:rsidR="002C7594" w:rsidRPr="009361AD" w:rsidRDefault="002C7594" w:rsidP="00E052EF">
            <w:pPr>
              <w:pStyle w:val="Tablehead"/>
            </w:pPr>
            <w:r w:rsidRPr="009361AD">
              <w:t>Parámetro</w:t>
            </w:r>
          </w:p>
        </w:tc>
        <w:tc>
          <w:tcPr>
            <w:tcW w:w="4820" w:type="dxa"/>
            <w:tcBorders>
              <w:top w:val="single" w:sz="6" w:space="0" w:color="auto"/>
              <w:left w:val="single" w:sz="6" w:space="0" w:color="auto"/>
              <w:bottom w:val="single" w:sz="6" w:space="0" w:color="auto"/>
              <w:right w:val="single" w:sz="6" w:space="0" w:color="auto"/>
            </w:tcBorders>
          </w:tcPr>
          <w:p w14:paraId="629A35DE" w14:textId="318B9A44" w:rsidR="002C7594" w:rsidRPr="009361AD" w:rsidRDefault="002C7594" w:rsidP="00E052EF">
            <w:pPr>
              <w:pStyle w:val="Tablehead"/>
            </w:pPr>
            <w:r w:rsidRPr="009361AD">
              <w:t>Valor</w:t>
            </w:r>
          </w:p>
        </w:tc>
      </w:tr>
      <w:tr w:rsidR="002C7594" w:rsidRPr="009361AD" w14:paraId="15D2989A" w14:textId="77777777" w:rsidTr="00E052EF">
        <w:trPr>
          <w:jc w:val="center"/>
        </w:trPr>
        <w:tc>
          <w:tcPr>
            <w:tcW w:w="4820" w:type="dxa"/>
            <w:tcBorders>
              <w:top w:val="single" w:sz="6" w:space="0" w:color="auto"/>
              <w:left w:val="single" w:sz="6" w:space="0" w:color="auto"/>
              <w:bottom w:val="single" w:sz="6" w:space="0" w:color="auto"/>
              <w:right w:val="single" w:sz="6" w:space="0" w:color="auto"/>
            </w:tcBorders>
          </w:tcPr>
          <w:p w14:paraId="259CACA6" w14:textId="77777777" w:rsidR="002C7594" w:rsidRPr="009361AD" w:rsidRDefault="002C7594" w:rsidP="00E052EF">
            <w:pPr>
              <w:pStyle w:val="Tabletext"/>
              <w:jc w:val="left"/>
            </w:pPr>
            <w:r w:rsidRPr="009361AD">
              <w:t>Longitud FFT</w:t>
            </w:r>
          </w:p>
        </w:tc>
        <w:tc>
          <w:tcPr>
            <w:tcW w:w="4820" w:type="dxa"/>
            <w:tcBorders>
              <w:top w:val="single" w:sz="6" w:space="0" w:color="auto"/>
              <w:left w:val="single" w:sz="6" w:space="0" w:color="auto"/>
              <w:bottom w:val="single" w:sz="6" w:space="0" w:color="auto"/>
              <w:right w:val="single" w:sz="6" w:space="0" w:color="auto"/>
            </w:tcBorders>
          </w:tcPr>
          <w:p w14:paraId="06982510" w14:textId="77777777" w:rsidR="002C7594" w:rsidRPr="009361AD" w:rsidRDefault="002C7594" w:rsidP="00E052EF">
            <w:pPr>
              <w:pStyle w:val="Tabletext"/>
              <w:jc w:val="left"/>
            </w:pPr>
            <w:r w:rsidRPr="009361AD">
              <w:t>768</w:t>
            </w:r>
          </w:p>
        </w:tc>
      </w:tr>
      <w:tr w:rsidR="002C7594" w:rsidRPr="009361AD" w14:paraId="284195C7" w14:textId="77777777" w:rsidTr="00E052EF">
        <w:trPr>
          <w:jc w:val="center"/>
        </w:trPr>
        <w:tc>
          <w:tcPr>
            <w:tcW w:w="4820" w:type="dxa"/>
            <w:tcBorders>
              <w:top w:val="single" w:sz="6" w:space="0" w:color="auto"/>
              <w:left w:val="single" w:sz="6" w:space="0" w:color="auto"/>
              <w:bottom w:val="single" w:sz="6" w:space="0" w:color="auto"/>
              <w:right w:val="single" w:sz="6" w:space="0" w:color="auto"/>
            </w:tcBorders>
          </w:tcPr>
          <w:p w14:paraId="4B3511DA" w14:textId="77777777" w:rsidR="002C7594" w:rsidRPr="009361AD" w:rsidRDefault="002C7594" w:rsidP="00E052EF">
            <w:pPr>
              <w:pStyle w:val="Tabletext"/>
              <w:jc w:val="left"/>
            </w:pPr>
            <w:r w:rsidRPr="009361AD">
              <w:t>Portadoras activas MDP-4 D</w:t>
            </w:r>
          </w:p>
        </w:tc>
        <w:tc>
          <w:tcPr>
            <w:tcW w:w="4820" w:type="dxa"/>
            <w:tcBorders>
              <w:top w:val="single" w:sz="6" w:space="0" w:color="auto"/>
              <w:left w:val="single" w:sz="6" w:space="0" w:color="auto"/>
              <w:bottom w:val="single" w:sz="6" w:space="0" w:color="auto"/>
              <w:right w:val="single" w:sz="6" w:space="0" w:color="auto"/>
            </w:tcBorders>
          </w:tcPr>
          <w:p w14:paraId="4DFAC417" w14:textId="4BEC0D9D" w:rsidR="002C7594" w:rsidRPr="009361AD" w:rsidRDefault="002C7594" w:rsidP="00E052EF">
            <w:pPr>
              <w:pStyle w:val="Tabletext"/>
              <w:jc w:val="left"/>
            </w:pPr>
            <w:r w:rsidRPr="009361AD">
              <w:t>552</w:t>
            </w:r>
          </w:p>
        </w:tc>
      </w:tr>
      <w:tr w:rsidR="002C7594" w:rsidRPr="009361AD" w14:paraId="02AC070D" w14:textId="77777777" w:rsidTr="00E052EF">
        <w:trPr>
          <w:jc w:val="center"/>
        </w:trPr>
        <w:tc>
          <w:tcPr>
            <w:tcW w:w="4820" w:type="dxa"/>
            <w:tcBorders>
              <w:top w:val="single" w:sz="6" w:space="0" w:color="auto"/>
              <w:left w:val="single" w:sz="6" w:space="0" w:color="auto"/>
              <w:bottom w:val="single" w:sz="6" w:space="0" w:color="auto"/>
              <w:right w:val="single" w:sz="6" w:space="0" w:color="auto"/>
            </w:tcBorders>
          </w:tcPr>
          <w:p w14:paraId="771BAA96" w14:textId="77777777" w:rsidR="002C7594" w:rsidRPr="006A39D1" w:rsidRDefault="002C7594" w:rsidP="00E052EF">
            <w:pPr>
              <w:pStyle w:val="Tabletext"/>
              <w:jc w:val="left"/>
              <w:rPr>
                <w:lang w:val="es-ES_tradnl"/>
              </w:rPr>
            </w:pPr>
            <w:r w:rsidRPr="006A39D1">
              <w:rPr>
                <w:lang w:val="es-ES_tradnl"/>
              </w:rPr>
              <w:t>Portadora de referencia MDP-4 D</w:t>
            </w:r>
          </w:p>
        </w:tc>
        <w:tc>
          <w:tcPr>
            <w:tcW w:w="4820" w:type="dxa"/>
            <w:tcBorders>
              <w:top w:val="single" w:sz="6" w:space="0" w:color="auto"/>
              <w:left w:val="single" w:sz="6" w:space="0" w:color="auto"/>
              <w:bottom w:val="single" w:sz="6" w:space="0" w:color="auto"/>
              <w:right w:val="single" w:sz="6" w:space="0" w:color="auto"/>
            </w:tcBorders>
          </w:tcPr>
          <w:p w14:paraId="7B6C3EA4" w14:textId="2C9C5678" w:rsidR="002C7594" w:rsidRPr="009361AD" w:rsidRDefault="002C7594" w:rsidP="00E052EF">
            <w:pPr>
              <w:pStyle w:val="Tabletext"/>
              <w:jc w:val="left"/>
            </w:pPr>
            <w:r w:rsidRPr="009361AD">
              <w:t>1 por símbolo MCM</w:t>
            </w:r>
          </w:p>
        </w:tc>
      </w:tr>
      <w:tr w:rsidR="002C7594" w:rsidRPr="007F5CBC" w14:paraId="2D462AB6" w14:textId="77777777" w:rsidTr="00E052EF">
        <w:trPr>
          <w:jc w:val="center"/>
        </w:trPr>
        <w:tc>
          <w:tcPr>
            <w:tcW w:w="4820" w:type="dxa"/>
            <w:tcBorders>
              <w:top w:val="single" w:sz="6" w:space="0" w:color="auto"/>
              <w:left w:val="single" w:sz="6" w:space="0" w:color="auto"/>
              <w:bottom w:val="single" w:sz="6" w:space="0" w:color="auto"/>
              <w:right w:val="single" w:sz="6" w:space="0" w:color="auto"/>
            </w:tcBorders>
          </w:tcPr>
          <w:p w14:paraId="1C973FBD" w14:textId="77777777" w:rsidR="002C7594" w:rsidRPr="006A39D1" w:rsidRDefault="002C7594" w:rsidP="00E052EF">
            <w:pPr>
              <w:pStyle w:val="Tabletext"/>
              <w:jc w:val="left"/>
              <w:rPr>
                <w:lang w:val="es-ES_tradnl"/>
              </w:rPr>
            </w:pPr>
            <w:r w:rsidRPr="006A39D1">
              <w:rPr>
                <w:lang w:val="es-ES_tradnl"/>
              </w:rPr>
              <w:t xml:space="preserve">Correspondencia Símbolo MDT </w:t>
            </w:r>
            <w:r w:rsidRPr="009361AD">
              <w:sym w:font="Wingdings" w:char="F0E0"/>
            </w:r>
            <w:r w:rsidRPr="006A39D1">
              <w:rPr>
                <w:lang w:val="es-ES_tradnl"/>
              </w:rPr>
              <w:t xml:space="preserve"> Símbolo MCM </w:t>
            </w:r>
          </w:p>
        </w:tc>
        <w:tc>
          <w:tcPr>
            <w:tcW w:w="4820" w:type="dxa"/>
            <w:tcBorders>
              <w:top w:val="single" w:sz="6" w:space="0" w:color="auto"/>
              <w:left w:val="single" w:sz="6" w:space="0" w:color="auto"/>
              <w:bottom w:val="single" w:sz="6" w:space="0" w:color="auto"/>
              <w:right w:val="single" w:sz="6" w:space="0" w:color="auto"/>
            </w:tcBorders>
          </w:tcPr>
          <w:p w14:paraId="7174EA1C" w14:textId="687A861D" w:rsidR="002C7594" w:rsidRPr="006A39D1" w:rsidRDefault="002C7594" w:rsidP="00E052EF">
            <w:pPr>
              <w:pStyle w:val="Tabletext"/>
              <w:jc w:val="left"/>
              <w:rPr>
                <w:lang w:val="es-ES_tradnl"/>
              </w:rPr>
            </w:pPr>
            <w:r w:rsidRPr="006A39D1">
              <w:rPr>
                <w:lang w:val="es-ES_tradnl"/>
              </w:rPr>
              <w:t>552 símbolos MDT de dos bits por cada símbolo MCM con MDP-4 D</w:t>
            </w:r>
          </w:p>
        </w:tc>
      </w:tr>
      <w:tr w:rsidR="002C7594" w:rsidRPr="009361AD" w14:paraId="6FAFAB3F" w14:textId="77777777" w:rsidTr="00E052EF">
        <w:trPr>
          <w:jc w:val="center"/>
        </w:trPr>
        <w:tc>
          <w:tcPr>
            <w:tcW w:w="4820" w:type="dxa"/>
            <w:tcBorders>
              <w:top w:val="single" w:sz="6" w:space="0" w:color="auto"/>
              <w:left w:val="single" w:sz="6" w:space="0" w:color="auto"/>
              <w:bottom w:val="single" w:sz="6" w:space="0" w:color="auto"/>
              <w:right w:val="single" w:sz="6" w:space="0" w:color="auto"/>
            </w:tcBorders>
          </w:tcPr>
          <w:p w14:paraId="77E14960" w14:textId="77777777" w:rsidR="002C7594" w:rsidRPr="006A39D1" w:rsidRDefault="002C7594" w:rsidP="00E052EF">
            <w:pPr>
              <w:pStyle w:val="Tabletext"/>
              <w:jc w:val="left"/>
              <w:rPr>
                <w:lang w:val="es-ES_tradnl"/>
              </w:rPr>
            </w:pPr>
            <w:r w:rsidRPr="006A39D1">
              <w:rPr>
                <w:lang w:val="es-ES_tradnl"/>
              </w:rPr>
              <w:t>Símbolos MCM por trama MCM</w:t>
            </w:r>
          </w:p>
        </w:tc>
        <w:tc>
          <w:tcPr>
            <w:tcW w:w="4820" w:type="dxa"/>
            <w:tcBorders>
              <w:top w:val="single" w:sz="6" w:space="0" w:color="auto"/>
              <w:left w:val="single" w:sz="6" w:space="0" w:color="auto"/>
              <w:bottom w:val="single" w:sz="6" w:space="0" w:color="auto"/>
              <w:right w:val="single" w:sz="6" w:space="0" w:color="auto"/>
            </w:tcBorders>
          </w:tcPr>
          <w:p w14:paraId="18C8F019" w14:textId="69E03033" w:rsidR="002C7594" w:rsidRPr="009361AD" w:rsidRDefault="002C7594" w:rsidP="00E052EF">
            <w:pPr>
              <w:pStyle w:val="Tabletext"/>
              <w:jc w:val="left"/>
            </w:pPr>
            <w:r w:rsidRPr="009361AD">
              <w:t>23</w:t>
            </w:r>
          </w:p>
        </w:tc>
      </w:tr>
      <w:tr w:rsidR="002C7594" w:rsidRPr="009361AD" w14:paraId="6A1237A7" w14:textId="77777777" w:rsidTr="00E052EF">
        <w:trPr>
          <w:jc w:val="center"/>
        </w:trPr>
        <w:tc>
          <w:tcPr>
            <w:tcW w:w="4820" w:type="dxa"/>
            <w:tcBorders>
              <w:top w:val="single" w:sz="6" w:space="0" w:color="auto"/>
              <w:left w:val="single" w:sz="6" w:space="0" w:color="auto"/>
              <w:bottom w:val="single" w:sz="6" w:space="0" w:color="auto"/>
              <w:right w:val="single" w:sz="6" w:space="0" w:color="auto"/>
            </w:tcBorders>
          </w:tcPr>
          <w:p w14:paraId="41498A9F" w14:textId="77777777" w:rsidR="002C7594" w:rsidRPr="006A39D1" w:rsidRDefault="002C7594" w:rsidP="00E052EF">
            <w:pPr>
              <w:pStyle w:val="Tabletext"/>
              <w:jc w:val="left"/>
              <w:rPr>
                <w:lang w:val="es-ES_tradnl"/>
              </w:rPr>
            </w:pPr>
            <w:r w:rsidRPr="006A39D1">
              <w:rPr>
                <w:lang w:val="es-ES_tradnl"/>
              </w:rPr>
              <w:t>Longitud de trama de símbolos MCM</w:t>
            </w:r>
          </w:p>
        </w:tc>
        <w:tc>
          <w:tcPr>
            <w:tcW w:w="4820" w:type="dxa"/>
            <w:tcBorders>
              <w:top w:val="single" w:sz="6" w:space="0" w:color="auto"/>
              <w:left w:val="single" w:sz="6" w:space="0" w:color="auto"/>
              <w:bottom w:val="single" w:sz="6" w:space="0" w:color="auto"/>
              <w:right w:val="single" w:sz="6" w:space="0" w:color="auto"/>
            </w:tcBorders>
          </w:tcPr>
          <w:p w14:paraId="3D57BD9E" w14:textId="4AB22F78" w:rsidR="002C7594" w:rsidRPr="009361AD" w:rsidRDefault="002C7594" w:rsidP="00E052EF">
            <w:pPr>
              <w:pStyle w:val="Tabletext"/>
              <w:jc w:val="left"/>
            </w:pPr>
            <w:r w:rsidRPr="009361AD">
              <w:t>6,9 ms</w:t>
            </w:r>
          </w:p>
        </w:tc>
      </w:tr>
      <w:tr w:rsidR="002C7594" w:rsidRPr="009361AD" w14:paraId="0301D8DF" w14:textId="77777777" w:rsidTr="00E052EF">
        <w:trPr>
          <w:jc w:val="center"/>
        </w:trPr>
        <w:tc>
          <w:tcPr>
            <w:tcW w:w="4820" w:type="dxa"/>
            <w:tcBorders>
              <w:top w:val="single" w:sz="6" w:space="0" w:color="auto"/>
              <w:left w:val="single" w:sz="6" w:space="0" w:color="auto"/>
              <w:bottom w:val="single" w:sz="6" w:space="0" w:color="auto"/>
              <w:right w:val="single" w:sz="6" w:space="0" w:color="auto"/>
            </w:tcBorders>
          </w:tcPr>
          <w:p w14:paraId="57EDF907" w14:textId="77777777" w:rsidR="002C7594" w:rsidRPr="009361AD" w:rsidRDefault="002C7594" w:rsidP="00E052EF">
            <w:pPr>
              <w:pStyle w:val="Tabletext"/>
              <w:jc w:val="left"/>
            </w:pPr>
            <w:r w:rsidRPr="009361AD">
              <w:t>Duración de símbolo</w:t>
            </w:r>
          </w:p>
        </w:tc>
        <w:tc>
          <w:tcPr>
            <w:tcW w:w="4820" w:type="dxa"/>
            <w:tcBorders>
              <w:top w:val="single" w:sz="6" w:space="0" w:color="auto"/>
              <w:left w:val="single" w:sz="6" w:space="0" w:color="auto"/>
              <w:bottom w:val="single" w:sz="6" w:space="0" w:color="auto"/>
              <w:right w:val="single" w:sz="6" w:space="0" w:color="auto"/>
            </w:tcBorders>
          </w:tcPr>
          <w:p w14:paraId="5F7768F1" w14:textId="4B4D8B4B" w:rsidR="002C7594" w:rsidRPr="009361AD" w:rsidRDefault="002C7594" w:rsidP="00E052EF">
            <w:pPr>
              <w:pStyle w:val="Tabletext"/>
              <w:jc w:val="left"/>
            </w:pPr>
            <w:r w:rsidRPr="009361AD">
              <w:t xml:space="preserve">297,21 </w:t>
            </w:r>
            <w:r>
              <w:sym w:font="Symbol" w:char="F06D"/>
            </w:r>
            <w:r w:rsidRPr="009361AD">
              <w:t>s</w:t>
            </w:r>
          </w:p>
        </w:tc>
      </w:tr>
      <w:tr w:rsidR="002C7594" w:rsidRPr="007F5CBC" w14:paraId="1382B480" w14:textId="77777777" w:rsidTr="00E052EF">
        <w:trPr>
          <w:jc w:val="center"/>
        </w:trPr>
        <w:tc>
          <w:tcPr>
            <w:tcW w:w="4820" w:type="dxa"/>
            <w:tcBorders>
              <w:top w:val="single" w:sz="6" w:space="0" w:color="auto"/>
              <w:left w:val="single" w:sz="6" w:space="0" w:color="auto"/>
              <w:bottom w:val="single" w:sz="6" w:space="0" w:color="auto"/>
              <w:right w:val="single" w:sz="6" w:space="0" w:color="auto"/>
            </w:tcBorders>
          </w:tcPr>
          <w:p w14:paraId="78E98507" w14:textId="77777777" w:rsidR="002C7594" w:rsidRPr="009361AD" w:rsidRDefault="002C7594" w:rsidP="00E052EF">
            <w:pPr>
              <w:pStyle w:val="Tabletext"/>
              <w:jc w:val="left"/>
            </w:pPr>
            <w:r w:rsidRPr="009361AD">
              <w:t>Intervalo de guarda</w:t>
            </w:r>
          </w:p>
        </w:tc>
        <w:tc>
          <w:tcPr>
            <w:tcW w:w="4820" w:type="dxa"/>
            <w:tcBorders>
              <w:top w:val="single" w:sz="6" w:space="0" w:color="auto"/>
              <w:left w:val="single" w:sz="6" w:space="0" w:color="auto"/>
              <w:bottom w:val="single" w:sz="6" w:space="0" w:color="auto"/>
              <w:right w:val="single" w:sz="6" w:space="0" w:color="auto"/>
            </w:tcBorders>
          </w:tcPr>
          <w:p w14:paraId="31A14938" w14:textId="708CABB0" w:rsidR="002C7594" w:rsidRPr="006A39D1" w:rsidRDefault="002C7594" w:rsidP="00E052EF">
            <w:pPr>
              <w:pStyle w:val="Tabletext"/>
              <w:jc w:val="left"/>
              <w:rPr>
                <w:lang w:val="es-ES_tradnl"/>
              </w:rPr>
            </w:pPr>
            <w:r w:rsidRPr="006A39D1">
              <w:rPr>
                <w:lang w:val="es-ES_tradnl"/>
              </w:rPr>
              <w:t xml:space="preserve">58,70 </w:t>
            </w:r>
            <w:r>
              <w:sym w:font="Symbol" w:char="F06D"/>
            </w:r>
            <w:r w:rsidRPr="006A39D1">
              <w:rPr>
                <w:lang w:val="es-ES_tradnl"/>
              </w:rPr>
              <w:t>s incluidos en la duración del símbolo</w:t>
            </w:r>
          </w:p>
        </w:tc>
      </w:tr>
      <w:tr w:rsidR="002C7594" w:rsidRPr="009361AD" w14:paraId="6D875BC6" w14:textId="77777777" w:rsidTr="00E052EF">
        <w:trPr>
          <w:jc w:val="center"/>
        </w:trPr>
        <w:tc>
          <w:tcPr>
            <w:tcW w:w="4820" w:type="dxa"/>
            <w:tcBorders>
              <w:top w:val="single" w:sz="6" w:space="0" w:color="auto"/>
              <w:left w:val="single" w:sz="6" w:space="0" w:color="auto"/>
              <w:bottom w:val="single" w:sz="6" w:space="0" w:color="auto"/>
              <w:right w:val="single" w:sz="6" w:space="0" w:color="auto"/>
            </w:tcBorders>
          </w:tcPr>
          <w:p w14:paraId="18534D19" w14:textId="77777777" w:rsidR="002C7594" w:rsidRPr="006A39D1" w:rsidRDefault="002C7594" w:rsidP="00E052EF">
            <w:pPr>
              <w:pStyle w:val="Tabletext"/>
              <w:jc w:val="left"/>
              <w:rPr>
                <w:lang w:val="es-ES_tradnl"/>
              </w:rPr>
            </w:pPr>
            <w:r w:rsidRPr="006A39D1">
              <w:rPr>
                <w:lang w:val="es-ES_tradnl"/>
              </w:rPr>
              <w:t>Preámbulo de sincronización AMSS</w:t>
            </w:r>
            <w:r w:rsidRPr="006A39D1">
              <w:rPr>
                <w:lang w:val="es-ES_tradnl"/>
              </w:rPr>
              <w:br/>
              <w:t>(al comienzo de cada trama MCM)</w:t>
            </w:r>
          </w:p>
        </w:tc>
        <w:tc>
          <w:tcPr>
            <w:tcW w:w="4820" w:type="dxa"/>
            <w:tcBorders>
              <w:top w:val="single" w:sz="6" w:space="0" w:color="auto"/>
              <w:left w:val="single" w:sz="6" w:space="0" w:color="auto"/>
              <w:bottom w:val="single" w:sz="6" w:space="0" w:color="auto"/>
              <w:right w:val="single" w:sz="6" w:space="0" w:color="auto"/>
            </w:tcBorders>
          </w:tcPr>
          <w:p w14:paraId="4EC16D35" w14:textId="393D1755" w:rsidR="002C7594" w:rsidRPr="009361AD" w:rsidRDefault="002C7594" w:rsidP="00E052EF">
            <w:pPr>
              <w:pStyle w:val="Tabletext"/>
              <w:jc w:val="left"/>
            </w:pPr>
            <w:r w:rsidRPr="009361AD">
              <w:t xml:space="preserve">64,29 </w:t>
            </w:r>
            <w:r>
              <w:sym w:font="Symbol" w:char="F06D"/>
            </w:r>
            <w:r w:rsidRPr="009361AD">
              <w:t>s</w:t>
            </w:r>
          </w:p>
        </w:tc>
      </w:tr>
      <w:tr w:rsidR="002C7594" w:rsidRPr="009361AD" w14:paraId="71B90981" w14:textId="77777777" w:rsidTr="00E052EF">
        <w:trPr>
          <w:jc w:val="center"/>
        </w:trPr>
        <w:tc>
          <w:tcPr>
            <w:tcW w:w="4820" w:type="dxa"/>
            <w:tcBorders>
              <w:top w:val="single" w:sz="6" w:space="0" w:color="auto"/>
              <w:left w:val="single" w:sz="6" w:space="0" w:color="auto"/>
              <w:bottom w:val="single" w:sz="6" w:space="0" w:color="auto"/>
              <w:right w:val="single" w:sz="6" w:space="0" w:color="auto"/>
            </w:tcBorders>
          </w:tcPr>
          <w:p w14:paraId="7CD8ACBE" w14:textId="77777777" w:rsidR="002C7594" w:rsidRPr="009361AD" w:rsidRDefault="002C7594" w:rsidP="00E052EF">
            <w:pPr>
              <w:pStyle w:val="Tabletext"/>
              <w:jc w:val="left"/>
            </w:pPr>
            <w:r w:rsidRPr="009361AD">
              <w:t>Formación de trama</w:t>
            </w:r>
          </w:p>
        </w:tc>
        <w:tc>
          <w:tcPr>
            <w:tcW w:w="4820" w:type="dxa"/>
            <w:tcBorders>
              <w:top w:val="single" w:sz="6" w:space="0" w:color="auto"/>
              <w:left w:val="single" w:sz="6" w:space="0" w:color="auto"/>
              <w:bottom w:val="single" w:sz="6" w:space="0" w:color="auto"/>
              <w:right w:val="single" w:sz="6" w:space="0" w:color="auto"/>
            </w:tcBorders>
          </w:tcPr>
          <w:p w14:paraId="1F67F1EE" w14:textId="0F8B1A30" w:rsidR="002C7594" w:rsidRPr="009361AD" w:rsidRDefault="002C7594" w:rsidP="00E052EF">
            <w:pPr>
              <w:pStyle w:val="Tabletext"/>
              <w:jc w:val="left"/>
            </w:pPr>
            <w:r w:rsidRPr="009361AD">
              <w:t>20 símbolos MCM (138 ms)</w:t>
            </w:r>
          </w:p>
        </w:tc>
      </w:tr>
      <w:tr w:rsidR="002C7594" w:rsidRPr="009361AD" w14:paraId="2BCAE4C2" w14:textId="77777777" w:rsidTr="00E052EF">
        <w:trPr>
          <w:jc w:val="center"/>
        </w:trPr>
        <w:tc>
          <w:tcPr>
            <w:tcW w:w="4820" w:type="dxa"/>
            <w:tcBorders>
              <w:top w:val="single" w:sz="6" w:space="0" w:color="auto"/>
              <w:left w:val="single" w:sz="6" w:space="0" w:color="auto"/>
              <w:bottom w:val="single" w:sz="6" w:space="0" w:color="auto"/>
              <w:right w:val="single" w:sz="6" w:space="0" w:color="auto"/>
            </w:tcBorders>
          </w:tcPr>
          <w:p w14:paraId="62AE9618" w14:textId="77777777" w:rsidR="002C7594" w:rsidRPr="009361AD" w:rsidRDefault="002C7594" w:rsidP="00E052EF">
            <w:pPr>
              <w:pStyle w:val="Tabletext"/>
              <w:jc w:val="left"/>
            </w:pPr>
            <w:r w:rsidRPr="009361AD">
              <w:t xml:space="preserve">Frecuencia de muestreo </w:t>
            </w:r>
          </w:p>
        </w:tc>
        <w:tc>
          <w:tcPr>
            <w:tcW w:w="4820" w:type="dxa"/>
            <w:tcBorders>
              <w:top w:val="single" w:sz="6" w:space="0" w:color="auto"/>
              <w:left w:val="single" w:sz="6" w:space="0" w:color="auto"/>
              <w:bottom w:val="single" w:sz="6" w:space="0" w:color="auto"/>
              <w:right w:val="single" w:sz="6" w:space="0" w:color="auto"/>
            </w:tcBorders>
          </w:tcPr>
          <w:p w14:paraId="5EC0F6DA" w14:textId="2C684763" w:rsidR="002C7594" w:rsidRPr="009361AD" w:rsidRDefault="002C7594" w:rsidP="00E052EF">
            <w:pPr>
              <w:pStyle w:val="Tabletext"/>
              <w:jc w:val="left"/>
            </w:pPr>
            <w:r w:rsidRPr="009361AD">
              <w:t>3,22 MHz</w:t>
            </w:r>
          </w:p>
        </w:tc>
      </w:tr>
      <w:tr w:rsidR="002C7594" w:rsidRPr="009361AD" w14:paraId="0AC8E771" w14:textId="77777777" w:rsidTr="00E052EF">
        <w:trPr>
          <w:jc w:val="center"/>
        </w:trPr>
        <w:tc>
          <w:tcPr>
            <w:tcW w:w="4820" w:type="dxa"/>
            <w:tcBorders>
              <w:top w:val="single" w:sz="6" w:space="0" w:color="auto"/>
              <w:left w:val="single" w:sz="6" w:space="0" w:color="auto"/>
              <w:bottom w:val="single" w:sz="6" w:space="0" w:color="auto"/>
              <w:right w:val="single" w:sz="6" w:space="0" w:color="auto"/>
            </w:tcBorders>
          </w:tcPr>
          <w:p w14:paraId="21B6BEF8" w14:textId="77777777" w:rsidR="002C7594" w:rsidRPr="009361AD" w:rsidRDefault="002C7594" w:rsidP="00E052EF">
            <w:pPr>
              <w:pStyle w:val="Tabletext"/>
              <w:jc w:val="left"/>
            </w:pPr>
            <w:r w:rsidRPr="009361AD">
              <w:t xml:space="preserve">Anchura de banda </w:t>
            </w:r>
          </w:p>
        </w:tc>
        <w:tc>
          <w:tcPr>
            <w:tcW w:w="4820" w:type="dxa"/>
            <w:tcBorders>
              <w:top w:val="single" w:sz="6" w:space="0" w:color="auto"/>
              <w:left w:val="single" w:sz="6" w:space="0" w:color="auto"/>
              <w:bottom w:val="single" w:sz="6" w:space="0" w:color="auto"/>
              <w:right w:val="single" w:sz="6" w:space="0" w:color="auto"/>
            </w:tcBorders>
          </w:tcPr>
          <w:p w14:paraId="7AC8F76C" w14:textId="6992EAD5" w:rsidR="002C7594" w:rsidRPr="009361AD" w:rsidRDefault="002C7594" w:rsidP="00E052EF">
            <w:pPr>
              <w:pStyle w:val="Tabletext"/>
              <w:jc w:val="left"/>
            </w:pPr>
            <w:r w:rsidRPr="009361AD">
              <w:t>2,32 MHz</w:t>
            </w:r>
          </w:p>
        </w:tc>
      </w:tr>
    </w:tbl>
    <w:p w14:paraId="5863A19B" w14:textId="6175EF0A" w:rsidR="002C7594" w:rsidRPr="009361AD" w:rsidRDefault="002C7594" w:rsidP="002C7594">
      <w:pPr>
        <w:pStyle w:val="Tablefin"/>
      </w:pPr>
    </w:p>
    <w:p w14:paraId="156171C5" w14:textId="77777777" w:rsidR="008465D4" w:rsidRDefault="002C7594" w:rsidP="002C7594">
      <w:pPr>
        <w:rPr>
          <w:lang w:val="es-ES_tradnl"/>
        </w:rPr>
      </w:pPr>
      <w:r w:rsidRPr="006A39D1">
        <w:rPr>
          <w:lang w:val="es-ES_tradnl"/>
        </w:rPr>
        <w:br w:type="page"/>
      </w:r>
    </w:p>
    <w:p w14:paraId="013BA30F" w14:textId="12B719B2" w:rsidR="002C7594" w:rsidRDefault="002C7594" w:rsidP="002C7594">
      <w:pPr>
        <w:rPr>
          <w:lang w:val="es-ES_tradnl"/>
        </w:rPr>
      </w:pPr>
      <w:r w:rsidRPr="006A39D1">
        <w:rPr>
          <w:lang w:val="es-ES_tradnl"/>
        </w:rPr>
        <w:lastRenderedPageBreak/>
        <w:t>En la Fig. </w:t>
      </w:r>
      <w:r w:rsidR="00A642E2">
        <w:rPr>
          <w:lang w:val="es-ES_tradnl"/>
        </w:rPr>
        <w:t>25</w:t>
      </w:r>
      <w:r w:rsidR="00A642E2" w:rsidRPr="006A39D1">
        <w:rPr>
          <w:lang w:val="es-ES_tradnl"/>
        </w:rPr>
        <w:t xml:space="preserve"> </w:t>
      </w:r>
      <w:r w:rsidRPr="006A39D1">
        <w:rPr>
          <w:lang w:val="es-ES_tradnl"/>
        </w:rPr>
        <w:t>se dan más detalles sobre la construcción de la señal MCM.</w:t>
      </w:r>
    </w:p>
    <w:p w14:paraId="5E503067" w14:textId="77777777" w:rsidR="00E37CEC" w:rsidRPr="006A39D1" w:rsidRDefault="00E37CEC" w:rsidP="002C7594">
      <w:pPr>
        <w:rPr>
          <w:lang w:val="es-ES_tradnl"/>
        </w:rPr>
      </w:pPr>
    </w:p>
    <w:p w14:paraId="644DAD44" w14:textId="15AF71B8" w:rsidR="002C7594" w:rsidRPr="00DA5165" w:rsidRDefault="00DA5165" w:rsidP="00E37CEC">
      <w:pPr>
        <w:pStyle w:val="Figure"/>
      </w:pPr>
      <w:r w:rsidRPr="00DA5165">
        <w:rPr>
          <w:noProof/>
        </w:rPr>
        <w:drawing>
          <wp:inline distT="0" distB="0" distL="0" distR="0" wp14:anchorId="6C8898BB" wp14:editId="4E990A4D">
            <wp:extent cx="4684143" cy="5471005"/>
            <wp:effectExtent l="0" t="0" r="2540" b="0"/>
            <wp:docPr id="872398121" name="Picture 1" descr="Resumen de los pasos del procedimiento de conversión MDT-MC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398121" name="Picture 1" descr="Resumen de los pasos del procedimiento de conversión MDT-MCM"/>
                    <pic:cNvPicPr/>
                  </pic:nvPicPr>
                  <pic:blipFill>
                    <a:blip r:embed="rId69"/>
                    <a:stretch>
                      <a:fillRect/>
                    </a:stretch>
                  </pic:blipFill>
                  <pic:spPr>
                    <a:xfrm>
                      <a:off x="0" y="0"/>
                      <a:ext cx="4686115" cy="5473308"/>
                    </a:xfrm>
                    <a:prstGeom prst="rect">
                      <a:avLst/>
                    </a:prstGeom>
                  </pic:spPr>
                </pic:pic>
              </a:graphicData>
            </a:graphic>
          </wp:inline>
        </w:drawing>
      </w:r>
    </w:p>
    <w:p w14:paraId="0D7AFD19" w14:textId="26CB0D16" w:rsidR="002C7594" w:rsidRPr="006A39D1" w:rsidRDefault="002C7594" w:rsidP="00661844">
      <w:pPr>
        <w:pStyle w:val="Normalaftertitle"/>
        <w:rPr>
          <w:lang w:val="es-ES_tradnl"/>
        </w:rPr>
      </w:pPr>
      <w:r w:rsidRPr="006A39D1">
        <w:rPr>
          <w:lang w:val="es-ES_tradnl"/>
        </w:rPr>
        <w:t>El espectro teórico de la señal MCM se muestra en la Fig. </w:t>
      </w:r>
      <w:r w:rsidR="00A642E2">
        <w:rPr>
          <w:lang w:val="es-ES_tradnl"/>
        </w:rPr>
        <w:t>26</w:t>
      </w:r>
      <w:r w:rsidRPr="006A39D1">
        <w:rPr>
          <w:lang w:val="es-ES_tradnl"/>
        </w:rPr>
        <w:t>. Obsérvese la muy rápida caída fuera de la banda que es típica del proceso de modulación MCM y coopera en la reducción de la interferencia de canal adyacente.</w:t>
      </w:r>
    </w:p>
    <w:p w14:paraId="424C68E5" w14:textId="700606E1" w:rsidR="002C7594" w:rsidRPr="006A39D1" w:rsidRDefault="002C7594" w:rsidP="002C7594">
      <w:pPr>
        <w:pStyle w:val="Heading2"/>
        <w:rPr>
          <w:lang w:val="es-ES_tradnl"/>
        </w:rPr>
      </w:pPr>
      <w:r w:rsidRPr="006A39D1">
        <w:rPr>
          <w:lang w:val="es-ES_tradnl"/>
        </w:rPr>
        <w:t>2.5</w:t>
      </w:r>
      <w:r w:rsidRPr="006A39D1">
        <w:rPr>
          <w:lang w:val="es-ES_tradnl"/>
        </w:rPr>
        <w:tab/>
        <w:t>Retardo de tiempo entre los canales de radiodifusión adelantado y retrasado en el caso de diversidad en el tiempo</w:t>
      </w:r>
    </w:p>
    <w:p w14:paraId="0B07A3B1" w14:textId="7B104E57" w:rsidR="002C7594" w:rsidRPr="006A39D1" w:rsidRDefault="002C7594" w:rsidP="002C7594">
      <w:pPr>
        <w:rPr>
          <w:lang w:val="es-ES_tradnl"/>
        </w:rPr>
      </w:pPr>
      <w:r w:rsidRPr="006A39D1">
        <w:rPr>
          <w:lang w:val="es-ES_tradnl"/>
        </w:rPr>
        <w:t>En el caso de la diversidad en el tiempo solamente los canales de radiodifusión adelantado y retrasado se pueden transmitir como dos canales de radiodifusión diferentes en una portadora MDT desde un satélite, y en el caso de la diversidad temporal y espacial desde dos satélites separados con dos portadoras MDT, un canal desde cada satélite.</w:t>
      </w:r>
      <w:r w:rsidR="00905263">
        <w:rPr>
          <w:lang w:val="es-ES_tradnl"/>
        </w:rPr>
        <w:t xml:space="preserve"> </w:t>
      </w:r>
      <w:r w:rsidRPr="006A39D1">
        <w:rPr>
          <w:lang w:val="es-ES_tradnl"/>
        </w:rPr>
        <w:t>En cuanto a la magnitud del retraso necesario para que sea efectiva la recepción con diversidad en el tiempo, los datos experimentales emanados de los estudios llevados a cabo en 1985 [DFVLR,</w:t>
      </w:r>
      <w:r>
        <w:rPr>
          <w:lang w:val="es-ES_tradnl"/>
        </w:rPr>
        <w:t> </w:t>
      </w:r>
      <w:r w:rsidRPr="006A39D1">
        <w:rPr>
          <w:lang w:val="es-ES_tradnl"/>
        </w:rPr>
        <w:t>1985] en Europa y comunicados en 1986 [ICDSC-7, 1986], proporcionan una orientación. Estas experiencias se efectuaron a través del satélite MARECS</w:t>
      </w:r>
      <w:r w:rsidR="00905263">
        <w:rPr>
          <w:lang w:val="es-ES_tradnl"/>
        </w:rPr>
        <w:noBreakHyphen/>
      </w:r>
      <w:r w:rsidRPr="006A39D1">
        <w:rPr>
          <w:lang w:val="es-ES_tradnl"/>
        </w:rPr>
        <w:t>A situado en la órbita geoestacionaria y en 15</w:t>
      </w:r>
      <w:r>
        <w:rPr>
          <w:lang w:val="es-ES_tradnl"/>
        </w:rPr>
        <w:t>°</w:t>
      </w:r>
      <w:r w:rsidRPr="006A39D1">
        <w:rPr>
          <w:lang w:val="es-ES_tradnl"/>
        </w:rPr>
        <w:t xml:space="preserve"> de longitud Oeste. Los datos se referían a la recepción por un vehículo circulando por autopistas rurales a una velocidad de 60 km/h. En la </w:t>
      </w:r>
      <w:r w:rsidRPr="006A39D1">
        <w:rPr>
          <w:lang w:val="es-ES_tradnl"/>
        </w:rPr>
        <w:lastRenderedPageBreak/>
        <w:t>Fig. 3b de la referencia citada se recogieron los resultados de interés específico sobre este punto. En la Fig. </w:t>
      </w:r>
      <w:r w:rsidR="0016537B">
        <w:rPr>
          <w:lang w:val="es-ES_tradnl"/>
        </w:rPr>
        <w:t>27</w:t>
      </w:r>
      <w:r w:rsidR="0016537B" w:rsidRPr="006A39D1">
        <w:rPr>
          <w:lang w:val="es-ES_tradnl"/>
        </w:rPr>
        <w:t xml:space="preserve"> </w:t>
      </w:r>
      <w:r w:rsidRPr="006A39D1">
        <w:rPr>
          <w:lang w:val="es-ES_tradnl"/>
        </w:rPr>
        <w:t xml:space="preserve">se reproduce un subconjunto de </w:t>
      </w:r>
      <w:r w:rsidR="00231BCA" w:rsidRPr="00231BCA">
        <w:rPr>
          <w:lang w:val="es-ES_tradnl"/>
        </w:rPr>
        <w:t>los datos tomados de dichas figuras</w:t>
      </w:r>
      <w:r w:rsidRPr="006A39D1">
        <w:rPr>
          <w:lang w:val="es-ES_tradnl"/>
        </w:rPr>
        <w:t>.</w:t>
      </w:r>
    </w:p>
    <w:p w14:paraId="3F1F817C" w14:textId="2FB3410F" w:rsidR="002C7594" w:rsidRDefault="002C7594" w:rsidP="002C7594">
      <w:pPr>
        <w:rPr>
          <w:lang w:val="es-ES_tradnl"/>
        </w:rPr>
      </w:pPr>
      <w:r w:rsidRPr="006A39D1">
        <w:rPr>
          <w:lang w:val="es-ES_tradnl"/>
        </w:rPr>
        <w:t xml:space="preserve">Se representan dos curvas para la recepción móvil por un vehículo circulando por una autopista a una velocidad de 60 km/h. Una de las curvas representa el caso en que no hay diversidad y la otra cuando hay diversidad en el tiempo. Las curvas presentan la relación entre la duración del desvanecimiento excedido durante el 1% del tiempo (s), que se sitúa en el eje vertical, y el umbral de recepción con respecto a la potencia media recibida (dB), en el eje horizontal. La curva sin diversidad muestra que para un umbral de recepción de –10 dB </w:t>
      </w:r>
      <w:r w:rsidR="00231BCA" w:rsidRPr="00231BCA">
        <w:rPr>
          <w:lang w:val="es-ES_tradnl"/>
        </w:rPr>
        <w:t>la duración del desvanecimiento supera los 4 s durante menos del 1% del tiempo</w:t>
      </w:r>
      <w:r w:rsidRPr="006A39D1">
        <w:rPr>
          <w:lang w:val="es-ES_tradnl"/>
        </w:rPr>
        <w:t>. Con diversidad, el umbral de recepción se reduce a</w:t>
      </w:r>
      <w:r>
        <w:rPr>
          <w:lang w:val="es-ES_tradnl"/>
        </w:rPr>
        <w:t> </w:t>
      </w:r>
      <w:r w:rsidRPr="00482D44">
        <w:rPr>
          <w:lang w:val="es-ES_tradnl"/>
        </w:rPr>
        <w:t>–</w:t>
      </w:r>
      <w:r w:rsidRPr="006A39D1">
        <w:rPr>
          <w:lang w:val="es-ES_tradnl"/>
        </w:rPr>
        <w:t>2,7</w:t>
      </w:r>
      <w:r>
        <w:rPr>
          <w:lang w:val="es-ES_tradnl"/>
        </w:rPr>
        <w:t> </w:t>
      </w:r>
      <w:r w:rsidRPr="006A39D1">
        <w:rPr>
          <w:lang w:val="es-ES_tradnl"/>
        </w:rPr>
        <w:t>dB. A la inversa, los desvanecimientos con una duración de 4 s o menos aparecen el 99% del tiempo para un umbral de recepción de –10 dB sin diversidad en el tiempo y de –2,7 dB con diversidad en el tiempo. El sistema descrito en esta Recomendación tendrá un tiempo de retardo de</w:t>
      </w:r>
      <w:r>
        <w:rPr>
          <w:lang w:val="es-ES_tradnl"/>
        </w:rPr>
        <w:t> </w:t>
      </w:r>
      <w:r w:rsidRPr="006A39D1">
        <w:rPr>
          <w:lang w:val="es-ES_tradnl"/>
        </w:rPr>
        <w:t>4,28 s.</w:t>
      </w:r>
    </w:p>
    <w:p w14:paraId="57AA2020" w14:textId="77777777" w:rsidR="00661844" w:rsidRPr="006A39D1" w:rsidRDefault="00661844" w:rsidP="002C7594">
      <w:pPr>
        <w:rPr>
          <w:lang w:val="es-ES_tradnl"/>
        </w:rPr>
      </w:pPr>
    </w:p>
    <w:p w14:paraId="329641BD" w14:textId="45F9A8A6" w:rsidR="002C7594" w:rsidRDefault="00DA5165" w:rsidP="00661844">
      <w:pPr>
        <w:pStyle w:val="Figure"/>
      </w:pPr>
      <w:r w:rsidRPr="00DA5165">
        <w:rPr>
          <w:noProof/>
        </w:rPr>
        <w:drawing>
          <wp:inline distT="0" distB="0" distL="0" distR="0" wp14:anchorId="6B985512" wp14:editId="55808E68">
            <wp:extent cx="4867954" cy="3067478"/>
            <wp:effectExtent l="0" t="0" r="8890" b="0"/>
            <wp:docPr id="1670907680" name="Picture 1" descr="Espectro teórico de MC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907680" name="Picture 1" descr="Espectro teórico de MCM"/>
                    <pic:cNvPicPr/>
                  </pic:nvPicPr>
                  <pic:blipFill>
                    <a:blip r:embed="rId70"/>
                    <a:stretch>
                      <a:fillRect/>
                    </a:stretch>
                  </pic:blipFill>
                  <pic:spPr>
                    <a:xfrm>
                      <a:off x="0" y="0"/>
                      <a:ext cx="4867954" cy="3067478"/>
                    </a:xfrm>
                    <a:prstGeom prst="rect">
                      <a:avLst/>
                    </a:prstGeom>
                  </pic:spPr>
                </pic:pic>
              </a:graphicData>
            </a:graphic>
          </wp:inline>
        </w:drawing>
      </w:r>
    </w:p>
    <w:p w14:paraId="463385DF" w14:textId="475A99D6" w:rsidR="0016537B" w:rsidRPr="003F7867" w:rsidRDefault="0016537B" w:rsidP="003F7867">
      <w:pPr>
        <w:rPr>
          <w:lang w:val="es-ES"/>
        </w:rPr>
      </w:pPr>
    </w:p>
    <w:p w14:paraId="31029687" w14:textId="1891C815" w:rsidR="0016537B" w:rsidRPr="00661844" w:rsidRDefault="0016537B" w:rsidP="00661844">
      <w:pPr>
        <w:pStyle w:val="FigureNo"/>
      </w:pPr>
      <w:r w:rsidRPr="00905263">
        <w:rPr>
          <w:lang w:val="es-ES"/>
        </w:rPr>
        <w:lastRenderedPageBreak/>
        <w:t>figurA 27</w:t>
      </w:r>
    </w:p>
    <w:p w14:paraId="4B55768F" w14:textId="7B4ED23B" w:rsidR="0016537B" w:rsidRPr="00905263" w:rsidRDefault="0016537B" w:rsidP="00661844">
      <w:pPr>
        <w:pStyle w:val="Figuretitle"/>
        <w:rPr>
          <w:lang w:val="es-ES"/>
        </w:rPr>
      </w:pPr>
      <w:r w:rsidRPr="00905263">
        <w:rPr>
          <w:lang w:val="es-ES"/>
        </w:rPr>
        <w:t xml:space="preserve">Duración del desvanecimiento ≥ </w:t>
      </w:r>
      <w:r w:rsidRPr="00905263">
        <w:rPr>
          <w:i/>
          <w:iCs/>
          <w:lang w:val="es-ES"/>
        </w:rPr>
        <w:t>T</w:t>
      </w:r>
      <w:r w:rsidRPr="00905263">
        <w:rPr>
          <w:i/>
          <w:iCs/>
          <w:vertAlign w:val="subscript"/>
          <w:lang w:val="es-ES"/>
        </w:rPr>
        <w:t>f</w:t>
      </w:r>
      <w:r w:rsidR="00661844">
        <w:rPr>
          <w:lang w:val="es-ES"/>
        </w:rPr>
        <w:t xml:space="preserve"> </w:t>
      </w:r>
      <w:r w:rsidRPr="00905263">
        <w:rPr>
          <w:lang w:val="es-ES"/>
        </w:rPr>
        <w:t>frente a la relación entre el umbral de recepción y la potencia media recibida (dB) para un</w:t>
      </w:r>
      <w:r w:rsidR="00661844">
        <w:rPr>
          <w:lang w:val="es-ES"/>
        </w:rPr>
        <w:t>a</w:t>
      </w:r>
      <w:r w:rsidR="00030895" w:rsidRPr="00905263">
        <w:rPr>
          <w:lang w:val="es-ES"/>
        </w:rPr>
        <w:t xml:space="preserve"> tasa</w:t>
      </w:r>
      <w:r w:rsidRPr="00905263">
        <w:rPr>
          <w:lang w:val="es-ES"/>
        </w:rPr>
        <w:t xml:space="preserve"> de desvanecimiento </w:t>
      </w:r>
      <w:r w:rsidR="00030895" w:rsidRPr="00905263">
        <w:rPr>
          <w:lang w:val="es-ES"/>
        </w:rPr>
        <w:t>=</w:t>
      </w:r>
      <w:r w:rsidRPr="00905263">
        <w:rPr>
          <w:lang w:val="es-ES"/>
        </w:rPr>
        <w:t>1%, en</w:t>
      </w:r>
      <w:r w:rsidR="00030895" w:rsidRPr="00905263">
        <w:rPr>
          <w:lang w:val="es-ES"/>
        </w:rPr>
        <w:t xml:space="preserve"> el caso de</w:t>
      </w:r>
      <w:r w:rsidRPr="00905263">
        <w:rPr>
          <w:lang w:val="es-ES"/>
        </w:rPr>
        <w:t xml:space="preserve"> la recepción móvil en autopista</w:t>
      </w:r>
      <w:r w:rsidR="00030895" w:rsidRPr="00905263">
        <w:rPr>
          <w:lang w:val="es-ES"/>
        </w:rPr>
        <w:t>,</w:t>
      </w:r>
      <w:r w:rsidRPr="00905263">
        <w:rPr>
          <w:lang w:val="es-ES"/>
        </w:rPr>
        <w:t xml:space="preserve"> con y sin diversidad temporal</w:t>
      </w:r>
    </w:p>
    <w:p w14:paraId="4964C4B4" w14:textId="2315DABF" w:rsidR="002C7594" w:rsidRPr="00F43389" w:rsidRDefault="00202ADB" w:rsidP="00F43389">
      <w:pPr>
        <w:pStyle w:val="Figure"/>
      </w:pPr>
      <w:r>
        <w:rPr>
          <w:noProof/>
        </w:rPr>
        <w:drawing>
          <wp:inline distT="0" distB="0" distL="0" distR="0" wp14:anchorId="181C8049" wp14:editId="1862FF3B">
            <wp:extent cx="4142240" cy="4172720"/>
            <wp:effectExtent l="0" t="0" r="0" b="0"/>
            <wp:docPr id="1426210403" name="Picture 18" descr="Duración del desvanecimiento ≥ Tf frente a la relación entre el umbral de recepción y la potencia media recibida (dB) para una tasa de desvanecimiento =1%, en el caso de la recepción móvil en autopista, con y sin diversidad tempo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210403" name="Picture 18" descr="Duración del desvanecimiento ≥ Tf frente a la relación entre el umbral de recepción y la potencia media recibida (dB) para una tasa de desvanecimiento =1%, en el caso de la recepción móvil en autopista, con y sin diversidad temporal"/>
                    <pic:cNvPicPr/>
                  </pic:nvPicPr>
                  <pic:blipFill>
                    <a:blip r:embed="rId71" cstate="print">
                      <a:extLst>
                        <a:ext uri="{28A0092B-C50C-407E-A947-70E740481C1C}">
                          <a14:useLocalDpi xmlns:a14="http://schemas.microsoft.com/office/drawing/2010/main" val="0"/>
                        </a:ext>
                      </a:extLst>
                    </a:blip>
                    <a:stretch>
                      <a:fillRect/>
                    </a:stretch>
                  </pic:blipFill>
                  <pic:spPr>
                    <a:xfrm>
                      <a:off x="0" y="0"/>
                      <a:ext cx="4142240" cy="4172720"/>
                    </a:xfrm>
                    <a:prstGeom prst="rect">
                      <a:avLst/>
                    </a:prstGeom>
                  </pic:spPr>
                </pic:pic>
              </a:graphicData>
            </a:graphic>
          </wp:inline>
        </w:drawing>
      </w:r>
    </w:p>
    <w:p w14:paraId="39DB0D73" w14:textId="39EB501F" w:rsidR="002C7594" w:rsidRPr="006A39D1" w:rsidRDefault="002C7594" w:rsidP="002C7594">
      <w:pPr>
        <w:pStyle w:val="Heading2"/>
        <w:rPr>
          <w:lang w:val="es-ES_tradnl"/>
        </w:rPr>
      </w:pPr>
      <w:r w:rsidRPr="006A39D1">
        <w:rPr>
          <w:lang w:val="es-ES_tradnl"/>
        </w:rPr>
        <w:t>2.6</w:t>
      </w:r>
      <w:r w:rsidRPr="006A39D1">
        <w:rPr>
          <w:lang w:val="es-ES_tradnl"/>
        </w:rPr>
        <w:tab/>
        <w:t>Escenarios de recepción de señales híbridas por satélite/terrenales</w:t>
      </w:r>
    </w:p>
    <w:p w14:paraId="43FD1E20" w14:textId="1DCF53C0" w:rsidR="002C7594" w:rsidRPr="00DA5165" w:rsidRDefault="002C7594" w:rsidP="00DA5165">
      <w:pPr>
        <w:rPr>
          <w:lang w:val="es-ES_tradnl"/>
        </w:rPr>
      </w:pPr>
      <w:r w:rsidRPr="006A39D1">
        <w:rPr>
          <w:lang w:val="es-ES_tradnl"/>
        </w:rPr>
        <w:t>En la Fig. </w:t>
      </w:r>
      <w:r w:rsidR="00347CAD">
        <w:rPr>
          <w:lang w:val="es-ES_tradnl"/>
        </w:rPr>
        <w:t>28</w:t>
      </w:r>
      <w:r w:rsidR="00347CAD" w:rsidRPr="006A39D1">
        <w:rPr>
          <w:lang w:val="es-ES_tradnl"/>
        </w:rPr>
        <w:t xml:space="preserve"> </w:t>
      </w:r>
      <w:r w:rsidRPr="006A39D1">
        <w:rPr>
          <w:lang w:val="es-ES_tradnl"/>
        </w:rPr>
        <w:t>se ilustra el escenario global de la combinación de la visibilidad directa del satélite con el refuerzo terrenal para el caso de la recepción móvil. El escenario está compuesto por tres regiones que se examinan a continuación.</w:t>
      </w:r>
    </w:p>
    <w:p w14:paraId="60797895" w14:textId="4A6F34E3" w:rsidR="002C7594" w:rsidRDefault="00813ECC" w:rsidP="002D21D7">
      <w:pPr>
        <w:pStyle w:val="Figure"/>
      </w:pPr>
      <w:r>
        <w:rPr>
          <w:noProof/>
        </w:rPr>
        <w:lastRenderedPageBreak/>
        <w:drawing>
          <wp:inline distT="0" distB="0" distL="0" distR="0" wp14:anchorId="274CC6BA" wp14:editId="3C681FE1">
            <wp:extent cx="5559563" cy="4194057"/>
            <wp:effectExtent l="0" t="0" r="3175" b="0"/>
            <wp:docPr id="440991933" name="Picture 37" descr="Escenarios de recep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991933" name="Picture 37" descr="Escenarios de recepción"/>
                    <pic:cNvPicPr/>
                  </pic:nvPicPr>
                  <pic:blipFill>
                    <a:blip r:embed="rId72" cstate="print">
                      <a:extLst>
                        <a:ext uri="{28A0092B-C50C-407E-A947-70E740481C1C}">
                          <a14:useLocalDpi xmlns:a14="http://schemas.microsoft.com/office/drawing/2010/main" val="0"/>
                        </a:ext>
                      </a:extLst>
                    </a:blip>
                    <a:stretch>
                      <a:fillRect/>
                    </a:stretch>
                  </pic:blipFill>
                  <pic:spPr>
                    <a:xfrm>
                      <a:off x="0" y="0"/>
                      <a:ext cx="5559563" cy="4194057"/>
                    </a:xfrm>
                    <a:prstGeom prst="rect">
                      <a:avLst/>
                    </a:prstGeom>
                  </pic:spPr>
                </pic:pic>
              </a:graphicData>
            </a:graphic>
          </wp:inline>
        </w:drawing>
      </w:r>
    </w:p>
    <w:p w14:paraId="2F13C67E" w14:textId="688FD9F5" w:rsidR="002C7594" w:rsidRPr="006A39D1" w:rsidRDefault="002C7594" w:rsidP="00DA5165">
      <w:pPr>
        <w:pStyle w:val="Heading3"/>
        <w:spacing w:before="240"/>
        <w:rPr>
          <w:lang w:val="es-ES_tradnl"/>
        </w:rPr>
      </w:pPr>
      <w:r w:rsidRPr="006A39D1">
        <w:rPr>
          <w:lang w:val="es-ES_tradnl"/>
        </w:rPr>
        <w:t>2.6.1</w:t>
      </w:r>
      <w:r w:rsidRPr="006A39D1">
        <w:rPr>
          <w:lang w:val="es-ES_tradnl"/>
        </w:rPr>
        <w:tab/>
        <w:t xml:space="preserve">Región exterior – Región en la que predomina la recepción por satélite </w:t>
      </w:r>
    </w:p>
    <w:p w14:paraId="24B2ABDD" w14:textId="58647456" w:rsidR="002C7594" w:rsidRPr="006A39D1" w:rsidRDefault="002C7594" w:rsidP="002C7594">
      <w:pPr>
        <w:rPr>
          <w:lang w:val="es-ES_tradnl"/>
        </w:rPr>
      </w:pPr>
      <w:r w:rsidRPr="006A39D1">
        <w:rPr>
          <w:lang w:val="es-ES_tradnl"/>
        </w:rPr>
        <w:t>La región más alejada, representada en la Fig. </w:t>
      </w:r>
      <w:r w:rsidR="00030895">
        <w:rPr>
          <w:lang w:val="es-ES_tradnl"/>
        </w:rPr>
        <w:t>28</w:t>
      </w:r>
      <w:r w:rsidR="00030895" w:rsidRPr="006A39D1">
        <w:rPr>
          <w:lang w:val="es-ES_tradnl"/>
        </w:rPr>
        <w:t xml:space="preserve"> </w:t>
      </w:r>
      <w:r w:rsidRPr="006A39D1">
        <w:rPr>
          <w:lang w:val="es-ES_tradnl"/>
        </w:rPr>
        <w:t>por el anillo exterior alrededor de la gran ciudad, comprende las zonas rurales más abiertas a través de las cuales las autopistas interconectan las ciudades principales y las carreteras rurales interconectan las ciudades pequeñas. A lo largo de la mayor parte de las autopistas y carreteras la recepción con visibilidad directa del satélite en un vehículo que circula por ellas será posible para una fracción de tiempo elevada. Sin embargo, inadvertidamente, un vehículo se puede encontrar con regiones pequeñas donde los edificios y árboles interferirán con la línea de visibilidad directa de la recepción por satélite, aun cuando se disponga de diversidad en el tiempo y espacial. Por ello, en muchas de tales regiones rurales deberán instalarse estaciones terrenales de refuerzo que rerradian la señal MDT-MCM, en particular cuando el volumen de servicio lo justifica. Estas estaciones serán probablemente transmisores con una p.i.r.e. de 10 dBW a 20 dBW que se utilizarán principalmente en aquellas regiones donde la disponibilidad del servicio mediante señales de satélite solamente no sea suficiente.</w:t>
      </w:r>
    </w:p>
    <w:p w14:paraId="7577F9D3" w14:textId="6CD021C1" w:rsidR="002C7594" w:rsidRPr="006A39D1" w:rsidRDefault="002C7594" w:rsidP="002C7594">
      <w:pPr>
        <w:pStyle w:val="Heading3"/>
        <w:rPr>
          <w:lang w:val="es-ES_tradnl"/>
        </w:rPr>
      </w:pPr>
      <w:r w:rsidRPr="006A39D1">
        <w:rPr>
          <w:lang w:val="es-ES_tradnl"/>
        </w:rPr>
        <w:t>2.6.2</w:t>
      </w:r>
      <w:r w:rsidRPr="006A39D1">
        <w:rPr>
          <w:lang w:val="es-ES_tradnl"/>
        </w:rPr>
        <w:tab/>
        <w:t>Región intermedia – Región donde se combinan las señales de satélite y terrenal</w:t>
      </w:r>
    </w:p>
    <w:p w14:paraId="16B80ADE" w14:textId="5BCB3BC4" w:rsidR="002C7594" w:rsidRPr="006A39D1" w:rsidRDefault="002C7594" w:rsidP="002C7594">
      <w:pPr>
        <w:rPr>
          <w:lang w:val="es-ES_tradnl"/>
        </w:rPr>
      </w:pPr>
      <w:r w:rsidRPr="006A39D1">
        <w:rPr>
          <w:lang w:val="es-ES_tradnl"/>
        </w:rPr>
        <w:t>Es una zona de transición entre la zona de urbanismo intenso y las zonas suburbanas o rurales. Está formada por islas de aglomeraciones de edificios de viviendas y comerciales elevados salpicados de viviendas suburbanas y poblaciones rurales de pequeña altura. Por ello, sólo la señal del satélite no será probablemente suficiente para garantizar la cobertura total. Se necesita utilizar una rerradiación terrenal más intensa que en la región rural. Por exigencias de la topología, deberán instalarse repetidores terrenales que radien la señal MDT-MCM con niveles de potencia de 10 dBW a 20 dBW para proporcionar la disponibilidad de servicio necesaria.</w:t>
      </w:r>
    </w:p>
    <w:p w14:paraId="2D8599D3" w14:textId="2F567E36" w:rsidR="002C7594" w:rsidRPr="006A39D1" w:rsidRDefault="002C7594" w:rsidP="002C7594">
      <w:pPr>
        <w:pStyle w:val="Heading3"/>
        <w:rPr>
          <w:lang w:val="es-ES_tradnl"/>
        </w:rPr>
      </w:pPr>
      <w:r w:rsidRPr="006A39D1">
        <w:rPr>
          <w:lang w:val="es-ES_tradnl"/>
        </w:rPr>
        <w:lastRenderedPageBreak/>
        <w:t>2.6.3</w:t>
      </w:r>
      <w:r w:rsidRPr="006A39D1">
        <w:rPr>
          <w:lang w:val="es-ES_tradnl"/>
        </w:rPr>
        <w:tab/>
        <w:t>Región interior – Utilización predominante de la señal terrenal</w:t>
      </w:r>
    </w:p>
    <w:p w14:paraId="796B0FD0" w14:textId="07188259" w:rsidR="002C7594" w:rsidRPr="006A39D1" w:rsidRDefault="002C7594" w:rsidP="002C7594">
      <w:pPr>
        <w:keepNext/>
        <w:keepLines/>
        <w:rPr>
          <w:lang w:val="es-ES_tradnl"/>
        </w:rPr>
      </w:pPr>
      <w:r w:rsidRPr="006A39D1">
        <w:rPr>
          <w:lang w:val="es-ES_tradnl"/>
        </w:rPr>
        <w:t>En los centros urbanos sólo los repetidores terrenales proporcionan la cobertura. Cuando el radio de cobertura de un transmisor no es suficiente para cubrir un centro urbano completo, se utilizan redes de frecuencia única de múltiples repetidores que rerradian la señal MDT-MCM con potencias de 30 dBW y superiores.</w:t>
      </w:r>
    </w:p>
    <w:p w14:paraId="1B4A8870" w14:textId="46C57A8C" w:rsidR="002C7594" w:rsidRPr="006A39D1" w:rsidRDefault="002C7594" w:rsidP="002C7594">
      <w:pPr>
        <w:pStyle w:val="Heading3"/>
        <w:rPr>
          <w:lang w:val="es-ES_tradnl"/>
        </w:rPr>
      </w:pPr>
      <w:r w:rsidRPr="006A39D1">
        <w:rPr>
          <w:lang w:val="es-ES_tradnl"/>
        </w:rPr>
        <w:t>2.6.4</w:t>
      </w:r>
      <w:r w:rsidRPr="006A39D1">
        <w:rPr>
          <w:lang w:val="es-ES_tradnl"/>
        </w:rPr>
        <w:tab/>
        <w:t>Vehículo que transita a través de las distintas regiones</w:t>
      </w:r>
    </w:p>
    <w:p w14:paraId="1560FD7E" w14:textId="132181F0" w:rsidR="002C7594" w:rsidRPr="006A39D1" w:rsidRDefault="002C7594" w:rsidP="002C7594">
      <w:pPr>
        <w:rPr>
          <w:lang w:val="es-ES_tradnl"/>
        </w:rPr>
      </w:pPr>
      <w:r w:rsidRPr="006A39D1">
        <w:rPr>
          <w:lang w:val="es-ES_tradnl"/>
        </w:rPr>
        <w:t>Cuando un vehículo circula hacia el centro urbano a través de las distintas regiones del escenario de la Fig. </w:t>
      </w:r>
      <w:r w:rsidR="00030895">
        <w:rPr>
          <w:lang w:val="es-ES_tradnl"/>
        </w:rPr>
        <w:t>28</w:t>
      </w:r>
      <w:r w:rsidRPr="006A39D1">
        <w:rPr>
          <w:lang w:val="es-ES_tradnl"/>
        </w:rPr>
        <w:t>, encontrará diferentes intensidades de señal y combinaciones de señales de satélite y terrenales rerradiadas.</w:t>
      </w:r>
    </w:p>
    <w:p w14:paraId="44E98538" w14:textId="1EE1EF8C" w:rsidR="002C7594" w:rsidRPr="006A39D1" w:rsidRDefault="002C7594" w:rsidP="002C7594">
      <w:pPr>
        <w:rPr>
          <w:lang w:val="es-ES_tradnl"/>
        </w:rPr>
      </w:pPr>
      <w:r w:rsidRPr="006A39D1">
        <w:rPr>
          <w:lang w:val="es-ES_tradnl"/>
        </w:rPr>
        <w:t xml:space="preserve">En las zonas rurales abiertas del anillo exterior un vehículo se encontrará muy alejado, </w:t>
      </w:r>
      <w:r w:rsidR="00231BCA" w:rsidRPr="00231BCA">
        <w:rPr>
          <w:lang w:val="es-ES_tradnl"/>
        </w:rPr>
        <w:t>incluso más allá del horizonte radioeléctrico</w:t>
      </w:r>
      <w:r w:rsidRPr="006A39D1">
        <w:rPr>
          <w:lang w:val="es-ES_tradnl"/>
        </w:rPr>
        <w:t xml:space="preserve">, de los rerradiadores MDT-MCM urbanos más próximos; por tanto, la señal de satélite será la señal predominante. En este caso, una rama (o ramas) del receptor de satélite demodulará la(s) portadora(s) MDT, recuperará los canales de radiodifusión adelantado y retrasado sintonizados y los combinará mediante la decodificación FEC de probabilidad máxima para recuperar los bits del canal de radiodifusión. </w:t>
      </w:r>
    </w:p>
    <w:p w14:paraId="4DA882E5" w14:textId="41C24782" w:rsidR="002C7594" w:rsidRPr="006A39D1" w:rsidRDefault="002C7594" w:rsidP="002C7594">
      <w:pPr>
        <w:rPr>
          <w:lang w:val="es-ES_tradnl"/>
        </w:rPr>
      </w:pPr>
      <w:r w:rsidRPr="006A39D1">
        <w:rPr>
          <w:lang w:val="es-ES_tradnl"/>
        </w:rPr>
        <w:t>Cuando el vehículo circula por la región intermedia irá encontrándose con niveles crecientes de la señal MDT-MCM. El receptor, mediante sus decodificadores FEC, examina y compara la calidad de las señales terrenal y de satélite en términos de relaciones de errores en los bits (BER</w:t>
      </w:r>
      <w:r w:rsidRPr="00E84C26">
        <w:rPr>
          <w:vertAlign w:val="subscript"/>
          <w:lang w:val="es-ES_tradnl"/>
        </w:rPr>
        <w:t>ter</w:t>
      </w:r>
      <w:r w:rsidRPr="006A39D1">
        <w:rPr>
          <w:lang w:val="es-ES_tradnl"/>
        </w:rPr>
        <w:t xml:space="preserve"> y BER</w:t>
      </w:r>
      <w:r w:rsidRPr="00E84C26">
        <w:rPr>
          <w:vertAlign w:val="subscript"/>
          <w:lang w:val="es-ES_tradnl"/>
        </w:rPr>
        <w:t>sat</w:t>
      </w:r>
      <w:r w:rsidRPr="006A39D1">
        <w:rPr>
          <w:lang w:val="es-ES_tradnl"/>
        </w:rPr>
        <w:t xml:space="preserve">) estimadas. La recepción en el receptor continúa con la señal de satélite mientras éste continúe entregando una </w:t>
      </w:r>
      <w:r w:rsidRPr="006A39D1">
        <w:rPr>
          <w:i/>
          <w:iCs/>
          <w:lang w:val="es-ES_tradnl"/>
        </w:rPr>
        <w:t>BER</w:t>
      </w:r>
      <w:r w:rsidRPr="00E84C26">
        <w:rPr>
          <w:i/>
          <w:iCs/>
          <w:vertAlign w:val="subscript"/>
          <w:lang w:val="es-ES_tradnl"/>
        </w:rPr>
        <w:t>sat</w:t>
      </w:r>
      <w:r w:rsidRPr="006A39D1">
        <w:rPr>
          <w:lang w:val="es-ES_tradnl"/>
        </w:rPr>
        <w:t> </w:t>
      </w:r>
      <w:r>
        <w:rPr>
          <w:lang w:val="es-ES_tradnl"/>
        </w:rPr>
        <w:t>=</w:t>
      </w:r>
      <w:r w:rsidRPr="006A39D1">
        <w:rPr>
          <w:lang w:val="es-ES_tradnl"/>
        </w:rPr>
        <w:t> </w:t>
      </w:r>
      <w:r>
        <w:rPr>
          <w:lang w:val="es-ES_tradnl"/>
        </w:rPr>
        <w:sym w:font="Symbol" w:char="F044"/>
      </w:r>
      <w:r w:rsidRPr="006A39D1">
        <w:rPr>
          <w:lang w:val="es-ES_tradnl"/>
        </w:rPr>
        <w:t> </w:t>
      </w:r>
      <w:r>
        <w:rPr>
          <w:lang w:val="es-ES_tradnl"/>
        </w:rPr>
        <w:sym w:font="Symbol" w:char="F0B4"/>
      </w:r>
      <w:r w:rsidRPr="006A39D1">
        <w:rPr>
          <w:lang w:val="es-ES_tradnl"/>
        </w:rPr>
        <w:t> </w:t>
      </w:r>
      <w:r w:rsidRPr="006A39D1">
        <w:rPr>
          <w:i/>
          <w:iCs/>
          <w:lang w:val="es-ES_tradnl"/>
        </w:rPr>
        <w:t>BER</w:t>
      </w:r>
      <w:r w:rsidRPr="00E84C26">
        <w:rPr>
          <w:i/>
          <w:iCs/>
          <w:vertAlign w:val="subscript"/>
          <w:lang w:val="es-ES_tradnl"/>
        </w:rPr>
        <w:t>ter</w:t>
      </w:r>
      <w:r w:rsidRPr="006A39D1">
        <w:rPr>
          <w:lang w:val="es-ES_tradnl"/>
        </w:rPr>
        <w:t xml:space="preserve">, </w:t>
      </w:r>
      <w:r>
        <w:rPr>
          <w:lang w:val="es-ES_tradnl"/>
        </w:rPr>
        <w:sym w:font="Symbol" w:char="F044"/>
      </w:r>
      <w:r w:rsidRPr="006A39D1">
        <w:rPr>
          <w:lang w:val="es-ES_tradnl"/>
        </w:rPr>
        <w:t> </w:t>
      </w:r>
      <w:r>
        <w:rPr>
          <w:lang w:val="es-ES_tradnl"/>
        </w:rPr>
        <w:sym w:font="Symbol" w:char="F0B3"/>
      </w:r>
      <w:r w:rsidRPr="006A39D1">
        <w:rPr>
          <w:lang w:val="es-ES_tradnl"/>
        </w:rPr>
        <w:t xml:space="preserve"> 1. Cuando </w:t>
      </w:r>
      <w:r w:rsidR="00231BCA" w:rsidRPr="00231BCA">
        <w:rPr>
          <w:lang w:val="es-ES_tradnl"/>
        </w:rPr>
        <w:t>deja de cumplirse esta condición</w:t>
      </w:r>
      <w:r w:rsidR="00231BCA">
        <w:rPr>
          <w:lang w:val="es-ES_tradnl"/>
        </w:rPr>
        <w:t xml:space="preserve">, </w:t>
      </w:r>
      <w:r w:rsidRPr="006A39D1">
        <w:rPr>
          <w:lang w:val="es-ES_tradnl"/>
        </w:rPr>
        <w:t xml:space="preserve">la recepción en el receptor se conmuta a la señal terrenal. Solamente cuando la BER de la señal de satélite disminuye de modo que </w:t>
      </w:r>
      <w:r w:rsidRPr="006A39D1">
        <w:rPr>
          <w:i/>
          <w:iCs/>
          <w:lang w:val="es-ES_tradnl"/>
        </w:rPr>
        <w:t>BER</w:t>
      </w:r>
      <w:r w:rsidRPr="00E84C26">
        <w:rPr>
          <w:i/>
          <w:iCs/>
          <w:vertAlign w:val="subscript"/>
          <w:lang w:val="es-ES_tradnl"/>
        </w:rPr>
        <w:t>ter</w:t>
      </w:r>
      <w:r w:rsidRPr="006A39D1">
        <w:rPr>
          <w:lang w:val="es-ES_tradnl"/>
        </w:rPr>
        <w:t> </w:t>
      </w:r>
      <w:r>
        <w:rPr>
          <w:lang w:val="es-ES_tradnl"/>
        </w:rPr>
        <w:t>=</w:t>
      </w:r>
      <w:r w:rsidRPr="006A39D1">
        <w:rPr>
          <w:lang w:val="es-ES_tradnl"/>
        </w:rPr>
        <w:t> </w:t>
      </w:r>
      <w:r>
        <w:rPr>
          <w:lang w:val="es-ES_tradnl"/>
        </w:rPr>
        <w:sym w:font="Symbol" w:char="F044"/>
      </w:r>
      <w:r w:rsidRPr="006A39D1">
        <w:rPr>
          <w:lang w:val="es-ES_tradnl"/>
        </w:rPr>
        <w:t> </w:t>
      </w:r>
      <w:r>
        <w:rPr>
          <w:lang w:val="es-ES_tradnl"/>
        </w:rPr>
        <w:sym w:font="Symbol" w:char="F0B4"/>
      </w:r>
      <w:r w:rsidRPr="006A39D1">
        <w:rPr>
          <w:lang w:val="es-ES_tradnl"/>
        </w:rPr>
        <w:t> </w:t>
      </w:r>
      <w:r w:rsidRPr="006A39D1">
        <w:rPr>
          <w:i/>
          <w:iCs/>
          <w:lang w:val="es-ES_tradnl"/>
        </w:rPr>
        <w:t>BER</w:t>
      </w:r>
      <w:r w:rsidRPr="00E84C26">
        <w:rPr>
          <w:i/>
          <w:iCs/>
          <w:vertAlign w:val="subscript"/>
          <w:lang w:val="es-ES_tradnl"/>
        </w:rPr>
        <w:t>sat</w:t>
      </w:r>
      <w:r w:rsidRPr="006A39D1">
        <w:rPr>
          <w:lang w:val="es-ES_tradnl"/>
        </w:rPr>
        <w:t xml:space="preserve"> la recepción conmutará de nuevo a la señal de satélite. Si BER</w:t>
      </w:r>
      <w:r w:rsidRPr="00E84C26">
        <w:rPr>
          <w:i/>
          <w:iCs/>
          <w:vertAlign w:val="subscript"/>
          <w:lang w:val="es-ES_tradnl"/>
        </w:rPr>
        <w:t>ter</w:t>
      </w:r>
      <w:r w:rsidRPr="006A39D1">
        <w:rPr>
          <w:lang w:val="es-ES_tradnl"/>
        </w:rPr>
        <w:t xml:space="preserve"> y BER</w:t>
      </w:r>
      <w:r w:rsidRPr="00E84C26">
        <w:rPr>
          <w:i/>
          <w:iCs/>
          <w:vertAlign w:val="subscript"/>
          <w:lang w:val="es-ES_tradnl"/>
        </w:rPr>
        <w:t>sat</w:t>
      </w:r>
      <w:r w:rsidRPr="006A39D1">
        <w:rPr>
          <w:lang w:val="es-ES_tradnl"/>
        </w:rPr>
        <w:t xml:space="preserve"> son ambas demasiado bajas para satisfacer la recepción, ésta cesa. Los valores de </w:t>
      </w:r>
      <w:r>
        <w:rPr>
          <w:lang w:val="es-ES_tradnl"/>
        </w:rPr>
        <w:sym w:font="Symbol" w:char="F044"/>
      </w:r>
      <w:r w:rsidRPr="006A39D1">
        <w:rPr>
          <w:lang w:val="es-ES_tradnl"/>
        </w:rPr>
        <w:t xml:space="preserve"> pueden ascender a 10.</w:t>
      </w:r>
    </w:p>
    <w:p w14:paraId="54B264F4" w14:textId="1D4F7B95" w:rsidR="002C7594" w:rsidRPr="006A39D1" w:rsidRDefault="002C7594" w:rsidP="002C7594">
      <w:pPr>
        <w:rPr>
          <w:lang w:val="es-ES_tradnl"/>
        </w:rPr>
      </w:pPr>
      <w:r w:rsidRPr="006A39D1">
        <w:rPr>
          <w:lang w:val="es-ES_tradnl"/>
        </w:rPr>
        <w:t>Un vehículo que circula por la región intermedia y por la región exterior encontrará ciudades pequeñas, montañas y bosques donde la visibilidad directa del satélite, o satélites, está bloqueada. Los repetidores de rerradiación terrenal de la señal MDT MCM se instalarán probablemente de modo que se alcance una cobertura sin discontinuidad para los vehículos itinerantes y los residentes locales. Con ello, un receptor tendrá un comportamiento cíclico entre la recepción terrenal y la recepción por satélite según vaya realizando el procesamiento de la calidad y la conmutación de la señal recibida en términos de BER. Es importante que tales conmutaciones produzcan una interrupción mínima de la continuidad del servicio. En los servicios de audio se pueden tolerar interrupciones inaudibles pero en el caso de datos estas interrupciones pueden ocasionar la pérdida de la continuidad del servicio. Se efectuarán medidas para evitar estas interrupciones.</w:t>
      </w:r>
    </w:p>
    <w:p w14:paraId="5AD7D5B5" w14:textId="76C6AACD" w:rsidR="002C7594" w:rsidRPr="006A39D1" w:rsidRDefault="002C7594" w:rsidP="002C7594">
      <w:pPr>
        <w:rPr>
          <w:lang w:val="es-ES_tradnl"/>
        </w:rPr>
      </w:pPr>
      <w:r w:rsidRPr="006A39D1">
        <w:rPr>
          <w:lang w:val="es-ES_tradnl"/>
        </w:rPr>
        <w:t xml:space="preserve">Cuando un vehículo transita por la región del centro, la recepción se realiza al 100% vía la señal terrenal. El diseño implica el despliegue deliberado de rerradiadores terrenales para conseguir una cobertura total. Además, una vez que el receptor se enclava en la señal terrenal, el diseño del comparador de la calidad de la señal, como se ha descrito anteriormente, inhibe el retorno a la recepción por satélite hasta que la última es predominantemente la mejor. El valor de </w:t>
      </w:r>
      <w:r w:rsidRPr="009361AD">
        <w:sym w:font="Symbol" w:char="F044"/>
      </w:r>
      <w:r w:rsidRPr="006A39D1">
        <w:rPr>
          <w:lang w:val="es-ES_tradnl"/>
        </w:rPr>
        <w:t xml:space="preserve"> gobierna este aspecto de la acción de conmutación.</w:t>
      </w:r>
    </w:p>
    <w:p w14:paraId="252E5E44" w14:textId="7A2BB838" w:rsidR="002C7594" w:rsidRPr="006A39D1" w:rsidRDefault="002C7594" w:rsidP="002C7594">
      <w:pPr>
        <w:pStyle w:val="Heading2"/>
        <w:rPr>
          <w:lang w:val="es-ES_tradnl"/>
        </w:rPr>
      </w:pPr>
      <w:r w:rsidRPr="006A39D1">
        <w:rPr>
          <w:lang w:val="es-ES_tradnl"/>
        </w:rPr>
        <w:t>2.7</w:t>
      </w:r>
      <w:r w:rsidRPr="006A39D1">
        <w:rPr>
          <w:lang w:val="es-ES_tradnl"/>
        </w:rPr>
        <w:tab/>
        <w:t>Arquitectura del receptor</w:t>
      </w:r>
    </w:p>
    <w:p w14:paraId="7EE3248D" w14:textId="7EF36FD3" w:rsidR="002C7594" w:rsidRPr="006A39D1" w:rsidRDefault="002C7594" w:rsidP="002C7594">
      <w:pPr>
        <w:rPr>
          <w:lang w:val="es-ES_tradnl"/>
        </w:rPr>
      </w:pPr>
      <w:r w:rsidRPr="006A39D1">
        <w:rPr>
          <w:lang w:val="es-ES_tradnl"/>
        </w:rPr>
        <w:t>A continuación se describen dos arquitecturas de receptor, una para la diversidad en el tiempo solamente y la otra para la diversidad temporal y espacial.</w:t>
      </w:r>
    </w:p>
    <w:p w14:paraId="6AFE2ADC" w14:textId="57316F1A" w:rsidR="002C7594" w:rsidRPr="006A39D1" w:rsidRDefault="002C7594" w:rsidP="002C7594">
      <w:pPr>
        <w:rPr>
          <w:lang w:val="es-ES_tradnl"/>
        </w:rPr>
      </w:pPr>
      <w:r w:rsidRPr="006A39D1">
        <w:rPr>
          <w:lang w:val="es-ES_tradnl"/>
        </w:rPr>
        <w:t>En la Fig. </w:t>
      </w:r>
      <w:r w:rsidR="00030895">
        <w:rPr>
          <w:lang w:val="es-ES_tradnl"/>
        </w:rPr>
        <w:t>29</w:t>
      </w:r>
      <w:r w:rsidR="00030895" w:rsidRPr="006A39D1">
        <w:rPr>
          <w:lang w:val="es-ES_tradnl"/>
        </w:rPr>
        <w:t xml:space="preserve"> </w:t>
      </w:r>
      <w:r w:rsidRPr="006A39D1">
        <w:rPr>
          <w:lang w:val="es-ES_tradnl"/>
        </w:rPr>
        <w:t xml:space="preserve">se presenta el receptor para diversidad en el tiempo solamente. El receptor emplea una antena combinada para la recepción por satélite y terrenal que se conecta a dos ramas del receptor, una para la señal de satélite y la otra para la señal terrenal. La rama de satélite comprende un </w:t>
      </w:r>
      <w:r w:rsidRPr="006A39D1">
        <w:rPr>
          <w:lang w:val="es-ES_tradnl"/>
        </w:rPr>
        <w:lastRenderedPageBreak/>
        <w:t>sintonizador de satélite para seleccionar una portadora de satélite MDT deseada, un demodulador MDP-4 para recuperar el tren de símbolos MDT y un demultiplexor MDT que elige un par deseado de canales de radiodifusión adelantado y retrasado complementarios. Un decodificador FEC que utiliza un decodificador reticular FEC de probabilidad máxima de Viterbi que combina sincrónicamente la señal adelantada retardada y la señal retrasada. El retardo de la señal adelantada se implementa en el demultiplexor MDT. La sincronización precisa necesaria para la combinación es efectuada por la alineación de los preámbulos de las tramas de los canales de radiodifusión adelantado y retrasado. El combinador posterior a la detección es un conmutador que selecciona el canal de radiodifusión de una de las ramas del receptor, por satélite o terrenal, basándose en la medición de la calidad anteriormente descrita. La rama MCM del receptor opera simultánea e independientemente del satélite. Sintoniza la portadora MCM deseada y la demodula al tren de símbolos MDT. A partir de aquí funciona exactamente del mismo modo que la rama de satélite. El combinador posterior a la detección conecta a la salida la rama terrenal o la rama de satélite dependiendo de su declaración lógica sobre cuál de ellas tiene la mejor calidad. El canal de radiodifusión seleccionado es entonces demultiplexado en sus componentes de servicio constitutivos.</w:t>
      </w:r>
    </w:p>
    <w:p w14:paraId="33BF1AA8" w14:textId="5E682EDA" w:rsidR="002C7594" w:rsidRPr="006A39D1" w:rsidRDefault="002C7594" w:rsidP="002C7594">
      <w:pPr>
        <w:rPr>
          <w:lang w:val="es-ES_tradnl"/>
        </w:rPr>
      </w:pPr>
      <w:r w:rsidRPr="006A39D1">
        <w:rPr>
          <w:lang w:val="es-ES_tradnl"/>
        </w:rPr>
        <w:t>En la Fig. </w:t>
      </w:r>
      <w:r w:rsidR="00030895" w:rsidRPr="006A39D1">
        <w:rPr>
          <w:lang w:val="es-ES_tradnl"/>
        </w:rPr>
        <w:t>3</w:t>
      </w:r>
      <w:r w:rsidR="00030895">
        <w:rPr>
          <w:lang w:val="es-ES_tradnl"/>
        </w:rPr>
        <w:t>0</w:t>
      </w:r>
      <w:r w:rsidR="00030895" w:rsidRPr="006A39D1">
        <w:rPr>
          <w:lang w:val="es-ES_tradnl"/>
        </w:rPr>
        <w:t xml:space="preserve"> </w:t>
      </w:r>
      <w:r w:rsidRPr="006A39D1">
        <w:rPr>
          <w:lang w:val="es-ES_tradnl"/>
        </w:rPr>
        <w:t>se muestra el receptor de diversidad en el tiempo y espacial. Este receptor utiliza tres ramas, dos para la recepción de la señal de satélite y una para la recepción de la señal terrenal. Las tres ramas comparten la misma antena y el mismo ABR. Una señal de satélite portará solamente canales de radiodifusión adelantados y la otra solamente canales de radiodifusión retrasados. La tercera rama recibe la señal terrenal que comprende una portadora MDT-MCM transportando el MDT. El MDT transportado por rerradiación terrenal solamente cursa canales de radiodifusión adelantados recibidos en la estación de rerradiación directamente del satélite. Cada rama de satélite comprende un sintonizador de satélite que selecciona una portadora de satélite MDT deseada, un demodulador MDP-4 para recuperar el tren de símbolos MDT y un demultiplexor MDT.</w:t>
      </w:r>
      <w:r>
        <w:rPr>
          <w:lang w:val="es-ES_tradnl"/>
        </w:rPr>
        <w:t xml:space="preserve"> </w:t>
      </w:r>
      <w:r w:rsidRPr="006A39D1">
        <w:rPr>
          <w:lang w:val="es-ES_tradnl"/>
        </w:rPr>
        <w:t xml:space="preserve">Una rama entrega el canal de radiodifusión adelantado deseado y la otra el canal de radiodifusión retrasado compañero a un decodificador FEC que aplica un decodificador reticular FEC de probabilidad máxima de Viterbi para combinar sincrónicamente la señal adelantada retardada y la señal retrasada. El retardo necesario de la señal adelantada es implementado en el demultiplexor MDT. La alineación precisa necesaria para la combinación del decodificador de Viterbi es efectuada por alineación de los preámbulos de las tramas de los canales de radiodifusión adelantado y retrasado. La rama MCM del receptor opera simultánea e independientemente del satélite. Sintoniza la portadora MCM y la demodula para recuperar el tren de símbolos MDT, demultiplexa el tren MDT para recuperar el canal de radiodifusión adelantado deseado y decodifica con FEC el último en un decodificador Viterbi. El canal de radiodifusión último deberá ser retardado para que entre en sincronización con el canal de radiodifusión recuperado de la rama de satélite. Algo de este retardo habrá sido introducido en las estaciones de rerradiación terrenales de </w:t>
      </w:r>
      <w:r w:rsidR="00231BCA" w:rsidRPr="00231BCA">
        <w:rPr>
          <w:lang w:val="es-ES_tradnl"/>
        </w:rPr>
        <w:t>forma incidental</w:t>
      </w:r>
      <w:r w:rsidR="00231BCA">
        <w:rPr>
          <w:lang w:val="es-ES_tradnl"/>
        </w:rPr>
        <w:t xml:space="preserve"> </w:t>
      </w:r>
      <w:r w:rsidRPr="006A39D1">
        <w:rPr>
          <w:lang w:val="es-ES_tradnl"/>
        </w:rPr>
        <w:t>en la conversión de MDT a MDT-MCM. La sincronización precisa necesaria para la combinación posterior a la detección es efectuada por alineación de los preámbulos de las tramas de los canales de radiodifusión adelantado y retrasado. El combinador posterior a la detección conecta a la salida la rama terrenal o la rama de satélite dependiendo de su declaración lógica sobre cuál de ellas tiene la mejor calidad. El canal de radiodifusión seleccionado es entonces demultiplexado en sus componentes de servicio constitutivos.</w:t>
      </w:r>
    </w:p>
    <w:p w14:paraId="456E65B0" w14:textId="5B1DC52B" w:rsidR="002C7594" w:rsidRDefault="00DA5165" w:rsidP="002D21D7">
      <w:pPr>
        <w:pStyle w:val="Figure"/>
      </w:pPr>
      <w:r w:rsidRPr="00DA5165">
        <w:rPr>
          <w:noProof/>
        </w:rPr>
        <w:lastRenderedPageBreak/>
        <w:drawing>
          <wp:inline distT="0" distB="0" distL="0" distR="0" wp14:anchorId="35D60017" wp14:editId="52867C6B">
            <wp:extent cx="6120765" cy="3035300"/>
            <wp:effectExtent l="0" t="0" r="0" b="0"/>
            <wp:docPr id="982807519" name="Picture 1" descr="Receptor de diversidad en el tiempo sol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807519" name="Picture 1" descr="Receptor de diversidad en el tiempo solamente"/>
                    <pic:cNvPicPr/>
                  </pic:nvPicPr>
                  <pic:blipFill>
                    <a:blip r:embed="rId73"/>
                    <a:stretch>
                      <a:fillRect/>
                    </a:stretch>
                  </pic:blipFill>
                  <pic:spPr>
                    <a:xfrm>
                      <a:off x="0" y="0"/>
                      <a:ext cx="6120765" cy="3035300"/>
                    </a:xfrm>
                    <a:prstGeom prst="rect">
                      <a:avLst/>
                    </a:prstGeom>
                  </pic:spPr>
                </pic:pic>
              </a:graphicData>
            </a:graphic>
          </wp:inline>
        </w:drawing>
      </w:r>
    </w:p>
    <w:p w14:paraId="373FF5CB" w14:textId="7900D025" w:rsidR="002C7594" w:rsidRPr="003F7867" w:rsidRDefault="002C7594" w:rsidP="003F7867">
      <w:pPr>
        <w:rPr>
          <w:lang w:val="es-ES"/>
        </w:rPr>
      </w:pPr>
    </w:p>
    <w:p w14:paraId="47409C0C" w14:textId="3ED0579D" w:rsidR="002C7594" w:rsidRPr="00DA5165" w:rsidRDefault="00DA5165" w:rsidP="002D21D7">
      <w:pPr>
        <w:pStyle w:val="Figure"/>
      </w:pPr>
      <w:r w:rsidRPr="00DA5165">
        <w:rPr>
          <w:noProof/>
        </w:rPr>
        <w:drawing>
          <wp:inline distT="0" distB="0" distL="0" distR="0" wp14:anchorId="30F0F462" wp14:editId="01D81495">
            <wp:extent cx="6120765" cy="3436620"/>
            <wp:effectExtent l="0" t="0" r="0" b="0"/>
            <wp:docPr id="77219983" name="Picture 1" descr="Receptor de diversidad en el tiempo  y espac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19983" name="Picture 1" descr="Receptor de diversidad en el tiempo  y espacial"/>
                    <pic:cNvPicPr/>
                  </pic:nvPicPr>
                  <pic:blipFill>
                    <a:blip r:embed="rId74"/>
                    <a:stretch>
                      <a:fillRect/>
                    </a:stretch>
                  </pic:blipFill>
                  <pic:spPr>
                    <a:xfrm>
                      <a:off x="0" y="0"/>
                      <a:ext cx="6120765" cy="3436620"/>
                    </a:xfrm>
                    <a:prstGeom prst="rect">
                      <a:avLst/>
                    </a:prstGeom>
                  </pic:spPr>
                </pic:pic>
              </a:graphicData>
            </a:graphic>
          </wp:inline>
        </w:drawing>
      </w:r>
    </w:p>
    <w:p w14:paraId="14AF574C" w14:textId="22E682EF" w:rsidR="002C7594" w:rsidRPr="006A39D1" w:rsidRDefault="002C7594" w:rsidP="002C7594">
      <w:pPr>
        <w:pStyle w:val="AnnexNoTitle"/>
        <w:rPr>
          <w:lang w:val="es-ES_tradnl"/>
        </w:rPr>
      </w:pPr>
      <w:r w:rsidRPr="006A39D1">
        <w:rPr>
          <w:lang w:val="es-ES_tradnl"/>
        </w:rPr>
        <w:t xml:space="preserve">Referencias </w:t>
      </w:r>
    </w:p>
    <w:p w14:paraId="25B4B768" w14:textId="35C1D640" w:rsidR="002C7594" w:rsidRPr="006A39D1" w:rsidRDefault="002C7594" w:rsidP="002C7594">
      <w:pPr>
        <w:pStyle w:val="Reftext"/>
        <w:rPr>
          <w:lang w:val="es-ES_tradnl"/>
        </w:rPr>
      </w:pPr>
      <w:r w:rsidRPr="006A39D1">
        <w:rPr>
          <w:lang w:val="es-ES_tradnl"/>
        </w:rPr>
        <w:t>DFVLR [1985] Instituto de Pruebas e Investigación Aeroespaciales de Alemania, denominado ahora DLR, con respecto al sistema Prosat/Prodat.</w:t>
      </w:r>
    </w:p>
    <w:p w14:paraId="20ECDE7C" w14:textId="7FD52D2E" w:rsidR="002C7594" w:rsidRPr="006A39D1" w:rsidRDefault="002C7594" w:rsidP="002C7594">
      <w:pPr>
        <w:pStyle w:val="Reftext"/>
        <w:rPr>
          <w:lang w:val="es-ES_tradnl"/>
        </w:rPr>
      </w:pPr>
      <w:r w:rsidRPr="006A39D1">
        <w:rPr>
          <w:lang w:val="es-ES_tradnl"/>
        </w:rPr>
        <w:t xml:space="preserve">ICDSC-7 [12-16 de mayo de 1986] Séptima Conferencia Internacional sobre Comunicaciones Digitales por Satélite. </w:t>
      </w:r>
      <w:r w:rsidR="00231BCA" w:rsidRPr="00231BCA">
        <w:rPr>
          <w:lang w:val="es-ES_tradnl"/>
        </w:rPr>
        <w:t>Actas</w:t>
      </w:r>
      <w:r w:rsidR="00231BCA">
        <w:rPr>
          <w:lang w:val="es-ES_tradnl"/>
        </w:rPr>
        <w:t xml:space="preserve"> </w:t>
      </w:r>
      <w:r w:rsidRPr="006A39D1">
        <w:rPr>
          <w:lang w:val="es-ES_tradnl"/>
        </w:rPr>
        <w:t>de la ICDSC-7, p. 537-541. Munich, Alemania.</w:t>
      </w:r>
    </w:p>
    <w:p w14:paraId="3A1FFC63" w14:textId="0D08814F" w:rsidR="002C7594" w:rsidRDefault="002C7594" w:rsidP="002C7594">
      <w:pPr>
        <w:rPr>
          <w:lang w:val="es-ES_tradnl"/>
        </w:rPr>
      </w:pPr>
    </w:p>
    <w:p w14:paraId="7822246C" w14:textId="04847DDA" w:rsidR="002C7594" w:rsidRDefault="002C7594" w:rsidP="002C7594">
      <w:pPr>
        <w:rPr>
          <w:lang w:val="es-ES_tradnl"/>
        </w:rPr>
      </w:pPr>
    </w:p>
    <w:p w14:paraId="2DBD89E1" w14:textId="4BD84C39" w:rsidR="002C7594" w:rsidRPr="009A3C84" w:rsidRDefault="002C7594" w:rsidP="002C7594">
      <w:pPr>
        <w:pStyle w:val="AnnexNoTitle"/>
        <w:rPr>
          <w:bCs/>
          <w:lang w:val="es-ES_tradnl"/>
        </w:rPr>
      </w:pPr>
      <w:r w:rsidRPr="009361AD">
        <w:rPr>
          <w:lang w:val="es-ES_tradnl"/>
        </w:rPr>
        <w:lastRenderedPageBreak/>
        <w:t xml:space="preserve">Anexo </w:t>
      </w:r>
      <w:r w:rsidR="001B5344">
        <w:rPr>
          <w:lang w:val="es-ES_tradnl"/>
        </w:rPr>
        <w:t>5</w:t>
      </w:r>
      <w:r>
        <w:rPr>
          <w:lang w:val="es-ES_tradnl"/>
        </w:rPr>
        <w:br/>
      </w:r>
      <w:r>
        <w:rPr>
          <w:lang w:val="es-ES_tradnl"/>
        </w:rPr>
        <w:br/>
      </w:r>
      <w:r w:rsidRPr="009A3C84">
        <w:rPr>
          <w:bCs/>
          <w:lang w:val="es-ES_tradnl"/>
        </w:rPr>
        <w:t>Sistema digital E</w:t>
      </w:r>
    </w:p>
    <w:p w14:paraId="5B5F571A" w14:textId="2635DBA9" w:rsidR="002C7594" w:rsidRPr="009361AD" w:rsidRDefault="002C7594" w:rsidP="002C7594">
      <w:pPr>
        <w:pStyle w:val="Heading1"/>
        <w:rPr>
          <w:lang w:val="es-ES_tradnl"/>
        </w:rPr>
      </w:pPr>
      <w:r w:rsidRPr="009361AD">
        <w:rPr>
          <w:lang w:val="es-ES_tradnl"/>
        </w:rPr>
        <w:t>1</w:t>
      </w:r>
      <w:r w:rsidRPr="009361AD">
        <w:rPr>
          <w:lang w:val="es-ES_tradnl"/>
        </w:rPr>
        <w:tab/>
        <w:t>Introducción</w:t>
      </w:r>
    </w:p>
    <w:p w14:paraId="739D5C88" w14:textId="355DFCD4" w:rsidR="002C7594" w:rsidRPr="009361AD" w:rsidRDefault="002C7594" w:rsidP="002C7594">
      <w:pPr>
        <w:rPr>
          <w:lang w:val="es-ES_tradnl"/>
        </w:rPr>
      </w:pPr>
      <w:r w:rsidRPr="009361AD">
        <w:rPr>
          <w:lang w:val="es-ES_tradnl"/>
        </w:rPr>
        <w:t>El Sistema digital E se ha diseñado para la prestación de servicios por satélite y por repetidor cocanal terrenal complementario que permitan la recepción en vehículos, portátil y fija de audio y datos multimedios de alta calidad. Se ha concebido de forma que se optimice la calidad de distribución de los servicios por satélite y por repetidor cocanal terrenal en la banda</w:t>
      </w:r>
      <w:r>
        <w:rPr>
          <w:lang w:val="es-ES_tradnl"/>
        </w:rPr>
        <w:t xml:space="preserve"> </w:t>
      </w:r>
      <w:r w:rsidRPr="009361AD">
        <w:rPr>
          <w:lang w:val="es-ES_tradnl"/>
        </w:rPr>
        <w:t>2</w:t>
      </w:r>
      <w:r>
        <w:rPr>
          <w:lang w:val="es-ES_tradnl"/>
        </w:rPr>
        <w:t> </w:t>
      </w:r>
      <w:r w:rsidRPr="009361AD">
        <w:rPr>
          <w:lang w:val="es-ES_tradnl"/>
        </w:rPr>
        <w:t>630</w:t>
      </w:r>
      <w:r>
        <w:rPr>
          <w:lang w:val="es-ES_tradnl"/>
        </w:rPr>
        <w:t>-</w:t>
      </w:r>
      <w:r w:rsidRPr="009361AD">
        <w:rPr>
          <w:lang w:val="es-ES_tradnl"/>
        </w:rPr>
        <w:t>2</w:t>
      </w:r>
      <w:r>
        <w:rPr>
          <w:lang w:val="es-ES_tradnl"/>
        </w:rPr>
        <w:t> </w:t>
      </w:r>
      <w:r w:rsidRPr="009361AD">
        <w:rPr>
          <w:lang w:val="es-ES_tradnl"/>
        </w:rPr>
        <w:t>655 MHz, lo cual se consigue utilizando el MDC basado en la modulación MDP</w:t>
      </w:r>
      <w:r w:rsidRPr="009361AD">
        <w:rPr>
          <w:lang w:val="es-ES_tradnl"/>
        </w:rPr>
        <w:noBreakHyphen/>
        <w:t>4 con código concatenado RS y codificación de corrección de errores convolucional. El receptor del Sistema digital E utiliza las técnicas más recientes de microondas y de circuitos integrados digitales de gran escala con el objetivo principal de lograr una producción económica y una gran calidad.</w:t>
      </w:r>
    </w:p>
    <w:p w14:paraId="76F3B04F" w14:textId="153853EA" w:rsidR="002C7594" w:rsidRPr="009361AD" w:rsidRDefault="002C7594" w:rsidP="002C7594">
      <w:pPr>
        <w:keepNext/>
        <w:keepLines/>
        <w:rPr>
          <w:lang w:val="es-ES_tradnl"/>
        </w:rPr>
      </w:pPr>
      <w:r w:rsidRPr="009361AD">
        <w:rPr>
          <w:lang w:val="es-ES_tradnl"/>
        </w:rPr>
        <w:t>Las características principales de este sistema son como sigue:</w:t>
      </w:r>
    </w:p>
    <w:p w14:paraId="7DBFBDE8" w14:textId="44B7DD60" w:rsidR="002C7594" w:rsidRPr="009361AD" w:rsidRDefault="002C7594" w:rsidP="002C7594">
      <w:pPr>
        <w:pStyle w:val="enumlev1"/>
        <w:rPr>
          <w:lang w:val="es-ES_tradnl"/>
        </w:rPr>
      </w:pPr>
      <w:r w:rsidRPr="009361AD">
        <w:rPr>
          <w:lang w:val="es-ES_tradnl"/>
        </w:rPr>
        <w:t>–</w:t>
      </w:r>
      <w:r w:rsidRPr="009361AD">
        <w:rPr>
          <w:lang w:val="es-ES_tradnl"/>
        </w:rPr>
        <w:tab/>
        <w:t>Se trata del primer sistema de radiodifusión sonora digital que se puede probar en el terreno utilizando la banda 2</w:t>
      </w:r>
      <w:r>
        <w:rPr>
          <w:lang w:val="es-ES_tradnl"/>
        </w:rPr>
        <w:t> </w:t>
      </w:r>
      <w:r w:rsidRPr="009361AD">
        <w:rPr>
          <w:lang w:val="es-ES_tradnl"/>
        </w:rPr>
        <w:t>630</w:t>
      </w:r>
      <w:r w:rsidRPr="009361AD">
        <w:rPr>
          <w:lang w:val="es-ES_tradnl"/>
        </w:rPr>
        <w:noBreakHyphen/>
        <w:t>2</w:t>
      </w:r>
      <w:r>
        <w:rPr>
          <w:lang w:val="es-ES_tradnl"/>
        </w:rPr>
        <w:t> </w:t>
      </w:r>
      <w:r w:rsidRPr="009361AD">
        <w:rPr>
          <w:lang w:val="es-ES_tradnl"/>
        </w:rPr>
        <w:t>655 MHz asignada al SRS (sonora) en algunos países.</w:t>
      </w:r>
    </w:p>
    <w:p w14:paraId="3FE56D2F" w14:textId="38F6C158" w:rsidR="002C7594" w:rsidRPr="009361AD" w:rsidRDefault="002C7594" w:rsidP="002C7594">
      <w:pPr>
        <w:pStyle w:val="enumlev1"/>
        <w:rPr>
          <w:lang w:val="es-ES_tradnl"/>
        </w:rPr>
      </w:pPr>
      <w:r w:rsidRPr="009361AD">
        <w:rPr>
          <w:lang w:val="es-ES_tradnl"/>
        </w:rPr>
        <w:t>–</w:t>
      </w:r>
      <w:r w:rsidRPr="009361AD">
        <w:rPr>
          <w:lang w:val="es-ES_tradnl"/>
        </w:rPr>
        <w:tab/>
        <w:t>Incorpora la arquitectura de sistemas MPEG-2 para conseguir la multiplexión flexible de numerosos servicios de radiodifusión y la interoperabilidad con otros servicios de radiodifusión digital. Es el primer sistema del servicio de radiodifusión (sonora) por satélite que adopta los sistemas MPEG-2.</w:t>
      </w:r>
    </w:p>
    <w:p w14:paraId="5F9A804F" w14:textId="3CFA19B2" w:rsidR="002C7594" w:rsidRPr="009361AD" w:rsidRDefault="002C7594" w:rsidP="002C7594">
      <w:pPr>
        <w:pStyle w:val="enumlev1"/>
        <w:rPr>
          <w:lang w:val="es-ES_tradnl"/>
        </w:rPr>
      </w:pPr>
      <w:r w:rsidRPr="009361AD">
        <w:rPr>
          <w:lang w:val="es-ES_tradnl"/>
        </w:rPr>
        <w:t>–</w:t>
      </w:r>
      <w:r w:rsidRPr="009361AD">
        <w:rPr>
          <w:lang w:val="es-ES_tradnl"/>
        </w:rPr>
        <w:tab/>
        <w:t>Adopta MPEG-2 AAC para la codificación de la fuente de audio. AAC proporciona la compresión audio más eficaz para servicios de radiodifusión audio de alta calidad.</w:t>
      </w:r>
    </w:p>
    <w:p w14:paraId="4539478B" w14:textId="260CA1FA" w:rsidR="002C7594" w:rsidRPr="009361AD" w:rsidRDefault="002C7594" w:rsidP="002C7594">
      <w:pPr>
        <w:pStyle w:val="enumlev1"/>
        <w:rPr>
          <w:lang w:val="es-ES_tradnl"/>
        </w:rPr>
      </w:pPr>
      <w:r w:rsidRPr="009361AD">
        <w:rPr>
          <w:lang w:val="es-ES_tradnl"/>
        </w:rPr>
        <w:t>–</w:t>
      </w:r>
      <w:r w:rsidRPr="009361AD">
        <w:rPr>
          <w:lang w:val="es-ES_tradnl"/>
        </w:rPr>
        <w:tab/>
        <w:t>Su objetivo principal es la recepción en vehículos. Mediante pruebas corroboradoras se ha confirmado la recepción estable en vehículos de alta velocidad.</w:t>
      </w:r>
    </w:p>
    <w:p w14:paraId="417A681A" w14:textId="609F01B9" w:rsidR="002C7594" w:rsidRPr="009361AD" w:rsidRDefault="002C7594" w:rsidP="002C7594">
      <w:pPr>
        <w:pStyle w:val="enumlev1"/>
        <w:rPr>
          <w:lang w:val="es-ES_tradnl"/>
        </w:rPr>
      </w:pPr>
      <w:r w:rsidRPr="009361AD">
        <w:rPr>
          <w:lang w:val="es-ES_tradnl"/>
        </w:rPr>
        <w:t>–</w:t>
      </w:r>
      <w:r w:rsidRPr="009361AD">
        <w:rPr>
          <w:lang w:val="es-ES_tradnl"/>
        </w:rPr>
        <w:tab/>
        <w:t>Se pueden recibir señales de satélite utilizando una antena de un solo elemento omnidireccional en el plano horizontal y un esquema de recepción por diversidad de dos antenas para vehículos.</w:t>
      </w:r>
    </w:p>
    <w:p w14:paraId="0FF887AA" w14:textId="7771395F" w:rsidR="002C7594" w:rsidRPr="009361AD" w:rsidRDefault="002C7594" w:rsidP="002C7594">
      <w:pPr>
        <w:pStyle w:val="Heading1"/>
        <w:rPr>
          <w:lang w:val="es-ES_tradnl"/>
        </w:rPr>
      </w:pPr>
      <w:r w:rsidRPr="009361AD">
        <w:rPr>
          <w:lang w:val="es-ES_tradnl"/>
        </w:rPr>
        <w:t>2</w:t>
      </w:r>
      <w:r w:rsidRPr="009361AD">
        <w:rPr>
          <w:lang w:val="es-ES_tradnl"/>
        </w:rPr>
        <w:tab/>
        <w:t>Visión general del sistema</w:t>
      </w:r>
    </w:p>
    <w:p w14:paraId="4C792C8B" w14:textId="14FD0CD3" w:rsidR="002C7594" w:rsidRPr="009361AD" w:rsidRDefault="002C7594" w:rsidP="002C7594">
      <w:pPr>
        <w:rPr>
          <w:lang w:val="es-ES_tradnl"/>
        </w:rPr>
      </w:pPr>
      <w:r w:rsidRPr="009361AD">
        <w:rPr>
          <w:lang w:val="es-ES_tradnl"/>
        </w:rPr>
        <w:t>La Fig. </w:t>
      </w:r>
      <w:r w:rsidR="00FF233E">
        <w:rPr>
          <w:lang w:val="es-ES_tradnl"/>
        </w:rPr>
        <w:t>31</w:t>
      </w:r>
      <w:r w:rsidR="00FF233E" w:rsidRPr="009361AD">
        <w:rPr>
          <w:lang w:val="es-ES_tradnl"/>
        </w:rPr>
        <w:t xml:space="preserve"> </w:t>
      </w:r>
      <w:r w:rsidRPr="009361AD">
        <w:rPr>
          <w:lang w:val="es-ES_tradnl"/>
        </w:rPr>
        <w:t>muestra la visión general de este sistema del SRS (sonora), que consta de una estación terrena de enlace de conexión, un satélite de radiodifusión, reemisores de relleno terrenales de dos tipos y receptores portátiles, fijos y en vehículos.</w:t>
      </w:r>
    </w:p>
    <w:p w14:paraId="5FAEBBA4" w14:textId="323D6A0C" w:rsidR="002C7594" w:rsidRPr="009361AD" w:rsidRDefault="002C7594" w:rsidP="002C7594">
      <w:pPr>
        <w:rPr>
          <w:lang w:val="es-ES_tradnl"/>
        </w:rPr>
      </w:pPr>
      <w:r w:rsidRPr="009361AD">
        <w:rPr>
          <w:lang w:val="es-ES_tradnl"/>
        </w:rPr>
        <w:t>La señal se transmite en primer lugar de una estación terrena de enlace de conexión a un satélite de radiodifusión, utilizando un enlace ascendente del sistema fijo por satélite (la banda 14 GHz por ejemplo). La señal es convertida en el satélite de la banda 14 GHz a la banda 2,6 GHz. La señal de la banda 2,6 GHz se amplifica utilizando un transpondedor de satélite hasta el nivel deseado y a continuación se difunde por toda la zona de servicio mediante una antena transmisora de gran tamaño en el satélite.</w:t>
      </w:r>
    </w:p>
    <w:p w14:paraId="4D61790A" w14:textId="6230AC61" w:rsidR="002C7594" w:rsidRPr="009361AD" w:rsidRDefault="002C7594" w:rsidP="002C7594">
      <w:pPr>
        <w:rPr>
          <w:lang w:val="es-ES_tradnl"/>
        </w:rPr>
      </w:pPr>
      <w:r w:rsidRPr="009361AD">
        <w:rPr>
          <w:lang w:val="es-ES_tradnl"/>
        </w:rPr>
        <w:t>Los principales programas radiodifundidos por este sistema son servicios sonoros de alta calidad en la primera etapa y servicios multimedios que incluyen la radiodifusión de datos en la etapa siguiente.</w:t>
      </w:r>
    </w:p>
    <w:p w14:paraId="2F6D5524" w14:textId="67648438" w:rsidR="002C7594" w:rsidRPr="009361AD" w:rsidRDefault="002C7594" w:rsidP="002C7594">
      <w:pPr>
        <w:rPr>
          <w:lang w:val="es-ES_tradnl"/>
        </w:rPr>
      </w:pPr>
      <w:r w:rsidRPr="009361AD">
        <w:rPr>
          <w:lang w:val="es-ES_tradnl"/>
        </w:rPr>
        <w:t>Los oyentes/televidentes de este servicio pueden recibir la señal de radiodifusión vía satélite utilizando pequeñas antenas con baja directividad. Para generar la p.i.r.e. que requiere la recepción en vehículos, se habrá de equipar la estación espacial con una antena transmisora de gran tamaño y transpondedores de gran potencia.</w:t>
      </w:r>
    </w:p>
    <w:p w14:paraId="10681E1F" w14:textId="24768D3B" w:rsidR="002C7594" w:rsidRDefault="002C7594" w:rsidP="002C7594">
      <w:pPr>
        <w:rPr>
          <w:lang w:val="es-ES_tradnl"/>
        </w:rPr>
      </w:pPr>
      <w:r w:rsidRPr="009361AD">
        <w:rPr>
          <w:lang w:val="es-ES_tradnl"/>
        </w:rPr>
        <w:lastRenderedPageBreak/>
        <w:t>Las principales cuestiones relacionadas con la propagación de la señal en la banda 2,6 GHz son el sombreado y el bloqueo del trayecto directo por satélite. Este sistema utiliza dos técnicas para hacer frente a los diversos tipos de sombreado y bloqueo.</w:t>
      </w:r>
    </w:p>
    <w:p w14:paraId="35F105F1" w14:textId="77777777" w:rsidR="00655743" w:rsidRDefault="00655743" w:rsidP="002C7594">
      <w:pPr>
        <w:rPr>
          <w:lang w:val="es-ES_tradnl"/>
        </w:rPr>
      </w:pPr>
    </w:p>
    <w:p w14:paraId="6AD5D9F6" w14:textId="77777777" w:rsidR="00655743" w:rsidRDefault="00655743" w:rsidP="002C7594">
      <w:pPr>
        <w:rPr>
          <w:lang w:val="es-ES_tradnl"/>
        </w:rPr>
        <w:sectPr w:rsidR="00655743" w:rsidSect="00931493">
          <w:headerReference w:type="even" r:id="rId75"/>
          <w:headerReference w:type="default" r:id="rId76"/>
          <w:footerReference w:type="even" r:id="rId77"/>
          <w:footerReference w:type="default" r:id="rId78"/>
          <w:headerReference w:type="first" r:id="rId79"/>
          <w:footerReference w:type="first" r:id="rId80"/>
          <w:footnotePr>
            <w:pos w:val="beneathText"/>
          </w:footnotePr>
          <w:pgSz w:w="11907" w:h="16840" w:code="9"/>
          <w:pgMar w:top="1418" w:right="1134" w:bottom="1134" w:left="1134" w:header="720" w:footer="482" w:gutter="0"/>
          <w:cols w:space="720"/>
          <w:docGrid w:linePitch="326"/>
        </w:sectPr>
      </w:pPr>
    </w:p>
    <w:p w14:paraId="27E12E03" w14:textId="38E7CC9D" w:rsidR="002C7594" w:rsidRDefault="00813ECC" w:rsidP="00D20208">
      <w:pPr>
        <w:pStyle w:val="Figure"/>
        <w:spacing w:before="240"/>
        <w:rPr>
          <w:lang w:val="es-ES_tradnl"/>
        </w:rPr>
      </w:pPr>
      <w:r>
        <w:rPr>
          <w:noProof/>
          <w:lang w:val="es-ES_tradnl"/>
        </w:rPr>
        <w:lastRenderedPageBreak/>
        <w:drawing>
          <wp:inline distT="0" distB="0" distL="0" distR="0" wp14:anchorId="2FA17861" wp14:editId="37699B7D">
            <wp:extent cx="4712325" cy="8046431"/>
            <wp:effectExtent l="0" t="9843" r="2858" b="2857"/>
            <wp:docPr id="1693369687" name="Picture 38" descr="Visión general del sist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369687" name="Picture 38" descr="Visión general del sistema"/>
                    <pic:cNvPicPr/>
                  </pic:nvPicPr>
                  <pic:blipFill>
                    <a:blip r:embed="rId81" cstate="print">
                      <a:extLst>
                        <a:ext uri="{28A0092B-C50C-407E-A947-70E740481C1C}">
                          <a14:useLocalDpi xmlns:a14="http://schemas.microsoft.com/office/drawing/2010/main" val="0"/>
                        </a:ext>
                      </a:extLst>
                    </a:blip>
                    <a:stretch>
                      <a:fillRect/>
                    </a:stretch>
                  </pic:blipFill>
                  <pic:spPr>
                    <a:xfrm rot="5400000">
                      <a:off x="0" y="0"/>
                      <a:ext cx="4733567" cy="8082702"/>
                    </a:xfrm>
                    <a:prstGeom prst="rect">
                      <a:avLst/>
                    </a:prstGeom>
                  </pic:spPr>
                </pic:pic>
              </a:graphicData>
            </a:graphic>
          </wp:inline>
        </w:drawing>
      </w:r>
    </w:p>
    <w:p w14:paraId="59B72F5B" w14:textId="77777777" w:rsidR="00655743" w:rsidRDefault="00655743" w:rsidP="002C7594">
      <w:pPr>
        <w:rPr>
          <w:lang w:val="es-ES_tradnl"/>
        </w:rPr>
      </w:pPr>
    </w:p>
    <w:p w14:paraId="6ADB0A5C" w14:textId="77777777" w:rsidR="00655743" w:rsidRDefault="00655743" w:rsidP="002C7594">
      <w:pPr>
        <w:rPr>
          <w:lang w:val="es-ES_tradnl"/>
        </w:rPr>
        <w:sectPr w:rsidR="00655743" w:rsidSect="00655743">
          <w:headerReference w:type="even" r:id="rId82"/>
          <w:headerReference w:type="default" r:id="rId83"/>
          <w:footnotePr>
            <w:pos w:val="beneathText"/>
          </w:footnotePr>
          <w:pgSz w:w="16840" w:h="11907" w:orient="landscape" w:code="9"/>
          <w:pgMar w:top="1134" w:right="1418" w:bottom="1134" w:left="1134" w:header="720" w:footer="482" w:gutter="0"/>
          <w:cols w:space="720"/>
          <w:docGrid w:linePitch="326"/>
        </w:sectPr>
      </w:pPr>
    </w:p>
    <w:p w14:paraId="45F9B9B3" w14:textId="2DD4D9E0" w:rsidR="002C7594" w:rsidRPr="009361AD" w:rsidRDefault="002C7594" w:rsidP="002C7594">
      <w:pPr>
        <w:rPr>
          <w:lang w:val="es-ES_tradnl"/>
        </w:rPr>
      </w:pPr>
      <w:r w:rsidRPr="009361AD">
        <w:rPr>
          <w:lang w:val="es-ES_tradnl"/>
        </w:rPr>
        <w:lastRenderedPageBreak/>
        <w:t>El primero de ellos consiste en un desintercalador de bits en el receptor para compensar los sombreados y bloqueos causados por objetos pequeños. Dichos sombreados y bloqueos aparecen en condiciones de recepción en vehículos en forma de ráfagas in</w:t>
      </w:r>
      <w:r>
        <w:rPr>
          <w:lang w:val="es-ES_tradnl"/>
        </w:rPr>
        <w:t>tensas de ruido de hasta aproxi</w:t>
      </w:r>
      <w:r w:rsidRPr="009361AD">
        <w:rPr>
          <w:lang w:val="es-ES_tradnl"/>
        </w:rPr>
        <w:t>madamente un segundo en la señal recibida.</w:t>
      </w:r>
    </w:p>
    <w:p w14:paraId="1855CFD0" w14:textId="77777777" w:rsidR="002C7594" w:rsidRPr="009361AD" w:rsidRDefault="002C7594" w:rsidP="002C7594">
      <w:pPr>
        <w:rPr>
          <w:lang w:val="es-ES_tradnl"/>
        </w:rPr>
      </w:pPr>
      <w:r w:rsidRPr="009361AD">
        <w:rPr>
          <w:lang w:val="es-ES_tradnl"/>
        </w:rPr>
        <w:t>Una ráfaga intensa de ruido se distribuye a lo largo de un periodo de tiempo de varios segundos utilizando el desintercalador para ajustarse a las capacidades de corrección de errores de este sistema.</w:t>
      </w:r>
    </w:p>
    <w:p w14:paraId="2F12127D" w14:textId="77777777" w:rsidR="002C7594" w:rsidRPr="009361AD" w:rsidRDefault="002C7594" w:rsidP="002C7594">
      <w:pPr>
        <w:rPr>
          <w:lang w:val="es-ES_tradnl"/>
        </w:rPr>
      </w:pPr>
      <w:r w:rsidRPr="009361AD">
        <w:rPr>
          <w:lang w:val="es-ES_tradnl"/>
        </w:rPr>
        <w:t>El segundo procedimiento de compensación de los desvanecimientos de la señal causados por sombreados y bloqueos se basa en la inclusión en el diseño del sistema de reemisores de relleno, que retransmiten la señal del satélite. Lo previsto es que los reemisores de relleno cubran la zona bloqueada, por ejemplo, por edificios y grandes construcciones. En este sistema hay reemisores de relleno de dos tipos, los llamados de amplificación directa y los de conversión de frecuencia para abarcar diferentes tipos de zonas bloqueadas.</w:t>
      </w:r>
    </w:p>
    <w:p w14:paraId="635C1A87" w14:textId="77777777" w:rsidR="002C7594" w:rsidRPr="009361AD" w:rsidRDefault="002C7594" w:rsidP="002C7594">
      <w:pPr>
        <w:rPr>
          <w:lang w:val="es-ES_tradnl"/>
        </w:rPr>
      </w:pPr>
      <w:r w:rsidRPr="009361AD">
        <w:rPr>
          <w:lang w:val="es-ES_tradnl"/>
        </w:rPr>
        <w:t>El reemisor de relleno de amplificación directa sólo amplifica la señal de la banda 2,6</w:t>
      </w:r>
      <w:r>
        <w:rPr>
          <w:lang w:val="es-ES_tradnl"/>
        </w:rPr>
        <w:t> </w:t>
      </w:r>
      <w:r w:rsidRPr="009361AD">
        <w:rPr>
          <w:lang w:val="es-ES_tradnl"/>
        </w:rPr>
        <w:t>GHz radiodifundida desde el satélite. Este tipo de reemisor de relleno está limitado, por su propia naturaleza, a amplificadores de baja ganancia para evitar la oscilación no deseada causada por el acoplamiento de señales entre antenas transmisoras y receptoras. Con este reemisor de relleno se puede abarcar una zona estrecha de trayecto de hasta 500 m de visión directa.</w:t>
      </w:r>
    </w:p>
    <w:p w14:paraId="5F729411" w14:textId="77777777" w:rsidR="002C7594" w:rsidRPr="009361AD" w:rsidRDefault="002C7594" w:rsidP="002C7594">
      <w:pPr>
        <w:rPr>
          <w:lang w:val="es-ES_tradnl"/>
        </w:rPr>
      </w:pPr>
      <w:r w:rsidRPr="009361AD">
        <w:rPr>
          <w:lang w:val="es-ES_tradnl"/>
        </w:rPr>
        <w:t>El reemisor de relleno de conversión de frecuencia, en cambio, tiene por objeto abarcar una zona extensa dentro de un radio de 3 km. La señal enviada por el satélite utiliza una frecuencia que no se halla en la banda 2,6 GHz sino, por ejemplo, en la banda 11 GHz.</w:t>
      </w:r>
    </w:p>
    <w:p w14:paraId="49A74703" w14:textId="42FADCA1" w:rsidR="002C7594" w:rsidRPr="009361AD" w:rsidRDefault="002C7594" w:rsidP="002C7594">
      <w:pPr>
        <w:rPr>
          <w:lang w:val="es-ES_tradnl"/>
        </w:rPr>
      </w:pPr>
      <w:r w:rsidRPr="009361AD">
        <w:rPr>
          <w:lang w:val="es-ES_tradnl"/>
        </w:rPr>
        <w:t xml:space="preserve">En estas circunstancias, se produce desvanecimiento multitrayecto en la zona en la que se reciben más de </w:t>
      </w:r>
      <w:r w:rsidR="00231BCA">
        <w:rPr>
          <w:lang w:val="es-ES_tradnl"/>
        </w:rPr>
        <w:t>dos</w:t>
      </w:r>
      <w:r w:rsidRPr="009361AD">
        <w:rPr>
          <w:lang w:val="es-ES_tradnl"/>
        </w:rPr>
        <w:t xml:space="preserve"> señales de radiodifusión. En este sistema de radiodifusión, se adopta la técnica MDC para garantizar una recepción estable de la señal desvanecida por trayectos múltiples. Si se utiliza una técnica RAKE y diversidad de antena en el receptor, cabe esperar una gran mejora de la calidad de funcionamiento del receptor en el entorno limitado del desvanecimiento multitrayecto.</w:t>
      </w:r>
    </w:p>
    <w:p w14:paraId="315C1B14" w14:textId="546B5626" w:rsidR="002C7594" w:rsidRPr="009361AD" w:rsidRDefault="002C7594" w:rsidP="002C7594">
      <w:pPr>
        <w:rPr>
          <w:lang w:val="es-ES_tradnl"/>
        </w:rPr>
      </w:pPr>
      <w:r w:rsidRPr="009361AD">
        <w:rPr>
          <w:lang w:val="es-ES_tradnl"/>
        </w:rPr>
        <w:t>El reemisor de relleno tipo punto luminoso, que también se muestra en la Fig. </w:t>
      </w:r>
      <w:r w:rsidR="00BE191B">
        <w:rPr>
          <w:lang w:val="es-ES_tradnl"/>
        </w:rPr>
        <w:t>31</w:t>
      </w:r>
      <w:r w:rsidRPr="009361AD">
        <w:rPr>
          <w:lang w:val="es-ES_tradnl"/>
        </w:rPr>
        <w:t xml:space="preserve">, podría mejorar los entornos multitrayecto en los que los receptores MDC y RAKE </w:t>
      </w:r>
      <w:r>
        <w:rPr>
          <w:lang w:val="es-ES_tradnl"/>
        </w:rPr>
        <w:t>no pueden decodificar adecuada</w:t>
      </w:r>
      <w:r w:rsidRPr="009361AD">
        <w:rPr>
          <w:lang w:val="es-ES_tradnl"/>
        </w:rPr>
        <w:t>mente sin reemisor. Ésta es una de las características principales del sistema MDC. El reemisor</w:t>
      </w:r>
      <w:r>
        <w:rPr>
          <w:lang w:val="es-ES_tradnl"/>
        </w:rPr>
        <w:t xml:space="preserve"> </w:t>
      </w:r>
      <w:r w:rsidRPr="009361AD">
        <w:rPr>
          <w:lang w:val="es-ES_tradnl"/>
        </w:rPr>
        <w:t>de relleno punto luminoso puede utilizar amplificación o conversión de frecuencia para satisfacer</w:t>
      </w:r>
      <w:r>
        <w:rPr>
          <w:lang w:val="es-ES_tradnl"/>
        </w:rPr>
        <w:t xml:space="preserve"> </w:t>
      </w:r>
      <w:r w:rsidRPr="009361AD">
        <w:rPr>
          <w:lang w:val="es-ES_tradnl"/>
        </w:rPr>
        <w:t>el requisito específico de la zona que se pretende mejorar.</w:t>
      </w:r>
    </w:p>
    <w:p w14:paraId="358791B4" w14:textId="77777777" w:rsidR="002C7594" w:rsidRPr="009361AD" w:rsidRDefault="002C7594" w:rsidP="002C7594">
      <w:pPr>
        <w:rPr>
          <w:lang w:val="es-ES_tradnl"/>
        </w:rPr>
      </w:pPr>
      <w:r w:rsidRPr="009361AD">
        <w:rPr>
          <w:lang w:val="es-ES_tradnl"/>
        </w:rPr>
        <w:t>En los sistemas MDC, radiodifusores diferentes utilizarán códigos ortogonales diferentes para ensanchar la señal a fin de radiodifundir sus propios programas de manera independiente. La densidad de flujo de potencia (dfp) por unidad de anchura de banda es relativamente baja porque la señal MDC se expande sobre una amplia banda de frecuencias.</w:t>
      </w:r>
    </w:p>
    <w:p w14:paraId="2CED6C26" w14:textId="77777777" w:rsidR="002C7594" w:rsidRPr="009361AD" w:rsidRDefault="002C7594" w:rsidP="002C7594">
      <w:pPr>
        <w:pStyle w:val="Heading1"/>
        <w:rPr>
          <w:lang w:val="es-ES_tradnl"/>
        </w:rPr>
      </w:pPr>
      <w:r w:rsidRPr="009361AD">
        <w:rPr>
          <w:lang w:val="es-ES_tradnl"/>
        </w:rPr>
        <w:t>3</w:t>
      </w:r>
      <w:r w:rsidRPr="009361AD">
        <w:rPr>
          <w:lang w:val="es-ES_tradnl"/>
        </w:rPr>
        <w:tab/>
        <w:t>Capa física y modulación</w:t>
      </w:r>
    </w:p>
    <w:p w14:paraId="2B5ACBC4" w14:textId="4FA301D6" w:rsidR="002C7594" w:rsidRPr="009361AD" w:rsidRDefault="002C7594" w:rsidP="002C7594">
      <w:pPr>
        <w:rPr>
          <w:lang w:val="es-ES_tradnl"/>
        </w:rPr>
      </w:pPr>
      <w:r w:rsidRPr="009361AD">
        <w:rPr>
          <w:lang w:val="es-ES_tradnl"/>
        </w:rPr>
        <w:t>La Fig. </w:t>
      </w:r>
      <w:r w:rsidR="00613CC6">
        <w:rPr>
          <w:lang w:val="es-ES_tradnl"/>
        </w:rPr>
        <w:t>32</w:t>
      </w:r>
      <w:r w:rsidR="00613CC6" w:rsidRPr="009361AD">
        <w:rPr>
          <w:lang w:val="es-ES_tradnl"/>
        </w:rPr>
        <w:t xml:space="preserve"> </w:t>
      </w:r>
      <w:r w:rsidRPr="009361AD">
        <w:rPr>
          <w:lang w:val="es-ES_tradnl"/>
        </w:rPr>
        <w:t>muestra el diagrama de bloques básico del sistema de radiodifusión y la Fig. </w:t>
      </w:r>
      <w:r w:rsidR="00613CC6">
        <w:rPr>
          <w:lang w:val="es-ES_tradnl"/>
        </w:rPr>
        <w:t>33</w:t>
      </w:r>
      <w:r w:rsidRPr="009361AD">
        <w:rPr>
          <w:lang w:val="es-ES_tradnl"/>
        </w:rPr>
        <w:t>, el diagrama de bloques detallado de la parte MDC de la Fig. </w:t>
      </w:r>
      <w:r w:rsidR="00613CC6">
        <w:rPr>
          <w:lang w:val="es-ES_tradnl"/>
        </w:rPr>
        <w:t>32</w:t>
      </w:r>
      <w:r w:rsidRPr="009361AD">
        <w:rPr>
          <w:lang w:val="es-ES_tradnl"/>
        </w:rPr>
        <w:t>. En lo que sigue, se indican las capacidades y los parámetros básicos de la codificación y modulación de canales de este sistema de radiodifusión.</w:t>
      </w:r>
    </w:p>
    <w:p w14:paraId="5F07CD44" w14:textId="1D7B98BC" w:rsidR="00613CC6" w:rsidRPr="00813ECC" w:rsidRDefault="00813ECC" w:rsidP="00826988">
      <w:pPr>
        <w:pStyle w:val="Figure"/>
        <w:rPr>
          <w:lang w:val="es-ES_tradnl"/>
        </w:rPr>
      </w:pPr>
      <w:r>
        <w:rPr>
          <w:noProof/>
          <w:lang w:val="es-ES_tradnl"/>
        </w:rPr>
        <w:lastRenderedPageBreak/>
        <w:drawing>
          <wp:inline distT="0" distB="0" distL="0" distR="0" wp14:anchorId="0E6E4551" wp14:editId="2B42739E">
            <wp:extent cx="5879604" cy="4447041"/>
            <wp:effectExtent l="0" t="0" r="6985" b="0"/>
            <wp:docPr id="232538086" name="Picture 39" descr="Diagrama de bloques del sistema de radiodifus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538086" name="Picture 39" descr="Diagrama de bloques del sistema de radiodifusión"/>
                    <pic:cNvPicPr/>
                  </pic:nvPicPr>
                  <pic:blipFill>
                    <a:blip r:embed="rId84" cstate="print">
                      <a:extLst>
                        <a:ext uri="{28A0092B-C50C-407E-A947-70E740481C1C}">
                          <a14:useLocalDpi xmlns:a14="http://schemas.microsoft.com/office/drawing/2010/main" val="0"/>
                        </a:ext>
                      </a:extLst>
                    </a:blip>
                    <a:stretch>
                      <a:fillRect/>
                    </a:stretch>
                  </pic:blipFill>
                  <pic:spPr>
                    <a:xfrm>
                      <a:off x="0" y="0"/>
                      <a:ext cx="5879604" cy="4447041"/>
                    </a:xfrm>
                    <a:prstGeom prst="rect">
                      <a:avLst/>
                    </a:prstGeom>
                  </pic:spPr>
                </pic:pic>
              </a:graphicData>
            </a:graphic>
          </wp:inline>
        </w:drawing>
      </w:r>
    </w:p>
    <w:p w14:paraId="195044FA" w14:textId="0F46D630" w:rsidR="002C7594" w:rsidRPr="009361AD" w:rsidRDefault="002C7594" w:rsidP="002C7594">
      <w:pPr>
        <w:pStyle w:val="Heading2"/>
        <w:rPr>
          <w:lang w:val="es-ES_tradnl"/>
        </w:rPr>
      </w:pPr>
      <w:r w:rsidRPr="009361AD">
        <w:rPr>
          <w:lang w:val="es-ES_tradnl"/>
        </w:rPr>
        <w:t>3.1</w:t>
      </w:r>
      <w:r w:rsidRPr="009361AD">
        <w:rPr>
          <w:lang w:val="es-ES_tradnl"/>
        </w:rPr>
        <w:tab/>
        <w:t>Banda de frecuencias</w:t>
      </w:r>
    </w:p>
    <w:p w14:paraId="3772F4B3" w14:textId="757A9757" w:rsidR="002C7594" w:rsidRPr="009361AD" w:rsidRDefault="002C7594" w:rsidP="002C7594">
      <w:pPr>
        <w:rPr>
          <w:lang w:val="es-ES_tradnl"/>
        </w:rPr>
      </w:pPr>
      <w:r w:rsidRPr="009361AD">
        <w:rPr>
          <w:lang w:val="es-ES_tradnl"/>
        </w:rPr>
        <w:t>Este sistema se puede utilizar en diversas bandas de frecuencias, pero la más utilizada es la banda</w:t>
      </w:r>
      <w:r>
        <w:rPr>
          <w:lang w:val="es-ES_tradnl"/>
        </w:rPr>
        <w:t xml:space="preserve"> </w:t>
      </w:r>
      <w:r w:rsidRPr="009361AD">
        <w:rPr>
          <w:lang w:val="es-ES_tradnl"/>
        </w:rPr>
        <w:t>2</w:t>
      </w:r>
      <w:r>
        <w:rPr>
          <w:lang w:val="es-ES_tradnl"/>
        </w:rPr>
        <w:t> </w:t>
      </w:r>
      <w:r w:rsidRPr="009361AD">
        <w:rPr>
          <w:lang w:val="es-ES_tradnl"/>
        </w:rPr>
        <w:t>630</w:t>
      </w:r>
      <w:r w:rsidRPr="009361AD">
        <w:rPr>
          <w:lang w:val="es-ES_tradnl"/>
        </w:rPr>
        <w:noBreakHyphen/>
        <w:t>2</w:t>
      </w:r>
      <w:r>
        <w:rPr>
          <w:lang w:val="es-ES_tradnl"/>
        </w:rPr>
        <w:t> </w:t>
      </w:r>
      <w:r w:rsidRPr="009361AD">
        <w:rPr>
          <w:lang w:val="es-ES_tradnl"/>
        </w:rPr>
        <w:t>655 MHz. Puesto que es la banda de frecuencias más alta atribuida al SRS (sonora), las señales recibidas probablemente experimenten el mayor desplazamiento Doppler.</w:t>
      </w:r>
    </w:p>
    <w:p w14:paraId="5022549D" w14:textId="40A1406F" w:rsidR="002C7594" w:rsidRPr="009361AD" w:rsidRDefault="002C7594" w:rsidP="002C7594">
      <w:pPr>
        <w:pStyle w:val="Heading2"/>
        <w:rPr>
          <w:lang w:val="es-ES_tradnl"/>
        </w:rPr>
      </w:pPr>
      <w:r w:rsidRPr="009361AD">
        <w:rPr>
          <w:lang w:val="es-ES_tradnl"/>
        </w:rPr>
        <w:t>3.2</w:t>
      </w:r>
      <w:r w:rsidRPr="009361AD">
        <w:rPr>
          <w:lang w:val="es-ES_tradnl"/>
        </w:rPr>
        <w:tab/>
        <w:t>Anchura de banda</w:t>
      </w:r>
    </w:p>
    <w:p w14:paraId="5014DFDA" w14:textId="46EBA8A8" w:rsidR="002C7594" w:rsidRPr="009361AD" w:rsidRDefault="002C7594" w:rsidP="002C7594">
      <w:pPr>
        <w:rPr>
          <w:lang w:val="es-ES_tradnl"/>
        </w:rPr>
      </w:pPr>
      <w:r w:rsidRPr="009361AD">
        <w:rPr>
          <w:lang w:val="es-ES_tradnl"/>
        </w:rPr>
        <w:t>La anchura de banda básica es 25 MHz.</w:t>
      </w:r>
    </w:p>
    <w:p w14:paraId="4BDC9FB6" w14:textId="3EC65F07" w:rsidR="002C7594" w:rsidRPr="009361AD" w:rsidRDefault="002C7594" w:rsidP="002C7594">
      <w:pPr>
        <w:pStyle w:val="Heading2"/>
        <w:rPr>
          <w:lang w:val="es-ES_tradnl"/>
        </w:rPr>
      </w:pPr>
      <w:r w:rsidRPr="009361AD">
        <w:rPr>
          <w:lang w:val="es-ES_tradnl"/>
        </w:rPr>
        <w:t>3.3</w:t>
      </w:r>
      <w:r w:rsidRPr="009361AD">
        <w:rPr>
          <w:lang w:val="es-ES_tradnl"/>
        </w:rPr>
        <w:tab/>
        <w:t>Polarización</w:t>
      </w:r>
    </w:p>
    <w:p w14:paraId="69E7EA12" w14:textId="50984422" w:rsidR="002C7594" w:rsidRPr="009361AD" w:rsidRDefault="002C7594" w:rsidP="002C7594">
      <w:pPr>
        <w:rPr>
          <w:lang w:val="es-ES_tradnl"/>
        </w:rPr>
      </w:pPr>
      <w:r w:rsidRPr="009361AD">
        <w:rPr>
          <w:lang w:val="es-ES_tradnl"/>
        </w:rPr>
        <w:t>La polarización es del tipo polarización circular, pero un repetidor terrenal complementario puede utilizar polarización circular o polarización lineal.</w:t>
      </w:r>
    </w:p>
    <w:p w14:paraId="010BB665" w14:textId="77777777" w:rsidR="002C7594" w:rsidRPr="009361AD" w:rsidRDefault="002C7594" w:rsidP="002C7594">
      <w:pPr>
        <w:pStyle w:val="Heading2"/>
        <w:rPr>
          <w:lang w:val="es-ES_tradnl"/>
        </w:rPr>
      </w:pPr>
      <w:r w:rsidRPr="009361AD">
        <w:rPr>
          <w:lang w:val="es-ES_tradnl"/>
        </w:rPr>
        <w:t>3.4</w:t>
      </w:r>
      <w:r w:rsidRPr="009361AD">
        <w:rPr>
          <w:lang w:val="es-ES_tradnl"/>
        </w:rPr>
        <w:tab/>
        <w:t>Modulación</w:t>
      </w:r>
    </w:p>
    <w:p w14:paraId="3960EBDA" w14:textId="66A79140" w:rsidR="002C7594" w:rsidRPr="009361AD" w:rsidRDefault="002C7594" w:rsidP="002C7594">
      <w:pPr>
        <w:rPr>
          <w:lang w:val="es-ES_tradnl"/>
        </w:rPr>
      </w:pPr>
      <w:r w:rsidRPr="009361AD">
        <w:rPr>
          <w:lang w:val="es-ES_tradnl"/>
        </w:rPr>
        <w:t>Se adopta el esquema MDC para la modulación tanto de un enlace del satélite como de un enlace de reemisión de relleno terrenal. Como se muestra en la Fig. </w:t>
      </w:r>
      <w:r w:rsidR="00613CC6">
        <w:rPr>
          <w:lang w:val="es-ES_tradnl"/>
        </w:rPr>
        <w:t>33</w:t>
      </w:r>
      <w:r w:rsidRPr="009361AD">
        <w:rPr>
          <w:lang w:val="es-ES_tradnl"/>
        </w:rPr>
        <w:t xml:space="preserve">, primero se convierte una secuencia de datos de tren binario en serie en secuencias de datos </w:t>
      </w:r>
      <w:r w:rsidRPr="009361AD">
        <w:rPr>
          <w:i/>
          <w:iCs/>
          <w:lang w:val="es-ES_tradnl"/>
        </w:rPr>
        <w:t>I</w:t>
      </w:r>
      <w:r w:rsidRPr="009361AD">
        <w:rPr>
          <w:lang w:val="es-ES_tradnl"/>
        </w:rPr>
        <w:t xml:space="preserve"> y </w:t>
      </w:r>
      <w:r w:rsidRPr="009361AD">
        <w:rPr>
          <w:i/>
          <w:iCs/>
          <w:lang w:val="es-ES_tradnl"/>
        </w:rPr>
        <w:t>Q</w:t>
      </w:r>
      <w:r w:rsidRPr="009361AD">
        <w:rPr>
          <w:lang w:val="es-ES_tradnl"/>
        </w:rPr>
        <w:t xml:space="preserve">. A continuación, los datos </w:t>
      </w:r>
      <w:r w:rsidRPr="009361AD">
        <w:rPr>
          <w:i/>
          <w:iCs/>
          <w:lang w:val="es-ES_tradnl"/>
        </w:rPr>
        <w:t>I</w:t>
      </w:r>
      <w:r w:rsidRPr="009361AD">
        <w:rPr>
          <w:lang w:val="es-ES_tradnl"/>
        </w:rPr>
        <w:t xml:space="preserve"> y </w:t>
      </w:r>
      <w:r w:rsidRPr="009361AD">
        <w:rPr>
          <w:i/>
          <w:iCs/>
          <w:lang w:val="es-ES_tradnl"/>
        </w:rPr>
        <w:t>Q</w:t>
      </w:r>
      <w:r w:rsidRPr="009361AD">
        <w:rPr>
          <w:lang w:val="es-ES_tradnl"/>
        </w:rPr>
        <w:t xml:space="preserve"> se ensanchan mediante el mismo código Walsh único (N</w:t>
      </w:r>
      <w:r>
        <w:rPr>
          <w:lang w:val="es-ES_tradnl"/>
        </w:rPr>
        <w:t>.°</w:t>
      </w:r>
      <w:r w:rsidRPr="009361AD">
        <w:rPr>
          <w:lang w:val="es-ES_tradnl"/>
        </w:rPr>
        <w:t> </w:t>
      </w:r>
      <w:r w:rsidRPr="009361AD">
        <w:rPr>
          <w:i/>
          <w:iCs/>
          <w:lang w:val="es-ES_tradnl"/>
        </w:rPr>
        <w:t>n</w:t>
      </w:r>
      <w:r w:rsidRPr="009361AD">
        <w:rPr>
          <w:lang w:val="es-ES_tradnl"/>
        </w:rPr>
        <w:t xml:space="preserve">) y una secuencia </w:t>
      </w:r>
      <w:r w:rsidRPr="009361AD">
        <w:rPr>
          <w:i/>
          <w:iCs/>
          <w:lang w:val="es-ES_tradnl"/>
        </w:rPr>
        <w:t>M</w:t>
      </w:r>
      <w:r w:rsidRPr="009361AD">
        <w:rPr>
          <w:lang w:val="es-ES_tradnl"/>
        </w:rPr>
        <w:t xml:space="preserve"> truncada. Los datos ensanchados se modulan en una señal MDP-4. Las señales moduladas, cada una de las cuales se identifica mediante su código Walsh, se multiplexan unas con otras en la misma banda de frecuencias.</w:t>
      </w:r>
    </w:p>
    <w:p w14:paraId="42C428D0" w14:textId="1382A2FD" w:rsidR="00613CC6" w:rsidRPr="00BD5614" w:rsidRDefault="00F22706" w:rsidP="00EF009D">
      <w:pPr>
        <w:pStyle w:val="Figure"/>
        <w:rPr>
          <w:lang w:val="es-ES_tradnl"/>
        </w:rPr>
      </w:pPr>
      <w:r w:rsidRPr="00F22706">
        <w:rPr>
          <w:noProof/>
          <w:lang w:val="es-ES_tradnl"/>
        </w:rPr>
        <w:lastRenderedPageBreak/>
        <w:drawing>
          <wp:inline distT="0" distB="0" distL="0" distR="0" wp14:anchorId="0D872A6E" wp14:editId="6E6E543A">
            <wp:extent cx="5495027" cy="3007186"/>
            <wp:effectExtent l="0" t="0" r="0" b="3175"/>
            <wp:docPr id="916206248" name="Picture 1" descr="Diagrama de bloque detallado de MD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206248" name="Picture 1" descr="Diagrama de bloque detallado de MDC"/>
                    <pic:cNvPicPr/>
                  </pic:nvPicPr>
                  <pic:blipFill>
                    <a:blip r:embed="rId85"/>
                    <a:stretch>
                      <a:fillRect/>
                    </a:stretch>
                  </pic:blipFill>
                  <pic:spPr>
                    <a:xfrm>
                      <a:off x="0" y="0"/>
                      <a:ext cx="5501941" cy="3010970"/>
                    </a:xfrm>
                    <a:prstGeom prst="rect">
                      <a:avLst/>
                    </a:prstGeom>
                  </pic:spPr>
                </pic:pic>
              </a:graphicData>
            </a:graphic>
          </wp:inline>
        </w:drawing>
      </w:r>
    </w:p>
    <w:p w14:paraId="0AE59E26" w14:textId="46F7059F" w:rsidR="002C7594" w:rsidRPr="009361AD" w:rsidRDefault="002C7594" w:rsidP="002C7594">
      <w:pPr>
        <w:pStyle w:val="Heading3"/>
        <w:rPr>
          <w:lang w:val="es-ES_tradnl"/>
        </w:rPr>
      </w:pPr>
      <w:r w:rsidRPr="009361AD">
        <w:rPr>
          <w:lang w:val="es-ES_tradnl"/>
        </w:rPr>
        <w:t>3.4.1</w:t>
      </w:r>
      <w:r w:rsidRPr="009361AD">
        <w:rPr>
          <w:lang w:val="es-ES_tradnl"/>
        </w:rPr>
        <w:tab/>
      </w:r>
      <w:r w:rsidR="00231BCA" w:rsidRPr="00231BCA">
        <w:rPr>
          <w:lang w:val="es-ES_tradnl"/>
        </w:rPr>
        <w:t>Modulación de la portadora</w:t>
      </w:r>
    </w:p>
    <w:p w14:paraId="25F0DA1E" w14:textId="6865C0DB" w:rsidR="002C7594" w:rsidRPr="009361AD" w:rsidRDefault="002C7594" w:rsidP="002C7594">
      <w:pPr>
        <w:rPr>
          <w:lang w:val="es-ES_tradnl"/>
        </w:rPr>
      </w:pPr>
      <w:r w:rsidRPr="009361AD">
        <w:rPr>
          <w:lang w:val="es-ES_tradnl"/>
        </w:rPr>
        <w:t>Un canal piloto y varios canales de radiodifusión comprenden un sistema completo de radiodifusión con modulación MDC, como se muestra en la Fig. </w:t>
      </w:r>
      <w:r w:rsidR="00613CC6">
        <w:rPr>
          <w:lang w:val="es-ES_tradnl"/>
        </w:rPr>
        <w:t>32</w:t>
      </w:r>
      <w:r w:rsidRPr="009361AD">
        <w:rPr>
          <w:lang w:val="es-ES_tradnl"/>
        </w:rPr>
        <w:t>. Un canal de radiodifusión y parte del tren de datos del canal piloto utilizan la modulación MDP-4 para modular los componentes, mientras que los símbolos piloto, el símbolo de sincronización de trama y el contador de tramas que se definen en el § 4.3, llevados en el tren de datos del canal piloto, se modulan utilizando MDP</w:t>
      </w:r>
      <w:r w:rsidRPr="009361AD">
        <w:rPr>
          <w:lang w:val="es-ES_tradnl"/>
        </w:rPr>
        <w:noBreakHyphen/>
        <w:t>2 (modulación por desplazamiento de fase bivalente).</w:t>
      </w:r>
    </w:p>
    <w:p w14:paraId="23EC8139" w14:textId="75148D8C" w:rsidR="002C7594" w:rsidRPr="009361AD" w:rsidRDefault="002C7594" w:rsidP="002C7594">
      <w:pPr>
        <w:pStyle w:val="Heading3"/>
        <w:rPr>
          <w:lang w:val="es-ES_tradnl"/>
        </w:rPr>
      </w:pPr>
      <w:r w:rsidRPr="009361AD">
        <w:rPr>
          <w:lang w:val="es-ES_tradnl"/>
        </w:rPr>
        <w:t>3.4.2</w:t>
      </w:r>
      <w:r w:rsidRPr="009361AD">
        <w:rPr>
          <w:lang w:val="es-ES_tradnl"/>
        </w:rPr>
        <w:tab/>
        <w:t>Correspondencia de símbolos</w:t>
      </w:r>
    </w:p>
    <w:p w14:paraId="432636C2" w14:textId="7ACC4AA7" w:rsidR="002C7594" w:rsidRPr="009361AD" w:rsidRDefault="002C7594" w:rsidP="002C7594">
      <w:pPr>
        <w:rPr>
          <w:lang w:val="es-ES_tradnl"/>
        </w:rPr>
      </w:pPr>
      <w:r w:rsidRPr="009361AD">
        <w:rPr>
          <w:lang w:val="es-ES_tradnl"/>
        </w:rPr>
        <w:t>En la Fig. </w:t>
      </w:r>
      <w:r w:rsidR="00613CC6">
        <w:rPr>
          <w:lang w:val="es-ES_tradnl"/>
        </w:rPr>
        <w:t>34</w:t>
      </w:r>
      <w:r w:rsidR="00613CC6" w:rsidRPr="009361AD">
        <w:rPr>
          <w:lang w:val="es-ES_tradnl"/>
        </w:rPr>
        <w:t xml:space="preserve"> </w:t>
      </w:r>
      <w:r w:rsidRPr="009361AD">
        <w:rPr>
          <w:lang w:val="es-ES_tradnl"/>
        </w:rPr>
        <w:t>se muestra la correspondencia de símbolos de MDP-4 y MDP</w:t>
      </w:r>
      <w:r w:rsidRPr="009361AD">
        <w:rPr>
          <w:lang w:val="es-ES_tradnl"/>
        </w:rPr>
        <w:noBreakHyphen/>
        <w:t>2. En este sistema, MDP</w:t>
      </w:r>
      <w:r w:rsidRPr="009361AD">
        <w:rPr>
          <w:lang w:val="es-ES_tradnl"/>
        </w:rPr>
        <w:noBreakHyphen/>
        <w:t>4 se demodula utilizando detección de fase coherente.</w:t>
      </w:r>
    </w:p>
    <w:p w14:paraId="2C0F7C28" w14:textId="23FA9774" w:rsidR="002C7594" w:rsidRDefault="00F22706" w:rsidP="00EF009D">
      <w:pPr>
        <w:pStyle w:val="Figure"/>
        <w:spacing w:before="240"/>
        <w:rPr>
          <w:lang w:val="es-ES_tradnl"/>
        </w:rPr>
      </w:pPr>
      <w:r w:rsidRPr="00F22706">
        <w:rPr>
          <w:noProof/>
          <w:lang w:val="es-ES_tradnl"/>
        </w:rPr>
        <w:drawing>
          <wp:inline distT="0" distB="0" distL="0" distR="0" wp14:anchorId="1DD5C290" wp14:editId="6001543D">
            <wp:extent cx="5153744" cy="2229161"/>
            <wp:effectExtent l="0" t="0" r="8890" b="0"/>
            <wp:docPr id="259766280" name="Picture 1" descr="Correspondencias de símbolos de modulación MDP-4 y MDP-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766280" name="Picture 1" descr="Correspondencias de símbolos de modulación MDP-4 y MDP-2"/>
                    <pic:cNvPicPr/>
                  </pic:nvPicPr>
                  <pic:blipFill>
                    <a:blip r:embed="rId86"/>
                    <a:stretch>
                      <a:fillRect/>
                    </a:stretch>
                  </pic:blipFill>
                  <pic:spPr>
                    <a:xfrm>
                      <a:off x="0" y="0"/>
                      <a:ext cx="5153744" cy="2229161"/>
                    </a:xfrm>
                    <a:prstGeom prst="rect">
                      <a:avLst/>
                    </a:prstGeom>
                  </pic:spPr>
                </pic:pic>
              </a:graphicData>
            </a:graphic>
          </wp:inline>
        </w:drawing>
      </w:r>
    </w:p>
    <w:p w14:paraId="3A728239" w14:textId="77777777" w:rsidR="00553CB1" w:rsidRDefault="00553CB1" w:rsidP="00553CB1">
      <w:pPr>
        <w:rPr>
          <w:lang w:val="es-ES_tradnl"/>
        </w:rPr>
      </w:pPr>
    </w:p>
    <w:p w14:paraId="33F600DC" w14:textId="32DF454E" w:rsidR="002C7594" w:rsidRPr="009361AD" w:rsidRDefault="002C7594" w:rsidP="00813ECC">
      <w:pPr>
        <w:pStyle w:val="Heading2"/>
        <w:rPr>
          <w:lang w:val="es-ES_tradnl"/>
        </w:rPr>
      </w:pPr>
      <w:r w:rsidRPr="009361AD">
        <w:rPr>
          <w:lang w:val="es-ES_tradnl"/>
        </w:rPr>
        <w:lastRenderedPageBreak/>
        <w:t>3.5</w:t>
      </w:r>
      <w:r w:rsidRPr="009361AD">
        <w:rPr>
          <w:lang w:val="es-ES_tradnl"/>
        </w:rPr>
        <w:tab/>
        <w:t>Frecuencia de segmentos</w:t>
      </w:r>
    </w:p>
    <w:p w14:paraId="7F8BD115" w14:textId="4895F6EE" w:rsidR="002C7594" w:rsidRPr="009361AD" w:rsidRDefault="002C7594" w:rsidP="00813ECC">
      <w:pPr>
        <w:keepNext/>
        <w:keepLines/>
        <w:rPr>
          <w:lang w:val="es-ES_tradnl"/>
        </w:rPr>
      </w:pPr>
      <w:r w:rsidRPr="009361AD">
        <w:rPr>
          <w:lang w:val="es-ES_tradnl"/>
        </w:rPr>
        <w:t>La frecuencia de segmentos es de 16,384 MHz y la ganancia de procesamiento es 64.</w:t>
      </w:r>
    </w:p>
    <w:p w14:paraId="31E118AD" w14:textId="0EB74705" w:rsidR="002C7594" w:rsidRPr="009361AD" w:rsidRDefault="002C7594" w:rsidP="002C7594">
      <w:pPr>
        <w:pStyle w:val="Heading2"/>
        <w:rPr>
          <w:lang w:val="es-ES_tradnl"/>
        </w:rPr>
      </w:pPr>
      <w:r w:rsidRPr="009361AD">
        <w:rPr>
          <w:lang w:val="es-ES_tradnl"/>
        </w:rPr>
        <w:t>3.6</w:t>
      </w:r>
      <w:r w:rsidRPr="009361AD">
        <w:rPr>
          <w:lang w:val="es-ES_tradnl"/>
        </w:rPr>
        <w:tab/>
        <w:t>Secuencia de signatura y secuencia de ensanchamiento</w:t>
      </w:r>
    </w:p>
    <w:p w14:paraId="237C7D0A" w14:textId="010FA392" w:rsidR="002C7594" w:rsidRPr="009361AD" w:rsidRDefault="002C7594" w:rsidP="002C7594">
      <w:pPr>
        <w:rPr>
          <w:lang w:val="es-ES_tradnl"/>
        </w:rPr>
      </w:pPr>
      <w:r w:rsidRPr="009361AD">
        <w:rPr>
          <w:lang w:val="es-ES_tradnl"/>
        </w:rPr>
        <w:t xml:space="preserve">Se adoptan los códigos Walsh de 64 bits de longitud y una secuencia </w:t>
      </w:r>
      <w:r w:rsidRPr="009361AD">
        <w:rPr>
          <w:i/>
          <w:iCs/>
          <w:lang w:val="es-ES_tradnl"/>
        </w:rPr>
        <w:t>M</w:t>
      </w:r>
      <w:r w:rsidRPr="009361AD">
        <w:rPr>
          <w:lang w:val="es-ES_tradnl"/>
        </w:rPr>
        <w:t xml:space="preserve"> truncada de 2</w:t>
      </w:r>
      <w:r>
        <w:rPr>
          <w:lang w:val="es-ES_tradnl"/>
        </w:rPr>
        <w:t> </w:t>
      </w:r>
      <w:r w:rsidRPr="009361AD">
        <w:rPr>
          <w:lang w:val="es-ES_tradnl"/>
        </w:rPr>
        <w:t>048 bits de longitud como la secuencia de signatura y la secuencia de ensanchamiento respectivamente. Esta secuencia de ensanchamiento se obtiene truncando las secuencias de longitud máxima, de</w:t>
      </w:r>
      <w:r>
        <w:rPr>
          <w:lang w:val="es-ES_tradnl"/>
        </w:rPr>
        <w:t xml:space="preserve"> </w:t>
      </w:r>
      <w:r w:rsidRPr="009361AD">
        <w:rPr>
          <w:lang w:val="es-ES_tradnl"/>
        </w:rPr>
        <w:t>4</w:t>
      </w:r>
      <w:r>
        <w:rPr>
          <w:lang w:val="es-ES_tradnl"/>
        </w:rPr>
        <w:t> </w:t>
      </w:r>
      <w:r w:rsidRPr="009361AD">
        <w:rPr>
          <w:lang w:val="es-ES_tradnl"/>
        </w:rPr>
        <w:t>095 bits, generadas utilizando la secuencia del registro de desplazamiento con realimentación de 12 etapas.</w:t>
      </w:r>
    </w:p>
    <w:p w14:paraId="79D5BA74" w14:textId="61655D76" w:rsidR="002C7594" w:rsidRPr="009361AD" w:rsidRDefault="002C7594" w:rsidP="002C7594">
      <w:pPr>
        <w:pStyle w:val="Heading2"/>
        <w:rPr>
          <w:lang w:val="es-ES_tradnl"/>
        </w:rPr>
      </w:pPr>
      <w:r w:rsidRPr="009361AD">
        <w:rPr>
          <w:lang w:val="es-ES_tradnl"/>
        </w:rPr>
        <w:t>3.7</w:t>
      </w:r>
      <w:r w:rsidRPr="009361AD">
        <w:rPr>
          <w:lang w:val="es-ES_tradnl"/>
        </w:rPr>
        <w:tab/>
        <w:t>Ensanchamiento de datos</w:t>
      </w:r>
    </w:p>
    <w:p w14:paraId="175EDB78" w14:textId="66C5C35D" w:rsidR="002C7594" w:rsidRPr="009361AD" w:rsidRDefault="002C7594" w:rsidP="002C7594">
      <w:pPr>
        <w:rPr>
          <w:lang w:val="es-ES_tradnl"/>
        </w:rPr>
      </w:pPr>
      <w:r w:rsidRPr="009361AD">
        <w:rPr>
          <w:lang w:val="es-ES_tradnl"/>
        </w:rPr>
        <w:t>Las secuencias de signatura y las secuencias de ensanchamiento se suman en módulo 2 a las secuencias originales</w:t>
      </w:r>
      <w:r w:rsidRPr="009361AD">
        <w:rPr>
          <w:i/>
          <w:iCs/>
          <w:lang w:val="es-ES_tradnl"/>
        </w:rPr>
        <w:t xml:space="preserve"> I</w:t>
      </w:r>
      <w:r w:rsidRPr="009361AD">
        <w:rPr>
          <w:lang w:val="es-ES_tradnl"/>
        </w:rPr>
        <w:t xml:space="preserve"> y </w:t>
      </w:r>
      <w:r w:rsidRPr="009361AD">
        <w:rPr>
          <w:i/>
          <w:iCs/>
          <w:lang w:val="es-ES_tradnl"/>
        </w:rPr>
        <w:t>Q</w:t>
      </w:r>
      <w:r w:rsidRPr="009361AD">
        <w:rPr>
          <w:lang w:val="es-ES_tradnl"/>
        </w:rPr>
        <w:t>, como se muestra en la Fig. </w:t>
      </w:r>
      <w:r w:rsidR="00613CC6">
        <w:rPr>
          <w:lang w:val="es-ES_tradnl"/>
        </w:rPr>
        <w:t>33</w:t>
      </w:r>
      <w:r w:rsidRPr="009361AD">
        <w:rPr>
          <w:lang w:val="es-ES_tradnl"/>
        </w:rPr>
        <w:t>.</w:t>
      </w:r>
    </w:p>
    <w:p w14:paraId="2D1650A7" w14:textId="7B1AA006" w:rsidR="002C7594" w:rsidRPr="009361AD" w:rsidRDefault="002C7594" w:rsidP="002C7594">
      <w:pPr>
        <w:pStyle w:val="Heading2"/>
        <w:rPr>
          <w:lang w:val="es-ES_tradnl"/>
        </w:rPr>
      </w:pPr>
      <w:r w:rsidRPr="009361AD">
        <w:rPr>
          <w:lang w:val="es-ES_tradnl"/>
        </w:rPr>
        <w:t>3.8</w:t>
      </w:r>
      <w:r w:rsidRPr="009361AD">
        <w:rPr>
          <w:lang w:val="es-ES_tradnl"/>
        </w:rPr>
        <w:tab/>
        <w:t>Factor de caída</w:t>
      </w:r>
    </w:p>
    <w:p w14:paraId="4C20EA23" w14:textId="77777777" w:rsidR="002C7594" w:rsidRPr="009361AD" w:rsidRDefault="002C7594" w:rsidP="002C7594">
      <w:pPr>
        <w:rPr>
          <w:lang w:val="es-ES_tradnl"/>
        </w:rPr>
      </w:pPr>
      <w:r w:rsidRPr="009361AD">
        <w:rPr>
          <w:lang w:val="es-ES_tradnl"/>
        </w:rPr>
        <w:t>La señal transmitida se filtra mediante un filtro en raíz cuadrada de coseno alzado. El factor de caída es de 0,22.</w:t>
      </w:r>
    </w:p>
    <w:p w14:paraId="25C327E5" w14:textId="29D46581" w:rsidR="002C7594" w:rsidRPr="009361AD" w:rsidRDefault="002C7594" w:rsidP="002C7594">
      <w:pPr>
        <w:pStyle w:val="Heading2"/>
        <w:rPr>
          <w:lang w:val="es-ES_tradnl"/>
        </w:rPr>
      </w:pPr>
      <w:r w:rsidRPr="009361AD">
        <w:rPr>
          <w:lang w:val="es-ES_tradnl"/>
        </w:rPr>
        <w:t>3.9</w:t>
      </w:r>
      <w:r w:rsidRPr="009361AD">
        <w:rPr>
          <w:lang w:val="es-ES_tradnl"/>
        </w:rPr>
        <w:tab/>
        <w:t>Número de canales MDC</w:t>
      </w:r>
    </w:p>
    <w:p w14:paraId="4ADE343D" w14:textId="0657C99E" w:rsidR="002C7594" w:rsidRPr="009361AD" w:rsidRDefault="002C7594" w:rsidP="002C7594">
      <w:pPr>
        <w:rPr>
          <w:lang w:val="es-ES_tradnl"/>
        </w:rPr>
      </w:pPr>
      <w:r w:rsidRPr="009361AD">
        <w:rPr>
          <w:lang w:val="es-ES_tradnl"/>
        </w:rPr>
        <w:t>En teoría, este sistema puede multiplexar 64 canales MDC porque se adopta un código Walsh con una longitud de 64</w:t>
      </w:r>
      <w:r>
        <w:rPr>
          <w:lang w:val="es-ES_tradnl"/>
        </w:rPr>
        <w:t> </w:t>
      </w:r>
      <w:r w:rsidRPr="009361AD">
        <w:rPr>
          <w:lang w:val="es-ES_tradnl"/>
        </w:rPr>
        <w:t>chips. En la prueba corroboradora, se multiplexan 30</w:t>
      </w:r>
      <w:r>
        <w:rPr>
          <w:lang w:val="es-ES_tradnl"/>
        </w:rPr>
        <w:t> </w:t>
      </w:r>
      <w:r w:rsidRPr="009361AD">
        <w:rPr>
          <w:lang w:val="es-ES_tradnl"/>
        </w:rPr>
        <w:t>canales MDC de entre 64 canales posibles para conseguir una recepción estable en entornos multitrayecto.</w:t>
      </w:r>
    </w:p>
    <w:p w14:paraId="4986DCE7" w14:textId="1A09C7A0" w:rsidR="002C7594" w:rsidRPr="009361AD" w:rsidRDefault="002C7594" w:rsidP="002C7594">
      <w:pPr>
        <w:pStyle w:val="Heading1"/>
        <w:rPr>
          <w:lang w:val="es-ES_tradnl"/>
        </w:rPr>
      </w:pPr>
      <w:r w:rsidRPr="009361AD">
        <w:rPr>
          <w:lang w:val="es-ES_tradnl"/>
        </w:rPr>
        <w:t>4</w:t>
      </w:r>
      <w:r w:rsidRPr="009361AD">
        <w:rPr>
          <w:lang w:val="es-ES_tradnl"/>
        </w:rPr>
        <w:tab/>
        <w:t>Codificación de canal</w:t>
      </w:r>
    </w:p>
    <w:p w14:paraId="55D57477" w14:textId="50DF3AC7" w:rsidR="002C7594" w:rsidRPr="009361AD" w:rsidRDefault="002C7594" w:rsidP="002C7594">
      <w:pPr>
        <w:pStyle w:val="Heading2"/>
        <w:rPr>
          <w:lang w:val="es-ES_tradnl"/>
        </w:rPr>
      </w:pPr>
      <w:r w:rsidRPr="009361AD">
        <w:rPr>
          <w:lang w:val="es-ES_tradnl"/>
        </w:rPr>
        <w:t>4.1</w:t>
      </w:r>
      <w:r w:rsidRPr="009361AD">
        <w:rPr>
          <w:lang w:val="es-ES_tradnl"/>
        </w:rPr>
        <w:tab/>
        <w:t>Codificación de corrección de errores</w:t>
      </w:r>
    </w:p>
    <w:p w14:paraId="78E1DE4E" w14:textId="77777777" w:rsidR="002C7594" w:rsidRPr="009361AD" w:rsidRDefault="002C7594" w:rsidP="002C7594">
      <w:pPr>
        <w:rPr>
          <w:lang w:val="es-ES_tradnl"/>
        </w:rPr>
      </w:pPr>
      <w:r w:rsidRPr="009361AD">
        <w:rPr>
          <w:lang w:val="es-ES_tradnl"/>
        </w:rPr>
        <w:t xml:space="preserve">Como esquema de protección contra errores en recepción se adopta un código concatenado que consta de un código convolucional </w:t>
      </w:r>
      <w:r w:rsidRPr="009361AD">
        <w:rPr>
          <w:i/>
          <w:iCs/>
          <w:lang w:val="es-ES_tradnl"/>
        </w:rPr>
        <w:t>K</w:t>
      </w:r>
      <w:r w:rsidRPr="009361AD">
        <w:rPr>
          <w:lang w:val="es-ES_tradnl"/>
        </w:rPr>
        <w:t> </w:t>
      </w:r>
      <w:r>
        <w:rPr>
          <w:lang w:val="es-ES_tradnl"/>
        </w:rPr>
        <w:t>=</w:t>
      </w:r>
      <w:r w:rsidRPr="009361AD">
        <w:rPr>
          <w:lang w:val="es-ES_tradnl"/>
        </w:rPr>
        <w:t> 7 como código interior y un código RS (204,188) abreviado como código exterior.</w:t>
      </w:r>
    </w:p>
    <w:p w14:paraId="0C1A57D1" w14:textId="77777777" w:rsidR="002C7594" w:rsidRPr="009361AD" w:rsidRDefault="002C7594" w:rsidP="002C7594">
      <w:pPr>
        <w:pStyle w:val="Heading3"/>
        <w:rPr>
          <w:lang w:val="es-ES_tradnl"/>
        </w:rPr>
      </w:pPr>
      <w:r w:rsidRPr="009361AD">
        <w:rPr>
          <w:lang w:val="es-ES_tradnl"/>
        </w:rPr>
        <w:t>4.1.1</w:t>
      </w:r>
      <w:r w:rsidRPr="009361AD">
        <w:rPr>
          <w:lang w:val="es-ES_tradnl"/>
        </w:rPr>
        <w:tab/>
        <w:t>Código interior</w:t>
      </w:r>
    </w:p>
    <w:p w14:paraId="69A79B9B" w14:textId="1F2245B2" w:rsidR="002C7594" w:rsidRPr="009361AD" w:rsidRDefault="002C7594" w:rsidP="002C7594">
      <w:pPr>
        <w:keepNext/>
        <w:keepLines/>
        <w:rPr>
          <w:lang w:val="es-ES_tradnl"/>
        </w:rPr>
      </w:pPr>
      <w:r w:rsidRPr="009361AD">
        <w:rPr>
          <w:lang w:val="es-ES_tradnl"/>
        </w:rPr>
        <w:t>El código interior es el mismo que el de otros sistemas de radiodifusión digital. El código RS (255,235) original se define como sigue:</w:t>
      </w:r>
    </w:p>
    <w:p w14:paraId="5E09695D" w14:textId="7C8B22A4" w:rsidR="002C7594" w:rsidRPr="009361AD" w:rsidRDefault="002C7594" w:rsidP="00553CB1">
      <w:pPr>
        <w:pStyle w:val="enumlev1"/>
        <w:rPr>
          <w:lang w:val="es-ES_tradnl"/>
        </w:rPr>
      </w:pPr>
      <w:r w:rsidRPr="009361AD">
        <w:rPr>
          <w:lang w:val="es-ES_tradnl"/>
        </w:rPr>
        <w:tab/>
        <w:t xml:space="preserve">Polinomio generador de código: </w:t>
      </w:r>
      <w:r w:rsidRPr="009361AD">
        <w:rPr>
          <w:i/>
          <w:iCs/>
          <w:lang w:val="es-ES_tradnl"/>
        </w:rPr>
        <w:t>g</w:t>
      </w:r>
      <w:r w:rsidRPr="009361AD">
        <w:rPr>
          <w:lang w:val="es-ES_tradnl"/>
        </w:rPr>
        <w:t>(</w:t>
      </w:r>
      <w:r w:rsidRPr="009361AD">
        <w:rPr>
          <w:i/>
          <w:iCs/>
          <w:lang w:val="es-ES_tradnl"/>
        </w:rPr>
        <w:t>x</w:t>
      </w:r>
      <w:r w:rsidRPr="009361AD">
        <w:rPr>
          <w:lang w:val="es-ES_tradnl"/>
        </w:rPr>
        <w:t>) </w:t>
      </w:r>
      <w:r>
        <w:rPr>
          <w:lang w:val="es-ES_tradnl"/>
        </w:rPr>
        <w:t>=</w:t>
      </w:r>
      <w:r w:rsidRPr="009361AD">
        <w:rPr>
          <w:lang w:val="es-ES_tradnl"/>
        </w:rPr>
        <w:t> (</w:t>
      </w:r>
      <w:r w:rsidRPr="009361AD">
        <w:rPr>
          <w:i/>
          <w:iCs/>
          <w:lang w:val="es-ES_tradnl"/>
        </w:rPr>
        <w:t>x</w:t>
      </w:r>
      <w:r w:rsidRPr="009361AD">
        <w:rPr>
          <w:lang w:val="es-ES_tradnl"/>
        </w:rPr>
        <w:t> </w:t>
      </w:r>
      <w:r w:rsidRPr="009361AD">
        <w:rPr>
          <w:i/>
          <w:iCs/>
          <w:lang w:val="es-ES_tradnl"/>
        </w:rPr>
        <w:t>+</w:t>
      </w:r>
      <w:r w:rsidRPr="009361AD">
        <w:rPr>
          <w:lang w:val="es-ES_tradnl"/>
        </w:rPr>
        <w:t> </w:t>
      </w:r>
      <w:r>
        <w:rPr>
          <w:lang w:val="es-ES_tradnl"/>
        </w:rPr>
        <w:sym w:font="Symbol" w:char="F06C"/>
      </w:r>
      <w:r w:rsidRPr="00E84C26">
        <w:rPr>
          <w:vertAlign w:val="superscript"/>
          <w:lang w:val="es-ES_tradnl"/>
        </w:rPr>
        <w:t>0</w:t>
      </w:r>
      <w:r w:rsidRPr="009361AD">
        <w:rPr>
          <w:lang w:val="es-ES_tradnl"/>
        </w:rPr>
        <w:t>) (</w:t>
      </w:r>
      <w:r w:rsidRPr="009361AD">
        <w:rPr>
          <w:i/>
          <w:iCs/>
          <w:lang w:val="es-ES_tradnl"/>
        </w:rPr>
        <w:t>x</w:t>
      </w:r>
      <w:r w:rsidRPr="009361AD">
        <w:rPr>
          <w:lang w:val="es-ES_tradnl"/>
        </w:rPr>
        <w:t> </w:t>
      </w:r>
      <w:r>
        <w:rPr>
          <w:lang w:val="es-ES_tradnl"/>
        </w:rPr>
        <w:t>+</w:t>
      </w:r>
      <w:r w:rsidRPr="009361AD">
        <w:rPr>
          <w:lang w:val="es-ES_tradnl"/>
        </w:rPr>
        <w:t> </w:t>
      </w:r>
      <w:r>
        <w:rPr>
          <w:lang w:val="es-ES_tradnl"/>
        </w:rPr>
        <w:sym w:font="Symbol" w:char="F06C"/>
      </w:r>
      <w:r w:rsidRPr="00E84C26">
        <w:rPr>
          <w:vertAlign w:val="superscript"/>
          <w:lang w:val="es-ES_tradnl"/>
        </w:rPr>
        <w:t>1</w:t>
      </w:r>
      <w:r w:rsidRPr="009361AD">
        <w:rPr>
          <w:lang w:val="es-ES_tradnl"/>
        </w:rPr>
        <w:t>) (</w:t>
      </w:r>
      <w:r w:rsidRPr="009361AD">
        <w:rPr>
          <w:i/>
          <w:iCs/>
          <w:lang w:val="es-ES_tradnl"/>
        </w:rPr>
        <w:t>x</w:t>
      </w:r>
      <w:r w:rsidRPr="009361AD">
        <w:rPr>
          <w:lang w:val="es-ES_tradnl"/>
        </w:rPr>
        <w:t> </w:t>
      </w:r>
      <w:r>
        <w:rPr>
          <w:lang w:val="es-ES_tradnl"/>
        </w:rPr>
        <w:t>+</w:t>
      </w:r>
      <w:r w:rsidRPr="009361AD">
        <w:rPr>
          <w:lang w:val="es-ES_tradnl"/>
        </w:rPr>
        <w:t> </w:t>
      </w:r>
      <w:r>
        <w:rPr>
          <w:lang w:val="es-ES_tradnl"/>
        </w:rPr>
        <w:sym w:font="Symbol" w:char="F06C"/>
      </w:r>
      <w:r w:rsidRPr="00E84C26">
        <w:rPr>
          <w:vertAlign w:val="superscript"/>
          <w:lang w:val="es-ES_tradnl"/>
        </w:rPr>
        <w:t>2</w:t>
      </w:r>
      <w:r w:rsidRPr="009361AD">
        <w:rPr>
          <w:lang w:val="es-ES_tradnl"/>
        </w:rPr>
        <w:t>)…(</w:t>
      </w:r>
      <w:r w:rsidRPr="009361AD">
        <w:rPr>
          <w:i/>
          <w:iCs/>
          <w:lang w:val="es-ES_tradnl"/>
        </w:rPr>
        <w:t>x</w:t>
      </w:r>
      <w:r w:rsidRPr="009361AD">
        <w:rPr>
          <w:lang w:val="es-ES_tradnl"/>
        </w:rPr>
        <w:t> </w:t>
      </w:r>
      <w:r>
        <w:rPr>
          <w:lang w:val="es-ES_tradnl"/>
        </w:rPr>
        <w:t>+</w:t>
      </w:r>
      <w:r w:rsidRPr="009361AD">
        <w:rPr>
          <w:lang w:val="es-ES_tradnl"/>
        </w:rPr>
        <w:t> </w:t>
      </w:r>
      <w:r>
        <w:rPr>
          <w:lang w:val="es-ES_tradnl"/>
        </w:rPr>
        <w:sym w:font="Symbol" w:char="F06C"/>
      </w:r>
      <w:r w:rsidRPr="00E84C26">
        <w:rPr>
          <w:vertAlign w:val="superscript"/>
          <w:lang w:val="es-ES_tradnl"/>
        </w:rPr>
        <w:t>15</w:t>
      </w:r>
      <w:r w:rsidRPr="009361AD">
        <w:rPr>
          <w:lang w:val="es-ES_tradnl"/>
        </w:rPr>
        <w:t>), donde </w:t>
      </w:r>
      <w:r>
        <w:rPr>
          <w:lang w:val="es-ES_tradnl"/>
        </w:rPr>
        <w:sym w:font="Symbol" w:char="F06C"/>
      </w:r>
      <w:r w:rsidRPr="009361AD">
        <w:rPr>
          <w:lang w:val="es-ES_tradnl"/>
        </w:rPr>
        <w:t> </w:t>
      </w:r>
      <w:r>
        <w:rPr>
          <w:lang w:val="es-ES_tradnl"/>
        </w:rPr>
        <w:t>=</w:t>
      </w:r>
      <w:r w:rsidRPr="009361AD">
        <w:rPr>
          <w:lang w:val="es-ES_tradnl"/>
        </w:rPr>
        <w:t> 02</w:t>
      </w:r>
      <w:r w:rsidRPr="00E84C26">
        <w:rPr>
          <w:i/>
          <w:iCs/>
          <w:vertAlign w:val="subscript"/>
          <w:lang w:val="es-ES_tradnl"/>
        </w:rPr>
        <w:t>h</w:t>
      </w:r>
    </w:p>
    <w:p w14:paraId="2A1C0FBF" w14:textId="38DCC745" w:rsidR="002C7594" w:rsidRPr="009361AD" w:rsidRDefault="002C7594" w:rsidP="00553CB1">
      <w:pPr>
        <w:pStyle w:val="enumlev1"/>
        <w:rPr>
          <w:lang w:val="es-ES_tradnl"/>
        </w:rPr>
      </w:pPr>
      <w:r w:rsidRPr="009361AD">
        <w:rPr>
          <w:lang w:val="es-ES_tradnl"/>
        </w:rPr>
        <w:tab/>
        <w:t xml:space="preserve">Polinomio generador de campo: </w:t>
      </w:r>
      <w:r w:rsidRPr="009361AD">
        <w:rPr>
          <w:i/>
          <w:iCs/>
          <w:lang w:val="es-ES_tradnl"/>
        </w:rPr>
        <w:t>P</w:t>
      </w:r>
      <w:r w:rsidRPr="009361AD">
        <w:rPr>
          <w:lang w:val="es-ES_tradnl"/>
        </w:rPr>
        <w:t>(</w:t>
      </w:r>
      <w:r w:rsidRPr="009361AD">
        <w:rPr>
          <w:i/>
          <w:iCs/>
          <w:lang w:val="es-ES_tradnl"/>
        </w:rPr>
        <w:t>x</w:t>
      </w:r>
      <w:r w:rsidRPr="009361AD">
        <w:rPr>
          <w:lang w:val="es-ES_tradnl"/>
        </w:rPr>
        <w:t>) </w:t>
      </w:r>
      <w:r>
        <w:rPr>
          <w:lang w:val="es-ES_tradnl"/>
        </w:rPr>
        <w:t>=</w:t>
      </w:r>
      <w:r w:rsidRPr="009361AD">
        <w:rPr>
          <w:lang w:val="es-ES_tradnl"/>
        </w:rPr>
        <w:t> </w:t>
      </w:r>
      <w:r w:rsidRPr="009361AD">
        <w:rPr>
          <w:i/>
          <w:iCs/>
          <w:lang w:val="es-ES_tradnl"/>
        </w:rPr>
        <w:t>x</w:t>
      </w:r>
      <w:r w:rsidRPr="00E84C26">
        <w:rPr>
          <w:vertAlign w:val="superscript"/>
          <w:lang w:val="es-ES_tradnl"/>
        </w:rPr>
        <w:t>8</w:t>
      </w:r>
      <w:r w:rsidRPr="009361AD">
        <w:rPr>
          <w:lang w:val="es-ES_tradnl"/>
        </w:rPr>
        <w:t> </w:t>
      </w:r>
      <w:r>
        <w:rPr>
          <w:lang w:val="es-ES_tradnl"/>
        </w:rPr>
        <w:t>+</w:t>
      </w:r>
      <w:r w:rsidRPr="009361AD">
        <w:rPr>
          <w:lang w:val="es-ES_tradnl"/>
        </w:rPr>
        <w:t> </w:t>
      </w:r>
      <w:r w:rsidRPr="009361AD">
        <w:rPr>
          <w:i/>
          <w:iCs/>
          <w:lang w:val="es-ES_tradnl"/>
        </w:rPr>
        <w:t>x</w:t>
      </w:r>
      <w:r w:rsidRPr="00E84C26">
        <w:rPr>
          <w:vertAlign w:val="superscript"/>
          <w:lang w:val="es-ES_tradnl"/>
        </w:rPr>
        <w:t>4</w:t>
      </w:r>
      <w:r w:rsidRPr="009361AD">
        <w:rPr>
          <w:lang w:val="es-ES_tradnl"/>
        </w:rPr>
        <w:t> </w:t>
      </w:r>
      <w:r>
        <w:rPr>
          <w:lang w:val="es-ES_tradnl"/>
        </w:rPr>
        <w:t>+</w:t>
      </w:r>
      <w:r w:rsidRPr="009361AD">
        <w:rPr>
          <w:lang w:val="es-ES_tradnl"/>
        </w:rPr>
        <w:t> </w:t>
      </w:r>
      <w:r w:rsidRPr="009361AD">
        <w:rPr>
          <w:i/>
          <w:iCs/>
          <w:lang w:val="es-ES_tradnl"/>
        </w:rPr>
        <w:t>x</w:t>
      </w:r>
      <w:r w:rsidRPr="00E84C26">
        <w:rPr>
          <w:vertAlign w:val="superscript"/>
          <w:lang w:val="es-ES_tradnl"/>
        </w:rPr>
        <w:t>3</w:t>
      </w:r>
      <w:r w:rsidRPr="009361AD">
        <w:rPr>
          <w:lang w:val="es-ES_tradnl"/>
        </w:rPr>
        <w:t> </w:t>
      </w:r>
      <w:r>
        <w:rPr>
          <w:lang w:val="es-ES_tradnl"/>
        </w:rPr>
        <w:t>+</w:t>
      </w:r>
      <w:r w:rsidRPr="009361AD">
        <w:rPr>
          <w:lang w:val="es-ES_tradnl"/>
        </w:rPr>
        <w:t> </w:t>
      </w:r>
      <w:r w:rsidRPr="009361AD">
        <w:rPr>
          <w:i/>
          <w:iCs/>
          <w:lang w:val="es-ES_tradnl"/>
        </w:rPr>
        <w:t>x</w:t>
      </w:r>
      <w:r w:rsidRPr="00E84C26">
        <w:rPr>
          <w:vertAlign w:val="superscript"/>
          <w:lang w:val="es-ES_tradnl"/>
        </w:rPr>
        <w:t>2</w:t>
      </w:r>
      <w:r w:rsidRPr="009361AD">
        <w:rPr>
          <w:lang w:val="es-ES_tradnl"/>
        </w:rPr>
        <w:t> </w:t>
      </w:r>
      <w:r>
        <w:rPr>
          <w:lang w:val="es-ES_tradnl"/>
        </w:rPr>
        <w:t>+</w:t>
      </w:r>
      <w:r w:rsidRPr="009361AD">
        <w:rPr>
          <w:lang w:val="es-ES_tradnl"/>
        </w:rPr>
        <w:t> 1</w:t>
      </w:r>
    </w:p>
    <w:p w14:paraId="1194C8A3" w14:textId="2B73EB18" w:rsidR="002C7594" w:rsidRPr="009361AD" w:rsidRDefault="002C7594" w:rsidP="002C7594">
      <w:pPr>
        <w:rPr>
          <w:lang w:val="es-ES_tradnl"/>
        </w:rPr>
      </w:pPr>
      <w:r w:rsidRPr="009361AD">
        <w:rPr>
          <w:lang w:val="es-ES_tradnl"/>
        </w:rPr>
        <w:t>El código RS abreviado se puede implementar añadiendo 51 bytes, todos fijados a cero, delante de los bytes de información a la entrada del codificador RS (255,239). Después del procedimiento de codificación RS, estos bytes nulos son descartados.</w:t>
      </w:r>
    </w:p>
    <w:p w14:paraId="13E1DC2D" w14:textId="18B8B703" w:rsidR="002C7594" w:rsidRPr="009361AD" w:rsidRDefault="002C7594" w:rsidP="002C7594">
      <w:pPr>
        <w:pStyle w:val="Heading3"/>
        <w:rPr>
          <w:lang w:val="es-ES_tradnl"/>
        </w:rPr>
      </w:pPr>
      <w:r w:rsidRPr="009361AD">
        <w:rPr>
          <w:lang w:val="es-ES_tradnl"/>
        </w:rPr>
        <w:t>4.1.2</w:t>
      </w:r>
      <w:r w:rsidRPr="009361AD">
        <w:rPr>
          <w:lang w:val="es-ES_tradnl"/>
        </w:rPr>
        <w:tab/>
        <w:t>Código interior</w:t>
      </w:r>
    </w:p>
    <w:p w14:paraId="5AC85E59" w14:textId="160CC315" w:rsidR="002C7594" w:rsidRPr="009361AD" w:rsidRDefault="002C7594" w:rsidP="002C7594">
      <w:pPr>
        <w:rPr>
          <w:lang w:val="es-ES_tradnl"/>
        </w:rPr>
      </w:pPr>
      <w:r w:rsidRPr="009361AD">
        <w:rPr>
          <w:lang w:val="es-ES_tradnl"/>
        </w:rPr>
        <w:t xml:space="preserve">Como código interior de este sistema se adopta el código convolucional </w:t>
      </w:r>
      <w:r w:rsidRPr="009361AD">
        <w:rPr>
          <w:i/>
          <w:iCs/>
          <w:lang w:val="es-ES_tradnl"/>
        </w:rPr>
        <w:t>K</w:t>
      </w:r>
      <w:r w:rsidRPr="009361AD">
        <w:rPr>
          <w:lang w:val="es-ES_tradnl"/>
        </w:rPr>
        <w:t> </w:t>
      </w:r>
      <w:r>
        <w:rPr>
          <w:lang w:val="es-ES_tradnl"/>
        </w:rPr>
        <w:t>=</w:t>
      </w:r>
      <w:r w:rsidRPr="009361AD">
        <w:rPr>
          <w:lang w:val="es-ES_tradnl"/>
        </w:rPr>
        <w:t> 7. Las técnicas de perforación pueden seleccionar para cada canal de radiodifusión cualquiera de las tasas de código 1/2, 2/3, 3/4, 5/6 y 7/8. Estas tasas de código se señalan utilizando los datos de control del canal piloto. Para el canal piloto se utiliza el código convolucional de relación 1/2.</w:t>
      </w:r>
    </w:p>
    <w:p w14:paraId="53D8586B" w14:textId="779105D5" w:rsidR="002C7594" w:rsidRPr="009361AD" w:rsidRDefault="002C7594" w:rsidP="002C7594">
      <w:pPr>
        <w:pStyle w:val="Heading2"/>
        <w:rPr>
          <w:lang w:val="es-ES_tradnl"/>
        </w:rPr>
      </w:pPr>
      <w:r w:rsidRPr="009361AD">
        <w:rPr>
          <w:lang w:val="es-ES_tradnl"/>
        </w:rPr>
        <w:lastRenderedPageBreak/>
        <w:t>4.2</w:t>
      </w:r>
      <w:r w:rsidRPr="009361AD">
        <w:rPr>
          <w:lang w:val="es-ES_tradnl"/>
        </w:rPr>
        <w:tab/>
        <w:t>Intercalación</w:t>
      </w:r>
    </w:p>
    <w:p w14:paraId="2DC4E3C7" w14:textId="5ED3611C" w:rsidR="002C7594" w:rsidRPr="009361AD" w:rsidRDefault="002C7594" w:rsidP="002C7594">
      <w:pPr>
        <w:rPr>
          <w:lang w:val="es-ES_tradnl"/>
        </w:rPr>
      </w:pPr>
      <w:r w:rsidRPr="009361AD">
        <w:rPr>
          <w:lang w:val="es-ES_tradnl"/>
        </w:rPr>
        <w:t>Entre la codificación exterior y la codificación interior se utiliza la intercalación convolucional de bytes. Además, tras la codificación interior se adopta la intercalación convolucional de bits con tres agrupaciones segmentadas.</w:t>
      </w:r>
    </w:p>
    <w:p w14:paraId="75631A23" w14:textId="77777777" w:rsidR="002C7594" w:rsidRPr="009361AD" w:rsidRDefault="002C7594" w:rsidP="002C7594">
      <w:pPr>
        <w:pStyle w:val="Heading3"/>
        <w:rPr>
          <w:lang w:val="es-ES_tradnl"/>
        </w:rPr>
      </w:pPr>
      <w:r w:rsidRPr="009361AD">
        <w:rPr>
          <w:lang w:val="es-ES_tradnl"/>
        </w:rPr>
        <w:t>4.2.1</w:t>
      </w:r>
      <w:r w:rsidRPr="009361AD">
        <w:rPr>
          <w:lang w:val="es-ES_tradnl"/>
        </w:rPr>
        <w:tab/>
        <w:t>Intercalación de bytes</w:t>
      </w:r>
    </w:p>
    <w:p w14:paraId="75EEB08A" w14:textId="3EA3867A" w:rsidR="002C7594" w:rsidRPr="009361AD" w:rsidRDefault="002C7594" w:rsidP="002C7594">
      <w:pPr>
        <w:rPr>
          <w:lang w:val="es-ES_tradnl"/>
        </w:rPr>
      </w:pPr>
      <w:r w:rsidRPr="009361AD">
        <w:rPr>
          <w:lang w:val="es-ES_tradnl"/>
        </w:rPr>
        <w:t>La intercalación de bytes es la misma que la de otros sistemas de radiodifusión digital, por ejemplo, DVB-S, DVB-T, ISDB-S e ISDB-T.</w:t>
      </w:r>
    </w:p>
    <w:p w14:paraId="60F799D6" w14:textId="32A81CAD" w:rsidR="002C7594" w:rsidRPr="009361AD" w:rsidRDefault="002C7594" w:rsidP="002C7594">
      <w:pPr>
        <w:pStyle w:val="Heading3"/>
        <w:rPr>
          <w:lang w:val="es-ES_tradnl"/>
        </w:rPr>
      </w:pPr>
      <w:r w:rsidRPr="009361AD">
        <w:rPr>
          <w:lang w:val="es-ES_tradnl"/>
        </w:rPr>
        <w:t>4.2.2</w:t>
      </w:r>
      <w:r w:rsidRPr="009361AD">
        <w:rPr>
          <w:lang w:val="es-ES_tradnl"/>
        </w:rPr>
        <w:tab/>
        <w:t>Intercalación de bits</w:t>
      </w:r>
    </w:p>
    <w:p w14:paraId="15D5A2C0" w14:textId="3829220B" w:rsidR="002C7594" w:rsidRPr="009361AD" w:rsidRDefault="002C7594" w:rsidP="002C7594">
      <w:pPr>
        <w:rPr>
          <w:lang w:val="es-ES_tradnl"/>
        </w:rPr>
      </w:pPr>
      <w:r w:rsidRPr="009361AD">
        <w:rPr>
          <w:lang w:val="es-ES_tradnl"/>
        </w:rPr>
        <w:t>La Fig. </w:t>
      </w:r>
      <w:r w:rsidR="00613CC6">
        <w:rPr>
          <w:lang w:val="es-ES_tradnl"/>
        </w:rPr>
        <w:t>35</w:t>
      </w:r>
      <w:r w:rsidR="00613CC6" w:rsidRPr="009361AD">
        <w:rPr>
          <w:lang w:val="es-ES_tradnl"/>
        </w:rPr>
        <w:t xml:space="preserve"> </w:t>
      </w:r>
      <w:r w:rsidRPr="009361AD">
        <w:rPr>
          <w:lang w:val="es-ES_tradnl"/>
        </w:rPr>
        <w:t>muestra el sistema de funcionamiento del intercalador de bits y la Fig. </w:t>
      </w:r>
      <w:r w:rsidR="00613CC6">
        <w:rPr>
          <w:lang w:val="es-ES_tradnl"/>
        </w:rPr>
        <w:t>36</w:t>
      </w:r>
      <w:r w:rsidR="00613CC6" w:rsidRPr="009361AD">
        <w:rPr>
          <w:lang w:val="es-ES_tradnl"/>
        </w:rPr>
        <w:t xml:space="preserve"> </w:t>
      </w:r>
      <w:r w:rsidRPr="009361AD">
        <w:rPr>
          <w:lang w:val="es-ES_tradnl"/>
        </w:rPr>
        <w:t xml:space="preserve">muestra el diagrama conceptual de un intercalador y de un desintercalador de bits. El retardo de tiempo del intercalador de bits se puede seleccionar de entre ocho posiciones posibles definidas en el Cuadro </w:t>
      </w:r>
      <w:r w:rsidR="00613CC6">
        <w:rPr>
          <w:lang w:val="es-ES_tradnl"/>
        </w:rPr>
        <w:t>6</w:t>
      </w:r>
      <w:r w:rsidR="00613CC6" w:rsidRPr="009361AD">
        <w:rPr>
          <w:lang w:val="es-ES_tradnl"/>
        </w:rPr>
        <w:t xml:space="preserve"> </w:t>
      </w:r>
      <w:r w:rsidRPr="009361AD">
        <w:rPr>
          <w:lang w:val="es-ES_tradnl"/>
        </w:rPr>
        <w:t>para cada canal de radiodifusión, utilizando los datos de control del canal piloto. En la prueba corroboradora se seleccionó la posición 5; por ello, el intercalador de bits tiene un retardo de aproximadamente 3,257 s para recuperar una interrupción de hasta 1,2 s de la señal recibida.</w:t>
      </w:r>
    </w:p>
    <w:p w14:paraId="3FD16AD4" w14:textId="2F86F51D" w:rsidR="002C7594" w:rsidRDefault="00F22706" w:rsidP="00726261">
      <w:pPr>
        <w:pStyle w:val="Figure"/>
        <w:spacing w:before="240"/>
        <w:rPr>
          <w:lang w:val="es-ES_tradnl"/>
        </w:rPr>
      </w:pPr>
      <w:r w:rsidRPr="00F22706">
        <w:rPr>
          <w:noProof/>
          <w:lang w:val="es-ES_tradnl"/>
        </w:rPr>
        <w:drawing>
          <wp:inline distT="0" distB="0" distL="0" distR="0" wp14:anchorId="09A3AD2F" wp14:editId="597F3E58">
            <wp:extent cx="5944430" cy="3896269"/>
            <wp:effectExtent l="0" t="0" r="0" b="9525"/>
            <wp:docPr id="1947363743" name="Picture 1" descr="Intercalador de b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363743" name="Picture 1" descr="Intercalador de bits"/>
                    <pic:cNvPicPr/>
                  </pic:nvPicPr>
                  <pic:blipFill>
                    <a:blip r:embed="rId87"/>
                    <a:stretch>
                      <a:fillRect/>
                    </a:stretch>
                  </pic:blipFill>
                  <pic:spPr>
                    <a:xfrm>
                      <a:off x="0" y="0"/>
                      <a:ext cx="5944430" cy="3896269"/>
                    </a:xfrm>
                    <a:prstGeom prst="rect">
                      <a:avLst/>
                    </a:prstGeom>
                  </pic:spPr>
                </pic:pic>
              </a:graphicData>
            </a:graphic>
          </wp:inline>
        </w:drawing>
      </w:r>
    </w:p>
    <w:p w14:paraId="26BF3E87" w14:textId="5B62DC82" w:rsidR="00613CC6" w:rsidRPr="003F7867" w:rsidRDefault="00613CC6" w:rsidP="003F7867">
      <w:pPr>
        <w:rPr>
          <w:lang w:val="es-ES"/>
        </w:rPr>
      </w:pPr>
    </w:p>
    <w:p w14:paraId="5FFC2101" w14:textId="477720BE" w:rsidR="002C7594" w:rsidRPr="009A3C84" w:rsidRDefault="002C7594" w:rsidP="002C7594">
      <w:pPr>
        <w:rPr>
          <w:lang w:val="es-ES_tradnl"/>
        </w:rPr>
      </w:pPr>
    </w:p>
    <w:p w14:paraId="4475C2D0" w14:textId="537D7A22" w:rsidR="009E4E56" w:rsidRPr="00F22706" w:rsidRDefault="00F22706" w:rsidP="00321649">
      <w:pPr>
        <w:pStyle w:val="Figure"/>
        <w:rPr>
          <w:lang w:val="es-ES_tradnl"/>
        </w:rPr>
      </w:pPr>
      <w:r w:rsidRPr="00F22706">
        <w:rPr>
          <w:noProof/>
          <w:lang w:val="es-ES_tradnl"/>
        </w:rPr>
        <w:lastRenderedPageBreak/>
        <w:drawing>
          <wp:inline distT="0" distB="0" distL="0" distR="0" wp14:anchorId="6CF16895" wp14:editId="5AFBCB96">
            <wp:extent cx="6120765" cy="3290570"/>
            <wp:effectExtent l="0" t="0" r="0" b="5080"/>
            <wp:docPr id="1904028871" name="Picture 1" descr="Diagrama conceptual de un intercalador y un desintercalador de b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028871" name="Picture 1" descr="Diagrama conceptual de un intercalador y un desintercalador de bits"/>
                    <pic:cNvPicPr/>
                  </pic:nvPicPr>
                  <pic:blipFill>
                    <a:blip r:embed="rId88"/>
                    <a:stretch>
                      <a:fillRect/>
                    </a:stretch>
                  </pic:blipFill>
                  <pic:spPr>
                    <a:xfrm>
                      <a:off x="0" y="0"/>
                      <a:ext cx="6120765" cy="3290570"/>
                    </a:xfrm>
                    <a:prstGeom prst="rect">
                      <a:avLst/>
                    </a:prstGeom>
                  </pic:spPr>
                </pic:pic>
              </a:graphicData>
            </a:graphic>
          </wp:inline>
        </w:drawing>
      </w:r>
    </w:p>
    <w:p w14:paraId="7DFDDB9A" w14:textId="09DC5987" w:rsidR="002C7594" w:rsidRPr="009361AD" w:rsidRDefault="002C7594" w:rsidP="002C7594">
      <w:pPr>
        <w:rPr>
          <w:lang w:val="es-ES_tradnl"/>
        </w:rPr>
      </w:pPr>
    </w:p>
    <w:p w14:paraId="0EDE9849" w14:textId="13D3848A" w:rsidR="002C7594" w:rsidRPr="009361AD" w:rsidRDefault="002C7594" w:rsidP="002C7594">
      <w:pPr>
        <w:pStyle w:val="TableNo"/>
        <w:keepLines/>
        <w:rPr>
          <w:lang w:val="es-ES_tradnl"/>
        </w:rPr>
      </w:pPr>
      <w:r w:rsidRPr="009361AD">
        <w:rPr>
          <w:lang w:val="es-ES_tradnl"/>
        </w:rPr>
        <w:t xml:space="preserve">CUADRO </w:t>
      </w:r>
      <w:r w:rsidR="009E4E56">
        <w:rPr>
          <w:lang w:val="es-ES_tradnl"/>
        </w:rPr>
        <w:t>6</w:t>
      </w:r>
    </w:p>
    <w:p w14:paraId="0C84ED62" w14:textId="57C7D2F2" w:rsidR="002C7594" w:rsidRPr="009361AD" w:rsidRDefault="002C7594" w:rsidP="002C7594">
      <w:pPr>
        <w:pStyle w:val="Tabletitle"/>
        <w:keepLines/>
        <w:rPr>
          <w:lang w:val="es-ES_tradnl"/>
        </w:rPr>
      </w:pPr>
      <w:r w:rsidRPr="009361AD">
        <w:rPr>
          <w:lang w:val="es-ES_tradnl"/>
        </w:rPr>
        <w:t>Posiciones seleccionables de tamaño</w:t>
      </w:r>
      <w:r w:rsidRPr="009361AD">
        <w:rPr>
          <w:lang w:val="es-ES_tradnl"/>
        </w:rPr>
        <w:br/>
        <w:t>de intercalación de bits</w:t>
      </w:r>
    </w:p>
    <w:p w14:paraId="6293794E" w14:textId="771F1807" w:rsidR="002C7594" w:rsidRPr="009361AD" w:rsidRDefault="002C7594" w:rsidP="002C7594">
      <w:pPr>
        <w:keepNext/>
        <w:keepLines/>
        <w:rPr>
          <w:sz w:val="16"/>
          <w:lang w:val="es-ES_tradnl"/>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1701"/>
        <w:gridCol w:w="3119"/>
      </w:tblGrid>
      <w:tr w:rsidR="002C7594" w:rsidRPr="009361AD" w14:paraId="3672B07D" w14:textId="77777777" w:rsidTr="00E052EF">
        <w:trPr>
          <w:jc w:val="center"/>
        </w:trPr>
        <w:tc>
          <w:tcPr>
            <w:tcW w:w="1701" w:type="dxa"/>
            <w:vAlign w:val="center"/>
          </w:tcPr>
          <w:p w14:paraId="4EA181B9" w14:textId="77777777" w:rsidR="002C7594" w:rsidRPr="009361AD" w:rsidRDefault="002C7594" w:rsidP="00E052EF">
            <w:pPr>
              <w:pStyle w:val="Tablehead"/>
              <w:keepLines/>
              <w:rPr>
                <w:lang w:val="es-ES_tradnl"/>
              </w:rPr>
            </w:pPr>
            <w:r w:rsidRPr="009361AD">
              <w:rPr>
                <w:lang w:val="es-ES_tradnl"/>
              </w:rPr>
              <w:t>Posición</w:t>
            </w:r>
          </w:p>
        </w:tc>
        <w:tc>
          <w:tcPr>
            <w:tcW w:w="3119" w:type="dxa"/>
            <w:vAlign w:val="center"/>
          </w:tcPr>
          <w:p w14:paraId="24FA6EA0" w14:textId="77777777" w:rsidR="002C7594" w:rsidRPr="009361AD" w:rsidRDefault="002C7594" w:rsidP="00E052EF">
            <w:pPr>
              <w:pStyle w:val="Tablehead"/>
              <w:keepLines/>
              <w:rPr>
                <w:lang w:val="es-ES_tradnl"/>
              </w:rPr>
            </w:pPr>
            <w:r w:rsidRPr="009361AD">
              <w:rPr>
                <w:lang w:val="es-ES_tradnl"/>
              </w:rPr>
              <w:t xml:space="preserve">Valor del parámetro </w:t>
            </w:r>
            <w:r w:rsidRPr="009361AD">
              <w:rPr>
                <w:i/>
                <w:iCs/>
                <w:lang w:val="es-ES_tradnl"/>
              </w:rPr>
              <w:t>m</w:t>
            </w:r>
          </w:p>
        </w:tc>
      </w:tr>
      <w:tr w:rsidR="002C7594" w:rsidRPr="009361AD" w14:paraId="3D6EA07C" w14:textId="77777777" w:rsidTr="00E052EF">
        <w:trPr>
          <w:jc w:val="center"/>
        </w:trPr>
        <w:tc>
          <w:tcPr>
            <w:tcW w:w="1701" w:type="dxa"/>
            <w:vAlign w:val="center"/>
          </w:tcPr>
          <w:p w14:paraId="68E9865F" w14:textId="77777777" w:rsidR="002C7594" w:rsidRPr="009361AD" w:rsidRDefault="002C7594" w:rsidP="00E052EF">
            <w:pPr>
              <w:pStyle w:val="Tabletext"/>
              <w:keepNext/>
              <w:keepLines/>
              <w:jc w:val="center"/>
              <w:rPr>
                <w:lang w:val="es-ES_tradnl"/>
              </w:rPr>
            </w:pPr>
            <w:r w:rsidRPr="009361AD">
              <w:rPr>
                <w:lang w:val="es-ES_tradnl"/>
              </w:rPr>
              <w:t>0</w:t>
            </w:r>
          </w:p>
        </w:tc>
        <w:tc>
          <w:tcPr>
            <w:tcW w:w="3119" w:type="dxa"/>
            <w:vAlign w:val="center"/>
          </w:tcPr>
          <w:p w14:paraId="61D4D7FB" w14:textId="77777777" w:rsidR="002C7594" w:rsidRPr="009361AD" w:rsidRDefault="002C7594" w:rsidP="00E052EF">
            <w:pPr>
              <w:pStyle w:val="Tabletext"/>
              <w:keepNext/>
              <w:keepLines/>
              <w:jc w:val="center"/>
              <w:rPr>
                <w:lang w:val="es-ES_tradnl"/>
              </w:rPr>
            </w:pPr>
            <w:r w:rsidRPr="009361AD">
              <w:rPr>
                <w:lang w:val="es-ES_tradnl"/>
              </w:rPr>
              <w:t>0</w:t>
            </w:r>
          </w:p>
        </w:tc>
      </w:tr>
      <w:tr w:rsidR="002C7594" w:rsidRPr="009361AD" w14:paraId="0AE53CDB" w14:textId="77777777" w:rsidTr="00E052EF">
        <w:trPr>
          <w:jc w:val="center"/>
        </w:trPr>
        <w:tc>
          <w:tcPr>
            <w:tcW w:w="1701" w:type="dxa"/>
            <w:vAlign w:val="center"/>
          </w:tcPr>
          <w:p w14:paraId="580F88E4" w14:textId="77777777" w:rsidR="002C7594" w:rsidRPr="009361AD" w:rsidRDefault="002C7594" w:rsidP="00E052EF">
            <w:pPr>
              <w:pStyle w:val="Tabletext"/>
              <w:keepNext/>
              <w:keepLines/>
              <w:jc w:val="center"/>
              <w:rPr>
                <w:lang w:val="es-ES_tradnl"/>
              </w:rPr>
            </w:pPr>
            <w:r w:rsidRPr="009361AD">
              <w:rPr>
                <w:lang w:val="es-ES_tradnl"/>
              </w:rPr>
              <w:t>1</w:t>
            </w:r>
          </w:p>
        </w:tc>
        <w:tc>
          <w:tcPr>
            <w:tcW w:w="3119" w:type="dxa"/>
            <w:vAlign w:val="center"/>
          </w:tcPr>
          <w:p w14:paraId="6703767B" w14:textId="77777777" w:rsidR="002C7594" w:rsidRPr="009361AD" w:rsidRDefault="002C7594" w:rsidP="00E052EF">
            <w:pPr>
              <w:pStyle w:val="Tabletext"/>
              <w:keepNext/>
              <w:keepLines/>
              <w:jc w:val="center"/>
              <w:rPr>
                <w:lang w:val="es-ES_tradnl"/>
              </w:rPr>
            </w:pPr>
            <w:r w:rsidRPr="009361AD">
              <w:rPr>
                <w:lang w:val="es-ES_tradnl"/>
              </w:rPr>
              <w:t>53</w:t>
            </w:r>
          </w:p>
        </w:tc>
      </w:tr>
      <w:tr w:rsidR="002C7594" w:rsidRPr="009361AD" w14:paraId="720708A4" w14:textId="77777777" w:rsidTr="00E052EF">
        <w:trPr>
          <w:jc w:val="center"/>
        </w:trPr>
        <w:tc>
          <w:tcPr>
            <w:tcW w:w="1701" w:type="dxa"/>
            <w:vAlign w:val="center"/>
          </w:tcPr>
          <w:p w14:paraId="175C4DD1" w14:textId="77777777" w:rsidR="002C7594" w:rsidRPr="009361AD" w:rsidRDefault="002C7594" w:rsidP="00E052EF">
            <w:pPr>
              <w:pStyle w:val="Tabletext"/>
              <w:keepNext/>
              <w:keepLines/>
              <w:jc w:val="center"/>
              <w:rPr>
                <w:lang w:val="es-ES_tradnl"/>
              </w:rPr>
            </w:pPr>
            <w:r w:rsidRPr="009361AD">
              <w:rPr>
                <w:lang w:val="es-ES_tradnl"/>
              </w:rPr>
              <w:t>2</w:t>
            </w:r>
          </w:p>
        </w:tc>
        <w:tc>
          <w:tcPr>
            <w:tcW w:w="3119" w:type="dxa"/>
            <w:vAlign w:val="center"/>
          </w:tcPr>
          <w:p w14:paraId="4B21FD81" w14:textId="77777777" w:rsidR="002C7594" w:rsidRPr="009361AD" w:rsidRDefault="002C7594" w:rsidP="00E052EF">
            <w:pPr>
              <w:pStyle w:val="Tabletext"/>
              <w:keepNext/>
              <w:keepLines/>
              <w:jc w:val="center"/>
              <w:rPr>
                <w:lang w:val="es-ES_tradnl"/>
              </w:rPr>
            </w:pPr>
            <w:r w:rsidRPr="009361AD">
              <w:rPr>
                <w:lang w:val="es-ES_tradnl"/>
              </w:rPr>
              <w:t>109</w:t>
            </w:r>
          </w:p>
        </w:tc>
      </w:tr>
      <w:tr w:rsidR="002C7594" w:rsidRPr="009361AD" w14:paraId="7D49393A" w14:textId="77777777" w:rsidTr="00E052EF">
        <w:trPr>
          <w:jc w:val="center"/>
        </w:trPr>
        <w:tc>
          <w:tcPr>
            <w:tcW w:w="1701" w:type="dxa"/>
            <w:vAlign w:val="center"/>
          </w:tcPr>
          <w:p w14:paraId="12E3600F" w14:textId="77777777" w:rsidR="002C7594" w:rsidRPr="009361AD" w:rsidRDefault="002C7594" w:rsidP="00E052EF">
            <w:pPr>
              <w:pStyle w:val="Tabletext"/>
              <w:jc w:val="center"/>
              <w:rPr>
                <w:lang w:val="es-ES_tradnl"/>
              </w:rPr>
            </w:pPr>
            <w:r w:rsidRPr="009361AD">
              <w:rPr>
                <w:lang w:val="es-ES_tradnl"/>
              </w:rPr>
              <w:t>3</w:t>
            </w:r>
          </w:p>
        </w:tc>
        <w:tc>
          <w:tcPr>
            <w:tcW w:w="3119" w:type="dxa"/>
            <w:vAlign w:val="center"/>
          </w:tcPr>
          <w:p w14:paraId="37E8E941" w14:textId="77777777" w:rsidR="002C7594" w:rsidRPr="009361AD" w:rsidRDefault="002C7594" w:rsidP="00E052EF">
            <w:pPr>
              <w:pStyle w:val="Tabletext"/>
              <w:jc w:val="center"/>
              <w:rPr>
                <w:lang w:val="es-ES_tradnl"/>
              </w:rPr>
            </w:pPr>
            <w:r w:rsidRPr="009361AD">
              <w:rPr>
                <w:lang w:val="es-ES_tradnl"/>
              </w:rPr>
              <w:t>218</w:t>
            </w:r>
          </w:p>
        </w:tc>
      </w:tr>
      <w:tr w:rsidR="002C7594" w:rsidRPr="009361AD" w14:paraId="35A37118" w14:textId="77777777" w:rsidTr="00E052EF">
        <w:trPr>
          <w:jc w:val="center"/>
        </w:trPr>
        <w:tc>
          <w:tcPr>
            <w:tcW w:w="1701" w:type="dxa"/>
            <w:vAlign w:val="center"/>
          </w:tcPr>
          <w:p w14:paraId="7D25655F" w14:textId="77777777" w:rsidR="002C7594" w:rsidRPr="009361AD" w:rsidRDefault="002C7594" w:rsidP="00E052EF">
            <w:pPr>
              <w:pStyle w:val="Tabletext"/>
              <w:jc w:val="center"/>
              <w:rPr>
                <w:lang w:val="es-ES_tradnl"/>
              </w:rPr>
            </w:pPr>
            <w:r w:rsidRPr="009361AD">
              <w:rPr>
                <w:lang w:val="es-ES_tradnl"/>
              </w:rPr>
              <w:t>4</w:t>
            </w:r>
          </w:p>
        </w:tc>
        <w:tc>
          <w:tcPr>
            <w:tcW w:w="3119" w:type="dxa"/>
            <w:vAlign w:val="center"/>
          </w:tcPr>
          <w:p w14:paraId="1EAEDEBB" w14:textId="77777777" w:rsidR="002C7594" w:rsidRPr="009361AD" w:rsidRDefault="002C7594" w:rsidP="00E052EF">
            <w:pPr>
              <w:pStyle w:val="Tabletext"/>
              <w:jc w:val="center"/>
              <w:rPr>
                <w:lang w:val="es-ES_tradnl"/>
              </w:rPr>
            </w:pPr>
            <w:r w:rsidRPr="009361AD">
              <w:rPr>
                <w:lang w:val="es-ES_tradnl"/>
              </w:rPr>
              <w:t>436</w:t>
            </w:r>
          </w:p>
        </w:tc>
      </w:tr>
      <w:tr w:rsidR="002C7594" w:rsidRPr="009361AD" w14:paraId="1ECD1082" w14:textId="77777777" w:rsidTr="00E052EF">
        <w:trPr>
          <w:jc w:val="center"/>
        </w:trPr>
        <w:tc>
          <w:tcPr>
            <w:tcW w:w="1701" w:type="dxa"/>
            <w:vAlign w:val="center"/>
          </w:tcPr>
          <w:p w14:paraId="5A36724B" w14:textId="77777777" w:rsidR="002C7594" w:rsidRPr="009361AD" w:rsidRDefault="002C7594" w:rsidP="00E052EF">
            <w:pPr>
              <w:pStyle w:val="Tabletext"/>
              <w:jc w:val="center"/>
              <w:rPr>
                <w:lang w:val="es-ES_tradnl"/>
              </w:rPr>
            </w:pPr>
            <w:r w:rsidRPr="009361AD">
              <w:rPr>
                <w:lang w:val="es-ES_tradnl"/>
              </w:rPr>
              <w:t>5</w:t>
            </w:r>
          </w:p>
        </w:tc>
        <w:tc>
          <w:tcPr>
            <w:tcW w:w="3119" w:type="dxa"/>
            <w:vAlign w:val="center"/>
          </w:tcPr>
          <w:p w14:paraId="75CB9982" w14:textId="77777777" w:rsidR="002C7594" w:rsidRPr="009361AD" w:rsidRDefault="002C7594" w:rsidP="00E052EF">
            <w:pPr>
              <w:pStyle w:val="Tabletext"/>
              <w:jc w:val="center"/>
              <w:rPr>
                <w:lang w:val="es-ES_tradnl"/>
              </w:rPr>
            </w:pPr>
            <w:r w:rsidRPr="009361AD">
              <w:rPr>
                <w:lang w:val="es-ES_tradnl"/>
              </w:rPr>
              <w:t>654</w:t>
            </w:r>
          </w:p>
        </w:tc>
      </w:tr>
      <w:tr w:rsidR="002C7594" w:rsidRPr="009361AD" w14:paraId="5AFACDF3" w14:textId="77777777" w:rsidTr="00E052EF">
        <w:trPr>
          <w:jc w:val="center"/>
        </w:trPr>
        <w:tc>
          <w:tcPr>
            <w:tcW w:w="1701" w:type="dxa"/>
            <w:vAlign w:val="center"/>
          </w:tcPr>
          <w:p w14:paraId="3BFEFD81" w14:textId="77777777" w:rsidR="002C7594" w:rsidRPr="009361AD" w:rsidRDefault="002C7594" w:rsidP="00E052EF">
            <w:pPr>
              <w:pStyle w:val="Tabletext"/>
              <w:jc w:val="center"/>
              <w:rPr>
                <w:lang w:val="es-ES_tradnl"/>
              </w:rPr>
            </w:pPr>
            <w:r w:rsidRPr="009361AD">
              <w:rPr>
                <w:lang w:val="es-ES_tradnl"/>
              </w:rPr>
              <w:t>6</w:t>
            </w:r>
          </w:p>
        </w:tc>
        <w:tc>
          <w:tcPr>
            <w:tcW w:w="3119" w:type="dxa"/>
            <w:vAlign w:val="center"/>
          </w:tcPr>
          <w:p w14:paraId="40501322" w14:textId="77777777" w:rsidR="002C7594" w:rsidRPr="009361AD" w:rsidRDefault="002C7594" w:rsidP="00E052EF">
            <w:pPr>
              <w:pStyle w:val="Tabletext"/>
              <w:jc w:val="center"/>
              <w:rPr>
                <w:lang w:val="es-ES_tradnl"/>
              </w:rPr>
            </w:pPr>
            <w:r w:rsidRPr="009361AD">
              <w:rPr>
                <w:lang w:val="es-ES_tradnl"/>
              </w:rPr>
              <w:t>981</w:t>
            </w:r>
          </w:p>
        </w:tc>
      </w:tr>
      <w:tr w:rsidR="002C7594" w:rsidRPr="009361AD" w14:paraId="776DC324" w14:textId="77777777" w:rsidTr="00E052EF">
        <w:trPr>
          <w:jc w:val="center"/>
        </w:trPr>
        <w:tc>
          <w:tcPr>
            <w:tcW w:w="1701" w:type="dxa"/>
            <w:vAlign w:val="center"/>
          </w:tcPr>
          <w:p w14:paraId="62BBD1DF" w14:textId="77777777" w:rsidR="002C7594" w:rsidRPr="009361AD" w:rsidRDefault="002C7594" w:rsidP="00E052EF">
            <w:pPr>
              <w:pStyle w:val="Tabletext"/>
              <w:jc w:val="center"/>
              <w:rPr>
                <w:lang w:val="es-ES_tradnl"/>
              </w:rPr>
            </w:pPr>
            <w:r w:rsidRPr="009361AD">
              <w:rPr>
                <w:lang w:val="es-ES_tradnl"/>
              </w:rPr>
              <w:t>7</w:t>
            </w:r>
          </w:p>
        </w:tc>
        <w:tc>
          <w:tcPr>
            <w:tcW w:w="3119" w:type="dxa"/>
            <w:vAlign w:val="center"/>
          </w:tcPr>
          <w:p w14:paraId="5A6F35BF" w14:textId="77777777" w:rsidR="002C7594" w:rsidRPr="009361AD" w:rsidRDefault="002C7594" w:rsidP="00E052EF">
            <w:pPr>
              <w:pStyle w:val="Tabletext"/>
              <w:jc w:val="center"/>
              <w:rPr>
                <w:lang w:val="es-ES_tradnl"/>
              </w:rPr>
            </w:pPr>
            <w:r w:rsidRPr="009361AD">
              <w:rPr>
                <w:lang w:val="es-ES_tradnl"/>
              </w:rPr>
              <w:t>1</w:t>
            </w:r>
            <w:r>
              <w:rPr>
                <w:lang w:val="es-ES_tradnl"/>
              </w:rPr>
              <w:t> </w:t>
            </w:r>
            <w:r w:rsidRPr="009361AD">
              <w:rPr>
                <w:lang w:val="es-ES_tradnl"/>
              </w:rPr>
              <w:t>308</w:t>
            </w:r>
          </w:p>
        </w:tc>
      </w:tr>
    </w:tbl>
    <w:p w14:paraId="48E4255A" w14:textId="2E0E9281" w:rsidR="002C7594" w:rsidRPr="009361AD" w:rsidRDefault="002C7594" w:rsidP="002C7594">
      <w:pPr>
        <w:pStyle w:val="Tablefin"/>
      </w:pPr>
    </w:p>
    <w:p w14:paraId="7379CF79" w14:textId="52A4227F" w:rsidR="002C7594" w:rsidRPr="009361AD" w:rsidRDefault="002C7594" w:rsidP="002C7594">
      <w:pPr>
        <w:pStyle w:val="Heading2"/>
        <w:rPr>
          <w:lang w:val="es-ES_tradnl"/>
        </w:rPr>
      </w:pPr>
      <w:r w:rsidRPr="009361AD">
        <w:rPr>
          <w:lang w:val="es-ES_tradnl"/>
        </w:rPr>
        <w:t>4.3</w:t>
      </w:r>
      <w:r w:rsidRPr="009361AD">
        <w:rPr>
          <w:lang w:val="es-ES_tradnl"/>
        </w:rPr>
        <w:tab/>
        <w:t>Canal piloto</w:t>
      </w:r>
    </w:p>
    <w:p w14:paraId="231956BC" w14:textId="1375026F" w:rsidR="002C7594" w:rsidRPr="009361AD" w:rsidRDefault="002C7594" w:rsidP="002C7594">
      <w:pPr>
        <w:rPr>
          <w:lang w:val="es-ES_tradnl"/>
        </w:rPr>
      </w:pPr>
      <w:r w:rsidRPr="009361AD">
        <w:rPr>
          <w:lang w:val="es-ES_tradnl"/>
        </w:rPr>
        <w:t>Los datos de cabida útil se transmiten a través de los canales de radiodifusión, mientras que este sistema adopta un canal piloto para simplificar la sincronización del receptor y transmitir los datos de control del sistema.</w:t>
      </w:r>
    </w:p>
    <w:p w14:paraId="1E2134DA" w14:textId="6BDE53D4" w:rsidR="002C7594" w:rsidRPr="009361AD" w:rsidRDefault="002C7594" w:rsidP="002C7594">
      <w:pPr>
        <w:rPr>
          <w:lang w:val="es-ES_tradnl"/>
        </w:rPr>
      </w:pPr>
      <w:r w:rsidRPr="009361AD">
        <w:rPr>
          <w:lang w:val="es-ES_tradnl"/>
        </w:rPr>
        <w:t>El canal piloto tiene tres funciones. La primera consiste en transmitir la palabra única para la sincronización de tramas y el cómputo de tramas para la sincronización de supertramas. La segunda, en enviar el símbolo piloto. La tercera, en transmitir los datos de control para facilitar las funciones del receptor.</w:t>
      </w:r>
    </w:p>
    <w:p w14:paraId="7AF55EC4" w14:textId="72EAEE9D" w:rsidR="002C7594" w:rsidRPr="009361AD" w:rsidRDefault="002C7594" w:rsidP="002C7594">
      <w:pPr>
        <w:pStyle w:val="Heading3"/>
        <w:rPr>
          <w:lang w:val="es-ES_tradnl"/>
        </w:rPr>
      </w:pPr>
      <w:r w:rsidRPr="009361AD">
        <w:rPr>
          <w:lang w:val="es-ES_tradnl"/>
        </w:rPr>
        <w:lastRenderedPageBreak/>
        <w:t>4.3.1</w:t>
      </w:r>
      <w:r w:rsidRPr="009361AD">
        <w:rPr>
          <w:lang w:val="es-ES_tradnl"/>
        </w:rPr>
        <w:tab/>
        <w:t>Trama y supertrama</w:t>
      </w:r>
    </w:p>
    <w:p w14:paraId="324181A9" w14:textId="5BD48209" w:rsidR="002C7594" w:rsidRPr="009361AD" w:rsidRDefault="002C7594" w:rsidP="002C7594">
      <w:pPr>
        <w:keepNext/>
        <w:keepLines/>
        <w:rPr>
          <w:lang w:val="es-ES_tradnl"/>
        </w:rPr>
      </w:pPr>
      <w:r w:rsidRPr="009361AD">
        <w:rPr>
          <w:lang w:val="es-ES_tradnl"/>
        </w:rPr>
        <w:t>La Fig. </w:t>
      </w:r>
      <w:r w:rsidR="009E4E56">
        <w:rPr>
          <w:lang w:val="es-ES_tradnl"/>
        </w:rPr>
        <w:t>37</w:t>
      </w:r>
      <w:r w:rsidR="009E4E56" w:rsidRPr="009361AD">
        <w:rPr>
          <w:lang w:val="es-ES_tradnl"/>
        </w:rPr>
        <w:t xml:space="preserve"> </w:t>
      </w:r>
      <w:r w:rsidRPr="009361AD">
        <w:rPr>
          <w:lang w:val="es-ES_tradnl"/>
        </w:rPr>
        <w:t>muestra la trama y la supertrama de transmisión de este sistema.</w:t>
      </w:r>
    </w:p>
    <w:p w14:paraId="3C78DDE9" w14:textId="12380B3C" w:rsidR="009E4E56" w:rsidRPr="00F22706" w:rsidRDefault="00F22706" w:rsidP="00081EE4">
      <w:pPr>
        <w:pStyle w:val="Figure"/>
        <w:spacing w:before="240"/>
        <w:rPr>
          <w:lang w:val="es-ES_tradnl"/>
        </w:rPr>
      </w:pPr>
      <w:r w:rsidRPr="00F22706">
        <w:rPr>
          <w:noProof/>
          <w:lang w:val="es-ES_tradnl"/>
        </w:rPr>
        <w:drawing>
          <wp:inline distT="0" distB="0" distL="0" distR="0" wp14:anchorId="141D2DC6" wp14:editId="09BF9D65">
            <wp:extent cx="6120765" cy="3627755"/>
            <wp:effectExtent l="0" t="0" r="0" b="0"/>
            <wp:docPr id="1096367469" name="Picture 1" descr="Trama y supertrama en el canal pil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367469" name="Picture 1" descr="Trama y supertrama en el canal piloto"/>
                    <pic:cNvPicPr/>
                  </pic:nvPicPr>
                  <pic:blipFill>
                    <a:blip r:embed="rId89"/>
                    <a:stretch>
                      <a:fillRect/>
                    </a:stretch>
                  </pic:blipFill>
                  <pic:spPr>
                    <a:xfrm>
                      <a:off x="0" y="0"/>
                      <a:ext cx="6120765" cy="3627755"/>
                    </a:xfrm>
                    <a:prstGeom prst="rect">
                      <a:avLst/>
                    </a:prstGeom>
                  </pic:spPr>
                </pic:pic>
              </a:graphicData>
            </a:graphic>
          </wp:inline>
        </w:drawing>
      </w:r>
    </w:p>
    <w:p w14:paraId="1FC4D663" w14:textId="52762EC5" w:rsidR="002C7594" w:rsidRPr="009361AD" w:rsidRDefault="002C7594" w:rsidP="00081EE4">
      <w:pPr>
        <w:pStyle w:val="Normalaftertitle"/>
        <w:rPr>
          <w:lang w:val="es-ES_tradnl"/>
        </w:rPr>
      </w:pPr>
      <w:r w:rsidRPr="009361AD">
        <w:rPr>
          <w:lang w:val="es-ES_tradnl"/>
        </w:rPr>
        <w:t>Se inserta un símbolo piloto cada 250</w:t>
      </w:r>
      <w:r>
        <w:rPr>
          <w:lang w:val="es-ES_tradnl"/>
        </w:rPr>
        <w:t> </w:t>
      </w:r>
      <w:r>
        <w:rPr>
          <w:lang w:val="es-ES_tradnl"/>
        </w:rPr>
        <w:sym w:font="Symbol" w:char="F06D"/>
      </w:r>
      <w:r w:rsidRPr="009361AD">
        <w:rPr>
          <w:lang w:val="es-ES_tradnl"/>
        </w:rPr>
        <w:t>s como se describe en el punto siguiente. Una trama de transmisión abarca 51 veces el periodo de inserción de un símbolo piloto cuyo periodo de tiempo es de 12,75</w:t>
      </w:r>
      <w:r>
        <w:rPr>
          <w:lang w:val="es-ES_tradnl"/>
        </w:rPr>
        <w:t> </w:t>
      </w:r>
      <w:r w:rsidRPr="009361AD">
        <w:rPr>
          <w:lang w:val="es-ES_tradnl"/>
        </w:rPr>
        <w:t>ms. El primer símbolo D</w:t>
      </w:r>
      <w:r w:rsidRPr="00E84C26">
        <w:rPr>
          <w:vertAlign w:val="subscript"/>
          <w:lang w:val="es-ES_tradnl"/>
        </w:rPr>
        <w:t>1</w:t>
      </w:r>
      <w:r w:rsidRPr="009361AD">
        <w:rPr>
          <w:lang w:val="es-ES_tradnl"/>
        </w:rPr>
        <w:t xml:space="preserve"> (4 bytes o 32 bits) distinto de los símbolos piloto es la palabra única.</w:t>
      </w:r>
    </w:p>
    <w:p w14:paraId="5D61505B" w14:textId="61993F93" w:rsidR="002C7594" w:rsidRPr="009361AD" w:rsidRDefault="002C7594" w:rsidP="002C7594">
      <w:pPr>
        <w:rPr>
          <w:lang w:val="es-ES_tradnl"/>
        </w:rPr>
      </w:pPr>
      <w:r w:rsidRPr="009361AD">
        <w:rPr>
          <w:lang w:val="es-ES_tradnl"/>
        </w:rPr>
        <w:t>Seis veces una trama de transmisión constituye una supertrama de transmisión que tiene un periodo de tiempo de 76,5 ms. El segundo símbolo D</w:t>
      </w:r>
      <w:r w:rsidRPr="00E84C26">
        <w:rPr>
          <w:vertAlign w:val="subscript"/>
          <w:lang w:val="es-ES_tradnl"/>
        </w:rPr>
        <w:t>2</w:t>
      </w:r>
      <w:r w:rsidRPr="009361AD">
        <w:rPr>
          <w:lang w:val="es-ES_tradnl"/>
        </w:rPr>
        <w:t xml:space="preserve"> es el contador de tramas, que ayuda al receptor a establecer la sincronización de la supertrama. Cualquier canal de radiodifusión con una tasa de perforación arbitraria se puede sincronizar en el periodo de tiempo de una supertrama porque ése es el mínimo común múltiplo de los intervalos de tiempo unitarios de cada canal de radiodifusión con cualquier posible tasa de perforación de código convolucional.</w:t>
      </w:r>
    </w:p>
    <w:p w14:paraId="79549C54" w14:textId="77777777" w:rsidR="002C7594" w:rsidRPr="009361AD" w:rsidRDefault="002C7594" w:rsidP="002C7594">
      <w:pPr>
        <w:pStyle w:val="Heading3"/>
        <w:rPr>
          <w:lang w:val="es-ES_tradnl"/>
        </w:rPr>
      </w:pPr>
      <w:r w:rsidRPr="009361AD">
        <w:rPr>
          <w:lang w:val="es-ES_tradnl"/>
        </w:rPr>
        <w:t>4.3.2</w:t>
      </w:r>
      <w:r w:rsidRPr="009361AD">
        <w:rPr>
          <w:lang w:val="es-ES_tradnl"/>
        </w:rPr>
        <w:tab/>
        <w:t>Símbolo piloto</w:t>
      </w:r>
    </w:p>
    <w:p w14:paraId="3DFE4A96" w14:textId="05002EBC" w:rsidR="002C7594" w:rsidRPr="009361AD" w:rsidRDefault="002C7594" w:rsidP="002C7594">
      <w:pPr>
        <w:rPr>
          <w:lang w:val="es-ES_tradnl"/>
        </w:rPr>
      </w:pPr>
      <w:r w:rsidRPr="009361AD">
        <w:rPr>
          <w:lang w:val="es-ES_tradnl"/>
        </w:rPr>
        <w:t>Los datos especiales insertados en el canal piloto son símbolos piloto compuestos por una serie continua de 32 bits de longitud de datos</w:t>
      </w:r>
      <w:r>
        <w:rPr>
          <w:lang w:val="es-ES_tradnl"/>
        </w:rPr>
        <w:t> </w:t>
      </w:r>
      <w:r w:rsidRPr="009361AD">
        <w:rPr>
          <w:lang w:val="es-ES_tradnl"/>
        </w:rPr>
        <w:t>1. Utilizando estos símbolos piloto, el receptor puede analizar los perfiles de las señales recibidas (análisis de trayecto-búsqueda) y los resultados se utilizan para ayudar a la función de un receptor RAKE. Los símbolos piloto se transmiten cada 250 </w:t>
      </w:r>
      <w:r>
        <w:rPr>
          <w:lang w:val="es-ES_tradnl"/>
        </w:rPr>
        <w:sym w:font="Symbol" w:char="F06D"/>
      </w:r>
      <w:r w:rsidRPr="009361AD">
        <w:rPr>
          <w:lang w:val="es-ES_tradnl"/>
        </w:rPr>
        <w:t>s.</w:t>
      </w:r>
    </w:p>
    <w:p w14:paraId="5F8030EF" w14:textId="784F9B2F" w:rsidR="002C7594" w:rsidRPr="009361AD" w:rsidRDefault="002C7594" w:rsidP="002C7594">
      <w:pPr>
        <w:rPr>
          <w:lang w:val="es-ES_tradnl"/>
        </w:rPr>
      </w:pPr>
      <w:r w:rsidRPr="009361AD">
        <w:rPr>
          <w:lang w:val="es-ES_tradnl"/>
        </w:rPr>
        <w:t>Para mejorar la exactitud del análisis de trayecto-búsqueda, el canal piloto puede tener una potencia de señal superior a la de un canal de radiodifusión. En la prueba corroboradora, el canal piloto tenía dos veces la potencia de señal de un canal de radiodifusión.</w:t>
      </w:r>
    </w:p>
    <w:p w14:paraId="53E235DC" w14:textId="7604BA4D" w:rsidR="002C7594" w:rsidRPr="009361AD" w:rsidRDefault="002C7594" w:rsidP="002C7594">
      <w:pPr>
        <w:pStyle w:val="Heading1"/>
        <w:rPr>
          <w:lang w:val="es-ES_tradnl"/>
        </w:rPr>
      </w:pPr>
      <w:r w:rsidRPr="009361AD">
        <w:rPr>
          <w:lang w:val="es-ES_tradnl"/>
        </w:rPr>
        <w:t>5</w:t>
      </w:r>
      <w:r w:rsidRPr="009361AD">
        <w:rPr>
          <w:lang w:val="es-ES_tradnl"/>
        </w:rPr>
        <w:tab/>
        <w:t>Multiplexión de servicio</w:t>
      </w:r>
    </w:p>
    <w:p w14:paraId="28392E7C" w14:textId="20664273" w:rsidR="002C7594" w:rsidRPr="009361AD" w:rsidRDefault="002C7594" w:rsidP="002C7594">
      <w:pPr>
        <w:rPr>
          <w:lang w:val="es-ES_tradnl"/>
        </w:rPr>
      </w:pPr>
      <w:r w:rsidRPr="009361AD">
        <w:rPr>
          <w:lang w:val="es-ES_tradnl"/>
        </w:rPr>
        <w:t>Como múltiplex de servicio se ha adoptado la Norma ISO/CEI</w:t>
      </w:r>
      <w:r>
        <w:rPr>
          <w:lang w:val="es-ES_tradnl"/>
        </w:rPr>
        <w:t> </w:t>
      </w:r>
      <w:r w:rsidRPr="009361AD">
        <w:rPr>
          <w:lang w:val="es-ES_tradnl"/>
        </w:rPr>
        <w:t xml:space="preserve">13818-1 (sistemas MPEG-2). Considerando interoperabilidad máxima entre un cierto número de sistemas de radiodifusión </w:t>
      </w:r>
      <w:r w:rsidRPr="009361AD">
        <w:rPr>
          <w:lang w:val="es-ES_tradnl"/>
        </w:rPr>
        <w:lastRenderedPageBreak/>
        <w:t>digitales, por ejemplo DVB-S, DVB-T, ISDB-S e ISDB-T, el sistema puede intercambiar trenes de datos de radiodifusión con otros sistemas de radiodifusión a través de este punto interfaz.</w:t>
      </w:r>
    </w:p>
    <w:p w14:paraId="34B924AA" w14:textId="7086C4D9" w:rsidR="002C7594" w:rsidRPr="009361AD" w:rsidRDefault="002C7594" w:rsidP="002C7594">
      <w:pPr>
        <w:rPr>
          <w:lang w:val="es-ES_tradnl"/>
        </w:rPr>
      </w:pPr>
      <w:r w:rsidRPr="009361AD">
        <w:rPr>
          <w:lang w:val="es-ES_tradnl"/>
        </w:rPr>
        <w:t xml:space="preserve">En este </w:t>
      </w:r>
      <w:r w:rsidR="00231BCA" w:rsidRPr="009361AD">
        <w:rPr>
          <w:lang w:val="es-ES_tradnl"/>
        </w:rPr>
        <w:t xml:space="preserve">sistema </w:t>
      </w:r>
      <w:r w:rsidRPr="009361AD">
        <w:rPr>
          <w:lang w:val="es-ES_tradnl"/>
        </w:rPr>
        <w:t>se pueden adoptar algunos servicios de futura aparición si esos futuros servicios, de radiodifusión, tienen capacidades de adaptación que permitan utilizar los sistemas MPEG-2.</w:t>
      </w:r>
    </w:p>
    <w:p w14:paraId="3DC04A86" w14:textId="58D51EC7" w:rsidR="002C7594" w:rsidRPr="009361AD" w:rsidRDefault="002C7594" w:rsidP="002C7594">
      <w:pPr>
        <w:pStyle w:val="Heading1"/>
        <w:rPr>
          <w:lang w:val="es-ES_tradnl"/>
        </w:rPr>
      </w:pPr>
      <w:r w:rsidRPr="009361AD">
        <w:rPr>
          <w:lang w:val="es-ES_tradnl"/>
        </w:rPr>
        <w:t>6</w:t>
      </w:r>
      <w:r w:rsidRPr="009361AD">
        <w:rPr>
          <w:lang w:val="es-ES_tradnl"/>
        </w:rPr>
        <w:tab/>
        <w:t>Codificación de fuente</w:t>
      </w:r>
    </w:p>
    <w:p w14:paraId="14F7DC6F" w14:textId="28CD09D5" w:rsidR="002C7594" w:rsidRPr="009361AD" w:rsidRDefault="002C7594" w:rsidP="002C7594">
      <w:pPr>
        <w:pStyle w:val="Heading2"/>
        <w:rPr>
          <w:lang w:val="es-ES_tradnl"/>
        </w:rPr>
      </w:pPr>
      <w:r w:rsidRPr="009361AD">
        <w:rPr>
          <w:lang w:val="es-ES_tradnl"/>
        </w:rPr>
        <w:t>6.1</w:t>
      </w:r>
      <w:r w:rsidRPr="009361AD">
        <w:rPr>
          <w:lang w:val="es-ES_tradnl"/>
        </w:rPr>
        <w:tab/>
        <w:t>Codificación de fuente</w:t>
      </w:r>
      <w:r w:rsidR="00231BCA">
        <w:rPr>
          <w:lang w:val="es-ES_tradnl"/>
        </w:rPr>
        <w:t xml:space="preserve"> de</w:t>
      </w:r>
      <w:r w:rsidRPr="009361AD">
        <w:rPr>
          <w:lang w:val="es-ES_tradnl"/>
        </w:rPr>
        <w:t xml:space="preserve"> audio</w:t>
      </w:r>
    </w:p>
    <w:p w14:paraId="03D05B6E" w14:textId="46A2ED77" w:rsidR="002C7594" w:rsidRPr="009361AD" w:rsidRDefault="002C7594" w:rsidP="002C7594">
      <w:pPr>
        <w:rPr>
          <w:lang w:val="es-ES_tradnl"/>
        </w:rPr>
      </w:pPr>
      <w:r w:rsidRPr="009361AD">
        <w:rPr>
          <w:lang w:val="es-ES_tradnl"/>
        </w:rPr>
        <w:t>Se selecciona MPEG-2 AAC (Norma ISO/CEI 13818-7) para este sistema. Para utilizar el tren de bits AAC en un entorno de sistemas MPEG-2 se adopta el tren de transporte de datos audio (ADTS,</w:t>
      </w:r>
      <w:r>
        <w:rPr>
          <w:lang w:val="es-ES_tradnl"/>
        </w:rPr>
        <w:t> </w:t>
      </w:r>
      <w:r w:rsidRPr="009361AD">
        <w:rPr>
          <w:i/>
          <w:iCs/>
          <w:lang w:val="es-ES_tradnl"/>
        </w:rPr>
        <w:t>audio data transport stream</w:t>
      </w:r>
      <w:r w:rsidRPr="009361AD">
        <w:rPr>
          <w:lang w:val="es-ES_tradnl"/>
        </w:rPr>
        <w:t>).</w:t>
      </w:r>
    </w:p>
    <w:p w14:paraId="6B503AEA" w14:textId="568F0240" w:rsidR="002C7594" w:rsidRPr="009361AD" w:rsidRDefault="002C7594" w:rsidP="002C7594">
      <w:pPr>
        <w:pStyle w:val="Heading2"/>
        <w:rPr>
          <w:lang w:val="es-ES_tradnl"/>
        </w:rPr>
      </w:pPr>
      <w:r w:rsidRPr="009361AD">
        <w:rPr>
          <w:lang w:val="es-ES_tradnl"/>
        </w:rPr>
        <w:t>6.2</w:t>
      </w:r>
      <w:r w:rsidRPr="009361AD">
        <w:rPr>
          <w:lang w:val="es-ES_tradnl"/>
        </w:rPr>
        <w:tab/>
        <w:t>Codificación de datos</w:t>
      </w:r>
    </w:p>
    <w:p w14:paraId="7FF1066F" w14:textId="2D1A2A44" w:rsidR="002C7594" w:rsidRPr="009361AD" w:rsidRDefault="002C7594" w:rsidP="002C7594">
      <w:pPr>
        <w:rPr>
          <w:lang w:val="es-ES_tradnl"/>
        </w:rPr>
      </w:pPr>
      <w:r w:rsidRPr="009361AD">
        <w:rPr>
          <w:lang w:val="es-ES_tradnl"/>
        </w:rPr>
        <w:t>Son aplicables diversos tipos de radiodifusión de datos, incluyendo monomedios (por ejemplo, codificación de fuente de vídeo, texto) y multimedios (mezcla de audio, vídeo, texto y datos) siempre que las estructuras de datos correspondientes se ajusten a los sistemas MPEG-2.</w:t>
      </w:r>
    </w:p>
    <w:p w14:paraId="5C90D206" w14:textId="1BBDE24E" w:rsidR="002C7594" w:rsidRPr="009361AD" w:rsidRDefault="002C7594" w:rsidP="002C7594">
      <w:pPr>
        <w:pStyle w:val="Heading1"/>
        <w:rPr>
          <w:lang w:val="es-ES_tradnl"/>
        </w:rPr>
      </w:pPr>
      <w:r w:rsidRPr="009361AD">
        <w:rPr>
          <w:lang w:val="es-ES_tradnl"/>
        </w:rPr>
        <w:t>7</w:t>
      </w:r>
      <w:r w:rsidRPr="009361AD">
        <w:rPr>
          <w:lang w:val="es-ES_tradnl"/>
        </w:rPr>
        <w:tab/>
        <w:t>Ejemplo de aplicación de</w:t>
      </w:r>
      <w:r w:rsidR="00231BCA">
        <w:rPr>
          <w:lang w:val="es-ES_tradnl"/>
        </w:rPr>
        <w:t>l</w:t>
      </w:r>
      <w:r w:rsidRPr="009361AD">
        <w:rPr>
          <w:lang w:val="es-ES_tradnl"/>
        </w:rPr>
        <w:t xml:space="preserve"> Sistema digital E</w:t>
      </w:r>
    </w:p>
    <w:p w14:paraId="3AD61A34" w14:textId="640A388E" w:rsidR="002C7594" w:rsidRPr="009361AD" w:rsidRDefault="002C7594" w:rsidP="002C7594">
      <w:pPr>
        <w:pStyle w:val="Heading2"/>
        <w:rPr>
          <w:lang w:val="es-ES_tradnl"/>
        </w:rPr>
      </w:pPr>
      <w:r w:rsidRPr="009361AD">
        <w:rPr>
          <w:lang w:val="es-ES_tradnl"/>
        </w:rPr>
        <w:t>7.1</w:t>
      </w:r>
      <w:r w:rsidRPr="009361AD">
        <w:rPr>
          <w:lang w:val="es-ES_tradnl"/>
        </w:rPr>
        <w:tab/>
        <w:t>Enlace de satélite</w:t>
      </w:r>
    </w:p>
    <w:p w14:paraId="42B8178E" w14:textId="5CCA8D8E" w:rsidR="002C7594" w:rsidRPr="009361AD" w:rsidRDefault="002C7594" w:rsidP="002C7594">
      <w:pPr>
        <w:keepNext/>
        <w:keepLines/>
        <w:rPr>
          <w:lang w:val="es-ES_tradnl"/>
        </w:rPr>
      </w:pPr>
      <w:r w:rsidRPr="009361AD">
        <w:rPr>
          <w:lang w:val="es-ES_tradnl"/>
        </w:rPr>
        <w:t>En este ejemplo se supone la presencia de una estación geoestacionaria con una antena de transmisión de gran tamaño. La señal del enlace de conexión procede de una estación terrena en la banda 14 GHz mientras que el enlace de servicio (enlace descendente) se dirige hacia una zona de Japón en la banda 2,6 GHz. Las características principales del satélite son como sigue:</w:t>
      </w:r>
    </w:p>
    <w:p w14:paraId="2B6C742F" w14:textId="2DF6058C" w:rsidR="002C7594" w:rsidRPr="009361AD" w:rsidRDefault="002C7594" w:rsidP="002C7594">
      <w:pPr>
        <w:pStyle w:val="enumlev1"/>
        <w:rPr>
          <w:lang w:val="es-ES_tradnl"/>
        </w:rPr>
      </w:pPr>
      <w:r w:rsidRPr="009361AD">
        <w:rPr>
          <w:lang w:val="es-ES_tradnl"/>
        </w:rPr>
        <w:t>–</w:t>
      </w:r>
      <w:r w:rsidRPr="009361AD">
        <w:rPr>
          <w:lang w:val="es-ES_tradnl"/>
        </w:rPr>
        <w:tab/>
        <w:t>Frecuencia de la señal del enlace de conexión:</w:t>
      </w:r>
      <w:r w:rsidRPr="009361AD">
        <w:rPr>
          <w:lang w:val="es-ES_tradnl"/>
        </w:rPr>
        <w:tab/>
        <w:t>en la banda 14 GHz</w:t>
      </w:r>
    </w:p>
    <w:p w14:paraId="7AB2017E" w14:textId="77777777" w:rsidR="002C7594" w:rsidRPr="009361AD" w:rsidRDefault="002C7594" w:rsidP="002C7594">
      <w:pPr>
        <w:pStyle w:val="enumlev1"/>
        <w:spacing w:before="50"/>
        <w:rPr>
          <w:lang w:val="es-ES_tradnl"/>
        </w:rPr>
      </w:pPr>
      <w:r w:rsidRPr="009361AD">
        <w:rPr>
          <w:lang w:val="es-ES_tradnl"/>
        </w:rPr>
        <w:t>–</w:t>
      </w:r>
      <w:r w:rsidRPr="009361AD">
        <w:rPr>
          <w:lang w:val="es-ES_tradnl"/>
        </w:rPr>
        <w:tab/>
        <w:t>Frecuencia del enlace descendente:</w:t>
      </w:r>
      <w:r w:rsidRPr="009361AD">
        <w:rPr>
          <w:lang w:val="es-ES_tradnl"/>
        </w:rPr>
        <w:tab/>
      </w:r>
      <w:r>
        <w:rPr>
          <w:lang w:val="es-ES_tradnl"/>
        </w:rPr>
        <w:tab/>
      </w:r>
      <w:r>
        <w:rPr>
          <w:lang w:val="es-ES_tradnl"/>
        </w:rPr>
        <w:tab/>
      </w:r>
      <w:r w:rsidRPr="009361AD">
        <w:rPr>
          <w:lang w:val="es-ES_tradnl"/>
        </w:rPr>
        <w:t>2</w:t>
      </w:r>
      <w:r>
        <w:rPr>
          <w:lang w:val="es-ES_tradnl"/>
        </w:rPr>
        <w:t> </w:t>
      </w:r>
      <w:r w:rsidRPr="009361AD">
        <w:rPr>
          <w:lang w:val="es-ES_tradnl"/>
        </w:rPr>
        <w:t>642,5 MHz</w:t>
      </w:r>
    </w:p>
    <w:p w14:paraId="19F0377C" w14:textId="04804983" w:rsidR="002C7594" w:rsidRPr="009361AD" w:rsidRDefault="002C7594" w:rsidP="002C7594">
      <w:pPr>
        <w:pStyle w:val="enumlev1"/>
        <w:spacing w:before="50"/>
        <w:rPr>
          <w:lang w:val="es-ES_tradnl"/>
        </w:rPr>
      </w:pPr>
      <w:r w:rsidRPr="009361AD">
        <w:rPr>
          <w:lang w:val="es-ES_tradnl"/>
        </w:rPr>
        <w:t>–</w:t>
      </w:r>
      <w:r w:rsidRPr="009361AD">
        <w:rPr>
          <w:lang w:val="es-ES_tradnl"/>
        </w:rPr>
        <w:tab/>
        <w:t>Anchura de banda del enlace descendente (BW):</w:t>
      </w:r>
      <w:r w:rsidRPr="009361AD">
        <w:rPr>
          <w:lang w:val="es-ES_tradnl"/>
        </w:rPr>
        <w:tab/>
        <w:t>25 MHz</w:t>
      </w:r>
    </w:p>
    <w:p w14:paraId="2F8D5B80" w14:textId="664D8684" w:rsidR="002C7594" w:rsidRPr="009361AD" w:rsidRDefault="002C7594" w:rsidP="002C7594">
      <w:pPr>
        <w:pStyle w:val="enumlev1"/>
        <w:spacing w:before="50"/>
        <w:ind w:left="5760" w:hanging="5760"/>
        <w:jc w:val="left"/>
        <w:rPr>
          <w:lang w:val="es-ES_tradnl"/>
        </w:rPr>
      </w:pPr>
      <w:r w:rsidRPr="009361AD">
        <w:rPr>
          <w:lang w:val="es-ES_tradnl"/>
        </w:rPr>
        <w:t>–</w:t>
      </w:r>
      <w:r w:rsidRPr="009361AD">
        <w:rPr>
          <w:lang w:val="es-ES_tradnl"/>
        </w:rPr>
        <w:tab/>
        <w:t>p.i.r.e.:</w:t>
      </w:r>
      <w:r w:rsidRPr="009361AD">
        <w:rPr>
          <w:lang w:val="es-ES_tradnl"/>
        </w:rPr>
        <w:tab/>
      </w:r>
      <w:r>
        <w:rPr>
          <w:lang w:val="es-ES_tradnl"/>
        </w:rPr>
        <w:tab/>
      </w:r>
      <w:r>
        <w:rPr>
          <w:lang w:val="es-ES_tradnl"/>
        </w:rPr>
        <w:tab/>
      </w:r>
      <w:r w:rsidRPr="009361AD">
        <w:rPr>
          <w:lang w:val="es-ES_tradnl"/>
        </w:rPr>
        <w:t xml:space="preserve">superior a 67 dBW </w:t>
      </w:r>
      <w:r>
        <w:rPr>
          <w:lang w:val="es-ES_tradnl"/>
        </w:rPr>
        <w:br/>
      </w:r>
      <w:r w:rsidRPr="009361AD">
        <w:rPr>
          <w:lang w:val="es-ES_tradnl"/>
        </w:rPr>
        <w:t xml:space="preserve">(dentro de la zona de servicio, incluidas </w:t>
      </w:r>
      <w:r>
        <w:rPr>
          <w:lang w:val="es-ES_tradnl"/>
        </w:rPr>
        <w:br/>
      </w:r>
      <w:r w:rsidRPr="009361AD">
        <w:rPr>
          <w:lang w:val="es-ES_tradnl"/>
        </w:rPr>
        <w:t>las pérdidas de puntería de la antena)</w:t>
      </w:r>
    </w:p>
    <w:p w14:paraId="5CFC13F7" w14:textId="3D292C6C" w:rsidR="002C7594" w:rsidRPr="009361AD" w:rsidRDefault="002C7594" w:rsidP="002C7594">
      <w:pPr>
        <w:pStyle w:val="Heading3"/>
        <w:rPr>
          <w:lang w:val="es-ES_tradnl"/>
        </w:rPr>
      </w:pPr>
      <w:r w:rsidRPr="009361AD">
        <w:rPr>
          <w:lang w:val="es-ES_tradnl"/>
        </w:rPr>
        <w:t>7.1.1</w:t>
      </w:r>
      <w:r w:rsidRPr="009361AD">
        <w:rPr>
          <w:lang w:val="es-ES_tradnl"/>
        </w:rPr>
        <w:tab/>
        <w:t>Espectro</w:t>
      </w:r>
    </w:p>
    <w:p w14:paraId="4D96DC19" w14:textId="694F3E99" w:rsidR="002C7594" w:rsidRPr="009361AD" w:rsidRDefault="002C7594" w:rsidP="002C7594">
      <w:pPr>
        <w:rPr>
          <w:lang w:val="es-ES_tradnl"/>
        </w:rPr>
      </w:pPr>
      <w:r w:rsidRPr="009361AD">
        <w:rPr>
          <w:lang w:val="es-ES_tradnl"/>
        </w:rPr>
        <w:t>En la Fig. </w:t>
      </w:r>
      <w:r w:rsidR="009E4E56">
        <w:rPr>
          <w:lang w:val="es-ES_tradnl"/>
        </w:rPr>
        <w:t>38</w:t>
      </w:r>
      <w:r w:rsidR="009E4E56" w:rsidRPr="009361AD">
        <w:rPr>
          <w:lang w:val="es-ES_tradnl"/>
        </w:rPr>
        <w:t xml:space="preserve"> </w:t>
      </w:r>
      <w:r w:rsidRPr="009361AD">
        <w:rPr>
          <w:lang w:val="es-ES_tradnl"/>
        </w:rPr>
        <w:t>se muestra el espectro de la señal de salida de la estación de radiodifusión por satélite en el caso de una OBO de 2 dB. En este caso, la señal de salida se simula utilizando un amplificador no lineal cuya característica entrada/salida es similar a la de un transpondedor de satélite típico.</w:t>
      </w:r>
    </w:p>
    <w:p w14:paraId="2F867E1B" w14:textId="60C4E45B" w:rsidR="002C7594" w:rsidRPr="009361AD" w:rsidRDefault="002C7594" w:rsidP="002C7594">
      <w:pPr>
        <w:pStyle w:val="Heading3"/>
        <w:rPr>
          <w:lang w:val="es-ES_tradnl"/>
        </w:rPr>
      </w:pPr>
      <w:r w:rsidRPr="009361AD">
        <w:rPr>
          <w:lang w:val="es-ES_tradnl"/>
        </w:rPr>
        <w:t>7.1.2</w:t>
      </w:r>
      <w:r w:rsidRPr="009361AD">
        <w:rPr>
          <w:lang w:val="es-ES_tradnl"/>
        </w:rPr>
        <w:tab/>
        <w:t xml:space="preserve">Característica BER en función de la característica </w:t>
      </w:r>
      <w:r w:rsidRPr="009361AD">
        <w:rPr>
          <w:i/>
          <w:iCs/>
          <w:lang w:val="es-ES_tradnl"/>
        </w:rPr>
        <w:t>C</w:t>
      </w:r>
      <w:r w:rsidRPr="009361AD">
        <w:rPr>
          <w:lang w:val="es-ES_tradnl"/>
        </w:rPr>
        <w:t>/</w:t>
      </w:r>
      <w:r w:rsidRPr="009361AD">
        <w:rPr>
          <w:i/>
          <w:iCs/>
          <w:lang w:val="es-ES_tradnl"/>
        </w:rPr>
        <w:t>N</w:t>
      </w:r>
      <w:r w:rsidRPr="00E84C26">
        <w:rPr>
          <w:vertAlign w:val="subscript"/>
          <w:lang w:val="es-ES_tradnl"/>
        </w:rPr>
        <w:t>0</w:t>
      </w:r>
      <w:r w:rsidRPr="009361AD">
        <w:rPr>
          <w:lang w:val="es-ES_tradnl"/>
        </w:rPr>
        <w:t xml:space="preserve"> en un entorno AWGN</w:t>
      </w:r>
    </w:p>
    <w:p w14:paraId="55A08F2D" w14:textId="77777777" w:rsidR="002C7594" w:rsidRPr="009361AD" w:rsidRDefault="002C7594" w:rsidP="002C7594">
      <w:pPr>
        <w:rPr>
          <w:lang w:val="es-ES_tradnl"/>
        </w:rPr>
      </w:pPr>
      <w:r w:rsidRPr="009361AD">
        <w:rPr>
          <w:lang w:val="es-ES_tradnl"/>
        </w:rPr>
        <w:t xml:space="preserve">Se midieron las características BER en función de </w:t>
      </w:r>
      <w:r w:rsidRPr="009361AD">
        <w:rPr>
          <w:i/>
          <w:iCs/>
          <w:lang w:val="es-ES_tradnl"/>
        </w:rPr>
        <w:t>C</w:t>
      </w:r>
      <w:r w:rsidRPr="009361AD">
        <w:rPr>
          <w:lang w:val="es-ES_tradnl"/>
        </w:rPr>
        <w:t>/</w:t>
      </w:r>
      <w:r w:rsidRPr="009361AD">
        <w:rPr>
          <w:i/>
          <w:iCs/>
          <w:lang w:val="es-ES_tradnl"/>
        </w:rPr>
        <w:t>N</w:t>
      </w:r>
      <w:r w:rsidRPr="00E84C26">
        <w:rPr>
          <w:vertAlign w:val="subscript"/>
          <w:lang w:val="es-ES_tradnl"/>
        </w:rPr>
        <w:t>0</w:t>
      </w:r>
      <w:r w:rsidRPr="009361AD">
        <w:rPr>
          <w:lang w:val="es-ES_tradnl"/>
        </w:rPr>
        <w:t xml:space="preserve"> (relación portadora/ruido) en un entorno AWGN para diversos valores de la OBO y el desplazamiento de frecuencia.</w:t>
      </w:r>
    </w:p>
    <w:p w14:paraId="0BA18220" w14:textId="67B27C67" w:rsidR="002C7594" w:rsidRPr="009361AD" w:rsidRDefault="002C7594" w:rsidP="002C7594">
      <w:pPr>
        <w:rPr>
          <w:lang w:val="es-ES_tradnl"/>
        </w:rPr>
      </w:pPr>
      <w:r w:rsidRPr="009361AD">
        <w:rPr>
          <w:lang w:val="es-ES_tradnl"/>
        </w:rPr>
        <w:t>La Fig. </w:t>
      </w:r>
      <w:r w:rsidR="009E4E56">
        <w:rPr>
          <w:lang w:val="es-ES_tradnl"/>
        </w:rPr>
        <w:t>39</w:t>
      </w:r>
      <w:r w:rsidR="009E4E56" w:rsidRPr="009361AD">
        <w:rPr>
          <w:lang w:val="es-ES_tradnl"/>
        </w:rPr>
        <w:t xml:space="preserve"> </w:t>
      </w:r>
      <w:r w:rsidRPr="009361AD">
        <w:rPr>
          <w:lang w:val="es-ES_tradnl"/>
        </w:rPr>
        <w:t xml:space="preserve">muestra la característica BER en función de la relación </w:t>
      </w:r>
      <w:r w:rsidRPr="009361AD">
        <w:rPr>
          <w:i/>
          <w:iCs/>
          <w:lang w:val="es-ES_tradnl"/>
        </w:rPr>
        <w:t>C</w:t>
      </w:r>
      <w:r w:rsidRPr="009361AD">
        <w:rPr>
          <w:lang w:val="es-ES_tradnl"/>
        </w:rPr>
        <w:t>/</w:t>
      </w:r>
      <w:r w:rsidRPr="009361AD">
        <w:rPr>
          <w:i/>
          <w:iCs/>
          <w:lang w:val="es-ES_tradnl"/>
        </w:rPr>
        <w:t>N</w:t>
      </w:r>
      <w:r w:rsidRPr="00BF4F50">
        <w:rPr>
          <w:vertAlign w:val="subscript"/>
          <w:lang w:val="es-ES_tradnl"/>
        </w:rPr>
        <w:t>0</w:t>
      </w:r>
      <w:r w:rsidRPr="009361AD">
        <w:rPr>
          <w:lang w:val="es-ES_tradnl"/>
        </w:rPr>
        <w:t xml:space="preserve"> para diferentes valores de la</w:t>
      </w:r>
      <w:r>
        <w:rPr>
          <w:lang w:val="es-ES_tradnl"/>
        </w:rPr>
        <w:t> </w:t>
      </w:r>
      <w:r w:rsidRPr="009361AD">
        <w:rPr>
          <w:lang w:val="es-ES_tradnl"/>
        </w:rPr>
        <w:t xml:space="preserve">OBO de un simulador de satélite. A menos que se indique otra cosa, se consideró que las condiciones en las que se efectuaba la medición de las características BER en función de </w:t>
      </w:r>
      <w:r w:rsidRPr="009361AD">
        <w:rPr>
          <w:i/>
          <w:iCs/>
          <w:lang w:val="es-ES_tradnl"/>
        </w:rPr>
        <w:t>C</w:t>
      </w:r>
      <w:r w:rsidRPr="009361AD">
        <w:rPr>
          <w:lang w:val="es-ES_tradnl"/>
        </w:rPr>
        <w:t>/</w:t>
      </w:r>
      <w:r w:rsidRPr="009361AD">
        <w:rPr>
          <w:i/>
          <w:iCs/>
          <w:lang w:val="es-ES_tradnl"/>
        </w:rPr>
        <w:t>N</w:t>
      </w:r>
      <w:r w:rsidRPr="00BF4F50">
        <w:rPr>
          <w:vertAlign w:val="subscript"/>
          <w:lang w:val="es-ES_tradnl"/>
        </w:rPr>
        <w:t>0</w:t>
      </w:r>
      <w:r w:rsidRPr="009361AD">
        <w:rPr>
          <w:lang w:val="es-ES_tradnl"/>
        </w:rPr>
        <w:t xml:space="preserve"> que se describe en este punto eran como sigue:</w:t>
      </w:r>
    </w:p>
    <w:p w14:paraId="4E09B1C2" w14:textId="77777777" w:rsidR="002C7594" w:rsidRPr="009361AD" w:rsidRDefault="002C7594" w:rsidP="002C7594">
      <w:pPr>
        <w:pStyle w:val="enumlev1"/>
        <w:rPr>
          <w:lang w:val="es-ES_tradnl"/>
        </w:rPr>
      </w:pPr>
      <w:r w:rsidRPr="009361AD">
        <w:rPr>
          <w:lang w:val="es-ES_tradnl"/>
        </w:rPr>
        <w:t>–</w:t>
      </w:r>
      <w:r w:rsidRPr="009361AD">
        <w:rPr>
          <w:lang w:val="es-ES_tradnl"/>
        </w:rPr>
        <w:tab/>
        <w:t>La BER se midió en el punto posterior a la decodificación Viterbi.</w:t>
      </w:r>
    </w:p>
    <w:p w14:paraId="64F538CA" w14:textId="30C69EBD" w:rsidR="002C7594" w:rsidRPr="009361AD" w:rsidRDefault="002C7594" w:rsidP="002C7594">
      <w:pPr>
        <w:pStyle w:val="enumlev1"/>
        <w:rPr>
          <w:lang w:val="es-ES_tradnl"/>
        </w:rPr>
      </w:pPr>
      <w:r w:rsidRPr="009361AD">
        <w:rPr>
          <w:lang w:val="es-ES_tradnl"/>
        </w:rPr>
        <w:t>–</w:t>
      </w:r>
      <w:r w:rsidRPr="009361AD">
        <w:rPr>
          <w:lang w:val="es-ES_tradnl"/>
        </w:rPr>
        <w:tab/>
        <w:t>La tasa de codificación utilizada en la codificación convolucional fue de 1/2.</w:t>
      </w:r>
    </w:p>
    <w:p w14:paraId="2E908B01" w14:textId="5F6775D1" w:rsidR="002C7594" w:rsidRPr="009361AD" w:rsidRDefault="002C7594" w:rsidP="002C7594">
      <w:pPr>
        <w:pStyle w:val="enumlev1"/>
        <w:rPr>
          <w:lang w:val="es-ES_tradnl"/>
        </w:rPr>
      </w:pPr>
      <w:r w:rsidRPr="009361AD">
        <w:rPr>
          <w:lang w:val="es-ES_tradnl"/>
        </w:rPr>
        <w:lastRenderedPageBreak/>
        <w:t>–</w:t>
      </w:r>
      <w:r w:rsidRPr="009361AD">
        <w:rPr>
          <w:lang w:val="es-ES_tradnl"/>
        </w:rPr>
        <w:tab/>
        <w:t>La velocidad de los datos después del decodificador Viterbi era de 256 kbit/s.</w:t>
      </w:r>
    </w:p>
    <w:p w14:paraId="7A31753C" w14:textId="517E90AD" w:rsidR="002C7594" w:rsidRPr="009361AD" w:rsidRDefault="002C7594" w:rsidP="002C7594">
      <w:pPr>
        <w:pStyle w:val="enumlev1"/>
        <w:rPr>
          <w:lang w:val="es-ES_tradnl"/>
        </w:rPr>
      </w:pPr>
      <w:r w:rsidRPr="009361AD">
        <w:rPr>
          <w:lang w:val="es-ES_tradnl"/>
        </w:rPr>
        <w:t>–</w:t>
      </w:r>
      <w:r w:rsidRPr="009361AD">
        <w:rPr>
          <w:lang w:val="es-ES_tradnl"/>
        </w:rPr>
        <w:tab/>
        <w:t>Se utilizó diversidad de dos antenas.</w:t>
      </w:r>
    </w:p>
    <w:p w14:paraId="7FA923C2" w14:textId="6B42C90C" w:rsidR="00720AB2" w:rsidRPr="00F22706" w:rsidRDefault="00F22706" w:rsidP="00572EF0">
      <w:pPr>
        <w:pStyle w:val="Figure"/>
        <w:spacing w:before="240"/>
        <w:rPr>
          <w:lang w:val="es-ES_tradnl"/>
        </w:rPr>
      </w:pPr>
      <w:r w:rsidRPr="00F22706">
        <w:rPr>
          <w:noProof/>
          <w:lang w:val="es-ES_tradnl"/>
        </w:rPr>
        <w:drawing>
          <wp:inline distT="0" distB="0" distL="0" distR="0" wp14:anchorId="4B33C618" wp14:editId="33EEE026">
            <wp:extent cx="4666890" cy="4442521"/>
            <wp:effectExtent l="0" t="0" r="635" b="0"/>
            <wp:docPr id="1476803601" name="Picture 1" descr="Espectro de la señal de salida de un satélite (OBO = 2 dB) (simulada utilizando un amplificador no lin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803601" name="Picture 1" descr="Espectro de la señal de salida de un satélite (OBO = 2 dB) (simulada utilizando un amplificador no lineal)"/>
                    <pic:cNvPicPr/>
                  </pic:nvPicPr>
                  <pic:blipFill>
                    <a:blip r:embed="rId90"/>
                    <a:stretch>
                      <a:fillRect/>
                    </a:stretch>
                  </pic:blipFill>
                  <pic:spPr>
                    <a:xfrm>
                      <a:off x="0" y="0"/>
                      <a:ext cx="4672312" cy="4447683"/>
                    </a:xfrm>
                    <a:prstGeom prst="rect">
                      <a:avLst/>
                    </a:prstGeom>
                  </pic:spPr>
                </pic:pic>
              </a:graphicData>
            </a:graphic>
          </wp:inline>
        </w:drawing>
      </w:r>
    </w:p>
    <w:p w14:paraId="75BE8C84" w14:textId="5F829DA5" w:rsidR="002C7594" w:rsidRPr="009361AD" w:rsidRDefault="002C7594" w:rsidP="00110863">
      <w:pPr>
        <w:pStyle w:val="Normalaftertitle"/>
        <w:rPr>
          <w:lang w:val="es-ES_tradnl"/>
        </w:rPr>
      </w:pPr>
      <w:r w:rsidRPr="009361AD">
        <w:rPr>
          <w:lang w:val="es-ES_tradnl"/>
        </w:rPr>
        <w:t>De acuerdo con la Fig. </w:t>
      </w:r>
      <w:r w:rsidR="00720AB2">
        <w:rPr>
          <w:lang w:val="es-ES_tradnl"/>
        </w:rPr>
        <w:t>39</w:t>
      </w:r>
      <w:r w:rsidRPr="009361AD">
        <w:rPr>
          <w:lang w:val="es-ES_tradnl"/>
        </w:rPr>
        <w:t>, cuando la OBO de un simulador de satélite se fija en el punto de funcionamiento (</w:t>
      </w:r>
      <w:r>
        <w:rPr>
          <w:lang w:val="es-ES_tradnl"/>
        </w:rPr>
        <w:t>=</w:t>
      </w:r>
      <w:r w:rsidRPr="009361AD">
        <w:rPr>
          <w:lang w:val="es-ES_tradnl"/>
        </w:rPr>
        <w:t xml:space="preserve"> 2 dB), la relación </w:t>
      </w:r>
      <w:r w:rsidRPr="009361AD">
        <w:rPr>
          <w:i/>
          <w:iCs/>
          <w:lang w:val="es-ES_tradnl"/>
        </w:rPr>
        <w:t>C</w:t>
      </w:r>
      <w:r w:rsidRPr="009361AD">
        <w:rPr>
          <w:lang w:val="es-ES_tradnl"/>
        </w:rPr>
        <w:t>/</w:t>
      </w:r>
      <w:r w:rsidRPr="009361AD">
        <w:rPr>
          <w:i/>
          <w:iCs/>
          <w:lang w:val="es-ES_tradnl"/>
        </w:rPr>
        <w:t>N</w:t>
      </w:r>
      <w:r w:rsidRPr="00BF4F50">
        <w:rPr>
          <w:vertAlign w:val="subscript"/>
          <w:lang w:val="es-ES_tradnl"/>
        </w:rPr>
        <w:t>0</w:t>
      </w:r>
      <w:r w:rsidRPr="009361AD">
        <w:rPr>
          <w:lang w:val="es-ES_tradnl"/>
        </w:rPr>
        <w:t xml:space="preserve"> requerida, definida en este sistema como relación </w:t>
      </w:r>
      <w:r w:rsidRPr="009361AD">
        <w:rPr>
          <w:i/>
          <w:iCs/>
          <w:lang w:val="es-ES_tradnl"/>
        </w:rPr>
        <w:t>C</w:t>
      </w:r>
      <w:r w:rsidRPr="009361AD">
        <w:rPr>
          <w:lang w:val="es-ES_tradnl"/>
        </w:rPr>
        <w:t>/</w:t>
      </w:r>
      <w:r w:rsidRPr="009361AD">
        <w:rPr>
          <w:i/>
          <w:iCs/>
          <w:lang w:val="es-ES_tradnl"/>
        </w:rPr>
        <w:t>N</w:t>
      </w:r>
      <w:r w:rsidRPr="00BF4F50">
        <w:rPr>
          <w:vertAlign w:val="subscript"/>
          <w:lang w:val="es-ES_tradnl"/>
        </w:rPr>
        <w:t>0</w:t>
      </w:r>
      <w:r w:rsidRPr="009361AD">
        <w:rPr>
          <w:lang w:val="es-ES_tradnl"/>
        </w:rPr>
        <w:t xml:space="preserve"> cuando la BER alcanza el valor de 2 </w:t>
      </w:r>
      <w:r>
        <w:rPr>
          <w:lang w:val="es-ES_tradnl"/>
        </w:rPr>
        <w:sym w:font="Symbol" w:char="F0B4"/>
      </w:r>
      <w:r w:rsidRPr="009361AD">
        <w:rPr>
          <w:lang w:val="es-ES_tradnl"/>
        </w:rPr>
        <w:t> 10</w:t>
      </w:r>
      <w:r w:rsidRPr="00E84C26">
        <w:rPr>
          <w:vertAlign w:val="superscript"/>
          <w:lang w:val="es-ES_tradnl"/>
        </w:rPr>
        <w:t>–4</w:t>
      </w:r>
      <w:r w:rsidRPr="009361AD">
        <w:rPr>
          <w:lang w:val="es-ES_tradnl"/>
        </w:rPr>
        <w:t>, es de 56,4 dB(Hz). Puesto que el valor teórico de la</w:t>
      </w:r>
      <w:r>
        <w:rPr>
          <w:lang w:val="es-ES_tradnl"/>
        </w:rPr>
        <w:t> </w:t>
      </w:r>
      <w:r w:rsidRPr="009361AD">
        <w:rPr>
          <w:i/>
          <w:iCs/>
          <w:lang w:val="es-ES_tradnl"/>
        </w:rPr>
        <w:t>C</w:t>
      </w:r>
      <w:r w:rsidRPr="009361AD">
        <w:rPr>
          <w:lang w:val="es-ES_tradnl"/>
        </w:rPr>
        <w:t>/</w:t>
      </w:r>
      <w:r w:rsidRPr="009361AD">
        <w:rPr>
          <w:i/>
          <w:iCs/>
          <w:lang w:val="es-ES_tradnl"/>
        </w:rPr>
        <w:t>N</w:t>
      </w:r>
      <w:r w:rsidRPr="00BF4F50">
        <w:rPr>
          <w:vertAlign w:val="subscript"/>
          <w:lang w:val="es-ES_tradnl"/>
        </w:rPr>
        <w:t>0</w:t>
      </w:r>
      <w:r w:rsidRPr="009361AD">
        <w:rPr>
          <w:lang w:val="es-ES_tradnl"/>
        </w:rPr>
        <w:t xml:space="preserve"> requerida en el caso de un receptor ideal es de 54,3 dB(Hz), la pérdida medida de la implementación es de 2,1 dB.</w:t>
      </w:r>
    </w:p>
    <w:p w14:paraId="2A2199F8" w14:textId="01C30E04" w:rsidR="002C7594" w:rsidRPr="009361AD" w:rsidRDefault="002C7594" w:rsidP="002C7594">
      <w:pPr>
        <w:rPr>
          <w:lang w:val="es-ES_tradnl"/>
        </w:rPr>
      </w:pPr>
      <w:r w:rsidRPr="009361AD">
        <w:rPr>
          <w:lang w:val="es-ES_tradnl"/>
        </w:rPr>
        <w:t xml:space="preserve">Cuando la OBO se fija en 1 dB por debajo del punto de funcionamiento, la relación </w:t>
      </w:r>
      <w:r w:rsidRPr="009361AD">
        <w:rPr>
          <w:i/>
          <w:iCs/>
          <w:lang w:val="es-ES_tradnl"/>
        </w:rPr>
        <w:t>C</w:t>
      </w:r>
      <w:r w:rsidRPr="009361AD">
        <w:rPr>
          <w:lang w:val="es-ES_tradnl"/>
        </w:rPr>
        <w:t>/</w:t>
      </w:r>
      <w:r w:rsidRPr="009361AD">
        <w:rPr>
          <w:i/>
          <w:iCs/>
          <w:lang w:val="es-ES_tradnl"/>
        </w:rPr>
        <w:t>N</w:t>
      </w:r>
      <w:r w:rsidRPr="00BF4F50">
        <w:rPr>
          <w:vertAlign w:val="subscript"/>
          <w:lang w:val="es-ES_tradnl"/>
        </w:rPr>
        <w:t>0</w:t>
      </w:r>
      <w:r w:rsidRPr="009361AD">
        <w:rPr>
          <w:lang w:val="es-ES_tradnl"/>
        </w:rPr>
        <w:t xml:space="preserve"> requerida pasa a ser 0,1 dB superior. Por otro lado, cuando la OBO se fija en 1 dB por encima del punto de funcionamiento, la </w:t>
      </w:r>
      <w:r w:rsidRPr="009361AD">
        <w:rPr>
          <w:i/>
          <w:iCs/>
          <w:lang w:val="es-ES_tradnl"/>
        </w:rPr>
        <w:t>C</w:t>
      </w:r>
      <w:r w:rsidRPr="009361AD">
        <w:rPr>
          <w:lang w:val="es-ES_tradnl"/>
        </w:rPr>
        <w:t>/</w:t>
      </w:r>
      <w:r w:rsidRPr="009361AD">
        <w:rPr>
          <w:i/>
          <w:iCs/>
          <w:lang w:val="es-ES_tradnl"/>
        </w:rPr>
        <w:t>N</w:t>
      </w:r>
      <w:r w:rsidRPr="00BF4F50">
        <w:rPr>
          <w:vertAlign w:val="subscript"/>
          <w:lang w:val="es-ES_tradnl"/>
        </w:rPr>
        <w:t>0</w:t>
      </w:r>
      <w:r w:rsidRPr="009361AD">
        <w:rPr>
          <w:lang w:val="es-ES_tradnl"/>
        </w:rPr>
        <w:t xml:space="preserve"> se reduce en 0,1 dB. Así pues, las degradaciones de la característica BER debidas a esta no linealidad son muy pequeñas cuando son observables.</w:t>
      </w:r>
    </w:p>
    <w:p w14:paraId="661C75DD" w14:textId="03735B66" w:rsidR="002C7594" w:rsidRPr="009361AD" w:rsidRDefault="002C7594" w:rsidP="002C7594">
      <w:pPr>
        <w:rPr>
          <w:lang w:val="es-ES_tradnl"/>
        </w:rPr>
      </w:pPr>
      <w:r w:rsidRPr="009361AD">
        <w:rPr>
          <w:lang w:val="es-ES_tradnl"/>
        </w:rPr>
        <w:t xml:space="preserve">La Fig. </w:t>
      </w:r>
      <w:r w:rsidR="00720AB2" w:rsidRPr="009361AD">
        <w:rPr>
          <w:lang w:val="es-ES_tradnl"/>
        </w:rPr>
        <w:t>4</w:t>
      </w:r>
      <w:r w:rsidR="00720AB2">
        <w:rPr>
          <w:lang w:val="es-ES_tradnl"/>
        </w:rPr>
        <w:t>0</w:t>
      </w:r>
      <w:r w:rsidR="00720AB2" w:rsidRPr="009361AD">
        <w:rPr>
          <w:lang w:val="es-ES_tradnl"/>
        </w:rPr>
        <w:t xml:space="preserve"> </w:t>
      </w:r>
      <w:r w:rsidRPr="009361AD">
        <w:rPr>
          <w:lang w:val="es-ES_tradnl"/>
        </w:rPr>
        <w:t xml:space="preserve">muestra la característica BER en función de la relación </w:t>
      </w:r>
      <w:r w:rsidRPr="009361AD">
        <w:rPr>
          <w:i/>
          <w:iCs/>
          <w:lang w:val="es-ES_tradnl"/>
        </w:rPr>
        <w:t>C</w:t>
      </w:r>
      <w:r w:rsidRPr="009361AD">
        <w:rPr>
          <w:lang w:val="es-ES_tradnl"/>
        </w:rPr>
        <w:t>/</w:t>
      </w:r>
      <w:r w:rsidRPr="009361AD">
        <w:rPr>
          <w:i/>
          <w:iCs/>
          <w:lang w:val="es-ES_tradnl"/>
        </w:rPr>
        <w:t>N</w:t>
      </w:r>
      <w:r w:rsidRPr="00BF4F50">
        <w:rPr>
          <w:vertAlign w:val="subscript"/>
          <w:lang w:val="es-ES_tradnl"/>
        </w:rPr>
        <w:t>0</w:t>
      </w:r>
      <w:r w:rsidRPr="009361AD">
        <w:rPr>
          <w:lang w:val="es-ES_tradnl"/>
        </w:rPr>
        <w:t xml:space="preserve"> para diferentes valores del desplazamiento de frecuencia en el receptor. Se señala que la OBO fue de 2 dB y que las otras condiciones, distintas del nivel de desplazamiento de frecuencia, fueron las mismas que en la Fig. </w:t>
      </w:r>
      <w:r w:rsidR="00720AB2">
        <w:rPr>
          <w:lang w:val="es-ES_tradnl"/>
        </w:rPr>
        <w:t>39</w:t>
      </w:r>
      <w:r w:rsidRPr="009361AD">
        <w:rPr>
          <w:lang w:val="es-ES_tradnl"/>
        </w:rPr>
        <w:t>. De acuerdo con la Fig. </w:t>
      </w:r>
      <w:r w:rsidR="00720AB2" w:rsidRPr="009361AD">
        <w:rPr>
          <w:lang w:val="es-ES_tradnl"/>
        </w:rPr>
        <w:t>4</w:t>
      </w:r>
      <w:r w:rsidR="00720AB2">
        <w:rPr>
          <w:lang w:val="es-ES_tradnl"/>
        </w:rPr>
        <w:t>0</w:t>
      </w:r>
      <w:r w:rsidRPr="009361AD">
        <w:rPr>
          <w:lang w:val="es-ES_tradnl"/>
        </w:rPr>
        <w:t xml:space="preserve">, la degradación de la relación </w:t>
      </w:r>
      <w:r w:rsidRPr="009361AD">
        <w:rPr>
          <w:i/>
          <w:iCs/>
          <w:lang w:val="es-ES_tradnl"/>
        </w:rPr>
        <w:t>C</w:t>
      </w:r>
      <w:r w:rsidRPr="009361AD">
        <w:rPr>
          <w:lang w:val="es-ES_tradnl"/>
        </w:rPr>
        <w:t>/</w:t>
      </w:r>
      <w:r w:rsidRPr="009361AD">
        <w:rPr>
          <w:i/>
          <w:iCs/>
          <w:lang w:val="es-ES_tradnl"/>
        </w:rPr>
        <w:t>N</w:t>
      </w:r>
      <w:r w:rsidRPr="009361AD">
        <w:rPr>
          <w:position w:val="-4"/>
          <w:sz w:val="16"/>
          <w:lang w:val="es-ES_tradnl"/>
        </w:rPr>
        <w:t>0</w:t>
      </w:r>
      <w:r w:rsidRPr="009361AD">
        <w:rPr>
          <w:lang w:val="es-ES_tradnl"/>
        </w:rPr>
        <w:t xml:space="preserve"> requerida fue de 0,3 dB en cada caso de desplazamiento de frecuencia de </w:t>
      </w:r>
      <w:r>
        <w:rPr>
          <w:lang w:val="es-ES_tradnl"/>
        </w:rPr>
        <w:sym w:font="Symbol" w:char="F0B1"/>
      </w:r>
      <w:r w:rsidRPr="009361AD">
        <w:rPr>
          <w:rFonts w:ascii="Tms Rmn" w:hAnsi="Tms Rmn"/>
          <w:sz w:val="6"/>
          <w:lang w:val="es-ES_tradnl"/>
        </w:rPr>
        <w:t> </w:t>
      </w:r>
      <w:r w:rsidRPr="009361AD">
        <w:rPr>
          <w:lang w:val="es-ES_tradnl"/>
        </w:rPr>
        <w:t>264 Hz (</w:t>
      </w:r>
      <w:r>
        <w:rPr>
          <w:lang w:val="es-ES_tradnl"/>
        </w:rPr>
        <w:t>=</w:t>
      </w:r>
      <w:r w:rsidRPr="009361AD">
        <w:rPr>
          <w:rFonts w:hint="eastAsia"/>
          <w:lang w:val="es-ES_tradnl"/>
        </w:rPr>
        <w:t> </w:t>
      </w:r>
      <w:r>
        <w:rPr>
          <w:lang w:val="es-ES_tradnl"/>
        </w:rPr>
        <w:sym w:font="Symbol" w:char="F0B1"/>
      </w:r>
      <w:r w:rsidRPr="009361AD">
        <w:rPr>
          <w:rFonts w:hint="eastAsia"/>
          <w:lang w:val="es-ES_tradnl" w:eastAsia="ja-JP"/>
        </w:rPr>
        <w:t>1</w:t>
      </w:r>
      <w:r w:rsidRPr="009361AD">
        <w:rPr>
          <w:lang w:val="es-ES_tradnl" w:eastAsia="ja-JP"/>
        </w:rPr>
        <w:t> </w:t>
      </w:r>
      <w:r>
        <w:rPr>
          <w:lang w:val="es-ES_tradnl" w:eastAsia="ja-JP"/>
        </w:rPr>
        <w:sym w:font="Symbol" w:char="F0B4"/>
      </w:r>
      <w:r w:rsidRPr="009361AD">
        <w:rPr>
          <w:lang w:val="es-ES_tradnl" w:eastAsia="ja-JP"/>
        </w:rPr>
        <w:t> </w:t>
      </w:r>
      <w:r w:rsidRPr="009361AD">
        <w:rPr>
          <w:lang w:val="es-ES_tradnl"/>
        </w:rPr>
        <w:t>1</w:t>
      </w:r>
      <w:r w:rsidRPr="009361AD">
        <w:rPr>
          <w:rFonts w:hint="eastAsia"/>
          <w:lang w:val="es-ES_tradnl" w:eastAsia="ja-JP"/>
        </w:rPr>
        <w:t>0</w:t>
      </w:r>
      <w:r w:rsidRPr="00E84C26">
        <w:rPr>
          <w:vertAlign w:val="superscript"/>
          <w:lang w:val="es-ES_tradnl"/>
        </w:rPr>
        <w:t>–7</w:t>
      </w:r>
      <w:r w:rsidRPr="009361AD">
        <w:rPr>
          <w:lang w:val="es-ES_tradnl"/>
        </w:rPr>
        <w:t xml:space="preserve"> a 2</w:t>
      </w:r>
      <w:r>
        <w:rPr>
          <w:lang w:val="es-ES_tradnl"/>
        </w:rPr>
        <w:t> </w:t>
      </w:r>
      <w:r w:rsidRPr="009361AD">
        <w:rPr>
          <w:lang w:val="es-ES_tradnl"/>
        </w:rPr>
        <w:t>642,5 </w:t>
      </w:r>
      <w:r w:rsidR="00231BCA">
        <w:rPr>
          <w:lang w:val="es-ES_tradnl"/>
        </w:rPr>
        <w:t>M</w:t>
      </w:r>
      <w:r w:rsidRPr="009361AD">
        <w:rPr>
          <w:lang w:val="es-ES_tradnl"/>
        </w:rPr>
        <w:t xml:space="preserve">Hz), por lo que la degradación medida debida a un desplazamiento de frecuencia de hasta </w:t>
      </w:r>
      <w:r>
        <w:rPr>
          <w:lang w:val="es-ES_tradnl"/>
        </w:rPr>
        <w:sym w:font="Symbol" w:char="F0B1"/>
      </w:r>
      <w:r w:rsidRPr="009361AD">
        <w:rPr>
          <w:lang w:val="es-ES_tradnl"/>
        </w:rPr>
        <w:t>264 Hz es pequeña.</w:t>
      </w:r>
    </w:p>
    <w:p w14:paraId="6CE29705" w14:textId="79542708" w:rsidR="002C7594" w:rsidRPr="009361AD" w:rsidRDefault="002C7594" w:rsidP="002C7594">
      <w:pPr>
        <w:rPr>
          <w:lang w:val="es-ES_tradnl"/>
        </w:rPr>
      </w:pPr>
      <w:r w:rsidRPr="009361AD">
        <w:rPr>
          <w:lang w:val="es-ES_tradnl"/>
        </w:rPr>
        <w:t>Durante las pruebas, se supervisó la calidad del sonido recibido y se confirmó que no se observaban degradaciones que rebasaran el nivel perceptible mientras la BER medida fuese inferior a</w:t>
      </w:r>
      <w:r>
        <w:rPr>
          <w:lang w:val="es-ES_tradnl"/>
        </w:rPr>
        <w:t xml:space="preserve"> </w:t>
      </w:r>
      <w:r w:rsidRPr="009361AD">
        <w:rPr>
          <w:lang w:val="es-ES_tradnl"/>
        </w:rPr>
        <w:t>2 </w:t>
      </w:r>
      <w:r>
        <w:rPr>
          <w:lang w:val="es-ES_tradnl" w:eastAsia="ja-JP"/>
        </w:rPr>
        <w:sym w:font="Symbol" w:char="F0B4"/>
      </w:r>
      <w:r w:rsidRPr="009361AD">
        <w:rPr>
          <w:lang w:val="es-ES_tradnl"/>
        </w:rPr>
        <w:t> 10</w:t>
      </w:r>
      <w:r w:rsidRPr="00BF4F50">
        <w:rPr>
          <w:vertAlign w:val="superscript"/>
          <w:lang w:val="es-ES_tradnl"/>
        </w:rPr>
        <w:t>–4</w:t>
      </w:r>
      <w:r w:rsidRPr="009361AD">
        <w:rPr>
          <w:lang w:val="es-ES_tradnl"/>
        </w:rPr>
        <w:t xml:space="preserve"> a la salida del decodificador Viterbi. También se verificó la función de selección de programas y se confirmó que el cambio a otro programa se producía de manera satisfactoria cuando se recibía correctamente el contenido radiodifundido.</w:t>
      </w:r>
    </w:p>
    <w:p w14:paraId="65B15172" w14:textId="14AFEF4F" w:rsidR="002C7594" w:rsidRPr="009361AD" w:rsidRDefault="00F22706" w:rsidP="00110863">
      <w:pPr>
        <w:pStyle w:val="Figure"/>
        <w:rPr>
          <w:lang w:val="es-ES_tradnl"/>
        </w:rPr>
      </w:pPr>
      <w:r w:rsidRPr="00F22706">
        <w:rPr>
          <w:noProof/>
          <w:lang w:val="es-ES_tradnl"/>
        </w:rPr>
        <w:lastRenderedPageBreak/>
        <w:drawing>
          <wp:inline distT="0" distB="0" distL="0" distR="0" wp14:anchorId="5D2C6CBA" wp14:editId="18F47DF8">
            <wp:extent cx="4515480" cy="7392432"/>
            <wp:effectExtent l="0" t="0" r="0" b="0"/>
            <wp:docPr id="1779539140" name="Picture 1" descr="BER en función de C/N0 en un entorno AWGN para diferentes niveles de OBO del transponde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539140" name="Picture 1" descr="BER en función de C/N0 en un entorno AWGN para diferentes niveles de OBO del transpondedor"/>
                    <pic:cNvPicPr/>
                  </pic:nvPicPr>
                  <pic:blipFill>
                    <a:blip r:embed="rId91"/>
                    <a:stretch>
                      <a:fillRect/>
                    </a:stretch>
                  </pic:blipFill>
                  <pic:spPr>
                    <a:xfrm>
                      <a:off x="0" y="0"/>
                      <a:ext cx="4515480" cy="7392432"/>
                    </a:xfrm>
                    <a:prstGeom prst="rect">
                      <a:avLst/>
                    </a:prstGeom>
                  </pic:spPr>
                </pic:pic>
              </a:graphicData>
            </a:graphic>
          </wp:inline>
        </w:drawing>
      </w:r>
    </w:p>
    <w:p w14:paraId="5E8E7A00" w14:textId="671320F1" w:rsidR="002C7594" w:rsidRPr="009361AD" w:rsidRDefault="002C7594" w:rsidP="002C7594">
      <w:pPr>
        <w:rPr>
          <w:lang w:val="es-ES_tradnl"/>
        </w:rPr>
      </w:pPr>
    </w:p>
    <w:p w14:paraId="4A682F80" w14:textId="14832711" w:rsidR="002C7594" w:rsidRDefault="002C7594" w:rsidP="002C7594">
      <w:pPr>
        <w:tabs>
          <w:tab w:val="clear" w:pos="794"/>
          <w:tab w:val="clear" w:pos="1191"/>
          <w:tab w:val="clear" w:pos="1588"/>
          <w:tab w:val="clear" w:pos="1985"/>
        </w:tabs>
        <w:overflowPunct/>
        <w:autoSpaceDE/>
        <w:autoSpaceDN/>
        <w:adjustRightInd/>
        <w:spacing w:before="0"/>
        <w:jc w:val="left"/>
        <w:textAlignment w:val="auto"/>
        <w:rPr>
          <w:lang w:val="es-ES_tradnl"/>
        </w:rPr>
      </w:pPr>
      <w:r>
        <w:rPr>
          <w:lang w:val="es-ES_tradnl"/>
        </w:rPr>
        <w:br w:type="page"/>
      </w:r>
    </w:p>
    <w:p w14:paraId="19F3315F" w14:textId="5F683F8A" w:rsidR="002C7594" w:rsidRDefault="00F22706" w:rsidP="00110863">
      <w:pPr>
        <w:pStyle w:val="Figure"/>
        <w:rPr>
          <w:lang w:val="es-ES_tradnl"/>
        </w:rPr>
      </w:pPr>
      <w:r w:rsidRPr="00F22706">
        <w:rPr>
          <w:noProof/>
          <w:lang w:val="es-ES_tradnl"/>
        </w:rPr>
        <w:lastRenderedPageBreak/>
        <w:drawing>
          <wp:inline distT="0" distB="0" distL="0" distR="0" wp14:anchorId="2A6BF9C5" wp14:editId="0F9980EF">
            <wp:extent cx="4334480" cy="6773220"/>
            <wp:effectExtent l="0" t="0" r="9525" b="8890"/>
            <wp:docPr id="492346316" name="Picture 1" descr="BER en función de C/N0 en un entorno AWGN para diferentes desplazamientos de frecuenc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346316" name="Picture 1" descr="BER en función de C/N0 en un entorno AWGN para diferentes desplazamientos de frecuencia"/>
                    <pic:cNvPicPr/>
                  </pic:nvPicPr>
                  <pic:blipFill>
                    <a:blip r:embed="rId92"/>
                    <a:stretch>
                      <a:fillRect/>
                    </a:stretch>
                  </pic:blipFill>
                  <pic:spPr>
                    <a:xfrm>
                      <a:off x="0" y="0"/>
                      <a:ext cx="4334480" cy="6773220"/>
                    </a:xfrm>
                    <a:prstGeom prst="rect">
                      <a:avLst/>
                    </a:prstGeom>
                  </pic:spPr>
                </pic:pic>
              </a:graphicData>
            </a:graphic>
          </wp:inline>
        </w:drawing>
      </w:r>
    </w:p>
    <w:p w14:paraId="6EAADB09" w14:textId="1751D354" w:rsidR="002C7594" w:rsidRPr="009361AD" w:rsidRDefault="002C7594" w:rsidP="002C7594">
      <w:pPr>
        <w:pStyle w:val="Heading2"/>
        <w:rPr>
          <w:lang w:val="es-ES_tradnl"/>
        </w:rPr>
      </w:pPr>
      <w:r w:rsidRPr="009361AD">
        <w:rPr>
          <w:lang w:val="es-ES_tradnl"/>
        </w:rPr>
        <w:t>7.2</w:t>
      </w:r>
      <w:r w:rsidRPr="009361AD">
        <w:rPr>
          <w:lang w:val="es-ES_tradnl"/>
        </w:rPr>
        <w:tab/>
        <w:t>Reemisor de relleno</w:t>
      </w:r>
    </w:p>
    <w:p w14:paraId="2BA1D7EA" w14:textId="0A6B3DB8" w:rsidR="002C7594" w:rsidRPr="009361AD" w:rsidRDefault="002C7594" w:rsidP="002C7594">
      <w:pPr>
        <w:pStyle w:val="Heading3"/>
        <w:rPr>
          <w:lang w:val="es-ES_tradnl"/>
        </w:rPr>
      </w:pPr>
      <w:r w:rsidRPr="009361AD">
        <w:rPr>
          <w:lang w:val="es-ES_tradnl"/>
        </w:rPr>
        <w:t>7.2.1</w:t>
      </w:r>
      <w:r w:rsidRPr="009361AD">
        <w:rPr>
          <w:lang w:val="es-ES_tradnl"/>
        </w:rPr>
        <w:tab/>
        <w:t>Reemisor de relleno de amplificación directa</w:t>
      </w:r>
    </w:p>
    <w:p w14:paraId="7AE4F85B" w14:textId="0C44D8C6" w:rsidR="002C7594" w:rsidRPr="009361AD" w:rsidRDefault="002C7594" w:rsidP="002C7594">
      <w:pPr>
        <w:rPr>
          <w:lang w:val="es-ES_tradnl"/>
        </w:rPr>
      </w:pPr>
      <w:r w:rsidRPr="009361AD">
        <w:rPr>
          <w:lang w:val="es-ES_tradnl"/>
        </w:rPr>
        <w:t>La función principal de un reemisor de relleno de amplificación directa consiste en recibir directamente la señal del satélite de radiodifusión, amplificarla y repetirla en la zona de señal bloqueada.</w:t>
      </w:r>
    </w:p>
    <w:p w14:paraId="3D18BEC8" w14:textId="391E1154" w:rsidR="002C7594" w:rsidRPr="009361AD" w:rsidRDefault="002C7594" w:rsidP="002C7594">
      <w:pPr>
        <w:pStyle w:val="enumlev1"/>
        <w:rPr>
          <w:lang w:val="es-ES_tradnl"/>
        </w:rPr>
      </w:pPr>
      <w:r w:rsidRPr="009361AD">
        <w:rPr>
          <w:lang w:val="es-ES_tradnl"/>
        </w:rPr>
        <w:t>–</w:t>
      </w:r>
      <w:r w:rsidRPr="009361AD">
        <w:rPr>
          <w:lang w:val="es-ES_tradnl"/>
        </w:rPr>
        <w:tab/>
        <w:t>Frecuencia de recepción:</w:t>
      </w:r>
      <w:r w:rsidRPr="009361AD">
        <w:rPr>
          <w:lang w:val="es-ES_tradnl"/>
        </w:rPr>
        <w:tab/>
        <w:t>2</w:t>
      </w:r>
      <w:r>
        <w:rPr>
          <w:lang w:val="es-ES_tradnl"/>
        </w:rPr>
        <w:t> </w:t>
      </w:r>
      <w:r w:rsidRPr="009361AD">
        <w:rPr>
          <w:lang w:val="es-ES_tradnl"/>
        </w:rPr>
        <w:t>630-2</w:t>
      </w:r>
      <w:r>
        <w:rPr>
          <w:lang w:val="es-ES_tradnl"/>
        </w:rPr>
        <w:t> </w:t>
      </w:r>
      <w:r w:rsidRPr="009361AD">
        <w:rPr>
          <w:lang w:val="es-ES_tradnl"/>
        </w:rPr>
        <w:t>655 MHz</w:t>
      </w:r>
    </w:p>
    <w:p w14:paraId="795BE514" w14:textId="3D181A8F" w:rsidR="002C7594" w:rsidRPr="009361AD" w:rsidRDefault="002C7594" w:rsidP="002C7594">
      <w:pPr>
        <w:pStyle w:val="enumlev1"/>
        <w:rPr>
          <w:lang w:val="es-ES_tradnl"/>
        </w:rPr>
      </w:pPr>
      <w:r w:rsidRPr="009361AD">
        <w:rPr>
          <w:lang w:val="es-ES_tradnl"/>
        </w:rPr>
        <w:t>–</w:t>
      </w:r>
      <w:r w:rsidRPr="009361AD">
        <w:rPr>
          <w:lang w:val="es-ES_tradnl"/>
        </w:rPr>
        <w:tab/>
        <w:t>Frecuencia de transmisión:</w:t>
      </w:r>
      <w:r w:rsidRPr="009361AD">
        <w:rPr>
          <w:lang w:val="es-ES_tradnl"/>
        </w:rPr>
        <w:tab/>
        <w:t>2</w:t>
      </w:r>
      <w:r>
        <w:rPr>
          <w:lang w:val="es-ES_tradnl"/>
        </w:rPr>
        <w:t> </w:t>
      </w:r>
      <w:r w:rsidRPr="009361AD">
        <w:rPr>
          <w:lang w:val="es-ES_tradnl"/>
        </w:rPr>
        <w:t>630-2</w:t>
      </w:r>
      <w:r>
        <w:rPr>
          <w:lang w:val="es-ES_tradnl"/>
        </w:rPr>
        <w:t> </w:t>
      </w:r>
      <w:r w:rsidRPr="009361AD">
        <w:rPr>
          <w:lang w:val="es-ES_tradnl"/>
        </w:rPr>
        <w:t>655 MHz</w:t>
      </w:r>
    </w:p>
    <w:p w14:paraId="55703C15" w14:textId="5BD384D2" w:rsidR="002C7594" w:rsidRPr="009361AD" w:rsidRDefault="002C7594" w:rsidP="00553CB1">
      <w:pPr>
        <w:pStyle w:val="enumlev1"/>
        <w:tabs>
          <w:tab w:val="clear" w:pos="1191"/>
          <w:tab w:val="clear" w:pos="1588"/>
          <w:tab w:val="clear" w:pos="1985"/>
          <w:tab w:val="left" w:pos="3402"/>
        </w:tabs>
        <w:rPr>
          <w:lang w:val="es-ES_tradnl"/>
        </w:rPr>
      </w:pPr>
      <w:r w:rsidRPr="009361AD">
        <w:rPr>
          <w:lang w:val="es-ES_tradnl"/>
        </w:rPr>
        <w:t>–</w:t>
      </w:r>
      <w:r w:rsidRPr="009361AD">
        <w:rPr>
          <w:lang w:val="es-ES_tradnl"/>
        </w:rPr>
        <w:tab/>
        <w:t>p.i.r.e.:</w:t>
      </w:r>
      <w:r>
        <w:rPr>
          <w:lang w:val="es-ES_tradnl"/>
        </w:rPr>
        <w:tab/>
      </w:r>
      <w:r w:rsidR="00553CB1">
        <w:rPr>
          <w:lang w:val="es-ES_tradnl"/>
        </w:rPr>
        <w:tab/>
      </w:r>
      <w:r w:rsidRPr="009361AD">
        <w:rPr>
          <w:lang w:val="es-ES_tradnl"/>
        </w:rPr>
        <w:t>1,7 dBm</w:t>
      </w:r>
    </w:p>
    <w:p w14:paraId="4DBDC95F" w14:textId="27C6EC88" w:rsidR="002C7594" w:rsidRPr="009361AD" w:rsidRDefault="002C7594" w:rsidP="002C7594">
      <w:pPr>
        <w:pStyle w:val="enumlev1"/>
        <w:rPr>
          <w:lang w:val="es-ES_tradnl" w:eastAsia="ja-JP"/>
        </w:rPr>
      </w:pPr>
      <w:r w:rsidRPr="009361AD">
        <w:rPr>
          <w:lang w:val="es-ES_tradnl"/>
        </w:rPr>
        <w:t>–</w:t>
      </w:r>
      <w:r w:rsidRPr="009361AD">
        <w:rPr>
          <w:lang w:val="es-ES_tradnl"/>
        </w:rPr>
        <w:tab/>
        <w:t>Zona de cobertura:</w:t>
      </w:r>
      <w:r w:rsidRPr="009361AD">
        <w:rPr>
          <w:lang w:val="es-ES_tradnl"/>
        </w:rPr>
        <w:tab/>
      </w:r>
      <w:r>
        <w:rPr>
          <w:lang w:val="es-ES_tradnl"/>
        </w:rPr>
        <w:tab/>
      </w:r>
      <w:r w:rsidRPr="009361AD">
        <w:rPr>
          <w:lang w:val="es-ES_tradnl"/>
        </w:rPr>
        <w:t>Zona de visión directa de hasta 500 m desde la estación.</w:t>
      </w:r>
    </w:p>
    <w:p w14:paraId="04E30FE4" w14:textId="7C9FB960" w:rsidR="002C7594" w:rsidRPr="009361AD" w:rsidRDefault="002C7594" w:rsidP="002C7594">
      <w:pPr>
        <w:pStyle w:val="Heading3"/>
        <w:rPr>
          <w:lang w:val="es-ES_tradnl"/>
        </w:rPr>
      </w:pPr>
      <w:r w:rsidRPr="009361AD">
        <w:rPr>
          <w:lang w:val="es-ES_tradnl"/>
        </w:rPr>
        <w:lastRenderedPageBreak/>
        <w:t>7.2.2</w:t>
      </w:r>
      <w:r w:rsidRPr="009361AD">
        <w:rPr>
          <w:lang w:val="es-ES_tradnl"/>
        </w:rPr>
        <w:tab/>
        <w:t>Reemisor de relleno de conversión de frecuencia</w:t>
      </w:r>
    </w:p>
    <w:p w14:paraId="15E55128" w14:textId="5520D7A0" w:rsidR="002C7594" w:rsidRPr="009361AD" w:rsidRDefault="002C7594" w:rsidP="002C7594">
      <w:pPr>
        <w:rPr>
          <w:lang w:val="es-ES_tradnl"/>
        </w:rPr>
      </w:pPr>
      <w:r w:rsidRPr="009361AD">
        <w:rPr>
          <w:lang w:val="es-ES_tradnl"/>
        </w:rPr>
        <w:t>Este equipo recibe una señal del enlace procedente del satélite en las bandas 11/12 GHz, la convierte a la banda 2,6 GHz, la amplifica al nivel deseado y la transmite a la zona de señal bloqueada. Las características principales del equipo son como sigue:</w:t>
      </w:r>
    </w:p>
    <w:p w14:paraId="19672F45" w14:textId="2CC00514" w:rsidR="002C7594" w:rsidRPr="009361AD" w:rsidRDefault="002C7594" w:rsidP="002C7594">
      <w:pPr>
        <w:pStyle w:val="enumlev1"/>
        <w:rPr>
          <w:lang w:val="es-ES_tradnl"/>
        </w:rPr>
      </w:pPr>
      <w:r w:rsidRPr="009361AD">
        <w:rPr>
          <w:lang w:val="es-ES_tradnl"/>
        </w:rPr>
        <w:t>–</w:t>
      </w:r>
      <w:r w:rsidRPr="009361AD">
        <w:rPr>
          <w:lang w:val="es-ES_tradnl"/>
        </w:rPr>
        <w:tab/>
        <w:t>Frecuencia de recepción:</w:t>
      </w:r>
      <w:r w:rsidRPr="009361AD">
        <w:rPr>
          <w:lang w:val="es-ES_tradnl"/>
        </w:rPr>
        <w:tab/>
        <w:t>Bandas 11</w:t>
      </w:r>
      <w:r w:rsidRPr="009361AD">
        <w:rPr>
          <w:rFonts w:hint="eastAsia"/>
          <w:lang w:val="es-ES_tradnl" w:eastAsia="ja-JP"/>
        </w:rPr>
        <w:t>/12</w:t>
      </w:r>
      <w:r w:rsidRPr="009361AD">
        <w:rPr>
          <w:lang w:val="es-ES_tradnl"/>
        </w:rPr>
        <w:t xml:space="preserve"> GHz </w:t>
      </w:r>
    </w:p>
    <w:p w14:paraId="268D2556" w14:textId="198D0679" w:rsidR="002C7594" w:rsidRPr="009361AD" w:rsidRDefault="002C7594" w:rsidP="002C7594">
      <w:pPr>
        <w:pStyle w:val="enumlev1"/>
        <w:rPr>
          <w:lang w:val="es-ES_tradnl"/>
        </w:rPr>
      </w:pPr>
      <w:r w:rsidRPr="009361AD">
        <w:rPr>
          <w:lang w:val="es-ES_tradnl"/>
        </w:rPr>
        <w:t>–</w:t>
      </w:r>
      <w:r w:rsidRPr="009361AD">
        <w:rPr>
          <w:lang w:val="es-ES_tradnl"/>
        </w:rPr>
        <w:tab/>
        <w:t>Frecuencia de transmisión:</w:t>
      </w:r>
      <w:r w:rsidRPr="009361AD">
        <w:rPr>
          <w:lang w:val="es-ES_tradnl"/>
        </w:rPr>
        <w:tab/>
        <w:t>2</w:t>
      </w:r>
      <w:r>
        <w:rPr>
          <w:lang w:val="es-ES_tradnl"/>
        </w:rPr>
        <w:t> </w:t>
      </w:r>
      <w:r w:rsidRPr="009361AD">
        <w:rPr>
          <w:lang w:val="es-ES_tradnl"/>
        </w:rPr>
        <w:t>630-2</w:t>
      </w:r>
      <w:r>
        <w:rPr>
          <w:lang w:val="es-ES_tradnl"/>
        </w:rPr>
        <w:t> </w:t>
      </w:r>
      <w:r w:rsidRPr="009361AD">
        <w:rPr>
          <w:lang w:val="es-ES_tradnl"/>
        </w:rPr>
        <w:t>655 MHz</w:t>
      </w:r>
    </w:p>
    <w:p w14:paraId="0FDE21B9" w14:textId="5552F6F9" w:rsidR="002C7594" w:rsidRPr="009361AD" w:rsidRDefault="002C7594" w:rsidP="002C7594">
      <w:pPr>
        <w:pStyle w:val="enumlev1"/>
        <w:rPr>
          <w:lang w:val="es-ES_tradnl"/>
        </w:rPr>
      </w:pPr>
      <w:r w:rsidRPr="009361AD">
        <w:rPr>
          <w:lang w:val="es-ES_tradnl"/>
        </w:rPr>
        <w:t>–</w:t>
      </w:r>
      <w:r w:rsidRPr="009361AD">
        <w:rPr>
          <w:lang w:val="es-ES_tradnl"/>
        </w:rPr>
        <w:tab/>
        <w:t>p.i.r.e.:</w:t>
      </w:r>
      <w:r w:rsidRPr="009361AD">
        <w:rPr>
          <w:lang w:val="es-ES_tradnl"/>
        </w:rPr>
        <w:tab/>
      </w:r>
      <w:r>
        <w:rPr>
          <w:lang w:val="es-ES_tradnl"/>
        </w:rPr>
        <w:tab/>
      </w:r>
      <w:r>
        <w:rPr>
          <w:lang w:val="es-ES_tradnl"/>
        </w:rPr>
        <w:tab/>
      </w:r>
      <w:r>
        <w:rPr>
          <w:lang w:val="es-ES_tradnl"/>
        </w:rPr>
        <w:tab/>
      </w:r>
      <w:r>
        <w:rPr>
          <w:lang w:val="es-ES_tradnl"/>
        </w:rPr>
        <w:tab/>
      </w:r>
      <w:r w:rsidRPr="009361AD">
        <w:rPr>
          <w:lang w:val="es-ES_tradnl"/>
        </w:rPr>
        <w:t>60,7 dBm</w:t>
      </w:r>
    </w:p>
    <w:p w14:paraId="57C062A3" w14:textId="368B9FBF" w:rsidR="002C7594" w:rsidRPr="009361AD" w:rsidRDefault="002C7594" w:rsidP="002C7594">
      <w:pPr>
        <w:pStyle w:val="enumlev1"/>
        <w:rPr>
          <w:lang w:val="es-ES_tradnl"/>
        </w:rPr>
      </w:pPr>
      <w:r w:rsidRPr="009361AD">
        <w:rPr>
          <w:lang w:val="es-ES_tradnl"/>
        </w:rPr>
        <w:t>–</w:t>
      </w:r>
      <w:r w:rsidRPr="009361AD">
        <w:rPr>
          <w:lang w:val="es-ES_tradnl"/>
        </w:rPr>
        <w:tab/>
        <w:t>Cobertura:</w:t>
      </w:r>
      <w:r w:rsidRPr="009361AD">
        <w:rPr>
          <w:lang w:val="es-ES_tradnl"/>
        </w:rPr>
        <w:tab/>
      </w:r>
      <w:r>
        <w:rPr>
          <w:lang w:val="es-ES_tradnl"/>
        </w:rPr>
        <w:tab/>
      </w:r>
      <w:r>
        <w:rPr>
          <w:lang w:val="es-ES_tradnl"/>
        </w:rPr>
        <w:tab/>
      </w:r>
      <w:r>
        <w:rPr>
          <w:lang w:val="es-ES_tradnl"/>
        </w:rPr>
        <w:tab/>
      </w:r>
      <w:r w:rsidRPr="009361AD">
        <w:rPr>
          <w:lang w:val="es-ES_tradnl"/>
        </w:rPr>
        <w:t>Zona circular con un radio de hasta 3 km.</w:t>
      </w:r>
    </w:p>
    <w:p w14:paraId="0A94FC68" w14:textId="275C0E1C" w:rsidR="002C7594" w:rsidRPr="009361AD" w:rsidRDefault="002C7594" w:rsidP="002C7594">
      <w:pPr>
        <w:pStyle w:val="Heading2"/>
        <w:rPr>
          <w:lang w:val="es-ES_tradnl"/>
        </w:rPr>
      </w:pPr>
      <w:r w:rsidRPr="009361AD">
        <w:rPr>
          <w:lang w:val="es-ES_tradnl"/>
        </w:rPr>
        <w:t>7.3</w:t>
      </w:r>
      <w:r w:rsidRPr="009361AD">
        <w:rPr>
          <w:lang w:val="es-ES_tradnl"/>
        </w:rPr>
        <w:tab/>
        <w:t>Resultados experimentales de las recepciones en vehículos de alta velocidad</w:t>
      </w:r>
    </w:p>
    <w:p w14:paraId="10A3D88F" w14:textId="0821176B" w:rsidR="002C7594" w:rsidRPr="009361AD" w:rsidRDefault="002C7594" w:rsidP="002C7594">
      <w:pPr>
        <w:rPr>
          <w:lang w:val="es-ES_tradnl"/>
        </w:rPr>
      </w:pPr>
      <w:r w:rsidRPr="009361AD">
        <w:rPr>
          <w:lang w:val="es-ES_tradnl"/>
        </w:rPr>
        <w:t xml:space="preserve">Una de las características principales de este sistema es la posibilidad de recepción en vehículos. En la prueba corroboradora, se examinó detenidamente la recepción en vehículos de alta velocidad tanto en laboratorio como sobre el terreno. En la Fig. </w:t>
      </w:r>
      <w:r w:rsidR="005F4429">
        <w:rPr>
          <w:lang w:val="es-ES_tradnl"/>
        </w:rPr>
        <w:t>41</w:t>
      </w:r>
      <w:r w:rsidR="005F4429" w:rsidRPr="009361AD">
        <w:rPr>
          <w:lang w:val="es-ES_tradnl"/>
        </w:rPr>
        <w:t xml:space="preserve"> </w:t>
      </w:r>
      <w:r w:rsidRPr="009361AD">
        <w:rPr>
          <w:lang w:val="es-ES_tradnl"/>
        </w:rPr>
        <w:t xml:space="preserve">se muestra la característica de BER en función de </w:t>
      </w:r>
      <w:r w:rsidRPr="009361AD">
        <w:rPr>
          <w:i/>
          <w:iCs/>
          <w:lang w:val="es-ES_tradnl"/>
        </w:rPr>
        <w:t>C</w:t>
      </w:r>
      <w:r w:rsidRPr="009361AD">
        <w:rPr>
          <w:lang w:val="es-ES_tradnl"/>
        </w:rPr>
        <w:t>/</w:t>
      </w:r>
      <w:r w:rsidRPr="009361AD">
        <w:rPr>
          <w:i/>
          <w:iCs/>
          <w:lang w:val="es-ES_tradnl"/>
        </w:rPr>
        <w:t>N</w:t>
      </w:r>
      <w:r w:rsidRPr="00BF4F50">
        <w:rPr>
          <w:vertAlign w:val="subscript"/>
          <w:lang w:val="es-ES_tradnl"/>
        </w:rPr>
        <w:t>0</w:t>
      </w:r>
      <w:r w:rsidRPr="009361AD">
        <w:rPr>
          <w:lang w:val="es-ES_tradnl"/>
        </w:rPr>
        <w:t xml:space="preserve"> resultante de las pruebas de laboratorio. Sólo se produce una pequeña degradación de la característica BER para 50 km/h, 100 km/h y 150 km/h. Las pruebas de recepción en vehículos de alta velocidad en el terreno se efectuaron a velocidades </w:t>
      </w:r>
      <w:r w:rsidR="00231BCA" w:rsidRPr="00231BCA">
        <w:rPr>
          <w:lang w:val="es-ES_tradnl"/>
        </w:rPr>
        <w:t xml:space="preserve">de hasta </w:t>
      </w:r>
      <w:r w:rsidRPr="009361AD">
        <w:rPr>
          <w:lang w:val="es-ES_tradnl"/>
        </w:rPr>
        <w:t>100 km/h en la autopista Chuo, al oeste de la zona metropolitana de Tok</w:t>
      </w:r>
      <w:r w:rsidR="00231BCA">
        <w:rPr>
          <w:lang w:val="es-ES_tradnl"/>
        </w:rPr>
        <w:t>i</w:t>
      </w:r>
      <w:r w:rsidRPr="009361AD">
        <w:rPr>
          <w:lang w:val="es-ES_tradnl"/>
        </w:rPr>
        <w:t>o.</w:t>
      </w:r>
    </w:p>
    <w:p w14:paraId="78B790F4" w14:textId="734CAD51" w:rsidR="002C7594" w:rsidRPr="009361AD" w:rsidRDefault="002C7594" w:rsidP="002C7594">
      <w:pPr>
        <w:pStyle w:val="Heading2"/>
        <w:rPr>
          <w:lang w:val="es-ES_tradnl"/>
        </w:rPr>
      </w:pPr>
      <w:r w:rsidRPr="009361AD">
        <w:rPr>
          <w:lang w:val="es-ES_tradnl"/>
        </w:rPr>
        <w:t>7.4</w:t>
      </w:r>
      <w:r w:rsidRPr="009361AD">
        <w:rPr>
          <w:lang w:val="es-ES_tradnl"/>
        </w:rPr>
        <w:tab/>
        <w:t>Modelo de receptor</w:t>
      </w:r>
    </w:p>
    <w:p w14:paraId="3540EAE2" w14:textId="27CB2449" w:rsidR="002C7594" w:rsidRPr="009361AD" w:rsidRDefault="002C7594" w:rsidP="00CD4360">
      <w:pPr>
        <w:spacing w:after="120"/>
        <w:rPr>
          <w:lang w:val="es-ES_tradnl"/>
        </w:rPr>
      </w:pPr>
      <w:r w:rsidRPr="009361AD">
        <w:rPr>
          <w:lang w:val="es-ES_tradnl"/>
        </w:rPr>
        <w:t>A continuación se indican las características de funcionamiento de un receptor en vehículo típico de este sistema y en la Fig. </w:t>
      </w:r>
      <w:r w:rsidR="005F4429">
        <w:rPr>
          <w:lang w:val="es-ES_tradnl"/>
        </w:rPr>
        <w:t>42</w:t>
      </w:r>
      <w:r w:rsidRPr="009361AD">
        <w:rPr>
          <w:lang w:val="es-ES_tradnl"/>
        </w:rPr>
        <w:t>, el diagrama de bloques de ese receptor típico.</w:t>
      </w:r>
    </w:p>
    <w:p w14:paraId="167FBEE4" w14:textId="4FF45340" w:rsidR="002C7594" w:rsidRPr="009361AD" w:rsidRDefault="002C7594" w:rsidP="002C7594">
      <w:pPr>
        <w:pStyle w:val="enumlev1"/>
        <w:rPr>
          <w:lang w:val="es-ES_tradnl"/>
        </w:rPr>
      </w:pPr>
      <w:r w:rsidRPr="009361AD">
        <w:rPr>
          <w:lang w:val="es-ES_tradnl"/>
        </w:rPr>
        <w:t>–</w:t>
      </w:r>
      <w:r w:rsidRPr="009361AD">
        <w:rPr>
          <w:lang w:val="es-ES_tradnl"/>
        </w:rPr>
        <w:tab/>
        <w:t>Frecuencia de recepción:</w:t>
      </w:r>
      <w:r w:rsidRPr="009361AD">
        <w:rPr>
          <w:lang w:val="es-ES_tradnl"/>
        </w:rPr>
        <w:tab/>
      </w:r>
      <w:r>
        <w:rPr>
          <w:lang w:val="es-ES_tradnl"/>
        </w:rPr>
        <w:tab/>
      </w:r>
      <w:r>
        <w:rPr>
          <w:lang w:val="es-ES_tradnl"/>
        </w:rPr>
        <w:tab/>
      </w:r>
      <w:r w:rsidRPr="009361AD">
        <w:rPr>
          <w:lang w:val="es-ES_tradnl"/>
        </w:rPr>
        <w:t>2</w:t>
      </w:r>
      <w:r>
        <w:rPr>
          <w:lang w:val="es-ES_tradnl"/>
        </w:rPr>
        <w:t> </w:t>
      </w:r>
      <w:r w:rsidRPr="009361AD">
        <w:rPr>
          <w:lang w:val="es-ES_tradnl"/>
        </w:rPr>
        <w:t>642,5 MHz</w:t>
      </w:r>
    </w:p>
    <w:p w14:paraId="3DCADBB0" w14:textId="3788E54A" w:rsidR="002C7594" w:rsidRPr="009361AD" w:rsidRDefault="002C7594" w:rsidP="002C7594">
      <w:pPr>
        <w:pStyle w:val="enumlev1"/>
        <w:rPr>
          <w:lang w:val="es-ES_tradnl"/>
        </w:rPr>
      </w:pPr>
      <w:r w:rsidRPr="009361AD">
        <w:rPr>
          <w:lang w:val="es-ES_tradnl"/>
        </w:rPr>
        <w:t>–</w:t>
      </w:r>
      <w:r w:rsidRPr="009361AD">
        <w:rPr>
          <w:lang w:val="es-ES_tradnl"/>
        </w:rPr>
        <w:tab/>
        <w:t>Anchura de banda de la señal de entrada:</w:t>
      </w:r>
      <w:r w:rsidRPr="009361AD">
        <w:rPr>
          <w:lang w:val="es-ES_tradnl"/>
        </w:rPr>
        <w:tab/>
        <w:t>25 MHz</w:t>
      </w:r>
    </w:p>
    <w:p w14:paraId="2A5AC4E2" w14:textId="63B9A9DC" w:rsidR="002C7594" w:rsidRPr="009361AD" w:rsidRDefault="002C7594" w:rsidP="002C7594">
      <w:pPr>
        <w:pStyle w:val="enumlev1"/>
        <w:rPr>
          <w:lang w:val="es-ES_tradnl"/>
        </w:rPr>
      </w:pPr>
      <w:r w:rsidRPr="009361AD">
        <w:rPr>
          <w:lang w:val="es-ES_tradnl"/>
        </w:rPr>
        <w:t>–</w:t>
      </w:r>
      <w:r w:rsidRPr="009361AD">
        <w:rPr>
          <w:lang w:val="es-ES_tradnl"/>
        </w:rPr>
        <w:tab/>
      </w:r>
      <w:r w:rsidRPr="009361AD">
        <w:rPr>
          <w:i/>
          <w:iCs/>
          <w:lang w:val="es-ES_tradnl"/>
        </w:rPr>
        <w:t>G</w:t>
      </w:r>
      <w:r w:rsidRPr="009361AD">
        <w:rPr>
          <w:lang w:val="es-ES_tradnl"/>
        </w:rPr>
        <w:t>/</w:t>
      </w:r>
      <w:r w:rsidRPr="009361AD">
        <w:rPr>
          <w:i/>
          <w:iCs/>
          <w:lang w:val="es-ES_tradnl"/>
        </w:rPr>
        <w:t>T</w:t>
      </w:r>
      <w:r w:rsidRPr="009361AD">
        <w:rPr>
          <w:lang w:val="es-ES_tradnl"/>
        </w:rPr>
        <w:t>:</w:t>
      </w:r>
      <w:r w:rsidRPr="009361AD">
        <w:rPr>
          <w:lang w:val="es-ES_tradnl"/>
        </w:rPr>
        <w:tab/>
      </w:r>
      <w:r>
        <w:rPr>
          <w:lang w:val="es-ES_tradnl"/>
        </w:rPr>
        <w:tab/>
      </w:r>
      <w:r>
        <w:rPr>
          <w:lang w:val="es-ES_tradnl"/>
        </w:rPr>
        <w:tab/>
      </w:r>
      <w:r>
        <w:rPr>
          <w:lang w:val="es-ES_tradnl"/>
        </w:rPr>
        <w:tab/>
      </w:r>
      <w:r>
        <w:rPr>
          <w:lang w:val="es-ES_tradnl"/>
        </w:rPr>
        <w:tab/>
      </w:r>
      <w:r>
        <w:rPr>
          <w:lang w:val="es-ES_tradnl"/>
        </w:rPr>
        <w:tab/>
      </w:r>
      <w:r>
        <w:rPr>
          <w:lang w:val="es-ES_tradnl"/>
        </w:rPr>
        <w:tab/>
      </w:r>
      <w:r w:rsidRPr="009361AD">
        <w:rPr>
          <w:lang w:val="es-ES_tradnl"/>
        </w:rPr>
        <w:t>Más de –21,8 dB(K</w:t>
      </w:r>
      <w:r w:rsidRPr="00E84C26">
        <w:rPr>
          <w:vertAlign w:val="superscript"/>
          <w:lang w:val="es-ES_tradnl"/>
        </w:rPr>
        <w:t>–1</w:t>
      </w:r>
      <w:r w:rsidRPr="009361AD">
        <w:rPr>
          <w:lang w:val="es-ES_tradnl"/>
        </w:rPr>
        <w:t>)</w:t>
      </w:r>
    </w:p>
    <w:p w14:paraId="773FD2B0" w14:textId="3A87D7CB" w:rsidR="002C7594" w:rsidRPr="009361AD" w:rsidRDefault="002C7594" w:rsidP="002C7594">
      <w:pPr>
        <w:pStyle w:val="enumlev1"/>
        <w:jc w:val="left"/>
        <w:rPr>
          <w:lang w:val="es-ES_tradnl"/>
        </w:rPr>
      </w:pPr>
      <w:r w:rsidRPr="009361AD">
        <w:rPr>
          <w:lang w:val="es-ES_tradnl"/>
        </w:rPr>
        <w:tab/>
        <w:t>Ganancia de antena:</w:t>
      </w:r>
      <w:r w:rsidRPr="009361AD">
        <w:rPr>
          <w:lang w:val="es-ES_tradnl"/>
        </w:rPr>
        <w:tab/>
      </w:r>
      <w:r>
        <w:rPr>
          <w:lang w:val="es-ES_tradnl"/>
        </w:rPr>
        <w:tab/>
      </w:r>
      <w:r>
        <w:rPr>
          <w:lang w:val="es-ES_tradnl"/>
        </w:rPr>
        <w:tab/>
      </w:r>
      <w:r>
        <w:rPr>
          <w:lang w:val="es-ES_tradnl"/>
        </w:rPr>
        <w:tab/>
      </w:r>
      <w:r w:rsidRPr="009361AD">
        <w:rPr>
          <w:lang w:val="es-ES_tradnl"/>
        </w:rPr>
        <w:t>Más de 2,5 dBi para recepción por satélite</w:t>
      </w:r>
      <w:r w:rsidRPr="009361AD">
        <w:rPr>
          <w:lang w:val="es-ES_tradnl"/>
        </w:rPr>
        <w:br/>
      </w:r>
      <w:r>
        <w:rPr>
          <w:lang w:val="es-ES_tradnl"/>
        </w:rPr>
        <w:tab/>
      </w:r>
      <w:r>
        <w:rPr>
          <w:lang w:val="es-ES_tradnl"/>
        </w:rPr>
        <w:tab/>
      </w:r>
      <w:r>
        <w:rPr>
          <w:lang w:val="es-ES_tradnl"/>
        </w:rPr>
        <w:tab/>
      </w:r>
      <w:r>
        <w:rPr>
          <w:lang w:val="es-ES_tradnl"/>
        </w:rPr>
        <w:tab/>
      </w:r>
      <w:r>
        <w:rPr>
          <w:lang w:val="es-ES_tradnl"/>
        </w:rPr>
        <w:tab/>
      </w:r>
      <w:r>
        <w:rPr>
          <w:lang w:val="es-ES_tradnl"/>
        </w:rPr>
        <w:tab/>
      </w:r>
      <w:r>
        <w:rPr>
          <w:lang w:val="es-ES_tradnl"/>
        </w:rPr>
        <w:tab/>
      </w:r>
      <w:r>
        <w:rPr>
          <w:lang w:val="es-ES_tradnl"/>
        </w:rPr>
        <w:tab/>
      </w:r>
      <w:r w:rsidRPr="009361AD">
        <w:rPr>
          <w:lang w:val="es-ES_tradnl"/>
        </w:rPr>
        <w:t>Más de 0 dBi para recepción terrenal</w:t>
      </w:r>
    </w:p>
    <w:p w14:paraId="668299CE" w14:textId="77777777" w:rsidR="002C7594" w:rsidRPr="009361AD" w:rsidRDefault="002C7594" w:rsidP="002C7594">
      <w:pPr>
        <w:pStyle w:val="enumlev1"/>
        <w:rPr>
          <w:lang w:val="es-ES_tradnl"/>
        </w:rPr>
      </w:pPr>
      <w:r w:rsidRPr="009361AD">
        <w:rPr>
          <w:lang w:val="es-ES_tradnl"/>
        </w:rPr>
        <w:tab/>
        <w:t>Factor de ruido:</w:t>
      </w:r>
      <w:r w:rsidRPr="009361AD">
        <w:rPr>
          <w:lang w:val="es-ES_tradnl"/>
        </w:rPr>
        <w:tab/>
      </w:r>
      <w:r>
        <w:rPr>
          <w:lang w:val="es-ES_tradnl"/>
        </w:rPr>
        <w:tab/>
      </w:r>
      <w:r>
        <w:rPr>
          <w:lang w:val="es-ES_tradnl"/>
        </w:rPr>
        <w:tab/>
      </w:r>
      <w:r>
        <w:rPr>
          <w:lang w:val="es-ES_tradnl"/>
        </w:rPr>
        <w:tab/>
      </w:r>
      <w:r w:rsidRPr="009361AD">
        <w:rPr>
          <w:lang w:val="es-ES_tradnl"/>
        </w:rPr>
        <w:t>Inferior a 1,5 dB</w:t>
      </w:r>
    </w:p>
    <w:p w14:paraId="3B535505" w14:textId="18343C65" w:rsidR="002C7594" w:rsidRPr="009361AD" w:rsidRDefault="002C7594" w:rsidP="002C7594">
      <w:pPr>
        <w:pStyle w:val="enumlev1"/>
        <w:ind w:left="5040" w:hanging="5040"/>
        <w:jc w:val="left"/>
        <w:rPr>
          <w:lang w:val="es-ES_tradnl"/>
        </w:rPr>
      </w:pPr>
      <w:r w:rsidRPr="009361AD">
        <w:rPr>
          <w:lang w:val="es-ES_tradnl"/>
        </w:rPr>
        <w:t>–</w:t>
      </w:r>
      <w:r w:rsidRPr="009361AD">
        <w:rPr>
          <w:lang w:val="es-ES_tradnl"/>
        </w:rPr>
        <w:tab/>
        <w:t>Demodulación:</w:t>
      </w:r>
      <w:r w:rsidRPr="009361AD">
        <w:rPr>
          <w:lang w:val="es-ES_tradnl"/>
        </w:rPr>
        <w:tab/>
        <w:t>Demodulación coherente con ayuda del símbolo piloto y receptor RAKE con seis dedos</w:t>
      </w:r>
    </w:p>
    <w:p w14:paraId="06F16AD9" w14:textId="7C911E0F" w:rsidR="002C7594" w:rsidRPr="009361AD" w:rsidRDefault="002C7594" w:rsidP="002C7594">
      <w:pPr>
        <w:pStyle w:val="enumlev1"/>
        <w:rPr>
          <w:lang w:val="es-ES_tradnl"/>
        </w:rPr>
      </w:pPr>
      <w:r w:rsidRPr="009361AD">
        <w:rPr>
          <w:lang w:val="es-ES_tradnl"/>
        </w:rPr>
        <w:t>–</w:t>
      </w:r>
      <w:r w:rsidRPr="009361AD">
        <w:rPr>
          <w:lang w:val="es-ES_tradnl"/>
        </w:rPr>
        <w:tab/>
        <w:t>Diversidad:</w:t>
      </w:r>
      <w:r w:rsidRPr="009361AD">
        <w:rPr>
          <w:lang w:val="es-ES_tradnl"/>
        </w:rPr>
        <w:tab/>
      </w:r>
      <w:r>
        <w:rPr>
          <w:lang w:val="es-ES_tradnl"/>
        </w:rPr>
        <w:tab/>
      </w:r>
      <w:r>
        <w:rPr>
          <w:lang w:val="es-ES_tradnl"/>
        </w:rPr>
        <w:tab/>
      </w:r>
      <w:r>
        <w:rPr>
          <w:lang w:val="es-ES_tradnl"/>
        </w:rPr>
        <w:tab/>
      </w:r>
      <w:r>
        <w:rPr>
          <w:lang w:val="es-ES_tradnl"/>
        </w:rPr>
        <w:tab/>
      </w:r>
      <w:r>
        <w:rPr>
          <w:lang w:val="es-ES_tradnl"/>
        </w:rPr>
        <w:tab/>
      </w:r>
      <w:r w:rsidRPr="009361AD">
        <w:rPr>
          <w:lang w:val="es-ES_tradnl"/>
        </w:rPr>
        <w:t>Diversidad de dos antenas</w:t>
      </w:r>
    </w:p>
    <w:p w14:paraId="769CCBFD" w14:textId="6D9F2F41" w:rsidR="002C7594" w:rsidRPr="009361AD" w:rsidRDefault="002C7594" w:rsidP="002C7594">
      <w:pPr>
        <w:pStyle w:val="enumlev1"/>
        <w:ind w:left="5040" w:hanging="5040"/>
        <w:jc w:val="left"/>
        <w:rPr>
          <w:lang w:val="es-ES_tradnl"/>
        </w:rPr>
      </w:pPr>
      <w:r w:rsidRPr="009361AD">
        <w:rPr>
          <w:lang w:val="es-ES_tradnl"/>
        </w:rPr>
        <w:t>–</w:t>
      </w:r>
      <w:r w:rsidRPr="009361AD">
        <w:rPr>
          <w:lang w:val="es-ES_tradnl"/>
        </w:rPr>
        <w:tab/>
        <w:t>Filtro receptor:</w:t>
      </w:r>
      <w:r w:rsidRPr="009361AD">
        <w:rPr>
          <w:lang w:val="es-ES_tradnl"/>
        </w:rPr>
        <w:tab/>
        <w:t>Filtro en raíz cuadrada de coseno alzado con factor de caída (el factor de caída es del 22%)</w:t>
      </w:r>
    </w:p>
    <w:p w14:paraId="784A9BD9" w14:textId="1079C1D4" w:rsidR="002C7594" w:rsidRPr="009361AD" w:rsidRDefault="002C7594" w:rsidP="002C7594">
      <w:pPr>
        <w:pStyle w:val="enumlev1"/>
        <w:rPr>
          <w:lang w:val="es-ES_tradnl"/>
        </w:rPr>
      </w:pPr>
      <w:r w:rsidRPr="009361AD">
        <w:rPr>
          <w:lang w:val="es-ES_tradnl"/>
        </w:rPr>
        <w:t>–</w:t>
      </w:r>
      <w:r w:rsidRPr="009361AD">
        <w:rPr>
          <w:lang w:val="es-ES_tradnl"/>
        </w:rPr>
        <w:tab/>
        <w:t>Decodificación de código convolucional:</w:t>
      </w:r>
      <w:r w:rsidRPr="009361AD">
        <w:rPr>
          <w:lang w:val="es-ES_tradnl"/>
        </w:rPr>
        <w:tab/>
        <w:t>Decodificación Viterbi de decisión blanda</w:t>
      </w:r>
    </w:p>
    <w:p w14:paraId="6149C63F" w14:textId="0CB80076" w:rsidR="002C7594" w:rsidRDefault="002C7594" w:rsidP="002C7594">
      <w:pPr>
        <w:pStyle w:val="enumlev1"/>
        <w:ind w:left="5040" w:hanging="5040"/>
        <w:jc w:val="left"/>
        <w:rPr>
          <w:lang w:val="es-ES_tradnl"/>
        </w:rPr>
      </w:pPr>
      <w:r w:rsidRPr="009361AD">
        <w:rPr>
          <w:lang w:val="es-ES_tradnl"/>
        </w:rPr>
        <w:t>–</w:t>
      </w:r>
      <w:r w:rsidRPr="009361AD">
        <w:rPr>
          <w:lang w:val="es-ES_tradnl"/>
        </w:rPr>
        <w:tab/>
        <w:t>Pérdida de implementación:</w:t>
      </w:r>
      <w:r w:rsidRPr="009361AD">
        <w:rPr>
          <w:lang w:val="es-ES_tradnl"/>
        </w:rPr>
        <w:tab/>
        <w:t>Inferior a 2 dB</w:t>
      </w:r>
      <w:r>
        <w:rPr>
          <w:lang w:val="es-ES_tradnl"/>
        </w:rPr>
        <w:br/>
      </w:r>
      <w:r w:rsidRPr="009361AD">
        <w:rPr>
          <w:lang w:val="es-ES_tradnl"/>
        </w:rPr>
        <w:t>(degradación con respecto al valor teórico</w:t>
      </w:r>
      <w:r w:rsidRPr="009361AD">
        <w:rPr>
          <w:lang w:val="es-ES_tradnl"/>
        </w:rPr>
        <w:br/>
        <w:t>con una BER de 2 </w:t>
      </w:r>
      <w:r>
        <w:rPr>
          <w:lang w:val="es-ES_tradnl" w:eastAsia="ja-JP"/>
        </w:rPr>
        <w:sym w:font="Symbol" w:char="F0B4"/>
      </w:r>
      <w:r w:rsidRPr="009361AD">
        <w:rPr>
          <w:lang w:val="es-ES_tradnl" w:eastAsia="ja-JP"/>
        </w:rPr>
        <w:t> </w:t>
      </w:r>
      <w:r w:rsidRPr="009361AD">
        <w:rPr>
          <w:lang w:val="es-ES_tradnl"/>
        </w:rPr>
        <w:t>10</w:t>
      </w:r>
      <w:r w:rsidRPr="001E7BA1">
        <w:rPr>
          <w:vertAlign w:val="superscript"/>
          <w:lang w:val="es-ES_tradnl"/>
        </w:rPr>
        <w:t>–4</w:t>
      </w:r>
      <w:r w:rsidRPr="009361AD">
        <w:rPr>
          <w:lang w:val="es-ES_tradnl"/>
        </w:rPr>
        <w:t>)</w:t>
      </w:r>
      <w:r>
        <w:rPr>
          <w:lang w:val="es-ES_tradnl"/>
        </w:rPr>
        <w:t>.</w:t>
      </w:r>
    </w:p>
    <w:p w14:paraId="664746CF" w14:textId="434AE0C1" w:rsidR="002C7594" w:rsidRPr="009361AD" w:rsidRDefault="002C7594" w:rsidP="002C7594">
      <w:pPr>
        <w:rPr>
          <w:lang w:val="es-ES_tradnl"/>
        </w:rPr>
      </w:pPr>
    </w:p>
    <w:p w14:paraId="577470EE" w14:textId="23B42697" w:rsidR="002C7594" w:rsidRPr="009361AD" w:rsidRDefault="00F22706" w:rsidP="00110863">
      <w:pPr>
        <w:pStyle w:val="Figure"/>
        <w:rPr>
          <w:lang w:val="es-ES_tradnl"/>
        </w:rPr>
      </w:pPr>
      <w:r w:rsidRPr="00F22706">
        <w:rPr>
          <w:noProof/>
          <w:lang w:val="es-ES_tradnl"/>
        </w:rPr>
        <w:lastRenderedPageBreak/>
        <w:drawing>
          <wp:inline distT="0" distB="0" distL="0" distR="0" wp14:anchorId="167CC70D" wp14:editId="1A572B4E">
            <wp:extent cx="5191850" cy="7144747"/>
            <wp:effectExtent l="0" t="0" r="8890" b="0"/>
            <wp:docPr id="1234454242" name="Picture 1" descr="BER en función de C/N0 para recepción de alta velocidad (50 km/h, 100 km/h y 150 km/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454242" name="Picture 1" descr="BER en función de C/N0 para recepción de alta velocidad (50 km/h, 100 km/h y 150 km/h)"/>
                    <pic:cNvPicPr/>
                  </pic:nvPicPr>
                  <pic:blipFill>
                    <a:blip r:embed="rId93"/>
                    <a:stretch>
                      <a:fillRect/>
                    </a:stretch>
                  </pic:blipFill>
                  <pic:spPr>
                    <a:xfrm>
                      <a:off x="0" y="0"/>
                      <a:ext cx="5191850" cy="7144747"/>
                    </a:xfrm>
                    <a:prstGeom prst="rect">
                      <a:avLst/>
                    </a:prstGeom>
                  </pic:spPr>
                </pic:pic>
              </a:graphicData>
            </a:graphic>
          </wp:inline>
        </w:drawing>
      </w:r>
    </w:p>
    <w:p w14:paraId="291D2C5C" w14:textId="77777777" w:rsidR="002C7594" w:rsidRPr="009361AD" w:rsidRDefault="002C7594" w:rsidP="002C7594">
      <w:pPr>
        <w:rPr>
          <w:lang w:val="es-ES_tradnl"/>
        </w:rPr>
      </w:pPr>
    </w:p>
    <w:p w14:paraId="55ADDCDC" w14:textId="388EE4CC" w:rsidR="005F4429" w:rsidRPr="00620E41" w:rsidRDefault="005F4429" w:rsidP="005F4429">
      <w:pPr>
        <w:rPr>
          <w:lang w:val="es-ES"/>
        </w:rPr>
      </w:pPr>
      <w:bookmarkStart w:id="7" w:name="_Hlk239772970"/>
    </w:p>
    <w:bookmarkEnd w:id="7"/>
    <w:p w14:paraId="5F3B8D5A" w14:textId="77777777" w:rsidR="002C7594" w:rsidRPr="009361AD" w:rsidRDefault="002C7594" w:rsidP="002C7594">
      <w:pPr>
        <w:rPr>
          <w:lang w:val="es-ES_tradnl"/>
        </w:rPr>
        <w:sectPr w:rsidR="002C7594" w:rsidRPr="009361AD" w:rsidSect="00655743">
          <w:headerReference w:type="even" r:id="rId94"/>
          <w:headerReference w:type="default" r:id="rId95"/>
          <w:footnotePr>
            <w:pos w:val="beneathText"/>
          </w:footnotePr>
          <w:pgSz w:w="11907" w:h="16840" w:code="9"/>
          <w:pgMar w:top="1418" w:right="1134" w:bottom="1134" w:left="1134" w:header="720" w:footer="482" w:gutter="0"/>
          <w:cols w:space="720"/>
          <w:docGrid w:linePitch="326"/>
        </w:sectPr>
      </w:pPr>
    </w:p>
    <w:p w14:paraId="2FF3D35F" w14:textId="4A2AB2A6" w:rsidR="0052022F" w:rsidRDefault="0052022F" w:rsidP="0052022F">
      <w:pPr>
        <w:pStyle w:val="FigureNo"/>
        <w:rPr>
          <w:lang w:val="es-ES_tradnl"/>
        </w:rPr>
      </w:pPr>
      <w:r>
        <w:rPr>
          <w:lang w:val="es-ES_tradnl"/>
        </w:rPr>
        <w:lastRenderedPageBreak/>
        <w:t>FIGURA 42</w:t>
      </w:r>
    </w:p>
    <w:p w14:paraId="5DC9BB2B" w14:textId="77DDDDBE" w:rsidR="0052022F" w:rsidRPr="0052022F" w:rsidRDefault="0052022F" w:rsidP="0052022F">
      <w:pPr>
        <w:pStyle w:val="Figuretitle"/>
        <w:spacing w:before="240" w:after="240"/>
        <w:rPr>
          <w:lang w:val="es-ES_tradnl"/>
        </w:rPr>
      </w:pPr>
      <w:r>
        <w:rPr>
          <w:lang w:val="es-ES_tradnl"/>
        </w:rPr>
        <w:t>Diagrama de bloques de un receptor típico</w:t>
      </w:r>
    </w:p>
    <w:p w14:paraId="28EBC636" w14:textId="73631721" w:rsidR="0052022F" w:rsidRPr="0052022F" w:rsidRDefault="0052022F" w:rsidP="0052022F">
      <w:pPr>
        <w:pStyle w:val="Figure"/>
        <w:rPr>
          <w:lang w:val="es-ES_tradnl"/>
        </w:rPr>
      </w:pPr>
      <w:r>
        <w:rPr>
          <w:noProof/>
          <w:lang w:val="es-ES_tradnl"/>
        </w:rPr>
        <w:drawing>
          <wp:inline distT="0" distB="0" distL="0" distR="0" wp14:anchorId="5692B046" wp14:editId="7C413E6D">
            <wp:extent cx="8720346" cy="4200153"/>
            <wp:effectExtent l="0" t="0" r="5080" b="0"/>
            <wp:docPr id="424553156" name="Picture 20" descr="Diagrama de bloques de un receptor típ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553156" name="Picture 20" descr="Diagrama de bloques de un receptor típico"/>
                    <pic:cNvPicPr/>
                  </pic:nvPicPr>
                  <pic:blipFill>
                    <a:blip r:embed="rId96" cstate="print">
                      <a:extLst>
                        <a:ext uri="{28A0092B-C50C-407E-A947-70E740481C1C}">
                          <a14:useLocalDpi xmlns:a14="http://schemas.microsoft.com/office/drawing/2010/main" val="0"/>
                        </a:ext>
                      </a:extLst>
                    </a:blip>
                    <a:stretch>
                      <a:fillRect/>
                    </a:stretch>
                  </pic:blipFill>
                  <pic:spPr>
                    <a:xfrm>
                      <a:off x="0" y="0"/>
                      <a:ext cx="8720346" cy="4200153"/>
                    </a:xfrm>
                    <a:prstGeom prst="rect">
                      <a:avLst/>
                    </a:prstGeom>
                  </pic:spPr>
                </pic:pic>
              </a:graphicData>
            </a:graphic>
          </wp:inline>
        </w:drawing>
      </w:r>
    </w:p>
    <w:p w14:paraId="03A2DE2D" w14:textId="77777777" w:rsidR="00553CB1" w:rsidRDefault="00553CB1" w:rsidP="00931493"/>
    <w:p w14:paraId="1A320FCF" w14:textId="5E3D32F4" w:rsidR="00553CB1" w:rsidRDefault="00553CB1">
      <w:pPr>
        <w:jc w:val="center"/>
      </w:pPr>
      <w:r>
        <w:t>______________</w:t>
      </w:r>
    </w:p>
    <w:sectPr w:rsidR="00553CB1" w:rsidSect="00CD7EB8">
      <w:headerReference w:type="even" r:id="rId97"/>
      <w:headerReference w:type="default" r:id="rId98"/>
      <w:footerReference w:type="default" r:id="rId99"/>
      <w:pgSz w:w="16834" w:h="11907" w:orient="landscape" w:code="9"/>
      <w:pgMar w:top="1134" w:right="1418" w:bottom="1134" w:left="1134" w:header="720" w:footer="48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1DF720" w14:textId="77777777" w:rsidR="002A33B0" w:rsidRDefault="002A33B0">
      <w:r>
        <w:separator/>
      </w:r>
    </w:p>
  </w:endnote>
  <w:endnote w:type="continuationSeparator" w:id="0">
    <w:p w14:paraId="603B3A2C" w14:textId="77777777" w:rsidR="002A33B0" w:rsidRDefault="002A33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Next LT Pro Medium">
    <w:panose1 w:val="020B0604020202020204"/>
    <w:charset w:val="00"/>
    <w:family w:val="swiss"/>
    <w:notTrueType/>
    <w:pitch w:val="variable"/>
    <w:sig w:usb0="800000AF" w:usb1="5000204A" w:usb2="00000000" w:usb3="00000000" w:csb0="00000093" w:csb1="00000000"/>
  </w:font>
  <w:font w:name="AvenirNext LT Pro Regular">
    <w:panose1 w:val="020B0504020202020204"/>
    <w:charset w:val="00"/>
    <w:family w:val="swiss"/>
    <w:notTrueType/>
    <w:pitch w:val="variable"/>
    <w:sig w:usb0="800000AF" w:usb1="5000204A"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Tms Rmn">
    <w:altName w:val="Times New Roman"/>
    <w:panose1 w:val="02020603040505020304"/>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11D26" w14:textId="77777777" w:rsidR="007D47E7" w:rsidRDefault="007D47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EC580" w14:textId="77777777" w:rsidR="00301DB3" w:rsidRDefault="00301DB3">
    <w:pPr>
      <w:pStyle w:val="Footer"/>
    </w:pPr>
    <w:r>
      <w:drawing>
        <wp:anchor distT="0" distB="0" distL="0" distR="0" simplePos="0" relativeHeight="251656192" behindDoc="0" locked="0" layoutInCell="1" allowOverlap="1" wp14:anchorId="2BE78328" wp14:editId="1E70C843">
          <wp:simplePos x="0" y="0"/>
          <wp:positionH relativeFrom="page">
            <wp:posOffset>6346209</wp:posOffset>
          </wp:positionH>
          <wp:positionV relativeFrom="page">
            <wp:posOffset>9501505</wp:posOffset>
          </wp:positionV>
          <wp:extent cx="738000" cy="813600"/>
          <wp:effectExtent l="0" t="0" r="0" b="0"/>
          <wp:wrapNone/>
          <wp:docPr id="812917549" name="image1.png" descr="Logo U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917549" name="image1.png" descr="Logo UIT"/>
                  <pic:cNvPicPr/>
                </pic:nvPicPr>
                <pic:blipFill>
                  <a:blip r:embed="rId1" cstate="print"/>
                  <a:stretch>
                    <a:fillRect/>
                  </a:stretch>
                </pic:blipFill>
                <pic:spPr>
                  <a:xfrm>
                    <a:off x="0" y="0"/>
                    <a:ext cx="738000" cy="81360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EB9AF" w14:textId="77777777" w:rsidR="007D47E7" w:rsidRDefault="007D47E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11037" w14:textId="77777777" w:rsidR="002C7594" w:rsidRDefault="002C759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11519" w14:textId="77777777" w:rsidR="002C7594" w:rsidRPr="006E73CA" w:rsidRDefault="002C7594" w:rsidP="00E052E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A98CE" w14:textId="77777777" w:rsidR="002C7594" w:rsidRPr="00D00CB2" w:rsidRDefault="002C7594" w:rsidP="00E052E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E1D78" w14:textId="77777777" w:rsidR="002C7594" w:rsidRPr="006E73CA" w:rsidRDefault="002C7594" w:rsidP="00E052E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78CFB" w14:textId="77777777" w:rsidR="002C7594" w:rsidRDefault="002C759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84258" w14:textId="77777777" w:rsidR="002C7594" w:rsidRPr="00D00CB2" w:rsidRDefault="002C7594" w:rsidP="00E052E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07B4A" w14:textId="77777777" w:rsidR="002C7594" w:rsidRPr="00E84C26" w:rsidRDefault="002C7594" w:rsidP="00E052E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BEC49" w14:textId="77777777" w:rsidR="00C15F3E" w:rsidRDefault="00C15F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3CF593" w14:textId="77777777" w:rsidR="002A33B0" w:rsidRDefault="002A33B0">
      <w:r>
        <w:separator/>
      </w:r>
    </w:p>
  </w:footnote>
  <w:footnote w:type="continuationSeparator" w:id="0">
    <w:p w14:paraId="2A7B8906" w14:textId="77777777" w:rsidR="002A33B0" w:rsidRDefault="002A33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FC0B2" w14:textId="77777777" w:rsidR="001B164E" w:rsidRDefault="001B164E">
    <w:pPr>
      <w:pStyle w:val="Heade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490" w:type="dxa"/>
      <w:tblInd w:w="-3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5"/>
      <w:gridCol w:w="5915"/>
    </w:tblGrid>
    <w:tr w:rsidR="002C7594" w14:paraId="614DBF98" w14:textId="77777777" w:rsidTr="002C7594">
      <w:tc>
        <w:tcPr>
          <w:tcW w:w="4634" w:type="dxa"/>
          <w:vAlign w:val="center"/>
          <w:hideMark/>
        </w:tcPr>
        <w:p w14:paraId="76ACB3EC" w14:textId="77777777" w:rsidR="002C7594" w:rsidRDefault="002C7594" w:rsidP="002C7594">
          <w:pPr>
            <w:pStyle w:val="Header"/>
            <w:jc w:val="left"/>
            <w:rPr>
              <w:rFonts w:ascii="Arial Black" w:hAnsi="Arial Black" w:cs="Arial"/>
              <w:color w:val="FFFFFF" w:themeColor="background1"/>
              <w:sz w:val="32"/>
              <w:szCs w:val="32"/>
            </w:rPr>
          </w:pPr>
        </w:p>
      </w:tc>
      <w:tc>
        <w:tcPr>
          <w:tcW w:w="5998" w:type="dxa"/>
          <w:vAlign w:val="center"/>
          <w:hideMark/>
        </w:tcPr>
        <w:p w14:paraId="5A7F50DB" w14:textId="77777777" w:rsidR="002C7594" w:rsidRDefault="002C7594" w:rsidP="002C7594">
          <w:pPr>
            <w:pStyle w:val="Header"/>
            <w:jc w:val="right"/>
            <w:rPr>
              <w:rFonts w:asciiTheme="minorBidi" w:hAnsiTheme="minorBidi"/>
              <w:b/>
              <w:spacing w:val="4"/>
              <w:szCs w:val="24"/>
            </w:rPr>
          </w:pPr>
          <w:r>
            <w:rPr>
              <w:rFonts w:asciiTheme="minorBidi" w:hAnsiTheme="minorBidi"/>
              <w:b/>
              <w:spacing w:val="4"/>
              <w:szCs w:val="24"/>
            </w:rPr>
            <w:t>Unión Internacional de Telecomunicaciones</w:t>
          </w:r>
        </w:p>
      </w:tc>
    </w:tr>
    <w:tr w:rsidR="002C7594" w14:paraId="6CDD2005" w14:textId="77777777" w:rsidTr="002C7594">
      <w:tc>
        <w:tcPr>
          <w:tcW w:w="4634" w:type="dxa"/>
          <w:vAlign w:val="center"/>
          <w:hideMark/>
        </w:tcPr>
        <w:p w14:paraId="7EBC027B" w14:textId="77777777" w:rsidR="002C7594" w:rsidRDefault="002C7594" w:rsidP="002C7594">
          <w:pPr>
            <w:pStyle w:val="Header"/>
            <w:jc w:val="left"/>
            <w:rPr>
              <w:rFonts w:asciiTheme="minorBidi" w:hAnsiTheme="minorBidi"/>
              <w:spacing w:val="4"/>
              <w:sz w:val="21"/>
              <w:szCs w:val="21"/>
            </w:rPr>
          </w:pPr>
          <w:r>
            <w:rPr>
              <w:rFonts w:asciiTheme="minorBidi" w:hAnsiTheme="minorBidi"/>
              <w:spacing w:val="4"/>
              <w:szCs w:val="24"/>
            </w:rPr>
            <w:t>Recomendaciones</w:t>
          </w:r>
        </w:p>
      </w:tc>
      <w:tc>
        <w:tcPr>
          <w:tcW w:w="5998" w:type="dxa"/>
          <w:vAlign w:val="center"/>
          <w:hideMark/>
        </w:tcPr>
        <w:p w14:paraId="0DB827D7" w14:textId="77777777" w:rsidR="002C7594" w:rsidRDefault="002C7594" w:rsidP="002C7594">
          <w:pPr>
            <w:pStyle w:val="Header"/>
            <w:jc w:val="right"/>
            <w:rPr>
              <w:rFonts w:asciiTheme="minorBidi" w:hAnsiTheme="minorBidi"/>
              <w:spacing w:val="4"/>
              <w:szCs w:val="24"/>
            </w:rPr>
          </w:pPr>
          <w:r>
            <w:rPr>
              <w:rFonts w:asciiTheme="minorBidi" w:hAnsiTheme="minorBidi"/>
              <w:spacing w:val="4"/>
              <w:szCs w:val="24"/>
            </w:rPr>
            <w:t>Sector de Radiocomunicaciones</w:t>
          </w:r>
        </w:p>
      </w:tc>
    </w:tr>
  </w:tbl>
  <w:p w14:paraId="7A225381" w14:textId="47A6D3B5" w:rsidR="002C7594" w:rsidRDefault="002C7594" w:rsidP="002C7594">
    <w:pPr>
      <w:pStyle w:val="Header"/>
      <w:rPr>
        <w:lang w:val="es-ES"/>
      </w:rPr>
    </w:pPr>
    <w:r>
      <w:rPr>
        <w:noProof/>
        <w:lang w:val="es-ES"/>
      </w:rPr>
      <mc:AlternateContent>
        <mc:Choice Requires="wps">
          <w:drawing>
            <wp:anchor distT="0" distB="0" distL="114300" distR="114300" simplePos="0" relativeHeight="251663360" behindDoc="0" locked="0" layoutInCell="1" allowOverlap="1" wp14:anchorId="24DB9FB7" wp14:editId="3343B5EB">
              <wp:simplePos x="0" y="0"/>
              <wp:positionH relativeFrom="column">
                <wp:posOffset>-106045</wp:posOffset>
              </wp:positionH>
              <wp:positionV relativeFrom="paragraph">
                <wp:posOffset>164465</wp:posOffset>
              </wp:positionV>
              <wp:extent cx="301625" cy="172085"/>
              <wp:effectExtent l="19050" t="0" r="41275" b="37465"/>
              <wp:wrapNone/>
              <wp:docPr id="11" name="Isosceles Triangl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301625" cy="172085"/>
                      </a:xfrm>
                      <a:prstGeom prst="triangle">
                        <a:avLst>
                          <a:gd name="adj" fmla="val 50000"/>
                        </a:avLst>
                      </a:prstGeom>
                      <a:solidFill>
                        <a:schemeClr val="bg1">
                          <a:lumMod val="100000"/>
                          <a:lumOff val="0"/>
                        </a:schemeClr>
                      </a:solidFill>
                      <a:ln w="9525">
                        <a:solidFill>
                          <a:srgbClr val="F8F8F8"/>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E5F67F"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1" o:spid="_x0000_s1026" type="#_x0000_t5" alt="&quot;&quot;" style="position:absolute;margin-left:-8.35pt;margin-top:12.95pt;width:23.75pt;height:13.55pt;rotation:18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" fillcolor="white [3212]" strokecolor="#f8f8f8"/>
          </w:pict>
        </mc:Fallback>
      </mc:AlternateContent>
    </w:r>
    <w:r>
      <w:rPr>
        <w:noProof/>
        <w:lang w:val="es-ES"/>
      </w:rPr>
      <w:drawing>
        <wp:anchor distT="0" distB="0" distL="114300" distR="114300" simplePos="0" relativeHeight="251665408" behindDoc="0" locked="0" layoutInCell="1" allowOverlap="1" wp14:anchorId="188AFFF5" wp14:editId="72E75741">
          <wp:simplePos x="0" y="0"/>
          <wp:positionH relativeFrom="column">
            <wp:posOffset>-252095</wp:posOffset>
          </wp:positionH>
          <wp:positionV relativeFrom="paragraph">
            <wp:posOffset>-561975</wp:posOffset>
          </wp:positionV>
          <wp:extent cx="1781175" cy="384175"/>
          <wp:effectExtent l="0" t="0" r="0" b="0"/>
          <wp:wrapNone/>
          <wp:docPr id="1681619066" name="Picture 1681619066" descr="ITUPublicaci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TUPublicacion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384175"/>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s-ES"/>
      </w:rPr>
      <mc:AlternateContent>
        <mc:Choice Requires="wpg">
          <w:drawing>
            <wp:anchor distT="0" distB="0" distL="114300" distR="114300" simplePos="0" relativeHeight="251664384" behindDoc="0" locked="0" layoutInCell="1" allowOverlap="1" wp14:anchorId="278A10A1" wp14:editId="7F1B33D1">
              <wp:simplePos x="0" y="0"/>
              <wp:positionH relativeFrom="page">
                <wp:posOffset>0</wp:posOffset>
              </wp:positionH>
              <wp:positionV relativeFrom="page">
                <wp:posOffset>1377315</wp:posOffset>
              </wp:positionV>
              <wp:extent cx="7560310" cy="236220"/>
              <wp:effectExtent l="0" t="0" r="21590" b="11430"/>
              <wp:wrapNone/>
              <wp:docPr id="7" name="Group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7560310" cy="236220"/>
                        <a:chOff x="0" y="0"/>
                        <a:chExt cx="11906" cy="372"/>
                      </a:xfrm>
                    </wpg:grpSpPr>
                    <wps:wsp>
                      <wps:cNvPr id="8" name="docshape7">
                        <a:extLst>
                          <a:ext uri="{C183D7F6-B498-43B3-948B-1728B52AA6E4}">
                            <adec:decorative xmlns:adec="http://schemas.microsoft.com/office/drawing/2017/decorative" val="1"/>
                          </a:ext>
                        </a:extLst>
                      </wps:cNvPr>
                      <wps:cNvSpPr>
                        <a:spLocks noChangeArrowheads="1"/>
                      </wps:cNvSpPr>
                      <wps:spPr bwMode="auto">
                        <a:xfrm>
                          <a:off x="0" y="60"/>
                          <a:ext cx="11906" cy="312"/>
                        </a:xfrm>
                        <a:prstGeom prst="rect">
                          <a:avLst/>
                        </a:prstGeom>
                        <a:solidFill>
                          <a:srgbClr val="009CD6"/>
                        </a:solidFill>
                        <a:ln w="9525">
                          <a:solidFill>
                            <a:srgbClr val="009CD6"/>
                          </a:solidFill>
                          <a:miter lim="800000"/>
                          <a:headEnd/>
                          <a:tailEnd/>
                        </a:ln>
                      </wps:spPr>
                      <wps:bodyPr rot="0" vert="horz" wrap="square" lIns="91440" tIns="45720" rIns="91440" bIns="45720" anchor="t" anchorCtr="0" upright="1">
                        <a:noAutofit/>
                      </wps:bodyPr>
                    </wps:wsp>
                    <wps:wsp>
                      <wps:cNvPr id="9" name="docshape8">
                        <a:extLst>
                          <a:ext uri="{C183D7F6-B498-43B3-948B-1728B52AA6E4}">
                            <adec:decorative xmlns:adec="http://schemas.microsoft.com/office/drawing/2017/decorative" val="1"/>
                          </a:ext>
                        </a:extLst>
                      </wps:cNvPr>
                      <wps:cNvSpPr>
                        <a:spLocks/>
                      </wps:cNvSpPr>
                      <wps:spPr bwMode="auto">
                        <a:xfrm>
                          <a:off x="1109" y="0"/>
                          <a:ext cx="627" cy="314"/>
                        </a:xfrm>
                        <a:custGeom>
                          <a:avLst/>
                          <a:gdLst>
                            <a:gd name="T0" fmla="+- 0 1736 1109"/>
                            <a:gd name="T1" fmla="*/ T0 w 627"/>
                            <a:gd name="T2" fmla="+- 0 1884 1884"/>
                            <a:gd name="T3" fmla="*/ 1884 h 314"/>
                            <a:gd name="T4" fmla="+- 0 1109 1109"/>
                            <a:gd name="T5" fmla="*/ T4 w 627"/>
                            <a:gd name="T6" fmla="+- 0 1884 1884"/>
                            <a:gd name="T7" fmla="*/ 1884 h 314"/>
                            <a:gd name="T8" fmla="+- 0 1423 1109"/>
                            <a:gd name="T9" fmla="*/ T8 w 627"/>
                            <a:gd name="T10" fmla="+- 0 2197 1884"/>
                            <a:gd name="T11" fmla="*/ 2197 h 314"/>
                            <a:gd name="T12" fmla="+- 0 1736 1109"/>
                            <a:gd name="T13" fmla="*/ T12 w 627"/>
                            <a:gd name="T14" fmla="+- 0 1884 1884"/>
                            <a:gd name="T15" fmla="*/ 1884 h 314"/>
                          </a:gdLst>
                          <a:ahLst/>
                          <a:cxnLst>
                            <a:cxn ang="0">
                              <a:pos x="T1" y="T3"/>
                            </a:cxn>
                            <a:cxn ang="0">
                              <a:pos x="T5" y="T7"/>
                            </a:cxn>
                            <a:cxn ang="0">
                              <a:pos x="T9" y="T11"/>
                            </a:cxn>
                            <a:cxn ang="0">
                              <a:pos x="T13" y="T15"/>
                            </a:cxn>
                          </a:cxnLst>
                          <a:rect l="0" t="0" r="r" b="b"/>
                          <a:pathLst>
                            <a:path w="627" h="314">
                              <a:moveTo>
                                <a:pt x="627" y="0"/>
                              </a:moveTo>
                              <a:lnTo>
                                <a:pt x="0" y="0"/>
                              </a:lnTo>
                              <a:lnTo>
                                <a:pt x="314" y="313"/>
                              </a:lnTo>
                              <a:lnTo>
                                <a:pt x="627" y="0"/>
                              </a:lnTo>
                              <a:close/>
                            </a:path>
                          </a:pathLst>
                        </a:custGeom>
                        <a:solidFill>
                          <a:schemeClr val="bg1">
                            <a:lumMod val="100000"/>
                            <a:lumOff val="0"/>
                          </a:schemeClr>
                        </a:solidFill>
                        <a:ln>
                          <a:noFill/>
                        </a:ln>
                        <a:extLst>
                          <a:ext uri="{91240B29-F687-4F45-9708-019B960494DF}">
                            <a14:hiddenLine xmlns:a14="http://schemas.microsoft.com/office/drawing/2010/main" w="9525">
                              <a:solidFill>
                                <a:srgbClr val="009CD6"/>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22A3D45" id="Group 7" o:spid="_x0000_s1026" alt="&quot;&quot;" style="position:absolute;margin-left:0;margin-top:108.45pt;width:595.3pt;height:18.6pt;z-index:251664384;mso-position-horizontal-relative:page;mso-position-vertical-relative:page" coordsize="11906,3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">
              <v:rect id="docshape7" o:spid="_x0000_s1027" alt="&quot;&quot;" style="position:absolute;top:60;width:11906;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" fillcolor="#009cd6" strokecolor="#009cd6"/>
              <v:shape id="docshape8" o:spid="_x0000_s1028" alt="&quot;&quot;" style="position:absolute;left:1109;width:627;height:314;visibility:visible;mso-wrap-style:square;v-text-anchor:top" coordsize="62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" path="m627,l,,314,313,627,xe" fillcolor="white [3212]" stroked="f" strokecolor="#009cd6">
                <v:path arrowok="t" o:connecttype="custom" o:connectlocs="627,1884;0,1884;314,2197;627,1884" o:connectangles="0,0,0,0"/>
              </v:shape>
              <w10:wrap anchorx="page" anchory="page"/>
            </v:group>
          </w:pict>
        </mc:Fallback>
      </mc:AlternateContent>
    </w:r>
  </w:p>
  <w:p w14:paraId="15A01DD1" w14:textId="3AF6B071" w:rsidR="004A6FEB" w:rsidRPr="002C7594" w:rsidRDefault="004A6FEB" w:rsidP="002C7594">
    <w:pPr>
      <w:pStyle w:val="Header"/>
      <w:jc w:val="both"/>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8D7C7" w14:textId="77777777" w:rsidR="007D47E7" w:rsidRDefault="007D47E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4172F" w14:textId="38963416" w:rsidR="001B164E" w:rsidRPr="002C7594" w:rsidRDefault="002C7594" w:rsidP="002C7594">
    <w:pPr>
      <w:pStyle w:val="Header"/>
      <w:jc w:val="left"/>
      <w:rPr>
        <w:lang w:val="en-US"/>
      </w:rPr>
    </w:pPr>
    <w:r>
      <w:rPr>
        <w:rStyle w:val="PageNumber"/>
        <w:b/>
        <w:bCs/>
      </w:rPr>
      <w:fldChar w:fldCharType="begin"/>
    </w:r>
    <w:r>
      <w:rPr>
        <w:rStyle w:val="PageNumber"/>
        <w:b/>
        <w:bCs/>
        <w:lang w:val="en-US"/>
      </w:rPr>
      <w:instrText xml:space="preserve"> PAGE </w:instrText>
    </w:r>
    <w:r>
      <w:rPr>
        <w:rStyle w:val="PageNumber"/>
        <w:b/>
        <w:bCs/>
      </w:rPr>
      <w:fldChar w:fldCharType="separate"/>
    </w:r>
    <w:r>
      <w:rPr>
        <w:rStyle w:val="PageNumber"/>
        <w:b/>
        <w:bCs/>
      </w:rPr>
      <w:t>ii</w:t>
    </w:r>
    <w:r>
      <w:rPr>
        <w:rStyle w:val="PageNumber"/>
        <w:b/>
        <w:bCs/>
      </w:rPr>
      <w:fldChar w:fldCharType="end"/>
    </w:r>
    <w:r>
      <w:rPr>
        <w:lang w:val="en-US"/>
      </w:rPr>
      <w:tab/>
    </w:r>
    <w:r>
      <w:rPr>
        <w:b/>
        <w:bCs/>
        <w:lang w:val="en-US"/>
      </w:rPr>
      <w:fldChar w:fldCharType="begin"/>
    </w:r>
    <w:r>
      <w:rPr>
        <w:b/>
        <w:bCs/>
        <w:lang w:val="en-US"/>
      </w:rPr>
      <w:instrText xml:space="preserve"> DOCPROPERTY "Header" \* MERGEFORMAT </w:instrText>
    </w:r>
    <w:r>
      <w:rPr>
        <w:b/>
        <w:bCs/>
        <w:lang w:val="en-US"/>
      </w:rPr>
      <w:fldChar w:fldCharType="separate"/>
    </w:r>
    <w:r>
      <w:rPr>
        <w:b/>
        <w:bCs/>
        <w:lang w:val="en-US"/>
      </w:rPr>
      <w:t xml:space="preserve">Rec. </w:t>
    </w:r>
    <w:r>
      <w:rPr>
        <w:b/>
        <w:bCs/>
        <w:lang w:val="en-US"/>
      </w:rPr>
      <w:fldChar w:fldCharType="end"/>
    </w:r>
    <w:r>
      <w:rPr>
        <w:b/>
        <w:bCs/>
      </w:rPr>
      <w:t xml:space="preserve"> </w:t>
    </w:r>
    <w:r>
      <w:rPr>
        <w:b/>
        <w:bCs/>
      </w:rPr>
      <w:fldChar w:fldCharType="begin"/>
    </w:r>
    <w:r>
      <w:rPr>
        <w:b/>
        <w:bCs/>
        <w:lang w:val="en-US"/>
      </w:rPr>
      <w:instrText>styleref href</w:instrText>
    </w:r>
    <w:r>
      <w:rPr>
        <w:b/>
        <w:bCs/>
      </w:rPr>
      <w:fldChar w:fldCharType="separate"/>
    </w:r>
    <w:r w:rsidR="00571024">
      <w:rPr>
        <w:b/>
        <w:bCs/>
        <w:noProof/>
        <w:lang w:val="en-US"/>
      </w:rPr>
      <w:t>UIT-R  BO.1130-5</w:t>
    </w:r>
    <w:r>
      <w:rPr>
        <w:b/>
        <w:bCs/>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CF9B5" w14:textId="61A0AE86" w:rsidR="001B164E" w:rsidRDefault="001B164E">
    <w:pPr>
      <w:pStyle w:val="Header"/>
    </w:pPr>
    <w:r>
      <w:tab/>
    </w:r>
    <w:r w:rsidR="00C84DB7">
      <w:rPr>
        <w:b/>
        <w:bCs/>
      </w:rPr>
      <w:fldChar w:fldCharType="begin"/>
    </w:r>
    <w:r w:rsidR="00C84DB7">
      <w:rPr>
        <w:b/>
        <w:bCs/>
      </w:rPr>
      <w:instrText xml:space="preserve"> DOCPROPERTY "Header" \* MERGEFORMAT </w:instrText>
    </w:r>
    <w:r w:rsidR="00C84DB7">
      <w:rPr>
        <w:b/>
        <w:bCs/>
      </w:rPr>
      <w:fldChar w:fldCharType="separate"/>
    </w:r>
    <w:r w:rsidR="00AE549A">
      <w:rPr>
        <w:b/>
        <w:bCs/>
      </w:rPr>
      <w:t xml:space="preserve">Rec. </w:t>
    </w:r>
    <w:r w:rsidR="00C84DB7">
      <w:rPr>
        <w:b/>
        <w:bCs/>
      </w:rPr>
      <w:fldChar w:fldCharType="end"/>
    </w:r>
    <w:r>
      <w:rPr>
        <w:b/>
        <w:bCs/>
      </w:rPr>
      <w:t xml:space="preserve"> </w:t>
    </w:r>
    <w:r w:rsidR="006C37D5">
      <w:rPr>
        <w:b/>
        <w:bCs/>
      </w:rPr>
      <w:fldChar w:fldCharType="begin"/>
    </w:r>
    <w:r>
      <w:rPr>
        <w:b/>
        <w:bCs/>
      </w:rPr>
      <w:instrText>styleref href</w:instrText>
    </w:r>
    <w:r w:rsidR="006C37D5">
      <w:rPr>
        <w:b/>
        <w:bCs/>
      </w:rPr>
      <w:fldChar w:fldCharType="separate"/>
    </w:r>
    <w:r w:rsidR="002C7594">
      <w:rPr>
        <w:b/>
        <w:bCs/>
        <w:noProof/>
      </w:rPr>
      <w:t>UIT-R  BO.1130-5</w:t>
    </w:r>
    <w:r w:rsidR="006C37D5">
      <w:rPr>
        <w:b/>
        <w:bCs/>
      </w:rPr>
      <w:fldChar w:fldCharType="end"/>
    </w:r>
    <w:r>
      <w:tab/>
    </w:r>
    <w:r w:rsidR="006C37D5">
      <w:rPr>
        <w:rStyle w:val="PageNumber"/>
        <w:b/>
        <w:bCs/>
      </w:rPr>
      <w:fldChar w:fldCharType="begin"/>
    </w:r>
    <w:r>
      <w:rPr>
        <w:rStyle w:val="PageNumber"/>
        <w:b/>
        <w:bCs/>
      </w:rPr>
      <w:instrText xml:space="preserve"> PAGE </w:instrText>
    </w:r>
    <w:r w:rsidR="006C37D5">
      <w:rPr>
        <w:rStyle w:val="PageNumber"/>
        <w:b/>
        <w:bCs/>
      </w:rPr>
      <w:fldChar w:fldCharType="separate"/>
    </w:r>
    <w:r w:rsidR="00C84DB7">
      <w:rPr>
        <w:rStyle w:val="PageNumber"/>
        <w:b/>
        <w:bCs/>
        <w:noProof/>
      </w:rPr>
      <w:t>1</w:t>
    </w:r>
    <w:r w:rsidR="006C37D5">
      <w:rPr>
        <w:rStyle w:val="PageNumber"/>
        <w:b/>
        <w:bCs/>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B8EF4" w14:textId="2F4BF296" w:rsidR="002C7594" w:rsidRDefault="002C7594">
    <w:pPr>
      <w:pStyle w:val="Header"/>
      <w:jc w:val="left"/>
      <w:rPr>
        <w:lang w:val="en-US"/>
      </w:rPr>
    </w:pPr>
    <w:r>
      <w:rPr>
        <w:rStyle w:val="PageNumber"/>
        <w:b/>
        <w:bCs/>
      </w:rPr>
      <w:fldChar w:fldCharType="begin"/>
    </w:r>
    <w:r>
      <w:rPr>
        <w:rStyle w:val="PageNumber"/>
        <w:b/>
        <w:bCs/>
      </w:rPr>
      <w:instrText xml:space="preserve"> PAGE </w:instrText>
    </w:r>
    <w:r>
      <w:rPr>
        <w:rStyle w:val="PageNumber"/>
        <w:b/>
        <w:bCs/>
      </w:rPr>
      <w:fldChar w:fldCharType="separate"/>
    </w:r>
    <w:r>
      <w:rPr>
        <w:rStyle w:val="PageNumber"/>
        <w:b/>
        <w:bCs/>
        <w:noProof/>
      </w:rPr>
      <w:t>2</w:t>
    </w:r>
    <w:r>
      <w:rPr>
        <w:rStyle w:val="PageNumber"/>
        <w:b/>
        <w:bCs/>
      </w:rPr>
      <w:fldChar w:fldCharType="end"/>
    </w:r>
    <w:r>
      <w:rPr>
        <w:b/>
        <w:bCs/>
      </w:rPr>
      <w:tab/>
    </w:r>
    <w:r>
      <w:rPr>
        <w:b/>
        <w:bCs/>
      </w:rPr>
      <w:fldChar w:fldCharType="begin"/>
    </w:r>
    <w:r>
      <w:rPr>
        <w:b/>
        <w:bCs/>
      </w:rPr>
      <w:instrText xml:space="preserve"> DOCPROPERTY "Header" \* MERGEFORMAT </w:instrText>
    </w:r>
    <w:r>
      <w:rPr>
        <w:b/>
        <w:bCs/>
      </w:rPr>
      <w:fldChar w:fldCharType="separate"/>
    </w:r>
    <w:r>
      <w:rPr>
        <w:b/>
        <w:bCs/>
      </w:rPr>
      <w:t xml:space="preserve">Rec. </w:t>
    </w:r>
    <w:r>
      <w:rPr>
        <w:b/>
        <w:bCs/>
      </w:rPr>
      <w:fldChar w:fldCharType="end"/>
    </w:r>
    <w:r>
      <w:rPr>
        <w:b/>
        <w:bCs/>
      </w:rPr>
      <w:fldChar w:fldCharType="begin"/>
    </w:r>
    <w:r>
      <w:rPr>
        <w:b/>
        <w:bCs/>
      </w:rPr>
      <w:instrText>styleref href</w:instrText>
    </w:r>
    <w:r>
      <w:rPr>
        <w:b/>
        <w:bCs/>
      </w:rPr>
      <w:fldChar w:fldCharType="separate"/>
    </w:r>
    <w:r w:rsidR="00571024">
      <w:rPr>
        <w:b/>
        <w:bCs/>
        <w:noProof/>
      </w:rPr>
      <w:t>UIT-R  BO.1130-5</w:t>
    </w:r>
    <w:r>
      <w:rPr>
        <w:b/>
        <w:bCs/>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44147" w14:textId="77777777" w:rsidR="002C7594" w:rsidRDefault="002C7594">
    <w:pPr>
      <w:pStyle w:val="Header"/>
      <w:rPr>
        <w:lang w:val="es-ES"/>
      </w:rPr>
    </w:pPr>
    <w:r>
      <w:rPr>
        <w:lang w:val="es-E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noProof/>
      </w:rPr>
      <w:t>57</w:t>
    </w:r>
    <w:r>
      <w:rPr>
        <w:rStyle w:val="PageNumber"/>
      </w:rPr>
      <w:fldChar w:fldCharType="end"/>
    </w:r>
    <w:r>
      <w:rPr>
        <w:rStyle w:val="PageNumber"/>
      </w:rPr>
      <w:t xml:space="preserve"> -</w:t>
    </w:r>
    <w:r>
      <w:rPr>
        <w:rStyle w:val="PageNumber"/>
      </w:rPr>
      <w:br/>
      <w:t>6/BL/24-S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187D8" w14:textId="75846EE8" w:rsidR="002C7594" w:rsidRDefault="002C7594">
    <w:pPr>
      <w:pStyle w:val="Header"/>
      <w:jc w:val="left"/>
    </w:pPr>
    <w:r>
      <w:rPr>
        <w:b/>
        <w:bCs/>
      </w:rPr>
      <w:tab/>
    </w:r>
    <w:r>
      <w:rPr>
        <w:b/>
        <w:bCs/>
      </w:rPr>
      <w:fldChar w:fldCharType="begin"/>
    </w:r>
    <w:r>
      <w:rPr>
        <w:b/>
        <w:bCs/>
      </w:rPr>
      <w:instrText xml:space="preserve"> DOCPROPERTY "Header" \* MERGEFORMAT </w:instrText>
    </w:r>
    <w:r>
      <w:rPr>
        <w:b/>
        <w:bCs/>
      </w:rPr>
      <w:fldChar w:fldCharType="separate"/>
    </w:r>
    <w:r>
      <w:rPr>
        <w:b/>
        <w:bCs/>
      </w:rPr>
      <w:t xml:space="preserve">Rec. </w:t>
    </w:r>
    <w:r>
      <w:rPr>
        <w:b/>
        <w:bCs/>
      </w:rPr>
      <w:fldChar w:fldCharType="end"/>
    </w:r>
    <w:r>
      <w:rPr>
        <w:b/>
        <w:bCs/>
      </w:rPr>
      <w:fldChar w:fldCharType="begin"/>
    </w:r>
    <w:r>
      <w:rPr>
        <w:b/>
        <w:bCs/>
      </w:rPr>
      <w:instrText>styleref href</w:instrText>
    </w:r>
    <w:r>
      <w:rPr>
        <w:b/>
        <w:bCs/>
      </w:rPr>
      <w:fldChar w:fldCharType="separate"/>
    </w:r>
    <w:r w:rsidR="00571024">
      <w:rPr>
        <w:b/>
        <w:bCs/>
        <w:noProof/>
      </w:rPr>
      <w:t>UIT-R  BO.1130-5</w:t>
    </w:r>
    <w:r>
      <w:rPr>
        <w:b/>
        <w:bCs/>
      </w:rPr>
      <w:fldChar w:fldCharType="end"/>
    </w:r>
    <w:r>
      <w:rPr>
        <w:b/>
        <w:bCs/>
      </w:rPr>
      <w:tab/>
    </w:r>
    <w:r>
      <w:rPr>
        <w:rStyle w:val="PageNumber"/>
        <w:b/>
        <w:bCs/>
      </w:rPr>
      <w:fldChar w:fldCharType="begin"/>
    </w:r>
    <w:r>
      <w:rPr>
        <w:rStyle w:val="PageNumber"/>
        <w:b/>
        <w:bCs/>
      </w:rPr>
      <w:instrText xml:space="preserve"> PAGE </w:instrText>
    </w:r>
    <w:r>
      <w:rPr>
        <w:rStyle w:val="PageNumber"/>
        <w:b/>
        <w:bCs/>
      </w:rPr>
      <w:fldChar w:fldCharType="separate"/>
    </w:r>
    <w:r>
      <w:rPr>
        <w:rStyle w:val="PageNumber"/>
        <w:b/>
        <w:bCs/>
        <w:noProof/>
      </w:rPr>
      <w:t>1</w:t>
    </w:r>
    <w:r>
      <w:rPr>
        <w:rStyle w:val="PageNumber"/>
        <w:b/>
        <w:bCs/>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5A214" w14:textId="36B39F2E" w:rsidR="002C7594" w:rsidRDefault="002C7594" w:rsidP="00E052EF">
    <w:pPr>
      <w:pStyle w:val="Header"/>
      <w:tabs>
        <w:tab w:val="clear" w:pos="4848"/>
        <w:tab w:val="clear" w:pos="9696"/>
        <w:tab w:val="center" w:pos="7144"/>
        <w:tab w:val="right" w:pos="14515"/>
      </w:tabs>
      <w:jc w:val="left"/>
    </w:pPr>
    <w:r w:rsidRPr="00695B32">
      <w:rPr>
        <w:b/>
        <w:bCs/>
      </w:rPr>
      <w:fldChar w:fldCharType="begin"/>
    </w:r>
    <w:r w:rsidRPr="00695B32">
      <w:rPr>
        <w:b/>
        <w:bCs/>
      </w:rPr>
      <w:instrText xml:space="preserve"> PAGE   \* MERGEFORMAT </w:instrText>
    </w:r>
    <w:r w:rsidRPr="00695B32">
      <w:rPr>
        <w:b/>
        <w:bCs/>
      </w:rPr>
      <w:fldChar w:fldCharType="separate"/>
    </w:r>
    <w:r>
      <w:rPr>
        <w:b/>
        <w:bCs/>
        <w:noProof/>
      </w:rPr>
      <w:t>8</w:t>
    </w:r>
    <w:r w:rsidRPr="00695B32">
      <w:rPr>
        <w:b/>
        <w:bCs/>
        <w:noProof/>
      </w:rPr>
      <w:fldChar w:fldCharType="end"/>
    </w:r>
    <w:r>
      <w:rPr>
        <w:b/>
        <w:bCs/>
      </w:rPr>
      <w:ptab w:relativeTo="margin" w:alignment="center" w:leader="none"/>
    </w:r>
    <w:r>
      <w:rPr>
        <w:b/>
        <w:bCs/>
      </w:rPr>
      <w:fldChar w:fldCharType="begin"/>
    </w:r>
    <w:r>
      <w:rPr>
        <w:b/>
        <w:bCs/>
      </w:rPr>
      <w:instrText xml:space="preserve"> DOCPROPERTY "Header" \* MERGEFORMAT </w:instrText>
    </w:r>
    <w:r>
      <w:rPr>
        <w:b/>
        <w:bCs/>
      </w:rPr>
      <w:fldChar w:fldCharType="separate"/>
    </w:r>
    <w:r>
      <w:rPr>
        <w:b/>
        <w:bCs/>
      </w:rPr>
      <w:t xml:space="preserve">Rec. </w:t>
    </w:r>
    <w:r>
      <w:rPr>
        <w:b/>
        <w:bCs/>
      </w:rPr>
      <w:fldChar w:fldCharType="end"/>
    </w:r>
    <w:r>
      <w:rPr>
        <w:b/>
        <w:bCs/>
      </w:rPr>
      <w:fldChar w:fldCharType="begin"/>
    </w:r>
    <w:r>
      <w:rPr>
        <w:b/>
        <w:bCs/>
      </w:rPr>
      <w:instrText>styleref href</w:instrText>
    </w:r>
    <w:r>
      <w:rPr>
        <w:b/>
        <w:bCs/>
      </w:rPr>
      <w:fldChar w:fldCharType="separate"/>
    </w:r>
    <w:r w:rsidR="00571024">
      <w:rPr>
        <w:b/>
        <w:bCs/>
        <w:noProof/>
      </w:rPr>
      <w:t>UIT-R  BO.1130-5</w:t>
    </w:r>
    <w:r>
      <w:rPr>
        <w:b/>
        <w:bCs/>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F60DC" w14:textId="2170AEF7" w:rsidR="002C7594" w:rsidRDefault="002C7594" w:rsidP="00E052EF">
    <w:pPr>
      <w:pStyle w:val="Header"/>
      <w:tabs>
        <w:tab w:val="clear" w:pos="4848"/>
        <w:tab w:val="clear" w:pos="9696"/>
        <w:tab w:val="center" w:pos="7144"/>
        <w:tab w:val="left" w:pos="14515"/>
      </w:tabs>
      <w:jc w:val="left"/>
    </w:pPr>
    <w:r>
      <w:rPr>
        <w:b/>
        <w:bCs/>
      </w:rPr>
      <w:ptab w:relativeTo="margin" w:alignment="center" w:leader="none"/>
    </w:r>
    <w:r>
      <w:rPr>
        <w:b/>
        <w:bCs/>
      </w:rPr>
      <w:fldChar w:fldCharType="begin"/>
    </w:r>
    <w:r>
      <w:rPr>
        <w:b/>
        <w:bCs/>
      </w:rPr>
      <w:instrText xml:space="preserve"> DOCPROPERTY "Header" \* MERGEFORMAT </w:instrText>
    </w:r>
    <w:r>
      <w:rPr>
        <w:b/>
        <w:bCs/>
      </w:rPr>
      <w:fldChar w:fldCharType="separate"/>
    </w:r>
    <w:r>
      <w:rPr>
        <w:b/>
        <w:bCs/>
      </w:rPr>
      <w:t xml:space="preserve">Rec. </w:t>
    </w:r>
    <w:r>
      <w:rPr>
        <w:b/>
        <w:bCs/>
      </w:rPr>
      <w:fldChar w:fldCharType="end"/>
    </w:r>
    <w:r>
      <w:rPr>
        <w:b/>
        <w:bCs/>
      </w:rPr>
      <w:fldChar w:fldCharType="begin"/>
    </w:r>
    <w:r>
      <w:rPr>
        <w:b/>
        <w:bCs/>
      </w:rPr>
      <w:instrText>styleref href</w:instrText>
    </w:r>
    <w:r>
      <w:rPr>
        <w:b/>
        <w:bCs/>
      </w:rPr>
      <w:fldChar w:fldCharType="separate"/>
    </w:r>
    <w:r w:rsidR="00571024">
      <w:rPr>
        <w:b/>
        <w:bCs/>
        <w:noProof/>
      </w:rPr>
      <w:t>UIT-R  BO.1130-5</w:t>
    </w:r>
    <w:r>
      <w:rPr>
        <w:b/>
        <w:bCs/>
      </w:rPr>
      <w:fldChar w:fldCharType="end"/>
    </w:r>
    <w:r>
      <w:rPr>
        <w:b/>
        <w:bCs/>
      </w:rPr>
      <w:ptab w:relativeTo="margin" w:alignment="right" w:leader="none"/>
    </w:r>
    <w:r w:rsidRPr="002A4593">
      <w:rPr>
        <w:b/>
        <w:bCs/>
      </w:rPr>
      <w:fldChar w:fldCharType="begin"/>
    </w:r>
    <w:r w:rsidRPr="002A4593">
      <w:rPr>
        <w:b/>
        <w:bCs/>
      </w:rPr>
      <w:instrText xml:space="preserve"> PAGE   \* MERGEFORMAT </w:instrText>
    </w:r>
    <w:r w:rsidRPr="002A4593">
      <w:rPr>
        <w:b/>
        <w:bCs/>
      </w:rPr>
      <w:fldChar w:fldCharType="separate"/>
    </w:r>
    <w:r>
      <w:rPr>
        <w:b/>
        <w:bCs/>
        <w:noProof/>
      </w:rPr>
      <w:t>9</w:t>
    </w:r>
    <w:r w:rsidRPr="002A4593">
      <w:rPr>
        <w:b/>
        <w:bCs/>
        <w:noProof/>
      </w:rP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DEA63" w14:textId="77C91383" w:rsidR="002C7594" w:rsidRDefault="002C7594" w:rsidP="00E052EF">
    <w:pPr>
      <w:pStyle w:val="Header"/>
      <w:tabs>
        <w:tab w:val="clear" w:pos="4848"/>
        <w:tab w:val="clear" w:pos="9696"/>
        <w:tab w:val="center" w:pos="7144"/>
        <w:tab w:val="left" w:pos="14515"/>
      </w:tabs>
      <w:jc w:val="left"/>
    </w:pPr>
    <w:r>
      <w:rPr>
        <w:b/>
        <w:bCs/>
      </w:rPr>
      <w:ptab w:relativeTo="margin" w:alignment="center" w:leader="none"/>
    </w:r>
    <w:r>
      <w:rPr>
        <w:b/>
        <w:bCs/>
      </w:rPr>
      <w:fldChar w:fldCharType="begin"/>
    </w:r>
    <w:r>
      <w:rPr>
        <w:b/>
        <w:bCs/>
      </w:rPr>
      <w:instrText xml:space="preserve"> DOCPROPERTY "Header" \* MERGEFORMAT </w:instrText>
    </w:r>
    <w:r>
      <w:rPr>
        <w:b/>
        <w:bCs/>
      </w:rPr>
      <w:fldChar w:fldCharType="separate"/>
    </w:r>
    <w:r>
      <w:rPr>
        <w:b/>
        <w:bCs/>
      </w:rPr>
      <w:t xml:space="preserve">Rec. </w:t>
    </w:r>
    <w:r>
      <w:rPr>
        <w:b/>
        <w:bCs/>
      </w:rPr>
      <w:fldChar w:fldCharType="end"/>
    </w:r>
    <w:r>
      <w:rPr>
        <w:b/>
        <w:bCs/>
      </w:rPr>
      <w:fldChar w:fldCharType="begin"/>
    </w:r>
    <w:r>
      <w:rPr>
        <w:b/>
        <w:bCs/>
      </w:rPr>
      <w:instrText>styleref href</w:instrText>
    </w:r>
    <w:r>
      <w:rPr>
        <w:b/>
        <w:bCs/>
      </w:rPr>
      <w:fldChar w:fldCharType="separate"/>
    </w:r>
    <w:r w:rsidR="00571024">
      <w:rPr>
        <w:b/>
        <w:bCs/>
        <w:noProof/>
      </w:rPr>
      <w:t>UIT-R  BO.1130-5</w:t>
    </w:r>
    <w:r>
      <w:rPr>
        <w:b/>
        <w:bCs/>
      </w:rPr>
      <w:fldChar w:fldCharType="end"/>
    </w:r>
    <w:r>
      <w:rPr>
        <w:b/>
        <w:bCs/>
      </w:rPr>
      <w:ptab w:relativeTo="margin" w:alignment="right" w:leader="none"/>
    </w:r>
    <w:r w:rsidRPr="006E73CA">
      <w:rPr>
        <w:b/>
        <w:bCs/>
      </w:rPr>
      <w:fldChar w:fldCharType="begin"/>
    </w:r>
    <w:r w:rsidRPr="006E73CA">
      <w:rPr>
        <w:b/>
        <w:bCs/>
      </w:rPr>
      <w:instrText xml:space="preserve"> PAGE   \* MERGEFORMAT </w:instrText>
    </w:r>
    <w:r w:rsidRPr="006E73CA">
      <w:rPr>
        <w:b/>
        <w:bCs/>
      </w:rPr>
      <w:fldChar w:fldCharType="separate"/>
    </w:r>
    <w:r>
      <w:rPr>
        <w:b/>
        <w:bCs/>
        <w:noProof/>
      </w:rPr>
      <w:t>3</w:t>
    </w:r>
    <w:r w:rsidRPr="006E73CA">
      <w:rPr>
        <w:b/>
        <w:bCs/>
        <w:noProof/>
      </w:rPr>
      <w:fldChar w:fldCharType="end"/>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C2E2D" w14:textId="6248F092" w:rsidR="002C7594" w:rsidRPr="002E650F" w:rsidRDefault="002C7594" w:rsidP="00E052EF">
    <w:pPr>
      <w:pStyle w:val="Header"/>
      <w:jc w:val="left"/>
    </w:pPr>
    <w:r>
      <w:rPr>
        <w:rStyle w:val="PageNumber"/>
        <w:b/>
        <w:bCs/>
      </w:rPr>
      <w:fldChar w:fldCharType="begin"/>
    </w:r>
    <w:r>
      <w:rPr>
        <w:rStyle w:val="PageNumber"/>
        <w:b/>
        <w:bCs/>
      </w:rPr>
      <w:instrText xml:space="preserve"> PAGE </w:instrText>
    </w:r>
    <w:r>
      <w:rPr>
        <w:rStyle w:val="PageNumber"/>
        <w:b/>
        <w:bCs/>
      </w:rPr>
      <w:fldChar w:fldCharType="separate"/>
    </w:r>
    <w:r>
      <w:rPr>
        <w:rStyle w:val="PageNumber"/>
        <w:b/>
        <w:bCs/>
        <w:noProof/>
      </w:rPr>
      <w:t>58</w:t>
    </w:r>
    <w:r>
      <w:rPr>
        <w:rStyle w:val="PageNumber"/>
        <w:b/>
        <w:bCs/>
      </w:rPr>
      <w:fldChar w:fldCharType="end"/>
    </w:r>
    <w:r>
      <w:rPr>
        <w:b/>
        <w:bCs/>
      </w:rPr>
      <w:tab/>
    </w:r>
    <w:r>
      <w:rPr>
        <w:b/>
        <w:bCs/>
      </w:rPr>
      <w:fldChar w:fldCharType="begin"/>
    </w:r>
    <w:r>
      <w:rPr>
        <w:b/>
        <w:bCs/>
      </w:rPr>
      <w:instrText xml:space="preserve"> DOCPROPERTY "Header" \* MERGEFORMAT </w:instrText>
    </w:r>
    <w:r>
      <w:rPr>
        <w:b/>
        <w:bCs/>
      </w:rPr>
      <w:fldChar w:fldCharType="separate"/>
    </w:r>
    <w:r>
      <w:rPr>
        <w:b/>
        <w:bCs/>
      </w:rPr>
      <w:t xml:space="preserve">Rec. </w:t>
    </w:r>
    <w:r>
      <w:rPr>
        <w:b/>
        <w:bCs/>
      </w:rPr>
      <w:fldChar w:fldCharType="end"/>
    </w:r>
    <w:r>
      <w:rPr>
        <w:b/>
        <w:bCs/>
      </w:rPr>
      <w:fldChar w:fldCharType="begin"/>
    </w:r>
    <w:r>
      <w:rPr>
        <w:b/>
        <w:bCs/>
      </w:rPr>
      <w:instrText>styleref href</w:instrText>
    </w:r>
    <w:r>
      <w:rPr>
        <w:b/>
        <w:bCs/>
      </w:rPr>
      <w:fldChar w:fldCharType="separate"/>
    </w:r>
    <w:r w:rsidR="00571024">
      <w:rPr>
        <w:b/>
        <w:bCs/>
        <w:noProof/>
      </w:rPr>
      <w:t>UIT-R  BO.1130-5</w:t>
    </w:r>
    <w:r>
      <w:rPr>
        <w:b/>
        <w:bCs/>
      </w:rPr>
      <w:fldChar w:fldCharType="end"/>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8ABE2" w14:textId="0644D9AE" w:rsidR="002C7594" w:rsidRDefault="002C7594">
    <w:pPr>
      <w:pStyle w:val="Header"/>
      <w:rPr>
        <w:lang w:val="en-US"/>
      </w:rPr>
    </w:pPr>
    <w:r>
      <w:rPr>
        <w:b/>
        <w:bCs/>
      </w:rPr>
      <w:tab/>
    </w:r>
    <w:r>
      <w:rPr>
        <w:b/>
        <w:bCs/>
      </w:rPr>
      <w:fldChar w:fldCharType="begin"/>
    </w:r>
    <w:r>
      <w:rPr>
        <w:b/>
        <w:bCs/>
        <w:lang w:val="en-US"/>
      </w:rPr>
      <w:instrText xml:space="preserve"> DOCPROPERTY "Header" \* MERGEFORMAT </w:instrText>
    </w:r>
    <w:r>
      <w:rPr>
        <w:b/>
        <w:bCs/>
      </w:rPr>
      <w:fldChar w:fldCharType="separate"/>
    </w:r>
    <w:r>
      <w:rPr>
        <w:b/>
        <w:bCs/>
        <w:lang w:val="en-US"/>
      </w:rPr>
      <w:t xml:space="preserve">Rec. </w:t>
    </w:r>
    <w:r>
      <w:rPr>
        <w:b/>
        <w:bCs/>
      </w:rPr>
      <w:fldChar w:fldCharType="end"/>
    </w:r>
    <w:r>
      <w:rPr>
        <w:b/>
        <w:bCs/>
      </w:rPr>
      <w:fldChar w:fldCharType="begin"/>
    </w:r>
    <w:r>
      <w:rPr>
        <w:b/>
        <w:bCs/>
        <w:lang w:val="en-US"/>
      </w:rPr>
      <w:instrText>styleref href</w:instrText>
    </w:r>
    <w:r>
      <w:rPr>
        <w:b/>
        <w:bCs/>
      </w:rPr>
      <w:fldChar w:fldCharType="separate"/>
    </w:r>
    <w:r w:rsidR="00571024">
      <w:rPr>
        <w:b/>
        <w:bCs/>
        <w:noProof/>
        <w:lang w:val="en-US"/>
      </w:rPr>
      <w:t>UIT-R  BO.1130-5</w:t>
    </w:r>
    <w:r>
      <w:rPr>
        <w:b/>
        <w:bCs/>
      </w:rPr>
      <w:fldChar w:fldCharType="end"/>
    </w:r>
    <w:r>
      <w:rPr>
        <w:b/>
        <w:bCs/>
        <w:lang w:val="en-US"/>
      </w:rPr>
      <w:tab/>
    </w:r>
    <w:r>
      <w:rPr>
        <w:rStyle w:val="PageNumber"/>
        <w:b/>
        <w:bCs/>
      </w:rPr>
      <w:fldChar w:fldCharType="begin"/>
    </w:r>
    <w:r>
      <w:rPr>
        <w:rStyle w:val="PageNumber"/>
        <w:b/>
        <w:bCs/>
        <w:lang w:val="en-US"/>
      </w:rPr>
      <w:instrText xml:space="preserve"> PAGE </w:instrText>
    </w:r>
    <w:r>
      <w:rPr>
        <w:rStyle w:val="PageNumber"/>
        <w:b/>
        <w:bCs/>
      </w:rPr>
      <w:fldChar w:fldCharType="separate"/>
    </w:r>
    <w:r>
      <w:rPr>
        <w:rStyle w:val="PageNumber"/>
        <w:b/>
        <w:bCs/>
        <w:noProof/>
        <w:lang w:val="en-US"/>
      </w:rPr>
      <w:t>57</w:t>
    </w:r>
    <w:r>
      <w:rPr>
        <w:rStyle w:val="PageNumber"/>
        <w:b/>
        <w:bCs/>
      </w:rPr>
      <w:fldChar w:fldCharType="end"/>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BF51C" w14:textId="77777777" w:rsidR="002C7594" w:rsidRPr="008D2949" w:rsidRDefault="002C7594" w:rsidP="00E052EF">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79C77" w14:textId="0633FB02" w:rsidR="00D20208" w:rsidRPr="002E650F" w:rsidRDefault="00D20208" w:rsidP="00D20208">
    <w:pPr>
      <w:pStyle w:val="Header"/>
      <w:tabs>
        <w:tab w:val="clear" w:pos="4848"/>
        <w:tab w:val="center" w:pos="7088"/>
      </w:tabs>
      <w:jc w:val="left"/>
    </w:pPr>
    <w:r>
      <w:rPr>
        <w:rStyle w:val="PageNumber"/>
        <w:b/>
        <w:bCs/>
      </w:rPr>
      <w:fldChar w:fldCharType="begin"/>
    </w:r>
    <w:r>
      <w:rPr>
        <w:rStyle w:val="PageNumber"/>
        <w:b/>
        <w:bCs/>
      </w:rPr>
      <w:instrText xml:space="preserve"> PAGE </w:instrText>
    </w:r>
    <w:r>
      <w:rPr>
        <w:rStyle w:val="PageNumber"/>
        <w:b/>
        <w:bCs/>
      </w:rPr>
      <w:fldChar w:fldCharType="separate"/>
    </w:r>
    <w:r>
      <w:rPr>
        <w:rStyle w:val="PageNumber"/>
        <w:b/>
        <w:bCs/>
        <w:noProof/>
      </w:rPr>
      <w:t>58</w:t>
    </w:r>
    <w:r>
      <w:rPr>
        <w:rStyle w:val="PageNumber"/>
        <w:b/>
        <w:bCs/>
      </w:rPr>
      <w:fldChar w:fldCharType="end"/>
    </w:r>
    <w:r>
      <w:rPr>
        <w:b/>
        <w:bCs/>
      </w:rPr>
      <w:tab/>
    </w:r>
    <w:r>
      <w:rPr>
        <w:b/>
        <w:bCs/>
      </w:rPr>
      <w:fldChar w:fldCharType="begin"/>
    </w:r>
    <w:r>
      <w:rPr>
        <w:b/>
        <w:bCs/>
      </w:rPr>
      <w:instrText xml:space="preserve"> DOCPROPERTY "Header" \* MERGEFORMAT </w:instrText>
    </w:r>
    <w:r>
      <w:rPr>
        <w:b/>
        <w:bCs/>
      </w:rPr>
      <w:fldChar w:fldCharType="separate"/>
    </w:r>
    <w:r>
      <w:rPr>
        <w:b/>
        <w:bCs/>
      </w:rPr>
      <w:t xml:space="preserve">Rec. </w:t>
    </w:r>
    <w:r>
      <w:rPr>
        <w:b/>
        <w:bCs/>
      </w:rPr>
      <w:fldChar w:fldCharType="end"/>
    </w:r>
    <w:r>
      <w:rPr>
        <w:b/>
        <w:bCs/>
      </w:rPr>
      <w:fldChar w:fldCharType="begin"/>
    </w:r>
    <w:r>
      <w:rPr>
        <w:b/>
        <w:bCs/>
      </w:rPr>
      <w:instrText>styleref href</w:instrText>
    </w:r>
    <w:r>
      <w:rPr>
        <w:b/>
        <w:bCs/>
      </w:rPr>
      <w:fldChar w:fldCharType="separate"/>
    </w:r>
    <w:r w:rsidR="00220239">
      <w:rPr>
        <w:b/>
        <w:bCs/>
        <w:noProof/>
      </w:rPr>
      <w:t>UIT-R  BO.1130-5</w:t>
    </w:r>
    <w:r>
      <w:rPr>
        <w:b/>
        <w:bCs/>
      </w:rPr>
      <w:fldChar w:fldCharType="end"/>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5E565" w14:textId="118B5846" w:rsidR="00572EF0" w:rsidRDefault="00572EF0" w:rsidP="00572EF0">
    <w:pPr>
      <w:pStyle w:val="Header"/>
      <w:tabs>
        <w:tab w:val="clear" w:pos="4848"/>
        <w:tab w:val="clear" w:pos="9696"/>
        <w:tab w:val="center" w:pos="7230"/>
        <w:tab w:val="right" w:pos="14288"/>
      </w:tabs>
      <w:rPr>
        <w:lang w:val="en-US"/>
      </w:rPr>
    </w:pPr>
    <w:r>
      <w:rPr>
        <w:b/>
        <w:bCs/>
      </w:rPr>
      <w:tab/>
    </w:r>
    <w:r>
      <w:rPr>
        <w:b/>
        <w:bCs/>
      </w:rPr>
      <w:fldChar w:fldCharType="begin"/>
    </w:r>
    <w:r>
      <w:rPr>
        <w:b/>
        <w:bCs/>
        <w:lang w:val="en-US"/>
      </w:rPr>
      <w:instrText xml:space="preserve"> DOCPROPERTY "Header" \* MERGEFORMAT </w:instrText>
    </w:r>
    <w:r>
      <w:rPr>
        <w:b/>
        <w:bCs/>
      </w:rPr>
      <w:fldChar w:fldCharType="separate"/>
    </w:r>
    <w:r>
      <w:rPr>
        <w:b/>
        <w:bCs/>
        <w:lang w:val="en-US"/>
      </w:rPr>
      <w:t xml:space="preserve">Rec. </w:t>
    </w:r>
    <w:r>
      <w:rPr>
        <w:b/>
        <w:bCs/>
      </w:rPr>
      <w:fldChar w:fldCharType="end"/>
    </w:r>
    <w:r>
      <w:rPr>
        <w:b/>
        <w:bCs/>
      </w:rPr>
      <w:fldChar w:fldCharType="begin"/>
    </w:r>
    <w:r>
      <w:rPr>
        <w:b/>
        <w:bCs/>
        <w:lang w:val="en-US"/>
      </w:rPr>
      <w:instrText>styleref href</w:instrText>
    </w:r>
    <w:r>
      <w:rPr>
        <w:b/>
        <w:bCs/>
      </w:rPr>
      <w:fldChar w:fldCharType="separate"/>
    </w:r>
    <w:r w:rsidR="00571024">
      <w:rPr>
        <w:b/>
        <w:bCs/>
        <w:noProof/>
        <w:lang w:val="en-US"/>
      </w:rPr>
      <w:t>UIT-R  BO.1130-5</w:t>
    </w:r>
    <w:r>
      <w:rPr>
        <w:b/>
        <w:bCs/>
      </w:rPr>
      <w:fldChar w:fldCharType="end"/>
    </w:r>
    <w:r>
      <w:rPr>
        <w:b/>
        <w:bCs/>
        <w:lang w:val="en-US"/>
      </w:rPr>
      <w:tab/>
    </w:r>
    <w:r>
      <w:rPr>
        <w:rStyle w:val="PageNumber"/>
        <w:b/>
        <w:bCs/>
      </w:rPr>
      <w:fldChar w:fldCharType="begin"/>
    </w:r>
    <w:r>
      <w:rPr>
        <w:rStyle w:val="PageNumber"/>
        <w:b/>
        <w:bCs/>
        <w:lang w:val="en-US"/>
      </w:rPr>
      <w:instrText xml:space="preserve"> PAGE </w:instrText>
    </w:r>
    <w:r>
      <w:rPr>
        <w:rStyle w:val="PageNumber"/>
        <w:b/>
        <w:bCs/>
      </w:rPr>
      <w:fldChar w:fldCharType="separate"/>
    </w:r>
    <w:r>
      <w:rPr>
        <w:rStyle w:val="PageNumber"/>
        <w:b/>
        <w:bCs/>
        <w:noProof/>
        <w:lang w:val="en-US"/>
      </w:rPr>
      <w:t>57</w:t>
    </w:r>
    <w:r>
      <w:rPr>
        <w:rStyle w:val="PageNumber"/>
        <w:b/>
        <w:bCs/>
      </w:rPr>
      <w:fldChar w:fldCharType="end"/>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1CA06" w14:textId="24C0A696" w:rsidR="00726261" w:rsidRPr="002E650F" w:rsidRDefault="00726261" w:rsidP="00726261">
    <w:pPr>
      <w:pStyle w:val="Header"/>
      <w:tabs>
        <w:tab w:val="clear" w:pos="4848"/>
        <w:tab w:val="center" w:pos="4820"/>
      </w:tabs>
      <w:jc w:val="left"/>
    </w:pPr>
    <w:r>
      <w:rPr>
        <w:rStyle w:val="PageNumber"/>
        <w:b/>
        <w:bCs/>
      </w:rPr>
      <w:fldChar w:fldCharType="begin"/>
    </w:r>
    <w:r>
      <w:rPr>
        <w:rStyle w:val="PageNumber"/>
        <w:b/>
        <w:bCs/>
      </w:rPr>
      <w:instrText xml:space="preserve"> PAGE </w:instrText>
    </w:r>
    <w:r>
      <w:rPr>
        <w:rStyle w:val="PageNumber"/>
        <w:b/>
        <w:bCs/>
      </w:rPr>
      <w:fldChar w:fldCharType="separate"/>
    </w:r>
    <w:r>
      <w:rPr>
        <w:rStyle w:val="PageNumber"/>
        <w:b/>
        <w:bCs/>
        <w:noProof/>
      </w:rPr>
      <w:t>58</w:t>
    </w:r>
    <w:r>
      <w:rPr>
        <w:rStyle w:val="PageNumber"/>
        <w:b/>
        <w:bCs/>
      </w:rPr>
      <w:fldChar w:fldCharType="end"/>
    </w:r>
    <w:r>
      <w:rPr>
        <w:b/>
        <w:bCs/>
      </w:rPr>
      <w:tab/>
    </w:r>
    <w:r>
      <w:rPr>
        <w:b/>
        <w:bCs/>
      </w:rPr>
      <w:fldChar w:fldCharType="begin"/>
    </w:r>
    <w:r>
      <w:rPr>
        <w:b/>
        <w:bCs/>
      </w:rPr>
      <w:instrText xml:space="preserve"> DOCPROPERTY "Header" \* MERGEFORMAT </w:instrText>
    </w:r>
    <w:r>
      <w:rPr>
        <w:b/>
        <w:bCs/>
      </w:rPr>
      <w:fldChar w:fldCharType="separate"/>
    </w:r>
    <w:r>
      <w:rPr>
        <w:b/>
        <w:bCs/>
      </w:rPr>
      <w:t xml:space="preserve">Rec. </w:t>
    </w:r>
    <w:r>
      <w:rPr>
        <w:b/>
        <w:bCs/>
      </w:rPr>
      <w:fldChar w:fldCharType="end"/>
    </w:r>
    <w:r>
      <w:rPr>
        <w:b/>
        <w:bCs/>
      </w:rPr>
      <w:fldChar w:fldCharType="begin"/>
    </w:r>
    <w:r>
      <w:rPr>
        <w:b/>
        <w:bCs/>
      </w:rPr>
      <w:instrText>styleref href</w:instrText>
    </w:r>
    <w:r>
      <w:rPr>
        <w:b/>
        <w:bCs/>
      </w:rPr>
      <w:fldChar w:fldCharType="separate"/>
    </w:r>
    <w:r w:rsidR="00571024">
      <w:rPr>
        <w:b/>
        <w:bCs/>
        <w:noProof/>
      </w:rPr>
      <w:t>UIT-R  BO.1130-5</w:t>
    </w:r>
    <w:r>
      <w:rPr>
        <w:b/>
        <w:bCs/>
      </w:rPr>
      <w:fldChar w:fldCharType="end"/>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F5178" w14:textId="0AF61894" w:rsidR="00572EF0" w:rsidRDefault="00572EF0">
    <w:pPr>
      <w:pStyle w:val="Header"/>
      <w:rPr>
        <w:lang w:val="en-US"/>
      </w:rPr>
    </w:pPr>
    <w:r>
      <w:rPr>
        <w:b/>
        <w:bCs/>
      </w:rPr>
      <w:tab/>
    </w:r>
    <w:r>
      <w:rPr>
        <w:b/>
        <w:bCs/>
      </w:rPr>
      <w:fldChar w:fldCharType="begin"/>
    </w:r>
    <w:r>
      <w:rPr>
        <w:b/>
        <w:bCs/>
        <w:lang w:val="en-US"/>
      </w:rPr>
      <w:instrText xml:space="preserve"> DOCPROPERTY "Header" \* MERGEFORMAT </w:instrText>
    </w:r>
    <w:r>
      <w:rPr>
        <w:b/>
        <w:bCs/>
      </w:rPr>
      <w:fldChar w:fldCharType="separate"/>
    </w:r>
    <w:r>
      <w:rPr>
        <w:b/>
        <w:bCs/>
        <w:lang w:val="en-US"/>
      </w:rPr>
      <w:t xml:space="preserve">Rec. </w:t>
    </w:r>
    <w:r>
      <w:rPr>
        <w:b/>
        <w:bCs/>
      </w:rPr>
      <w:fldChar w:fldCharType="end"/>
    </w:r>
    <w:r>
      <w:rPr>
        <w:b/>
        <w:bCs/>
      </w:rPr>
      <w:fldChar w:fldCharType="begin"/>
    </w:r>
    <w:r>
      <w:rPr>
        <w:b/>
        <w:bCs/>
        <w:lang w:val="en-US"/>
      </w:rPr>
      <w:instrText>styleref href</w:instrText>
    </w:r>
    <w:r>
      <w:rPr>
        <w:b/>
        <w:bCs/>
      </w:rPr>
      <w:fldChar w:fldCharType="separate"/>
    </w:r>
    <w:r w:rsidR="00571024">
      <w:rPr>
        <w:b/>
        <w:bCs/>
        <w:noProof/>
        <w:lang w:val="en-US"/>
      </w:rPr>
      <w:t>UIT-R  BO.1130-5</w:t>
    </w:r>
    <w:r>
      <w:rPr>
        <w:b/>
        <w:bCs/>
      </w:rPr>
      <w:fldChar w:fldCharType="end"/>
    </w:r>
    <w:r>
      <w:rPr>
        <w:b/>
        <w:bCs/>
        <w:lang w:val="en-US"/>
      </w:rPr>
      <w:tab/>
    </w:r>
    <w:r>
      <w:rPr>
        <w:rStyle w:val="PageNumber"/>
        <w:b/>
        <w:bCs/>
      </w:rPr>
      <w:fldChar w:fldCharType="begin"/>
    </w:r>
    <w:r>
      <w:rPr>
        <w:rStyle w:val="PageNumber"/>
        <w:b/>
        <w:bCs/>
        <w:lang w:val="en-US"/>
      </w:rPr>
      <w:instrText xml:space="preserve"> PAGE </w:instrText>
    </w:r>
    <w:r>
      <w:rPr>
        <w:rStyle w:val="PageNumber"/>
        <w:b/>
        <w:bCs/>
      </w:rPr>
      <w:fldChar w:fldCharType="separate"/>
    </w:r>
    <w:r>
      <w:rPr>
        <w:rStyle w:val="PageNumber"/>
        <w:b/>
        <w:bCs/>
        <w:noProof/>
        <w:lang w:val="en-US"/>
      </w:rPr>
      <w:t>57</w:t>
    </w:r>
    <w:r>
      <w:rPr>
        <w:rStyle w:val="PageNumber"/>
        <w:b/>
        <w:bCs/>
      </w:rPr>
      <w:fldChar w:fldCharType="end"/>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4C5F3" w14:textId="6E4E922E" w:rsidR="006C51A0" w:rsidRPr="00C4503E" w:rsidRDefault="00CD7EB8" w:rsidP="00110863">
    <w:pPr>
      <w:pStyle w:val="Header"/>
      <w:tabs>
        <w:tab w:val="clear" w:pos="4848"/>
        <w:tab w:val="clear" w:pos="9696"/>
        <w:tab w:val="center" w:pos="7088"/>
        <w:tab w:val="right" w:pos="14175"/>
      </w:tabs>
      <w:rPr>
        <w:lang w:val="en-US"/>
      </w:rPr>
    </w:pPr>
    <w:r>
      <w:rPr>
        <w:b/>
        <w:bCs/>
      </w:rPr>
      <w:tab/>
    </w:r>
    <w:r>
      <w:rPr>
        <w:b/>
        <w:bCs/>
      </w:rPr>
      <w:fldChar w:fldCharType="begin"/>
    </w:r>
    <w:r>
      <w:rPr>
        <w:b/>
        <w:bCs/>
        <w:lang w:val="en-US"/>
      </w:rPr>
      <w:instrText xml:space="preserve"> DOCPROPERTY "Header" \* MERGEFORMAT </w:instrText>
    </w:r>
    <w:r>
      <w:rPr>
        <w:b/>
        <w:bCs/>
      </w:rPr>
      <w:fldChar w:fldCharType="separate"/>
    </w:r>
    <w:r>
      <w:rPr>
        <w:b/>
        <w:bCs/>
        <w:lang w:val="en-US"/>
      </w:rPr>
      <w:t xml:space="preserve">Rec. </w:t>
    </w:r>
    <w:r>
      <w:rPr>
        <w:b/>
        <w:bCs/>
      </w:rPr>
      <w:fldChar w:fldCharType="end"/>
    </w:r>
    <w:r>
      <w:rPr>
        <w:b/>
        <w:bCs/>
      </w:rPr>
      <w:fldChar w:fldCharType="begin"/>
    </w:r>
    <w:r>
      <w:rPr>
        <w:b/>
        <w:bCs/>
        <w:lang w:val="en-US"/>
      </w:rPr>
      <w:instrText>styleref href</w:instrText>
    </w:r>
    <w:r>
      <w:rPr>
        <w:b/>
        <w:bCs/>
      </w:rPr>
      <w:fldChar w:fldCharType="separate"/>
    </w:r>
    <w:r w:rsidR="00931493">
      <w:rPr>
        <w:b/>
        <w:bCs/>
        <w:noProof/>
        <w:lang w:val="en-US"/>
      </w:rPr>
      <w:t>UIT-R  BO.1130-5</w:t>
    </w:r>
    <w:r>
      <w:rPr>
        <w:b/>
        <w:bCs/>
      </w:rPr>
      <w:fldChar w:fldCharType="end"/>
    </w:r>
    <w:r>
      <w:rPr>
        <w:b/>
        <w:bCs/>
        <w:lang w:val="en-US"/>
      </w:rPr>
      <w:tab/>
    </w:r>
    <w:r>
      <w:rPr>
        <w:rStyle w:val="PageNumber"/>
        <w:b/>
        <w:bCs/>
      </w:rPr>
      <w:fldChar w:fldCharType="begin"/>
    </w:r>
    <w:r>
      <w:rPr>
        <w:rStyle w:val="PageNumber"/>
        <w:b/>
        <w:bCs/>
        <w:lang w:val="en-US"/>
      </w:rPr>
      <w:instrText xml:space="preserve"> PAGE </w:instrText>
    </w:r>
    <w:r>
      <w:rPr>
        <w:rStyle w:val="PageNumber"/>
        <w:b/>
        <w:bCs/>
      </w:rPr>
      <w:fldChar w:fldCharType="separate"/>
    </w:r>
    <w:r>
      <w:rPr>
        <w:rStyle w:val="PageNumber"/>
        <w:b/>
        <w:bCs/>
      </w:rPr>
      <w:t>73</w:t>
    </w:r>
    <w:r>
      <w:rPr>
        <w:rStyle w:val="PageNumber"/>
        <w:b/>
        <w:bCs/>
      </w:rPr>
      <w:fldChar w:fldCharType="end"/>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72951" w14:textId="36897449" w:rsidR="0052248C" w:rsidRDefault="0052248C" w:rsidP="0052248C">
    <w:pPr>
      <w:pStyle w:val="Header"/>
      <w:tabs>
        <w:tab w:val="clear" w:pos="4848"/>
        <w:tab w:val="clear" w:pos="9696"/>
        <w:tab w:val="center" w:pos="7088"/>
        <w:tab w:val="right" w:pos="14175"/>
      </w:tabs>
    </w:pPr>
    <w:r>
      <w:tab/>
    </w:r>
    <w:r>
      <w:rPr>
        <w:b/>
        <w:bCs/>
      </w:rPr>
      <w:fldChar w:fldCharType="begin"/>
    </w:r>
    <w:r>
      <w:rPr>
        <w:b/>
        <w:bCs/>
      </w:rPr>
      <w:instrText xml:space="preserve"> DOCPROPERTY "Header" \* MERGEFORMAT </w:instrText>
    </w:r>
    <w:r>
      <w:rPr>
        <w:b/>
        <w:bCs/>
      </w:rPr>
      <w:fldChar w:fldCharType="separate"/>
    </w:r>
    <w:r w:rsidR="00AE549A">
      <w:rPr>
        <w:b/>
        <w:bCs/>
      </w:rPr>
      <w:t xml:space="preserve">Rec. </w:t>
    </w:r>
    <w:r>
      <w:rPr>
        <w:b/>
        <w:bCs/>
      </w:rPr>
      <w:fldChar w:fldCharType="end"/>
    </w:r>
    <w:r>
      <w:rPr>
        <w:b/>
        <w:bCs/>
      </w:rPr>
      <w:t xml:space="preserve"> </w:t>
    </w:r>
    <w:r>
      <w:rPr>
        <w:b/>
        <w:bCs/>
      </w:rPr>
      <w:fldChar w:fldCharType="begin"/>
    </w:r>
    <w:r>
      <w:rPr>
        <w:b/>
        <w:bCs/>
      </w:rPr>
      <w:instrText>styleref href</w:instrText>
    </w:r>
    <w:r>
      <w:rPr>
        <w:b/>
        <w:bCs/>
      </w:rPr>
      <w:fldChar w:fldCharType="separate"/>
    </w:r>
    <w:r w:rsidR="00571024">
      <w:rPr>
        <w:b/>
        <w:bCs/>
        <w:noProof/>
      </w:rPr>
      <w:t>UIT-R  BO.1130-5</w:t>
    </w:r>
    <w:r>
      <w:rPr>
        <w:b/>
        <w:bCs/>
      </w:rPr>
      <w:fldChar w:fldCharType="end"/>
    </w:r>
    <w:r>
      <w:tab/>
    </w:r>
    <w:r>
      <w:rPr>
        <w:rStyle w:val="PageNumber"/>
        <w:b/>
        <w:bCs/>
      </w:rPr>
      <w:fldChar w:fldCharType="begin"/>
    </w:r>
    <w:r>
      <w:rPr>
        <w:rStyle w:val="PageNumber"/>
        <w:b/>
        <w:bCs/>
      </w:rPr>
      <w:instrText xml:space="preserve"> PAGE </w:instrText>
    </w:r>
    <w:r>
      <w:rPr>
        <w:rStyle w:val="PageNumber"/>
        <w:b/>
        <w:bCs/>
      </w:rPr>
      <w:fldChar w:fldCharType="separate"/>
    </w:r>
    <w:r>
      <w:rPr>
        <w:rStyle w:val="PageNumber"/>
        <w:b/>
        <w:bCs/>
      </w:rPr>
      <w:t>9</w:t>
    </w:r>
    <w:r>
      <w:rPr>
        <w:rStyle w:val="PageNumber"/>
        <w:b/>
        <w:bC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5EAED6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46A85C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514E50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E54C59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C002BC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026A26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1A223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5A2175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5EA16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6BCD316"/>
    <w:lvl w:ilvl="0">
      <w:start w:val="1"/>
      <w:numFmt w:val="bullet"/>
      <w:lvlText w:val=""/>
      <w:lvlJc w:val="left"/>
      <w:pPr>
        <w:tabs>
          <w:tab w:val="num" w:pos="360"/>
        </w:tabs>
        <w:ind w:left="360" w:hanging="360"/>
      </w:pPr>
      <w:rPr>
        <w:rFonts w:ascii="Symbol" w:hAnsi="Symbol" w:hint="default"/>
      </w:rPr>
    </w:lvl>
  </w:abstractNum>
  <w:num w:numId="1" w16cid:durableId="1540967140">
    <w:abstractNumId w:val="9"/>
  </w:num>
  <w:num w:numId="2" w16cid:durableId="61488856">
    <w:abstractNumId w:val="7"/>
  </w:num>
  <w:num w:numId="3" w16cid:durableId="1345859085">
    <w:abstractNumId w:val="6"/>
  </w:num>
  <w:num w:numId="4" w16cid:durableId="1339698721">
    <w:abstractNumId w:val="5"/>
  </w:num>
  <w:num w:numId="5" w16cid:durableId="1202471605">
    <w:abstractNumId w:val="4"/>
  </w:num>
  <w:num w:numId="6" w16cid:durableId="610093579">
    <w:abstractNumId w:val="8"/>
  </w:num>
  <w:num w:numId="7" w16cid:durableId="75253075">
    <w:abstractNumId w:val="3"/>
  </w:num>
  <w:num w:numId="8" w16cid:durableId="77405262">
    <w:abstractNumId w:val="2"/>
  </w:num>
  <w:num w:numId="9" w16cid:durableId="1302156952">
    <w:abstractNumId w:val="1"/>
  </w:num>
  <w:num w:numId="10" w16cid:durableId="600185490">
    <w:abstractNumId w:val="0"/>
  </w:num>
  <w:num w:numId="11" w16cid:durableId="1593007408">
    <w:abstractNumId w:val="8"/>
  </w:num>
  <w:num w:numId="12" w16cid:durableId="471168957">
    <w:abstractNumId w:val="3"/>
  </w:num>
  <w:num w:numId="13" w16cid:durableId="1158226433">
    <w:abstractNumId w:val="2"/>
  </w:num>
  <w:num w:numId="14" w16cid:durableId="513885922">
    <w:abstractNumId w:val="1"/>
  </w:num>
  <w:num w:numId="15" w16cid:durableId="2138839582">
    <w:abstractNumId w:val="0"/>
  </w:num>
  <w:num w:numId="16" w16cid:durableId="2130198055">
    <w:abstractNumId w:val="8"/>
  </w:num>
  <w:num w:numId="17" w16cid:durableId="270092467">
    <w:abstractNumId w:val="3"/>
  </w:num>
  <w:num w:numId="18" w16cid:durableId="1322663746">
    <w:abstractNumId w:val="2"/>
  </w:num>
  <w:num w:numId="19" w16cid:durableId="434907793">
    <w:abstractNumId w:val="1"/>
  </w:num>
  <w:num w:numId="20" w16cid:durableId="1070998442">
    <w:abstractNumId w:val="0"/>
  </w:num>
  <w:num w:numId="21" w16cid:durableId="259457329">
    <w:abstractNumId w:val="8"/>
  </w:num>
  <w:num w:numId="22" w16cid:durableId="2028824182">
    <w:abstractNumId w:val="3"/>
  </w:num>
  <w:num w:numId="23" w16cid:durableId="1222328763">
    <w:abstractNumId w:val="2"/>
  </w:num>
  <w:num w:numId="24" w16cid:durableId="1654531603">
    <w:abstractNumId w:val="1"/>
  </w:num>
  <w:num w:numId="25" w16cid:durableId="13761549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activeWritingStyle w:appName="MSWord" w:lang="en-US" w:vendorID="64" w:dllVersion="5" w:nlCheck="1" w:checkStyle="0"/>
  <w:activeWritingStyle w:appName="MSWord" w:lang="en-US" w:vendorID="64" w:dllVersion="6" w:nlCheck="1" w:checkStyle="1"/>
  <w:activeWritingStyle w:appName="MSWord" w:lang="fr-FR" w:vendorID="64" w:dllVersion="6" w:nlCheck="1" w:checkStyle="0"/>
  <w:activeWritingStyle w:appName="MSWord" w:lang="en-GB" w:vendorID="64" w:dllVersion="6" w:nlCheck="1" w:checkStyle="1"/>
  <w:activeWritingStyle w:appName="MSWord" w:lang="fr-CH" w:vendorID="64" w:dllVersion="6" w:nlCheck="1" w:checkStyle="0"/>
  <w:activeWritingStyle w:appName="MSWord" w:lang="es-ES_tradnl" w:vendorID="64" w:dllVersion="6" w:nlCheck="1" w:checkStyle="1"/>
  <w:activeWritingStyle w:appName="MSWord" w:lang="fr-FR" w:vendorID="64" w:dllVersion="0" w:nlCheck="1" w:checkStyle="0"/>
  <w:activeWritingStyle w:appName="MSWord" w:lang="en-US" w:vendorID="64" w:dllVersion="0" w:nlCheck="1" w:checkStyle="0"/>
  <w:activeWritingStyle w:appName="MSWord" w:lang="fr-CH" w:vendorID="64" w:dllVersion="0" w:nlCheck="1" w:checkStyle="0"/>
  <w:activeWritingStyle w:appName="MSWord" w:lang="en-GB" w:vendorID="64" w:dllVersion="0" w:nlCheck="1" w:checkStyle="0"/>
  <w:activeWritingStyle w:appName="MSWord" w:lang="es-ES_tradnl" w:vendorID="64" w:dllVersion="0" w:nlCheck="1" w:checkStyle="0"/>
  <w:activeWritingStyle w:appName="MSWord" w:lang="es-ES" w:vendorID="64" w:dllVersion="0" w:nlCheck="1" w:checkStyle="0"/>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evenAndOddHeaders/>
  <w:noPunctuationKerning/>
  <w:characterSpacingControl w:val="doNotCompress"/>
  <w:hdrShapeDefaults>
    <o:shapedefaults v:ext="edit" spidmax="2050">
      <o:colormru v:ext="edit" colors="#d62a47,#f8f8f8"/>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0A84"/>
    <w:rsid w:val="000043CF"/>
    <w:rsid w:val="00007CF7"/>
    <w:rsid w:val="00013002"/>
    <w:rsid w:val="000235E8"/>
    <w:rsid w:val="000253F4"/>
    <w:rsid w:val="00030895"/>
    <w:rsid w:val="00036EE3"/>
    <w:rsid w:val="00040958"/>
    <w:rsid w:val="00040DF2"/>
    <w:rsid w:val="00072484"/>
    <w:rsid w:val="000752C4"/>
    <w:rsid w:val="000765FF"/>
    <w:rsid w:val="00081EE4"/>
    <w:rsid w:val="00082751"/>
    <w:rsid w:val="00095530"/>
    <w:rsid w:val="00096612"/>
    <w:rsid w:val="00097ED9"/>
    <w:rsid w:val="000A2F93"/>
    <w:rsid w:val="000B1B2B"/>
    <w:rsid w:val="000B4E70"/>
    <w:rsid w:val="000B7683"/>
    <w:rsid w:val="000C163B"/>
    <w:rsid w:val="000C4C66"/>
    <w:rsid w:val="000C53EF"/>
    <w:rsid w:val="000C74C2"/>
    <w:rsid w:val="000D0677"/>
    <w:rsid w:val="000D13A1"/>
    <w:rsid w:val="000D2C56"/>
    <w:rsid w:val="000E0548"/>
    <w:rsid w:val="000E2524"/>
    <w:rsid w:val="000E523D"/>
    <w:rsid w:val="000E6A6E"/>
    <w:rsid w:val="001012FA"/>
    <w:rsid w:val="00102934"/>
    <w:rsid w:val="00110863"/>
    <w:rsid w:val="00113B61"/>
    <w:rsid w:val="00122149"/>
    <w:rsid w:val="001319C5"/>
    <w:rsid w:val="0014086C"/>
    <w:rsid w:val="0014148C"/>
    <w:rsid w:val="00141DB4"/>
    <w:rsid w:val="00147110"/>
    <w:rsid w:val="00150299"/>
    <w:rsid w:val="001511A6"/>
    <w:rsid w:val="00163EA5"/>
    <w:rsid w:val="0016537B"/>
    <w:rsid w:val="00171C4D"/>
    <w:rsid w:val="00187149"/>
    <w:rsid w:val="00192737"/>
    <w:rsid w:val="0019307B"/>
    <w:rsid w:val="001B0927"/>
    <w:rsid w:val="001B164E"/>
    <w:rsid w:val="001B5344"/>
    <w:rsid w:val="001B5B05"/>
    <w:rsid w:val="001B7886"/>
    <w:rsid w:val="001D49F2"/>
    <w:rsid w:val="001D7E75"/>
    <w:rsid w:val="001F240E"/>
    <w:rsid w:val="001F38BB"/>
    <w:rsid w:val="00202ADB"/>
    <w:rsid w:val="002043BA"/>
    <w:rsid w:val="002058CE"/>
    <w:rsid w:val="00213D36"/>
    <w:rsid w:val="002165F1"/>
    <w:rsid w:val="00220239"/>
    <w:rsid w:val="0022490E"/>
    <w:rsid w:val="002268C5"/>
    <w:rsid w:val="0023142A"/>
    <w:rsid w:val="00231B5A"/>
    <w:rsid w:val="00231BCA"/>
    <w:rsid w:val="00233211"/>
    <w:rsid w:val="0024427F"/>
    <w:rsid w:val="0024452B"/>
    <w:rsid w:val="0024614A"/>
    <w:rsid w:val="0025306D"/>
    <w:rsid w:val="00260B24"/>
    <w:rsid w:val="00262C08"/>
    <w:rsid w:val="0026483A"/>
    <w:rsid w:val="00271D6F"/>
    <w:rsid w:val="0027249D"/>
    <w:rsid w:val="0027411A"/>
    <w:rsid w:val="00276D21"/>
    <w:rsid w:val="0028595F"/>
    <w:rsid w:val="00296D7F"/>
    <w:rsid w:val="002A0029"/>
    <w:rsid w:val="002A33B0"/>
    <w:rsid w:val="002A5D45"/>
    <w:rsid w:val="002B3CF6"/>
    <w:rsid w:val="002C7594"/>
    <w:rsid w:val="002C768A"/>
    <w:rsid w:val="002D0BD7"/>
    <w:rsid w:val="002D21D7"/>
    <w:rsid w:val="002D2233"/>
    <w:rsid w:val="002D76C4"/>
    <w:rsid w:val="002F5199"/>
    <w:rsid w:val="00301DB3"/>
    <w:rsid w:val="00305119"/>
    <w:rsid w:val="003157F1"/>
    <w:rsid w:val="00321649"/>
    <w:rsid w:val="0032578E"/>
    <w:rsid w:val="00325EA1"/>
    <w:rsid w:val="00330E3E"/>
    <w:rsid w:val="00347CAD"/>
    <w:rsid w:val="00351C4A"/>
    <w:rsid w:val="00356B5D"/>
    <w:rsid w:val="00357707"/>
    <w:rsid w:val="0036528E"/>
    <w:rsid w:val="0036627C"/>
    <w:rsid w:val="0036743B"/>
    <w:rsid w:val="003707F6"/>
    <w:rsid w:val="00384FD0"/>
    <w:rsid w:val="003A4A52"/>
    <w:rsid w:val="003C4A6D"/>
    <w:rsid w:val="003E5516"/>
    <w:rsid w:val="003F4B75"/>
    <w:rsid w:val="003F4D09"/>
    <w:rsid w:val="003F7867"/>
    <w:rsid w:val="004021ED"/>
    <w:rsid w:val="00403279"/>
    <w:rsid w:val="00405F6B"/>
    <w:rsid w:val="004145B5"/>
    <w:rsid w:val="00420DFD"/>
    <w:rsid w:val="00425BC7"/>
    <w:rsid w:val="00437A76"/>
    <w:rsid w:val="0044122B"/>
    <w:rsid w:val="004604B2"/>
    <w:rsid w:val="00470E28"/>
    <w:rsid w:val="0047379B"/>
    <w:rsid w:val="004836EB"/>
    <w:rsid w:val="004842E2"/>
    <w:rsid w:val="00486EB3"/>
    <w:rsid w:val="004934C5"/>
    <w:rsid w:val="00497EA6"/>
    <w:rsid w:val="004A6FEB"/>
    <w:rsid w:val="004E464B"/>
    <w:rsid w:val="004E61FF"/>
    <w:rsid w:val="005031D4"/>
    <w:rsid w:val="00507F89"/>
    <w:rsid w:val="0052022F"/>
    <w:rsid w:val="0052248C"/>
    <w:rsid w:val="00534669"/>
    <w:rsid w:val="005373E0"/>
    <w:rsid w:val="00542F2A"/>
    <w:rsid w:val="00550A27"/>
    <w:rsid w:val="00553CB1"/>
    <w:rsid w:val="00556548"/>
    <w:rsid w:val="00571024"/>
    <w:rsid w:val="00571B1C"/>
    <w:rsid w:val="00572EF0"/>
    <w:rsid w:val="00576D47"/>
    <w:rsid w:val="00577B43"/>
    <w:rsid w:val="00577E55"/>
    <w:rsid w:val="00586EF8"/>
    <w:rsid w:val="005B0371"/>
    <w:rsid w:val="005B3AA1"/>
    <w:rsid w:val="005B49AB"/>
    <w:rsid w:val="005B50E7"/>
    <w:rsid w:val="005C4A8F"/>
    <w:rsid w:val="005C4BAB"/>
    <w:rsid w:val="005D6EB0"/>
    <w:rsid w:val="005E12A5"/>
    <w:rsid w:val="005E198B"/>
    <w:rsid w:val="005E27B2"/>
    <w:rsid w:val="005E3F52"/>
    <w:rsid w:val="005E69F0"/>
    <w:rsid w:val="005E7B4F"/>
    <w:rsid w:val="005F003B"/>
    <w:rsid w:val="005F23B4"/>
    <w:rsid w:val="005F4429"/>
    <w:rsid w:val="00601882"/>
    <w:rsid w:val="00603590"/>
    <w:rsid w:val="0060392F"/>
    <w:rsid w:val="00606493"/>
    <w:rsid w:val="00607D68"/>
    <w:rsid w:val="00611E13"/>
    <w:rsid w:val="00613212"/>
    <w:rsid w:val="00613CC6"/>
    <w:rsid w:val="006149B1"/>
    <w:rsid w:val="006165AD"/>
    <w:rsid w:val="006302D8"/>
    <w:rsid w:val="006323B7"/>
    <w:rsid w:val="00640332"/>
    <w:rsid w:val="00655743"/>
    <w:rsid w:val="00661844"/>
    <w:rsid w:val="006626B9"/>
    <w:rsid w:val="006641A8"/>
    <w:rsid w:val="006641EE"/>
    <w:rsid w:val="00665941"/>
    <w:rsid w:val="006800A1"/>
    <w:rsid w:val="00680D2B"/>
    <w:rsid w:val="00681B32"/>
    <w:rsid w:val="00697887"/>
    <w:rsid w:val="006B1D2B"/>
    <w:rsid w:val="006B2638"/>
    <w:rsid w:val="006B7864"/>
    <w:rsid w:val="006C10DD"/>
    <w:rsid w:val="006C37D5"/>
    <w:rsid w:val="006C51A0"/>
    <w:rsid w:val="006E1131"/>
    <w:rsid w:val="006E2037"/>
    <w:rsid w:val="006E6199"/>
    <w:rsid w:val="00712870"/>
    <w:rsid w:val="00714AC0"/>
    <w:rsid w:val="00720AB2"/>
    <w:rsid w:val="00724958"/>
    <w:rsid w:val="00726261"/>
    <w:rsid w:val="0074147D"/>
    <w:rsid w:val="00743D85"/>
    <w:rsid w:val="00744F8B"/>
    <w:rsid w:val="00746703"/>
    <w:rsid w:val="00753CF4"/>
    <w:rsid w:val="007565CC"/>
    <w:rsid w:val="00763B9A"/>
    <w:rsid w:val="00772590"/>
    <w:rsid w:val="007754CF"/>
    <w:rsid w:val="00780790"/>
    <w:rsid w:val="007921F8"/>
    <w:rsid w:val="00792894"/>
    <w:rsid w:val="007A6AA8"/>
    <w:rsid w:val="007B1357"/>
    <w:rsid w:val="007C5142"/>
    <w:rsid w:val="007D47E7"/>
    <w:rsid w:val="007E4FAB"/>
    <w:rsid w:val="007F2335"/>
    <w:rsid w:val="007F5CBC"/>
    <w:rsid w:val="00813ECC"/>
    <w:rsid w:val="00826988"/>
    <w:rsid w:val="008310C9"/>
    <w:rsid w:val="008335D4"/>
    <w:rsid w:val="008335F0"/>
    <w:rsid w:val="00833E2F"/>
    <w:rsid w:val="0084410E"/>
    <w:rsid w:val="008465D4"/>
    <w:rsid w:val="00853CC5"/>
    <w:rsid w:val="0086584D"/>
    <w:rsid w:val="00877E6E"/>
    <w:rsid w:val="00887085"/>
    <w:rsid w:val="00894DBE"/>
    <w:rsid w:val="008965DB"/>
    <w:rsid w:val="008A288F"/>
    <w:rsid w:val="008B083A"/>
    <w:rsid w:val="008B3D9B"/>
    <w:rsid w:val="008C4B64"/>
    <w:rsid w:val="008C7848"/>
    <w:rsid w:val="008D7F46"/>
    <w:rsid w:val="008E76DB"/>
    <w:rsid w:val="00905263"/>
    <w:rsid w:val="00906589"/>
    <w:rsid w:val="00906AD6"/>
    <w:rsid w:val="00913EFB"/>
    <w:rsid w:val="00914DA1"/>
    <w:rsid w:val="00917AF2"/>
    <w:rsid w:val="0092418A"/>
    <w:rsid w:val="00931493"/>
    <w:rsid w:val="00934ED7"/>
    <w:rsid w:val="009438D8"/>
    <w:rsid w:val="009543C3"/>
    <w:rsid w:val="00955882"/>
    <w:rsid w:val="00961A45"/>
    <w:rsid w:val="00966E1B"/>
    <w:rsid w:val="00972F51"/>
    <w:rsid w:val="009816D5"/>
    <w:rsid w:val="00984A02"/>
    <w:rsid w:val="00992915"/>
    <w:rsid w:val="009947C0"/>
    <w:rsid w:val="009A4039"/>
    <w:rsid w:val="009A41F9"/>
    <w:rsid w:val="009A5938"/>
    <w:rsid w:val="009A6DDD"/>
    <w:rsid w:val="009C09B7"/>
    <w:rsid w:val="009C5A30"/>
    <w:rsid w:val="009E4E56"/>
    <w:rsid w:val="009F0739"/>
    <w:rsid w:val="009F2D2C"/>
    <w:rsid w:val="009F5580"/>
    <w:rsid w:val="00A1343D"/>
    <w:rsid w:val="00A239D1"/>
    <w:rsid w:val="00A2532D"/>
    <w:rsid w:val="00A31928"/>
    <w:rsid w:val="00A34E0B"/>
    <w:rsid w:val="00A42B15"/>
    <w:rsid w:val="00A507D4"/>
    <w:rsid w:val="00A62A14"/>
    <w:rsid w:val="00A631C4"/>
    <w:rsid w:val="00A642E2"/>
    <w:rsid w:val="00A6617B"/>
    <w:rsid w:val="00A70DAD"/>
    <w:rsid w:val="00A71FE5"/>
    <w:rsid w:val="00A7534B"/>
    <w:rsid w:val="00A86DD2"/>
    <w:rsid w:val="00A936CB"/>
    <w:rsid w:val="00A971A1"/>
    <w:rsid w:val="00AA0D99"/>
    <w:rsid w:val="00AA3AD8"/>
    <w:rsid w:val="00AB0DC8"/>
    <w:rsid w:val="00AB405C"/>
    <w:rsid w:val="00AC015D"/>
    <w:rsid w:val="00AE434A"/>
    <w:rsid w:val="00AE549A"/>
    <w:rsid w:val="00AF5326"/>
    <w:rsid w:val="00B000CD"/>
    <w:rsid w:val="00B019A2"/>
    <w:rsid w:val="00B0286E"/>
    <w:rsid w:val="00B033C8"/>
    <w:rsid w:val="00B07170"/>
    <w:rsid w:val="00B167DF"/>
    <w:rsid w:val="00B221F9"/>
    <w:rsid w:val="00B303BD"/>
    <w:rsid w:val="00B33425"/>
    <w:rsid w:val="00B33DD2"/>
    <w:rsid w:val="00B41010"/>
    <w:rsid w:val="00B42334"/>
    <w:rsid w:val="00B44E24"/>
    <w:rsid w:val="00B51417"/>
    <w:rsid w:val="00B54ECC"/>
    <w:rsid w:val="00B60AC0"/>
    <w:rsid w:val="00B61270"/>
    <w:rsid w:val="00B66139"/>
    <w:rsid w:val="00B714F3"/>
    <w:rsid w:val="00B75A52"/>
    <w:rsid w:val="00B85981"/>
    <w:rsid w:val="00B874C6"/>
    <w:rsid w:val="00B87B6B"/>
    <w:rsid w:val="00B9169E"/>
    <w:rsid w:val="00B94025"/>
    <w:rsid w:val="00BA0EC6"/>
    <w:rsid w:val="00BA395B"/>
    <w:rsid w:val="00BB018B"/>
    <w:rsid w:val="00BC5D77"/>
    <w:rsid w:val="00BD5614"/>
    <w:rsid w:val="00BE191B"/>
    <w:rsid w:val="00BE7227"/>
    <w:rsid w:val="00BF05AF"/>
    <w:rsid w:val="00BF487A"/>
    <w:rsid w:val="00BF5544"/>
    <w:rsid w:val="00C15F3E"/>
    <w:rsid w:val="00C17357"/>
    <w:rsid w:val="00C34123"/>
    <w:rsid w:val="00C4503E"/>
    <w:rsid w:val="00C46BD9"/>
    <w:rsid w:val="00C47792"/>
    <w:rsid w:val="00C53213"/>
    <w:rsid w:val="00C55258"/>
    <w:rsid w:val="00C64CC9"/>
    <w:rsid w:val="00C73560"/>
    <w:rsid w:val="00C7582E"/>
    <w:rsid w:val="00C80CB4"/>
    <w:rsid w:val="00C84DB7"/>
    <w:rsid w:val="00C87A35"/>
    <w:rsid w:val="00C92150"/>
    <w:rsid w:val="00CB0AD2"/>
    <w:rsid w:val="00CB0F14"/>
    <w:rsid w:val="00CC3DCA"/>
    <w:rsid w:val="00CC6E3E"/>
    <w:rsid w:val="00CD3CFE"/>
    <w:rsid w:val="00CD4360"/>
    <w:rsid w:val="00CD659B"/>
    <w:rsid w:val="00CD7EB8"/>
    <w:rsid w:val="00CE0A43"/>
    <w:rsid w:val="00CE0A84"/>
    <w:rsid w:val="00D00118"/>
    <w:rsid w:val="00D01985"/>
    <w:rsid w:val="00D10875"/>
    <w:rsid w:val="00D16749"/>
    <w:rsid w:val="00D20208"/>
    <w:rsid w:val="00D4091A"/>
    <w:rsid w:val="00D5008D"/>
    <w:rsid w:val="00D50796"/>
    <w:rsid w:val="00D61962"/>
    <w:rsid w:val="00D63CA5"/>
    <w:rsid w:val="00D72623"/>
    <w:rsid w:val="00D733FF"/>
    <w:rsid w:val="00D83556"/>
    <w:rsid w:val="00D86EBE"/>
    <w:rsid w:val="00DA5165"/>
    <w:rsid w:val="00DD392E"/>
    <w:rsid w:val="00DD40E8"/>
    <w:rsid w:val="00DE5556"/>
    <w:rsid w:val="00DF4176"/>
    <w:rsid w:val="00E0095C"/>
    <w:rsid w:val="00E04DF0"/>
    <w:rsid w:val="00E052EF"/>
    <w:rsid w:val="00E17240"/>
    <w:rsid w:val="00E27303"/>
    <w:rsid w:val="00E37CEC"/>
    <w:rsid w:val="00E4319B"/>
    <w:rsid w:val="00E74595"/>
    <w:rsid w:val="00E77485"/>
    <w:rsid w:val="00E932D9"/>
    <w:rsid w:val="00EA11BE"/>
    <w:rsid w:val="00EA306D"/>
    <w:rsid w:val="00EB1CB6"/>
    <w:rsid w:val="00EB40ED"/>
    <w:rsid w:val="00EB7C57"/>
    <w:rsid w:val="00EC4B9F"/>
    <w:rsid w:val="00ED2695"/>
    <w:rsid w:val="00EE04BA"/>
    <w:rsid w:val="00EE47C4"/>
    <w:rsid w:val="00EF009D"/>
    <w:rsid w:val="00EF1FCD"/>
    <w:rsid w:val="00EF3DC7"/>
    <w:rsid w:val="00F11BFD"/>
    <w:rsid w:val="00F1439D"/>
    <w:rsid w:val="00F22706"/>
    <w:rsid w:val="00F230C1"/>
    <w:rsid w:val="00F30C9B"/>
    <w:rsid w:val="00F320A4"/>
    <w:rsid w:val="00F34585"/>
    <w:rsid w:val="00F354B1"/>
    <w:rsid w:val="00F354D7"/>
    <w:rsid w:val="00F43389"/>
    <w:rsid w:val="00F43B5D"/>
    <w:rsid w:val="00F6343F"/>
    <w:rsid w:val="00F72776"/>
    <w:rsid w:val="00F80CDE"/>
    <w:rsid w:val="00F92A40"/>
    <w:rsid w:val="00F945F5"/>
    <w:rsid w:val="00F953D5"/>
    <w:rsid w:val="00FB0E4E"/>
    <w:rsid w:val="00FC0701"/>
    <w:rsid w:val="00FE1B04"/>
    <w:rsid w:val="00FE6B04"/>
    <w:rsid w:val="00FE79FE"/>
    <w:rsid w:val="00FF233E"/>
    <w:rsid w:val="00FF322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d62a47,#f8f8f8"/>
    </o:shapedefaults>
    <o:shapelayout v:ext="edit">
      <o:idmap v:ext="edit" data="2"/>
    </o:shapelayout>
  </w:shapeDefaults>
  <w:decimalSymbol w:val="."/>
  <w:listSeparator w:val=","/>
  <w14:docId w14:val="19B6835E"/>
  <w15:docId w15:val="{5BEFD501-C950-494F-97FB-F9057EB71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F4429"/>
    <w:pPr>
      <w:tabs>
        <w:tab w:val="left" w:pos="794"/>
        <w:tab w:val="left" w:pos="1191"/>
        <w:tab w:val="left" w:pos="1588"/>
        <w:tab w:val="left" w:pos="1985"/>
      </w:tabs>
      <w:overflowPunct w:val="0"/>
      <w:autoSpaceDE w:val="0"/>
      <w:autoSpaceDN w:val="0"/>
      <w:adjustRightInd w:val="0"/>
      <w:spacing w:before="120"/>
      <w:jc w:val="both"/>
      <w:textAlignment w:val="baseline"/>
    </w:pPr>
    <w:rPr>
      <w:sz w:val="24"/>
      <w:lang w:val="en-GB" w:eastAsia="en-US"/>
    </w:rPr>
  </w:style>
  <w:style w:type="paragraph" w:styleId="Heading1">
    <w:name w:val="heading 1"/>
    <w:basedOn w:val="Normal"/>
    <w:next w:val="Normal"/>
    <w:link w:val="Heading1Char"/>
    <w:qFormat/>
    <w:rsid w:val="00A936CB"/>
    <w:pPr>
      <w:keepNext/>
      <w:keepLines/>
      <w:spacing w:before="480"/>
      <w:ind w:left="794" w:hanging="794"/>
      <w:outlineLvl w:val="0"/>
    </w:pPr>
    <w:rPr>
      <w:b/>
    </w:rPr>
  </w:style>
  <w:style w:type="paragraph" w:styleId="Heading2">
    <w:name w:val="heading 2"/>
    <w:basedOn w:val="Heading1"/>
    <w:next w:val="Normal"/>
    <w:link w:val="Heading2Char"/>
    <w:qFormat/>
    <w:rsid w:val="00A936CB"/>
    <w:pPr>
      <w:spacing w:before="320"/>
      <w:outlineLvl w:val="1"/>
    </w:pPr>
  </w:style>
  <w:style w:type="paragraph" w:styleId="Heading3">
    <w:name w:val="heading 3"/>
    <w:basedOn w:val="Heading1"/>
    <w:next w:val="Normal"/>
    <w:link w:val="Heading3Char"/>
    <w:qFormat/>
    <w:rsid w:val="00A936CB"/>
    <w:pPr>
      <w:spacing w:before="200"/>
      <w:outlineLvl w:val="2"/>
    </w:pPr>
  </w:style>
  <w:style w:type="paragraph" w:styleId="Heading4">
    <w:name w:val="heading 4"/>
    <w:basedOn w:val="Heading3"/>
    <w:next w:val="Normal"/>
    <w:link w:val="Heading4Char"/>
    <w:qFormat/>
    <w:rsid w:val="00A936CB"/>
    <w:pPr>
      <w:tabs>
        <w:tab w:val="clear" w:pos="794"/>
        <w:tab w:val="left" w:pos="992"/>
      </w:tabs>
      <w:ind w:left="992" w:hanging="992"/>
      <w:outlineLvl w:val="3"/>
    </w:pPr>
  </w:style>
  <w:style w:type="paragraph" w:styleId="Heading5">
    <w:name w:val="heading 5"/>
    <w:basedOn w:val="Heading4"/>
    <w:next w:val="Normal"/>
    <w:link w:val="Heading5Char"/>
    <w:qFormat/>
    <w:rsid w:val="00A936CB"/>
    <w:pPr>
      <w:outlineLvl w:val="4"/>
    </w:pPr>
  </w:style>
  <w:style w:type="paragraph" w:styleId="Heading6">
    <w:name w:val="heading 6"/>
    <w:basedOn w:val="Heading4"/>
    <w:next w:val="Normal"/>
    <w:link w:val="Heading6Char"/>
    <w:qFormat/>
    <w:rsid w:val="00A936CB"/>
    <w:pPr>
      <w:tabs>
        <w:tab w:val="clear" w:pos="992"/>
        <w:tab w:val="clear" w:pos="1191"/>
      </w:tabs>
      <w:ind w:left="1588" w:hanging="1588"/>
      <w:outlineLvl w:val="5"/>
    </w:pPr>
  </w:style>
  <w:style w:type="paragraph" w:styleId="Heading7">
    <w:name w:val="heading 7"/>
    <w:basedOn w:val="Heading6"/>
    <w:next w:val="Normal"/>
    <w:link w:val="Heading7Char"/>
    <w:qFormat/>
    <w:rsid w:val="00A936CB"/>
    <w:pPr>
      <w:outlineLvl w:val="6"/>
    </w:pPr>
  </w:style>
  <w:style w:type="paragraph" w:styleId="Heading8">
    <w:name w:val="heading 8"/>
    <w:basedOn w:val="Heading6"/>
    <w:next w:val="Normal"/>
    <w:link w:val="Heading8Char"/>
    <w:qFormat/>
    <w:rsid w:val="00A936CB"/>
    <w:pPr>
      <w:outlineLvl w:val="7"/>
    </w:pPr>
  </w:style>
  <w:style w:type="paragraph" w:styleId="Heading9">
    <w:name w:val="heading 9"/>
    <w:basedOn w:val="Heading6"/>
    <w:next w:val="Normal"/>
    <w:link w:val="Heading9Char"/>
    <w:qFormat/>
    <w:rsid w:val="00A936CB"/>
    <w:pPr>
      <w:jc w:val="left"/>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936CB"/>
    <w:pPr>
      <w:tabs>
        <w:tab w:val="clear" w:pos="794"/>
        <w:tab w:val="clear" w:pos="1191"/>
        <w:tab w:val="clear" w:pos="1588"/>
        <w:tab w:val="clear" w:pos="1985"/>
        <w:tab w:val="center" w:pos="4848"/>
        <w:tab w:val="right" w:pos="9696"/>
      </w:tabs>
      <w:spacing w:before="0"/>
      <w:jc w:val="center"/>
    </w:pPr>
  </w:style>
  <w:style w:type="paragraph" w:styleId="Footer">
    <w:name w:val="footer"/>
    <w:basedOn w:val="Normal"/>
    <w:link w:val="FooterChar"/>
    <w:rsid w:val="00A936CB"/>
    <w:pPr>
      <w:tabs>
        <w:tab w:val="clear" w:pos="794"/>
        <w:tab w:val="clear" w:pos="1191"/>
        <w:tab w:val="clear" w:pos="1588"/>
        <w:tab w:val="clear" w:pos="1985"/>
      </w:tabs>
      <w:spacing w:before="0"/>
    </w:pPr>
    <w:rPr>
      <w:noProof/>
      <w:sz w:val="18"/>
    </w:rPr>
  </w:style>
  <w:style w:type="character" w:styleId="PageNumber">
    <w:name w:val="page number"/>
    <w:basedOn w:val="DefaultParagraphFont"/>
    <w:rsid w:val="00A936CB"/>
  </w:style>
  <w:style w:type="paragraph" w:customStyle="1" w:styleId="Headingb">
    <w:name w:val="Heading_b"/>
    <w:basedOn w:val="Heading3"/>
    <w:next w:val="Normal"/>
    <w:rsid w:val="00A936CB"/>
    <w:pPr>
      <w:spacing w:before="160"/>
      <w:ind w:left="0" w:firstLine="0"/>
      <w:outlineLvl w:val="9"/>
    </w:pPr>
  </w:style>
  <w:style w:type="paragraph" w:customStyle="1" w:styleId="Headingi">
    <w:name w:val="Heading_i"/>
    <w:basedOn w:val="Heading3"/>
    <w:next w:val="Normal"/>
    <w:rsid w:val="00A936CB"/>
    <w:pPr>
      <w:spacing w:before="160"/>
      <w:ind w:left="0" w:firstLine="0"/>
    </w:pPr>
    <w:rPr>
      <w:b w:val="0"/>
      <w:i/>
    </w:rPr>
  </w:style>
  <w:style w:type="character" w:customStyle="1" w:styleId="href">
    <w:name w:val="href"/>
    <w:basedOn w:val="DefaultParagraphFont"/>
    <w:rsid w:val="00A936CB"/>
  </w:style>
  <w:style w:type="paragraph" w:customStyle="1" w:styleId="AnnexNoTitle">
    <w:name w:val="Annex_NoTitle"/>
    <w:basedOn w:val="Normal"/>
    <w:next w:val="Normalaftertitle"/>
    <w:rsid w:val="001319C5"/>
    <w:pPr>
      <w:keepNext/>
      <w:keepLines/>
      <w:spacing w:before="480" w:after="80"/>
      <w:jc w:val="center"/>
      <w:outlineLvl w:val="0"/>
    </w:pPr>
    <w:rPr>
      <w:b/>
      <w:sz w:val="28"/>
    </w:rPr>
  </w:style>
  <w:style w:type="paragraph" w:customStyle="1" w:styleId="Normalaftertitle">
    <w:name w:val="Normal_after_title"/>
    <w:basedOn w:val="Normal"/>
    <w:next w:val="Normal"/>
    <w:rsid w:val="00A936CB"/>
    <w:pPr>
      <w:spacing w:before="320"/>
    </w:pPr>
  </w:style>
  <w:style w:type="paragraph" w:customStyle="1" w:styleId="enumlev2">
    <w:name w:val="enumlev2"/>
    <w:basedOn w:val="enumlev1"/>
    <w:rsid w:val="00A936CB"/>
    <w:pPr>
      <w:ind w:left="1191" w:hanging="397"/>
    </w:pPr>
  </w:style>
  <w:style w:type="paragraph" w:customStyle="1" w:styleId="enumlev1">
    <w:name w:val="enumlev1"/>
    <w:basedOn w:val="Normal"/>
    <w:rsid w:val="00A936CB"/>
    <w:pPr>
      <w:spacing w:before="80"/>
      <w:ind w:left="794" w:hanging="794"/>
    </w:pPr>
  </w:style>
  <w:style w:type="paragraph" w:customStyle="1" w:styleId="enumlev3">
    <w:name w:val="enumlev3"/>
    <w:basedOn w:val="enumlev2"/>
    <w:rsid w:val="00A936CB"/>
    <w:pPr>
      <w:ind w:left="1588"/>
    </w:pPr>
  </w:style>
  <w:style w:type="paragraph" w:customStyle="1" w:styleId="Note">
    <w:name w:val="Note"/>
    <w:basedOn w:val="Normal"/>
    <w:rsid w:val="00A936CB"/>
    <w:pPr>
      <w:tabs>
        <w:tab w:val="clear" w:pos="794"/>
        <w:tab w:val="clear" w:pos="1191"/>
        <w:tab w:val="clear" w:pos="1588"/>
        <w:tab w:val="clear" w:pos="1985"/>
      </w:tabs>
      <w:spacing w:before="80"/>
    </w:pPr>
    <w:rPr>
      <w:sz w:val="22"/>
    </w:rPr>
  </w:style>
  <w:style w:type="paragraph" w:customStyle="1" w:styleId="RecNo">
    <w:name w:val="Rec_No"/>
    <w:basedOn w:val="Normal"/>
    <w:next w:val="Rectitle"/>
    <w:rsid w:val="00FE1B04"/>
    <w:pPr>
      <w:keepNext/>
      <w:keepLines/>
      <w:tabs>
        <w:tab w:val="clear" w:pos="794"/>
        <w:tab w:val="clear" w:pos="1191"/>
        <w:tab w:val="clear" w:pos="1588"/>
        <w:tab w:val="clear" w:pos="1985"/>
      </w:tabs>
      <w:spacing w:before="480"/>
      <w:jc w:val="center"/>
    </w:pPr>
    <w:rPr>
      <w:sz w:val="28"/>
    </w:rPr>
  </w:style>
  <w:style w:type="paragraph" w:customStyle="1" w:styleId="Rectitle">
    <w:name w:val="Rec_title"/>
    <w:basedOn w:val="Normal"/>
    <w:next w:val="Recref"/>
    <w:rsid w:val="00A936CB"/>
    <w:pPr>
      <w:keepNext/>
      <w:keepLines/>
      <w:spacing w:before="240"/>
      <w:jc w:val="center"/>
    </w:pPr>
    <w:rPr>
      <w:b/>
      <w:sz w:val="28"/>
    </w:rPr>
  </w:style>
  <w:style w:type="paragraph" w:customStyle="1" w:styleId="Recref">
    <w:name w:val="Rec_ref"/>
    <w:basedOn w:val="Normal"/>
    <w:next w:val="Recdate"/>
    <w:rsid w:val="00A936CB"/>
    <w:pPr>
      <w:jc w:val="center"/>
    </w:pPr>
  </w:style>
  <w:style w:type="paragraph" w:customStyle="1" w:styleId="Recdate">
    <w:name w:val="Rec_date"/>
    <w:basedOn w:val="Recref"/>
    <w:next w:val="Normalaftertitle"/>
    <w:rsid w:val="00A936CB"/>
    <w:pPr>
      <w:jc w:val="right"/>
    </w:pPr>
  </w:style>
  <w:style w:type="paragraph" w:customStyle="1" w:styleId="HeadingSum">
    <w:name w:val="Heading_Sum"/>
    <w:basedOn w:val="Headingb"/>
    <w:next w:val="Normal"/>
    <w:autoRedefine/>
    <w:rsid w:val="00141DB4"/>
    <w:pPr>
      <w:spacing w:before="240"/>
    </w:pPr>
    <w:rPr>
      <w:rFonts w:eastAsiaTheme="minorEastAsia"/>
      <w:sz w:val="22"/>
      <w:lang w:val="es-ES_tradnl"/>
    </w:rPr>
  </w:style>
  <w:style w:type="paragraph" w:customStyle="1" w:styleId="AppendixNoTitle">
    <w:name w:val="Appendix_NoTitle"/>
    <w:basedOn w:val="AnnexNoTitle"/>
    <w:next w:val="Normal"/>
    <w:rsid w:val="00A936CB"/>
  </w:style>
  <w:style w:type="paragraph" w:customStyle="1" w:styleId="Tablefin">
    <w:name w:val="Table_fin"/>
    <w:basedOn w:val="Normal"/>
    <w:next w:val="Normal"/>
    <w:rsid w:val="00A936CB"/>
    <w:pPr>
      <w:spacing w:before="0"/>
    </w:pPr>
    <w:rPr>
      <w:sz w:val="20"/>
    </w:rPr>
  </w:style>
  <w:style w:type="paragraph" w:customStyle="1" w:styleId="Tablehead">
    <w:name w:val="Table_head"/>
    <w:basedOn w:val="Normal"/>
    <w:next w:val="Normal"/>
    <w:rsid w:val="00A936CB"/>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Normal"/>
    <w:rsid w:val="00A936CB"/>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ind w:left="284" w:right="-85" w:hanging="369"/>
    </w:pPr>
    <w:rPr>
      <w:sz w:val="22"/>
    </w:rPr>
  </w:style>
  <w:style w:type="paragraph" w:customStyle="1" w:styleId="TableNo">
    <w:name w:val="Table_No"/>
    <w:basedOn w:val="Normal"/>
    <w:next w:val="Normal"/>
    <w:rsid w:val="00A936CB"/>
    <w:pPr>
      <w:keepNext/>
      <w:spacing w:before="360" w:after="120"/>
      <w:jc w:val="center"/>
    </w:pPr>
  </w:style>
  <w:style w:type="paragraph" w:customStyle="1" w:styleId="Tabletext">
    <w:name w:val="Table_text"/>
    <w:basedOn w:val="Normal"/>
    <w:rsid w:val="00A936CB"/>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Equation">
    <w:name w:val="Equation"/>
    <w:basedOn w:val="Normal"/>
    <w:rsid w:val="00A936CB"/>
    <w:pPr>
      <w:tabs>
        <w:tab w:val="clear" w:pos="1191"/>
        <w:tab w:val="clear" w:pos="1588"/>
        <w:tab w:val="clear" w:pos="1985"/>
        <w:tab w:val="center" w:pos="4820"/>
        <w:tab w:val="right" w:pos="9639"/>
      </w:tabs>
    </w:pPr>
  </w:style>
  <w:style w:type="paragraph" w:customStyle="1" w:styleId="Equationlegend">
    <w:name w:val="Equation_legend"/>
    <w:basedOn w:val="NormalIndent"/>
    <w:rsid w:val="00A936CB"/>
    <w:pPr>
      <w:tabs>
        <w:tab w:val="clear" w:pos="794"/>
        <w:tab w:val="clear" w:pos="1191"/>
        <w:tab w:val="clear" w:pos="1588"/>
        <w:tab w:val="right" w:pos="1701"/>
      </w:tabs>
      <w:spacing w:before="80"/>
      <w:ind w:left="1985" w:hanging="1985"/>
    </w:pPr>
    <w:rPr>
      <w:lang w:val="en-US"/>
    </w:rPr>
  </w:style>
  <w:style w:type="paragraph" w:styleId="NormalIndent">
    <w:name w:val="Normal Indent"/>
    <w:basedOn w:val="Normal"/>
    <w:rsid w:val="00A936CB"/>
    <w:pPr>
      <w:ind w:left="794"/>
    </w:pPr>
  </w:style>
  <w:style w:type="paragraph" w:customStyle="1" w:styleId="Figurelegend">
    <w:name w:val="Figure_legend"/>
    <w:basedOn w:val="Normal"/>
    <w:rsid w:val="00A936CB"/>
    <w:pPr>
      <w:keepNext/>
      <w:keepLines/>
      <w:tabs>
        <w:tab w:val="clear" w:pos="794"/>
        <w:tab w:val="clear" w:pos="1191"/>
        <w:tab w:val="clear" w:pos="1588"/>
        <w:tab w:val="clear" w:pos="1985"/>
      </w:tabs>
      <w:spacing w:before="20" w:after="20"/>
    </w:pPr>
    <w:rPr>
      <w:sz w:val="18"/>
    </w:rPr>
  </w:style>
  <w:style w:type="paragraph" w:customStyle="1" w:styleId="FigureNo">
    <w:name w:val="Figure_No"/>
    <w:basedOn w:val="Normal"/>
    <w:next w:val="Figuretitle"/>
    <w:rsid w:val="00A936CB"/>
    <w:pPr>
      <w:keepNext/>
      <w:keepLines/>
      <w:spacing w:before="480" w:after="80"/>
      <w:jc w:val="center"/>
    </w:pPr>
    <w:rPr>
      <w:caps/>
      <w:sz w:val="18"/>
    </w:rPr>
  </w:style>
  <w:style w:type="paragraph" w:customStyle="1" w:styleId="Figuretitle">
    <w:name w:val="Figure_title"/>
    <w:basedOn w:val="Normal"/>
    <w:next w:val="Figure"/>
    <w:rsid w:val="00A936CB"/>
    <w:pPr>
      <w:keepNext/>
      <w:spacing w:before="0" w:after="120"/>
      <w:jc w:val="center"/>
    </w:pPr>
    <w:rPr>
      <w:rFonts w:ascii="Times New Roman Bold" w:hAnsi="Times New Roman Bold"/>
      <w:b/>
      <w:sz w:val="18"/>
    </w:rPr>
  </w:style>
  <w:style w:type="paragraph" w:customStyle="1" w:styleId="Figure">
    <w:name w:val="Figure"/>
    <w:basedOn w:val="FigureNo"/>
    <w:next w:val="Normal"/>
    <w:rsid w:val="00A936CB"/>
    <w:pPr>
      <w:keepNext w:val="0"/>
      <w:spacing w:before="0" w:after="240"/>
    </w:pPr>
  </w:style>
  <w:style w:type="paragraph" w:customStyle="1" w:styleId="tocpart">
    <w:name w:val="tocpart"/>
    <w:basedOn w:val="Normal"/>
    <w:rsid w:val="00A936CB"/>
    <w:pPr>
      <w:tabs>
        <w:tab w:val="clear" w:pos="794"/>
        <w:tab w:val="clear" w:pos="1191"/>
        <w:tab w:val="clear" w:pos="1588"/>
        <w:tab w:val="clear" w:pos="1985"/>
        <w:tab w:val="left" w:pos="2693"/>
        <w:tab w:val="left" w:pos="8789"/>
        <w:tab w:val="right" w:pos="9639"/>
      </w:tabs>
      <w:ind w:left="2693" w:hanging="2693"/>
    </w:pPr>
  </w:style>
  <w:style w:type="paragraph" w:customStyle="1" w:styleId="ArtNo">
    <w:name w:val="Art_No"/>
    <w:basedOn w:val="Normal"/>
    <w:next w:val="Normal"/>
    <w:rsid w:val="00A936CB"/>
    <w:pPr>
      <w:keepNext/>
      <w:keepLines/>
      <w:spacing w:before="480"/>
      <w:jc w:val="center"/>
    </w:pPr>
    <w:rPr>
      <w:sz w:val="28"/>
    </w:rPr>
  </w:style>
  <w:style w:type="paragraph" w:customStyle="1" w:styleId="Arttitle">
    <w:name w:val="Art_title"/>
    <w:basedOn w:val="Normal"/>
    <w:next w:val="Normalaftertitle"/>
    <w:rsid w:val="00A936CB"/>
    <w:pPr>
      <w:keepNext/>
      <w:keepLines/>
      <w:spacing w:before="240"/>
      <w:jc w:val="center"/>
    </w:pPr>
    <w:rPr>
      <w:b/>
      <w:sz w:val="28"/>
    </w:rPr>
  </w:style>
  <w:style w:type="paragraph" w:customStyle="1" w:styleId="Blanc">
    <w:name w:val="Blanc"/>
    <w:basedOn w:val="Normal"/>
    <w:next w:val="Tabletext"/>
    <w:rsid w:val="00A936CB"/>
    <w:pPr>
      <w:keepNext/>
      <w:keepLines/>
      <w:tabs>
        <w:tab w:val="clear" w:pos="794"/>
        <w:tab w:val="clear" w:pos="1191"/>
        <w:tab w:val="clear" w:pos="1588"/>
        <w:tab w:val="clear" w:pos="1985"/>
      </w:tabs>
      <w:spacing w:before="0"/>
    </w:pPr>
    <w:rPr>
      <w:sz w:val="16"/>
    </w:rPr>
  </w:style>
  <w:style w:type="paragraph" w:customStyle="1" w:styleId="ASN1">
    <w:name w:val="ASN.1"/>
    <w:basedOn w:val="Normal"/>
    <w:next w:val="Normal"/>
    <w:rsid w:val="00A936CB"/>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Call">
    <w:name w:val="Call"/>
    <w:basedOn w:val="Normal"/>
    <w:next w:val="Normal"/>
    <w:rsid w:val="00A936CB"/>
    <w:pPr>
      <w:keepNext/>
      <w:keepLines/>
      <w:spacing w:before="160"/>
      <w:ind w:left="794"/>
    </w:pPr>
    <w:rPr>
      <w:i/>
    </w:rPr>
  </w:style>
  <w:style w:type="paragraph" w:customStyle="1" w:styleId="ChapNo">
    <w:name w:val="Chap_No"/>
    <w:basedOn w:val="ArtNo"/>
    <w:next w:val="Chaptitle"/>
    <w:rsid w:val="00A936CB"/>
    <w:rPr>
      <w:b/>
    </w:rPr>
  </w:style>
  <w:style w:type="paragraph" w:customStyle="1" w:styleId="Chaptitle">
    <w:name w:val="Chap_title"/>
    <w:basedOn w:val="Arttitle"/>
    <w:next w:val="Normalaftertitle"/>
    <w:rsid w:val="00A936CB"/>
  </w:style>
  <w:style w:type="character" w:styleId="FootnoteReference">
    <w:name w:val="footnote reference"/>
    <w:basedOn w:val="DefaultParagraphFont"/>
    <w:semiHidden/>
    <w:rsid w:val="00A936CB"/>
    <w:rPr>
      <w:position w:val="6"/>
      <w:sz w:val="18"/>
    </w:rPr>
  </w:style>
  <w:style w:type="paragraph" w:styleId="FootnoteText">
    <w:name w:val="footnote text"/>
    <w:basedOn w:val="Normal"/>
    <w:link w:val="FootnoteTextChar"/>
    <w:semiHidden/>
    <w:rsid w:val="00A936CB"/>
    <w:pPr>
      <w:keepLines/>
      <w:tabs>
        <w:tab w:val="left" w:pos="255"/>
      </w:tabs>
      <w:ind w:left="255" w:hanging="255"/>
    </w:pPr>
    <w:rPr>
      <w:sz w:val="22"/>
    </w:rPr>
  </w:style>
  <w:style w:type="paragraph" w:styleId="Index1">
    <w:name w:val="index 1"/>
    <w:basedOn w:val="Normal"/>
    <w:next w:val="Normal"/>
    <w:semiHidden/>
    <w:rsid w:val="00A936CB"/>
  </w:style>
  <w:style w:type="paragraph" w:styleId="Index2">
    <w:name w:val="index 2"/>
    <w:basedOn w:val="Normal"/>
    <w:next w:val="Normal"/>
    <w:semiHidden/>
    <w:rsid w:val="00A936CB"/>
    <w:pPr>
      <w:ind w:left="283"/>
    </w:pPr>
  </w:style>
  <w:style w:type="paragraph" w:styleId="Index3">
    <w:name w:val="index 3"/>
    <w:basedOn w:val="Normal"/>
    <w:next w:val="Normal"/>
    <w:semiHidden/>
    <w:rsid w:val="00A936CB"/>
    <w:pPr>
      <w:ind w:left="566"/>
    </w:pPr>
  </w:style>
  <w:style w:type="paragraph" w:styleId="IndexHeading">
    <w:name w:val="index heading"/>
    <w:basedOn w:val="Normal"/>
    <w:next w:val="Index1"/>
    <w:semiHidden/>
    <w:rsid w:val="00A936CB"/>
  </w:style>
  <w:style w:type="paragraph" w:customStyle="1" w:styleId="Line">
    <w:name w:val="Line"/>
    <w:basedOn w:val="Normal"/>
    <w:next w:val="Normal"/>
    <w:rsid w:val="00A936CB"/>
    <w:pPr>
      <w:pBdr>
        <w:top w:val="single" w:sz="6" w:space="1" w:color="auto"/>
      </w:pBdr>
      <w:tabs>
        <w:tab w:val="clear" w:pos="794"/>
        <w:tab w:val="clear" w:pos="1191"/>
        <w:tab w:val="clear" w:pos="1588"/>
        <w:tab w:val="clear" w:pos="1985"/>
      </w:tabs>
      <w:spacing w:before="240"/>
      <w:ind w:left="3997" w:right="3997"/>
      <w:jc w:val="center"/>
    </w:pPr>
    <w:rPr>
      <w:sz w:val="20"/>
    </w:rPr>
  </w:style>
  <w:style w:type="paragraph" w:customStyle="1" w:styleId="toctemp">
    <w:name w:val="toctemp"/>
    <w:basedOn w:val="Normal"/>
    <w:rsid w:val="00A936CB"/>
    <w:pPr>
      <w:tabs>
        <w:tab w:val="clear" w:pos="794"/>
        <w:tab w:val="clear" w:pos="1191"/>
        <w:tab w:val="clear" w:pos="1588"/>
        <w:tab w:val="clear" w:pos="1985"/>
        <w:tab w:val="left" w:pos="2693"/>
        <w:tab w:val="left" w:leader="dot" w:pos="8789"/>
        <w:tab w:val="right" w:pos="9639"/>
      </w:tabs>
      <w:ind w:left="2693" w:right="964" w:hanging="2693"/>
    </w:pPr>
  </w:style>
  <w:style w:type="paragraph" w:customStyle="1" w:styleId="PartNo">
    <w:name w:val="Part_No"/>
    <w:basedOn w:val="Normal"/>
    <w:next w:val="Normal"/>
    <w:rsid w:val="00A936CB"/>
  </w:style>
  <w:style w:type="paragraph" w:customStyle="1" w:styleId="Partref">
    <w:name w:val="Part_ref"/>
    <w:basedOn w:val="Normal"/>
    <w:next w:val="Normal"/>
    <w:rsid w:val="00A936CB"/>
    <w:pPr>
      <w:keepNext/>
      <w:keepLines/>
      <w:spacing w:after="280"/>
      <w:jc w:val="center"/>
    </w:pPr>
  </w:style>
  <w:style w:type="paragraph" w:customStyle="1" w:styleId="Parttitle">
    <w:name w:val="Part_title"/>
    <w:basedOn w:val="Normal"/>
    <w:next w:val="Normalaftertitle"/>
    <w:rsid w:val="00A936CB"/>
    <w:pPr>
      <w:keepNext/>
      <w:keepLines/>
      <w:tabs>
        <w:tab w:val="clear" w:pos="794"/>
        <w:tab w:val="clear" w:pos="1191"/>
        <w:tab w:val="clear" w:pos="1588"/>
        <w:tab w:val="clear" w:pos="1985"/>
      </w:tabs>
      <w:spacing w:before="280" w:after="40"/>
      <w:jc w:val="center"/>
    </w:pPr>
    <w:rPr>
      <w:b/>
      <w:sz w:val="28"/>
    </w:rPr>
  </w:style>
  <w:style w:type="paragraph" w:customStyle="1" w:styleId="Questiondate">
    <w:name w:val="Question_date"/>
    <w:basedOn w:val="Recdate"/>
    <w:next w:val="Normalaftertitle"/>
    <w:rsid w:val="00A936CB"/>
  </w:style>
  <w:style w:type="paragraph" w:customStyle="1" w:styleId="QuestionNo">
    <w:name w:val="Question_No"/>
    <w:basedOn w:val="RecNo"/>
    <w:next w:val="Normal"/>
    <w:rsid w:val="00A936CB"/>
  </w:style>
  <w:style w:type="paragraph" w:customStyle="1" w:styleId="Questionref">
    <w:name w:val="Question_ref"/>
    <w:basedOn w:val="Recref"/>
    <w:next w:val="Questiondate"/>
    <w:rsid w:val="00A936CB"/>
  </w:style>
  <w:style w:type="paragraph" w:customStyle="1" w:styleId="Questiontitle">
    <w:name w:val="Question_title"/>
    <w:basedOn w:val="Normal"/>
    <w:next w:val="Questionref"/>
    <w:rsid w:val="00A936CB"/>
  </w:style>
  <w:style w:type="paragraph" w:customStyle="1" w:styleId="Reftext">
    <w:name w:val="Ref_text"/>
    <w:basedOn w:val="Normal"/>
    <w:rsid w:val="00A936CB"/>
    <w:pPr>
      <w:ind w:left="794" w:hanging="794"/>
    </w:pPr>
    <w:rPr>
      <w:sz w:val="22"/>
    </w:rPr>
  </w:style>
  <w:style w:type="paragraph" w:customStyle="1" w:styleId="Reftitle">
    <w:name w:val="Ref_title"/>
    <w:basedOn w:val="Normal"/>
    <w:next w:val="Reftext"/>
    <w:rsid w:val="00A936CB"/>
    <w:pPr>
      <w:tabs>
        <w:tab w:val="clear" w:pos="794"/>
        <w:tab w:val="clear" w:pos="1191"/>
        <w:tab w:val="clear" w:pos="1588"/>
        <w:tab w:val="clear" w:pos="1985"/>
      </w:tabs>
      <w:spacing w:before="480"/>
      <w:jc w:val="center"/>
    </w:pPr>
    <w:rPr>
      <w:b/>
      <w:sz w:val="28"/>
    </w:rPr>
  </w:style>
  <w:style w:type="paragraph" w:customStyle="1" w:styleId="Repdate">
    <w:name w:val="Rep_date"/>
    <w:basedOn w:val="Recdate"/>
    <w:next w:val="Normal"/>
    <w:rsid w:val="00A936CB"/>
  </w:style>
  <w:style w:type="paragraph" w:customStyle="1" w:styleId="RepNo">
    <w:name w:val="Rep_No"/>
    <w:basedOn w:val="RecNo"/>
    <w:next w:val="Reptitle"/>
    <w:rsid w:val="00A936CB"/>
  </w:style>
  <w:style w:type="paragraph" w:customStyle="1" w:styleId="Reptitle">
    <w:name w:val="Rep_title"/>
    <w:basedOn w:val="Rectitle"/>
    <w:next w:val="Repref"/>
    <w:rsid w:val="00A936CB"/>
  </w:style>
  <w:style w:type="paragraph" w:customStyle="1" w:styleId="Repref">
    <w:name w:val="Rep_ref"/>
    <w:basedOn w:val="Recref"/>
    <w:next w:val="Repdate"/>
    <w:rsid w:val="00A936CB"/>
  </w:style>
  <w:style w:type="paragraph" w:customStyle="1" w:styleId="Resdate">
    <w:name w:val="Res_date"/>
    <w:basedOn w:val="Recdate"/>
    <w:next w:val="Normalaftertitle"/>
    <w:rsid w:val="00A936CB"/>
  </w:style>
  <w:style w:type="paragraph" w:customStyle="1" w:styleId="ResNo">
    <w:name w:val="Res_No"/>
    <w:basedOn w:val="RecNo"/>
    <w:next w:val="Restitle"/>
    <w:rsid w:val="00A936CB"/>
  </w:style>
  <w:style w:type="paragraph" w:customStyle="1" w:styleId="Restitle">
    <w:name w:val="Res_title"/>
    <w:basedOn w:val="Normal"/>
    <w:next w:val="Resref"/>
    <w:rsid w:val="00A936CB"/>
    <w:pPr>
      <w:spacing w:before="240"/>
      <w:jc w:val="center"/>
    </w:pPr>
    <w:rPr>
      <w:b/>
      <w:sz w:val="28"/>
    </w:rPr>
  </w:style>
  <w:style w:type="paragraph" w:customStyle="1" w:styleId="Resref">
    <w:name w:val="Res_ref"/>
    <w:basedOn w:val="Recref"/>
    <w:next w:val="Resdate"/>
    <w:rsid w:val="00A936CB"/>
  </w:style>
  <w:style w:type="paragraph" w:customStyle="1" w:styleId="SectionNo">
    <w:name w:val="Section_No"/>
    <w:basedOn w:val="Normal"/>
    <w:next w:val="Normal"/>
    <w:rsid w:val="00A936CB"/>
  </w:style>
  <w:style w:type="paragraph" w:customStyle="1" w:styleId="Sectiontitle">
    <w:name w:val="Section_title"/>
    <w:basedOn w:val="Normal"/>
    <w:next w:val="Normalaftertitle"/>
    <w:rsid w:val="00A936CB"/>
    <w:pPr>
      <w:keepNext/>
      <w:keepLines/>
      <w:tabs>
        <w:tab w:val="clear" w:pos="794"/>
        <w:tab w:val="clear" w:pos="1191"/>
        <w:tab w:val="clear" w:pos="1588"/>
        <w:tab w:val="clear" w:pos="1985"/>
      </w:tabs>
      <w:spacing w:before="280" w:after="40"/>
      <w:jc w:val="center"/>
    </w:pPr>
    <w:rPr>
      <w:b/>
      <w:sz w:val="28"/>
    </w:rPr>
  </w:style>
  <w:style w:type="paragraph" w:customStyle="1" w:styleId="toc0">
    <w:name w:val="toc 0"/>
    <w:basedOn w:val="Normal"/>
    <w:next w:val="TOC1"/>
    <w:rsid w:val="00A936CB"/>
    <w:pPr>
      <w:tabs>
        <w:tab w:val="clear" w:pos="794"/>
        <w:tab w:val="clear" w:pos="1191"/>
        <w:tab w:val="clear" w:pos="1588"/>
        <w:tab w:val="clear" w:pos="1985"/>
        <w:tab w:val="right" w:pos="9611"/>
      </w:tabs>
    </w:pPr>
    <w:rPr>
      <w:i/>
    </w:rPr>
  </w:style>
  <w:style w:type="paragraph" w:styleId="TOC1">
    <w:name w:val="toc 1"/>
    <w:basedOn w:val="Normal"/>
    <w:semiHidden/>
    <w:rsid w:val="00A936CB"/>
    <w:pPr>
      <w:keepLines/>
      <w:tabs>
        <w:tab w:val="clear" w:pos="794"/>
        <w:tab w:val="clear" w:pos="1191"/>
        <w:tab w:val="clear" w:pos="1588"/>
        <w:tab w:val="clear" w:pos="1985"/>
        <w:tab w:val="left" w:pos="567"/>
        <w:tab w:val="left" w:leader="dot" w:pos="8789"/>
        <w:tab w:val="right" w:pos="9611"/>
      </w:tabs>
      <w:spacing w:before="240"/>
      <w:ind w:left="567" w:right="851" w:hanging="567"/>
    </w:pPr>
    <w:rPr>
      <w:lang w:val="en-US"/>
    </w:rPr>
  </w:style>
  <w:style w:type="paragraph" w:styleId="TOC2">
    <w:name w:val="toc 2"/>
    <w:basedOn w:val="TOC1"/>
    <w:semiHidden/>
    <w:rsid w:val="00A936CB"/>
    <w:pPr>
      <w:tabs>
        <w:tab w:val="clear" w:pos="567"/>
        <w:tab w:val="left" w:pos="1276"/>
      </w:tabs>
      <w:spacing w:before="160"/>
      <w:ind w:left="1276" w:hanging="709"/>
    </w:pPr>
  </w:style>
  <w:style w:type="paragraph" w:styleId="TOC3">
    <w:name w:val="toc 3"/>
    <w:basedOn w:val="TOC2"/>
    <w:semiHidden/>
    <w:rsid w:val="00A936CB"/>
    <w:pPr>
      <w:tabs>
        <w:tab w:val="clear" w:pos="1276"/>
        <w:tab w:val="left" w:pos="2155"/>
      </w:tabs>
      <w:ind w:left="2155" w:hanging="879"/>
    </w:pPr>
  </w:style>
  <w:style w:type="paragraph" w:styleId="TOC4">
    <w:name w:val="toc 4"/>
    <w:basedOn w:val="TOC3"/>
    <w:semiHidden/>
    <w:rsid w:val="00A936CB"/>
    <w:pPr>
      <w:tabs>
        <w:tab w:val="left" w:pos="3261"/>
      </w:tabs>
      <w:spacing w:before="80"/>
      <w:ind w:left="3261" w:hanging="993"/>
    </w:pPr>
  </w:style>
  <w:style w:type="paragraph" w:styleId="TOC5">
    <w:name w:val="toc 5"/>
    <w:basedOn w:val="TOC4"/>
    <w:semiHidden/>
    <w:rsid w:val="00A936CB"/>
  </w:style>
  <w:style w:type="paragraph" w:styleId="TOC6">
    <w:name w:val="toc 6"/>
    <w:basedOn w:val="TOC4"/>
    <w:semiHidden/>
    <w:rsid w:val="00A936CB"/>
  </w:style>
  <w:style w:type="paragraph" w:styleId="TOC7">
    <w:name w:val="toc 7"/>
    <w:basedOn w:val="TOC4"/>
    <w:semiHidden/>
    <w:rsid w:val="00A936CB"/>
  </w:style>
  <w:style w:type="paragraph" w:styleId="TOC8">
    <w:name w:val="toc 8"/>
    <w:basedOn w:val="TOC4"/>
    <w:semiHidden/>
    <w:rsid w:val="00A936CB"/>
  </w:style>
  <w:style w:type="paragraph" w:customStyle="1" w:styleId="Annexref">
    <w:name w:val="Annex_ref"/>
    <w:basedOn w:val="Normal"/>
    <w:next w:val="Normalaftertitle"/>
    <w:rsid w:val="00A936CB"/>
    <w:pPr>
      <w:keepNext/>
      <w:keepLines/>
      <w:spacing w:after="280"/>
      <w:jc w:val="center"/>
    </w:pPr>
  </w:style>
  <w:style w:type="paragraph" w:customStyle="1" w:styleId="Appendixref">
    <w:name w:val="Appendix_ref"/>
    <w:basedOn w:val="Annexref"/>
    <w:next w:val="Normalaftertitle"/>
    <w:rsid w:val="00A936CB"/>
  </w:style>
  <w:style w:type="paragraph" w:customStyle="1" w:styleId="Tabletitle">
    <w:name w:val="Table_title"/>
    <w:basedOn w:val="Normal"/>
    <w:next w:val="Tablehead"/>
    <w:rsid w:val="00A936CB"/>
    <w:pPr>
      <w:keepNext/>
      <w:spacing w:before="0" w:after="120"/>
      <w:jc w:val="center"/>
    </w:pPr>
    <w:rPr>
      <w:b/>
    </w:rPr>
  </w:style>
  <w:style w:type="paragraph" w:customStyle="1" w:styleId="Summary">
    <w:name w:val="Summary"/>
    <w:basedOn w:val="Normal"/>
    <w:next w:val="Normalaftertitle"/>
    <w:autoRedefine/>
    <w:rsid w:val="00792894"/>
    <w:pPr>
      <w:spacing w:after="480"/>
    </w:pPr>
    <w:rPr>
      <w:rFonts w:eastAsiaTheme="minorEastAsia"/>
      <w:sz w:val="22"/>
      <w:lang w:val="es-ES_tradnl"/>
    </w:rPr>
  </w:style>
  <w:style w:type="character" w:styleId="Hyperlink">
    <w:name w:val="Hyperlink"/>
    <w:basedOn w:val="DefaultParagraphFont"/>
    <w:rsid w:val="00934ED7"/>
    <w:rPr>
      <w:color w:val="0000FF"/>
      <w:u w:val="single"/>
    </w:rPr>
  </w:style>
  <w:style w:type="paragraph" w:customStyle="1" w:styleId="TableLegendNote">
    <w:name w:val="Table_Legend_Note"/>
    <w:basedOn w:val="Tablelegend"/>
    <w:next w:val="Tablelegend"/>
    <w:rsid w:val="00A936CB"/>
    <w:pPr>
      <w:ind w:left="-85" w:firstLine="0"/>
    </w:pPr>
    <w:rPr>
      <w:lang w:val="en-US"/>
    </w:rPr>
  </w:style>
  <w:style w:type="character" w:customStyle="1" w:styleId="HeaderChar">
    <w:name w:val="Header Char"/>
    <w:basedOn w:val="DefaultParagraphFont"/>
    <w:link w:val="Header"/>
    <w:rsid w:val="00EE47C4"/>
    <w:rPr>
      <w:sz w:val="24"/>
      <w:lang w:val="fr-FR" w:eastAsia="en-US"/>
    </w:rPr>
  </w:style>
  <w:style w:type="table" w:styleId="TableGrid">
    <w:name w:val="Table Grid"/>
    <w:basedOn w:val="TableNormal"/>
    <w:rsid w:val="00EE47C4"/>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B083A"/>
    <w:rPr>
      <w:color w:val="605E5C"/>
      <w:shd w:val="clear" w:color="auto" w:fill="E1DFDD"/>
    </w:rPr>
  </w:style>
  <w:style w:type="paragraph" w:customStyle="1" w:styleId="CoverNumber">
    <w:name w:val="Cover Number"/>
    <w:basedOn w:val="Normal"/>
    <w:qFormat/>
    <w:rsid w:val="00B42334"/>
    <w:pPr>
      <w:widowControl w:val="0"/>
      <w:tabs>
        <w:tab w:val="clear" w:pos="794"/>
        <w:tab w:val="clear" w:pos="1191"/>
        <w:tab w:val="clear" w:pos="1588"/>
        <w:tab w:val="clear" w:pos="1985"/>
      </w:tabs>
      <w:overflowPunct/>
      <w:adjustRightInd/>
      <w:spacing w:before="93"/>
      <w:ind w:left="284"/>
      <w:jc w:val="left"/>
      <w:textAlignment w:val="auto"/>
      <w:outlineLvl w:val="0"/>
    </w:pPr>
    <w:rPr>
      <w:rFonts w:ascii="Arial" w:eastAsia="AvenirNext LT Pro Medium" w:hAnsi="Arial" w:cs="AvenirNext LT Pro Medium"/>
      <w:b/>
      <w:bCs/>
      <w:spacing w:val="-10"/>
      <w:sz w:val="44"/>
      <w:szCs w:val="52"/>
      <w:lang w:val="en-US"/>
    </w:rPr>
  </w:style>
  <w:style w:type="paragraph" w:customStyle="1" w:styleId="CoverDate">
    <w:name w:val="Cover Date"/>
    <w:basedOn w:val="Normal"/>
    <w:qFormat/>
    <w:rsid w:val="00260B24"/>
    <w:pPr>
      <w:widowControl w:val="0"/>
      <w:tabs>
        <w:tab w:val="clear" w:pos="794"/>
        <w:tab w:val="clear" w:pos="1191"/>
        <w:tab w:val="clear" w:pos="1588"/>
        <w:tab w:val="clear" w:pos="1985"/>
      </w:tabs>
      <w:overflowPunct/>
      <w:adjustRightInd/>
      <w:spacing w:before="126"/>
      <w:ind w:left="284"/>
      <w:jc w:val="left"/>
      <w:textAlignment w:val="auto"/>
    </w:pPr>
    <w:rPr>
      <w:rFonts w:ascii="Arial" w:eastAsia="AvenirNext LT Pro Regular" w:hAnsi="Arial" w:cs="AvenirNext LT Pro Regular"/>
      <w:b/>
      <w:spacing w:val="-2"/>
      <w:sz w:val="36"/>
      <w:szCs w:val="22"/>
      <w:lang w:val="en-US"/>
    </w:rPr>
  </w:style>
  <w:style w:type="paragraph" w:customStyle="1" w:styleId="CoverSeries">
    <w:name w:val="Cover Series"/>
    <w:basedOn w:val="Normal"/>
    <w:qFormat/>
    <w:rsid w:val="00B42334"/>
    <w:pPr>
      <w:widowControl w:val="0"/>
      <w:tabs>
        <w:tab w:val="clear" w:pos="794"/>
        <w:tab w:val="clear" w:pos="1191"/>
        <w:tab w:val="clear" w:pos="1588"/>
        <w:tab w:val="clear" w:pos="1985"/>
      </w:tabs>
      <w:overflowPunct/>
      <w:adjustRightInd/>
      <w:spacing w:before="241" w:line="244" w:lineRule="auto"/>
      <w:ind w:left="284"/>
      <w:jc w:val="left"/>
      <w:textAlignment w:val="auto"/>
    </w:pPr>
    <w:rPr>
      <w:rFonts w:ascii="Arial" w:eastAsia="AvenirNext LT Pro Regular" w:hAnsi="Arial" w:cs="AvenirNext LT Pro Regular"/>
      <w:bCs/>
      <w:color w:val="1A1A1A"/>
      <w:spacing w:val="-4"/>
      <w:sz w:val="40"/>
      <w:szCs w:val="48"/>
      <w:lang w:val="en-US"/>
    </w:rPr>
  </w:style>
  <w:style w:type="paragraph" w:customStyle="1" w:styleId="CoverTitle">
    <w:name w:val="Cover Title"/>
    <w:basedOn w:val="Normal"/>
    <w:qFormat/>
    <w:rsid w:val="00B42334"/>
    <w:pPr>
      <w:widowControl w:val="0"/>
      <w:tabs>
        <w:tab w:val="clear" w:pos="794"/>
        <w:tab w:val="clear" w:pos="1191"/>
        <w:tab w:val="clear" w:pos="1588"/>
        <w:tab w:val="clear" w:pos="1985"/>
      </w:tabs>
      <w:overflowPunct/>
      <w:adjustRightInd/>
      <w:spacing w:before="338" w:line="244" w:lineRule="auto"/>
      <w:ind w:left="284" w:right="1002"/>
      <w:jc w:val="left"/>
      <w:textAlignment w:val="auto"/>
    </w:pPr>
    <w:rPr>
      <w:rFonts w:ascii="Arial" w:eastAsia="AvenirNext LT Pro Regular" w:hAnsi="Arial" w:cs="AvenirNext LT Pro Regular"/>
      <w:b/>
      <w:bCs/>
      <w:sz w:val="44"/>
      <w:szCs w:val="48"/>
      <w:lang w:val="en-US"/>
    </w:rPr>
  </w:style>
  <w:style w:type="paragraph" w:styleId="BalloonText">
    <w:name w:val="Balloon Text"/>
    <w:basedOn w:val="Normal"/>
    <w:link w:val="BalloonTextChar"/>
    <w:rsid w:val="00B221F9"/>
    <w:pPr>
      <w:spacing w:before="0"/>
    </w:pPr>
    <w:rPr>
      <w:rFonts w:ascii="Tahoma" w:hAnsi="Tahoma" w:cs="Tahoma"/>
      <w:sz w:val="16"/>
      <w:szCs w:val="16"/>
      <w:lang w:val="fr-FR"/>
    </w:rPr>
  </w:style>
  <w:style w:type="character" w:customStyle="1" w:styleId="BalloonTextChar">
    <w:name w:val="Balloon Text Char"/>
    <w:basedOn w:val="DefaultParagraphFont"/>
    <w:link w:val="BalloonText"/>
    <w:rsid w:val="00B221F9"/>
    <w:rPr>
      <w:rFonts w:ascii="Tahoma" w:hAnsi="Tahoma" w:cs="Tahoma"/>
      <w:sz w:val="16"/>
      <w:szCs w:val="16"/>
      <w:lang w:val="fr-FR" w:eastAsia="en-US"/>
    </w:rPr>
  </w:style>
  <w:style w:type="paragraph" w:styleId="Revision">
    <w:name w:val="Revision"/>
    <w:hidden/>
    <w:uiPriority w:val="99"/>
    <w:semiHidden/>
    <w:rsid w:val="00B221F9"/>
    <w:rPr>
      <w:sz w:val="24"/>
      <w:lang w:val="en-GB" w:eastAsia="en-US"/>
    </w:rPr>
  </w:style>
  <w:style w:type="character" w:styleId="CommentReference">
    <w:name w:val="annotation reference"/>
    <w:basedOn w:val="DefaultParagraphFont"/>
    <w:semiHidden/>
    <w:unhideWhenUsed/>
    <w:rsid w:val="00992915"/>
    <w:rPr>
      <w:sz w:val="16"/>
      <w:szCs w:val="16"/>
    </w:rPr>
  </w:style>
  <w:style w:type="paragraph" w:styleId="CommentText">
    <w:name w:val="annotation text"/>
    <w:basedOn w:val="Normal"/>
    <w:link w:val="CommentTextChar"/>
    <w:unhideWhenUsed/>
    <w:rsid w:val="00992915"/>
    <w:rPr>
      <w:sz w:val="20"/>
    </w:rPr>
  </w:style>
  <w:style w:type="character" w:customStyle="1" w:styleId="CommentTextChar">
    <w:name w:val="Comment Text Char"/>
    <w:basedOn w:val="DefaultParagraphFont"/>
    <w:link w:val="CommentText"/>
    <w:rsid w:val="00992915"/>
    <w:rPr>
      <w:lang w:val="en-GB" w:eastAsia="en-US"/>
    </w:rPr>
  </w:style>
  <w:style w:type="paragraph" w:styleId="CommentSubject">
    <w:name w:val="annotation subject"/>
    <w:basedOn w:val="CommentText"/>
    <w:next w:val="CommentText"/>
    <w:link w:val="CommentSubjectChar"/>
    <w:semiHidden/>
    <w:unhideWhenUsed/>
    <w:rsid w:val="00992915"/>
    <w:rPr>
      <w:b/>
      <w:bCs/>
    </w:rPr>
  </w:style>
  <w:style w:type="character" w:customStyle="1" w:styleId="CommentSubjectChar">
    <w:name w:val="Comment Subject Char"/>
    <w:basedOn w:val="CommentTextChar"/>
    <w:link w:val="CommentSubject"/>
    <w:semiHidden/>
    <w:rsid w:val="00992915"/>
    <w:rPr>
      <w:b/>
      <w:bCs/>
      <w:lang w:val="en-GB" w:eastAsia="en-US"/>
    </w:rPr>
  </w:style>
  <w:style w:type="character" w:customStyle="1" w:styleId="ui-provider">
    <w:name w:val="ui-provider"/>
    <w:basedOn w:val="DefaultParagraphFont"/>
    <w:rsid w:val="006165AD"/>
  </w:style>
  <w:style w:type="paragraph" w:styleId="EndnoteText">
    <w:name w:val="endnote text"/>
    <w:basedOn w:val="Normal"/>
    <w:link w:val="EndnoteTextChar"/>
    <w:unhideWhenUsed/>
    <w:rsid w:val="00150299"/>
    <w:pPr>
      <w:spacing w:before="0"/>
    </w:pPr>
    <w:rPr>
      <w:sz w:val="20"/>
    </w:rPr>
  </w:style>
  <w:style w:type="character" w:customStyle="1" w:styleId="EndnoteTextChar">
    <w:name w:val="Endnote Text Char"/>
    <w:basedOn w:val="DefaultParagraphFont"/>
    <w:link w:val="EndnoteText"/>
    <w:rsid w:val="00150299"/>
    <w:rPr>
      <w:lang w:val="en-GB" w:eastAsia="en-US"/>
    </w:rPr>
  </w:style>
  <w:style w:type="character" w:customStyle="1" w:styleId="Heading1Char">
    <w:name w:val="Heading 1 Char"/>
    <w:basedOn w:val="DefaultParagraphFont"/>
    <w:link w:val="Heading1"/>
    <w:rsid w:val="002C7594"/>
    <w:rPr>
      <w:b/>
      <w:sz w:val="24"/>
      <w:lang w:val="en-GB" w:eastAsia="en-US"/>
    </w:rPr>
  </w:style>
  <w:style w:type="character" w:customStyle="1" w:styleId="Heading2Char">
    <w:name w:val="Heading 2 Char"/>
    <w:basedOn w:val="DefaultParagraphFont"/>
    <w:link w:val="Heading2"/>
    <w:rsid w:val="002C7594"/>
    <w:rPr>
      <w:b/>
      <w:sz w:val="24"/>
      <w:lang w:val="en-GB" w:eastAsia="en-US"/>
    </w:rPr>
  </w:style>
  <w:style w:type="character" w:customStyle="1" w:styleId="Heading3Char">
    <w:name w:val="Heading 3 Char"/>
    <w:basedOn w:val="DefaultParagraphFont"/>
    <w:link w:val="Heading3"/>
    <w:rsid w:val="002C7594"/>
    <w:rPr>
      <w:b/>
      <w:sz w:val="24"/>
      <w:lang w:val="en-GB" w:eastAsia="en-US"/>
    </w:rPr>
  </w:style>
  <w:style w:type="character" w:customStyle="1" w:styleId="Heading4Char">
    <w:name w:val="Heading 4 Char"/>
    <w:basedOn w:val="DefaultParagraphFont"/>
    <w:link w:val="Heading4"/>
    <w:rsid w:val="002C7594"/>
    <w:rPr>
      <w:b/>
      <w:sz w:val="24"/>
      <w:lang w:val="en-GB" w:eastAsia="en-US"/>
    </w:rPr>
  </w:style>
  <w:style w:type="character" w:customStyle="1" w:styleId="Heading5Char">
    <w:name w:val="Heading 5 Char"/>
    <w:basedOn w:val="DefaultParagraphFont"/>
    <w:link w:val="Heading5"/>
    <w:rsid w:val="002C7594"/>
    <w:rPr>
      <w:b/>
      <w:sz w:val="24"/>
      <w:lang w:val="en-GB" w:eastAsia="en-US"/>
    </w:rPr>
  </w:style>
  <w:style w:type="character" w:customStyle="1" w:styleId="Heading6Char">
    <w:name w:val="Heading 6 Char"/>
    <w:basedOn w:val="DefaultParagraphFont"/>
    <w:link w:val="Heading6"/>
    <w:rsid w:val="002C7594"/>
    <w:rPr>
      <w:b/>
      <w:sz w:val="24"/>
      <w:lang w:val="en-GB" w:eastAsia="en-US"/>
    </w:rPr>
  </w:style>
  <w:style w:type="character" w:customStyle="1" w:styleId="Heading7Char">
    <w:name w:val="Heading 7 Char"/>
    <w:basedOn w:val="DefaultParagraphFont"/>
    <w:link w:val="Heading7"/>
    <w:rsid w:val="002C7594"/>
    <w:rPr>
      <w:b/>
      <w:sz w:val="24"/>
      <w:lang w:val="en-GB" w:eastAsia="en-US"/>
    </w:rPr>
  </w:style>
  <w:style w:type="character" w:customStyle="1" w:styleId="Heading8Char">
    <w:name w:val="Heading 8 Char"/>
    <w:basedOn w:val="DefaultParagraphFont"/>
    <w:link w:val="Heading8"/>
    <w:rsid w:val="002C7594"/>
    <w:rPr>
      <w:b/>
      <w:sz w:val="24"/>
      <w:lang w:val="en-GB" w:eastAsia="en-US"/>
    </w:rPr>
  </w:style>
  <w:style w:type="character" w:customStyle="1" w:styleId="Heading9Char">
    <w:name w:val="Heading 9 Char"/>
    <w:basedOn w:val="DefaultParagraphFont"/>
    <w:link w:val="Heading9"/>
    <w:rsid w:val="002C7594"/>
    <w:rPr>
      <w:b/>
      <w:sz w:val="24"/>
      <w:lang w:val="en-GB" w:eastAsia="en-US"/>
    </w:rPr>
  </w:style>
  <w:style w:type="character" w:customStyle="1" w:styleId="FooterChar">
    <w:name w:val="Footer Char"/>
    <w:basedOn w:val="DefaultParagraphFont"/>
    <w:link w:val="Footer"/>
    <w:rsid w:val="002C7594"/>
    <w:rPr>
      <w:noProof/>
      <w:sz w:val="18"/>
      <w:lang w:val="en-GB" w:eastAsia="en-US"/>
    </w:rPr>
  </w:style>
  <w:style w:type="character" w:customStyle="1" w:styleId="FootnoteTextChar">
    <w:name w:val="Footnote Text Char"/>
    <w:basedOn w:val="DefaultParagraphFont"/>
    <w:link w:val="FootnoteText"/>
    <w:semiHidden/>
    <w:rsid w:val="002C7594"/>
    <w:rPr>
      <w:sz w:val="22"/>
      <w:lang w:val="en-GB" w:eastAsia="en-US"/>
    </w:rPr>
  </w:style>
  <w:style w:type="paragraph" w:styleId="Index7">
    <w:name w:val="index 7"/>
    <w:basedOn w:val="Normal"/>
    <w:next w:val="Normal"/>
    <w:rsid w:val="002C7594"/>
    <w:pPr>
      <w:ind w:left="1698"/>
    </w:pPr>
    <w:rPr>
      <w:lang w:val="fr-FR"/>
    </w:rPr>
  </w:style>
  <w:style w:type="paragraph" w:styleId="Index6">
    <w:name w:val="index 6"/>
    <w:basedOn w:val="Normal"/>
    <w:next w:val="Normal"/>
    <w:rsid w:val="002C7594"/>
    <w:pPr>
      <w:ind w:left="1415"/>
    </w:pPr>
    <w:rPr>
      <w:lang w:val="fr-FR"/>
    </w:rPr>
  </w:style>
  <w:style w:type="paragraph" w:styleId="Index5">
    <w:name w:val="index 5"/>
    <w:basedOn w:val="Normal"/>
    <w:next w:val="Normal"/>
    <w:rsid w:val="002C7594"/>
    <w:pPr>
      <w:ind w:left="1132"/>
    </w:pPr>
    <w:rPr>
      <w:lang w:val="fr-FR"/>
    </w:rPr>
  </w:style>
  <w:style w:type="paragraph" w:styleId="Index4">
    <w:name w:val="index 4"/>
    <w:basedOn w:val="Normal"/>
    <w:next w:val="Normal"/>
    <w:rsid w:val="002C7594"/>
    <w:pPr>
      <w:ind w:left="849"/>
    </w:pPr>
    <w:rPr>
      <w:lang w:val="fr-FR"/>
    </w:rPr>
  </w:style>
  <w:style w:type="character" w:styleId="EndnoteReference">
    <w:name w:val="endnote reference"/>
    <w:basedOn w:val="DefaultParagraphFont"/>
    <w:rsid w:val="002C7594"/>
    <w:rPr>
      <w:vertAlign w:val="superscript"/>
    </w:rPr>
  </w:style>
  <w:style w:type="paragraph" w:styleId="BodyText3">
    <w:name w:val="Body Text 3"/>
    <w:basedOn w:val="Normal"/>
    <w:link w:val="BodyText3Char"/>
    <w:rsid w:val="002C7594"/>
    <w:pPr>
      <w:spacing w:after="120"/>
    </w:pPr>
    <w:rPr>
      <w:sz w:val="16"/>
      <w:szCs w:val="16"/>
      <w:lang w:val="fr-FR"/>
    </w:rPr>
  </w:style>
  <w:style w:type="character" w:customStyle="1" w:styleId="BodyText3Char">
    <w:name w:val="Body Text 3 Char"/>
    <w:basedOn w:val="DefaultParagraphFont"/>
    <w:link w:val="BodyText3"/>
    <w:rsid w:val="002C7594"/>
    <w:rPr>
      <w:sz w:val="16"/>
      <w:szCs w:val="16"/>
      <w:lang w:val="fr-FR" w:eastAsia="en-US"/>
    </w:rPr>
  </w:style>
  <w:style w:type="paragraph" w:customStyle="1" w:styleId="headingb0">
    <w:name w:val="heading_b"/>
    <w:basedOn w:val="Heading3"/>
    <w:next w:val="Normal"/>
    <w:rsid w:val="002C7594"/>
    <w:pPr>
      <w:tabs>
        <w:tab w:val="clear" w:pos="1191"/>
        <w:tab w:val="clear" w:pos="1588"/>
        <w:tab w:val="clear" w:pos="1985"/>
        <w:tab w:val="left" w:pos="2127"/>
        <w:tab w:val="left" w:pos="2410"/>
        <w:tab w:val="left" w:pos="2921"/>
        <w:tab w:val="left" w:pos="3261"/>
      </w:tabs>
      <w:overflowPunct/>
      <w:autoSpaceDE/>
      <w:autoSpaceDN/>
      <w:adjustRightInd/>
      <w:spacing w:before="160"/>
      <w:ind w:left="0" w:firstLine="0"/>
      <w:jc w:val="left"/>
      <w:textAlignment w:val="auto"/>
      <w:outlineLvl w:val="9"/>
    </w:pPr>
    <w:rPr>
      <w:lang w:val="es-ES_tradnl"/>
    </w:rPr>
  </w:style>
  <w:style w:type="character" w:styleId="PlaceholderText">
    <w:name w:val="Placeholder Text"/>
    <w:basedOn w:val="DefaultParagraphFont"/>
    <w:uiPriority w:val="99"/>
    <w:semiHidden/>
    <w:rsid w:val="002C7594"/>
    <w:rPr>
      <w:color w:val="808080"/>
    </w:rPr>
  </w:style>
  <w:style w:type="character" w:styleId="FollowedHyperlink">
    <w:name w:val="FollowedHyperlink"/>
    <w:basedOn w:val="DefaultParagraphFont"/>
    <w:semiHidden/>
    <w:unhideWhenUsed/>
    <w:rsid w:val="00163EA5"/>
    <w:rPr>
      <w:color w:val="800080" w:themeColor="followedHyperlink"/>
      <w:u w:val="single"/>
    </w:rPr>
  </w:style>
  <w:style w:type="paragraph" w:customStyle="1" w:styleId="Reasons">
    <w:name w:val="Reasons"/>
    <w:basedOn w:val="Normal"/>
    <w:qFormat/>
    <w:rsid w:val="00553CB1"/>
    <w:pPr>
      <w:tabs>
        <w:tab w:val="clear" w:pos="794"/>
        <w:tab w:val="clear" w:pos="1191"/>
        <w:tab w:val="clear" w:pos="1588"/>
        <w:tab w:val="clear" w:pos="1985"/>
      </w:tabs>
      <w:overflowPunct/>
      <w:autoSpaceDE/>
      <w:autoSpaceDN/>
      <w:adjustRightInd/>
      <w:spacing w:before="0"/>
      <w:jc w:val="left"/>
      <w:textAlignment w:val="auto"/>
    </w:pPr>
    <w:rPr>
      <w:lang w:val="en-US"/>
    </w:rPr>
  </w:style>
  <w:style w:type="character" w:styleId="BookTitle">
    <w:name w:val="Book Title"/>
    <w:basedOn w:val="DefaultParagraphFont"/>
    <w:uiPriority w:val="33"/>
    <w:qFormat/>
    <w:rsid w:val="007D47E7"/>
    <w:rPr>
      <w:b/>
      <w:bCs/>
      <w:i/>
      <w:iCs/>
      <w:spacing w:val="5"/>
    </w:rPr>
  </w:style>
  <w:style w:type="paragraph" w:styleId="Caption">
    <w:name w:val="caption"/>
    <w:basedOn w:val="Normal"/>
    <w:next w:val="Normal"/>
    <w:semiHidden/>
    <w:unhideWhenUsed/>
    <w:qFormat/>
    <w:rsid w:val="007D47E7"/>
    <w:pPr>
      <w:spacing w:before="0" w:after="200"/>
    </w:pPr>
    <w:rPr>
      <w:i/>
      <w:iCs/>
      <w:color w:val="1F497D" w:themeColor="text2"/>
      <w:sz w:val="18"/>
      <w:szCs w:val="18"/>
    </w:rPr>
  </w:style>
  <w:style w:type="character" w:styleId="Emphasis">
    <w:name w:val="Emphasis"/>
    <w:basedOn w:val="DefaultParagraphFont"/>
    <w:qFormat/>
    <w:rsid w:val="007D47E7"/>
    <w:rPr>
      <w:i/>
      <w:iCs/>
    </w:rPr>
  </w:style>
  <w:style w:type="character" w:styleId="IntenseEmphasis">
    <w:name w:val="Intense Emphasis"/>
    <w:basedOn w:val="DefaultParagraphFont"/>
    <w:uiPriority w:val="21"/>
    <w:qFormat/>
    <w:rsid w:val="007D47E7"/>
    <w:rPr>
      <w:i/>
      <w:iCs/>
      <w:color w:val="4F81BD" w:themeColor="accent1"/>
    </w:rPr>
  </w:style>
  <w:style w:type="paragraph" w:styleId="IntenseQuote">
    <w:name w:val="Intense Quote"/>
    <w:basedOn w:val="Normal"/>
    <w:next w:val="Normal"/>
    <w:link w:val="IntenseQuoteChar"/>
    <w:uiPriority w:val="30"/>
    <w:qFormat/>
    <w:rsid w:val="007D47E7"/>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7D47E7"/>
    <w:rPr>
      <w:i/>
      <w:iCs/>
      <w:color w:val="4F81BD" w:themeColor="accent1"/>
      <w:sz w:val="24"/>
      <w:lang w:val="en-GB" w:eastAsia="en-US"/>
    </w:rPr>
  </w:style>
  <w:style w:type="character" w:styleId="IntenseReference">
    <w:name w:val="Intense Reference"/>
    <w:basedOn w:val="DefaultParagraphFont"/>
    <w:uiPriority w:val="32"/>
    <w:qFormat/>
    <w:rsid w:val="007D47E7"/>
    <w:rPr>
      <w:b/>
      <w:bCs/>
      <w:smallCaps/>
      <w:color w:val="4F81BD" w:themeColor="accent1"/>
      <w:spacing w:val="5"/>
    </w:rPr>
  </w:style>
  <w:style w:type="paragraph" w:styleId="ListParagraph">
    <w:name w:val="List Paragraph"/>
    <w:basedOn w:val="Normal"/>
    <w:uiPriority w:val="34"/>
    <w:qFormat/>
    <w:rsid w:val="007D47E7"/>
    <w:pPr>
      <w:ind w:left="720"/>
      <w:contextualSpacing/>
    </w:pPr>
  </w:style>
  <w:style w:type="paragraph" w:styleId="NoSpacing">
    <w:name w:val="No Spacing"/>
    <w:uiPriority w:val="1"/>
    <w:qFormat/>
    <w:rsid w:val="007D47E7"/>
    <w:pPr>
      <w:tabs>
        <w:tab w:val="left" w:pos="794"/>
        <w:tab w:val="left" w:pos="1191"/>
        <w:tab w:val="left" w:pos="1588"/>
        <w:tab w:val="left" w:pos="1985"/>
      </w:tabs>
      <w:overflowPunct w:val="0"/>
      <w:autoSpaceDE w:val="0"/>
      <w:autoSpaceDN w:val="0"/>
      <w:adjustRightInd w:val="0"/>
      <w:jc w:val="both"/>
      <w:textAlignment w:val="baseline"/>
    </w:pPr>
    <w:rPr>
      <w:sz w:val="24"/>
      <w:lang w:val="en-GB" w:eastAsia="en-US"/>
    </w:rPr>
  </w:style>
  <w:style w:type="paragraph" w:styleId="Quote">
    <w:name w:val="Quote"/>
    <w:basedOn w:val="Normal"/>
    <w:next w:val="Normal"/>
    <w:link w:val="QuoteChar"/>
    <w:uiPriority w:val="29"/>
    <w:qFormat/>
    <w:rsid w:val="007D47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7D47E7"/>
    <w:rPr>
      <w:i/>
      <w:iCs/>
      <w:color w:val="404040" w:themeColor="text1" w:themeTint="BF"/>
      <w:sz w:val="24"/>
      <w:lang w:val="en-GB" w:eastAsia="en-US"/>
    </w:rPr>
  </w:style>
  <w:style w:type="character" w:styleId="Strong">
    <w:name w:val="Strong"/>
    <w:basedOn w:val="DefaultParagraphFont"/>
    <w:qFormat/>
    <w:rsid w:val="007D47E7"/>
    <w:rPr>
      <w:b/>
      <w:bCs/>
    </w:rPr>
  </w:style>
  <w:style w:type="paragraph" w:styleId="Subtitle">
    <w:name w:val="Subtitle"/>
    <w:basedOn w:val="Normal"/>
    <w:next w:val="Normal"/>
    <w:link w:val="SubtitleChar"/>
    <w:qFormat/>
    <w:rsid w:val="007D47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7D47E7"/>
    <w:rPr>
      <w:rFonts w:asciiTheme="minorHAnsi" w:eastAsiaTheme="minorEastAsia" w:hAnsiTheme="minorHAnsi" w:cstheme="minorBidi"/>
      <w:color w:val="5A5A5A" w:themeColor="text1" w:themeTint="A5"/>
      <w:spacing w:val="15"/>
      <w:sz w:val="22"/>
      <w:szCs w:val="22"/>
      <w:lang w:val="en-GB" w:eastAsia="en-US"/>
    </w:rPr>
  </w:style>
  <w:style w:type="character" w:styleId="SubtleEmphasis">
    <w:name w:val="Subtle Emphasis"/>
    <w:basedOn w:val="DefaultParagraphFont"/>
    <w:uiPriority w:val="19"/>
    <w:qFormat/>
    <w:rsid w:val="007D47E7"/>
    <w:rPr>
      <w:i/>
      <w:iCs/>
      <w:color w:val="404040" w:themeColor="text1" w:themeTint="BF"/>
    </w:rPr>
  </w:style>
  <w:style w:type="character" w:styleId="SubtleReference">
    <w:name w:val="Subtle Reference"/>
    <w:basedOn w:val="DefaultParagraphFont"/>
    <w:uiPriority w:val="31"/>
    <w:qFormat/>
    <w:rsid w:val="007D47E7"/>
    <w:rPr>
      <w:smallCaps/>
      <w:color w:val="5A5A5A" w:themeColor="text1" w:themeTint="A5"/>
    </w:rPr>
  </w:style>
  <w:style w:type="paragraph" w:styleId="Title">
    <w:name w:val="Title"/>
    <w:basedOn w:val="Normal"/>
    <w:next w:val="Normal"/>
    <w:link w:val="TitleChar"/>
    <w:qFormat/>
    <w:rsid w:val="007D47E7"/>
    <w:pPr>
      <w:spacing w:before="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7D47E7"/>
    <w:rPr>
      <w:rFonts w:asciiTheme="majorHAnsi" w:eastAsiaTheme="majorEastAsia" w:hAnsiTheme="majorHAnsi" w:cstheme="majorBidi"/>
      <w:spacing w:val="-10"/>
      <w:kern w:val="28"/>
      <w:sz w:val="56"/>
      <w:szCs w:val="56"/>
      <w:lang w:val="en-GB" w:eastAsia="en-US"/>
    </w:rPr>
  </w:style>
  <w:style w:type="paragraph" w:styleId="TOCHeading">
    <w:name w:val="TOC Heading"/>
    <w:basedOn w:val="Heading1"/>
    <w:next w:val="Normal"/>
    <w:uiPriority w:val="39"/>
    <w:semiHidden/>
    <w:unhideWhenUsed/>
    <w:qFormat/>
    <w:rsid w:val="007D47E7"/>
    <w:pPr>
      <w:spacing w:before="240"/>
      <w:ind w:left="0" w:firstLine="0"/>
      <w:outlineLvl w:val="9"/>
    </w:pPr>
    <w:rPr>
      <w:rFonts w:asciiTheme="majorHAnsi" w:eastAsiaTheme="majorEastAsia" w:hAnsiTheme="majorHAnsi" w:cstheme="majorBidi"/>
      <w:b w:val="0"/>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48808">
      <w:bodyDiv w:val="1"/>
      <w:marLeft w:val="0"/>
      <w:marRight w:val="0"/>
      <w:marTop w:val="0"/>
      <w:marBottom w:val="0"/>
      <w:divBdr>
        <w:top w:val="none" w:sz="0" w:space="0" w:color="auto"/>
        <w:left w:val="none" w:sz="0" w:space="0" w:color="auto"/>
        <w:bottom w:val="none" w:sz="0" w:space="0" w:color="auto"/>
        <w:right w:val="none" w:sz="0" w:space="0" w:color="auto"/>
      </w:divBdr>
    </w:div>
    <w:div w:id="67194698">
      <w:bodyDiv w:val="1"/>
      <w:marLeft w:val="0"/>
      <w:marRight w:val="0"/>
      <w:marTop w:val="0"/>
      <w:marBottom w:val="0"/>
      <w:divBdr>
        <w:top w:val="none" w:sz="0" w:space="0" w:color="auto"/>
        <w:left w:val="none" w:sz="0" w:space="0" w:color="auto"/>
        <w:bottom w:val="none" w:sz="0" w:space="0" w:color="auto"/>
        <w:right w:val="none" w:sz="0" w:space="0" w:color="auto"/>
      </w:divBdr>
    </w:div>
    <w:div w:id="547036918">
      <w:bodyDiv w:val="1"/>
      <w:marLeft w:val="0"/>
      <w:marRight w:val="0"/>
      <w:marTop w:val="0"/>
      <w:marBottom w:val="0"/>
      <w:divBdr>
        <w:top w:val="none" w:sz="0" w:space="0" w:color="auto"/>
        <w:left w:val="none" w:sz="0" w:space="0" w:color="auto"/>
        <w:bottom w:val="none" w:sz="0" w:space="0" w:color="auto"/>
        <w:right w:val="none" w:sz="0" w:space="0" w:color="auto"/>
      </w:divBdr>
    </w:div>
    <w:div w:id="562301733">
      <w:bodyDiv w:val="1"/>
      <w:marLeft w:val="0"/>
      <w:marRight w:val="0"/>
      <w:marTop w:val="0"/>
      <w:marBottom w:val="0"/>
      <w:divBdr>
        <w:top w:val="none" w:sz="0" w:space="0" w:color="auto"/>
        <w:left w:val="none" w:sz="0" w:space="0" w:color="auto"/>
        <w:bottom w:val="none" w:sz="0" w:space="0" w:color="auto"/>
        <w:right w:val="none" w:sz="0" w:space="0" w:color="auto"/>
      </w:divBdr>
    </w:div>
    <w:div w:id="1099259157">
      <w:bodyDiv w:val="1"/>
      <w:marLeft w:val="0"/>
      <w:marRight w:val="0"/>
      <w:marTop w:val="0"/>
      <w:marBottom w:val="0"/>
      <w:divBdr>
        <w:top w:val="none" w:sz="0" w:space="0" w:color="auto"/>
        <w:left w:val="none" w:sz="0" w:space="0" w:color="auto"/>
        <w:bottom w:val="none" w:sz="0" w:space="0" w:color="auto"/>
        <w:right w:val="none" w:sz="0" w:space="0" w:color="auto"/>
      </w:divBdr>
    </w:div>
    <w:div w:id="1184713424">
      <w:bodyDiv w:val="1"/>
      <w:marLeft w:val="0"/>
      <w:marRight w:val="0"/>
      <w:marTop w:val="0"/>
      <w:marBottom w:val="0"/>
      <w:divBdr>
        <w:top w:val="none" w:sz="0" w:space="0" w:color="auto"/>
        <w:left w:val="none" w:sz="0" w:space="0" w:color="auto"/>
        <w:bottom w:val="none" w:sz="0" w:space="0" w:color="auto"/>
        <w:right w:val="none" w:sz="0" w:space="0" w:color="auto"/>
      </w:divBdr>
    </w:div>
    <w:div w:id="1802386013">
      <w:bodyDiv w:val="1"/>
      <w:marLeft w:val="0"/>
      <w:marRight w:val="0"/>
      <w:marTop w:val="0"/>
      <w:marBottom w:val="0"/>
      <w:divBdr>
        <w:top w:val="none" w:sz="0" w:space="0" w:color="auto"/>
        <w:left w:val="none" w:sz="0" w:space="0" w:color="auto"/>
        <w:bottom w:val="none" w:sz="0" w:space="0" w:color="auto"/>
        <w:right w:val="none" w:sz="0" w:space="0" w:color="auto"/>
      </w:divBdr>
    </w:div>
    <w:div w:id="1835951944">
      <w:bodyDiv w:val="1"/>
      <w:marLeft w:val="0"/>
      <w:marRight w:val="0"/>
      <w:marTop w:val="0"/>
      <w:marBottom w:val="0"/>
      <w:divBdr>
        <w:top w:val="none" w:sz="0" w:space="0" w:color="auto"/>
        <w:left w:val="none" w:sz="0" w:space="0" w:color="auto"/>
        <w:bottom w:val="none" w:sz="0" w:space="0" w:color="auto"/>
        <w:right w:val="none" w:sz="0" w:space="0" w:color="auto"/>
      </w:divBdr>
    </w:div>
    <w:div w:id="1987002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eader" Target="header8.xml"/><Relationship Id="rId21" Type="http://schemas.openxmlformats.org/officeDocument/2006/relationships/hyperlink" Target="http://www.itu.int/rec/R-REC-BS.1547/es" TargetMode="External"/><Relationship Id="rId42" Type="http://schemas.openxmlformats.org/officeDocument/2006/relationships/image" Target="media/image3.png"/><Relationship Id="rId47" Type="http://schemas.openxmlformats.org/officeDocument/2006/relationships/image" Target="media/image8.png"/><Relationship Id="rId63" Type="http://schemas.openxmlformats.org/officeDocument/2006/relationships/image" Target="media/image21.png"/><Relationship Id="rId68" Type="http://schemas.openxmlformats.org/officeDocument/2006/relationships/image" Target="media/image26.png"/><Relationship Id="rId84" Type="http://schemas.openxmlformats.org/officeDocument/2006/relationships/image" Target="media/image34.png"/><Relationship Id="rId89" Type="http://schemas.openxmlformats.org/officeDocument/2006/relationships/image" Target="media/image39.png"/><Relationship Id="rId16" Type="http://schemas.openxmlformats.org/officeDocument/2006/relationships/header" Target="header4.xml"/><Relationship Id="rId11" Type="http://schemas.openxmlformats.org/officeDocument/2006/relationships/footer" Target="footer2.xml"/><Relationship Id="rId32" Type="http://schemas.openxmlformats.org/officeDocument/2006/relationships/hyperlink" Target="https://www.itu.int/rec/R-REC-BO.789/es" TargetMode="External"/><Relationship Id="rId37" Type="http://schemas.openxmlformats.org/officeDocument/2006/relationships/header" Target="header9.xml"/><Relationship Id="rId53" Type="http://schemas.openxmlformats.org/officeDocument/2006/relationships/image" Target="media/image14.png"/><Relationship Id="rId58" Type="http://schemas.openxmlformats.org/officeDocument/2006/relationships/image" Target="media/image19.png"/><Relationship Id="rId74" Type="http://schemas.openxmlformats.org/officeDocument/2006/relationships/image" Target="media/image32.png"/><Relationship Id="rId79" Type="http://schemas.openxmlformats.org/officeDocument/2006/relationships/header" Target="header14.xml"/><Relationship Id="rId5" Type="http://schemas.openxmlformats.org/officeDocument/2006/relationships/webSettings" Target="webSettings.xml"/><Relationship Id="rId90" Type="http://schemas.openxmlformats.org/officeDocument/2006/relationships/image" Target="media/image40.png"/><Relationship Id="rId95" Type="http://schemas.openxmlformats.org/officeDocument/2006/relationships/header" Target="header18.xml"/><Relationship Id="rId22" Type="http://schemas.openxmlformats.org/officeDocument/2006/relationships/hyperlink" Target="https://www.itu.int/rec/R-REC-BO.789/es" TargetMode="External"/><Relationship Id="rId27" Type="http://schemas.openxmlformats.org/officeDocument/2006/relationships/footer" Target="footer5.xml"/><Relationship Id="rId43" Type="http://schemas.openxmlformats.org/officeDocument/2006/relationships/image" Target="media/image4.png"/><Relationship Id="rId48" Type="http://schemas.openxmlformats.org/officeDocument/2006/relationships/image" Target="media/image9.png"/><Relationship Id="rId64" Type="http://schemas.openxmlformats.org/officeDocument/2006/relationships/image" Target="media/image22.png"/><Relationship Id="rId69" Type="http://schemas.openxmlformats.org/officeDocument/2006/relationships/image" Target="media/image27.png"/><Relationship Id="rId80" Type="http://schemas.openxmlformats.org/officeDocument/2006/relationships/footer" Target="footer10.xml"/><Relationship Id="rId85" Type="http://schemas.openxmlformats.org/officeDocument/2006/relationships/image" Target="media/image35.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footer" Target="footer4.xml"/><Relationship Id="rId33" Type="http://schemas.openxmlformats.org/officeDocument/2006/relationships/hyperlink" Target="https://www.itu.int/rec/R-REC-BO.789/es" TargetMode="External"/><Relationship Id="rId38" Type="http://schemas.openxmlformats.org/officeDocument/2006/relationships/header" Target="header10.xml"/><Relationship Id="rId46" Type="http://schemas.openxmlformats.org/officeDocument/2006/relationships/image" Target="media/image7.png"/><Relationship Id="rId59" Type="http://schemas.openxmlformats.org/officeDocument/2006/relationships/hyperlink" Target="https://www.itu.int/rec/R-REC-BO.789/es" TargetMode="External"/><Relationship Id="rId67" Type="http://schemas.openxmlformats.org/officeDocument/2006/relationships/image" Target="media/image25.png"/><Relationship Id="rId20" Type="http://schemas.openxmlformats.org/officeDocument/2006/relationships/hyperlink" Target="https://www.itu.int/pub/R-RES-R.1/es" TargetMode="External"/><Relationship Id="rId41" Type="http://schemas.openxmlformats.org/officeDocument/2006/relationships/footer" Target="footer7.xml"/><Relationship Id="rId54" Type="http://schemas.openxmlformats.org/officeDocument/2006/relationships/image" Target="media/image15.png"/><Relationship Id="rId62" Type="http://schemas.openxmlformats.org/officeDocument/2006/relationships/image" Target="media/image20.png"/><Relationship Id="rId70" Type="http://schemas.openxmlformats.org/officeDocument/2006/relationships/image" Target="media/image28.png"/><Relationship Id="rId75" Type="http://schemas.openxmlformats.org/officeDocument/2006/relationships/header" Target="header12.xml"/><Relationship Id="rId83" Type="http://schemas.openxmlformats.org/officeDocument/2006/relationships/header" Target="header16.xml"/><Relationship Id="rId88" Type="http://schemas.openxmlformats.org/officeDocument/2006/relationships/image" Target="media/image38.png"/><Relationship Id="rId91" Type="http://schemas.openxmlformats.org/officeDocument/2006/relationships/image" Target="media/image41.png"/><Relationship Id="rId96" Type="http://schemas.openxmlformats.org/officeDocument/2006/relationships/image" Target="media/image44.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itu.int/publ/R-REC/es" TargetMode="External"/><Relationship Id="rId23" Type="http://schemas.openxmlformats.org/officeDocument/2006/relationships/header" Target="header6.xml"/><Relationship Id="rId28" Type="http://schemas.openxmlformats.org/officeDocument/2006/relationships/hyperlink" Target="https://www.itu.int/rec/R-REC-BO.789/es" TargetMode="External"/><Relationship Id="rId36" Type="http://schemas.openxmlformats.org/officeDocument/2006/relationships/hyperlink" Target="https://www.itu.int/rec/R-REC-BO.789/es" TargetMode="External"/><Relationship Id="rId49" Type="http://schemas.openxmlformats.org/officeDocument/2006/relationships/image" Target="media/image10.png"/><Relationship Id="rId57" Type="http://schemas.openxmlformats.org/officeDocument/2006/relationships/image" Target="media/image18.png"/><Relationship Id="rId10" Type="http://schemas.openxmlformats.org/officeDocument/2006/relationships/footer" Target="footer1.xml"/><Relationship Id="rId31" Type="http://schemas.openxmlformats.org/officeDocument/2006/relationships/hyperlink" Target="https://www.itu.int/rec/R-REC-BO.789/es" TargetMode="External"/><Relationship Id="rId44" Type="http://schemas.openxmlformats.org/officeDocument/2006/relationships/image" Target="media/image5.png"/><Relationship Id="rId52" Type="http://schemas.openxmlformats.org/officeDocument/2006/relationships/image" Target="media/image13.png"/><Relationship Id="rId60" Type="http://schemas.openxmlformats.org/officeDocument/2006/relationships/hyperlink" Target="https://www.itu.int/rec/R-REC-BO.789/en" TargetMode="External"/><Relationship Id="rId65" Type="http://schemas.openxmlformats.org/officeDocument/2006/relationships/image" Target="media/image23.png"/><Relationship Id="rId73" Type="http://schemas.openxmlformats.org/officeDocument/2006/relationships/image" Target="media/image31.png"/><Relationship Id="rId78" Type="http://schemas.openxmlformats.org/officeDocument/2006/relationships/footer" Target="footer9.xml"/><Relationship Id="rId81" Type="http://schemas.openxmlformats.org/officeDocument/2006/relationships/image" Target="media/image33.png"/><Relationship Id="rId86" Type="http://schemas.openxmlformats.org/officeDocument/2006/relationships/image" Target="media/image36.png"/><Relationship Id="rId94" Type="http://schemas.openxmlformats.org/officeDocument/2006/relationships/header" Target="header17.xml"/><Relationship Id="rId99" Type="http://schemas.openxmlformats.org/officeDocument/2006/relationships/footer" Target="footer11.xml"/><Relationship Id="rId10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hyperlink" Target="https://www.itu.int/rec/R-REC-BS.774/es" TargetMode="External"/><Relationship Id="rId39" Type="http://schemas.openxmlformats.org/officeDocument/2006/relationships/footer" Target="footer6.xml"/><Relationship Id="rId34" Type="http://schemas.openxmlformats.org/officeDocument/2006/relationships/hyperlink" Target="https://www.itu.int/rec/R-REC-BO.789/es" TargetMode="External"/><Relationship Id="rId50" Type="http://schemas.openxmlformats.org/officeDocument/2006/relationships/image" Target="media/image11.png"/><Relationship Id="rId55" Type="http://schemas.openxmlformats.org/officeDocument/2006/relationships/image" Target="media/image16.png"/><Relationship Id="rId76" Type="http://schemas.openxmlformats.org/officeDocument/2006/relationships/header" Target="header13.xml"/><Relationship Id="rId97" Type="http://schemas.openxmlformats.org/officeDocument/2006/relationships/header" Target="header19.xml"/><Relationship Id="rId7" Type="http://schemas.openxmlformats.org/officeDocument/2006/relationships/endnotes" Target="endnotes.xml"/><Relationship Id="rId71" Type="http://schemas.openxmlformats.org/officeDocument/2006/relationships/image" Target="media/image29.png"/><Relationship Id="rId92" Type="http://schemas.openxmlformats.org/officeDocument/2006/relationships/image" Target="media/image42.png"/><Relationship Id="rId2" Type="http://schemas.openxmlformats.org/officeDocument/2006/relationships/numbering" Target="numbering.xml"/><Relationship Id="rId29" Type="http://schemas.openxmlformats.org/officeDocument/2006/relationships/hyperlink" Target="https://www.itu.int/rec/R-REC-BO.789/es" TargetMode="External"/><Relationship Id="rId24" Type="http://schemas.openxmlformats.org/officeDocument/2006/relationships/header" Target="header7.xml"/><Relationship Id="rId40" Type="http://schemas.openxmlformats.org/officeDocument/2006/relationships/header" Target="header11.xml"/><Relationship Id="rId45" Type="http://schemas.openxmlformats.org/officeDocument/2006/relationships/image" Target="media/image6.png"/><Relationship Id="rId66" Type="http://schemas.openxmlformats.org/officeDocument/2006/relationships/image" Target="media/image24.png"/><Relationship Id="rId87" Type="http://schemas.openxmlformats.org/officeDocument/2006/relationships/image" Target="media/image37.png"/><Relationship Id="rId61" Type="http://schemas.openxmlformats.org/officeDocument/2006/relationships/hyperlink" Target="https://www.itu.int/rec/R-REC-BS.774/es" TargetMode="External"/><Relationship Id="rId82" Type="http://schemas.openxmlformats.org/officeDocument/2006/relationships/header" Target="header15.xml"/><Relationship Id="rId19" Type="http://schemas.openxmlformats.org/officeDocument/2006/relationships/hyperlink" Target="https://www.itu.int/rec/R-REC-BO.789/es" TargetMode="External"/><Relationship Id="rId14" Type="http://schemas.openxmlformats.org/officeDocument/2006/relationships/hyperlink" Target="https://www.itu.int/en/ITU-R/study-groups/Pages/itu-r-patent-information.aspx" TargetMode="External"/><Relationship Id="rId30" Type="http://schemas.openxmlformats.org/officeDocument/2006/relationships/hyperlink" Target="https://www.itu.int/rec/R-REC-BO.789/es" TargetMode="External"/><Relationship Id="rId35" Type="http://schemas.openxmlformats.org/officeDocument/2006/relationships/hyperlink" Target="https://www.itu.int/rec/R-REC-BO.789/es" TargetMode="External"/><Relationship Id="rId56" Type="http://schemas.openxmlformats.org/officeDocument/2006/relationships/image" Target="media/image17.png"/><Relationship Id="rId77" Type="http://schemas.openxmlformats.org/officeDocument/2006/relationships/footer" Target="footer8.xml"/><Relationship Id="rId100"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image" Target="media/image12.png"/><Relationship Id="rId72" Type="http://schemas.openxmlformats.org/officeDocument/2006/relationships/image" Target="media/image30.png"/><Relationship Id="rId93" Type="http://schemas.openxmlformats.org/officeDocument/2006/relationships/image" Target="media/image43.png"/><Relationship Id="rId98" Type="http://schemas.openxmlformats.org/officeDocument/2006/relationships/header" Target="header20.xml"/><Relationship Id="rId3" Type="http://schemas.openxmlformats.org/officeDocument/2006/relationships/styles" Target="styles.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P:\QPUB\BR\COUVERTURES\RecS\2026-ITU-R_REC_BO_S.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E809CC-225B-42E5-99F9-AC9C20D3AF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2026-ITU-R_REC_BO_S.docx</Template>
  <TotalTime>314</TotalTime>
  <Pages>75</Pages>
  <Words>23499</Words>
  <Characters>123608</Characters>
  <Application>Microsoft Office Word</Application>
  <DocSecurity>0</DocSecurity>
  <Lines>2687</Lines>
  <Paragraphs>1014</Paragraphs>
  <ScaleCrop>false</ScaleCrop>
  <HeadingPairs>
    <vt:vector size="2" baseType="variant">
      <vt:variant>
        <vt:lpstr>Title</vt:lpstr>
      </vt:variant>
      <vt:variant>
        <vt:i4>1</vt:i4>
      </vt:variant>
    </vt:vector>
  </HeadingPairs>
  <TitlesOfParts>
    <vt:vector size="1" baseType="lpstr">
      <vt:lpstr/>
    </vt:vector>
  </TitlesOfParts>
  <Manager/>
  <Company>ITU</Company>
  <LinksUpToDate>false</LinksUpToDate>
  <CharactersWithSpaces>146093</CharactersWithSpaces>
  <SharedDoc>false</SharedDoc>
  <HLinks>
    <vt:vector size="12" baseType="variant">
      <vt:variant>
        <vt:i4>1966164</vt:i4>
      </vt:variant>
      <vt:variant>
        <vt:i4>3</vt:i4>
      </vt:variant>
      <vt:variant>
        <vt:i4>0</vt:i4>
      </vt:variant>
      <vt:variant>
        <vt:i4>5</vt:i4>
      </vt:variant>
      <vt:variant>
        <vt:lpwstr>http://www.itu.int/publ/R-REC/en</vt:lpwstr>
      </vt:variant>
      <vt:variant>
        <vt:lpwstr/>
      </vt:variant>
      <vt:variant>
        <vt:i4>3997742</vt:i4>
      </vt:variant>
      <vt:variant>
        <vt:i4>0</vt:i4>
      </vt:variant>
      <vt:variant>
        <vt:i4>0</vt:i4>
      </vt:variant>
      <vt:variant>
        <vt:i4>5</vt:i4>
      </vt:variant>
      <vt:variant>
        <vt:lpwstr>http://www.itu.int/ITU-R/go/patents/en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Recomendación UIT-R BO.1130-5 (02/2026) - Sistemas de radiodifusión digital por satélite para receptores instalados en vehículos, portátiles y fijos en las bandas atribuidas al servicio de radiodifusión (sonora) por satélite en la gama de frecuencias 1 400 2 700 MHz</dc:title>
  <dc:subject>Serie BO: Distribución por satélite</dc:subject>
  <dc:creator>Oficina de Radiocomunicaciones de la UIT (BR)</dc:creator>
  <cp:keywords>Radiodifusión sonora digital, servicio de radiodifusión por satélite, SRS, Sistema B, Sistema DS, Sistema DH, Sistema E</cp:keywords>
  <dc:description/>
  <cp:lastModifiedBy>Saez Grau, Ricardo</cp:lastModifiedBy>
  <cp:revision>72</cp:revision>
  <cp:lastPrinted>2026-09-10T11:52:00Z</cp:lastPrinted>
  <dcterms:created xsi:type="dcterms:W3CDTF">2026-09-09T14:10:00Z</dcterms:created>
  <dcterms:modified xsi:type="dcterms:W3CDTF">2026-09-10T13:14:00Z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Rec. </vt:lpwstr>
  </property>
  <property fmtid="{D5CDD505-2E9C-101B-9397-08002B2CF9AE}" pid="3" name="Header 1">
    <vt:lpwstr>Rap. </vt:lpwstr>
  </property>
  <property fmtid="{D5CDD505-2E9C-101B-9397-08002B2CF9AE}" pid="4" name="Header 2">
    <vt:lpwstr>Rep. </vt:lpwstr>
  </property>
  <property fmtid="{D5CDD505-2E9C-101B-9397-08002B2CF9AE}" pid="5" name="Header 3">
    <vt:lpwstr>I. </vt:lpwstr>
  </property>
  <property fmtid="{D5CDD505-2E9C-101B-9397-08002B2CF9AE}" pid="6" name="Header 4">
    <vt:lpwstr>Op. </vt:lpwstr>
  </property>
  <property fmtid="{D5CDD505-2E9C-101B-9397-08002B2CF9AE}" pid="7" name="Header 5">
    <vt:lpwstr>V. </vt:lpwstr>
  </property>
  <property fmtid="{D5CDD505-2E9C-101B-9397-08002B2CF9AE}" pid="8" name="Header 6">
    <vt:lpwstr>Ru. </vt:lpwstr>
  </property>
  <property fmtid="{D5CDD505-2E9C-101B-9397-08002B2CF9AE}" pid="9" name="Language">
    <vt:lpwstr>English</vt:lpwstr>
  </property>
  <property fmtid="{D5CDD505-2E9C-101B-9397-08002B2CF9AE}" pid="10" name="Typist">
    <vt:lpwstr>Saez</vt:lpwstr>
  </property>
  <property fmtid="{D5CDD505-2E9C-101B-9397-08002B2CF9AE}" pid="11" name="Date completed">
    <vt:lpwstr>27 January 2026</vt:lpwstr>
  </property>
</Properties>
</file>