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64" w:rsidRPr="00226B91" w:rsidRDefault="00425B64" w:rsidP="00425B64">
      <w:pPr>
        <w:pStyle w:val="RecNo"/>
        <w:rPr>
          <w:lang w:val="ru-RU"/>
        </w:rPr>
      </w:pPr>
      <w:bookmarkStart w:id="0" w:name="_Toc393899650"/>
      <w:r w:rsidRPr="00226B91">
        <w:rPr>
          <w:lang w:val="ru-RU"/>
        </w:rPr>
        <w:t>Рекомендация МСЭ-D 20</w:t>
      </w:r>
      <w:bookmarkEnd w:id="0"/>
    </w:p>
    <w:p w:rsidR="00425B64" w:rsidRPr="00226B91" w:rsidRDefault="00425B64" w:rsidP="00425B64">
      <w:pPr>
        <w:pStyle w:val="Rectitle"/>
        <w:rPr>
          <w:lang w:val="ru-RU"/>
        </w:rPr>
      </w:pPr>
      <w:r w:rsidRPr="00226B91">
        <w:rPr>
          <w:lang w:val="ru-RU"/>
        </w:rPr>
        <w:t>Политические и регуляторные инициативы для развития электросвязи/ИКТ/широкополосной связи в сельских и отдаленных районах</w:t>
      </w:r>
    </w:p>
    <w:p w:rsidR="00425B64" w:rsidRPr="00226B91" w:rsidRDefault="009E19A7" w:rsidP="00425B64">
      <w:pPr>
        <w:pStyle w:val="Normalaftertitle"/>
        <w:rPr>
          <w:lang w:val="ru-RU"/>
        </w:rPr>
      </w:pPr>
      <w:r w:rsidRPr="00226B91">
        <w:rPr>
          <w:lang w:val="ru-RU"/>
        </w:rPr>
        <w:t>Всемирная конференция по развитию электросвязи (Дубай, 2014 г.),</w:t>
      </w:r>
      <w:r w:rsidR="00425B64" w:rsidRPr="00226B91">
        <w:rPr>
          <w:lang w:val="ru-RU"/>
        </w:rPr>
        <w:t>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учитывая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 xml:space="preserve">важную роль электросвязи/ИКТ/широкополосной связи в предоставлении услуг, в первую очередь электронных приложений, в сельских и отдаленных районах развитых стран, стран с </w:t>
      </w:r>
      <w:r w:rsidRPr="00226B91">
        <w:rPr>
          <w:rFonts w:eastAsia="SimHei" w:cs="Simplified Arabic"/>
          <w:bCs/>
          <w:szCs w:val="28"/>
          <w:lang w:val="ru-RU"/>
        </w:rPr>
        <w:t>переходной</w:t>
      </w:r>
      <w:r w:rsidRPr="00226B91">
        <w:rPr>
          <w:lang w:val="ru-RU"/>
        </w:rPr>
        <w:t xml:space="preserve"> экономикой, развивающихся и наименее развитых стран</w:t>
      </w:r>
      <w:r w:rsidR="008D4FFF" w:rsidRPr="00226B91">
        <w:rPr>
          <w:lang w:val="ru-RU"/>
        </w:rPr>
        <w:t xml:space="preserve"> (НРС)</w:t>
      </w:r>
      <w:r w:rsidRPr="00226B91">
        <w:rPr>
          <w:lang w:val="ru-RU"/>
        </w:rPr>
        <w:t xml:space="preserve"> для расширения прав и возможностей их жителей, содействия развитию культуры, повышения качества жизни сельских сообществ, развития экономики и т. п.;</w:t>
      </w:r>
    </w:p>
    <w:p w:rsidR="00425B64" w:rsidRPr="00226B91" w:rsidRDefault="00425B64" w:rsidP="00D20195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 xml:space="preserve">что 1-я и 2-я Исследовательские комиссии МСЭ-D продолжили свою исследовательскую деятельность для решения проблем, стоящих перед сельскими и отдаленными районами мира в целом и этими районами НРС и развивающихся стран в частности, по различным вопросам, в том числе по ряду методов и способов предоставления услуг и электронных приложений на основании вкладов членов </w:t>
      </w:r>
      <w:r w:rsidR="00D20195" w:rsidRPr="00226B91">
        <w:rPr>
          <w:lang w:val="ru-RU"/>
        </w:rPr>
        <w:t>МСЭ</w:t>
      </w:r>
      <w:r w:rsidRPr="00226B91">
        <w:rPr>
          <w:lang w:val="ru-RU"/>
        </w:rPr>
        <w:t>;</w:t>
      </w:r>
    </w:p>
    <w:p w:rsidR="00425B64" w:rsidRPr="00226B91" w:rsidRDefault="00425B64" w:rsidP="006304E9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 xml:space="preserve">что в Рекомендации МСЭ-D 19 (Хайдарабад, 2010 г.) собран и обобщен опыт предыдущих </w:t>
      </w:r>
      <w:r w:rsidRPr="00226B91">
        <w:rPr>
          <w:rFonts w:eastAsia="SimHei" w:cs="Simplified Arabic"/>
          <w:bCs/>
          <w:szCs w:val="28"/>
          <w:lang w:val="ru-RU"/>
        </w:rPr>
        <w:t>рекомендаций</w:t>
      </w:r>
      <w:r w:rsidRPr="00226B91">
        <w:rPr>
          <w:lang w:val="ru-RU"/>
        </w:rPr>
        <w:t xml:space="preserve"> </w:t>
      </w:r>
      <w:r w:rsidR="00D20195" w:rsidRPr="00226B91">
        <w:rPr>
          <w:lang w:val="ru-RU"/>
        </w:rPr>
        <w:t xml:space="preserve">с учетом результатов </w:t>
      </w:r>
      <w:r w:rsidRPr="00226B91">
        <w:rPr>
          <w:lang w:val="ru-RU"/>
        </w:rPr>
        <w:t xml:space="preserve">исследований методов и способов развития электросвязи/ИКТ/широкополосной связи в сельских и отдаленных районах со времени учреждения специального </w:t>
      </w:r>
      <w:r w:rsidR="006304E9" w:rsidRPr="00226B91">
        <w:rPr>
          <w:lang w:val="ru-RU"/>
        </w:rPr>
        <w:t>исследуемого</w:t>
      </w:r>
      <w:r w:rsidRPr="00226B91">
        <w:rPr>
          <w:lang w:val="ru-RU"/>
        </w:rPr>
        <w:t xml:space="preserve"> Вопроса на ВКРЭ-94 (Буэнос-Айрес),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признавая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 xml:space="preserve">что </w:t>
      </w:r>
      <w:r w:rsidR="00FE582B" w:rsidRPr="00226B91">
        <w:rPr>
          <w:lang w:val="ru-RU"/>
        </w:rPr>
        <w:t>Бюро развития электросвязи (</w:t>
      </w:r>
      <w:r w:rsidRPr="00226B91">
        <w:rPr>
          <w:lang w:val="ru-RU"/>
        </w:rPr>
        <w:t>БРЭ</w:t>
      </w:r>
      <w:r w:rsidR="00FE582B" w:rsidRPr="00226B91">
        <w:rPr>
          <w:lang w:val="ru-RU"/>
        </w:rPr>
        <w:t>)</w:t>
      </w:r>
      <w:r w:rsidRPr="00226B91">
        <w:rPr>
          <w:lang w:val="ru-RU"/>
        </w:rPr>
        <w:t>, в рамках деятельности по Вопросу 10-3/2 2-й Исследовательской комиссии МСЭ-D, провело обследование для сбора подробной информации по политическим и регуляторным мерам, принятым правительствами различных стран мира, а также экономическим и хозяйственным моделям роста электросвязи/ИКТ/широкополосной связи в сельских и отдаленных районах;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 xml:space="preserve">что </w:t>
      </w:r>
      <w:r w:rsidR="00FE582B" w:rsidRPr="00226B91">
        <w:rPr>
          <w:lang w:val="ru-RU"/>
        </w:rPr>
        <w:t xml:space="preserve">это </w:t>
      </w:r>
      <w:r w:rsidRPr="00226B91">
        <w:rPr>
          <w:lang w:val="ru-RU"/>
        </w:rPr>
        <w:t xml:space="preserve">обследование было также направлено на то, чтобы собрать информацию о возможном </w:t>
      </w:r>
      <w:r w:rsidRPr="00226B91">
        <w:rPr>
          <w:rFonts w:eastAsia="SimHei" w:cs="Simplified Arabic"/>
          <w:bCs/>
          <w:szCs w:val="28"/>
          <w:lang w:val="ru-RU"/>
        </w:rPr>
        <w:t>воздействии</w:t>
      </w:r>
      <w:r w:rsidRPr="00226B91">
        <w:rPr>
          <w:lang w:val="ru-RU"/>
        </w:rPr>
        <w:t xml:space="preserve"> таких мер/инициатив и о результатах их анализа;</w:t>
      </w:r>
    </w:p>
    <w:p w:rsidR="00425B64" w:rsidRPr="00226B91" w:rsidRDefault="00425B64" w:rsidP="00FE582B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 xml:space="preserve">что вклады, полученные в ходе обследования, были полезны для </w:t>
      </w:r>
      <w:r w:rsidR="00FE582B" w:rsidRPr="00226B91">
        <w:rPr>
          <w:lang w:val="ru-RU"/>
        </w:rPr>
        <w:t>изучения Вопросов 1-й и 2</w:t>
      </w:r>
      <w:r w:rsidR="00FE582B" w:rsidRPr="00226B91">
        <w:rPr>
          <w:lang w:val="ru-RU"/>
        </w:rPr>
        <w:noBreakHyphen/>
        <w:t xml:space="preserve">й Исследовательских комиссий </w:t>
      </w:r>
      <w:r w:rsidRPr="00226B91">
        <w:rPr>
          <w:lang w:val="ru-RU"/>
        </w:rPr>
        <w:t xml:space="preserve">в исследовательском периоде 2010−2014 годов </w:t>
      </w:r>
      <w:r w:rsidR="00FE582B" w:rsidRPr="00226B91">
        <w:rPr>
          <w:lang w:val="ru-RU"/>
        </w:rPr>
        <w:t>с целью</w:t>
      </w:r>
      <w:r w:rsidRPr="00226B91">
        <w:rPr>
          <w:lang w:val="ru-RU"/>
        </w:rPr>
        <w:t xml:space="preserve"> оказания странам помощи в укреплении потенциала для решения проблем развития электросвязи/ИКТ/широкополосной связи в сельских и отдаленных районах,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принимая во внимание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rFonts w:eastAsia="SimHei" w:cs="Simplified Arabic"/>
          <w:bCs/>
          <w:i/>
          <w:iCs/>
          <w:szCs w:val="28"/>
          <w:lang w:val="ru-RU"/>
        </w:rPr>
        <w:t>a)</w:t>
      </w:r>
      <w:r w:rsidRPr="00226B91">
        <w:rPr>
          <w:rFonts w:eastAsia="SimHei" w:cs="Simplified Arabic"/>
          <w:bCs/>
          <w:szCs w:val="28"/>
          <w:lang w:val="ru-RU"/>
        </w:rPr>
        <w:tab/>
        <w:t>результаты</w:t>
      </w:r>
      <w:r w:rsidRPr="00226B91">
        <w:rPr>
          <w:lang w:val="ru-RU"/>
        </w:rPr>
        <w:t xml:space="preserve"> анализа обследования, представленные БРЭ 2-й Исследовательской комиссии</w:t>
      </w:r>
      <w:r w:rsidR="00FE582B" w:rsidRPr="00226B91">
        <w:rPr>
          <w:lang w:val="ru-RU"/>
        </w:rPr>
        <w:t xml:space="preserve"> МСЭ-D</w:t>
      </w:r>
      <w:r w:rsidRPr="00226B91">
        <w:rPr>
          <w:lang w:val="ru-RU"/>
        </w:rPr>
        <w:t>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 xml:space="preserve">анализ исследований конкретных ситуаций, представленных 2-й Исследовательской комиссии </w:t>
      </w:r>
      <w:r w:rsidR="00FE582B" w:rsidRPr="00226B91">
        <w:rPr>
          <w:lang w:val="ru-RU"/>
        </w:rPr>
        <w:t xml:space="preserve">МСЭ-D </w:t>
      </w:r>
      <w:r w:rsidRPr="00226B91">
        <w:rPr>
          <w:lang w:val="ru-RU"/>
        </w:rPr>
        <w:t>в исследовательском периоде 2010–2014 годов;</w:t>
      </w:r>
    </w:p>
    <w:p w:rsidR="00425B64" w:rsidRPr="00226B91" w:rsidRDefault="00425B64" w:rsidP="008D4FFF">
      <w:pPr>
        <w:spacing w:after="120"/>
        <w:rPr>
          <w:lang w:val="ru-RU"/>
        </w:rPr>
      </w:pPr>
      <w:r w:rsidRPr="00226B91">
        <w:rPr>
          <w:rFonts w:eastAsia="SimHei" w:cs="Simplified Arabic"/>
          <w:bCs/>
          <w:i/>
          <w:iCs/>
          <w:szCs w:val="28"/>
          <w:lang w:val="ru-RU"/>
        </w:rPr>
        <w:t>c)</w:t>
      </w:r>
      <w:r w:rsidRPr="00226B91">
        <w:rPr>
          <w:rFonts w:eastAsia="SimHei" w:cs="Simplified Arabic"/>
          <w:bCs/>
          <w:szCs w:val="28"/>
          <w:lang w:val="ru-RU"/>
        </w:rPr>
        <w:tab/>
        <w:t>заключительный</w:t>
      </w:r>
      <w:r w:rsidRPr="00226B91">
        <w:rPr>
          <w:lang w:val="ru-RU"/>
        </w:rPr>
        <w:t xml:space="preserve"> отчет по Вопросу 10-3/2 2-й Исследовательской комиссии</w:t>
      </w:r>
      <w:r w:rsidR="00FE582B" w:rsidRPr="00226B91">
        <w:rPr>
          <w:lang w:val="ru-RU"/>
        </w:rPr>
        <w:t xml:space="preserve"> МСЭ-D</w:t>
      </w:r>
      <w:r w:rsidRPr="00226B91">
        <w:rPr>
          <w:lang w:val="ru-RU"/>
        </w:rPr>
        <w:t xml:space="preserve"> </w:t>
      </w:r>
      <w:r w:rsidR="008D4FFF" w:rsidRPr="00226B91">
        <w:rPr>
          <w:lang w:val="ru-RU"/>
        </w:rPr>
        <w:t>по электросвязи</w:t>
      </w:r>
      <w:r w:rsidRPr="00226B91">
        <w:rPr>
          <w:lang w:val="ru-RU"/>
        </w:rPr>
        <w:t>/ИКТ для сельских и отдаленных районов</w:t>
      </w:r>
      <w:r w:rsidR="008D4FFF" w:rsidRPr="00226B91">
        <w:rPr>
          <w:lang w:val="ru-RU"/>
        </w:rPr>
        <w:t xml:space="preserve"> </w:t>
      </w:r>
      <w:r w:rsidRPr="00226B91">
        <w:rPr>
          <w:lang w:val="ru-RU"/>
        </w:rPr>
        <w:t>(2014 г.);</w:t>
      </w:r>
    </w:p>
    <w:p w:rsidR="00425B64" w:rsidRPr="00226B91" w:rsidRDefault="00425B64" w:rsidP="008D4FFF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d)</w:t>
      </w:r>
      <w:r w:rsidRPr="00226B91">
        <w:rPr>
          <w:lang w:val="ru-RU"/>
        </w:rPr>
        <w:tab/>
        <w:t xml:space="preserve">доклад Комиссии по широкополосной связи </w:t>
      </w:r>
      <w:r w:rsidR="008D4FFF" w:rsidRPr="00226B91">
        <w:rPr>
          <w:lang w:val="ru-RU"/>
        </w:rPr>
        <w:t xml:space="preserve">в интересах цифрового развития </w:t>
      </w:r>
      <w:r w:rsidRPr="00226B91">
        <w:rPr>
          <w:lang w:val="ru-RU"/>
        </w:rPr>
        <w:t>(2012 г.), представленный 2-й Исследовательской комиссии</w:t>
      </w:r>
      <w:r w:rsidR="008D4FFF" w:rsidRPr="00226B91">
        <w:rPr>
          <w:lang w:val="ru-RU"/>
        </w:rPr>
        <w:t xml:space="preserve"> МСЭ-D</w:t>
      </w:r>
      <w:r w:rsidRPr="00226B91">
        <w:rPr>
          <w:lang w:val="ru-RU"/>
        </w:rPr>
        <w:t>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e)</w:t>
      </w:r>
      <w:r w:rsidRPr="00226B91">
        <w:rPr>
          <w:lang w:val="ru-RU"/>
        </w:rPr>
        <w:tab/>
        <w:t xml:space="preserve">отчет </w:t>
      </w:r>
      <w:r w:rsidRPr="00226B91">
        <w:rPr>
          <w:rFonts w:eastAsia="SimHei" w:cs="Simplified Arabic"/>
          <w:bCs/>
          <w:szCs w:val="28"/>
          <w:lang w:val="ru-RU"/>
        </w:rPr>
        <w:t>МСЭ</w:t>
      </w:r>
      <w:r w:rsidRPr="00226B91">
        <w:rPr>
          <w:lang w:val="ru-RU"/>
        </w:rPr>
        <w:t xml:space="preserve"> "Измерение информационного общества" (2012 г.);</w:t>
      </w:r>
    </w:p>
    <w:p w:rsidR="00425B64" w:rsidRPr="00226B91" w:rsidRDefault="00425B64" w:rsidP="008D4FFF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lastRenderedPageBreak/>
        <w:t>f)</w:t>
      </w:r>
      <w:r w:rsidRPr="00226B91">
        <w:rPr>
          <w:lang w:val="ru-RU"/>
        </w:rPr>
        <w:tab/>
        <w:t xml:space="preserve">тот факт, что, в отличие от значительной доли населения мира, которая пользуется базовыми </w:t>
      </w:r>
      <w:r w:rsidRPr="00226B91">
        <w:rPr>
          <w:rFonts w:eastAsia="SimHei" w:cs="Simplified Arabic"/>
          <w:bCs/>
          <w:szCs w:val="28"/>
          <w:lang w:val="ru-RU"/>
        </w:rPr>
        <w:t>услугами</w:t>
      </w:r>
      <w:r w:rsidRPr="00226B91">
        <w:rPr>
          <w:lang w:val="ru-RU"/>
        </w:rPr>
        <w:t xml:space="preserve"> подвижной телефонной связи, возможности подключения к интернету в развивающихся</w:t>
      </w:r>
      <w:r w:rsidR="008D4FFF" w:rsidRPr="00226B91">
        <w:rPr>
          <w:lang w:val="ru-RU"/>
        </w:rPr>
        <w:t xml:space="preserve"> странах </w:t>
      </w:r>
      <w:r w:rsidRPr="00226B91">
        <w:rPr>
          <w:lang w:val="ru-RU"/>
        </w:rPr>
        <w:t xml:space="preserve">и </w:t>
      </w:r>
      <w:r w:rsidR="008D4FFF" w:rsidRPr="00226B91">
        <w:rPr>
          <w:lang w:val="ru-RU"/>
        </w:rPr>
        <w:t xml:space="preserve">НРС </w:t>
      </w:r>
      <w:r w:rsidRPr="00226B91">
        <w:rPr>
          <w:lang w:val="ru-RU"/>
        </w:rPr>
        <w:t>до сих пор ограничены, в особенности в их сельских и отдаленных районах;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g)</w:t>
      </w:r>
      <w:r w:rsidRPr="00226B91">
        <w:rPr>
          <w:lang w:val="ru-RU"/>
        </w:rPr>
        <w:tab/>
        <w:t xml:space="preserve">что </w:t>
      </w:r>
      <w:r w:rsidRPr="00226B91">
        <w:rPr>
          <w:rFonts w:eastAsia="SimHei" w:cs="Simplified Arabic"/>
          <w:bCs/>
          <w:szCs w:val="28"/>
          <w:lang w:val="ru-RU"/>
        </w:rPr>
        <w:t>многие</w:t>
      </w:r>
      <w:r w:rsidRPr="00226B91">
        <w:rPr>
          <w:lang w:val="ru-RU"/>
        </w:rPr>
        <w:t xml:space="preserve"> правительства приступили к разработке </w:t>
      </w:r>
      <w:r w:rsidR="008D4FFF" w:rsidRPr="00226B91">
        <w:rPr>
          <w:lang w:val="ru-RU"/>
        </w:rPr>
        <w:t xml:space="preserve">конкретного </w:t>
      </w:r>
      <w:r w:rsidRPr="00226B91">
        <w:rPr>
          <w:lang w:val="ru-RU"/>
        </w:rPr>
        <w:t>национального плана развития сетей широкополосной связи, который также отвечал бы потребностям сельских и отдаленных районов;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h)</w:t>
      </w:r>
      <w:r w:rsidRPr="00226B91">
        <w:rPr>
          <w:lang w:val="ru-RU"/>
        </w:rPr>
        <w:tab/>
        <w:t xml:space="preserve">что в некоторых странах совместное использование активной и пассивной инфраструктуры, наряду с совместным </w:t>
      </w:r>
      <w:r w:rsidRPr="00226B91">
        <w:rPr>
          <w:rFonts w:eastAsia="SimHei" w:cs="Simplified Arabic"/>
          <w:bCs/>
          <w:szCs w:val="28"/>
          <w:lang w:val="ru-RU"/>
        </w:rPr>
        <w:t>использованием</w:t>
      </w:r>
      <w:r w:rsidRPr="00226B91">
        <w:rPr>
          <w:lang w:val="ru-RU"/>
        </w:rPr>
        <w:t xml:space="preserve"> ресурсов спектра, уже предусматривается национальной политикой в области электросвязи/ИКТ</w:t>
      </w:r>
      <w:r w:rsidRPr="00226B91">
        <w:rPr>
          <w:bCs/>
          <w:lang w:val="ru-RU"/>
        </w:rPr>
        <w:t xml:space="preserve">, </w:t>
      </w:r>
    </w:p>
    <w:p w:rsidR="00425B64" w:rsidRPr="00226B91" w:rsidRDefault="00425B64" w:rsidP="008D4FFF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i)</w:t>
      </w:r>
      <w:r w:rsidRPr="00226B91">
        <w:rPr>
          <w:lang w:val="ru-RU"/>
        </w:rPr>
        <w:tab/>
        <w:t xml:space="preserve">что новые держатели лицензий, при поддержке со стороны фондов универсального </w:t>
      </w:r>
      <w:r w:rsidRPr="00226B91">
        <w:rPr>
          <w:rFonts w:eastAsia="SimHei" w:cs="Simplified Arabic"/>
          <w:bCs/>
          <w:szCs w:val="28"/>
          <w:lang w:val="ru-RU"/>
        </w:rPr>
        <w:t>обслуживания</w:t>
      </w:r>
      <w:r w:rsidRPr="00226B91">
        <w:rPr>
          <w:lang w:val="ru-RU"/>
        </w:rPr>
        <w:t xml:space="preserve"> и совместном использовании активных и пассивных сетевых элементов на основании </w:t>
      </w:r>
      <w:r w:rsidR="008D4FFF" w:rsidRPr="00226B91">
        <w:rPr>
          <w:lang w:val="ru-RU"/>
        </w:rPr>
        <w:t>стандартных</w:t>
      </w:r>
      <w:r w:rsidRPr="00226B91">
        <w:rPr>
          <w:lang w:val="ru-RU"/>
        </w:rPr>
        <w:t xml:space="preserve"> предложений и ресурсов спектра, могут обслуживать сельские и отдаленные районы при добавлении собственных элементов сетевой инфраструктуры, систем выставления счетов</w:t>
      </w:r>
      <w:r w:rsidR="008D4FFF" w:rsidRPr="00226B91">
        <w:rPr>
          <w:lang w:val="ru-RU"/>
        </w:rPr>
        <w:t>, абонентских служб</w:t>
      </w:r>
      <w:r w:rsidRPr="00226B91">
        <w:rPr>
          <w:lang w:val="ru-RU"/>
        </w:rPr>
        <w:t xml:space="preserve"> и независимых тарифных планов,</w:t>
      </w:r>
    </w:p>
    <w:p w:rsidR="00425B64" w:rsidRPr="00226B91" w:rsidRDefault="00425B64" w:rsidP="00511103">
      <w:pPr>
        <w:pStyle w:val="Call"/>
        <w:rPr>
          <w:lang w:val="ru-RU"/>
        </w:rPr>
      </w:pPr>
      <w:r w:rsidRPr="00226B91">
        <w:rPr>
          <w:lang w:val="ru-RU"/>
        </w:rPr>
        <w:t>отмечая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CD6470">
      <w:pPr>
        <w:keepNext/>
        <w:keepLines/>
        <w:spacing w:after="120"/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 xml:space="preserve">что при анализе вкладов в </w:t>
      </w:r>
      <w:r w:rsidR="008D4FFF" w:rsidRPr="00226B91">
        <w:rPr>
          <w:lang w:val="ru-RU"/>
        </w:rPr>
        <w:t>обследование</w:t>
      </w:r>
      <w:r w:rsidRPr="00226B91">
        <w:rPr>
          <w:lang w:val="ru-RU"/>
        </w:rPr>
        <w:t xml:space="preserve"> отмечаются следующие основные меры/инициативы</w:t>
      </w:r>
      <w:r w:rsidR="008D4FFF" w:rsidRPr="00226B91">
        <w:rPr>
          <w:lang w:val="ru-RU"/>
        </w:rPr>
        <w:t>: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i)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 xml:space="preserve">что определение термина "сельские и отдаленные районы" основывается на малой плотности </w:t>
      </w:r>
      <w:r w:rsidR="00425B64" w:rsidRPr="00226B91">
        <w:rPr>
          <w:rFonts w:eastAsia="SimHei"/>
          <w:lang w:val="ru-RU"/>
        </w:rPr>
        <w:t>населения</w:t>
      </w:r>
      <w:r w:rsidR="00425B64" w:rsidRPr="00226B91">
        <w:rPr>
          <w:lang w:val="ru-RU"/>
        </w:rPr>
        <w:t xml:space="preserve"> и суровых географических условиях и что в некоторых странах в лицензиях имеются обязательства </w:t>
      </w:r>
      <w:r w:rsidR="008D4FFF" w:rsidRPr="00226B91">
        <w:rPr>
          <w:lang w:val="ru-RU"/>
        </w:rPr>
        <w:t xml:space="preserve">по </w:t>
      </w:r>
      <w:r w:rsidR="00425B64" w:rsidRPr="00226B91">
        <w:rPr>
          <w:lang w:val="ru-RU"/>
        </w:rPr>
        <w:t>охват</w:t>
      </w:r>
      <w:r w:rsidR="008D4FFF" w:rsidRPr="00226B91">
        <w:rPr>
          <w:lang w:val="ru-RU"/>
        </w:rPr>
        <w:t>у</w:t>
      </w:r>
      <w:r w:rsidR="00425B64" w:rsidRPr="00226B91">
        <w:rPr>
          <w:lang w:val="ru-RU"/>
        </w:rPr>
        <w:t xml:space="preserve"> определенной доли населения таких районов;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ii)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 xml:space="preserve">что в большинстве стран, ответивших на вопросы обследования, существуют конкретные направления государственной политики для развития электросвязи/ИКТ/широкополосной связи в </w:t>
      </w:r>
      <w:r w:rsidR="00425B64" w:rsidRPr="00226B91">
        <w:rPr>
          <w:rFonts w:eastAsia="SimHei"/>
          <w:lang w:val="ru-RU"/>
        </w:rPr>
        <w:t>сельских</w:t>
      </w:r>
      <w:r w:rsidR="00425B64" w:rsidRPr="00226B91">
        <w:rPr>
          <w:lang w:val="ru-RU"/>
        </w:rPr>
        <w:t xml:space="preserve"> и отдаленных районах, включая такие инструменты, как положения об универсальном обслуживании, фонды универсального доступа, лицензионные обязательства и целевые показатели охвата широкополосной связью, коэффициента проникновения и скорости передачи данных, определение которым дается в законодатель</w:t>
      </w:r>
      <w:r w:rsidR="008D4FFF" w:rsidRPr="00226B91">
        <w:rPr>
          <w:lang w:val="ru-RU"/>
        </w:rPr>
        <w:t>ных</w:t>
      </w:r>
      <w:r w:rsidR="00425B64" w:rsidRPr="00226B91">
        <w:rPr>
          <w:lang w:val="ru-RU"/>
        </w:rPr>
        <w:t xml:space="preserve"> и норма</w:t>
      </w:r>
      <w:r w:rsidR="008D4FFF" w:rsidRPr="00226B91">
        <w:rPr>
          <w:lang w:val="ru-RU"/>
        </w:rPr>
        <w:t xml:space="preserve">тивных актах </w:t>
      </w:r>
      <w:r w:rsidR="00425B64" w:rsidRPr="00226B91">
        <w:rPr>
          <w:lang w:val="ru-RU"/>
        </w:rPr>
        <w:t>в области электросвязи;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iii)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>что сбор средств в фонды осуществляется правительственным министерством или регуляторным органом электросвязи страны в виде доли годового валового дохода или по иной схеме пропорционально поступлениям/годовому чистому доходу/обороту и что этими средствами управляет и их распределяет соответствующее министерство или регуляторный орган;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iv)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>что разработка и принятие надлежащей экономической и хозяйственной модели имеет решающее значение для развития и устойчивости сетей электросвязи/ИКТ/широкополосной связи и предоставления услуг в сельских и отдаленных районах</w:t>
      </w:r>
      <w:r w:rsidR="008D4FFF" w:rsidRPr="00226B91">
        <w:rPr>
          <w:lang w:val="ru-RU"/>
        </w:rPr>
        <w:t>, и было у</w:t>
      </w:r>
      <w:r w:rsidR="00425B64" w:rsidRPr="00226B91">
        <w:rPr>
          <w:lang w:val="ru-RU"/>
        </w:rPr>
        <w:t>становлено, что Государства-Члены приняли различные виды экономических и хозяйственных моделей на основании конкретных условий и потребностей стран;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v)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 xml:space="preserve">что </w:t>
      </w:r>
      <w:r w:rsidR="008D4FFF" w:rsidRPr="00226B91">
        <w:rPr>
          <w:lang w:val="ru-RU"/>
        </w:rPr>
        <w:t xml:space="preserve">одним из </w:t>
      </w:r>
      <w:r w:rsidR="008D4FFF" w:rsidRPr="00226B91">
        <w:rPr>
          <w:rFonts w:eastAsia="SimHei"/>
          <w:lang w:val="ru-RU"/>
        </w:rPr>
        <w:t>возможных</w:t>
      </w:r>
      <w:r w:rsidR="008D4FFF" w:rsidRPr="00226B91">
        <w:rPr>
          <w:lang w:val="ru-RU"/>
        </w:rPr>
        <w:t xml:space="preserve"> вариантов является </w:t>
      </w:r>
      <w:r w:rsidR="00425B64" w:rsidRPr="00226B91">
        <w:rPr>
          <w:lang w:val="ru-RU"/>
        </w:rPr>
        <w:t xml:space="preserve">совместное использование </w:t>
      </w:r>
      <w:r w:rsidR="008D4FFF" w:rsidRPr="00226B91">
        <w:rPr>
          <w:lang w:val="ru-RU"/>
        </w:rPr>
        <w:t xml:space="preserve">инфраструктуры </w:t>
      </w:r>
      <w:r w:rsidR="00425B64" w:rsidRPr="00226B91">
        <w:rPr>
          <w:lang w:val="ru-RU"/>
        </w:rPr>
        <w:t>магистральн</w:t>
      </w:r>
      <w:r w:rsidR="008D4FFF" w:rsidRPr="00226B91">
        <w:rPr>
          <w:lang w:val="ru-RU"/>
        </w:rPr>
        <w:t>ых</w:t>
      </w:r>
      <w:r w:rsidR="00425B64" w:rsidRPr="00226B91">
        <w:rPr>
          <w:lang w:val="ru-RU"/>
        </w:rPr>
        <w:t xml:space="preserve"> сетей операторами в сельских и отдаленных районах, </w:t>
      </w:r>
      <w:r w:rsidR="008D4FFF" w:rsidRPr="00226B91">
        <w:rPr>
          <w:lang w:val="ru-RU"/>
        </w:rPr>
        <w:t xml:space="preserve">а не </w:t>
      </w:r>
      <w:r w:rsidR="00425B64" w:rsidRPr="00226B91">
        <w:rPr>
          <w:lang w:val="ru-RU"/>
        </w:rPr>
        <w:t>строительств</w:t>
      </w:r>
      <w:r w:rsidR="008D4FFF" w:rsidRPr="00226B91">
        <w:rPr>
          <w:lang w:val="ru-RU"/>
        </w:rPr>
        <w:t>о</w:t>
      </w:r>
      <w:r w:rsidR="00425B64" w:rsidRPr="00226B91">
        <w:rPr>
          <w:lang w:val="ru-RU"/>
        </w:rPr>
        <w:t xml:space="preserve"> сетевой инфраструктуры </w:t>
      </w:r>
      <w:r w:rsidR="008D4FFF" w:rsidRPr="00226B91">
        <w:rPr>
          <w:lang w:val="ru-RU"/>
        </w:rPr>
        <w:t>с использованием</w:t>
      </w:r>
      <w:r w:rsidR="00425B64" w:rsidRPr="00226B91">
        <w:rPr>
          <w:lang w:val="ru-RU"/>
        </w:rPr>
        <w:t xml:space="preserve"> выделенно</w:t>
      </w:r>
      <w:r w:rsidR="008D4FFF" w:rsidRPr="00226B91">
        <w:rPr>
          <w:lang w:val="ru-RU"/>
        </w:rPr>
        <w:t>го</w:t>
      </w:r>
      <w:r w:rsidR="00425B64" w:rsidRPr="00226B91">
        <w:rPr>
          <w:lang w:val="ru-RU"/>
        </w:rPr>
        <w:t xml:space="preserve"> правительством специально</w:t>
      </w:r>
      <w:r w:rsidR="008D4FFF" w:rsidRPr="00226B91">
        <w:rPr>
          <w:lang w:val="ru-RU"/>
        </w:rPr>
        <w:t>го</w:t>
      </w:r>
      <w:r w:rsidR="00425B64" w:rsidRPr="00226B91">
        <w:rPr>
          <w:lang w:val="ru-RU"/>
        </w:rPr>
        <w:t xml:space="preserve"> бюджет</w:t>
      </w:r>
      <w:r w:rsidR="008D4FFF" w:rsidRPr="00226B91">
        <w:rPr>
          <w:lang w:val="ru-RU"/>
        </w:rPr>
        <w:t>а</w:t>
      </w:r>
      <w:r w:rsidR="00425B64" w:rsidRPr="00226B91">
        <w:rPr>
          <w:lang w:val="ru-RU"/>
        </w:rPr>
        <w:t xml:space="preserve"> и за счет фонда </w:t>
      </w:r>
      <w:r w:rsidR="00461B3E" w:rsidRPr="00226B91">
        <w:rPr>
          <w:lang w:val="ru-RU"/>
        </w:rPr>
        <w:t xml:space="preserve">обязательств по </w:t>
      </w:r>
      <w:r w:rsidR="00425B64" w:rsidRPr="00226B91">
        <w:rPr>
          <w:lang w:val="ru-RU"/>
        </w:rPr>
        <w:t>универсально</w:t>
      </w:r>
      <w:r w:rsidR="00461B3E" w:rsidRPr="00226B91">
        <w:rPr>
          <w:lang w:val="ru-RU"/>
        </w:rPr>
        <w:t>му</w:t>
      </w:r>
      <w:r w:rsidR="00425B64" w:rsidRPr="00226B91">
        <w:rPr>
          <w:lang w:val="ru-RU"/>
        </w:rPr>
        <w:t xml:space="preserve"> обслуживани</w:t>
      </w:r>
      <w:r w:rsidR="00461B3E" w:rsidRPr="00226B91">
        <w:rPr>
          <w:lang w:val="ru-RU"/>
        </w:rPr>
        <w:t>ю</w:t>
      </w:r>
      <w:r w:rsidR="008D4FFF" w:rsidRPr="00226B91">
        <w:rPr>
          <w:lang w:val="ru-RU"/>
        </w:rPr>
        <w:t xml:space="preserve"> (</w:t>
      </w:r>
      <w:r w:rsidR="00461B3E" w:rsidRPr="00226B91">
        <w:rPr>
          <w:lang w:val="ru-RU"/>
        </w:rPr>
        <w:t>USO</w:t>
      </w:r>
      <w:r w:rsidR="008D4FFF" w:rsidRPr="00226B91">
        <w:rPr>
          <w:lang w:val="ru-RU"/>
        </w:rPr>
        <w:t>)</w:t>
      </w:r>
      <w:r w:rsidR="00425B64" w:rsidRPr="00226B91">
        <w:rPr>
          <w:lang w:val="ru-RU"/>
        </w:rPr>
        <w:t>;</w:t>
      </w:r>
    </w:p>
    <w:p w:rsidR="00425B64" w:rsidRPr="00226B91" w:rsidRDefault="00CD6470" w:rsidP="00CD6470">
      <w:pPr>
        <w:pStyle w:val="enumlev1"/>
        <w:rPr>
          <w:lang w:val="ru-RU"/>
        </w:rPr>
      </w:pPr>
      <w:r w:rsidRPr="00226B91">
        <w:rPr>
          <w:lang w:val="ru-RU"/>
        </w:rPr>
        <w:t>vi)</w:t>
      </w:r>
      <w:r w:rsidRPr="00226B91">
        <w:rPr>
          <w:lang w:val="ru-RU"/>
        </w:rPr>
        <w:tab/>
      </w:r>
      <w:r w:rsidR="00425B64" w:rsidRPr="00226B91">
        <w:rPr>
          <w:lang w:val="ru-RU"/>
        </w:rPr>
        <w:t xml:space="preserve">что специальная политика, правовая и/или нормативная база для совместного использования </w:t>
      </w:r>
      <w:r w:rsidR="00425B64" w:rsidRPr="00226B91">
        <w:rPr>
          <w:rFonts w:eastAsia="SimHei"/>
          <w:lang w:val="ru-RU"/>
        </w:rPr>
        <w:t>инфраструктуры</w:t>
      </w:r>
      <w:r w:rsidR="00461B3E" w:rsidRPr="00226B91">
        <w:rPr>
          <w:rFonts w:eastAsia="SimHei"/>
          <w:lang w:val="ru-RU"/>
        </w:rPr>
        <w:t xml:space="preserve"> в сельских и отдаленных районах</w:t>
      </w:r>
      <w:r w:rsidR="00425B64" w:rsidRPr="00226B91">
        <w:rPr>
          <w:lang w:val="ru-RU"/>
        </w:rPr>
        <w:t>, например волоконно-оптических кабелей и базовых приемо-переда</w:t>
      </w:r>
      <w:r w:rsidR="00461B3E" w:rsidRPr="00226B91">
        <w:rPr>
          <w:lang w:val="ru-RU"/>
        </w:rPr>
        <w:t xml:space="preserve">ющих </w:t>
      </w:r>
      <w:r w:rsidR="00425B64" w:rsidRPr="00226B91">
        <w:rPr>
          <w:lang w:val="ru-RU"/>
        </w:rPr>
        <w:t>станций/</w:t>
      </w:r>
      <w:r w:rsidR="00461B3E" w:rsidRPr="00226B91">
        <w:rPr>
          <w:lang w:val="ru-RU"/>
        </w:rPr>
        <w:t>вышек антенн</w:t>
      </w:r>
      <w:r w:rsidR="00425B64" w:rsidRPr="00226B91">
        <w:rPr>
          <w:lang w:val="ru-RU"/>
        </w:rPr>
        <w:t xml:space="preserve"> СВЧ связи, а также соответствующей </w:t>
      </w:r>
      <w:r w:rsidR="00461B3E" w:rsidRPr="00226B91">
        <w:rPr>
          <w:lang w:val="ru-RU"/>
        </w:rPr>
        <w:t xml:space="preserve">вспомогательной </w:t>
      </w:r>
      <w:r w:rsidR="00425B64" w:rsidRPr="00226B91">
        <w:rPr>
          <w:lang w:val="ru-RU"/>
        </w:rPr>
        <w:t xml:space="preserve">инфраструктуры представляют собой заслуживающий рассмотрения вариант для развивающихся </w:t>
      </w:r>
      <w:r w:rsidR="00461B3E" w:rsidRPr="00226B91">
        <w:rPr>
          <w:lang w:val="ru-RU"/>
        </w:rPr>
        <w:t>стран и НРС</w:t>
      </w:r>
      <w:r w:rsidR="00425B64" w:rsidRPr="00226B91">
        <w:rPr>
          <w:lang w:val="ru-RU"/>
        </w:rPr>
        <w:t>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lastRenderedPageBreak/>
        <w:t>будучи убеждена</w:t>
      </w:r>
      <w:r w:rsidRPr="00226B91">
        <w:rPr>
          <w:i w:val="0"/>
          <w:iCs/>
          <w:lang w:val="ru-RU"/>
        </w:rPr>
        <w:t>,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a)</w:t>
      </w:r>
      <w:r w:rsidRPr="00226B91">
        <w:rPr>
          <w:lang w:val="ru-RU"/>
        </w:rPr>
        <w:tab/>
        <w:t xml:space="preserve">что развитие услуг электросвязи/ИКТ/широкополосной связи чрезвычайно важно для общего </w:t>
      </w:r>
      <w:r w:rsidRPr="00226B91">
        <w:rPr>
          <w:rFonts w:eastAsia="SimHei" w:cs="Simplified Arabic"/>
          <w:bCs/>
          <w:szCs w:val="28"/>
          <w:lang w:val="ru-RU"/>
        </w:rPr>
        <w:t>социально</w:t>
      </w:r>
      <w:r w:rsidRPr="00226B91">
        <w:rPr>
          <w:lang w:val="ru-RU"/>
        </w:rPr>
        <w:t>-экономического и культурного развития, а также для содействия развитию других секторов;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b)</w:t>
      </w:r>
      <w:r w:rsidRPr="00226B91">
        <w:rPr>
          <w:lang w:val="ru-RU"/>
        </w:rPr>
        <w:tab/>
        <w:t xml:space="preserve">что </w:t>
      </w:r>
      <w:r w:rsidRPr="00226B91">
        <w:rPr>
          <w:rFonts w:eastAsia="SimHei" w:cs="Simplified Arabic"/>
          <w:bCs/>
          <w:szCs w:val="28"/>
          <w:lang w:val="ru-RU"/>
        </w:rPr>
        <w:t>развитие</w:t>
      </w:r>
      <w:r w:rsidRPr="00226B91">
        <w:rPr>
          <w:lang w:val="ru-RU"/>
        </w:rPr>
        <w:t xml:space="preserve"> инфраструктуры ИКТ является важной мерой уменьшения оттока населения в городские районы; 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i/>
          <w:iCs/>
          <w:lang w:val="ru-RU"/>
        </w:rPr>
        <w:t>c)</w:t>
      </w:r>
      <w:r w:rsidRPr="00226B91">
        <w:rPr>
          <w:lang w:val="ru-RU"/>
        </w:rPr>
        <w:tab/>
        <w:t xml:space="preserve">что </w:t>
      </w:r>
      <w:r w:rsidRPr="00226B91">
        <w:rPr>
          <w:rFonts w:eastAsia="SimHei" w:cs="Simplified Arabic"/>
          <w:bCs/>
          <w:szCs w:val="28"/>
          <w:lang w:val="ru-RU"/>
        </w:rPr>
        <w:t>инфраструктура</w:t>
      </w:r>
      <w:r w:rsidRPr="00226B91">
        <w:rPr>
          <w:lang w:val="ru-RU"/>
        </w:rPr>
        <w:t xml:space="preserve"> электросвязи/ИКТ представляет собой важный инструмент измерения факторов, связанных с охраной окружающей среды,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рекомендует</w:t>
      </w:r>
    </w:p>
    <w:p w:rsidR="00425B64" w:rsidRPr="00226B91" w:rsidRDefault="00425B64" w:rsidP="00461B3E">
      <w:pPr>
        <w:spacing w:after="120"/>
        <w:rPr>
          <w:lang w:val="ru-RU"/>
        </w:rPr>
      </w:pPr>
      <w:r w:rsidRPr="00226B91">
        <w:rPr>
          <w:lang w:val="ru-RU"/>
        </w:rPr>
        <w:t>1</w:t>
      </w:r>
      <w:r w:rsidRPr="00226B91">
        <w:rPr>
          <w:lang w:val="ru-RU"/>
        </w:rPr>
        <w:tab/>
        <w:t xml:space="preserve">правительствам и регуляторным органам стран мира в целом и развивающихся </w:t>
      </w:r>
      <w:r w:rsidR="00461B3E" w:rsidRPr="00226B91">
        <w:rPr>
          <w:lang w:val="ru-RU"/>
        </w:rPr>
        <w:t xml:space="preserve">стран </w:t>
      </w:r>
      <w:r w:rsidRPr="00226B91">
        <w:rPr>
          <w:lang w:val="ru-RU"/>
        </w:rPr>
        <w:t xml:space="preserve">и </w:t>
      </w:r>
      <w:r w:rsidR="00461B3E" w:rsidRPr="00226B91">
        <w:rPr>
          <w:lang w:val="ru-RU"/>
        </w:rPr>
        <w:t xml:space="preserve">НРС </w:t>
      </w:r>
      <w:r w:rsidRPr="00226B91">
        <w:rPr>
          <w:lang w:val="ru-RU"/>
        </w:rPr>
        <w:t xml:space="preserve">в частности принимать меры регуляторного и политического характера для ускорения развития электросвязи/ИКТ/широкополосной связи в своих сельских и отдаленных </w:t>
      </w:r>
      <w:r w:rsidRPr="00226B91">
        <w:rPr>
          <w:rFonts w:eastAsia="SimHei" w:cs="Simplified Arabic"/>
          <w:bCs/>
          <w:szCs w:val="28"/>
          <w:lang w:val="ru-RU"/>
        </w:rPr>
        <w:t>районах</w:t>
      </w:r>
      <w:r w:rsidRPr="00226B91">
        <w:rPr>
          <w:lang w:val="ru-RU"/>
        </w:rPr>
        <w:t xml:space="preserve"> посредством конкретных политических и регуляторных мер/инициатив и включать их в свои национальные планы развития;</w:t>
      </w:r>
    </w:p>
    <w:p w:rsidR="00425B64" w:rsidRPr="00226B91" w:rsidRDefault="00425B64" w:rsidP="00461B3E">
      <w:pPr>
        <w:spacing w:after="120"/>
        <w:rPr>
          <w:lang w:val="ru-RU"/>
        </w:rPr>
      </w:pPr>
      <w:r w:rsidRPr="00226B91">
        <w:rPr>
          <w:bCs/>
          <w:szCs w:val="28"/>
          <w:lang w:val="ru-RU"/>
        </w:rPr>
        <w:t>2</w:t>
      </w:r>
      <w:r w:rsidRPr="00226B91">
        <w:rPr>
          <w:bCs/>
          <w:szCs w:val="28"/>
          <w:lang w:val="ru-RU"/>
        </w:rPr>
        <w:tab/>
        <w:t>операторам и поставщикам услуг обеспечивать универсальн</w:t>
      </w:r>
      <w:r w:rsidR="00461B3E" w:rsidRPr="00226B91">
        <w:rPr>
          <w:bCs/>
          <w:szCs w:val="28"/>
          <w:lang w:val="ru-RU"/>
        </w:rPr>
        <w:t xml:space="preserve">ое обслуживание с использованием </w:t>
      </w:r>
      <w:r w:rsidRPr="00226B91">
        <w:rPr>
          <w:rFonts w:eastAsia="SimHei" w:cs="Simplified Arabic"/>
          <w:bCs/>
          <w:szCs w:val="28"/>
          <w:lang w:val="ru-RU"/>
        </w:rPr>
        <w:t>элект</w:t>
      </w:r>
      <w:r w:rsidRPr="00226B91">
        <w:rPr>
          <w:rFonts w:eastAsia="SimHei" w:cs="Simplified Arabic"/>
          <w:lang w:val="ru-RU"/>
        </w:rPr>
        <w:t>росвязи</w:t>
      </w:r>
      <w:r w:rsidRPr="00226B91">
        <w:rPr>
          <w:lang w:val="ru-RU"/>
        </w:rPr>
        <w:t xml:space="preserve">/ИКТ в сельских и отдаленных районах; </w:t>
      </w:r>
    </w:p>
    <w:p w:rsidR="00425B64" w:rsidRPr="00226B91" w:rsidRDefault="00425B64" w:rsidP="00461B3E">
      <w:pPr>
        <w:spacing w:after="120"/>
        <w:rPr>
          <w:lang w:val="ru-RU"/>
        </w:rPr>
      </w:pPr>
      <w:r w:rsidRPr="00226B91">
        <w:rPr>
          <w:lang w:val="ru-RU"/>
        </w:rPr>
        <w:t>3</w:t>
      </w:r>
      <w:r w:rsidRPr="00226B91">
        <w:rPr>
          <w:lang w:val="ru-RU"/>
        </w:rPr>
        <w:tab/>
        <w:t xml:space="preserve">Членам Секторов, Ассоциированным членам и академическим организациям </w:t>
      </w:r>
      <w:r w:rsidRPr="00226B91">
        <w:rPr>
          <w:rFonts w:eastAsia="SimHei" w:cs="Simplified Arabic"/>
          <w:bCs/>
          <w:szCs w:val="28"/>
          <w:lang w:val="ru-RU"/>
        </w:rPr>
        <w:t>принимать</w:t>
      </w:r>
      <w:r w:rsidRPr="00226B91">
        <w:rPr>
          <w:lang w:val="ru-RU"/>
        </w:rPr>
        <w:t xml:space="preserve"> меры для расширения исследований экономичного, энергоэффективного и экологически чистого оборудования, соответствующего развитию инфраструктуры ИКТ в сельских и отдаленных районах;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lang w:val="ru-RU"/>
        </w:rPr>
        <w:t>4</w:t>
      </w:r>
      <w:r w:rsidRPr="00226B91">
        <w:rPr>
          <w:lang w:val="ru-RU"/>
        </w:rPr>
        <w:tab/>
        <w:t xml:space="preserve">внедрять современные рентабельные методы и технологии развития инфраструктуры </w:t>
      </w:r>
      <w:r w:rsidRPr="00226B91">
        <w:rPr>
          <w:rFonts w:eastAsia="SimHei" w:cs="Simplified Arabic"/>
          <w:bCs/>
          <w:szCs w:val="28"/>
          <w:lang w:val="ru-RU"/>
        </w:rPr>
        <w:t>широкополосной</w:t>
      </w:r>
      <w:r w:rsidRPr="00226B91">
        <w:rPr>
          <w:lang w:val="ru-RU"/>
        </w:rPr>
        <w:t xml:space="preserve"> связи, в наибольшей степени соответствующие географическим и экономическим условиям сельских и отдаленных районов, чтобы обеспечить в них доступ к различным электронным приложениям, в первую очередь к таким, которые включат эти районы в основное русло деятельности на национальном уровне, например электронному правительству, электронному здравоохранению, электронному образованию, электронному сельскому хозяйству и т. п., для </w:t>
      </w:r>
      <w:r w:rsidRPr="00226B91">
        <w:rPr>
          <w:rFonts w:eastAsia="SimHei" w:cs="Simplified Arabic"/>
          <w:bCs/>
          <w:szCs w:val="28"/>
          <w:lang w:val="ru-RU"/>
        </w:rPr>
        <w:t>придания</w:t>
      </w:r>
      <w:r w:rsidRPr="00226B91">
        <w:rPr>
          <w:lang w:val="ru-RU"/>
        </w:rPr>
        <w:t xml:space="preserve"> импульса развитию сельских сообществ посредством мер/инициатив политического и регуляторного характера;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rFonts w:eastAsia="SimHei" w:cs="Simplified Arabic"/>
          <w:bCs/>
          <w:szCs w:val="28"/>
          <w:lang w:val="ru-RU"/>
        </w:rPr>
        <w:t>5</w:t>
      </w:r>
      <w:r w:rsidRPr="00226B91">
        <w:rPr>
          <w:rFonts w:eastAsia="SimHei" w:cs="Simplified Arabic"/>
          <w:bCs/>
          <w:szCs w:val="28"/>
          <w:lang w:val="ru-RU"/>
        </w:rPr>
        <w:tab/>
        <w:t>должным</w:t>
      </w:r>
      <w:r w:rsidRPr="00226B91">
        <w:rPr>
          <w:lang w:val="ru-RU"/>
        </w:rPr>
        <w:t xml:space="preserve"> образом учитывать страновые/районные индексы нищеты, публикуемые Организацией Объединенных Наций/Всемирным банком, при реализации универсального представления услуг электросвязи/ИКТ в сельских и отдаленных районах,</w:t>
      </w:r>
    </w:p>
    <w:p w:rsidR="00425B64" w:rsidRPr="00226B91" w:rsidRDefault="00425B64" w:rsidP="00425B64">
      <w:pPr>
        <w:pStyle w:val="Call"/>
        <w:rPr>
          <w:lang w:val="ru-RU"/>
        </w:rPr>
      </w:pPr>
      <w:r w:rsidRPr="00226B91">
        <w:rPr>
          <w:lang w:val="ru-RU"/>
        </w:rPr>
        <w:t>предлагает Директору БРЭ</w:t>
      </w:r>
    </w:p>
    <w:p w:rsidR="00425B64" w:rsidRPr="00226B91" w:rsidRDefault="00425B64" w:rsidP="00425B64">
      <w:pPr>
        <w:spacing w:after="120"/>
        <w:rPr>
          <w:lang w:val="ru-RU"/>
        </w:rPr>
      </w:pPr>
      <w:r w:rsidRPr="00226B91">
        <w:rPr>
          <w:rFonts w:eastAsia="SimHei" w:cs="Simplified Arabic"/>
          <w:bCs/>
          <w:szCs w:val="28"/>
          <w:lang w:val="ru-RU"/>
        </w:rPr>
        <w:t>продолжать</w:t>
      </w:r>
      <w:r w:rsidRPr="00226B91">
        <w:rPr>
          <w:lang w:val="ru-RU"/>
        </w:rPr>
        <w:t xml:space="preserve"> проводить симпозиумы, семинары, практикумы и связанные с ними мероприятия по данной теме.</w:t>
      </w:r>
    </w:p>
    <w:p w:rsidR="00511103" w:rsidRPr="00226B91" w:rsidRDefault="00511103" w:rsidP="00511103">
      <w:pPr>
        <w:rPr>
          <w:lang w:val="ru-RU"/>
        </w:rPr>
      </w:pPr>
    </w:p>
    <w:p w:rsidR="004F173B" w:rsidRPr="00F94A8A" w:rsidRDefault="004F173B" w:rsidP="005A2815">
      <w:pPr>
        <w:pStyle w:val="Reasons"/>
        <w:rPr>
          <w:lang w:val="en-US"/>
        </w:rPr>
      </w:pPr>
    </w:p>
    <w:p w:rsidR="004F173B" w:rsidRPr="00226B91" w:rsidRDefault="004F173B">
      <w:pPr>
        <w:jc w:val="center"/>
        <w:rPr>
          <w:lang w:val="ru-RU"/>
        </w:rPr>
      </w:pPr>
      <w:r w:rsidRPr="00226B91">
        <w:rPr>
          <w:lang w:val="ru-RU"/>
        </w:rPr>
        <w:t>______________</w:t>
      </w:r>
      <w:bookmarkStart w:id="1" w:name="_GoBack"/>
      <w:bookmarkEnd w:id="1"/>
    </w:p>
    <w:sectPr w:rsidR="004F173B" w:rsidRPr="00226B91" w:rsidSect="00CC3EBE">
      <w:headerReference w:type="even" r:id="rId12"/>
      <w:headerReference w:type="default" r:id="rId13"/>
      <w:footerReference w:type="even" r:id="rId14"/>
      <w:type w:val="oddPage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A6" w:rsidRDefault="00C373A6" w:rsidP="009B3CB3">
      <w:pPr>
        <w:spacing w:before="0"/>
      </w:pPr>
      <w:r>
        <w:separator/>
      </w:r>
    </w:p>
  </w:endnote>
  <w:endnote w:type="continuationSeparator" w:id="0">
    <w:p w:rsidR="00C373A6" w:rsidRDefault="00C373A6" w:rsidP="009B3CB3">
      <w:pPr>
        <w:spacing w:before="0"/>
      </w:pPr>
      <w:r>
        <w:continuationSeparator/>
      </w:r>
    </w:p>
  </w:endnote>
  <w:endnote w:type="continuationNotice" w:id="1">
    <w:p w:rsidR="00C373A6" w:rsidRDefault="00C373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BA3B5C" w:rsidRDefault="00C373A6" w:rsidP="005B47CF">
    <w:pPr>
      <w:pStyle w:val="Footer"/>
      <w:rPr>
        <w:lang w:val="en-US"/>
      </w:rPr>
    </w:pPr>
    <w:r>
      <w:fldChar w:fldCharType="begin"/>
    </w:r>
    <w:r w:rsidRPr="00BA3B5C">
      <w:rPr>
        <w:lang w:val="en-US"/>
      </w:rPr>
      <w:instrText xml:space="preserve"> FILENAME \p  \* MERGEFORMAT </w:instrText>
    </w:r>
    <w:r>
      <w:fldChar w:fldCharType="separate"/>
    </w:r>
    <w:r w:rsidR="00801E08">
      <w:rPr>
        <w:lang w:val="en-US"/>
      </w:rPr>
      <w:t>P:\RUS\ITU-D\CONF-D\WTDC14\100\118REV1V2R.docx</w:t>
    </w:r>
    <w:r>
      <w:fldChar w:fldCharType="end"/>
    </w:r>
    <w:r w:rsidRPr="00BA3B5C">
      <w:rPr>
        <w:lang w:val="en-US"/>
      </w:rPr>
      <w:t xml:space="preserve"> (364130)</w:t>
    </w:r>
    <w:r w:rsidRPr="00BA3B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04E5">
      <w:t>08.09.14</w:t>
    </w:r>
    <w:r>
      <w:fldChar w:fldCharType="end"/>
    </w:r>
    <w:r w:rsidRPr="00BA3B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1E08">
      <w:t>24.07.14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A6" w:rsidRDefault="00C373A6" w:rsidP="009B3CB3">
      <w:pPr>
        <w:spacing w:before="0"/>
      </w:pPr>
      <w:r>
        <w:separator/>
      </w:r>
    </w:p>
  </w:footnote>
  <w:footnote w:type="continuationSeparator" w:id="0">
    <w:p w:rsidR="00C373A6" w:rsidRDefault="00C373A6" w:rsidP="009B3CB3">
      <w:pPr>
        <w:spacing w:before="0"/>
      </w:pPr>
      <w:r>
        <w:continuationSeparator/>
      </w:r>
    </w:p>
  </w:footnote>
  <w:footnote w:type="continuationNotice" w:id="1">
    <w:p w:rsidR="00C373A6" w:rsidRDefault="00C373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5454562"/>
      <w:docPartObj>
        <w:docPartGallery w:val="Page Numbers (Top of Page)"/>
        <w:docPartUnique/>
      </w:docPartObj>
    </w:sdtPr>
    <w:sdtEndPr/>
    <w:sdtContent>
      <w:p w:rsidR="00C373A6" w:rsidRPr="00721FB3" w:rsidRDefault="00C373A6" w:rsidP="005B47CF">
        <w:pPr>
          <w:pStyle w:val="Header"/>
          <w:tabs>
            <w:tab w:val="clear" w:pos="794"/>
            <w:tab w:val="center" w:pos="4820"/>
          </w:tabs>
          <w:jc w:val="left"/>
          <w:rPr>
            <w:lang w:val="en-US"/>
          </w:rPr>
        </w:pPr>
        <w:r>
          <w:fldChar w:fldCharType="begin"/>
        </w:r>
        <w:r w:rsidRPr="00E35DCD">
          <w:rPr>
            <w:lang w:val="en-US"/>
          </w:rPr>
          <w:instrText xml:space="preserve"> PAGE   \* MERGEFORMAT </w:instrText>
        </w:r>
        <w:r>
          <w:fldChar w:fldCharType="separate"/>
        </w:r>
        <w:r>
          <w:rPr>
            <w:noProof/>
            <w:lang w:val="en-US"/>
          </w:rPr>
          <w:t>448</w:t>
        </w:r>
        <w:r>
          <w:rPr>
            <w:noProof/>
          </w:rPr>
          <w:fldChar w:fldCharType="end"/>
        </w:r>
        <w:r w:rsidRPr="00E35DCD">
          <w:rPr>
            <w:noProof/>
            <w:lang w:val="en-US"/>
          </w:rPr>
          <w:tab/>
        </w:r>
        <w:r>
          <w:rPr>
            <w:b/>
            <w:bCs/>
            <w:noProof/>
            <w:lang w:val="ru-RU"/>
          </w:rPr>
          <w:t>Всемирная конференция по развитию электросвязи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A6" w:rsidRPr="00721FB3" w:rsidRDefault="00C373A6" w:rsidP="006E3931">
    <w:pPr>
      <w:pStyle w:val="Header"/>
      <w:tabs>
        <w:tab w:val="clear" w:pos="794"/>
        <w:tab w:val="center" w:pos="4820"/>
        <w:tab w:val="right" w:pos="9639"/>
      </w:tabs>
      <w:jc w:val="left"/>
      <w:rPr>
        <w:lang w:val="ru-RU"/>
      </w:rPr>
    </w:pPr>
    <w:r>
      <w:tab/>
    </w:r>
    <w:r w:rsidRPr="00A35464">
      <w:rPr>
        <w:lang w:val="ru-RU"/>
      </w:rPr>
      <w:tab/>
    </w:r>
    <w:sdt>
      <w:sdtPr>
        <w:rPr>
          <w:noProof/>
        </w:rPr>
        <w:id w:val="89817372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A35464">
          <w:rPr>
            <w:lang w:val="ru-RU"/>
          </w:rPr>
          <w:instrText xml:space="preserve"> </w:instrText>
        </w:r>
        <w:r w:rsidRPr="0029508F">
          <w:rPr>
            <w:lang w:val="en-US"/>
          </w:rPr>
          <w:instrText>PAGE</w:instrText>
        </w:r>
        <w:r w:rsidRPr="00A35464">
          <w:rPr>
            <w:lang w:val="ru-RU"/>
          </w:rPr>
          <w:instrText xml:space="preserve">   \* </w:instrText>
        </w:r>
        <w:r w:rsidRPr="0029508F">
          <w:rPr>
            <w:lang w:val="en-US"/>
          </w:rPr>
          <w:instrText>MERGEFORMAT</w:instrText>
        </w:r>
        <w:r w:rsidRPr="00A35464">
          <w:rPr>
            <w:lang w:val="ru-RU"/>
          </w:rPr>
          <w:instrText xml:space="preserve"> </w:instrText>
        </w:r>
        <w:r>
          <w:fldChar w:fldCharType="separate"/>
        </w:r>
        <w:r w:rsidR="0018323F">
          <w:rPr>
            <w:noProof/>
            <w:lang w:val="ru-RU"/>
          </w:rPr>
          <w:t>3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B54F6"/>
    <w:multiLevelType w:val="multilevel"/>
    <w:tmpl w:val="489017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05B812A2"/>
    <w:multiLevelType w:val="hybridMultilevel"/>
    <w:tmpl w:val="232A8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0D45"/>
    <w:multiLevelType w:val="hybridMultilevel"/>
    <w:tmpl w:val="885E211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F7C33"/>
    <w:multiLevelType w:val="hybridMultilevel"/>
    <w:tmpl w:val="250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6DFE"/>
    <w:multiLevelType w:val="hybridMultilevel"/>
    <w:tmpl w:val="07B647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13BCE"/>
    <w:multiLevelType w:val="hybridMultilevel"/>
    <w:tmpl w:val="7D7A3204"/>
    <w:lvl w:ilvl="0" w:tplc="1E5E5670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44D5B"/>
    <w:multiLevelType w:val="hybridMultilevel"/>
    <w:tmpl w:val="600E6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27FD"/>
    <w:multiLevelType w:val="hybridMultilevel"/>
    <w:tmpl w:val="487C10BA"/>
    <w:lvl w:ilvl="0" w:tplc="4FE0CF7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B647BE"/>
    <w:multiLevelType w:val="hybridMultilevel"/>
    <w:tmpl w:val="72F21730"/>
    <w:lvl w:ilvl="0" w:tplc="E6C25D5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53A77"/>
    <w:multiLevelType w:val="multilevel"/>
    <w:tmpl w:val="4BB26C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64663B"/>
    <w:multiLevelType w:val="multilevel"/>
    <w:tmpl w:val="6A7A647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68429F"/>
    <w:multiLevelType w:val="hybridMultilevel"/>
    <w:tmpl w:val="1A0C989E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>
    <w:nsid w:val="2CBC56CD"/>
    <w:multiLevelType w:val="hybridMultilevel"/>
    <w:tmpl w:val="9706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82BDA"/>
    <w:multiLevelType w:val="multilevel"/>
    <w:tmpl w:val="151E73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E010C62"/>
    <w:multiLevelType w:val="hybridMultilevel"/>
    <w:tmpl w:val="DA186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52667"/>
    <w:multiLevelType w:val="hybridMultilevel"/>
    <w:tmpl w:val="E5548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832085"/>
    <w:multiLevelType w:val="hybridMultilevel"/>
    <w:tmpl w:val="6CF2F9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1C6357"/>
    <w:multiLevelType w:val="multilevel"/>
    <w:tmpl w:val="87BC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3F28BF"/>
    <w:multiLevelType w:val="hybridMultilevel"/>
    <w:tmpl w:val="D0085B30"/>
    <w:lvl w:ilvl="0" w:tplc="E6C46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10E26"/>
    <w:multiLevelType w:val="hybridMultilevel"/>
    <w:tmpl w:val="DA36D0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C0056"/>
    <w:multiLevelType w:val="hybridMultilevel"/>
    <w:tmpl w:val="0BC026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8F0086"/>
    <w:multiLevelType w:val="hybridMultilevel"/>
    <w:tmpl w:val="4494328E"/>
    <w:lvl w:ilvl="0" w:tplc="61AA1628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E785C"/>
    <w:multiLevelType w:val="hybridMultilevel"/>
    <w:tmpl w:val="C51E8188"/>
    <w:lvl w:ilvl="0" w:tplc="661EF3F6">
      <w:start w:val="1"/>
      <w:numFmt w:val="decimal"/>
      <w:lvlText w:val="%1"/>
      <w:lvlJc w:val="left"/>
      <w:pPr>
        <w:ind w:left="106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366387"/>
    <w:multiLevelType w:val="hybridMultilevel"/>
    <w:tmpl w:val="35F42FE2"/>
    <w:lvl w:ilvl="0" w:tplc="86D89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46FE5"/>
    <w:multiLevelType w:val="hybridMultilevel"/>
    <w:tmpl w:val="2C5E7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24206"/>
    <w:multiLevelType w:val="hybridMultilevel"/>
    <w:tmpl w:val="BDEA74A6"/>
    <w:lvl w:ilvl="0" w:tplc="8CCABC06">
      <w:start w:val="1"/>
      <w:numFmt w:val="decimal"/>
      <w:lvlText w:val="%1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52444"/>
    <w:multiLevelType w:val="hybridMultilevel"/>
    <w:tmpl w:val="B3D22F32"/>
    <w:lvl w:ilvl="0" w:tplc="48A439D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7"/>
  </w:num>
  <w:num w:numId="3">
    <w:abstractNumId w:val="13"/>
  </w:num>
  <w:num w:numId="4">
    <w:abstractNumId w:val="19"/>
  </w:num>
  <w:num w:numId="5">
    <w:abstractNumId w:val="14"/>
  </w:num>
  <w:num w:numId="6">
    <w:abstractNumId w:val="1"/>
  </w:num>
  <w:num w:numId="7">
    <w:abstractNumId w:val="29"/>
  </w:num>
  <w:num w:numId="8">
    <w:abstractNumId w:val="12"/>
  </w:num>
  <w:num w:numId="9">
    <w:abstractNumId w:val="5"/>
  </w:num>
  <w:num w:numId="10">
    <w:abstractNumId w:val="31"/>
  </w:num>
  <w:num w:numId="11">
    <w:abstractNumId w:val="22"/>
  </w:num>
  <w:num w:numId="12">
    <w:abstractNumId w:val="8"/>
  </w:num>
  <w:num w:numId="13">
    <w:abstractNumId w:val="27"/>
  </w:num>
  <w:num w:numId="14">
    <w:abstractNumId w:val="38"/>
  </w:num>
  <w:num w:numId="15">
    <w:abstractNumId w:val="17"/>
  </w:num>
  <w:num w:numId="16">
    <w:abstractNumId w:val="10"/>
  </w:num>
  <w:num w:numId="17">
    <w:abstractNumId w:val="4"/>
  </w:num>
  <w:num w:numId="18">
    <w:abstractNumId w:val="35"/>
  </w:num>
  <w:num w:numId="19">
    <w:abstractNumId w:val="32"/>
  </w:num>
  <w:num w:numId="2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0"/>
  </w:num>
  <w:num w:numId="32">
    <w:abstractNumId w:val="33"/>
  </w:num>
  <w:num w:numId="33">
    <w:abstractNumId w:val="9"/>
  </w:num>
  <w:num w:numId="34">
    <w:abstractNumId w:val="0"/>
  </w:num>
  <w:num w:numId="35">
    <w:abstractNumId w:val="6"/>
  </w:num>
  <w:num w:numId="36">
    <w:abstractNumId w:val="33"/>
  </w:num>
  <w:num w:numId="37">
    <w:abstractNumId w:val="26"/>
  </w:num>
  <w:num w:numId="38">
    <w:abstractNumId w:val="21"/>
  </w:num>
  <w:num w:numId="39">
    <w:abstractNumId w:val="23"/>
  </w:num>
  <w:num w:numId="40">
    <w:abstractNumId w:val="20"/>
  </w:num>
  <w:num w:numId="41">
    <w:abstractNumId w:val="3"/>
  </w:num>
  <w:num w:numId="42">
    <w:abstractNumId w:val="1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ED"/>
    <w:rsid w:val="00001586"/>
    <w:rsid w:val="000062A9"/>
    <w:rsid w:val="00010051"/>
    <w:rsid w:val="000122EA"/>
    <w:rsid w:val="00013396"/>
    <w:rsid w:val="000142F6"/>
    <w:rsid w:val="0001607E"/>
    <w:rsid w:val="000178BD"/>
    <w:rsid w:val="000266B9"/>
    <w:rsid w:val="00027115"/>
    <w:rsid w:val="000301F6"/>
    <w:rsid w:val="000304E5"/>
    <w:rsid w:val="000333E7"/>
    <w:rsid w:val="00035125"/>
    <w:rsid w:val="00035F5F"/>
    <w:rsid w:val="00041F74"/>
    <w:rsid w:val="000457F9"/>
    <w:rsid w:val="0004741F"/>
    <w:rsid w:val="00050B15"/>
    <w:rsid w:val="00053D4C"/>
    <w:rsid w:val="00053F6B"/>
    <w:rsid w:val="000545B2"/>
    <w:rsid w:val="00054FA4"/>
    <w:rsid w:val="0005519B"/>
    <w:rsid w:val="00055B72"/>
    <w:rsid w:val="00055E28"/>
    <w:rsid w:val="00060F37"/>
    <w:rsid w:val="00061189"/>
    <w:rsid w:val="00073B92"/>
    <w:rsid w:val="00077860"/>
    <w:rsid w:val="000812AB"/>
    <w:rsid w:val="00082570"/>
    <w:rsid w:val="00082CFA"/>
    <w:rsid w:val="00083837"/>
    <w:rsid w:val="00094CD6"/>
    <w:rsid w:val="000A0E13"/>
    <w:rsid w:val="000A2AC2"/>
    <w:rsid w:val="000A74A4"/>
    <w:rsid w:val="000B11CE"/>
    <w:rsid w:val="000B31C0"/>
    <w:rsid w:val="000B41BB"/>
    <w:rsid w:val="000B4BF3"/>
    <w:rsid w:val="000C0D55"/>
    <w:rsid w:val="000C372C"/>
    <w:rsid w:val="000C4FF9"/>
    <w:rsid w:val="000C5315"/>
    <w:rsid w:val="000C64D6"/>
    <w:rsid w:val="000C6E99"/>
    <w:rsid w:val="000D0339"/>
    <w:rsid w:val="000D1D19"/>
    <w:rsid w:val="000D374C"/>
    <w:rsid w:val="000D48FC"/>
    <w:rsid w:val="000E1790"/>
    <w:rsid w:val="000E4096"/>
    <w:rsid w:val="000E6E24"/>
    <w:rsid w:val="000F0C88"/>
    <w:rsid w:val="000F16D4"/>
    <w:rsid w:val="000F24B3"/>
    <w:rsid w:val="000F51F0"/>
    <w:rsid w:val="000F585E"/>
    <w:rsid w:val="001009BF"/>
    <w:rsid w:val="00100F21"/>
    <w:rsid w:val="00110B6F"/>
    <w:rsid w:val="00110F6B"/>
    <w:rsid w:val="001125AE"/>
    <w:rsid w:val="00117818"/>
    <w:rsid w:val="00122FD9"/>
    <w:rsid w:val="001230CD"/>
    <w:rsid w:val="0012331B"/>
    <w:rsid w:val="001335D7"/>
    <w:rsid w:val="00133F1E"/>
    <w:rsid w:val="0013515A"/>
    <w:rsid w:val="00140708"/>
    <w:rsid w:val="00140C00"/>
    <w:rsid w:val="00141360"/>
    <w:rsid w:val="00146FDD"/>
    <w:rsid w:val="00154840"/>
    <w:rsid w:val="0015792A"/>
    <w:rsid w:val="00160B63"/>
    <w:rsid w:val="00160D6E"/>
    <w:rsid w:val="0017321F"/>
    <w:rsid w:val="001737A6"/>
    <w:rsid w:val="00177C63"/>
    <w:rsid w:val="00177FE7"/>
    <w:rsid w:val="0018129E"/>
    <w:rsid w:val="00183225"/>
    <w:rsid w:val="0018323F"/>
    <w:rsid w:val="00185A88"/>
    <w:rsid w:val="00186BA9"/>
    <w:rsid w:val="00193095"/>
    <w:rsid w:val="00193136"/>
    <w:rsid w:val="00194CC7"/>
    <w:rsid w:val="001A0F3C"/>
    <w:rsid w:val="001A2CA3"/>
    <w:rsid w:val="001A6AE6"/>
    <w:rsid w:val="001A7A2A"/>
    <w:rsid w:val="001B0488"/>
    <w:rsid w:val="001B0543"/>
    <w:rsid w:val="001B3FA7"/>
    <w:rsid w:val="001B51F2"/>
    <w:rsid w:val="001B6C61"/>
    <w:rsid w:val="001C1FD9"/>
    <w:rsid w:val="001C4538"/>
    <w:rsid w:val="001C7F11"/>
    <w:rsid w:val="001D1AA4"/>
    <w:rsid w:val="001D561A"/>
    <w:rsid w:val="001E05D4"/>
    <w:rsid w:val="001E27FA"/>
    <w:rsid w:val="001E4CD1"/>
    <w:rsid w:val="001E52E2"/>
    <w:rsid w:val="001E7459"/>
    <w:rsid w:val="001E797B"/>
    <w:rsid w:val="001F2593"/>
    <w:rsid w:val="002012D1"/>
    <w:rsid w:val="002023D5"/>
    <w:rsid w:val="00202F55"/>
    <w:rsid w:val="00203A64"/>
    <w:rsid w:val="002052D2"/>
    <w:rsid w:val="00205C48"/>
    <w:rsid w:val="00206EE8"/>
    <w:rsid w:val="00211606"/>
    <w:rsid w:val="00212BBC"/>
    <w:rsid w:val="00213C7C"/>
    <w:rsid w:val="002146A0"/>
    <w:rsid w:val="002149CE"/>
    <w:rsid w:val="00216D40"/>
    <w:rsid w:val="00221A20"/>
    <w:rsid w:val="00222A78"/>
    <w:rsid w:val="00223A40"/>
    <w:rsid w:val="00223B13"/>
    <w:rsid w:val="0022576C"/>
    <w:rsid w:val="00226B91"/>
    <w:rsid w:val="00230454"/>
    <w:rsid w:val="00231BC3"/>
    <w:rsid w:val="002330A6"/>
    <w:rsid w:val="002370A3"/>
    <w:rsid w:val="002371ED"/>
    <w:rsid w:val="00240BC0"/>
    <w:rsid w:val="00240EBE"/>
    <w:rsid w:val="002426F2"/>
    <w:rsid w:val="002431B6"/>
    <w:rsid w:val="002435D7"/>
    <w:rsid w:val="00244642"/>
    <w:rsid w:val="00246008"/>
    <w:rsid w:val="0024609C"/>
    <w:rsid w:val="00246722"/>
    <w:rsid w:val="00250304"/>
    <w:rsid w:val="002522D6"/>
    <w:rsid w:val="00253E5C"/>
    <w:rsid w:val="002545DD"/>
    <w:rsid w:val="002561C6"/>
    <w:rsid w:val="0026015D"/>
    <w:rsid w:val="00260E8B"/>
    <w:rsid w:val="00262AFA"/>
    <w:rsid w:val="00263DFC"/>
    <w:rsid w:val="00264777"/>
    <w:rsid w:val="00267103"/>
    <w:rsid w:val="002704AB"/>
    <w:rsid w:val="002736DB"/>
    <w:rsid w:val="00274AD1"/>
    <w:rsid w:val="00274DEF"/>
    <w:rsid w:val="00274E30"/>
    <w:rsid w:val="00275200"/>
    <w:rsid w:val="0027586E"/>
    <w:rsid w:val="00275D73"/>
    <w:rsid w:val="00281109"/>
    <w:rsid w:val="00284897"/>
    <w:rsid w:val="00284BA2"/>
    <w:rsid w:val="00290CF2"/>
    <w:rsid w:val="0029508F"/>
    <w:rsid w:val="002963B0"/>
    <w:rsid w:val="002963BE"/>
    <w:rsid w:val="00297086"/>
    <w:rsid w:val="002A0A25"/>
    <w:rsid w:val="002A0B54"/>
    <w:rsid w:val="002A538B"/>
    <w:rsid w:val="002A6035"/>
    <w:rsid w:val="002A64BE"/>
    <w:rsid w:val="002A718C"/>
    <w:rsid w:val="002A7E7F"/>
    <w:rsid w:val="002B1C19"/>
    <w:rsid w:val="002B554F"/>
    <w:rsid w:val="002C3496"/>
    <w:rsid w:val="002C3C92"/>
    <w:rsid w:val="002C4567"/>
    <w:rsid w:val="002C7514"/>
    <w:rsid w:val="002C7620"/>
    <w:rsid w:val="002D346E"/>
    <w:rsid w:val="002D428F"/>
    <w:rsid w:val="002D492B"/>
    <w:rsid w:val="002D61D1"/>
    <w:rsid w:val="002D62E3"/>
    <w:rsid w:val="002D7E22"/>
    <w:rsid w:val="002E0BE4"/>
    <w:rsid w:val="002E2771"/>
    <w:rsid w:val="002E3E1E"/>
    <w:rsid w:val="002E3EF6"/>
    <w:rsid w:val="002E57CD"/>
    <w:rsid w:val="002E6736"/>
    <w:rsid w:val="002F38C6"/>
    <w:rsid w:val="003013AD"/>
    <w:rsid w:val="00302973"/>
    <w:rsid w:val="0030681E"/>
    <w:rsid w:val="00306E6E"/>
    <w:rsid w:val="00307257"/>
    <w:rsid w:val="003072A4"/>
    <w:rsid w:val="0031026C"/>
    <w:rsid w:val="00310A80"/>
    <w:rsid w:val="003166EB"/>
    <w:rsid w:val="003337AA"/>
    <w:rsid w:val="00333A99"/>
    <w:rsid w:val="00334522"/>
    <w:rsid w:val="003366EB"/>
    <w:rsid w:val="003401CF"/>
    <w:rsid w:val="00343320"/>
    <w:rsid w:val="00344175"/>
    <w:rsid w:val="003442EC"/>
    <w:rsid w:val="00351D2A"/>
    <w:rsid w:val="00353340"/>
    <w:rsid w:val="00354559"/>
    <w:rsid w:val="00357D8C"/>
    <w:rsid w:val="00357EE8"/>
    <w:rsid w:val="0036428F"/>
    <w:rsid w:val="00365695"/>
    <w:rsid w:val="003660B9"/>
    <w:rsid w:val="00371EC8"/>
    <w:rsid w:val="003764A3"/>
    <w:rsid w:val="0037662D"/>
    <w:rsid w:val="003804FA"/>
    <w:rsid w:val="003825F1"/>
    <w:rsid w:val="0038272F"/>
    <w:rsid w:val="0038760A"/>
    <w:rsid w:val="00387F1F"/>
    <w:rsid w:val="00390B0F"/>
    <w:rsid w:val="00394520"/>
    <w:rsid w:val="0039517F"/>
    <w:rsid w:val="00396A9D"/>
    <w:rsid w:val="003A491F"/>
    <w:rsid w:val="003A58AC"/>
    <w:rsid w:val="003A725A"/>
    <w:rsid w:val="003B2A7E"/>
    <w:rsid w:val="003B4F29"/>
    <w:rsid w:val="003C054B"/>
    <w:rsid w:val="003C3164"/>
    <w:rsid w:val="003C34ED"/>
    <w:rsid w:val="003C3794"/>
    <w:rsid w:val="003C41DA"/>
    <w:rsid w:val="003C4DB3"/>
    <w:rsid w:val="003D34B0"/>
    <w:rsid w:val="003D5C98"/>
    <w:rsid w:val="003D79B8"/>
    <w:rsid w:val="003E006E"/>
    <w:rsid w:val="003E31BB"/>
    <w:rsid w:val="003E70E9"/>
    <w:rsid w:val="003E7404"/>
    <w:rsid w:val="003F0B9A"/>
    <w:rsid w:val="003F1049"/>
    <w:rsid w:val="003F2C34"/>
    <w:rsid w:val="003F3477"/>
    <w:rsid w:val="0040171D"/>
    <w:rsid w:val="004249A0"/>
    <w:rsid w:val="00424AF8"/>
    <w:rsid w:val="004253C9"/>
    <w:rsid w:val="00425B64"/>
    <w:rsid w:val="00426A76"/>
    <w:rsid w:val="00427029"/>
    <w:rsid w:val="0043045E"/>
    <w:rsid w:val="004313C1"/>
    <w:rsid w:val="0043249C"/>
    <w:rsid w:val="00432D24"/>
    <w:rsid w:val="0044118E"/>
    <w:rsid w:val="00447C26"/>
    <w:rsid w:val="00452E19"/>
    <w:rsid w:val="00454160"/>
    <w:rsid w:val="0045485F"/>
    <w:rsid w:val="004558BF"/>
    <w:rsid w:val="00455EBD"/>
    <w:rsid w:val="0045710C"/>
    <w:rsid w:val="004608CF"/>
    <w:rsid w:val="00461B3E"/>
    <w:rsid w:val="0047243E"/>
    <w:rsid w:val="004733C7"/>
    <w:rsid w:val="0047629A"/>
    <w:rsid w:val="00476F92"/>
    <w:rsid w:val="0047766B"/>
    <w:rsid w:val="00477713"/>
    <w:rsid w:val="0048259B"/>
    <w:rsid w:val="00491F98"/>
    <w:rsid w:val="00492150"/>
    <w:rsid w:val="00495C98"/>
    <w:rsid w:val="00496278"/>
    <w:rsid w:val="00497E3E"/>
    <w:rsid w:val="004A3313"/>
    <w:rsid w:val="004A5D8C"/>
    <w:rsid w:val="004A75B1"/>
    <w:rsid w:val="004A7FC3"/>
    <w:rsid w:val="004B0813"/>
    <w:rsid w:val="004B0C52"/>
    <w:rsid w:val="004B39DA"/>
    <w:rsid w:val="004B6480"/>
    <w:rsid w:val="004D0F8A"/>
    <w:rsid w:val="004D137F"/>
    <w:rsid w:val="004D19F9"/>
    <w:rsid w:val="004D1CF6"/>
    <w:rsid w:val="004D2BE1"/>
    <w:rsid w:val="004D4B6F"/>
    <w:rsid w:val="004D4F4D"/>
    <w:rsid w:val="004D564F"/>
    <w:rsid w:val="004E0212"/>
    <w:rsid w:val="004E1D82"/>
    <w:rsid w:val="004E537A"/>
    <w:rsid w:val="004E5F40"/>
    <w:rsid w:val="004E6FF0"/>
    <w:rsid w:val="004E7652"/>
    <w:rsid w:val="004F0896"/>
    <w:rsid w:val="004F164D"/>
    <w:rsid w:val="004F173B"/>
    <w:rsid w:val="004F2A7B"/>
    <w:rsid w:val="004F39D4"/>
    <w:rsid w:val="004F5CD4"/>
    <w:rsid w:val="004F64B5"/>
    <w:rsid w:val="004F77B0"/>
    <w:rsid w:val="00501EDA"/>
    <w:rsid w:val="00502012"/>
    <w:rsid w:val="00505BDC"/>
    <w:rsid w:val="00506ECD"/>
    <w:rsid w:val="00507931"/>
    <w:rsid w:val="00510F5C"/>
    <w:rsid w:val="00511103"/>
    <w:rsid w:val="00513C7D"/>
    <w:rsid w:val="00517217"/>
    <w:rsid w:val="00520555"/>
    <w:rsid w:val="00525B63"/>
    <w:rsid w:val="005315AE"/>
    <w:rsid w:val="005317D8"/>
    <w:rsid w:val="0053201F"/>
    <w:rsid w:val="00534594"/>
    <w:rsid w:val="00534AEF"/>
    <w:rsid w:val="00535309"/>
    <w:rsid w:val="005362D8"/>
    <w:rsid w:val="005376F8"/>
    <w:rsid w:val="00540238"/>
    <w:rsid w:val="005407FB"/>
    <w:rsid w:val="00542307"/>
    <w:rsid w:val="005423C8"/>
    <w:rsid w:val="00544D27"/>
    <w:rsid w:val="00551C15"/>
    <w:rsid w:val="005532B8"/>
    <w:rsid w:val="00553848"/>
    <w:rsid w:val="00556051"/>
    <w:rsid w:val="00562D3B"/>
    <w:rsid w:val="00566D11"/>
    <w:rsid w:val="005670A2"/>
    <w:rsid w:val="00570DBF"/>
    <w:rsid w:val="00571FED"/>
    <w:rsid w:val="00573493"/>
    <w:rsid w:val="005762D7"/>
    <w:rsid w:val="00576FAA"/>
    <w:rsid w:val="00581083"/>
    <w:rsid w:val="00581A6F"/>
    <w:rsid w:val="00583C55"/>
    <w:rsid w:val="005934DD"/>
    <w:rsid w:val="005938A9"/>
    <w:rsid w:val="005A1845"/>
    <w:rsid w:val="005A1B5A"/>
    <w:rsid w:val="005A2815"/>
    <w:rsid w:val="005A3E26"/>
    <w:rsid w:val="005A657D"/>
    <w:rsid w:val="005A7404"/>
    <w:rsid w:val="005B1068"/>
    <w:rsid w:val="005B2DDF"/>
    <w:rsid w:val="005B47CF"/>
    <w:rsid w:val="005B4B2B"/>
    <w:rsid w:val="005B5FDE"/>
    <w:rsid w:val="005C219E"/>
    <w:rsid w:val="005C3050"/>
    <w:rsid w:val="005C7235"/>
    <w:rsid w:val="005D03AB"/>
    <w:rsid w:val="005D03DD"/>
    <w:rsid w:val="005D231F"/>
    <w:rsid w:val="005D2D0C"/>
    <w:rsid w:val="005D480C"/>
    <w:rsid w:val="005E0B80"/>
    <w:rsid w:val="005E17FF"/>
    <w:rsid w:val="005E5A27"/>
    <w:rsid w:val="005F044C"/>
    <w:rsid w:val="005F0CE2"/>
    <w:rsid w:val="005F2D44"/>
    <w:rsid w:val="005F7200"/>
    <w:rsid w:val="006030FB"/>
    <w:rsid w:val="00615718"/>
    <w:rsid w:val="00620EF0"/>
    <w:rsid w:val="00622A78"/>
    <w:rsid w:val="00625A2C"/>
    <w:rsid w:val="006261B3"/>
    <w:rsid w:val="006262CC"/>
    <w:rsid w:val="00626B90"/>
    <w:rsid w:val="006304E9"/>
    <w:rsid w:val="006306FE"/>
    <w:rsid w:val="00630A8A"/>
    <w:rsid w:val="00633708"/>
    <w:rsid w:val="00633A3C"/>
    <w:rsid w:val="00642573"/>
    <w:rsid w:val="00645A05"/>
    <w:rsid w:val="00650111"/>
    <w:rsid w:val="00650A56"/>
    <w:rsid w:val="0065330C"/>
    <w:rsid w:val="0065367F"/>
    <w:rsid w:val="00657099"/>
    <w:rsid w:val="00657507"/>
    <w:rsid w:val="00657894"/>
    <w:rsid w:val="0066253E"/>
    <w:rsid w:val="006628E5"/>
    <w:rsid w:val="0066651A"/>
    <w:rsid w:val="0067015F"/>
    <w:rsid w:val="006701C9"/>
    <w:rsid w:val="0067038F"/>
    <w:rsid w:val="006703FF"/>
    <w:rsid w:val="00677575"/>
    <w:rsid w:val="00680221"/>
    <w:rsid w:val="0068087E"/>
    <w:rsid w:val="00681162"/>
    <w:rsid w:val="006814EF"/>
    <w:rsid w:val="00685D60"/>
    <w:rsid w:val="006872A1"/>
    <w:rsid w:val="00690638"/>
    <w:rsid w:val="00692ED1"/>
    <w:rsid w:val="006936E2"/>
    <w:rsid w:val="0069387F"/>
    <w:rsid w:val="006A3EC9"/>
    <w:rsid w:val="006B1299"/>
    <w:rsid w:val="006B17E5"/>
    <w:rsid w:val="006B26B2"/>
    <w:rsid w:val="006B7420"/>
    <w:rsid w:val="006C36A7"/>
    <w:rsid w:val="006C51DB"/>
    <w:rsid w:val="006C5516"/>
    <w:rsid w:val="006D09FA"/>
    <w:rsid w:val="006D402D"/>
    <w:rsid w:val="006D631A"/>
    <w:rsid w:val="006D6D65"/>
    <w:rsid w:val="006E0B06"/>
    <w:rsid w:val="006E0E3B"/>
    <w:rsid w:val="006E306D"/>
    <w:rsid w:val="006E3931"/>
    <w:rsid w:val="006E3E58"/>
    <w:rsid w:val="006E4491"/>
    <w:rsid w:val="006E472B"/>
    <w:rsid w:val="006E6404"/>
    <w:rsid w:val="006F044D"/>
    <w:rsid w:val="006F0A1E"/>
    <w:rsid w:val="006F167B"/>
    <w:rsid w:val="006F3279"/>
    <w:rsid w:val="006F3492"/>
    <w:rsid w:val="006F4E36"/>
    <w:rsid w:val="006F65D2"/>
    <w:rsid w:val="006F6CB6"/>
    <w:rsid w:val="006F756C"/>
    <w:rsid w:val="00700A69"/>
    <w:rsid w:val="00702AF9"/>
    <w:rsid w:val="00703273"/>
    <w:rsid w:val="00704A25"/>
    <w:rsid w:val="00707DB0"/>
    <w:rsid w:val="00710229"/>
    <w:rsid w:val="00712A49"/>
    <w:rsid w:val="00713524"/>
    <w:rsid w:val="00721FB3"/>
    <w:rsid w:val="00724D75"/>
    <w:rsid w:val="007264F2"/>
    <w:rsid w:val="00727874"/>
    <w:rsid w:val="00727C10"/>
    <w:rsid w:val="007318AE"/>
    <w:rsid w:val="00733BB8"/>
    <w:rsid w:val="007364A4"/>
    <w:rsid w:val="00744ED8"/>
    <w:rsid w:val="007453F2"/>
    <w:rsid w:val="007523F1"/>
    <w:rsid w:val="00752B4C"/>
    <w:rsid w:val="00752BE1"/>
    <w:rsid w:val="00760B58"/>
    <w:rsid w:val="00761B6D"/>
    <w:rsid w:val="00761E47"/>
    <w:rsid w:val="00762C70"/>
    <w:rsid w:val="00763614"/>
    <w:rsid w:val="00774D9A"/>
    <w:rsid w:val="007830D0"/>
    <w:rsid w:val="007832BD"/>
    <w:rsid w:val="00785BAF"/>
    <w:rsid w:val="0078614B"/>
    <w:rsid w:val="0079153A"/>
    <w:rsid w:val="00792A4B"/>
    <w:rsid w:val="0079773C"/>
    <w:rsid w:val="007A44DD"/>
    <w:rsid w:val="007B1D46"/>
    <w:rsid w:val="007B21DB"/>
    <w:rsid w:val="007B3754"/>
    <w:rsid w:val="007B4F93"/>
    <w:rsid w:val="007B5DDD"/>
    <w:rsid w:val="007B7917"/>
    <w:rsid w:val="007C0481"/>
    <w:rsid w:val="007C148A"/>
    <w:rsid w:val="007C4885"/>
    <w:rsid w:val="007C5A0E"/>
    <w:rsid w:val="007C7738"/>
    <w:rsid w:val="007D0F78"/>
    <w:rsid w:val="007D4599"/>
    <w:rsid w:val="007D64B3"/>
    <w:rsid w:val="007D6E12"/>
    <w:rsid w:val="007E36EF"/>
    <w:rsid w:val="007E43D7"/>
    <w:rsid w:val="007E52EF"/>
    <w:rsid w:val="007E6749"/>
    <w:rsid w:val="007E732D"/>
    <w:rsid w:val="007F134C"/>
    <w:rsid w:val="007F525D"/>
    <w:rsid w:val="00800B4A"/>
    <w:rsid w:val="00801E08"/>
    <w:rsid w:val="00810F97"/>
    <w:rsid w:val="00816FFD"/>
    <w:rsid w:val="008203BE"/>
    <w:rsid w:val="00820E71"/>
    <w:rsid w:val="00824F51"/>
    <w:rsid w:val="008252EC"/>
    <w:rsid w:val="00825DC3"/>
    <w:rsid w:val="008321C8"/>
    <w:rsid w:val="00833D5D"/>
    <w:rsid w:val="00834073"/>
    <w:rsid w:val="00835C7E"/>
    <w:rsid w:val="00840219"/>
    <w:rsid w:val="008404A5"/>
    <w:rsid w:val="00841981"/>
    <w:rsid w:val="008429D0"/>
    <w:rsid w:val="008429F9"/>
    <w:rsid w:val="00844890"/>
    <w:rsid w:val="00846666"/>
    <w:rsid w:val="00851E57"/>
    <w:rsid w:val="00852739"/>
    <w:rsid w:val="008605D1"/>
    <w:rsid w:val="00860E0B"/>
    <w:rsid w:val="00871E74"/>
    <w:rsid w:val="008721C2"/>
    <w:rsid w:val="00874FB3"/>
    <w:rsid w:val="00875585"/>
    <w:rsid w:val="00875C2E"/>
    <w:rsid w:val="008811CD"/>
    <w:rsid w:val="008831E6"/>
    <w:rsid w:val="00883E1E"/>
    <w:rsid w:val="00883FA2"/>
    <w:rsid w:val="008851BC"/>
    <w:rsid w:val="0088532A"/>
    <w:rsid w:val="00887B16"/>
    <w:rsid w:val="00892601"/>
    <w:rsid w:val="0089299E"/>
    <w:rsid w:val="0089435C"/>
    <w:rsid w:val="0089797B"/>
    <w:rsid w:val="008A01BD"/>
    <w:rsid w:val="008A1897"/>
    <w:rsid w:val="008A540A"/>
    <w:rsid w:val="008B02AF"/>
    <w:rsid w:val="008B0653"/>
    <w:rsid w:val="008B1C64"/>
    <w:rsid w:val="008B1ED4"/>
    <w:rsid w:val="008B39D0"/>
    <w:rsid w:val="008B4472"/>
    <w:rsid w:val="008B615B"/>
    <w:rsid w:val="008B6937"/>
    <w:rsid w:val="008B6F6A"/>
    <w:rsid w:val="008B7808"/>
    <w:rsid w:val="008C13C8"/>
    <w:rsid w:val="008C3766"/>
    <w:rsid w:val="008C6DD1"/>
    <w:rsid w:val="008D2469"/>
    <w:rsid w:val="008D2FFB"/>
    <w:rsid w:val="008D41BA"/>
    <w:rsid w:val="008D4FFF"/>
    <w:rsid w:val="008D5EE0"/>
    <w:rsid w:val="008D7A97"/>
    <w:rsid w:val="008E08F5"/>
    <w:rsid w:val="008E446F"/>
    <w:rsid w:val="008E47F2"/>
    <w:rsid w:val="008F5FBE"/>
    <w:rsid w:val="00903305"/>
    <w:rsid w:val="009039A4"/>
    <w:rsid w:val="009048E8"/>
    <w:rsid w:val="00904E82"/>
    <w:rsid w:val="009052E1"/>
    <w:rsid w:val="009109DB"/>
    <w:rsid w:val="009119A2"/>
    <w:rsid w:val="009122D6"/>
    <w:rsid w:val="0091401A"/>
    <w:rsid w:val="00915A7F"/>
    <w:rsid w:val="0091733F"/>
    <w:rsid w:val="00921744"/>
    <w:rsid w:val="00922CFD"/>
    <w:rsid w:val="00925731"/>
    <w:rsid w:val="00926318"/>
    <w:rsid w:val="00926D3E"/>
    <w:rsid w:val="00931C95"/>
    <w:rsid w:val="009337BB"/>
    <w:rsid w:val="00935282"/>
    <w:rsid w:val="00935461"/>
    <w:rsid w:val="00935A35"/>
    <w:rsid w:val="00936C31"/>
    <w:rsid w:val="00936D94"/>
    <w:rsid w:val="009437D9"/>
    <w:rsid w:val="00950031"/>
    <w:rsid w:val="00950DC0"/>
    <w:rsid w:val="009512E3"/>
    <w:rsid w:val="009516F9"/>
    <w:rsid w:val="00951EBF"/>
    <w:rsid w:val="00956414"/>
    <w:rsid w:val="009578AC"/>
    <w:rsid w:val="009652F0"/>
    <w:rsid w:val="00970AB2"/>
    <w:rsid w:val="0097110D"/>
    <w:rsid w:val="0097615B"/>
    <w:rsid w:val="00981ED0"/>
    <w:rsid w:val="00981FD5"/>
    <w:rsid w:val="00984E00"/>
    <w:rsid w:val="0099044B"/>
    <w:rsid w:val="0099119A"/>
    <w:rsid w:val="00995BCF"/>
    <w:rsid w:val="0099697F"/>
    <w:rsid w:val="00997E67"/>
    <w:rsid w:val="009A1DAB"/>
    <w:rsid w:val="009A5647"/>
    <w:rsid w:val="009A6699"/>
    <w:rsid w:val="009A66C0"/>
    <w:rsid w:val="009A72C7"/>
    <w:rsid w:val="009A7A04"/>
    <w:rsid w:val="009B1A96"/>
    <w:rsid w:val="009B243C"/>
    <w:rsid w:val="009B3CB3"/>
    <w:rsid w:val="009B4B2B"/>
    <w:rsid w:val="009B64CD"/>
    <w:rsid w:val="009C2267"/>
    <w:rsid w:val="009C31F8"/>
    <w:rsid w:val="009C77C2"/>
    <w:rsid w:val="009D035B"/>
    <w:rsid w:val="009D2C8D"/>
    <w:rsid w:val="009D5A10"/>
    <w:rsid w:val="009D627B"/>
    <w:rsid w:val="009E0088"/>
    <w:rsid w:val="009E19A7"/>
    <w:rsid w:val="009E1D85"/>
    <w:rsid w:val="009E1F8B"/>
    <w:rsid w:val="009E461E"/>
    <w:rsid w:val="009E4BB5"/>
    <w:rsid w:val="009F30F7"/>
    <w:rsid w:val="00A1092D"/>
    <w:rsid w:val="00A1332C"/>
    <w:rsid w:val="00A14CCE"/>
    <w:rsid w:val="00A16C82"/>
    <w:rsid w:val="00A17024"/>
    <w:rsid w:val="00A17AE9"/>
    <w:rsid w:val="00A21C94"/>
    <w:rsid w:val="00A22086"/>
    <w:rsid w:val="00A26C9F"/>
    <w:rsid w:val="00A26F12"/>
    <w:rsid w:val="00A27027"/>
    <w:rsid w:val="00A271AB"/>
    <w:rsid w:val="00A27C39"/>
    <w:rsid w:val="00A329B0"/>
    <w:rsid w:val="00A34C23"/>
    <w:rsid w:val="00A35464"/>
    <w:rsid w:val="00A35FA7"/>
    <w:rsid w:val="00A36C1F"/>
    <w:rsid w:val="00A402AF"/>
    <w:rsid w:val="00A521C9"/>
    <w:rsid w:val="00A5321A"/>
    <w:rsid w:val="00A56E1B"/>
    <w:rsid w:val="00A57DD1"/>
    <w:rsid w:val="00A57FA0"/>
    <w:rsid w:val="00A62D50"/>
    <w:rsid w:val="00A62E34"/>
    <w:rsid w:val="00A62F34"/>
    <w:rsid w:val="00A645BC"/>
    <w:rsid w:val="00A75E08"/>
    <w:rsid w:val="00A7611A"/>
    <w:rsid w:val="00A76A72"/>
    <w:rsid w:val="00A84C89"/>
    <w:rsid w:val="00A85537"/>
    <w:rsid w:val="00A95F33"/>
    <w:rsid w:val="00AA0FEE"/>
    <w:rsid w:val="00AA41A2"/>
    <w:rsid w:val="00AA50C4"/>
    <w:rsid w:val="00AB1585"/>
    <w:rsid w:val="00AB3339"/>
    <w:rsid w:val="00AB3402"/>
    <w:rsid w:val="00AB3C1B"/>
    <w:rsid w:val="00AC0069"/>
    <w:rsid w:val="00AC36EF"/>
    <w:rsid w:val="00AC6DCD"/>
    <w:rsid w:val="00AC7994"/>
    <w:rsid w:val="00AC7C2E"/>
    <w:rsid w:val="00AD11AA"/>
    <w:rsid w:val="00AD311B"/>
    <w:rsid w:val="00AE0D41"/>
    <w:rsid w:val="00AE16FD"/>
    <w:rsid w:val="00AE2A9B"/>
    <w:rsid w:val="00AE353A"/>
    <w:rsid w:val="00AE4F1D"/>
    <w:rsid w:val="00AE64CC"/>
    <w:rsid w:val="00AE7EDE"/>
    <w:rsid w:val="00AF2AB7"/>
    <w:rsid w:val="00AF376E"/>
    <w:rsid w:val="00AF38A5"/>
    <w:rsid w:val="00AF3A51"/>
    <w:rsid w:val="00AF5664"/>
    <w:rsid w:val="00AF73DB"/>
    <w:rsid w:val="00AF7D08"/>
    <w:rsid w:val="00B02783"/>
    <w:rsid w:val="00B06062"/>
    <w:rsid w:val="00B061BC"/>
    <w:rsid w:val="00B07B83"/>
    <w:rsid w:val="00B10256"/>
    <w:rsid w:val="00B16BBF"/>
    <w:rsid w:val="00B20393"/>
    <w:rsid w:val="00B30281"/>
    <w:rsid w:val="00B36282"/>
    <w:rsid w:val="00B421EC"/>
    <w:rsid w:val="00B4220B"/>
    <w:rsid w:val="00B4272C"/>
    <w:rsid w:val="00B46728"/>
    <w:rsid w:val="00B46930"/>
    <w:rsid w:val="00B46E6F"/>
    <w:rsid w:val="00B50036"/>
    <w:rsid w:val="00B50A43"/>
    <w:rsid w:val="00B51F5A"/>
    <w:rsid w:val="00B52A4D"/>
    <w:rsid w:val="00B55278"/>
    <w:rsid w:val="00B556F2"/>
    <w:rsid w:val="00B57E51"/>
    <w:rsid w:val="00B60064"/>
    <w:rsid w:val="00B6017D"/>
    <w:rsid w:val="00B64DF9"/>
    <w:rsid w:val="00B65BC2"/>
    <w:rsid w:val="00B66522"/>
    <w:rsid w:val="00B75974"/>
    <w:rsid w:val="00B80DD2"/>
    <w:rsid w:val="00B82ED6"/>
    <w:rsid w:val="00B8315C"/>
    <w:rsid w:val="00B84D05"/>
    <w:rsid w:val="00B86801"/>
    <w:rsid w:val="00B91FDD"/>
    <w:rsid w:val="00B96B1C"/>
    <w:rsid w:val="00B977C2"/>
    <w:rsid w:val="00BA1F09"/>
    <w:rsid w:val="00BA2220"/>
    <w:rsid w:val="00BA3216"/>
    <w:rsid w:val="00BA3B5C"/>
    <w:rsid w:val="00BA786F"/>
    <w:rsid w:val="00BB3083"/>
    <w:rsid w:val="00BB3EE4"/>
    <w:rsid w:val="00BB4D33"/>
    <w:rsid w:val="00BB52AA"/>
    <w:rsid w:val="00BB7D36"/>
    <w:rsid w:val="00BC394B"/>
    <w:rsid w:val="00BC61B5"/>
    <w:rsid w:val="00BC6756"/>
    <w:rsid w:val="00BC697F"/>
    <w:rsid w:val="00BD12F3"/>
    <w:rsid w:val="00BD76DC"/>
    <w:rsid w:val="00BE3650"/>
    <w:rsid w:val="00BE56AF"/>
    <w:rsid w:val="00BF0477"/>
    <w:rsid w:val="00BF149C"/>
    <w:rsid w:val="00BF5BA4"/>
    <w:rsid w:val="00BF6604"/>
    <w:rsid w:val="00C03178"/>
    <w:rsid w:val="00C0354D"/>
    <w:rsid w:val="00C03BEB"/>
    <w:rsid w:val="00C06933"/>
    <w:rsid w:val="00C07C38"/>
    <w:rsid w:val="00C11796"/>
    <w:rsid w:val="00C12592"/>
    <w:rsid w:val="00C127AC"/>
    <w:rsid w:val="00C1533B"/>
    <w:rsid w:val="00C16AEE"/>
    <w:rsid w:val="00C202E5"/>
    <w:rsid w:val="00C234DB"/>
    <w:rsid w:val="00C25154"/>
    <w:rsid w:val="00C25E61"/>
    <w:rsid w:val="00C263CE"/>
    <w:rsid w:val="00C27497"/>
    <w:rsid w:val="00C31C18"/>
    <w:rsid w:val="00C330D4"/>
    <w:rsid w:val="00C341FD"/>
    <w:rsid w:val="00C34F57"/>
    <w:rsid w:val="00C373A6"/>
    <w:rsid w:val="00C37D2F"/>
    <w:rsid w:val="00C444C9"/>
    <w:rsid w:val="00C50E65"/>
    <w:rsid w:val="00C53C45"/>
    <w:rsid w:val="00C55D21"/>
    <w:rsid w:val="00C6056F"/>
    <w:rsid w:val="00C665E9"/>
    <w:rsid w:val="00C70DA2"/>
    <w:rsid w:val="00C74D9E"/>
    <w:rsid w:val="00C7509E"/>
    <w:rsid w:val="00C8224B"/>
    <w:rsid w:val="00C84E80"/>
    <w:rsid w:val="00C870C9"/>
    <w:rsid w:val="00C87DDD"/>
    <w:rsid w:val="00C90595"/>
    <w:rsid w:val="00C90636"/>
    <w:rsid w:val="00C92F0B"/>
    <w:rsid w:val="00C94EC4"/>
    <w:rsid w:val="00C95E87"/>
    <w:rsid w:val="00C95EBF"/>
    <w:rsid w:val="00C95EC5"/>
    <w:rsid w:val="00C9647F"/>
    <w:rsid w:val="00C96537"/>
    <w:rsid w:val="00CA1BCA"/>
    <w:rsid w:val="00CB1D89"/>
    <w:rsid w:val="00CC0936"/>
    <w:rsid w:val="00CC1A1D"/>
    <w:rsid w:val="00CC2B59"/>
    <w:rsid w:val="00CC3EBE"/>
    <w:rsid w:val="00CC4496"/>
    <w:rsid w:val="00CC4FC4"/>
    <w:rsid w:val="00CC64CE"/>
    <w:rsid w:val="00CC71D5"/>
    <w:rsid w:val="00CD0000"/>
    <w:rsid w:val="00CD229E"/>
    <w:rsid w:val="00CD5045"/>
    <w:rsid w:val="00CD56D6"/>
    <w:rsid w:val="00CD576F"/>
    <w:rsid w:val="00CD6470"/>
    <w:rsid w:val="00CE31EA"/>
    <w:rsid w:val="00CE52C7"/>
    <w:rsid w:val="00CE5462"/>
    <w:rsid w:val="00CE794B"/>
    <w:rsid w:val="00CF0977"/>
    <w:rsid w:val="00CF158A"/>
    <w:rsid w:val="00CF1F29"/>
    <w:rsid w:val="00CF496E"/>
    <w:rsid w:val="00CF4FCE"/>
    <w:rsid w:val="00D00DFB"/>
    <w:rsid w:val="00D02A1C"/>
    <w:rsid w:val="00D0336B"/>
    <w:rsid w:val="00D03E61"/>
    <w:rsid w:val="00D057A6"/>
    <w:rsid w:val="00D06AB7"/>
    <w:rsid w:val="00D06EF5"/>
    <w:rsid w:val="00D15768"/>
    <w:rsid w:val="00D16356"/>
    <w:rsid w:val="00D17357"/>
    <w:rsid w:val="00D17C5C"/>
    <w:rsid w:val="00D17E41"/>
    <w:rsid w:val="00D20195"/>
    <w:rsid w:val="00D203CE"/>
    <w:rsid w:val="00D219AC"/>
    <w:rsid w:val="00D25300"/>
    <w:rsid w:val="00D27DB5"/>
    <w:rsid w:val="00D30303"/>
    <w:rsid w:val="00D30C4C"/>
    <w:rsid w:val="00D31871"/>
    <w:rsid w:val="00D34CF0"/>
    <w:rsid w:val="00D36A36"/>
    <w:rsid w:val="00D46393"/>
    <w:rsid w:val="00D46E2C"/>
    <w:rsid w:val="00D5188F"/>
    <w:rsid w:val="00D51909"/>
    <w:rsid w:val="00D5479F"/>
    <w:rsid w:val="00D57449"/>
    <w:rsid w:val="00D6276B"/>
    <w:rsid w:val="00D66744"/>
    <w:rsid w:val="00D70597"/>
    <w:rsid w:val="00D71D17"/>
    <w:rsid w:val="00D738DB"/>
    <w:rsid w:val="00D73F65"/>
    <w:rsid w:val="00D76416"/>
    <w:rsid w:val="00D76812"/>
    <w:rsid w:val="00D80DB0"/>
    <w:rsid w:val="00D80DD3"/>
    <w:rsid w:val="00D82CD7"/>
    <w:rsid w:val="00D83BD1"/>
    <w:rsid w:val="00D84B6B"/>
    <w:rsid w:val="00D84EA8"/>
    <w:rsid w:val="00D852FB"/>
    <w:rsid w:val="00D87D8A"/>
    <w:rsid w:val="00D91911"/>
    <w:rsid w:val="00D93014"/>
    <w:rsid w:val="00D93278"/>
    <w:rsid w:val="00D97A85"/>
    <w:rsid w:val="00DA0851"/>
    <w:rsid w:val="00DA2253"/>
    <w:rsid w:val="00DA3F44"/>
    <w:rsid w:val="00DA58B7"/>
    <w:rsid w:val="00DA77A5"/>
    <w:rsid w:val="00DB3A11"/>
    <w:rsid w:val="00DB5921"/>
    <w:rsid w:val="00DB61FB"/>
    <w:rsid w:val="00DC151C"/>
    <w:rsid w:val="00DC27C2"/>
    <w:rsid w:val="00DC4A7A"/>
    <w:rsid w:val="00DC5DA9"/>
    <w:rsid w:val="00DC7A82"/>
    <w:rsid w:val="00DD4CF6"/>
    <w:rsid w:val="00DD5867"/>
    <w:rsid w:val="00DD7862"/>
    <w:rsid w:val="00DE2000"/>
    <w:rsid w:val="00DE5404"/>
    <w:rsid w:val="00DE7FB5"/>
    <w:rsid w:val="00DF26D3"/>
    <w:rsid w:val="00DF5A5B"/>
    <w:rsid w:val="00DF7392"/>
    <w:rsid w:val="00E01553"/>
    <w:rsid w:val="00E07E0A"/>
    <w:rsid w:val="00E13C3B"/>
    <w:rsid w:val="00E17DA4"/>
    <w:rsid w:val="00E21C26"/>
    <w:rsid w:val="00E23E63"/>
    <w:rsid w:val="00E35DCD"/>
    <w:rsid w:val="00E40D8C"/>
    <w:rsid w:val="00E410BD"/>
    <w:rsid w:val="00E43CF5"/>
    <w:rsid w:val="00E4668C"/>
    <w:rsid w:val="00E52F55"/>
    <w:rsid w:val="00E53769"/>
    <w:rsid w:val="00E5635F"/>
    <w:rsid w:val="00E57B51"/>
    <w:rsid w:val="00E57FC3"/>
    <w:rsid w:val="00E620F1"/>
    <w:rsid w:val="00E625E9"/>
    <w:rsid w:val="00E65310"/>
    <w:rsid w:val="00E663B4"/>
    <w:rsid w:val="00E672F9"/>
    <w:rsid w:val="00E67FCB"/>
    <w:rsid w:val="00E704C3"/>
    <w:rsid w:val="00E7629E"/>
    <w:rsid w:val="00E775B0"/>
    <w:rsid w:val="00E80A53"/>
    <w:rsid w:val="00E8288F"/>
    <w:rsid w:val="00E82B29"/>
    <w:rsid w:val="00E833E0"/>
    <w:rsid w:val="00E8371D"/>
    <w:rsid w:val="00E84611"/>
    <w:rsid w:val="00E92050"/>
    <w:rsid w:val="00E932ED"/>
    <w:rsid w:val="00EA42A1"/>
    <w:rsid w:val="00EA5718"/>
    <w:rsid w:val="00EA7C2B"/>
    <w:rsid w:val="00EB3014"/>
    <w:rsid w:val="00EB314F"/>
    <w:rsid w:val="00EB3207"/>
    <w:rsid w:val="00EB5AFF"/>
    <w:rsid w:val="00EB6E58"/>
    <w:rsid w:val="00EB6E78"/>
    <w:rsid w:val="00EB7532"/>
    <w:rsid w:val="00EC002E"/>
    <w:rsid w:val="00EC467B"/>
    <w:rsid w:val="00EC60B3"/>
    <w:rsid w:val="00EC79BC"/>
    <w:rsid w:val="00EE07DF"/>
    <w:rsid w:val="00EE0E61"/>
    <w:rsid w:val="00EE58B0"/>
    <w:rsid w:val="00EF2969"/>
    <w:rsid w:val="00EF3146"/>
    <w:rsid w:val="00EF5492"/>
    <w:rsid w:val="00EF62CE"/>
    <w:rsid w:val="00EF7AD1"/>
    <w:rsid w:val="00F04BB1"/>
    <w:rsid w:val="00F051BE"/>
    <w:rsid w:val="00F12ACF"/>
    <w:rsid w:val="00F12C48"/>
    <w:rsid w:val="00F13443"/>
    <w:rsid w:val="00F176DD"/>
    <w:rsid w:val="00F2733C"/>
    <w:rsid w:val="00F30592"/>
    <w:rsid w:val="00F31541"/>
    <w:rsid w:val="00F34CFE"/>
    <w:rsid w:val="00F37A9E"/>
    <w:rsid w:val="00F40EBD"/>
    <w:rsid w:val="00F4214E"/>
    <w:rsid w:val="00F455CF"/>
    <w:rsid w:val="00F46FD8"/>
    <w:rsid w:val="00F56877"/>
    <w:rsid w:val="00F60F48"/>
    <w:rsid w:val="00F62168"/>
    <w:rsid w:val="00F62EC4"/>
    <w:rsid w:val="00F65480"/>
    <w:rsid w:val="00F7012C"/>
    <w:rsid w:val="00F70617"/>
    <w:rsid w:val="00F7294E"/>
    <w:rsid w:val="00F73468"/>
    <w:rsid w:val="00F73C8C"/>
    <w:rsid w:val="00F80939"/>
    <w:rsid w:val="00F81C11"/>
    <w:rsid w:val="00F858FE"/>
    <w:rsid w:val="00F908E5"/>
    <w:rsid w:val="00F917FC"/>
    <w:rsid w:val="00F925A5"/>
    <w:rsid w:val="00F931BD"/>
    <w:rsid w:val="00F9353C"/>
    <w:rsid w:val="00F93B5F"/>
    <w:rsid w:val="00F93C5D"/>
    <w:rsid w:val="00F94A8A"/>
    <w:rsid w:val="00F97E9B"/>
    <w:rsid w:val="00FA04F3"/>
    <w:rsid w:val="00FA079D"/>
    <w:rsid w:val="00FA34AE"/>
    <w:rsid w:val="00FA4140"/>
    <w:rsid w:val="00FA4B5C"/>
    <w:rsid w:val="00FA5578"/>
    <w:rsid w:val="00FA7998"/>
    <w:rsid w:val="00FB2491"/>
    <w:rsid w:val="00FB24C0"/>
    <w:rsid w:val="00FB37EC"/>
    <w:rsid w:val="00FB4F19"/>
    <w:rsid w:val="00FB6730"/>
    <w:rsid w:val="00FB67B0"/>
    <w:rsid w:val="00FB6BE7"/>
    <w:rsid w:val="00FB789F"/>
    <w:rsid w:val="00FC087D"/>
    <w:rsid w:val="00FC36E5"/>
    <w:rsid w:val="00FC63FD"/>
    <w:rsid w:val="00FD205D"/>
    <w:rsid w:val="00FD30DA"/>
    <w:rsid w:val="00FD66A1"/>
    <w:rsid w:val="00FE0DB3"/>
    <w:rsid w:val="00FE5299"/>
    <w:rsid w:val="00FE582B"/>
    <w:rsid w:val="00FE5BF9"/>
    <w:rsid w:val="00FE7904"/>
    <w:rsid w:val="00FF3B9C"/>
    <w:rsid w:val="00FF5C83"/>
    <w:rsid w:val="00FF775F"/>
    <w:rsid w:val="00FF7CA3"/>
    <w:rsid w:val="2D583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5:docId w15:val="{62A81123-C9AF-427F-BC29-3AEDA331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A10"/>
    <w:pPr>
      <w:tabs>
        <w:tab w:val="left" w:pos="794"/>
      </w:tabs>
      <w:spacing w:before="120" w:after="0"/>
    </w:pPr>
    <w:rPr>
      <w:rFonts w:ascii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272F"/>
    <w:pPr>
      <w:keepNext/>
      <w:keepLines/>
      <w:spacing w:before="360"/>
      <w:outlineLvl w:val="0"/>
    </w:pPr>
    <w:rPr>
      <w:rFonts w:eastAsia="Times New Roman" w:cstheme="min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8272F"/>
    <w:pPr>
      <w:keepNext/>
      <w:keepLines/>
      <w:spacing w:before="280"/>
      <w:outlineLvl w:val="1"/>
    </w:pPr>
    <w:rPr>
      <w:rFonts w:eastAsia="Times New Roman" w:cstheme="min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03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F858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Heading4"/>
    <w:next w:val="Normal"/>
    <w:link w:val="Heading5Char"/>
    <w:qFormat/>
    <w:rsid w:val="00CE31EA"/>
    <w:pPr>
      <w:tabs>
        <w:tab w:val="left" w:pos="992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992" w:hanging="992"/>
      <w:textAlignment w:val="baseline"/>
      <w:outlineLvl w:val="4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6">
    <w:name w:val="heading 6"/>
    <w:basedOn w:val="Heading4"/>
    <w:next w:val="Normal"/>
    <w:link w:val="Heading6Char"/>
    <w:qFormat/>
    <w:rsid w:val="00CE31EA"/>
    <w:pPr>
      <w:tabs>
        <w:tab w:val="left" w:pos="1588"/>
        <w:tab w:val="left" w:pos="1985"/>
      </w:tabs>
      <w:overflowPunct w:val="0"/>
      <w:autoSpaceDE w:val="0"/>
      <w:autoSpaceDN w:val="0"/>
      <w:adjustRightInd w:val="0"/>
      <w:ind w:left="1588" w:hanging="1588"/>
      <w:textAlignment w:val="baseline"/>
      <w:outlineLvl w:val="5"/>
    </w:pPr>
    <w:rPr>
      <w:rFonts w:asciiTheme="minorHAnsi" w:eastAsia="Times New Roman" w:hAnsiTheme="minorHAnsi" w:cs="Times New Roman"/>
      <w:bCs w:val="0"/>
      <w:i w:val="0"/>
      <w:iCs w:val="0"/>
      <w:color w:val="auto"/>
      <w:szCs w:val="20"/>
      <w:lang w:val="en-GB" w:eastAsia="en-US"/>
    </w:rPr>
  </w:style>
  <w:style w:type="paragraph" w:styleId="Heading7">
    <w:name w:val="heading 7"/>
    <w:basedOn w:val="Heading6"/>
    <w:next w:val="Normal"/>
    <w:link w:val="Heading7Char"/>
    <w:qFormat/>
    <w:rsid w:val="00CE31E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E31E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E31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72F"/>
    <w:rPr>
      <w:rFonts w:ascii="Calibri" w:eastAsia="Times New Roman" w:hAnsi="Calibri"/>
      <w:b/>
      <w:bCs/>
      <w:sz w:val="2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8272F"/>
    <w:rPr>
      <w:rFonts w:ascii="Calibri" w:eastAsia="Times New Roman" w:hAnsi="Calibri"/>
      <w:b/>
      <w:bCs/>
      <w:sz w:val="2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033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F858F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1EA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1EA"/>
    <w:rPr>
      <w:rFonts w:eastAsia="Times New Roman" w:cs="Times New Roman"/>
      <w:b/>
      <w:szCs w:val="20"/>
      <w:lang w:val="en-GB" w:eastAsia="en-US"/>
    </w:rPr>
  </w:style>
  <w:style w:type="paragraph" w:customStyle="1" w:styleId="Hypothse">
    <w:name w:val="Hypothèse"/>
    <w:basedOn w:val="Normal"/>
    <w:next w:val="Normal"/>
    <w:qFormat/>
    <w:rsid w:val="00B4220B"/>
    <w:pPr>
      <w:spacing w:before="60"/>
      <w:ind w:left="284" w:right="284"/>
    </w:pPr>
    <w:rPr>
      <w:sz w:val="20"/>
    </w:rPr>
  </w:style>
  <w:style w:type="character" w:customStyle="1" w:styleId="Titre3">
    <w:name w:val="Titre3"/>
    <w:basedOn w:val="DefaultParagraphFont"/>
    <w:rsid w:val="00B4220B"/>
    <w:rPr>
      <w:b/>
      <w:i/>
    </w:rPr>
  </w:style>
  <w:style w:type="paragraph" w:customStyle="1" w:styleId="Reference">
    <w:name w:val="Reference"/>
    <w:basedOn w:val="Normal"/>
    <w:qFormat/>
    <w:rsid w:val="00B4220B"/>
    <w:pPr>
      <w:spacing w:before="60"/>
      <w:ind w:left="567" w:right="284" w:hanging="567"/>
    </w:pPr>
    <w:rPr>
      <w:sz w:val="20"/>
    </w:rPr>
  </w:style>
  <w:style w:type="character" w:customStyle="1" w:styleId="ReferencePeriodical">
    <w:name w:val="ReferencePeriodical"/>
    <w:basedOn w:val="DefaultParagraphFont"/>
    <w:rsid w:val="00B4220B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67103"/>
  </w:style>
  <w:style w:type="paragraph" w:styleId="Title">
    <w:name w:val="Title"/>
    <w:basedOn w:val="Normal"/>
    <w:next w:val="Normal"/>
    <w:link w:val="TitleChar"/>
    <w:uiPriority w:val="10"/>
    <w:qFormat/>
    <w:rsid w:val="003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BC61B5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BC6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61B5"/>
    <w:rPr>
      <w:rFonts w:ascii="Lucida Grande" w:hAnsi="Lucida Grande" w:cs="Lucida Grande"/>
      <w:sz w:val="18"/>
      <w:szCs w:val="18"/>
    </w:rPr>
  </w:style>
  <w:style w:type="paragraph" w:customStyle="1" w:styleId="FinalOrder">
    <w:name w:val="FinalOrder"/>
    <w:basedOn w:val="Normal"/>
    <w:qFormat/>
    <w:rsid w:val="001C4538"/>
    <w:rPr>
      <w:b/>
      <w:i/>
      <w:color w:val="FF0000"/>
      <w:sz w:val="32"/>
    </w:rPr>
  </w:style>
  <w:style w:type="paragraph" w:customStyle="1" w:styleId="RefDoc">
    <w:name w:val="RefDoc"/>
    <w:basedOn w:val="Heading2"/>
    <w:link w:val="RefDocCar"/>
    <w:qFormat/>
    <w:rsid w:val="005317D8"/>
    <w:rPr>
      <w:color w:val="9BBB59" w:themeColor="accent3"/>
    </w:rPr>
  </w:style>
  <w:style w:type="character" w:customStyle="1" w:styleId="RefDocCar">
    <w:name w:val="RefDoc Car"/>
    <w:basedOn w:val="Heading2Char"/>
    <w:link w:val="RefDoc"/>
    <w:rsid w:val="005317D8"/>
    <w:rPr>
      <w:rFonts w:ascii="Calibri" w:eastAsia="Times New Roman" w:hAnsi="Calibri"/>
      <w:b/>
      <w:bCs/>
      <w:color w:val="9BBB59" w:themeColor="accent3"/>
      <w:sz w:val="28"/>
      <w:szCs w:val="26"/>
      <w:lang w:val="en-US"/>
    </w:rPr>
  </w:style>
  <w:style w:type="character" w:styleId="FootnoteReference">
    <w:name w:val="footnote reference"/>
    <w:basedOn w:val="DefaultParagraphFont"/>
    <w:qFormat/>
    <w:rsid w:val="009D5A1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9D5A10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D5A10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rsid w:val="00185A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Questiontitle">
    <w:name w:val="Question_title"/>
    <w:basedOn w:val="Normal"/>
    <w:next w:val="Normal"/>
    <w:rsid w:val="00185A8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rsid w:val="00185A88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9B3CB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B72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3EE4"/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HPMbodytext">
    <w:name w:val="HPMbodytext"/>
    <w:basedOn w:val="Normal"/>
    <w:rsid w:val="00A17AE9"/>
    <w:pPr>
      <w:spacing w:after="120"/>
    </w:pPr>
    <w:rPr>
      <w:rFonts w:ascii="Arial" w:eastAsia="Times New Roman" w:hAnsi="Arial"/>
      <w:szCs w:val="20"/>
      <w:lang w:eastAsia="zh-CN"/>
    </w:rPr>
  </w:style>
  <w:style w:type="paragraph" w:customStyle="1" w:styleId="enumlev1">
    <w:name w:val="enumlev1"/>
    <w:basedOn w:val="Normal"/>
    <w:link w:val="enumlev1Char"/>
    <w:rsid w:val="005A2815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character" w:customStyle="1" w:styleId="enumlev1Char">
    <w:name w:val="enumlev1 Char"/>
    <w:link w:val="enumlev1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185A88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185A88"/>
    <w:rPr>
      <w:rFonts w:ascii="Calibri" w:eastAsia="Times New Roman" w:hAnsi="Calibri" w:cs="Times New Roman"/>
      <w:b/>
      <w:sz w:val="22"/>
      <w:szCs w:val="20"/>
      <w:lang w:val="en-GB" w:eastAsia="en-US"/>
    </w:rPr>
  </w:style>
  <w:style w:type="paragraph" w:styleId="Footer">
    <w:name w:val="footer"/>
    <w:basedOn w:val="Normal"/>
    <w:link w:val="FooterChar"/>
    <w:rsid w:val="0055605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56051"/>
    <w:rPr>
      <w:rFonts w:eastAsia="Times New Roman" w:cs="Times New Roman"/>
      <w:caps/>
      <w:noProof/>
      <w:sz w:val="16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55605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051"/>
    <w:rPr>
      <w:rFonts w:eastAsia="Times New Roman" w:cs="Times New Roman"/>
      <w:sz w:val="18"/>
      <w:szCs w:val="2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55605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556051"/>
    <w:rPr>
      <w:rFonts w:eastAsia="Times New Roman" w:cs="Times New Roman"/>
      <w:szCs w:val="20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Annextitle">
    <w:name w:val="Annex_title"/>
    <w:basedOn w:val="Normal"/>
    <w:next w:val="Normalaftertitle"/>
    <w:link w:val="AnnextitleChar1"/>
    <w:rsid w:val="007523F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55605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eastAsia="Times New Roman"/>
      <w:i/>
      <w:szCs w:val="20"/>
      <w:lang w:val="en-GB" w:eastAsia="en-US"/>
    </w:rPr>
  </w:style>
  <w:style w:type="character" w:customStyle="1" w:styleId="CallChar">
    <w:name w:val="Call Char"/>
    <w:link w:val="Call"/>
    <w:locked/>
    <w:rsid w:val="00556051"/>
    <w:rPr>
      <w:rFonts w:eastAsia="Times New Roman" w:cs="Times New Roman"/>
      <w:i/>
      <w:szCs w:val="20"/>
      <w:lang w:val="en-GB" w:eastAsia="en-US"/>
    </w:rPr>
  </w:style>
  <w:style w:type="paragraph" w:customStyle="1" w:styleId="ResNo">
    <w:name w:val="Res_No"/>
    <w:basedOn w:val="Normal"/>
    <w:next w:val="Restitle"/>
    <w:link w:val="ResNo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9D5A10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 w:eastAsia="en-US"/>
    </w:rPr>
  </w:style>
  <w:style w:type="character" w:customStyle="1" w:styleId="RestitleChar">
    <w:name w:val="Res_title Char"/>
    <w:link w:val="Restitle"/>
    <w:locked/>
    <w:rsid w:val="009D5A10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ResNoChar">
    <w:name w:val="Res_No Char"/>
    <w:link w:val="ResNo"/>
    <w:rsid w:val="009D5A10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customStyle="1" w:styleId="AnnexNoTitle">
    <w:name w:val="Annex_No&amp;Title"/>
    <w:basedOn w:val="AnnexNo"/>
    <w:qFormat/>
    <w:rsid w:val="005B5FDE"/>
    <w:rPr>
      <w:rFonts w:cs="Times New Roman Bold"/>
      <w:b/>
      <w:caps w:val="0"/>
    </w:rPr>
  </w:style>
  <w:style w:type="paragraph" w:styleId="TOC2">
    <w:name w:val="toc 2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 w:hanging="397"/>
    </w:pPr>
  </w:style>
  <w:style w:type="paragraph" w:styleId="TOC1">
    <w:name w:val="toc 1"/>
    <w:basedOn w:val="Normal"/>
    <w:next w:val="Normal"/>
    <w:autoRedefine/>
    <w:uiPriority w:val="39"/>
    <w:unhideWhenUsed/>
    <w:rsid w:val="00DF7392"/>
    <w:pPr>
      <w:tabs>
        <w:tab w:val="left" w:leader="dot" w:pos="8647"/>
        <w:tab w:val="right" w:pos="9469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6872A1"/>
    <w:pPr>
      <w:tabs>
        <w:tab w:val="left" w:leader="dot" w:pos="8647"/>
        <w:tab w:val="right" w:pos="9469"/>
      </w:tabs>
      <w:spacing w:after="100"/>
      <w:ind w:left="1758"/>
    </w:pPr>
    <w:rPr>
      <w:noProof/>
    </w:rPr>
  </w:style>
  <w:style w:type="paragraph" w:customStyle="1" w:styleId="Appendix">
    <w:name w:val="Appendix"/>
    <w:basedOn w:val="AnnexNoTitle"/>
    <w:qFormat/>
    <w:rsid w:val="006D631A"/>
  </w:style>
  <w:style w:type="paragraph" w:customStyle="1" w:styleId="enumlev2">
    <w:name w:val="enumlev2"/>
    <w:basedOn w:val="enumlev1"/>
    <w:link w:val="enumlev2Char"/>
    <w:qFormat/>
    <w:rsid w:val="005A2815"/>
    <w:pPr>
      <w:tabs>
        <w:tab w:val="clear" w:pos="1191"/>
        <w:tab w:val="clear" w:pos="1588"/>
        <w:tab w:val="left" w:pos="1361"/>
      </w:tabs>
      <w:ind w:left="1361" w:hanging="567"/>
    </w:pPr>
  </w:style>
  <w:style w:type="character" w:customStyle="1" w:styleId="enumlev2Char">
    <w:name w:val="enumlev2 Char"/>
    <w:link w:val="enumlev2"/>
    <w:locked/>
    <w:rsid w:val="005A2815"/>
    <w:rPr>
      <w:rFonts w:ascii="Calibri" w:eastAsia="Times New Roman" w:hAnsi="Calibri" w:cs="Times New Roman"/>
      <w:sz w:val="22"/>
      <w:szCs w:val="20"/>
      <w:lang w:val="en-GB" w:eastAsia="en-US"/>
    </w:rPr>
  </w:style>
  <w:style w:type="paragraph" w:customStyle="1" w:styleId="Note">
    <w:name w:val="Note"/>
    <w:basedOn w:val="Normal"/>
    <w:rsid w:val="007318A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val="en-GB" w:eastAsia="en-US"/>
    </w:rPr>
  </w:style>
  <w:style w:type="character" w:customStyle="1" w:styleId="hps">
    <w:name w:val="hps"/>
    <w:basedOn w:val="DefaultParagraphFont"/>
    <w:rsid w:val="00562D3B"/>
  </w:style>
  <w:style w:type="paragraph" w:styleId="TOC4">
    <w:name w:val="toc 4"/>
    <w:basedOn w:val="Normal"/>
    <w:next w:val="Normal"/>
    <w:autoRedefine/>
    <w:uiPriority w:val="39"/>
    <w:unhideWhenUsed/>
    <w:rsid w:val="00A7611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7611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7611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7611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7611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7611A"/>
    <w:pPr>
      <w:ind w:left="1920"/>
    </w:pPr>
  </w:style>
  <w:style w:type="paragraph" w:customStyle="1" w:styleId="Title1">
    <w:name w:val="Title 1"/>
    <w:basedOn w:val="Normal"/>
    <w:next w:val="Title2"/>
    <w:rsid w:val="00D97A8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Title1"/>
    <w:next w:val="Title3"/>
    <w:rsid w:val="00D97A85"/>
  </w:style>
  <w:style w:type="paragraph" w:customStyle="1" w:styleId="Title3">
    <w:name w:val="Title 3"/>
    <w:basedOn w:val="Title2"/>
    <w:next w:val="Title4"/>
    <w:rsid w:val="00D97A85"/>
    <w:rPr>
      <w:caps w:val="0"/>
    </w:rPr>
  </w:style>
  <w:style w:type="paragraph" w:customStyle="1" w:styleId="Title4">
    <w:name w:val="Title 4"/>
    <w:basedOn w:val="Title3"/>
    <w:next w:val="Heading1"/>
    <w:rsid w:val="00D97A85"/>
    <w:rPr>
      <w:b/>
    </w:rPr>
  </w:style>
  <w:style w:type="character" w:styleId="Emphasis">
    <w:name w:val="Emphasis"/>
    <w:basedOn w:val="DefaultParagraphFont"/>
    <w:qFormat/>
    <w:rsid w:val="00657507"/>
    <w:rPr>
      <w:i/>
      <w:iCs/>
    </w:rPr>
  </w:style>
  <w:style w:type="character" w:styleId="LineNumber">
    <w:name w:val="line number"/>
    <w:basedOn w:val="DefaultParagraphFont"/>
    <w:rsid w:val="00CE31EA"/>
  </w:style>
  <w:style w:type="paragraph" w:styleId="NormalIndent">
    <w:name w:val="Normal Inden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enumlev3">
    <w:name w:val="enumlev3"/>
    <w:basedOn w:val="enumlev2"/>
    <w:rsid w:val="00BA2220"/>
    <w:pPr>
      <w:ind w:left="1928"/>
    </w:pPr>
  </w:style>
  <w:style w:type="paragraph" w:customStyle="1" w:styleId="Equation">
    <w:name w:val="Equation"/>
    <w:basedOn w:val="Normal"/>
    <w:rsid w:val="00CE31EA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CE31EA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Source">
    <w:name w:val="Source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rstFooter">
    <w:name w:val="FirstFooter"/>
    <w:basedOn w:val="Footer"/>
    <w:rsid w:val="00CE31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AppendixNo">
    <w:name w:val="Appendix_No"/>
    <w:basedOn w:val="AnnexNo"/>
    <w:next w:val="Annexref"/>
    <w:rsid w:val="00CE31EA"/>
  </w:style>
  <w:style w:type="paragraph" w:customStyle="1" w:styleId="Appendixref">
    <w:name w:val="Appendix_ref"/>
    <w:basedOn w:val="Annexref"/>
    <w:next w:val="Annextitle"/>
    <w:rsid w:val="00CE31EA"/>
  </w:style>
  <w:style w:type="paragraph" w:customStyle="1" w:styleId="Appendixtitle">
    <w:name w:val="Appendix_title"/>
    <w:basedOn w:val="Annextitle"/>
    <w:next w:val="Normalaftertitle"/>
    <w:rsid w:val="00CE31EA"/>
  </w:style>
  <w:style w:type="character" w:customStyle="1" w:styleId="Artdef">
    <w:name w:val="Art_def"/>
    <w:basedOn w:val="DefaultParagraphFont"/>
    <w:rsid w:val="00CE31EA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CE31EA"/>
  </w:style>
  <w:style w:type="paragraph" w:customStyle="1" w:styleId="ChapNo">
    <w:name w:val="Chap_No"/>
    <w:basedOn w:val="ArtNo"/>
    <w:next w:val="Chaptitle"/>
    <w:rsid w:val="00CE31EA"/>
    <w:rPr>
      <w:b/>
    </w:rPr>
  </w:style>
  <w:style w:type="paragraph" w:customStyle="1" w:styleId="Chaptitle">
    <w:name w:val="Chap_title"/>
    <w:basedOn w:val="Arttitle"/>
    <w:next w:val="Normalaftertitle"/>
    <w:rsid w:val="00CE31EA"/>
  </w:style>
  <w:style w:type="paragraph" w:customStyle="1" w:styleId="Equationlegend">
    <w:name w:val="Equation_legend"/>
    <w:basedOn w:val="Normal"/>
    <w:rsid w:val="00CE31EA"/>
    <w:pPr>
      <w:tabs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eastAsia="Times New Roman"/>
      <w:szCs w:val="20"/>
      <w:lang w:val="en-GB" w:eastAsia="en-US"/>
    </w:rPr>
  </w:style>
  <w:style w:type="paragraph" w:customStyle="1" w:styleId="Figurelegend">
    <w:name w:val="Figure_legend"/>
    <w:basedOn w:val="Normal"/>
    <w:rsid w:val="00CE31EA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val="en-GB" w:eastAsia="en-US"/>
    </w:rPr>
  </w:style>
  <w:style w:type="paragraph" w:customStyle="1" w:styleId="FigureNo">
    <w:name w:val="Figure_No"/>
    <w:basedOn w:val="Normal"/>
    <w:next w:val="Figuretitle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rsid w:val="00CE31EA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Cs w:val="20"/>
      <w:lang w:val="en-GB" w:eastAsia="en-US"/>
    </w:rPr>
  </w:style>
  <w:style w:type="paragraph" w:customStyle="1" w:styleId="Figurewithouttitle">
    <w:name w:val="Figure_without_title"/>
    <w:basedOn w:val="FigureNo"/>
    <w:next w:val="Normal"/>
    <w:rsid w:val="00CE31EA"/>
    <w:pPr>
      <w:keepNext w:val="0"/>
    </w:pPr>
  </w:style>
  <w:style w:type="paragraph" w:customStyle="1" w:styleId="Headingi">
    <w:name w:val="Heading_i"/>
    <w:basedOn w:val="Normal"/>
    <w:next w:val="Normal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val="en-GB" w:eastAsia="en-US"/>
    </w:rPr>
  </w:style>
  <w:style w:type="paragraph" w:customStyle="1" w:styleId="PartNo">
    <w:name w:val="Part_No"/>
    <w:basedOn w:val="AnnexNo"/>
    <w:next w:val="Partref"/>
    <w:rsid w:val="00CE31EA"/>
  </w:style>
  <w:style w:type="paragraph" w:customStyle="1" w:styleId="Partref">
    <w:name w:val="Part_ref"/>
    <w:basedOn w:val="Annexref"/>
    <w:next w:val="Parttitle"/>
    <w:rsid w:val="00CE31EA"/>
  </w:style>
  <w:style w:type="paragraph" w:customStyle="1" w:styleId="Parttitle">
    <w:name w:val="Part_title"/>
    <w:basedOn w:val="Annextitle"/>
    <w:next w:val="Normalaftertitle"/>
    <w:rsid w:val="00CE31EA"/>
  </w:style>
  <w:style w:type="paragraph" w:customStyle="1" w:styleId="RecNo">
    <w:name w:val="Rec_No"/>
    <w:basedOn w:val="Normal"/>
    <w:next w:val="Rectitle"/>
    <w:rsid w:val="006701C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szCs w:val="20"/>
      <w:lang w:val="en-GB" w:eastAsia="en-US"/>
    </w:rPr>
  </w:style>
  <w:style w:type="paragraph" w:customStyle="1" w:styleId="Rectitle">
    <w:name w:val="Rec_title"/>
    <w:basedOn w:val="RecNo"/>
    <w:next w:val="Recref"/>
    <w:rsid w:val="00CE31E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E31E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140708"/>
    <w:rPr>
      <w:sz w:val="22"/>
    </w:rPr>
  </w:style>
  <w:style w:type="paragraph" w:customStyle="1" w:styleId="Questiondate">
    <w:name w:val="Question_date"/>
    <w:basedOn w:val="Recdate"/>
    <w:next w:val="Normalaftertitle"/>
    <w:rsid w:val="00CE31EA"/>
  </w:style>
  <w:style w:type="paragraph" w:customStyle="1" w:styleId="QuestionNo">
    <w:name w:val="Question_No"/>
    <w:basedOn w:val="RecNo"/>
    <w:next w:val="Questiontitle"/>
    <w:rsid w:val="00185A88"/>
  </w:style>
  <w:style w:type="paragraph" w:customStyle="1" w:styleId="Questionref">
    <w:name w:val="Question_ref"/>
    <w:basedOn w:val="Recref"/>
    <w:next w:val="Questiondate"/>
    <w:rsid w:val="00CE31EA"/>
  </w:style>
  <w:style w:type="character" w:customStyle="1" w:styleId="Recdef">
    <w:name w:val="Rec_def"/>
    <w:basedOn w:val="DefaultParagraphFont"/>
    <w:rsid w:val="00CE31EA"/>
    <w:rPr>
      <w:rFonts w:asciiTheme="minorHAnsi" w:hAnsiTheme="minorHAnsi"/>
      <w:b/>
    </w:rPr>
  </w:style>
  <w:style w:type="paragraph" w:customStyle="1" w:styleId="Reftext">
    <w:name w:val="Ref_text"/>
    <w:basedOn w:val="Normal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/>
      <w:szCs w:val="20"/>
      <w:lang w:val="en-GB" w:eastAsia="en-US"/>
    </w:rPr>
  </w:style>
  <w:style w:type="paragraph" w:customStyle="1" w:styleId="Reftitle">
    <w:name w:val="Ref_title"/>
    <w:basedOn w:val="Normal"/>
    <w:next w:val="Reftext"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CE31EA"/>
  </w:style>
  <w:style w:type="paragraph" w:customStyle="1" w:styleId="RepNo">
    <w:name w:val="Rep_No"/>
    <w:basedOn w:val="RecNo"/>
    <w:next w:val="Reptitle"/>
    <w:rsid w:val="00CE31EA"/>
  </w:style>
  <w:style w:type="paragraph" w:customStyle="1" w:styleId="Reptitle">
    <w:name w:val="Rep_title"/>
    <w:basedOn w:val="Rectitle"/>
    <w:next w:val="Repref"/>
    <w:rsid w:val="00CE31EA"/>
  </w:style>
  <w:style w:type="paragraph" w:customStyle="1" w:styleId="Repref">
    <w:name w:val="Rep_ref"/>
    <w:basedOn w:val="Recref"/>
    <w:next w:val="Repdate"/>
    <w:rsid w:val="00CE31EA"/>
  </w:style>
  <w:style w:type="paragraph" w:customStyle="1" w:styleId="Resdate">
    <w:name w:val="Res_date"/>
    <w:basedOn w:val="Recdate"/>
    <w:next w:val="Normalaftertitle"/>
    <w:rsid w:val="00CE31EA"/>
  </w:style>
  <w:style w:type="character" w:customStyle="1" w:styleId="Resdef">
    <w:name w:val="Res_def"/>
    <w:basedOn w:val="DefaultParagraphFont"/>
    <w:rsid w:val="00CE31EA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1EA"/>
  </w:style>
  <w:style w:type="paragraph" w:customStyle="1" w:styleId="SectionNo">
    <w:name w:val="Section_No"/>
    <w:basedOn w:val="AnnexNo"/>
    <w:next w:val="Sectiontitle"/>
    <w:rsid w:val="00CE31EA"/>
  </w:style>
  <w:style w:type="paragraph" w:customStyle="1" w:styleId="Sectiontitle">
    <w:name w:val="Section_title"/>
    <w:basedOn w:val="Annextitle"/>
    <w:next w:val="Normalaftertitle"/>
    <w:rsid w:val="00CE31EA"/>
  </w:style>
  <w:style w:type="paragraph" w:customStyle="1" w:styleId="SpecialFooter">
    <w:name w:val="Special Footer"/>
    <w:basedOn w:val="Footer"/>
    <w:rsid w:val="00CE31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E31EA"/>
    <w:rPr>
      <w:rFonts w:asciiTheme="minorHAnsi" w:hAnsiTheme="minorHAnsi"/>
      <w:b/>
      <w:color w:val="auto"/>
    </w:rPr>
  </w:style>
  <w:style w:type="paragraph" w:customStyle="1" w:styleId="Tablelegend">
    <w:name w:val="Table_legend"/>
    <w:basedOn w:val="Tabletext"/>
    <w:rsid w:val="00CE31EA"/>
    <w:pPr>
      <w:spacing w:before="120"/>
    </w:pPr>
    <w:rPr>
      <w:rFonts w:asciiTheme="minorHAnsi" w:hAnsiTheme="minorHAnsi"/>
    </w:rPr>
  </w:style>
  <w:style w:type="paragraph" w:customStyle="1" w:styleId="TableNo">
    <w:name w:val="Table_No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val="en-GB" w:eastAsia="en-US"/>
    </w:rPr>
  </w:style>
  <w:style w:type="paragraph" w:customStyle="1" w:styleId="Tableref">
    <w:name w:val="Table_ref"/>
    <w:basedOn w:val="Normal"/>
    <w:next w:val="Tabletitle"/>
    <w:rsid w:val="00CE31E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szCs w:val="20"/>
      <w:lang w:val="en-GB" w:eastAsia="en-US"/>
    </w:rPr>
  </w:style>
  <w:style w:type="character" w:styleId="PageNumber">
    <w:name w:val="page number"/>
    <w:basedOn w:val="DefaultParagraphFont"/>
    <w:rsid w:val="00CE31EA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CE31E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 Bold"/>
      <w:b/>
      <w:caps/>
      <w:szCs w:val="20"/>
      <w:lang w:val="en-GB" w:eastAsia="en-US"/>
    </w:rPr>
  </w:style>
  <w:style w:type="paragraph" w:customStyle="1" w:styleId="Proposal">
    <w:name w:val="Proposal"/>
    <w:basedOn w:val="Normal"/>
    <w:next w:val="Normal"/>
    <w:rsid w:val="00CE31E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CE31E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Times New Roman" w:hAnsi="Times New Roman"/>
      <w:b/>
      <w:bCs/>
      <w:lang w:val="en-GB" w:eastAsia="zh-CN"/>
    </w:rPr>
  </w:style>
  <w:style w:type="character" w:styleId="FollowedHyperlink">
    <w:name w:val="FollowedHyperlink"/>
    <w:uiPriority w:val="99"/>
    <w:rsid w:val="00CE31EA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67015F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C25E61"/>
    <w:pPr>
      <w:tabs>
        <w:tab w:val="left" w:pos="6663"/>
      </w:tabs>
      <w:spacing w:before="0"/>
    </w:pPr>
    <w:rPr>
      <w:rFonts w:ascii="Times New Roman" w:eastAsia="Times New Roman" w:hAnsi="Times New Roman"/>
      <w:szCs w:val="20"/>
      <w:lang w:val="en-GB" w:eastAsia="en-US"/>
    </w:rPr>
  </w:style>
  <w:style w:type="paragraph" w:styleId="PlainText">
    <w:name w:val="Plain Text"/>
    <w:basedOn w:val="Normal"/>
    <w:link w:val="PlainTextChar"/>
    <w:rsid w:val="00C25E61"/>
    <w:pPr>
      <w:spacing w:before="0"/>
    </w:pPr>
    <w:rPr>
      <w:rFonts w:ascii="Courier New" w:eastAsia="Times New Roman" w:hAnsi="Courier New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C25E61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C25E61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BB3EE4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B3EE4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BB3EE4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491F98"/>
    <w:pPr>
      <w:spacing w:before="120" w:after="120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491F98"/>
    <w:rPr>
      <w:rFonts w:ascii="Verdana" w:eastAsia="SimSun" w:hAnsi="Verdana" w:cs="Times New Roman"/>
      <w:sz w:val="19"/>
      <w:szCs w:val="19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91F98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SHeading1Numbered">
    <w:name w:val="MOS Heading 1 Numbered"/>
    <w:basedOn w:val="Normal"/>
    <w:semiHidden/>
    <w:rsid w:val="00AF5664"/>
    <w:pPr>
      <w:spacing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1E0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5D4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E0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E05D4"/>
    <w:rPr>
      <w:rFonts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E05D4"/>
    <w:pPr>
      <w:spacing w:after="0"/>
    </w:pPr>
    <w:rPr>
      <w:rFonts w:cs="Times New Roman"/>
      <w:lang w:val="en-US"/>
    </w:rPr>
  </w:style>
  <w:style w:type="table" w:styleId="MediumShading2-Accent1">
    <w:name w:val="Medium Shading 2 Accent 1"/>
    <w:basedOn w:val="TableNormal"/>
    <w:uiPriority w:val="64"/>
    <w:rsid w:val="009A1DAB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Reasons">
    <w:name w:val="Reasons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ru-RU" w:eastAsia="en-US"/>
    </w:rPr>
  </w:style>
  <w:style w:type="paragraph" w:customStyle="1" w:styleId="CellB">
    <w:name w:val="CellB"/>
    <w:basedOn w:val="Normal"/>
    <w:qFormat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 w:val="18"/>
      <w:szCs w:val="20"/>
      <w:lang w:val="ru-RU" w:eastAsia="en-US"/>
    </w:rPr>
  </w:style>
  <w:style w:type="paragraph" w:styleId="Date">
    <w:name w:val="Date"/>
    <w:basedOn w:val="Normal"/>
    <w:link w:val="DateChar"/>
    <w:rsid w:val="00C84E80"/>
    <w:pPr>
      <w:framePr w:hSpace="181" w:wrap="notBeside" w:vAnchor="page" w:hAnchor="page" w:x="1135" w:y="852"/>
      <w:tabs>
        <w:tab w:val="left" w:pos="1191"/>
        <w:tab w:val="left" w:pos="1588"/>
        <w:tab w:val="left" w:pos="1843"/>
        <w:tab w:val="left" w:pos="1985"/>
        <w:tab w:val="left" w:pos="2269"/>
        <w:tab w:val="left" w:pos="3544"/>
        <w:tab w:val="left" w:pos="3969"/>
      </w:tabs>
      <w:overflowPunct w:val="0"/>
      <w:autoSpaceDE w:val="0"/>
      <w:autoSpaceDN w:val="0"/>
      <w:adjustRightInd w:val="0"/>
      <w:spacing w:before="192" w:line="240" w:lineRule="atLeast"/>
      <w:jc w:val="center"/>
      <w:textAlignment w:val="baseline"/>
    </w:pPr>
    <w:rPr>
      <w:rFonts w:eastAsia="Times New Roman"/>
      <w:sz w:val="20"/>
      <w:szCs w:val="20"/>
      <w:lang w:val="ru-RU" w:eastAsia="en-US"/>
    </w:rPr>
  </w:style>
  <w:style w:type="character" w:customStyle="1" w:styleId="DateChar">
    <w:name w:val="Date Char"/>
    <w:basedOn w:val="DefaultParagraphFont"/>
    <w:link w:val="Date"/>
    <w:rsid w:val="00C84E80"/>
    <w:rPr>
      <w:rFonts w:eastAsia="Times New Roman" w:cs="Times New Roman"/>
      <w:sz w:val="20"/>
      <w:szCs w:val="20"/>
      <w:lang w:val="ru-RU" w:eastAsia="en-US"/>
    </w:rPr>
  </w:style>
  <w:style w:type="paragraph" w:customStyle="1" w:styleId="firstfooter0">
    <w:name w:val="firstfooter"/>
    <w:basedOn w:val="Normal"/>
    <w:rsid w:val="00C84E80"/>
    <w:pPr>
      <w:tabs>
        <w:tab w:val="left" w:pos="1191"/>
        <w:tab w:val="left" w:pos="1588"/>
        <w:tab w:val="left" w:pos="1985"/>
      </w:tabs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MinusFootnote">
    <w:name w:val="MinusFootnote"/>
    <w:basedOn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eastAsia="Times New Roman"/>
      <w:szCs w:val="20"/>
      <w:lang w:val="ru-RU" w:eastAsia="en-US"/>
    </w:rPr>
  </w:style>
  <w:style w:type="paragraph" w:customStyle="1" w:styleId="Part">
    <w:name w:val="Part"/>
    <w:basedOn w:val="Normal"/>
    <w:next w:val="Normal"/>
    <w:rsid w:val="00C84E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eastAsia="Times New Roman"/>
      <w:caps/>
      <w:sz w:val="26"/>
      <w:szCs w:val="20"/>
      <w:lang w:val="ru-RU" w:eastAsia="en-US"/>
    </w:rPr>
  </w:style>
  <w:style w:type="paragraph" w:customStyle="1" w:styleId="Section1">
    <w:name w:val="Section 1"/>
    <w:basedOn w:val="ChapNo"/>
    <w:next w:val="Normal"/>
    <w:rsid w:val="00C84E80"/>
    <w:pPr>
      <w:keepNext w:val="0"/>
      <w:keepLines w:val="0"/>
      <w:spacing w:before="600"/>
    </w:pPr>
    <w:rPr>
      <w:b w:val="0"/>
      <w:caps w:val="0"/>
      <w:sz w:val="26"/>
      <w:lang w:val="ru-RU"/>
    </w:rPr>
  </w:style>
  <w:style w:type="paragraph" w:customStyle="1" w:styleId="Section2">
    <w:name w:val="Section 2"/>
    <w:basedOn w:val="Section1"/>
    <w:next w:val="Normal"/>
    <w:rsid w:val="00C84E80"/>
    <w:pPr>
      <w:spacing w:before="240"/>
    </w:pPr>
    <w:rPr>
      <w:b/>
      <w:i/>
    </w:rPr>
  </w:style>
  <w:style w:type="character" w:customStyle="1" w:styleId="AnnextitleChar1">
    <w:name w:val="Annex_title Char1"/>
    <w:basedOn w:val="DefaultParagraphFont"/>
    <w:link w:val="Annextitle"/>
    <w:locked/>
    <w:rsid w:val="007523F1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185A88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2370A3"/>
  </w:style>
  <w:style w:type="table" w:customStyle="1" w:styleId="TableGrid5">
    <w:name w:val="Table Grid5"/>
    <w:basedOn w:val="TableNormal"/>
    <w:next w:val="TableGrid"/>
    <w:uiPriority w:val="59"/>
    <w:rsid w:val="002370A3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370A3"/>
    <w:pPr>
      <w:spacing w:after="0"/>
    </w:pPr>
    <w:rPr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370A3"/>
    <w:pPr>
      <w:spacing w:after="0"/>
    </w:pPr>
    <w:rPr>
      <w:rFonts w:ascii="Calibri" w:eastAsia="SimSun" w:hAnsi="Calibri" w:cs="Arial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F51F0"/>
  </w:style>
  <w:style w:type="table" w:customStyle="1" w:styleId="TableGrid6">
    <w:name w:val="Table Grid6"/>
    <w:basedOn w:val="TableNormal"/>
    <w:next w:val="TableGrid"/>
    <w:rsid w:val="000F51F0"/>
    <w:pPr>
      <w:spacing w:after="0"/>
    </w:pPr>
    <w:rPr>
      <w:rFonts w:ascii="CG Times" w:eastAsia="Times New Roman" w:hAnsi="CG Times" w:cs="Times New Roman"/>
      <w:sz w:val="20"/>
      <w:szCs w:val="20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exNoChar">
    <w:name w:val="Annex_No Char"/>
    <w:basedOn w:val="DefaultParagraphFont"/>
    <w:link w:val="AnnexNo"/>
    <w:locked/>
    <w:rsid w:val="002435D7"/>
    <w:rPr>
      <w:rFonts w:ascii="Calibri" w:eastAsia="Times New Roman" w:hAnsi="Calibri" w:cs="Times New Roman"/>
      <w:caps/>
      <w:sz w:val="26"/>
      <w:szCs w:val="20"/>
      <w:lang w:val="en-GB" w:eastAsia="en-US"/>
    </w:rPr>
  </w:style>
  <w:style w:type="paragraph" w:styleId="Index1">
    <w:name w:val="index 1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2">
    <w:name w:val="index 2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3">
    <w:name w:val="index 3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4">
    <w:name w:val="index 4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5">
    <w:name w:val="index 5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6">
    <w:name w:val="index 6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7">
    <w:name w:val="index 7"/>
    <w:basedOn w:val="Normal"/>
    <w:next w:val="Normal"/>
    <w:autoRedefine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698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unhideWhenUsed/>
    <w:rsid w:val="004F173B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sz w:val="24"/>
      <w:szCs w:val="20"/>
      <w:lang w:val="en-GB" w:eastAsia="en-US"/>
    </w:rPr>
  </w:style>
  <w:style w:type="paragraph" w:customStyle="1" w:styleId="ASN1">
    <w:name w:val="ASN.1"/>
    <w:basedOn w:val="Normal"/>
    <w:rsid w:val="004F173B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</w:pPr>
    <w:rPr>
      <w:rFonts w:ascii="Times New Roman Bold" w:eastAsia="Times New Roman" w:hAnsi="Times New Roman Bold"/>
      <w:b/>
      <w:noProof/>
      <w:sz w:val="20"/>
      <w:szCs w:val="20"/>
      <w:lang w:val="en-GB" w:eastAsia="en-US"/>
    </w:rPr>
  </w:style>
  <w:style w:type="paragraph" w:customStyle="1" w:styleId="ddate">
    <w:name w:val="ddate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num">
    <w:name w:val="dnum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4F173B"/>
    <w:pPr>
      <w:framePr w:hSpace="181" w:wrap="around" w:vAnchor="page" w:hAnchor="margin" w:y="852"/>
      <w:shd w:val="solid" w:color="FFFFFF" w:fill="FFFFFF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</w:pPr>
    <w:rPr>
      <w:rFonts w:asciiTheme="minorHAnsi" w:eastAsia="Times New Roman" w:hAnsiTheme="minorHAnsi"/>
      <w:b/>
      <w:bCs/>
      <w:sz w:val="24"/>
      <w:szCs w:val="20"/>
      <w:lang w:val="en-GB" w:eastAsia="en-US"/>
    </w:rPr>
  </w:style>
  <w:style w:type="character" w:styleId="EndnoteReference">
    <w:name w:val="endnote reference"/>
    <w:basedOn w:val="DefaultParagraphFont"/>
    <w:unhideWhenUsed/>
    <w:rsid w:val="004F173B"/>
    <w:rPr>
      <w:vertAlign w:val="superscript"/>
    </w:rPr>
  </w:style>
  <w:style w:type="character" w:customStyle="1" w:styleId="Appdef">
    <w:name w:val="App_def"/>
    <w:basedOn w:val="DefaultParagraphFont"/>
    <w:rsid w:val="004F173B"/>
    <w:rPr>
      <w:rFonts w:asciiTheme="minorHAnsi" w:hAnsiTheme="minorHAnsi" w:hint="default"/>
      <w:b/>
      <w:bCs w:val="0"/>
    </w:rPr>
  </w:style>
  <w:style w:type="character" w:customStyle="1" w:styleId="Appref">
    <w:name w:val="App_ref"/>
    <w:basedOn w:val="DefaultParagraphFont"/>
    <w:rsid w:val="004F173B"/>
    <w:rPr>
      <w:rFonts w:asciiTheme="minorHAnsi" w:hAnsiTheme="minorHAnsi" w:hint="default"/>
    </w:rPr>
  </w:style>
  <w:style w:type="paragraph" w:customStyle="1" w:styleId="annexNoTitlecolor">
    <w:name w:val="annex_No&amp;Titlecolor"/>
    <w:basedOn w:val="AnnexNo"/>
    <w:qFormat/>
    <w:rsid w:val="00EB6E78"/>
    <w:rPr>
      <w:rFonts w:cs="Times New Roman Bold"/>
      <w:b/>
      <w:caps w:val="0"/>
      <w:color w:val="4A442A"/>
    </w:rPr>
  </w:style>
  <w:style w:type="paragraph" w:customStyle="1" w:styleId="Objectivetitle">
    <w:name w:val="Objective_title"/>
    <w:basedOn w:val="Normal"/>
    <w:qFormat/>
    <w:rsid w:val="009516F9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Theme="majorEastAsia" w:cs="Calibri"/>
      <w:b/>
      <w:bCs/>
      <w:color w:val="4A442A"/>
      <w:sz w:val="26"/>
      <w:szCs w:val="32"/>
      <w:lang w:val="en-GB" w:eastAsia="en-US"/>
    </w:rPr>
  </w:style>
  <w:style w:type="paragraph" w:customStyle="1" w:styleId="PARTNoTitlecolor">
    <w:name w:val="PART_No&amp;Titlecolor"/>
    <w:basedOn w:val="Normal"/>
    <w:qFormat/>
    <w:rsid w:val="00E8288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Calibri"/>
      <w:b/>
      <w:bCs/>
      <w:color w:val="4A442A"/>
      <w:sz w:val="30"/>
      <w:szCs w:val="32"/>
      <w:lang w:val="en-GB" w:eastAsia="en-US"/>
    </w:rPr>
  </w:style>
  <w:style w:type="paragraph" w:customStyle="1" w:styleId="sectiontitlecolor">
    <w:name w:val="section_titlecolor"/>
    <w:basedOn w:val="Sectiontitle"/>
    <w:qFormat/>
    <w:rsid w:val="009516F9"/>
    <w:rPr>
      <w:rFonts w:cs="Times New Roman Bold"/>
      <w:color w:val="4A44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TDC14.do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55D7DC4440429187C372F15E3A54" ma:contentTypeVersion="1" ma:contentTypeDescription="Create a new document." ma:contentTypeScope="" ma:versionID="e33533b9cbb0fa3eee9c3c152044db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dee4dff87b3460a0914e617fd75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FCD892E2A86479FBC792125235134" ma:contentTypeVersion="1" ma:contentTypeDescription="Create a new document." ma:contentTypeScope="" ma:versionID="afbd8a43c524365831ca0686db311c23">
  <xsd:schema xmlns:xsd="http://www.w3.org/2001/XMLSchema" xmlns:xs="http://www.w3.org/2001/XMLSchema" xmlns:p="http://schemas.microsoft.com/office/2006/metadata/properties" xmlns:ns2="5f01ebb2-585e-4756-b445-ca47b62781d8" targetNamespace="http://schemas.microsoft.com/office/2006/metadata/properties" ma:root="true" ma:fieldsID="4bcf3d242d3bf1630ba5b044439edd11" ns2:_="">
    <xsd:import namespace="5f01ebb2-585e-4756-b445-ca47b62781d8"/>
    <xsd:element name="properties">
      <xsd:complexType>
        <xsd:sequence>
          <xsd:element name="documentManagement">
            <xsd:complexType>
              <xsd:all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ebb2-585e-4756-b445-ca47b62781d8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5f01ebb2-585e-4756-b445-ca47b62781d8">English</Languag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1DB1-91AE-48CE-A8FE-BB8FD85E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56DDC-B141-4D5C-95E4-BDFDE4BA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ebb2-585e-4756-b445-ca47b6278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37AE3-6AD6-447B-93A3-DAE8A3A57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B2319-5A5A-43B5-A184-247F8B3CCD07}">
  <ds:schemaRefs>
    <ds:schemaRef ds:uri="5f01ebb2-585e-4756-b445-ca47b62781d8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A4DE10-9B80-4F2D-8786-042318B6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PR_WTDC14.dotm</Template>
  <TotalTime>0</TotalTime>
  <Pages>3</Pages>
  <Words>1014</Words>
  <Characters>7354</Characters>
  <Application>Microsoft Office Word</Application>
  <DocSecurity>0</DocSecurity>
  <Lines>123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- Introduction</vt:lpstr>
    </vt:vector>
  </TitlesOfParts>
  <Company>Maison</Company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- Introduction</dc:title>
  <dc:creator>Fernando LAGRAÑA</dc:creator>
  <dc:description>WTDC-14_Rec20-mod_r.docx  For: _x000d_Document date: _x000d_Saved by ITU51006840 at 10:06:32 on 08/09/2014</dc:description>
  <cp:lastModifiedBy>Comas Barnes, Maite</cp:lastModifiedBy>
  <cp:revision>4</cp:revision>
  <cp:lastPrinted>2014-07-24T13:32:00Z</cp:lastPrinted>
  <dcterms:created xsi:type="dcterms:W3CDTF">2014-09-08T08:06:00Z</dcterms:created>
  <dcterms:modified xsi:type="dcterms:W3CDTF">2014-09-08T08:06:00Z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0x010100AF9FCD892E2A86479FBC792125235134</vt:lpwstr>
  </property>
  <property fmtid="{D5CDD505-2E9C-101B-9397-08002B2CF9AE}" pid="3" name="Docnum">
    <vt:lpwstr>WTDC-14_Rec20-mod_r.docx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