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0B0652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0B0652" w:rsidRDefault="009B4675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41680" cy="74866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0B0652" w:rsidRDefault="00AD40AA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0B0652" w:rsidRDefault="00AD40AA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:rsidR="000B0652" w:rsidRDefault="000B0652">
            <w:pPr>
              <w:spacing w:before="0"/>
            </w:pPr>
          </w:p>
        </w:tc>
      </w:tr>
    </w:tbl>
    <w:p w:rsidR="000B0652" w:rsidRDefault="000B0652"/>
    <w:p w:rsidR="000B0652" w:rsidRDefault="00AD40AA">
      <w:pPr>
        <w:jc w:val="right"/>
      </w:pPr>
      <w:r>
        <w:rPr>
          <w:szCs w:val="22"/>
          <w:lang w:val="ru-RU"/>
        </w:rPr>
        <w:t>Женева, 1 ноября 2022</w:t>
      </w:r>
      <w:r>
        <w:tab/>
      </w:r>
    </w:p>
    <w:p w:rsidR="000B0652" w:rsidRDefault="000B0652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0B0652">
        <w:trPr>
          <w:cantSplit/>
        </w:trPr>
        <w:tc>
          <w:tcPr>
            <w:tcW w:w="985" w:type="dxa"/>
          </w:tcPr>
          <w:p w:rsidR="000B0652" w:rsidRDefault="00AD40AA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:rsidR="000B0652" w:rsidRDefault="000B0652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0B0652" w:rsidRDefault="000B0652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0B0652" w:rsidRDefault="00AD40AA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0B0652" w:rsidRDefault="00AD40AA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0B0652" w:rsidRDefault="00AD40AA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0B0652" w:rsidRDefault="00AD40AA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AAP-16</w:t>
            </w:r>
          </w:p>
          <w:p w:rsidR="000B0652" w:rsidRDefault="00AD40AA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0B0652" w:rsidRDefault="000B0652">
            <w:pPr>
              <w:pStyle w:val="Tabletext"/>
              <w:spacing w:before="0"/>
              <w:rPr>
                <w:szCs w:val="22"/>
              </w:rPr>
            </w:pPr>
          </w:p>
          <w:p w:rsidR="000B0652" w:rsidRDefault="00AD40A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0B0652" w:rsidRDefault="00AD40A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0B0652" w:rsidRDefault="000B0652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AD40AA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0B0652" w:rsidRDefault="00AD40AA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0B0652" w:rsidRDefault="00AD40AA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0B0652" w:rsidRDefault="00AD40AA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МСЭ-Т;</w:t>
            </w:r>
          </w:p>
          <w:p w:rsidR="000B0652" w:rsidRDefault="00AD40AA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:rsidR="000B0652" w:rsidRDefault="00AD40AA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0B0652" w:rsidRDefault="00AD40AA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0B0652" w:rsidRDefault="00AD40AA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0B0652" w:rsidRDefault="00AD40AA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0B0652" w:rsidRDefault="000B0652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0B0652">
        <w:trPr>
          <w:cantSplit/>
        </w:trPr>
        <w:tc>
          <w:tcPr>
            <w:tcW w:w="1050" w:type="dxa"/>
          </w:tcPr>
          <w:p w:rsidR="000B0652" w:rsidRDefault="00AD40AA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0B0652" w:rsidRDefault="00AD40AA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</w:t>
            </w:r>
            <w:bookmarkStart w:id="0" w:name="_GoBack"/>
            <w:bookmarkEnd w:id="0"/>
            <w:r>
              <w:rPr>
                <w:b/>
                <w:bCs/>
                <w:szCs w:val="22"/>
                <w:lang w:val="ru-RU"/>
              </w:rPr>
              <w:t>У)</w:t>
            </w:r>
          </w:p>
        </w:tc>
      </w:tr>
    </w:tbl>
    <w:p w:rsidR="000B0652" w:rsidRDefault="000B0652">
      <w:pPr>
        <w:rPr>
          <w:lang w:val="ru-RU"/>
        </w:rPr>
      </w:pPr>
    </w:p>
    <w:p w:rsidR="000B0652" w:rsidRDefault="00AD40AA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0B0652" w:rsidRDefault="000B0652">
      <w:pPr>
        <w:rPr>
          <w:lang w:val="ru-RU"/>
        </w:rPr>
      </w:pPr>
    </w:p>
    <w:p w:rsidR="000B0652" w:rsidRDefault="00AD40AA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0B0652" w:rsidRDefault="00AD40AA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0B0652" w:rsidRDefault="00AD40AA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</w:t>
        </w:r>
        <w:r>
          <w:rPr>
            <w:rStyle w:val="Hyperlink"/>
            <w:bCs/>
            <w:szCs w:val="22"/>
            <w:lang w:val="ru-RU"/>
          </w:rPr>
          <w:t>www.itu.int/ITU-T/aap/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0B0652" w:rsidRDefault="00AD40AA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</w:t>
      </w:r>
      <w:r>
        <w:rPr>
          <w:szCs w:val="22"/>
          <w:lang w:val="ru-RU"/>
        </w:rPr>
        <w:t>ставлять замечания, являющиеся не чем иным, как поддержкой рассматриваемого текста.</w:t>
      </w:r>
    </w:p>
    <w:p w:rsidR="000B0652" w:rsidRDefault="00AD40AA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0B0652" w:rsidRDefault="00AD40AA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0B0652" w:rsidRDefault="00AD40AA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0B0652" w:rsidRDefault="000B0652">
      <w:pPr>
        <w:spacing w:before="720"/>
        <w:rPr>
          <w:rFonts w:ascii="Times New Roman" w:hAnsi="Times New Roman"/>
        </w:rPr>
        <w:sectPr w:rsidR="000B0652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0B0652" w:rsidRDefault="00AD40AA">
      <w:r>
        <w:lastRenderedPageBreak/>
        <w:t>Annex 1</w:t>
      </w:r>
    </w:p>
    <w:p w:rsidR="000B0652" w:rsidRDefault="00AD40AA">
      <w:pPr>
        <w:jc w:val="center"/>
      </w:pPr>
      <w:r>
        <w:t>(to TSB AAP-16)</w:t>
      </w:r>
    </w:p>
    <w:p w:rsidR="000B0652" w:rsidRDefault="000B0652">
      <w:pPr>
        <w:rPr>
          <w:szCs w:val="22"/>
        </w:rPr>
      </w:pPr>
    </w:p>
    <w:p w:rsidR="000B0652" w:rsidRDefault="00AD40AA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0B0652" w:rsidRDefault="00AD40AA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0B0652" w:rsidRDefault="00AD40AA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0B0652" w:rsidRDefault="00AD40AA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0B0652" w:rsidRDefault="00AD40AA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0B0652" w:rsidRDefault="00AD40AA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0B0652" w:rsidRDefault="00AD40AA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0B0652" w:rsidRDefault="00AD40AA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0B0652" w:rsidRDefault="00AD40AA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0B0652" w:rsidRDefault="00AD40AA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0B0652" w:rsidRDefault="00AD40AA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0B0652" w:rsidRDefault="00AD40AA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0B0652" w:rsidRDefault="000B0652">
      <w:pPr>
        <w:pStyle w:val="enumlev2"/>
        <w:rPr>
          <w:szCs w:val="22"/>
        </w:rPr>
      </w:pPr>
      <w:hyperlink r:id="rId13" w:history="1">
        <w:r w:rsidR="00AD40AA">
          <w:rPr>
            <w:rStyle w:val="Hyperlink"/>
            <w:szCs w:val="22"/>
          </w:rPr>
          <w:t>https://www.itu.int/ITU-T</w:t>
        </w:r>
      </w:hyperlink>
    </w:p>
    <w:p w:rsidR="000B0652" w:rsidRDefault="00AD40AA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0B0652" w:rsidRDefault="000B0652">
      <w:pPr>
        <w:pStyle w:val="enumlev2"/>
        <w:rPr>
          <w:szCs w:val="22"/>
        </w:rPr>
      </w:pPr>
      <w:hyperlink r:id="rId14" w:history="1">
        <w:r w:rsidR="00AD40AA">
          <w:rPr>
            <w:rStyle w:val="Hyperlink"/>
            <w:szCs w:val="22"/>
          </w:rPr>
          <w:t>https://www.itu.int/ITU-T/aapinfo</w:t>
        </w:r>
      </w:hyperlink>
    </w:p>
    <w:p w:rsidR="000B0652" w:rsidRDefault="00AD40AA">
      <w:pPr>
        <w:pStyle w:val="enumlev2"/>
        <w:rPr>
          <w:szCs w:val="22"/>
        </w:rPr>
      </w:pPr>
      <w:r>
        <w:rPr>
          <w:szCs w:val="22"/>
        </w:rPr>
        <w:t>Note – A tutorial on the ITU-T AAP application is avail</w:t>
      </w:r>
      <w:r>
        <w:rPr>
          <w:szCs w:val="22"/>
        </w:rPr>
        <w:t>able under the AAP welcome page</w:t>
      </w:r>
    </w:p>
    <w:p w:rsidR="000B0652" w:rsidRDefault="00AD40AA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0B0652" w:rsidRDefault="000B0652">
      <w:pPr>
        <w:pStyle w:val="enumlev2"/>
        <w:rPr>
          <w:szCs w:val="22"/>
        </w:rPr>
      </w:pPr>
      <w:hyperlink r:id="rId15" w:history="1">
        <w:r w:rsidR="00AD40AA">
          <w:rPr>
            <w:rStyle w:val="Hyperlink"/>
            <w:szCs w:val="22"/>
          </w:rPr>
          <w:t>https://www.itu.int/ITU-T/aap/</w:t>
        </w:r>
      </w:hyperlink>
    </w:p>
    <w:p w:rsidR="000B0652" w:rsidRDefault="00AD40AA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0B0652">
        <w:tc>
          <w:tcPr>
            <w:tcW w:w="987" w:type="dxa"/>
          </w:tcPr>
          <w:p w:rsidR="000B0652" w:rsidRDefault="00AD40A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0B0652" w:rsidRDefault="000B0652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AD40AA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0B0652" w:rsidRDefault="000B0652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AD40AA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0B0652">
        <w:tc>
          <w:tcPr>
            <w:tcW w:w="0" w:type="auto"/>
          </w:tcPr>
          <w:p w:rsidR="000B0652" w:rsidRDefault="00AD40A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0B0652" w:rsidRDefault="000B0652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AD40AA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0B0652" w:rsidRDefault="000B0652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AD40AA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0B0652">
        <w:tc>
          <w:tcPr>
            <w:tcW w:w="0" w:type="auto"/>
          </w:tcPr>
          <w:p w:rsidR="000B0652" w:rsidRDefault="00AD40A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0B0652" w:rsidRDefault="000B0652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AD40AA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0B0652" w:rsidRDefault="000B0652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AD40AA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0B0652">
        <w:tc>
          <w:tcPr>
            <w:tcW w:w="0" w:type="auto"/>
          </w:tcPr>
          <w:p w:rsidR="000B0652" w:rsidRDefault="00AD40A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0B0652" w:rsidRDefault="000B0652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AD40AA">
                <w:rPr>
                  <w:rStyle w:val="Hyperlink"/>
                  <w:szCs w:val="22"/>
                </w:rPr>
                <w:t>https://www.</w:t>
              </w:r>
              <w:r w:rsidR="00AD40AA">
                <w:rPr>
                  <w:rStyle w:val="Hyperlink"/>
                  <w:szCs w:val="22"/>
                </w:rPr>
                <w:t>itu.int/ITU-T/studygroups/com09</w:t>
              </w:r>
            </w:hyperlink>
          </w:p>
        </w:tc>
        <w:tc>
          <w:tcPr>
            <w:tcW w:w="0" w:type="auto"/>
          </w:tcPr>
          <w:p w:rsidR="000B0652" w:rsidRDefault="000B0652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AD40AA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0B0652">
        <w:tc>
          <w:tcPr>
            <w:tcW w:w="0" w:type="auto"/>
          </w:tcPr>
          <w:p w:rsidR="000B0652" w:rsidRDefault="00AD40A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0B0652" w:rsidRDefault="000B0652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AD40AA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0B0652" w:rsidRDefault="000B0652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AD40AA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0B0652">
        <w:tc>
          <w:tcPr>
            <w:tcW w:w="0" w:type="auto"/>
          </w:tcPr>
          <w:p w:rsidR="000B0652" w:rsidRDefault="00AD40A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0B0652" w:rsidRDefault="000B0652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AD40AA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0B0652" w:rsidRDefault="000B0652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AD40AA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0B0652">
        <w:tc>
          <w:tcPr>
            <w:tcW w:w="0" w:type="auto"/>
          </w:tcPr>
          <w:p w:rsidR="000B0652" w:rsidRDefault="00AD40A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0B0652" w:rsidRDefault="000B0652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AD40AA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0B0652" w:rsidRDefault="000B0652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AD40AA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0B0652">
        <w:tc>
          <w:tcPr>
            <w:tcW w:w="0" w:type="auto"/>
          </w:tcPr>
          <w:p w:rsidR="000B0652" w:rsidRDefault="00AD40A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0B0652" w:rsidRDefault="000B0652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AD40AA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0B0652" w:rsidRDefault="000B0652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AD40AA">
                <w:rPr>
                  <w:rStyle w:val="Hyperlink"/>
                  <w:szCs w:val="22"/>
                </w:rPr>
                <w:t>tsbsg15</w:t>
              </w:r>
              <w:r w:rsidR="00AD40AA">
                <w:rPr>
                  <w:rStyle w:val="Hyperlink"/>
                  <w:szCs w:val="22"/>
                </w:rPr>
                <w:t>@itu.int</w:t>
              </w:r>
            </w:hyperlink>
          </w:p>
        </w:tc>
      </w:tr>
      <w:tr w:rsidR="000B0652">
        <w:tc>
          <w:tcPr>
            <w:tcW w:w="0" w:type="auto"/>
          </w:tcPr>
          <w:p w:rsidR="000B0652" w:rsidRDefault="00AD40A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0B0652" w:rsidRDefault="000B0652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AD40AA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0B0652" w:rsidRDefault="000B0652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AD40AA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0B0652">
        <w:tc>
          <w:tcPr>
            <w:tcW w:w="0" w:type="auto"/>
          </w:tcPr>
          <w:p w:rsidR="000B0652" w:rsidRDefault="00AD40A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0B0652" w:rsidRDefault="000B0652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AD40AA">
                <w:rPr>
                  <w:rStyle w:val="Hyperlink"/>
                  <w:szCs w:val="22"/>
                </w:rPr>
                <w:t>https://www.it</w:t>
              </w:r>
              <w:r w:rsidR="00AD40AA">
                <w:rPr>
                  <w:rStyle w:val="Hyperlink"/>
                  <w:szCs w:val="22"/>
                </w:rPr>
                <w:t>u.int/ITU-T/studygroups/com17</w:t>
              </w:r>
            </w:hyperlink>
          </w:p>
        </w:tc>
        <w:tc>
          <w:tcPr>
            <w:tcW w:w="0" w:type="auto"/>
          </w:tcPr>
          <w:p w:rsidR="000B0652" w:rsidRDefault="000B0652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AD40AA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0B0652">
        <w:tc>
          <w:tcPr>
            <w:tcW w:w="0" w:type="auto"/>
          </w:tcPr>
          <w:p w:rsidR="000B0652" w:rsidRDefault="00AD40A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0B0652" w:rsidRDefault="000B0652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AD40AA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0B0652" w:rsidRDefault="000B0652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AD40AA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0B0652" w:rsidRDefault="000B0652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0B0652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0B0652" w:rsidRDefault="00AD40AA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B065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B0652" w:rsidRDefault="00AD40A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B0652" w:rsidRDefault="00AD40A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B0652" w:rsidRDefault="00AD40A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B0652" w:rsidRDefault="00AD40A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B0652" w:rsidRDefault="00AD40A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B065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B0652" w:rsidRDefault="000B065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B0652" w:rsidRDefault="000B065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B0652" w:rsidRDefault="00AD40A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B0652" w:rsidRDefault="00AD40A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B0652" w:rsidRDefault="00AD40A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B0652" w:rsidRDefault="00AD40A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B0652" w:rsidRDefault="00AD40A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B0652" w:rsidRDefault="00AD40A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B0652" w:rsidRDefault="00AD40A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B0652" w:rsidRDefault="00AD40A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B0652" w:rsidRDefault="000B065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B0652">
        <w:trPr>
          <w:cantSplit/>
        </w:trPr>
        <w:tc>
          <w:tcPr>
            <w:tcW w:w="2090" w:type="dxa"/>
          </w:tcPr>
          <w:p w:rsidR="000B0652" w:rsidRDefault="000B0652">
            <w:hyperlink r:id="rId38" w:history="1">
              <w:r w:rsidR="00AD40AA">
                <w:rPr>
                  <w:rStyle w:val="Hyperlink"/>
                  <w:sz w:val="20"/>
                </w:rPr>
                <w:t>K.20 (K.20rev)</w:t>
              </w:r>
            </w:hyperlink>
          </w:p>
        </w:tc>
        <w:tc>
          <w:tcPr>
            <w:tcW w:w="4000" w:type="dxa"/>
          </w:tcPr>
          <w:p w:rsidR="000B0652" w:rsidRDefault="00AD40AA">
            <w:r>
              <w:t>Resistibility of telecommunication equipment installed in a telecommunication centre to overvoltages and overcurrents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0652" w:rsidRDefault="00AD40AA">
            <w:pPr>
              <w:jc w:val="center"/>
            </w:pPr>
            <w:r>
              <w:rPr>
                <w:sz w:val="20"/>
              </w:rPr>
              <w:t>2022-11-01</w:t>
            </w:r>
          </w:p>
        </w:tc>
        <w:tc>
          <w:tcPr>
            <w:tcW w:w="1150" w:type="dxa"/>
          </w:tcPr>
          <w:p w:rsidR="000B0652" w:rsidRDefault="00AD40AA">
            <w:pPr>
              <w:jc w:val="center"/>
            </w:pPr>
            <w:r>
              <w:rPr>
                <w:sz w:val="20"/>
              </w:rPr>
              <w:t>2022-11-28</w:t>
            </w:r>
          </w:p>
        </w:tc>
        <w:tc>
          <w:tcPr>
            <w:tcW w:w="880" w:type="dxa"/>
          </w:tcPr>
          <w:p w:rsidR="000B0652" w:rsidRDefault="000B0652">
            <w:pPr>
              <w:jc w:val="center"/>
            </w:pPr>
          </w:p>
        </w:tc>
        <w:tc>
          <w:tcPr>
            <w:tcW w:w="880" w:type="dxa"/>
          </w:tcPr>
          <w:p w:rsidR="000B0652" w:rsidRDefault="000B0652">
            <w:pPr>
              <w:jc w:val="center"/>
            </w:pPr>
          </w:p>
        </w:tc>
        <w:tc>
          <w:tcPr>
            <w:tcW w:w="1150" w:type="dxa"/>
          </w:tcPr>
          <w:p w:rsidR="000B0652" w:rsidRDefault="000B0652">
            <w:pPr>
              <w:jc w:val="center"/>
            </w:pPr>
          </w:p>
        </w:tc>
        <w:tc>
          <w:tcPr>
            <w:tcW w:w="1150" w:type="dxa"/>
          </w:tcPr>
          <w:p w:rsidR="000B0652" w:rsidRDefault="000B0652">
            <w:pPr>
              <w:jc w:val="center"/>
            </w:pPr>
          </w:p>
        </w:tc>
        <w:tc>
          <w:tcPr>
            <w:tcW w:w="880" w:type="dxa"/>
          </w:tcPr>
          <w:p w:rsidR="000B0652" w:rsidRDefault="000B0652">
            <w:pPr>
              <w:jc w:val="center"/>
            </w:pPr>
          </w:p>
        </w:tc>
        <w:tc>
          <w:tcPr>
            <w:tcW w:w="880" w:type="dxa"/>
          </w:tcPr>
          <w:p w:rsidR="000B0652" w:rsidRDefault="000B0652">
            <w:pPr>
              <w:jc w:val="center"/>
            </w:pPr>
          </w:p>
        </w:tc>
        <w:tc>
          <w:tcPr>
            <w:tcW w:w="860" w:type="dxa"/>
          </w:tcPr>
          <w:p w:rsidR="000B0652" w:rsidRDefault="00AD40A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B0652">
        <w:trPr>
          <w:cantSplit/>
        </w:trPr>
        <w:tc>
          <w:tcPr>
            <w:tcW w:w="2090" w:type="dxa"/>
          </w:tcPr>
          <w:p w:rsidR="000B0652" w:rsidRDefault="000B0652">
            <w:hyperlink r:id="rId40" w:history="1">
              <w:r w:rsidR="00AD40AA">
                <w:rPr>
                  <w:rStyle w:val="Hyperlink"/>
                  <w:sz w:val="20"/>
                </w:rPr>
                <w:t>K.45 (K.45rev)</w:t>
              </w:r>
            </w:hyperlink>
          </w:p>
        </w:tc>
        <w:tc>
          <w:tcPr>
            <w:tcW w:w="4000" w:type="dxa"/>
          </w:tcPr>
          <w:p w:rsidR="000B0652" w:rsidRDefault="00AD40AA">
            <w:r>
              <w:t>Resistibility of telecommunication equipment installed in the access and trunk networks to overvoltages and overcurrents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0652" w:rsidRDefault="00AD40AA">
            <w:pPr>
              <w:jc w:val="center"/>
            </w:pPr>
            <w:r>
              <w:rPr>
                <w:sz w:val="20"/>
              </w:rPr>
              <w:t>2022-11-01</w:t>
            </w:r>
          </w:p>
        </w:tc>
        <w:tc>
          <w:tcPr>
            <w:tcW w:w="1150" w:type="dxa"/>
          </w:tcPr>
          <w:p w:rsidR="000B0652" w:rsidRDefault="00AD40AA">
            <w:pPr>
              <w:jc w:val="center"/>
            </w:pPr>
            <w:r>
              <w:rPr>
                <w:sz w:val="20"/>
              </w:rPr>
              <w:t>2022-11-28</w:t>
            </w:r>
          </w:p>
        </w:tc>
        <w:tc>
          <w:tcPr>
            <w:tcW w:w="880" w:type="dxa"/>
          </w:tcPr>
          <w:p w:rsidR="000B0652" w:rsidRDefault="000B0652">
            <w:pPr>
              <w:jc w:val="center"/>
            </w:pPr>
          </w:p>
        </w:tc>
        <w:tc>
          <w:tcPr>
            <w:tcW w:w="880" w:type="dxa"/>
          </w:tcPr>
          <w:p w:rsidR="000B0652" w:rsidRDefault="000B0652">
            <w:pPr>
              <w:jc w:val="center"/>
            </w:pPr>
          </w:p>
        </w:tc>
        <w:tc>
          <w:tcPr>
            <w:tcW w:w="1150" w:type="dxa"/>
          </w:tcPr>
          <w:p w:rsidR="000B0652" w:rsidRDefault="000B0652">
            <w:pPr>
              <w:jc w:val="center"/>
            </w:pPr>
          </w:p>
        </w:tc>
        <w:tc>
          <w:tcPr>
            <w:tcW w:w="1150" w:type="dxa"/>
          </w:tcPr>
          <w:p w:rsidR="000B0652" w:rsidRDefault="000B0652">
            <w:pPr>
              <w:jc w:val="center"/>
            </w:pPr>
          </w:p>
        </w:tc>
        <w:tc>
          <w:tcPr>
            <w:tcW w:w="880" w:type="dxa"/>
          </w:tcPr>
          <w:p w:rsidR="000B0652" w:rsidRDefault="000B0652">
            <w:pPr>
              <w:jc w:val="center"/>
            </w:pPr>
          </w:p>
        </w:tc>
        <w:tc>
          <w:tcPr>
            <w:tcW w:w="880" w:type="dxa"/>
          </w:tcPr>
          <w:p w:rsidR="000B0652" w:rsidRDefault="000B0652">
            <w:pPr>
              <w:jc w:val="center"/>
            </w:pPr>
          </w:p>
        </w:tc>
        <w:tc>
          <w:tcPr>
            <w:tcW w:w="860" w:type="dxa"/>
          </w:tcPr>
          <w:p w:rsidR="000B0652" w:rsidRDefault="00AD40A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B0652">
        <w:trPr>
          <w:cantSplit/>
        </w:trPr>
        <w:tc>
          <w:tcPr>
            <w:tcW w:w="2090" w:type="dxa"/>
          </w:tcPr>
          <w:p w:rsidR="000B0652" w:rsidRDefault="000B0652">
            <w:hyperlink r:id="rId42" w:history="1">
              <w:r w:rsidR="00AD40AA">
                <w:rPr>
                  <w:rStyle w:val="Hyperlink"/>
                  <w:sz w:val="20"/>
                </w:rPr>
                <w:t>K.80 (K.80)</w:t>
              </w:r>
            </w:hyperlink>
          </w:p>
        </w:tc>
        <w:tc>
          <w:tcPr>
            <w:tcW w:w="4000" w:type="dxa"/>
          </w:tcPr>
          <w:p w:rsidR="000B0652" w:rsidRDefault="00AD40AA">
            <w:r>
              <w:t>EMC requirements for telecommunication network equipment in the frequency range 1 GHz-40 GHz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0652" w:rsidRDefault="00AD40AA">
            <w:pPr>
              <w:jc w:val="center"/>
            </w:pPr>
            <w:r>
              <w:rPr>
                <w:sz w:val="20"/>
              </w:rPr>
              <w:t>2022-11-01</w:t>
            </w:r>
          </w:p>
        </w:tc>
        <w:tc>
          <w:tcPr>
            <w:tcW w:w="1150" w:type="dxa"/>
          </w:tcPr>
          <w:p w:rsidR="000B0652" w:rsidRDefault="00AD40AA">
            <w:pPr>
              <w:jc w:val="center"/>
            </w:pPr>
            <w:r>
              <w:rPr>
                <w:sz w:val="20"/>
              </w:rPr>
              <w:t>2022-11-28</w:t>
            </w:r>
          </w:p>
        </w:tc>
        <w:tc>
          <w:tcPr>
            <w:tcW w:w="880" w:type="dxa"/>
          </w:tcPr>
          <w:p w:rsidR="000B0652" w:rsidRDefault="000B0652">
            <w:pPr>
              <w:jc w:val="center"/>
            </w:pPr>
          </w:p>
        </w:tc>
        <w:tc>
          <w:tcPr>
            <w:tcW w:w="880" w:type="dxa"/>
          </w:tcPr>
          <w:p w:rsidR="000B0652" w:rsidRDefault="000B0652">
            <w:pPr>
              <w:jc w:val="center"/>
            </w:pPr>
          </w:p>
        </w:tc>
        <w:tc>
          <w:tcPr>
            <w:tcW w:w="1150" w:type="dxa"/>
          </w:tcPr>
          <w:p w:rsidR="000B0652" w:rsidRDefault="000B0652">
            <w:pPr>
              <w:jc w:val="center"/>
            </w:pPr>
          </w:p>
        </w:tc>
        <w:tc>
          <w:tcPr>
            <w:tcW w:w="1150" w:type="dxa"/>
          </w:tcPr>
          <w:p w:rsidR="000B0652" w:rsidRDefault="000B0652">
            <w:pPr>
              <w:jc w:val="center"/>
            </w:pPr>
          </w:p>
        </w:tc>
        <w:tc>
          <w:tcPr>
            <w:tcW w:w="880" w:type="dxa"/>
          </w:tcPr>
          <w:p w:rsidR="000B0652" w:rsidRDefault="000B0652">
            <w:pPr>
              <w:jc w:val="center"/>
            </w:pPr>
          </w:p>
        </w:tc>
        <w:tc>
          <w:tcPr>
            <w:tcW w:w="880" w:type="dxa"/>
          </w:tcPr>
          <w:p w:rsidR="000B0652" w:rsidRDefault="000B0652">
            <w:pPr>
              <w:jc w:val="center"/>
            </w:pPr>
          </w:p>
        </w:tc>
        <w:tc>
          <w:tcPr>
            <w:tcW w:w="860" w:type="dxa"/>
          </w:tcPr>
          <w:p w:rsidR="000B0652" w:rsidRDefault="00AD40A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B0652">
        <w:trPr>
          <w:cantSplit/>
        </w:trPr>
        <w:tc>
          <w:tcPr>
            <w:tcW w:w="2090" w:type="dxa"/>
          </w:tcPr>
          <w:p w:rsidR="000B0652" w:rsidRDefault="000B0652">
            <w:hyperlink r:id="rId44" w:history="1">
              <w:r w:rsidR="00AD40AA">
                <w:rPr>
                  <w:rStyle w:val="Hyperlink"/>
                  <w:sz w:val="20"/>
                </w:rPr>
                <w:t>K.136 (Revision of ITU-T K.136)</w:t>
              </w:r>
            </w:hyperlink>
          </w:p>
        </w:tc>
        <w:tc>
          <w:tcPr>
            <w:tcW w:w="4000" w:type="dxa"/>
          </w:tcPr>
          <w:p w:rsidR="000B0652" w:rsidRDefault="00AD40AA">
            <w:r>
              <w:t>Electromagnetic compatibility requirements for radio telecommunication equipment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0652" w:rsidRDefault="00AD40AA">
            <w:pPr>
              <w:jc w:val="center"/>
            </w:pPr>
            <w:r>
              <w:rPr>
                <w:sz w:val="20"/>
              </w:rPr>
              <w:t>2022-11-01</w:t>
            </w:r>
          </w:p>
        </w:tc>
        <w:tc>
          <w:tcPr>
            <w:tcW w:w="1150" w:type="dxa"/>
          </w:tcPr>
          <w:p w:rsidR="000B0652" w:rsidRDefault="00AD40AA">
            <w:pPr>
              <w:jc w:val="center"/>
            </w:pPr>
            <w:r>
              <w:rPr>
                <w:sz w:val="20"/>
              </w:rPr>
              <w:t>2022-11-28</w:t>
            </w:r>
          </w:p>
        </w:tc>
        <w:tc>
          <w:tcPr>
            <w:tcW w:w="880" w:type="dxa"/>
          </w:tcPr>
          <w:p w:rsidR="000B0652" w:rsidRDefault="000B0652">
            <w:pPr>
              <w:jc w:val="center"/>
            </w:pPr>
          </w:p>
        </w:tc>
        <w:tc>
          <w:tcPr>
            <w:tcW w:w="880" w:type="dxa"/>
          </w:tcPr>
          <w:p w:rsidR="000B0652" w:rsidRDefault="000B0652">
            <w:pPr>
              <w:jc w:val="center"/>
            </w:pPr>
          </w:p>
        </w:tc>
        <w:tc>
          <w:tcPr>
            <w:tcW w:w="1150" w:type="dxa"/>
          </w:tcPr>
          <w:p w:rsidR="000B0652" w:rsidRDefault="000B0652">
            <w:pPr>
              <w:jc w:val="center"/>
            </w:pPr>
          </w:p>
        </w:tc>
        <w:tc>
          <w:tcPr>
            <w:tcW w:w="1150" w:type="dxa"/>
          </w:tcPr>
          <w:p w:rsidR="000B0652" w:rsidRDefault="000B0652">
            <w:pPr>
              <w:jc w:val="center"/>
            </w:pPr>
          </w:p>
        </w:tc>
        <w:tc>
          <w:tcPr>
            <w:tcW w:w="880" w:type="dxa"/>
          </w:tcPr>
          <w:p w:rsidR="000B0652" w:rsidRDefault="000B0652">
            <w:pPr>
              <w:jc w:val="center"/>
            </w:pPr>
          </w:p>
        </w:tc>
        <w:tc>
          <w:tcPr>
            <w:tcW w:w="880" w:type="dxa"/>
          </w:tcPr>
          <w:p w:rsidR="000B0652" w:rsidRDefault="000B0652">
            <w:pPr>
              <w:jc w:val="center"/>
            </w:pPr>
          </w:p>
        </w:tc>
        <w:tc>
          <w:tcPr>
            <w:tcW w:w="860" w:type="dxa"/>
          </w:tcPr>
          <w:p w:rsidR="000B0652" w:rsidRDefault="00AD40A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B0652">
        <w:trPr>
          <w:cantSplit/>
        </w:trPr>
        <w:tc>
          <w:tcPr>
            <w:tcW w:w="2090" w:type="dxa"/>
          </w:tcPr>
          <w:p w:rsidR="000B0652" w:rsidRDefault="000B0652">
            <w:hyperlink r:id="rId46" w:history="1">
              <w:r w:rsidR="00AD40AA">
                <w:rPr>
                  <w:rStyle w:val="Hyperlink"/>
                  <w:sz w:val="20"/>
                </w:rPr>
                <w:t>K.147 (K.147)</w:t>
              </w:r>
            </w:hyperlink>
          </w:p>
        </w:tc>
        <w:tc>
          <w:tcPr>
            <w:tcW w:w="4000" w:type="dxa"/>
          </w:tcPr>
          <w:p w:rsidR="000B0652" w:rsidRDefault="00AD40AA">
            <w:r>
              <w:t>Protection of networked information technology equipment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0652" w:rsidRDefault="00AD40AA">
            <w:pPr>
              <w:jc w:val="center"/>
            </w:pPr>
            <w:r>
              <w:rPr>
                <w:sz w:val="20"/>
              </w:rPr>
              <w:t>2022-11-01</w:t>
            </w:r>
          </w:p>
        </w:tc>
        <w:tc>
          <w:tcPr>
            <w:tcW w:w="1150" w:type="dxa"/>
          </w:tcPr>
          <w:p w:rsidR="000B0652" w:rsidRDefault="00AD40AA">
            <w:pPr>
              <w:jc w:val="center"/>
            </w:pPr>
            <w:r>
              <w:rPr>
                <w:sz w:val="20"/>
              </w:rPr>
              <w:t>2022-11-28</w:t>
            </w:r>
          </w:p>
        </w:tc>
        <w:tc>
          <w:tcPr>
            <w:tcW w:w="880" w:type="dxa"/>
          </w:tcPr>
          <w:p w:rsidR="000B0652" w:rsidRDefault="000B0652">
            <w:pPr>
              <w:jc w:val="center"/>
            </w:pPr>
          </w:p>
        </w:tc>
        <w:tc>
          <w:tcPr>
            <w:tcW w:w="880" w:type="dxa"/>
          </w:tcPr>
          <w:p w:rsidR="000B0652" w:rsidRDefault="000B0652">
            <w:pPr>
              <w:jc w:val="center"/>
            </w:pPr>
          </w:p>
        </w:tc>
        <w:tc>
          <w:tcPr>
            <w:tcW w:w="1150" w:type="dxa"/>
          </w:tcPr>
          <w:p w:rsidR="000B0652" w:rsidRDefault="000B0652">
            <w:pPr>
              <w:jc w:val="center"/>
            </w:pPr>
          </w:p>
        </w:tc>
        <w:tc>
          <w:tcPr>
            <w:tcW w:w="1150" w:type="dxa"/>
          </w:tcPr>
          <w:p w:rsidR="000B0652" w:rsidRDefault="000B0652">
            <w:pPr>
              <w:jc w:val="center"/>
            </w:pPr>
          </w:p>
        </w:tc>
        <w:tc>
          <w:tcPr>
            <w:tcW w:w="880" w:type="dxa"/>
          </w:tcPr>
          <w:p w:rsidR="000B0652" w:rsidRDefault="000B0652">
            <w:pPr>
              <w:jc w:val="center"/>
            </w:pPr>
          </w:p>
        </w:tc>
        <w:tc>
          <w:tcPr>
            <w:tcW w:w="880" w:type="dxa"/>
          </w:tcPr>
          <w:p w:rsidR="000B0652" w:rsidRDefault="000B0652">
            <w:pPr>
              <w:jc w:val="center"/>
            </w:pPr>
          </w:p>
        </w:tc>
        <w:tc>
          <w:tcPr>
            <w:tcW w:w="860" w:type="dxa"/>
          </w:tcPr>
          <w:p w:rsidR="000B0652" w:rsidRDefault="00AD40A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B0652">
        <w:trPr>
          <w:cantSplit/>
        </w:trPr>
        <w:tc>
          <w:tcPr>
            <w:tcW w:w="2090" w:type="dxa"/>
          </w:tcPr>
          <w:p w:rsidR="000B0652" w:rsidRDefault="000B0652">
            <w:hyperlink r:id="rId48" w:history="1">
              <w:r w:rsidR="00AD40AA">
                <w:rPr>
                  <w:rStyle w:val="Hyperlink"/>
                  <w:sz w:val="20"/>
                </w:rPr>
                <w:t>L.1481 (L.Connect2030)</w:t>
              </w:r>
            </w:hyperlink>
          </w:p>
        </w:tc>
        <w:tc>
          <w:tcPr>
            <w:tcW w:w="4000" w:type="dxa"/>
          </w:tcPr>
          <w:p w:rsidR="000B0652" w:rsidRDefault="00AD40AA">
            <w:r>
              <w:t>Guidance on how to address Connect2030 targets on net abatement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0652" w:rsidRDefault="00AD40AA">
            <w:pPr>
              <w:jc w:val="center"/>
            </w:pPr>
            <w:r>
              <w:rPr>
                <w:sz w:val="20"/>
              </w:rPr>
              <w:t>2022-10-01</w:t>
            </w:r>
          </w:p>
        </w:tc>
        <w:tc>
          <w:tcPr>
            <w:tcW w:w="1150" w:type="dxa"/>
          </w:tcPr>
          <w:p w:rsidR="000B0652" w:rsidRDefault="00AD40AA">
            <w:pPr>
              <w:jc w:val="center"/>
            </w:pPr>
            <w:r>
              <w:rPr>
                <w:sz w:val="20"/>
              </w:rPr>
              <w:t>2022-10-28</w:t>
            </w:r>
          </w:p>
        </w:tc>
        <w:tc>
          <w:tcPr>
            <w:tcW w:w="880" w:type="dxa"/>
          </w:tcPr>
          <w:p w:rsidR="000B0652" w:rsidRDefault="00AD40A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B0652" w:rsidRDefault="000B0652">
            <w:pPr>
              <w:jc w:val="center"/>
            </w:pPr>
          </w:p>
        </w:tc>
        <w:tc>
          <w:tcPr>
            <w:tcW w:w="1150" w:type="dxa"/>
          </w:tcPr>
          <w:p w:rsidR="000B0652" w:rsidRDefault="000B0652">
            <w:pPr>
              <w:jc w:val="center"/>
            </w:pPr>
          </w:p>
        </w:tc>
        <w:tc>
          <w:tcPr>
            <w:tcW w:w="1150" w:type="dxa"/>
          </w:tcPr>
          <w:p w:rsidR="000B0652" w:rsidRDefault="000B0652">
            <w:pPr>
              <w:jc w:val="center"/>
            </w:pPr>
          </w:p>
        </w:tc>
        <w:tc>
          <w:tcPr>
            <w:tcW w:w="880" w:type="dxa"/>
          </w:tcPr>
          <w:p w:rsidR="000B0652" w:rsidRDefault="000B0652">
            <w:pPr>
              <w:jc w:val="center"/>
            </w:pPr>
          </w:p>
        </w:tc>
        <w:tc>
          <w:tcPr>
            <w:tcW w:w="880" w:type="dxa"/>
          </w:tcPr>
          <w:p w:rsidR="000B0652" w:rsidRDefault="000B0652">
            <w:pPr>
              <w:jc w:val="center"/>
            </w:pPr>
          </w:p>
        </w:tc>
        <w:tc>
          <w:tcPr>
            <w:tcW w:w="860" w:type="dxa"/>
          </w:tcPr>
          <w:p w:rsidR="000B0652" w:rsidRDefault="00AD40AA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0B0652" w:rsidRDefault="00AD40AA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B065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B0652" w:rsidRDefault="00AD40A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B0652" w:rsidRDefault="00AD40A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B0652" w:rsidRDefault="00AD40A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B0652" w:rsidRDefault="00AD40A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B0652" w:rsidRDefault="00AD40A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B065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B0652" w:rsidRDefault="000B065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B0652" w:rsidRDefault="000B065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B0652" w:rsidRDefault="00AD40A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B0652" w:rsidRDefault="00AD40A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B0652" w:rsidRDefault="00AD40A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B0652" w:rsidRDefault="00AD40A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B0652" w:rsidRDefault="00AD40A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B0652" w:rsidRDefault="00AD40A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B0652" w:rsidRDefault="00AD40A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B0652" w:rsidRDefault="00AD40A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B0652" w:rsidRDefault="000B065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B0652">
        <w:trPr>
          <w:cantSplit/>
        </w:trPr>
        <w:tc>
          <w:tcPr>
            <w:tcW w:w="2090" w:type="dxa"/>
          </w:tcPr>
          <w:p w:rsidR="000B0652" w:rsidRDefault="000B0652">
            <w:hyperlink r:id="rId50" w:history="1">
              <w:r w:rsidR="00AD40AA">
                <w:rPr>
                  <w:rStyle w:val="Hyperlink"/>
                  <w:sz w:val="20"/>
                </w:rPr>
                <w:t>J.1</w:t>
              </w:r>
            </w:hyperlink>
          </w:p>
        </w:tc>
        <w:tc>
          <w:tcPr>
            <w:tcW w:w="4000" w:type="dxa"/>
          </w:tcPr>
          <w:p w:rsidR="000B0652" w:rsidRDefault="00AD40AA">
            <w:r>
              <w:t>Terms, definitions and acronyms for television and sound transmission and integrated broadband cable networks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0652" w:rsidRDefault="00AD40AA">
            <w:pPr>
              <w:jc w:val="center"/>
            </w:pPr>
            <w:r>
              <w:rPr>
                <w:sz w:val="20"/>
              </w:rPr>
              <w:t>2022-10-01</w:t>
            </w:r>
          </w:p>
        </w:tc>
        <w:tc>
          <w:tcPr>
            <w:tcW w:w="1150" w:type="dxa"/>
          </w:tcPr>
          <w:p w:rsidR="000B0652" w:rsidRDefault="00AD40AA">
            <w:pPr>
              <w:jc w:val="center"/>
            </w:pPr>
            <w:r>
              <w:rPr>
                <w:sz w:val="20"/>
              </w:rPr>
              <w:t>2022-10-28</w:t>
            </w:r>
          </w:p>
        </w:tc>
        <w:tc>
          <w:tcPr>
            <w:tcW w:w="880" w:type="dxa"/>
          </w:tcPr>
          <w:p w:rsidR="000B0652" w:rsidRDefault="00AD40AA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0B0652" w:rsidRDefault="000B0652">
            <w:pPr>
              <w:jc w:val="center"/>
            </w:pPr>
          </w:p>
        </w:tc>
        <w:tc>
          <w:tcPr>
            <w:tcW w:w="1150" w:type="dxa"/>
          </w:tcPr>
          <w:p w:rsidR="000B0652" w:rsidRDefault="000B0652">
            <w:pPr>
              <w:jc w:val="center"/>
            </w:pPr>
          </w:p>
        </w:tc>
        <w:tc>
          <w:tcPr>
            <w:tcW w:w="1150" w:type="dxa"/>
          </w:tcPr>
          <w:p w:rsidR="000B0652" w:rsidRDefault="000B0652">
            <w:pPr>
              <w:jc w:val="center"/>
            </w:pPr>
          </w:p>
        </w:tc>
        <w:tc>
          <w:tcPr>
            <w:tcW w:w="880" w:type="dxa"/>
          </w:tcPr>
          <w:p w:rsidR="000B0652" w:rsidRDefault="000B0652">
            <w:pPr>
              <w:jc w:val="center"/>
            </w:pPr>
          </w:p>
        </w:tc>
        <w:tc>
          <w:tcPr>
            <w:tcW w:w="880" w:type="dxa"/>
          </w:tcPr>
          <w:p w:rsidR="000B0652" w:rsidRDefault="000B0652">
            <w:pPr>
              <w:jc w:val="center"/>
            </w:pPr>
          </w:p>
        </w:tc>
        <w:tc>
          <w:tcPr>
            <w:tcW w:w="860" w:type="dxa"/>
          </w:tcPr>
          <w:p w:rsidR="000B0652" w:rsidRDefault="00AD40AA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0B0652">
        <w:trPr>
          <w:cantSplit/>
        </w:trPr>
        <w:tc>
          <w:tcPr>
            <w:tcW w:w="2090" w:type="dxa"/>
          </w:tcPr>
          <w:p w:rsidR="000B0652" w:rsidRDefault="000B0652">
            <w:hyperlink r:id="rId52" w:history="1">
              <w:r w:rsidR="00AD40AA">
                <w:rPr>
                  <w:rStyle w:val="Hyperlink"/>
                  <w:sz w:val="20"/>
                </w:rPr>
                <w:t>J.224</w:t>
              </w:r>
            </w:hyperlink>
          </w:p>
        </w:tc>
        <w:tc>
          <w:tcPr>
            <w:tcW w:w="4000" w:type="dxa"/>
          </w:tcPr>
          <w:p w:rsidR="000B0652" w:rsidRDefault="00AD40AA">
            <w:r>
              <w:t>Fifth-generation transmission systems for interactive cable television services - IP cable modems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0652" w:rsidRDefault="00AD40AA">
            <w:pPr>
              <w:jc w:val="center"/>
            </w:pPr>
            <w:r>
              <w:rPr>
                <w:sz w:val="20"/>
              </w:rPr>
              <w:t>2022-10-01</w:t>
            </w:r>
          </w:p>
        </w:tc>
        <w:tc>
          <w:tcPr>
            <w:tcW w:w="1150" w:type="dxa"/>
          </w:tcPr>
          <w:p w:rsidR="000B0652" w:rsidRDefault="00AD40AA">
            <w:pPr>
              <w:jc w:val="center"/>
            </w:pPr>
            <w:r>
              <w:rPr>
                <w:sz w:val="20"/>
              </w:rPr>
              <w:t>2022-10-28</w:t>
            </w:r>
          </w:p>
        </w:tc>
        <w:tc>
          <w:tcPr>
            <w:tcW w:w="880" w:type="dxa"/>
          </w:tcPr>
          <w:p w:rsidR="000B0652" w:rsidRDefault="00AD40AA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0B0652" w:rsidRDefault="000B0652">
            <w:pPr>
              <w:jc w:val="center"/>
            </w:pPr>
          </w:p>
        </w:tc>
        <w:tc>
          <w:tcPr>
            <w:tcW w:w="1150" w:type="dxa"/>
          </w:tcPr>
          <w:p w:rsidR="000B0652" w:rsidRDefault="000B0652">
            <w:pPr>
              <w:jc w:val="center"/>
            </w:pPr>
          </w:p>
        </w:tc>
        <w:tc>
          <w:tcPr>
            <w:tcW w:w="1150" w:type="dxa"/>
          </w:tcPr>
          <w:p w:rsidR="000B0652" w:rsidRDefault="000B0652">
            <w:pPr>
              <w:jc w:val="center"/>
            </w:pPr>
          </w:p>
        </w:tc>
        <w:tc>
          <w:tcPr>
            <w:tcW w:w="880" w:type="dxa"/>
          </w:tcPr>
          <w:p w:rsidR="000B0652" w:rsidRDefault="000B0652">
            <w:pPr>
              <w:jc w:val="center"/>
            </w:pPr>
          </w:p>
        </w:tc>
        <w:tc>
          <w:tcPr>
            <w:tcW w:w="880" w:type="dxa"/>
          </w:tcPr>
          <w:p w:rsidR="000B0652" w:rsidRDefault="000B0652">
            <w:pPr>
              <w:jc w:val="center"/>
            </w:pPr>
          </w:p>
        </w:tc>
        <w:tc>
          <w:tcPr>
            <w:tcW w:w="860" w:type="dxa"/>
          </w:tcPr>
          <w:p w:rsidR="000B0652" w:rsidRDefault="00AD40AA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0B0652">
        <w:trPr>
          <w:cantSplit/>
        </w:trPr>
        <w:tc>
          <w:tcPr>
            <w:tcW w:w="2090" w:type="dxa"/>
          </w:tcPr>
          <w:p w:rsidR="000B0652" w:rsidRDefault="000B0652">
            <w:hyperlink r:id="rId54" w:history="1">
              <w:r w:rsidR="00AD40AA">
                <w:rPr>
                  <w:rStyle w:val="Hyperlink"/>
                  <w:sz w:val="20"/>
                </w:rPr>
                <w:t>J.225</w:t>
              </w:r>
            </w:hyperlink>
          </w:p>
        </w:tc>
        <w:tc>
          <w:tcPr>
            <w:tcW w:w="4000" w:type="dxa"/>
          </w:tcPr>
          <w:p w:rsidR="000B0652" w:rsidRDefault="00AD40AA">
            <w:r>
              <w:t>Fourth-generation transmission systems for interactive</w:t>
            </w:r>
            <w:r>
              <w:t xml:space="preserve"> cable television services - IP cable modems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0652" w:rsidRDefault="00AD40AA">
            <w:pPr>
              <w:jc w:val="center"/>
            </w:pPr>
            <w:r>
              <w:rPr>
                <w:sz w:val="20"/>
              </w:rPr>
              <w:t>2022-10-01</w:t>
            </w:r>
          </w:p>
        </w:tc>
        <w:tc>
          <w:tcPr>
            <w:tcW w:w="1150" w:type="dxa"/>
          </w:tcPr>
          <w:p w:rsidR="000B0652" w:rsidRDefault="00AD40AA">
            <w:pPr>
              <w:jc w:val="center"/>
            </w:pPr>
            <w:r>
              <w:rPr>
                <w:sz w:val="20"/>
              </w:rPr>
              <w:t>2022-10-28</w:t>
            </w:r>
          </w:p>
        </w:tc>
        <w:tc>
          <w:tcPr>
            <w:tcW w:w="880" w:type="dxa"/>
          </w:tcPr>
          <w:p w:rsidR="000B0652" w:rsidRDefault="00AD40AA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0B0652" w:rsidRDefault="000B0652">
            <w:pPr>
              <w:jc w:val="center"/>
            </w:pPr>
          </w:p>
        </w:tc>
        <w:tc>
          <w:tcPr>
            <w:tcW w:w="1150" w:type="dxa"/>
          </w:tcPr>
          <w:p w:rsidR="000B0652" w:rsidRDefault="000B0652">
            <w:pPr>
              <w:jc w:val="center"/>
            </w:pPr>
          </w:p>
        </w:tc>
        <w:tc>
          <w:tcPr>
            <w:tcW w:w="1150" w:type="dxa"/>
          </w:tcPr>
          <w:p w:rsidR="000B0652" w:rsidRDefault="000B0652">
            <w:pPr>
              <w:jc w:val="center"/>
            </w:pPr>
          </w:p>
        </w:tc>
        <w:tc>
          <w:tcPr>
            <w:tcW w:w="880" w:type="dxa"/>
          </w:tcPr>
          <w:p w:rsidR="000B0652" w:rsidRDefault="000B0652">
            <w:pPr>
              <w:jc w:val="center"/>
            </w:pPr>
          </w:p>
        </w:tc>
        <w:tc>
          <w:tcPr>
            <w:tcW w:w="880" w:type="dxa"/>
          </w:tcPr>
          <w:p w:rsidR="000B0652" w:rsidRDefault="000B0652">
            <w:pPr>
              <w:jc w:val="center"/>
            </w:pPr>
          </w:p>
        </w:tc>
        <w:tc>
          <w:tcPr>
            <w:tcW w:w="860" w:type="dxa"/>
          </w:tcPr>
          <w:p w:rsidR="000B0652" w:rsidRDefault="00AD40AA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0B0652">
        <w:trPr>
          <w:cantSplit/>
        </w:trPr>
        <w:tc>
          <w:tcPr>
            <w:tcW w:w="2090" w:type="dxa"/>
          </w:tcPr>
          <w:p w:rsidR="000B0652" w:rsidRDefault="000B0652">
            <w:hyperlink r:id="rId56" w:history="1">
              <w:r w:rsidR="00AD40AA">
                <w:rPr>
                  <w:rStyle w:val="Hyperlink"/>
                  <w:sz w:val="20"/>
                </w:rPr>
                <w:t>J.1611</w:t>
              </w:r>
            </w:hyperlink>
          </w:p>
        </w:tc>
        <w:tc>
          <w:tcPr>
            <w:tcW w:w="4000" w:type="dxa"/>
          </w:tcPr>
          <w:p w:rsidR="000B0652" w:rsidRDefault="00AD40AA">
            <w:r>
              <w:t>Functional requirements for Smart Home Gateway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0652" w:rsidRDefault="00AD40AA">
            <w:pPr>
              <w:jc w:val="center"/>
            </w:pPr>
            <w:r>
              <w:rPr>
                <w:sz w:val="20"/>
              </w:rPr>
              <w:t>2022-10-01</w:t>
            </w:r>
          </w:p>
        </w:tc>
        <w:tc>
          <w:tcPr>
            <w:tcW w:w="1150" w:type="dxa"/>
          </w:tcPr>
          <w:p w:rsidR="000B0652" w:rsidRDefault="00AD40AA">
            <w:pPr>
              <w:jc w:val="center"/>
            </w:pPr>
            <w:r>
              <w:rPr>
                <w:sz w:val="20"/>
              </w:rPr>
              <w:t>2022-10-28</w:t>
            </w:r>
          </w:p>
        </w:tc>
        <w:tc>
          <w:tcPr>
            <w:tcW w:w="880" w:type="dxa"/>
          </w:tcPr>
          <w:p w:rsidR="000B0652" w:rsidRDefault="00AD40AA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0B0652" w:rsidRDefault="000B0652">
            <w:pPr>
              <w:jc w:val="center"/>
            </w:pPr>
          </w:p>
        </w:tc>
        <w:tc>
          <w:tcPr>
            <w:tcW w:w="1150" w:type="dxa"/>
          </w:tcPr>
          <w:p w:rsidR="000B0652" w:rsidRDefault="000B0652">
            <w:pPr>
              <w:jc w:val="center"/>
            </w:pPr>
          </w:p>
        </w:tc>
        <w:tc>
          <w:tcPr>
            <w:tcW w:w="1150" w:type="dxa"/>
          </w:tcPr>
          <w:p w:rsidR="000B0652" w:rsidRDefault="000B0652">
            <w:pPr>
              <w:jc w:val="center"/>
            </w:pPr>
          </w:p>
        </w:tc>
        <w:tc>
          <w:tcPr>
            <w:tcW w:w="880" w:type="dxa"/>
          </w:tcPr>
          <w:p w:rsidR="000B0652" w:rsidRDefault="000B0652">
            <w:pPr>
              <w:jc w:val="center"/>
            </w:pPr>
          </w:p>
        </w:tc>
        <w:tc>
          <w:tcPr>
            <w:tcW w:w="880" w:type="dxa"/>
          </w:tcPr>
          <w:p w:rsidR="000B0652" w:rsidRDefault="000B0652">
            <w:pPr>
              <w:jc w:val="center"/>
            </w:pPr>
          </w:p>
        </w:tc>
        <w:tc>
          <w:tcPr>
            <w:tcW w:w="860" w:type="dxa"/>
          </w:tcPr>
          <w:p w:rsidR="000B0652" w:rsidRDefault="00AD40AA">
            <w:pPr>
              <w:jc w:val="center"/>
            </w:pPr>
            <w:r>
              <w:rPr>
                <w:sz w:val="20"/>
              </w:rPr>
              <w:t>A</w:t>
            </w:r>
          </w:p>
        </w:tc>
      </w:tr>
    </w:tbl>
    <w:p w:rsidR="000B0652" w:rsidRDefault="00AD40AA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B065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B0652" w:rsidRDefault="00AD40A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B0652" w:rsidRDefault="00AD40A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B0652" w:rsidRDefault="00AD40A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B0652" w:rsidRDefault="00AD40A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B0652" w:rsidRDefault="00AD40A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B065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B0652" w:rsidRDefault="000B065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B0652" w:rsidRDefault="000B065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B0652" w:rsidRDefault="00AD40A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B0652" w:rsidRDefault="00AD40A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B0652" w:rsidRDefault="00AD40A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B0652" w:rsidRDefault="00AD40A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B0652" w:rsidRDefault="00AD40A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B0652" w:rsidRDefault="00AD40A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B0652" w:rsidRDefault="00AD40A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B0652" w:rsidRDefault="00AD40A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B0652" w:rsidRDefault="000B065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B0652">
        <w:trPr>
          <w:cantSplit/>
        </w:trPr>
        <w:tc>
          <w:tcPr>
            <w:tcW w:w="2090" w:type="dxa"/>
          </w:tcPr>
          <w:p w:rsidR="000B0652" w:rsidRDefault="000B0652">
            <w:hyperlink r:id="rId58" w:history="1">
              <w:r w:rsidR="00AD40AA">
                <w:rPr>
                  <w:rStyle w:val="Hyperlink"/>
                  <w:sz w:val="20"/>
                </w:rPr>
                <w:t>G.8152.2/Y.1375.2 Amd.1</w:t>
              </w:r>
            </w:hyperlink>
          </w:p>
        </w:tc>
        <w:tc>
          <w:tcPr>
            <w:tcW w:w="4000" w:type="dxa"/>
          </w:tcPr>
          <w:p w:rsidR="000B0652" w:rsidRDefault="00AD40AA">
            <w:r>
              <w:t>Resilience information/data models for the MPLS-TP network element - Amendment 1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B0652" w:rsidRDefault="00AD40AA">
            <w:pPr>
              <w:jc w:val="center"/>
            </w:pPr>
            <w:r>
              <w:rPr>
                <w:sz w:val="20"/>
              </w:rPr>
              <w:t>2022-11-01</w:t>
            </w:r>
          </w:p>
        </w:tc>
        <w:tc>
          <w:tcPr>
            <w:tcW w:w="1150" w:type="dxa"/>
          </w:tcPr>
          <w:p w:rsidR="000B0652" w:rsidRDefault="00AD40AA">
            <w:pPr>
              <w:jc w:val="center"/>
            </w:pPr>
            <w:r>
              <w:rPr>
                <w:sz w:val="20"/>
              </w:rPr>
              <w:t>2022-11-28</w:t>
            </w:r>
          </w:p>
        </w:tc>
        <w:tc>
          <w:tcPr>
            <w:tcW w:w="880" w:type="dxa"/>
          </w:tcPr>
          <w:p w:rsidR="000B0652" w:rsidRDefault="000B0652">
            <w:pPr>
              <w:jc w:val="center"/>
            </w:pPr>
          </w:p>
        </w:tc>
        <w:tc>
          <w:tcPr>
            <w:tcW w:w="880" w:type="dxa"/>
          </w:tcPr>
          <w:p w:rsidR="000B0652" w:rsidRDefault="000B0652">
            <w:pPr>
              <w:jc w:val="center"/>
            </w:pPr>
          </w:p>
        </w:tc>
        <w:tc>
          <w:tcPr>
            <w:tcW w:w="1150" w:type="dxa"/>
          </w:tcPr>
          <w:p w:rsidR="000B0652" w:rsidRDefault="000B0652">
            <w:pPr>
              <w:jc w:val="center"/>
            </w:pPr>
          </w:p>
        </w:tc>
        <w:tc>
          <w:tcPr>
            <w:tcW w:w="1150" w:type="dxa"/>
          </w:tcPr>
          <w:p w:rsidR="000B0652" w:rsidRDefault="000B0652">
            <w:pPr>
              <w:jc w:val="center"/>
            </w:pPr>
          </w:p>
        </w:tc>
        <w:tc>
          <w:tcPr>
            <w:tcW w:w="880" w:type="dxa"/>
          </w:tcPr>
          <w:p w:rsidR="000B0652" w:rsidRDefault="000B0652">
            <w:pPr>
              <w:jc w:val="center"/>
            </w:pPr>
          </w:p>
        </w:tc>
        <w:tc>
          <w:tcPr>
            <w:tcW w:w="880" w:type="dxa"/>
          </w:tcPr>
          <w:p w:rsidR="000B0652" w:rsidRDefault="000B0652">
            <w:pPr>
              <w:jc w:val="center"/>
            </w:pPr>
          </w:p>
        </w:tc>
        <w:tc>
          <w:tcPr>
            <w:tcW w:w="860" w:type="dxa"/>
          </w:tcPr>
          <w:p w:rsidR="000B0652" w:rsidRDefault="00AD40A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0B0652" w:rsidRDefault="000B0652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0B0652">
          <w:headerReference w:type="default" r:id="rId60"/>
          <w:footerReference w:type="default" r:id="rId6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0B0652" w:rsidRDefault="00AD40AA">
      <w:r>
        <w:lastRenderedPageBreak/>
        <w:t>Annex 2</w:t>
      </w:r>
    </w:p>
    <w:p w:rsidR="000B0652" w:rsidRDefault="00AD40AA">
      <w:pPr>
        <w:jc w:val="center"/>
        <w:rPr>
          <w:szCs w:val="22"/>
        </w:rPr>
      </w:pPr>
      <w:r>
        <w:rPr>
          <w:szCs w:val="22"/>
        </w:rPr>
        <w:t>(to TSB AAP-16)</w:t>
      </w:r>
    </w:p>
    <w:p w:rsidR="000B0652" w:rsidRDefault="00AD40AA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0B0652" w:rsidRDefault="00AD40AA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0B0652" w:rsidRDefault="00AD40AA">
      <w:r>
        <w:t>1)</w:t>
      </w:r>
      <w:r>
        <w:tab/>
        <w:t xml:space="preserve">Go to AAP search Web page at </w:t>
      </w:r>
      <w:hyperlink r:id="rId62" w:history="1">
        <w:r>
          <w:rPr>
            <w:rStyle w:val="Hyperlink"/>
            <w:szCs w:val="22"/>
          </w:rPr>
          <w:t>https://www.itu.int/ITU-T/aap/</w:t>
        </w:r>
      </w:hyperlink>
    </w:p>
    <w:p w:rsidR="000B0652" w:rsidRDefault="009B4675">
      <w:pPr>
        <w:jc w:val="center"/>
      </w:pPr>
      <w:r>
        <w:rPr>
          <w:noProof/>
          <w:lang w:val="en-US"/>
        </w:rPr>
        <w:drawing>
          <wp:inline distT="0" distB="0" distL="0" distR="0">
            <wp:extent cx="3268980" cy="216027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652" w:rsidRDefault="00AD40AA">
      <w:r>
        <w:t>2)</w:t>
      </w:r>
      <w:r>
        <w:tab/>
        <w:t>Select your Recommendat</w:t>
      </w:r>
      <w:r>
        <w:t>ion</w:t>
      </w:r>
    </w:p>
    <w:p w:rsidR="000B0652" w:rsidRDefault="009B4675">
      <w:pPr>
        <w:jc w:val="center"/>
        <w:rPr>
          <w:sz w:val="24"/>
        </w:rPr>
      </w:pPr>
      <w:r w:rsidRPr="000B0652">
        <w:rPr>
          <w:noProof/>
          <w:sz w:val="24"/>
          <w:lang w:val="en-US"/>
        </w:rPr>
        <w:drawing>
          <wp:inline distT="0" distB="0" distL="0" distR="0">
            <wp:extent cx="5400040" cy="321818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652" w:rsidRDefault="00AD40AA">
      <w:pPr>
        <w:keepNext/>
      </w:pPr>
      <w:r>
        <w:t>3)</w:t>
      </w:r>
      <w:r>
        <w:tab/>
        <w:t>Click the "Submit Comment" button</w:t>
      </w:r>
    </w:p>
    <w:p w:rsidR="000B0652" w:rsidRDefault="009B4675">
      <w:pPr>
        <w:jc w:val="center"/>
      </w:pPr>
      <w:r>
        <w:rPr>
          <w:noProof/>
          <w:lang w:val="en-US"/>
        </w:rPr>
        <w:drawing>
          <wp:inline distT="0" distB="0" distL="0" distR="0">
            <wp:extent cx="5450205" cy="318262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205" cy="318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652" w:rsidRDefault="00AD40AA">
      <w:r>
        <w:t>4)</w:t>
      </w:r>
      <w:r>
        <w:tab/>
        <w:t>Complete the on-line form and click on "Submit"</w:t>
      </w:r>
    </w:p>
    <w:p w:rsidR="000B0652" w:rsidRDefault="009B4675">
      <w:pPr>
        <w:jc w:val="center"/>
      </w:pPr>
      <w:r>
        <w:rPr>
          <w:noProof/>
          <w:lang w:val="en-US"/>
        </w:rPr>
        <w:drawing>
          <wp:inline distT="0" distB="0" distL="0" distR="0">
            <wp:extent cx="505460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652" w:rsidRDefault="00AD40AA">
      <w:r>
        <w:t>For more information, read the AAP tutorial on:</w:t>
      </w:r>
      <w:r>
        <w:tab/>
      </w:r>
      <w:r>
        <w:br/>
      </w:r>
      <w:hyperlink r:id="rId67" w:history="1">
        <w:r>
          <w:rPr>
            <w:rStyle w:val="Hyperlink"/>
          </w:rPr>
          <w:t>https://www.itu.int/ITU-T/aapinfo/files/AAPTutorial.pdf</w:t>
        </w:r>
      </w:hyperlink>
    </w:p>
    <w:p w:rsidR="000B0652" w:rsidRDefault="00AD40AA">
      <w:r>
        <w:br w:type="page"/>
        <w:t>Annex 3</w:t>
      </w:r>
    </w:p>
    <w:p w:rsidR="000B0652" w:rsidRDefault="00AD40AA">
      <w:pPr>
        <w:jc w:val="center"/>
        <w:rPr>
          <w:szCs w:val="22"/>
        </w:rPr>
      </w:pPr>
      <w:r>
        <w:rPr>
          <w:szCs w:val="22"/>
        </w:rPr>
        <w:t>(to TSB AAP-16)</w:t>
      </w:r>
    </w:p>
    <w:p w:rsidR="000B0652" w:rsidRDefault="00AD40AA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0B0652" w:rsidRDefault="00AD40AA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0B0652">
        <w:tc>
          <w:tcPr>
            <w:tcW w:w="5000" w:type="pct"/>
            <w:gridSpan w:val="2"/>
            <w:shd w:val="clear" w:color="auto" w:fill="EFFAFF"/>
          </w:tcPr>
          <w:p w:rsidR="000B0652" w:rsidRDefault="00AD40AA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0B065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B0652" w:rsidRDefault="00AD40A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B0652" w:rsidRDefault="000B0652">
            <w:pPr>
              <w:pStyle w:val="Tabletext"/>
            </w:pPr>
          </w:p>
        </w:tc>
      </w:tr>
      <w:tr w:rsidR="000B065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B0652" w:rsidRDefault="00AD40A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B0652" w:rsidRDefault="000B0652">
            <w:pPr>
              <w:pStyle w:val="Tabletext"/>
            </w:pPr>
          </w:p>
        </w:tc>
      </w:tr>
      <w:tr w:rsidR="000B065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B0652" w:rsidRDefault="00AD40A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B0652" w:rsidRDefault="000B0652">
            <w:pPr>
              <w:pStyle w:val="Tabletext"/>
            </w:pPr>
          </w:p>
        </w:tc>
      </w:tr>
      <w:tr w:rsidR="000B065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B0652" w:rsidRDefault="00AD40A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B0652" w:rsidRDefault="000B0652">
            <w:pPr>
              <w:pStyle w:val="Tabletext"/>
            </w:pPr>
          </w:p>
        </w:tc>
      </w:tr>
      <w:tr w:rsidR="000B0652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0B0652" w:rsidRDefault="00AD40A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B0652" w:rsidRDefault="00AD40AA">
            <w:pPr>
              <w:pStyle w:val="Tabletext"/>
            </w:pPr>
            <w:r>
              <w:br/>
            </w:r>
            <w:r w:rsidR="000B065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B0652">
              <w:fldChar w:fldCharType="separate"/>
            </w:r>
            <w:r w:rsidR="000B0652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0B065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B0652">
              <w:fldChar w:fldCharType="separate"/>
            </w:r>
            <w:r w:rsidR="000B0652">
              <w:fldChar w:fldCharType="end"/>
            </w:r>
            <w:r>
              <w:t xml:space="preserve"> </w:t>
            </w:r>
            <w:r>
              <w:t>Additional Review (AR)</w:t>
            </w:r>
          </w:p>
        </w:tc>
      </w:tr>
      <w:tr w:rsidR="000B065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B0652" w:rsidRDefault="00AD40A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B0652" w:rsidRDefault="000B0652">
            <w:pPr>
              <w:pStyle w:val="Tabletext"/>
            </w:pPr>
          </w:p>
        </w:tc>
      </w:tr>
      <w:tr w:rsidR="000B065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B0652" w:rsidRDefault="00AD40A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B0652" w:rsidRDefault="000B0652">
            <w:pPr>
              <w:pStyle w:val="Tabletext"/>
            </w:pPr>
          </w:p>
        </w:tc>
      </w:tr>
      <w:tr w:rsidR="000B065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B0652" w:rsidRDefault="00AD40A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B0652" w:rsidRDefault="000B0652">
            <w:pPr>
              <w:pStyle w:val="Tabletext"/>
            </w:pPr>
          </w:p>
        </w:tc>
      </w:tr>
      <w:tr w:rsidR="000B065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B0652" w:rsidRDefault="00AD40A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B0652" w:rsidRDefault="000B0652">
            <w:pPr>
              <w:pStyle w:val="Tabletext"/>
            </w:pPr>
          </w:p>
        </w:tc>
      </w:tr>
      <w:tr w:rsidR="000B065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B0652" w:rsidRDefault="00AD40A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B0652" w:rsidRDefault="000B0652">
            <w:pPr>
              <w:pStyle w:val="Tabletext"/>
            </w:pPr>
          </w:p>
        </w:tc>
      </w:tr>
      <w:tr w:rsidR="000B065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B0652" w:rsidRDefault="00AD40A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B0652" w:rsidRDefault="000B0652">
            <w:pPr>
              <w:pStyle w:val="Tabletext"/>
            </w:pPr>
          </w:p>
        </w:tc>
      </w:tr>
      <w:tr w:rsidR="000B065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B0652" w:rsidRDefault="00AD40A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B0652" w:rsidRDefault="000B0652">
            <w:pPr>
              <w:pStyle w:val="Tabletext"/>
            </w:pPr>
          </w:p>
        </w:tc>
      </w:tr>
      <w:tr w:rsidR="000B0652">
        <w:tc>
          <w:tcPr>
            <w:tcW w:w="1623" w:type="pct"/>
            <w:shd w:val="clear" w:color="auto" w:fill="EFFAFF"/>
            <w:vAlign w:val="center"/>
          </w:tcPr>
          <w:p w:rsidR="000B0652" w:rsidRDefault="00AD40A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B0652" w:rsidRDefault="00AD40AA">
            <w:pPr>
              <w:pStyle w:val="Tabletext"/>
            </w:pPr>
            <w:r>
              <w:br/>
            </w:r>
            <w:r w:rsidR="000B065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B0652">
              <w:fldChar w:fldCharType="separate"/>
            </w:r>
            <w:r w:rsidR="000B0652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0B065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B0652">
              <w:fldChar w:fldCharType="separate"/>
            </w:r>
            <w:r w:rsidR="000B0652">
              <w:fldChar w:fldCharType="end"/>
            </w:r>
            <w:r>
              <w:t xml:space="preserve"> We support this text on the condition </w:t>
            </w:r>
            <w:r>
              <w:t>that it be modified as per revision shown in the attachment.</w:t>
            </w:r>
          </w:p>
        </w:tc>
      </w:tr>
      <w:tr w:rsidR="000B0652">
        <w:tc>
          <w:tcPr>
            <w:tcW w:w="1623" w:type="pct"/>
            <w:shd w:val="clear" w:color="auto" w:fill="EFFAFF"/>
            <w:vAlign w:val="center"/>
          </w:tcPr>
          <w:p w:rsidR="000B0652" w:rsidRDefault="00AD40A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0B0652" w:rsidRDefault="00AD40AA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0B0652" w:rsidRDefault="00AD40AA">
      <w:pPr>
        <w:rPr>
          <w:szCs w:val="22"/>
        </w:rPr>
      </w:pPr>
      <w:r>
        <w:tab/>
      </w:r>
      <w:r w:rsidR="000B0652" w:rsidRPr="000B0652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B0652">
        <w:rPr>
          <w:szCs w:val="22"/>
        </w:rPr>
      </w:r>
      <w:r w:rsidR="000B0652">
        <w:rPr>
          <w:szCs w:val="22"/>
        </w:rPr>
        <w:fldChar w:fldCharType="separate"/>
      </w:r>
      <w:r w:rsidR="000B0652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0B0652" w:rsidRDefault="00AD40AA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0B0652" w:rsidRDefault="000B0652">
      <w:pPr>
        <w:rPr>
          <w:i/>
          <w:iCs/>
          <w:szCs w:val="22"/>
        </w:rPr>
      </w:pPr>
    </w:p>
    <w:sectPr w:rsidR="000B0652" w:rsidSect="000B0652">
      <w:headerReference w:type="default" r:id="rId69"/>
      <w:footerReference w:type="default" r:id="rId7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0AA" w:rsidRDefault="00AD40AA">
      <w:r>
        <w:separator/>
      </w:r>
    </w:p>
  </w:endnote>
  <w:endnote w:type="continuationSeparator" w:id="0">
    <w:p w:rsidR="00AD40AA" w:rsidRDefault="00AD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652" w:rsidRDefault="00AD40AA">
    <w:pPr>
      <w:pStyle w:val="Footer"/>
    </w:pPr>
    <w:r>
      <w:rPr>
        <w:sz w:val="18"/>
        <w:szCs w:val="18"/>
        <w:lang w:val="en-US"/>
      </w:rPr>
      <w:t>TSB AAP-16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2022-11-01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0B0652">
      <w:tc>
        <w:tcPr>
          <w:tcW w:w="1985" w:type="dxa"/>
        </w:tcPr>
        <w:p w:rsidR="000B0652" w:rsidRDefault="00AD40A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0B0652" w:rsidRDefault="00AD40A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0B0652" w:rsidRDefault="00AD40A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0B0652" w:rsidRDefault="00AD40AA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0B0652" w:rsidRDefault="00AD40AA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0B0652" w:rsidRDefault="000B0652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652" w:rsidRDefault="00AD40AA">
    <w:pPr>
      <w:pStyle w:val="Footer"/>
    </w:pPr>
    <w:r>
      <w:rPr>
        <w:sz w:val="18"/>
        <w:szCs w:val="18"/>
        <w:lang w:val="en-US"/>
      </w:rPr>
      <w:t>TSB AAP-16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2022-11-01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652" w:rsidRDefault="00AD40AA">
    <w:pPr>
      <w:pStyle w:val="Footer"/>
    </w:pPr>
    <w:r>
      <w:rPr>
        <w:sz w:val="18"/>
        <w:szCs w:val="18"/>
        <w:lang w:val="en-US"/>
      </w:rPr>
      <w:t>TSB AAP-16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2022-11-01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0AA" w:rsidRDefault="00AD40AA">
      <w:r>
        <w:t>____________________</w:t>
      </w:r>
    </w:p>
  </w:footnote>
  <w:footnote w:type="continuationSeparator" w:id="0">
    <w:p w:rsidR="00AD40AA" w:rsidRDefault="00AD4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652" w:rsidRDefault="00AD40A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B065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B0652">
      <w:rPr>
        <w:rStyle w:val="PageNumber"/>
        <w:szCs w:val="18"/>
      </w:rPr>
      <w:fldChar w:fldCharType="separate"/>
    </w:r>
    <w:r w:rsidR="009B4675">
      <w:rPr>
        <w:rStyle w:val="PageNumber"/>
        <w:noProof/>
        <w:szCs w:val="18"/>
      </w:rPr>
      <w:t>2</w:t>
    </w:r>
    <w:r w:rsidR="000B065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652" w:rsidRDefault="00AD40A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B065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B0652">
      <w:rPr>
        <w:rStyle w:val="PageNumber"/>
        <w:szCs w:val="18"/>
      </w:rPr>
      <w:fldChar w:fldCharType="separate"/>
    </w:r>
    <w:r w:rsidR="009B4675">
      <w:rPr>
        <w:rStyle w:val="PageNumber"/>
        <w:noProof/>
        <w:szCs w:val="18"/>
      </w:rPr>
      <w:t>5</w:t>
    </w:r>
    <w:r w:rsidR="000B065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652" w:rsidRDefault="00AD40A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B065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B0652">
      <w:rPr>
        <w:rStyle w:val="PageNumber"/>
        <w:szCs w:val="18"/>
      </w:rPr>
      <w:fldChar w:fldCharType="separate"/>
    </w:r>
    <w:r w:rsidR="009B4675">
      <w:rPr>
        <w:rStyle w:val="PageNumber"/>
        <w:noProof/>
        <w:szCs w:val="18"/>
      </w:rPr>
      <w:t>6</w:t>
    </w:r>
    <w:r w:rsidR="000B065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652"/>
    <w:rsid w:val="000B0652"/>
    <w:rsid w:val="009B4675"/>
    <w:rsid w:val="00AD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028A37-44EE-4ABA-A8DC-B71C75E8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s://www.itu.int/t/aap/recdetails/10373" TargetMode="External"/><Relationship Id="rId47" Type="http://schemas.openxmlformats.org/officeDocument/2006/relationships/hyperlink" Target="https://www.itu.int/ITU-T/aap/dologin_aap.asp?id=T01020028860801MSWE.docx&amp;group=5" TargetMode="External"/><Relationship Id="rId63" Type="http://schemas.openxmlformats.org/officeDocument/2006/relationships/image" Target="media/image2.gif"/><Relationship Id="rId68" Type="http://schemas.openxmlformats.org/officeDocument/2006/relationships/hyperlink" Target="mailto:tsbsg....@itu.int" TargetMode="External"/><Relationship Id="rId7" Type="http://schemas.openxmlformats.org/officeDocument/2006/relationships/image" Target="media/image1.png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www.itu.int/ITU-T/studygroups/com11" TargetMode="Externa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s://www.itu.int/t/aap/recdetails/10371" TargetMode="External"/><Relationship Id="rId45" Type="http://schemas.openxmlformats.org/officeDocument/2006/relationships/hyperlink" Target="https://www.itu.int/ITU-T/aap/dologin_aap.asp?id=T01020028840801MSWE.docx&amp;group=5" TargetMode="External"/><Relationship Id="rId53" Type="http://schemas.openxmlformats.org/officeDocument/2006/relationships/hyperlink" Target="https://www.itu.int/ITU-T/aap/dologin_aap.asp?id=T01020028510801MSWE.docx&amp;group=9" TargetMode="External"/><Relationship Id="rId58" Type="http://schemas.openxmlformats.org/officeDocument/2006/relationships/hyperlink" Target="https://www.itu.int/t/aap/recdetails/10369" TargetMode="External"/><Relationship Id="rId66" Type="http://schemas.openxmlformats.org/officeDocument/2006/relationships/image" Target="media/image5.gif"/><Relationship Id="rId5" Type="http://schemas.openxmlformats.org/officeDocument/2006/relationships/footnotes" Target="footnotes.xml"/><Relationship Id="rId61" Type="http://schemas.openxmlformats.org/officeDocument/2006/relationships/footer" Target="footer3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8850801MSWE.doc&amp;group=5" TargetMode="External"/><Relationship Id="rId48" Type="http://schemas.openxmlformats.org/officeDocument/2006/relationships/hyperlink" Target="https://www.itu.int/t/aap/recdetails/10273" TargetMode="External"/><Relationship Id="rId56" Type="http://schemas.openxmlformats.org/officeDocument/2006/relationships/hyperlink" Target="https://www.itu.int/t/aap/recdetails/10323" TargetMode="External"/><Relationship Id="rId64" Type="http://schemas.openxmlformats.org/officeDocument/2006/relationships/image" Target="media/image3.gif"/><Relationship Id="rId69" Type="http://schemas.openxmlformats.org/officeDocument/2006/relationships/header" Target="header3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8500801MSWE.docx&amp;group=9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s://www.itu.int/t/aap/recdetails/10370" TargetMode="External"/><Relationship Id="rId46" Type="http://schemas.openxmlformats.org/officeDocument/2006/relationships/hyperlink" Target="https://www.itu.int/t/aap/recdetails/10374" TargetMode="External"/><Relationship Id="rId59" Type="http://schemas.openxmlformats.org/officeDocument/2006/relationships/hyperlink" Target="https://www.itu.int/ITU-T/aap/dologin_aap.asp?id=T01020028810801MSWE.docx&amp;group=15" TargetMode="External"/><Relationship Id="rId67" Type="http://schemas.openxmlformats.org/officeDocument/2006/relationships/hyperlink" Target="https://www.itu.int/ITU-T/aapinfo/files/AAPTutorial.pdf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8830801MSWE.docx&amp;group=5" TargetMode="External"/><Relationship Id="rId54" Type="http://schemas.openxmlformats.org/officeDocument/2006/relationships/hyperlink" Target="https://www.itu.int/t/aap/recdetails/10322" TargetMode="External"/><Relationship Id="rId62" Type="http://schemas.openxmlformats.org/officeDocument/2006/relationships/hyperlink" Target="https://www.itu.int/ITU-T/aap/" TargetMode="External"/><Relationship Id="rId7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8210801MSWE.docx&amp;group=5" TargetMode="External"/><Relationship Id="rId57" Type="http://schemas.openxmlformats.org/officeDocument/2006/relationships/hyperlink" Target="https://www.itu.int/ITU-T/aap/dologin_aap.asp?id=T01020028530801MSWE.docx&amp;group=9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s://www.itu.int/t/aap/recdetails/10372" TargetMode="External"/><Relationship Id="rId52" Type="http://schemas.openxmlformats.org/officeDocument/2006/relationships/hyperlink" Target="https://www.itu.int/t/aap/recdetails/10321" TargetMode="External"/><Relationship Id="rId60" Type="http://schemas.openxmlformats.org/officeDocument/2006/relationships/header" Target="header2.xml"/><Relationship Id="rId65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8820801MSWE.docx&amp;group=5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s://www.itu.int/t/aap/recdetails/10320" TargetMode="External"/><Relationship Id="rId55" Type="http://schemas.openxmlformats.org/officeDocument/2006/relationships/hyperlink" Target="https://www.itu.int/ITU-T/aap/dologin_aap.asp?id=T01020028520801MSWE.docx&amp;group=9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1521</Words>
  <Characters>8672</Characters>
  <Application>Microsoft Office Word</Application>
  <DocSecurity>0</DocSecurity>
  <Lines>72</Lines>
  <Paragraphs>20</Paragraphs>
  <ScaleCrop>false</ScaleCrop>
  <Company/>
  <LinksUpToDate>false</LinksUpToDate>
  <CharactersWithSpaces>10173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2022-10-31T13:53:00Z</dcterms:created>
  <dcterms:modified xsi:type="dcterms:W3CDTF">2022-10-31T13:53:00Z</dcterms:modified>
</cp:coreProperties>
</file>