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1F37A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F37A3" w:rsidRDefault="00CD2CB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F37A3" w:rsidRDefault="0028437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1F37A3" w:rsidRDefault="0028437D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1F37A3" w:rsidRDefault="001F37A3">
            <w:pPr>
              <w:spacing w:before="0"/>
            </w:pPr>
          </w:p>
        </w:tc>
      </w:tr>
    </w:tbl>
    <w:p w:rsidR="001F37A3" w:rsidRDefault="002843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2022年10月1日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1F37A3" w:rsidRDefault="001F37A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1F37A3">
        <w:trPr>
          <w:cantSplit/>
        </w:trPr>
        <w:tc>
          <w:tcPr>
            <w:tcW w:w="1126" w:type="dxa"/>
          </w:tcPr>
          <w:p w:rsidR="001F37A3" w:rsidRDefault="0028437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F37A3" w:rsidRDefault="001F37A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F37A3" w:rsidRDefault="001F37A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F37A3" w:rsidRDefault="0028437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F37A3" w:rsidRDefault="0028437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F37A3" w:rsidRDefault="0028437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1F37A3" w:rsidRDefault="0028437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AAP-14</w:t>
            </w:r>
          </w:p>
          <w:p w:rsidR="001F37A3" w:rsidRDefault="0028437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1F37A3" w:rsidRDefault="001F37A3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1F37A3" w:rsidRDefault="0028437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1F37A3" w:rsidRDefault="0028437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1F37A3" w:rsidRDefault="001F37A3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28437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1F37A3" w:rsidRDefault="0028437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1F37A3" w:rsidRDefault="0028437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1F37A3" w:rsidRDefault="0028437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部门准成员；</w:t>
            </w:r>
          </w:p>
          <w:p w:rsidR="001F37A3" w:rsidRDefault="0028437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国际电联学术成员</w:t>
            </w:r>
          </w:p>
          <w:p w:rsidR="001F37A3" w:rsidRDefault="0028437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1F37A3" w:rsidRDefault="0028437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电信标准化局研究组主席和副主席；</w:t>
            </w:r>
          </w:p>
          <w:p w:rsidR="001F37A3" w:rsidRDefault="0028437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电信发展局主任；</w:t>
            </w:r>
          </w:p>
          <w:p w:rsidR="001F37A3" w:rsidRDefault="0028437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1F37A3" w:rsidRDefault="001F37A3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F37A3">
        <w:trPr>
          <w:cantSplit/>
        </w:trPr>
        <w:tc>
          <w:tcPr>
            <w:tcW w:w="908" w:type="dxa"/>
          </w:tcPr>
          <w:p w:rsidR="001F37A3" w:rsidRDefault="0028437D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1F37A3" w:rsidRDefault="0028437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1F37A3" w:rsidRDefault="001F37A3">
      <w:pPr>
        <w:rPr>
          <w:sz w:val="24"/>
          <w:szCs w:val="24"/>
          <w:lang w:val="fr-FR" w:eastAsia="zh-CN"/>
        </w:rPr>
      </w:pPr>
    </w:p>
    <w:p w:rsidR="001F37A3" w:rsidRDefault="0028437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1F37A3" w:rsidRDefault="0028437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1F37A3" w:rsidRDefault="0028437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1F37A3" w:rsidRDefault="0028437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https://www.itu.int/ITU-T/aap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1F37A3" w:rsidRDefault="0028437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1F37A3" w:rsidRDefault="001F37A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F37A3" w:rsidRDefault="0028437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1F37A3" w:rsidRDefault="001F37A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F37A3" w:rsidRDefault="001F37A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1F37A3" w:rsidRDefault="0028437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1F37A3" w:rsidRDefault="001F37A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1F37A3" w:rsidRDefault="0028437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1F37A3" w:rsidRDefault="001F37A3">
      <w:pPr>
        <w:spacing w:before="720"/>
        <w:rPr>
          <w:rFonts w:ascii="Times New Roman" w:hAnsi="Times New Roman"/>
        </w:rPr>
        <w:sectPr w:rsidR="001F37A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F37A3" w:rsidRDefault="0028437D">
      <w:r>
        <w:lastRenderedPageBreak/>
        <w:t>Annex 1</w:t>
      </w:r>
    </w:p>
    <w:p w:rsidR="001F37A3" w:rsidRDefault="0028437D">
      <w:pPr>
        <w:jc w:val="center"/>
      </w:pPr>
      <w:r>
        <w:t>(to TSB AAP-14)</w:t>
      </w:r>
    </w:p>
    <w:p w:rsidR="001F37A3" w:rsidRDefault="001F37A3">
      <w:pPr>
        <w:rPr>
          <w:szCs w:val="22"/>
        </w:rPr>
      </w:pPr>
    </w:p>
    <w:p w:rsidR="001F37A3" w:rsidRDefault="0028437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F37A3" w:rsidRDefault="0028437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F37A3" w:rsidRDefault="0028437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F37A3" w:rsidRDefault="0028437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F37A3" w:rsidRDefault="0028437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F37A3" w:rsidRDefault="0028437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F37A3" w:rsidRDefault="0028437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F37A3" w:rsidRDefault="0028437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F37A3" w:rsidRDefault="0028437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1F37A3" w:rsidRDefault="0028437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F37A3" w:rsidRDefault="0028437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F37A3" w:rsidRDefault="0028437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F37A3" w:rsidRDefault="001F37A3">
      <w:pPr>
        <w:pStyle w:val="enumlev2"/>
        <w:rPr>
          <w:szCs w:val="22"/>
        </w:rPr>
      </w:pPr>
      <w:hyperlink r:id="rId13" w:history="1">
        <w:r w:rsidR="0028437D">
          <w:rPr>
            <w:rStyle w:val="Hyperlink"/>
            <w:szCs w:val="22"/>
          </w:rPr>
          <w:t>https://www.itu.int/ITU-T</w:t>
        </w:r>
      </w:hyperlink>
    </w:p>
    <w:p w:rsidR="001F37A3" w:rsidRDefault="0028437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F37A3" w:rsidRDefault="001F37A3">
      <w:pPr>
        <w:pStyle w:val="enumlev2"/>
        <w:rPr>
          <w:szCs w:val="22"/>
        </w:rPr>
      </w:pPr>
      <w:hyperlink r:id="rId14" w:history="1">
        <w:r w:rsidR="0028437D">
          <w:rPr>
            <w:rStyle w:val="Hyperlink"/>
            <w:szCs w:val="22"/>
          </w:rPr>
          <w:t>https://www.itu.int/ITU-T/aapinfo</w:t>
        </w:r>
      </w:hyperlink>
    </w:p>
    <w:p w:rsidR="001F37A3" w:rsidRDefault="0028437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F37A3" w:rsidRDefault="0028437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F37A3" w:rsidRDefault="001F37A3">
      <w:pPr>
        <w:pStyle w:val="enumlev2"/>
        <w:rPr>
          <w:szCs w:val="22"/>
        </w:rPr>
      </w:pPr>
      <w:hyperlink r:id="rId15" w:history="1">
        <w:r w:rsidR="0028437D">
          <w:rPr>
            <w:rStyle w:val="Hyperlink"/>
            <w:szCs w:val="22"/>
          </w:rPr>
          <w:t>https://www.itu.int/ITU-T/aap/</w:t>
        </w:r>
      </w:hyperlink>
    </w:p>
    <w:p w:rsidR="001F37A3" w:rsidRDefault="0028437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F37A3">
        <w:tc>
          <w:tcPr>
            <w:tcW w:w="987" w:type="dxa"/>
          </w:tcPr>
          <w:p w:rsidR="001F37A3" w:rsidRDefault="002843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8437D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8437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F37A3">
        <w:tc>
          <w:tcPr>
            <w:tcW w:w="0" w:type="auto"/>
          </w:tcPr>
          <w:p w:rsidR="001F37A3" w:rsidRDefault="002843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8437D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8437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F37A3">
        <w:tc>
          <w:tcPr>
            <w:tcW w:w="0" w:type="auto"/>
          </w:tcPr>
          <w:p w:rsidR="001F37A3" w:rsidRDefault="002843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8437D">
                <w:rPr>
                  <w:rStyle w:val="Hyperlink"/>
                  <w:szCs w:val="22"/>
                </w:rPr>
                <w:t>https://</w:t>
              </w:r>
              <w:r w:rsidR="0028437D">
                <w:rPr>
                  <w:rStyle w:val="Hyperlink"/>
                  <w:szCs w:val="22"/>
                </w:rPr>
                <w:t>www.itu.int/ITU-T/studygroups/com05</w:t>
              </w:r>
            </w:hyperlink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8437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F37A3">
        <w:tc>
          <w:tcPr>
            <w:tcW w:w="0" w:type="auto"/>
          </w:tcPr>
          <w:p w:rsidR="001F37A3" w:rsidRDefault="002843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8437D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8437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F37A3">
        <w:tc>
          <w:tcPr>
            <w:tcW w:w="0" w:type="auto"/>
          </w:tcPr>
          <w:p w:rsidR="001F37A3" w:rsidRDefault="002843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8437D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8437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F37A3">
        <w:tc>
          <w:tcPr>
            <w:tcW w:w="0" w:type="auto"/>
          </w:tcPr>
          <w:p w:rsidR="001F37A3" w:rsidRDefault="002843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8437D">
                <w:rPr>
                  <w:rStyle w:val="Hyperlink"/>
                  <w:szCs w:val="22"/>
                </w:rPr>
                <w:t>https://www.itu.int/ITU-</w:t>
              </w:r>
              <w:r w:rsidR="0028437D">
                <w:rPr>
                  <w:rStyle w:val="Hyperlink"/>
                  <w:szCs w:val="22"/>
                </w:rPr>
                <w:t>T/studygroups/com12</w:t>
              </w:r>
            </w:hyperlink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8437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F37A3">
        <w:tc>
          <w:tcPr>
            <w:tcW w:w="0" w:type="auto"/>
          </w:tcPr>
          <w:p w:rsidR="001F37A3" w:rsidRDefault="002843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8437D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8437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F37A3">
        <w:tc>
          <w:tcPr>
            <w:tcW w:w="0" w:type="auto"/>
          </w:tcPr>
          <w:p w:rsidR="001F37A3" w:rsidRDefault="002843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8437D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8437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F37A3">
        <w:tc>
          <w:tcPr>
            <w:tcW w:w="0" w:type="auto"/>
          </w:tcPr>
          <w:p w:rsidR="001F37A3" w:rsidRDefault="002843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8437D">
                <w:rPr>
                  <w:rStyle w:val="Hyperlink"/>
                  <w:szCs w:val="22"/>
                </w:rPr>
                <w:t>https://www.itu.int/ITU-T/studyg</w:t>
              </w:r>
              <w:r w:rsidR="0028437D">
                <w:rPr>
                  <w:rStyle w:val="Hyperlink"/>
                  <w:szCs w:val="22"/>
                </w:rPr>
                <w:t>roups/com16</w:t>
              </w:r>
            </w:hyperlink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8437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F37A3">
        <w:tc>
          <w:tcPr>
            <w:tcW w:w="0" w:type="auto"/>
          </w:tcPr>
          <w:p w:rsidR="001F37A3" w:rsidRDefault="002843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8437D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8437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F37A3">
        <w:tc>
          <w:tcPr>
            <w:tcW w:w="0" w:type="auto"/>
          </w:tcPr>
          <w:p w:rsidR="001F37A3" w:rsidRDefault="0028437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8437D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1F37A3" w:rsidRDefault="001F37A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8437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1F37A3" w:rsidRDefault="001F37A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F37A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F37A3" w:rsidRDefault="0028437D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F37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</w:t>
            </w:r>
            <w:r>
              <w:rPr>
                <w:rFonts w:ascii="Times New Roman" w:hAnsi="Times New Roman"/>
                <w:b/>
                <w:bCs/>
                <w:sz w:val="20"/>
              </w:rPr>
              <w:t>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F37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38" w:history="1">
              <w:r w:rsidR="0028437D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Carbon data intensity for network energy performance monitoring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40" w:history="1">
              <w:r w:rsidR="0028437D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Guidance on how to address Connect2030 targets on net abatement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F37A3" w:rsidRDefault="0028437D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F37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F37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42" w:history="1">
              <w:r w:rsidR="0028437D">
                <w:rPr>
                  <w:rStyle w:val="Hyperlink"/>
                  <w:sz w:val="20"/>
                </w:rPr>
                <w:t>J.1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Terms, definitions and acronyms for television and sound transmission and integrated broadband cable networks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44" w:history="1">
              <w:r w:rsidR="0028437D">
                <w:rPr>
                  <w:rStyle w:val="Hyperlink"/>
                  <w:sz w:val="20"/>
                </w:rPr>
                <w:t>J.224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 xml:space="preserve">Fifth-generation transmission systems for interactive </w:t>
            </w:r>
            <w:r>
              <w:t>cable television services - IP cable modems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46" w:history="1">
              <w:r w:rsidR="0028437D">
                <w:rPr>
                  <w:rStyle w:val="Hyperlink"/>
                  <w:sz w:val="20"/>
                </w:rPr>
                <w:t>J.225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Fourth-generation transmission systems for interactive cable television services - IP cable modems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48" w:history="1">
              <w:r w:rsidR="0028437D">
                <w:rPr>
                  <w:rStyle w:val="Hyperlink"/>
                  <w:sz w:val="20"/>
                </w:rPr>
                <w:t>J.1611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Functional requirements for Smart Home Gateway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2022-10-01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F37A3" w:rsidRDefault="0028437D">
      <w:pPr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F37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F37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50" w:history="1">
              <w:r w:rsidR="0028437D">
                <w:rPr>
                  <w:rStyle w:val="Hyperlink"/>
                  <w:sz w:val="20"/>
                </w:rPr>
                <w:t>Q.3062 (Q.Pro-Trust)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Signalling procedures and protocols for enabling interconnection between trustable network entities in support of existing and emerging networks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52" w:history="1">
              <w:r w:rsidR="0028437D">
                <w:rPr>
                  <w:rStyle w:val="Hyperlink"/>
                  <w:sz w:val="20"/>
                </w:rPr>
                <w:t>Q.3063 (Q.CIDA)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Signalling procedures of calling line identification authentication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54" w:history="1">
              <w:r w:rsidR="0028437D">
                <w:rPr>
                  <w:rStyle w:val="Hyperlink"/>
                  <w:sz w:val="20"/>
                </w:rPr>
                <w:t>Q.3406 (Q.telemetry-VBNS)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Signalling requirements for telemetry of virtual broadband network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56" w:history="1">
              <w:r w:rsidR="0028437D">
                <w:rPr>
                  <w:rStyle w:val="Hyperlink"/>
                  <w:sz w:val="20"/>
                </w:rPr>
                <w:t>Q.3721 (Q.BNG-P4switch)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Procedures for Programming Protocol-Independent Packet Processors (p4) Switch-based vBNG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58" w:history="1">
              <w:r w:rsidR="0028437D">
                <w:rPr>
                  <w:rStyle w:val="Hyperlink"/>
                  <w:sz w:val="20"/>
                </w:rPr>
                <w:t>Q.4069 (Q.GDC-IoT-test)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Testing requirements and procedures for Internet of Things based green data centres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60" w:history="1">
              <w:r w:rsidR="0028437D">
                <w:rPr>
                  <w:rStyle w:val="Hyperlink"/>
                  <w:sz w:val="20"/>
                </w:rPr>
                <w:t>Q.5025 (Q.PMUPF)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Protocol for managing User Plane function in IMT-2020 network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1F37A3" w:rsidRDefault="0028437D">
      <w:pPr>
        <w:pageBreakBefore/>
      </w:pPr>
      <w:r>
        <w:t>Situation concerning Study Group 13 Recommendations u</w:t>
      </w:r>
      <w:r>
        <w:t>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F37A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1F37A3" w:rsidRDefault="0028437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F37A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1F37A3" w:rsidRDefault="0028437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1F37A3" w:rsidRDefault="001F37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62" w:history="1">
              <w:r w:rsidR="0028437D">
                <w:rPr>
                  <w:rStyle w:val="Hyperlink"/>
                  <w:sz w:val="20"/>
                </w:rPr>
                <w:t>Y.2344 (Y.IBN-reqts)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Scenarios and requirements of Intent-Based Network for network evolution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64" w:history="1">
              <w:r w:rsidR="0028437D">
                <w:rPr>
                  <w:rStyle w:val="Hyperlink"/>
                  <w:sz w:val="20"/>
                </w:rPr>
                <w:t>Y.3079 (Y.ICN-NMR)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Information-Centric Networking in networks beyond IMT-2020: Framework of locally enhanced name mapping and resolution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66" w:history="1">
              <w:r w:rsidR="0028437D">
                <w:rPr>
                  <w:rStyle w:val="Hyperlink"/>
                  <w:sz w:val="20"/>
                </w:rPr>
                <w:t>Y.3080 (Y.ICN-TL)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Information-Centric Networking in networks beyond IMT-2020: Requirements and Mechanisms of Transport Layer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68" w:history="1">
              <w:r w:rsidR="0028437D">
                <w:rPr>
                  <w:rStyle w:val="Hyperlink"/>
                  <w:sz w:val="20"/>
                </w:rPr>
                <w:t>Y.3081 (Y.SCid-fr)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Self-Controlled Identity based on Blockchain: Requirements and Framework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70" w:history="1">
              <w:r w:rsidR="0028437D">
                <w:rPr>
                  <w:rStyle w:val="Hyperlink"/>
                  <w:sz w:val="20"/>
                </w:rPr>
                <w:t>Y.3117 (Y.IMT2020-qos-req-se)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Quality of service assurance-related requirements and framework for smart education supported by IMT-2020 and beyond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72" w:history="1">
              <w:r w:rsidR="0028437D">
                <w:rPr>
                  <w:rStyle w:val="Hyperlink"/>
                  <w:sz w:val="20"/>
                </w:rPr>
                <w:t>Y.3118 (Y.IMT2020-jg-lsn)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Requirements and framework for jitter guarantee in large scale networks including IMT-2020 and beyond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74" w:history="1">
              <w:r w:rsidR="0028437D">
                <w:rPr>
                  <w:rStyle w:val="Hyperlink"/>
                  <w:sz w:val="20"/>
                </w:rPr>
                <w:t>Y.3137 (Y.FMC -AAEC-req)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Technical requirements for supporting application addressing in edge computing for future networks including IMT-2020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76" w:history="1">
              <w:r w:rsidR="0028437D">
                <w:rPr>
                  <w:rStyle w:val="Hyperlink"/>
                  <w:sz w:val="20"/>
                </w:rPr>
                <w:t>Y.3138 (Y.FMC-EC)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Unified multi-access edge computing for supporting fixed mobile convergence in IMT-2020 networks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78" w:history="1">
              <w:r w:rsidR="0028437D">
                <w:rPr>
                  <w:rStyle w:val="Hyperlink"/>
                  <w:sz w:val="20"/>
                </w:rPr>
                <w:t>Y.3139 (Y.FMC-SDWAN)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Fixed mobile convergence enhancements to support IMT-2020 based software-defined wide area networking service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80" w:history="1">
              <w:r w:rsidR="0028437D">
                <w:rPr>
                  <w:rStyle w:val="Hyperlink"/>
                  <w:sz w:val="20"/>
                </w:rPr>
                <w:t>Y.3158 (Y.LSMEC)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Local shunting for multi-access edge computing in IMT-2020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</w:t>
            </w:r>
            <w:r>
              <w:rPr>
                <w:sz w:val="20"/>
              </w:rPr>
              <w:t>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82" w:history="1">
              <w:r w:rsidR="0028437D">
                <w:rPr>
                  <w:rStyle w:val="Hyperlink"/>
                  <w:sz w:val="20"/>
                </w:rPr>
                <w:t>Y.3181 (Y.ML-IMT2020-SANDBOX)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Architectural framework for Machine Learning Sandbox in future networks including IMT-2020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84" w:history="1">
              <w:r w:rsidR="0028437D">
                <w:rPr>
                  <w:rStyle w:val="Hyperlink"/>
                  <w:sz w:val="20"/>
                </w:rPr>
                <w:t>Y.3182 (Y.ML-IMT2020-E2E-MGMT)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Machine learning based end-to-end multi-domain network slice management and orchestration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86" w:history="1">
              <w:r w:rsidR="0028437D">
                <w:rPr>
                  <w:rStyle w:val="Hyperlink"/>
                  <w:sz w:val="20"/>
                </w:rPr>
                <w:t>Y.3537 (Y.mc-reqts)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Cloud computing – Functional requirements of cloud service partner for multi-cloud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88" w:history="1">
              <w:r w:rsidR="0028437D">
                <w:rPr>
                  <w:rStyle w:val="Hyperlink"/>
                  <w:sz w:val="20"/>
                </w:rPr>
                <w:t>Y.3538 (Y.ccgmfdc)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Cloud computing - Global management framework of distributed cloud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90" w:history="1">
              <w:r w:rsidR="0028437D">
                <w:rPr>
                  <w:rStyle w:val="Hyperlink"/>
                  <w:sz w:val="20"/>
                </w:rPr>
                <w:t>Y.3602 (Y.3602 (Rev))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Big data - Functional requirements for data provenance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92" w:history="1">
              <w:r w:rsidR="0028437D">
                <w:rPr>
                  <w:rStyle w:val="Hyperlink"/>
                  <w:sz w:val="20"/>
                </w:rPr>
                <w:t>Y.3655 (Y. bDDN-MCMec)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Big data driven networking - management and control mechanisms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94" w:history="1">
              <w:r w:rsidR="0028437D">
                <w:rPr>
                  <w:rStyle w:val="Hyperlink"/>
                  <w:sz w:val="20"/>
                </w:rPr>
                <w:t>Y.3810 (Y.QKDN-iwfr)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Quantum key distribution network interworking - framework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96" w:history="1">
              <w:r w:rsidR="0028437D">
                <w:rPr>
                  <w:rStyle w:val="Hyperlink"/>
                  <w:sz w:val="20"/>
                </w:rPr>
                <w:t>Y.3811 (Y.QKDN-qos-fa)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Quantum key distribution networks - Functional architecture for quality of service assurance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1F37A3">
        <w:trPr>
          <w:cantSplit/>
        </w:trPr>
        <w:tc>
          <w:tcPr>
            <w:tcW w:w="0" w:type="auto"/>
          </w:tcPr>
          <w:p w:rsidR="001F37A3" w:rsidRDefault="001F37A3">
            <w:hyperlink r:id="rId98" w:history="1">
              <w:r w:rsidR="0028437D">
                <w:rPr>
                  <w:rStyle w:val="Hyperlink"/>
                  <w:sz w:val="20"/>
                </w:rPr>
                <w:t>Y.3812 (Y.QKDN-qos-ml-req)</w:t>
              </w:r>
            </w:hyperlink>
          </w:p>
        </w:tc>
        <w:tc>
          <w:tcPr>
            <w:tcW w:w="0" w:type="auto"/>
          </w:tcPr>
          <w:p w:rsidR="001F37A3" w:rsidRDefault="0028437D">
            <w:r>
              <w:t>Quantum key distribution network</w:t>
            </w:r>
            <w:r>
              <w:t>s - Requirements for machine learning based quality of service assurance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1F37A3">
            <w:pPr>
              <w:jc w:val="center"/>
            </w:pPr>
          </w:p>
        </w:tc>
        <w:tc>
          <w:tcPr>
            <w:tcW w:w="0" w:type="auto"/>
          </w:tcPr>
          <w:p w:rsidR="001F37A3" w:rsidRDefault="0028437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F37A3" w:rsidRDefault="001F37A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F37A3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F37A3" w:rsidRDefault="0028437D">
      <w:r>
        <w:t>Annex 2</w:t>
      </w:r>
    </w:p>
    <w:p w:rsidR="001F37A3" w:rsidRDefault="0028437D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1F37A3" w:rsidRDefault="0028437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F37A3" w:rsidRDefault="0028437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F37A3" w:rsidRDefault="0028437D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https://www.itu.int/ITU-T/aap/</w:t>
        </w:r>
      </w:hyperlink>
    </w:p>
    <w:p w:rsidR="001F37A3" w:rsidRDefault="00CD2CB0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A3" w:rsidRDefault="0028437D">
      <w:r>
        <w:t>2)</w:t>
      </w:r>
      <w:r>
        <w:tab/>
        <w:t>Select your Recommendation</w:t>
      </w:r>
    </w:p>
    <w:p w:rsidR="001F37A3" w:rsidRDefault="00CD2CB0">
      <w:pPr>
        <w:jc w:val="center"/>
        <w:rPr>
          <w:sz w:val="24"/>
        </w:rPr>
      </w:pPr>
      <w:r w:rsidRPr="001F37A3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A3" w:rsidRDefault="0028437D">
      <w:pPr>
        <w:keepNext/>
      </w:pPr>
      <w:r>
        <w:t>3)</w:t>
      </w:r>
      <w:r>
        <w:tab/>
      </w:r>
      <w:r>
        <w:t>Click the "Submit Comment" button</w:t>
      </w:r>
    </w:p>
    <w:p w:rsidR="001F37A3" w:rsidRDefault="00CD2CB0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A3" w:rsidRDefault="0028437D">
      <w:r>
        <w:t>4)</w:t>
      </w:r>
      <w:r>
        <w:tab/>
        <w:t>Complete the on-line form and click on "Submit"</w:t>
      </w:r>
    </w:p>
    <w:p w:rsidR="001F37A3" w:rsidRDefault="00CD2CB0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7A3" w:rsidRDefault="0028437D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1F37A3" w:rsidRDefault="0028437D">
      <w:r>
        <w:br w:type="page"/>
        <w:t>Annex 3</w:t>
      </w:r>
    </w:p>
    <w:p w:rsidR="001F37A3" w:rsidRDefault="0028437D">
      <w:pPr>
        <w:jc w:val="center"/>
        <w:rPr>
          <w:szCs w:val="22"/>
        </w:rPr>
      </w:pPr>
      <w:r>
        <w:rPr>
          <w:szCs w:val="22"/>
        </w:rPr>
        <w:t>(to TSB AAP-14)</w:t>
      </w:r>
    </w:p>
    <w:p w:rsidR="001F37A3" w:rsidRDefault="0028437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F37A3" w:rsidRDefault="0028437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1F37A3">
        <w:tc>
          <w:tcPr>
            <w:tcW w:w="5000" w:type="pct"/>
            <w:gridSpan w:val="2"/>
            <w:shd w:val="clear" w:color="auto" w:fill="EFFAFF"/>
          </w:tcPr>
          <w:p w:rsidR="001F37A3" w:rsidRDefault="0028437D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F37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F37A3" w:rsidRDefault="001F37A3">
            <w:pPr>
              <w:pStyle w:val="Tabletext"/>
            </w:pPr>
          </w:p>
        </w:tc>
      </w:tr>
      <w:tr w:rsidR="001F37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37A3" w:rsidRDefault="001F37A3">
            <w:pPr>
              <w:pStyle w:val="Tabletext"/>
            </w:pPr>
          </w:p>
        </w:tc>
      </w:tr>
      <w:tr w:rsidR="001F37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37A3" w:rsidRDefault="001F37A3">
            <w:pPr>
              <w:pStyle w:val="Tabletext"/>
            </w:pPr>
          </w:p>
        </w:tc>
      </w:tr>
      <w:tr w:rsidR="001F37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37A3" w:rsidRDefault="001F37A3">
            <w:pPr>
              <w:pStyle w:val="Tabletext"/>
            </w:pPr>
          </w:p>
        </w:tc>
      </w:tr>
      <w:tr w:rsidR="001F37A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F37A3" w:rsidRDefault="0028437D">
            <w:pPr>
              <w:pStyle w:val="Tabletext"/>
            </w:pPr>
            <w:r>
              <w:br/>
            </w:r>
            <w:r w:rsidR="001F37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37A3">
              <w:fldChar w:fldCharType="separate"/>
            </w:r>
            <w:r w:rsidR="001F37A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F37A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37A3">
              <w:fldChar w:fldCharType="separate"/>
            </w:r>
            <w:r w:rsidR="001F37A3">
              <w:fldChar w:fldCharType="end"/>
            </w:r>
            <w:r>
              <w:t xml:space="preserve"> Additional Review (AR)</w:t>
            </w:r>
          </w:p>
        </w:tc>
      </w:tr>
      <w:tr w:rsidR="001F37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F37A3" w:rsidRDefault="001F37A3">
            <w:pPr>
              <w:pStyle w:val="Tabletext"/>
            </w:pPr>
          </w:p>
        </w:tc>
      </w:tr>
      <w:tr w:rsidR="001F37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37A3" w:rsidRDefault="001F37A3">
            <w:pPr>
              <w:pStyle w:val="Tabletext"/>
            </w:pPr>
          </w:p>
        </w:tc>
      </w:tr>
      <w:tr w:rsidR="001F37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37A3" w:rsidRDefault="001F37A3">
            <w:pPr>
              <w:pStyle w:val="Tabletext"/>
            </w:pPr>
          </w:p>
        </w:tc>
      </w:tr>
      <w:tr w:rsidR="001F37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37A3" w:rsidRDefault="001F37A3">
            <w:pPr>
              <w:pStyle w:val="Tabletext"/>
            </w:pPr>
          </w:p>
        </w:tc>
      </w:tr>
      <w:tr w:rsidR="001F37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37A3" w:rsidRDefault="001F37A3">
            <w:pPr>
              <w:pStyle w:val="Tabletext"/>
            </w:pPr>
          </w:p>
        </w:tc>
      </w:tr>
      <w:tr w:rsidR="001F37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37A3" w:rsidRDefault="001F37A3">
            <w:pPr>
              <w:pStyle w:val="Tabletext"/>
            </w:pPr>
          </w:p>
        </w:tc>
      </w:tr>
      <w:tr w:rsidR="001F37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F37A3" w:rsidRDefault="001F37A3">
            <w:pPr>
              <w:pStyle w:val="Tabletext"/>
            </w:pPr>
          </w:p>
        </w:tc>
      </w:tr>
      <w:tr w:rsidR="001F37A3">
        <w:tc>
          <w:tcPr>
            <w:tcW w:w="1623" w:type="pct"/>
            <w:shd w:val="clear" w:color="auto" w:fill="EFFAFF"/>
            <w:vAlign w:val="center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F37A3" w:rsidRDefault="0028437D">
            <w:pPr>
              <w:pStyle w:val="Tabletext"/>
            </w:pPr>
            <w:r>
              <w:br/>
            </w:r>
            <w:r w:rsidR="001F37A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37A3">
              <w:fldChar w:fldCharType="separate"/>
            </w:r>
            <w:r w:rsidR="001F37A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F37A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F37A3">
              <w:fldChar w:fldCharType="separate"/>
            </w:r>
            <w:r w:rsidR="001F37A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F37A3">
        <w:tc>
          <w:tcPr>
            <w:tcW w:w="1623" w:type="pct"/>
            <w:shd w:val="clear" w:color="auto" w:fill="EFFAFF"/>
            <w:vAlign w:val="center"/>
          </w:tcPr>
          <w:p w:rsidR="001F37A3" w:rsidRDefault="002843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F37A3" w:rsidRDefault="0028437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F37A3" w:rsidRDefault="0028437D">
      <w:pPr>
        <w:rPr>
          <w:szCs w:val="22"/>
        </w:rPr>
      </w:pPr>
      <w:r>
        <w:tab/>
      </w:r>
      <w:r w:rsidR="001F37A3" w:rsidRPr="001F37A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F37A3">
        <w:rPr>
          <w:szCs w:val="22"/>
        </w:rPr>
      </w:r>
      <w:r w:rsidR="001F37A3">
        <w:rPr>
          <w:szCs w:val="22"/>
        </w:rPr>
        <w:fldChar w:fldCharType="separate"/>
      </w:r>
      <w:r w:rsidR="001F37A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F37A3" w:rsidRDefault="0028437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F37A3" w:rsidRDefault="001F37A3">
      <w:pPr>
        <w:rPr>
          <w:i/>
          <w:iCs/>
          <w:szCs w:val="22"/>
        </w:rPr>
      </w:pPr>
    </w:p>
    <w:sectPr w:rsidR="001F37A3" w:rsidSect="001F37A3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7D" w:rsidRDefault="0028437D">
      <w:r>
        <w:separator/>
      </w:r>
    </w:p>
  </w:endnote>
  <w:endnote w:type="continuationSeparator" w:id="0">
    <w:p w:rsidR="0028437D" w:rsidRDefault="0028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A3" w:rsidRDefault="0028437D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F37A3">
      <w:tc>
        <w:tcPr>
          <w:tcW w:w="1985" w:type="dxa"/>
        </w:tcPr>
        <w:p w:rsidR="001F37A3" w:rsidRDefault="0028437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F37A3" w:rsidRDefault="0028437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F37A3" w:rsidRDefault="0028437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F37A3" w:rsidRDefault="0028437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F37A3" w:rsidRDefault="0028437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F37A3" w:rsidRDefault="001F37A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A3" w:rsidRDefault="0028437D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A3" w:rsidRDefault="0028437D">
    <w:pPr>
      <w:pStyle w:val="Footer"/>
    </w:pPr>
    <w:r>
      <w:rPr>
        <w:sz w:val="18"/>
        <w:szCs w:val="18"/>
        <w:lang w:val="en-US"/>
      </w:rPr>
      <w:t>TSB AAP-14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7D" w:rsidRDefault="0028437D">
      <w:r>
        <w:t>____________________</w:t>
      </w:r>
    </w:p>
  </w:footnote>
  <w:footnote w:type="continuationSeparator" w:id="0">
    <w:p w:rsidR="0028437D" w:rsidRDefault="0028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A3" w:rsidRDefault="0028437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F37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F37A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F37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A3" w:rsidRDefault="0028437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F37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F37A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F37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A3" w:rsidRDefault="0028437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F37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F37A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1F37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A3"/>
    <w:rsid w:val="001F37A3"/>
    <w:rsid w:val="0028437D"/>
    <w:rsid w:val="00C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4762F-7E63-46A8-BEB6-589D276E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320" TargetMode="External"/><Relationship Id="rId47" Type="http://schemas.openxmlformats.org/officeDocument/2006/relationships/hyperlink" Target="https://www.itu.int/ITU-T/aap/dologin_aap.asp?id=T01020028520801MSWE.docx&amp;group=9" TargetMode="External"/><Relationship Id="rId63" Type="http://schemas.openxmlformats.org/officeDocument/2006/relationships/hyperlink" Target="https://www.itu.int/ITU-T/aap/dologin_aap.asp?id=T01020028280801MSWE.docx&amp;group=13" TargetMode="External"/><Relationship Id="rId68" Type="http://schemas.openxmlformats.org/officeDocument/2006/relationships/hyperlink" Target="https://www.itu.int/t/aap/recdetails/10295" TargetMode="External"/><Relationship Id="rId84" Type="http://schemas.openxmlformats.org/officeDocument/2006/relationships/hyperlink" Target="https://www.itu.int/t/aap/recdetails/10291" TargetMode="External"/><Relationship Id="rId89" Type="http://schemas.openxmlformats.org/officeDocument/2006/relationships/hyperlink" Target="https://www.itu.int/ITU-T/aap/dologin_aap.asp?id=T01020028310801MSWE.docx&amp;group=13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info/files/AAPTutorial.pdf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250801MSWE.docx&amp;group=11" TargetMode="External"/><Relationship Id="rId58" Type="http://schemas.openxmlformats.org/officeDocument/2006/relationships/hyperlink" Target="https://www.itu.int/t/aap/recdetails/10279" TargetMode="External"/><Relationship Id="rId74" Type="http://schemas.openxmlformats.org/officeDocument/2006/relationships/hyperlink" Target="https://www.itu.int/t/aap/recdetails/10296" TargetMode="External"/><Relationship Id="rId79" Type="http://schemas.openxmlformats.org/officeDocument/2006/relationships/hyperlink" Target="https://www.itu.int/ITU-T/aap/dologin_aap.asp?id=T010200283A0801MSWE.docx&amp;group=13" TargetMode="External"/><Relationship Id="rId102" Type="http://schemas.openxmlformats.org/officeDocument/2006/relationships/hyperlink" Target="https://www.itu.int/ITU-T/aap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t/aap/recdetails/10288" TargetMode="External"/><Relationship Id="rId95" Type="http://schemas.openxmlformats.org/officeDocument/2006/relationships/hyperlink" Target="https://www.itu.int/ITU-T/aap/dologin_aap.asp?id=T010200282E0801MSWE.docx&amp;group=13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8500801MSWE.docx&amp;group=9" TargetMode="External"/><Relationship Id="rId48" Type="http://schemas.openxmlformats.org/officeDocument/2006/relationships/hyperlink" Target="https://www.itu.int/t/aap/recdetails/10323" TargetMode="External"/><Relationship Id="rId64" Type="http://schemas.openxmlformats.org/officeDocument/2006/relationships/hyperlink" Target="https://www.itu.int/t/aap/recdetails/10293" TargetMode="External"/><Relationship Id="rId69" Type="http://schemas.openxmlformats.org/officeDocument/2006/relationships/hyperlink" Target="https://www.itu.int/ITU-T/aap/dologin_aap.asp?id=T01020028370801MSWE.docx&amp;group=13" TargetMode="External"/><Relationship Id="rId80" Type="http://schemas.openxmlformats.org/officeDocument/2006/relationships/hyperlink" Target="https://www.itu.int/t/aap/recdetails/10292" TargetMode="External"/><Relationship Id="rId85" Type="http://schemas.openxmlformats.org/officeDocument/2006/relationships/hyperlink" Target="https://www.itu.int/ITU-T/aap/dologin_aap.asp?id=T01020028330801MSWE.docx&amp;group=13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64" TargetMode="External"/><Relationship Id="rId59" Type="http://schemas.openxmlformats.org/officeDocument/2006/relationships/hyperlink" Target="https://www.itu.int/ITU-T/aap/dologin_aap.asp?id=T01020028270801MSWE.docx&amp;group=11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54" Type="http://schemas.openxmlformats.org/officeDocument/2006/relationships/hyperlink" Target="https://www.itu.int/t/aap/recdetails/10274" TargetMode="External"/><Relationship Id="rId70" Type="http://schemas.openxmlformats.org/officeDocument/2006/relationships/hyperlink" Target="https://www.itu.int/t/aap/recdetails/10281" TargetMode="External"/><Relationship Id="rId75" Type="http://schemas.openxmlformats.org/officeDocument/2006/relationships/hyperlink" Target="https://www.itu.int/ITU-T/aap/dologin_aap.asp?id=T01020028380801MSWE.docx&amp;group=13" TargetMode="External"/><Relationship Id="rId91" Type="http://schemas.openxmlformats.org/officeDocument/2006/relationships/hyperlink" Target="https://www.itu.int/ITU-T/aap/dologin_aap.asp?id=T01020028300801MSWE.docx&amp;group=13" TargetMode="External"/><Relationship Id="rId96" Type="http://schemas.openxmlformats.org/officeDocument/2006/relationships/hyperlink" Target="https://www.itu.int/t/aap/recdetails/102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530801MSWE.docx&amp;group=9" TargetMode="External"/><Relationship Id="rId57" Type="http://schemas.openxmlformats.org/officeDocument/2006/relationships/hyperlink" Target="https://www.itu.int/ITU-T/aap/dologin_aap.asp?id=T01020028230801MSWE.docx&amp;group=11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321" TargetMode="External"/><Relationship Id="rId52" Type="http://schemas.openxmlformats.org/officeDocument/2006/relationships/hyperlink" Target="https://www.itu.int/t/aap/recdetails/10277" TargetMode="External"/><Relationship Id="rId60" Type="http://schemas.openxmlformats.org/officeDocument/2006/relationships/hyperlink" Target="https://www.itu.int/t/aap/recdetails/10278" TargetMode="External"/><Relationship Id="rId65" Type="http://schemas.openxmlformats.org/officeDocument/2006/relationships/hyperlink" Target="https://www.itu.int/ITU-T/aap/dologin_aap.asp?id=T01020028350801MSWE.docx&amp;group=13" TargetMode="External"/><Relationship Id="rId73" Type="http://schemas.openxmlformats.org/officeDocument/2006/relationships/hyperlink" Target="https://www.itu.int/ITU-T/aap/dologin_aap.asp?id=T010200282A0801MSWE.docx&amp;group=13" TargetMode="External"/><Relationship Id="rId78" Type="http://schemas.openxmlformats.org/officeDocument/2006/relationships/hyperlink" Target="https://www.itu.int/t/aap/recdetails/10298" TargetMode="External"/><Relationship Id="rId81" Type="http://schemas.openxmlformats.org/officeDocument/2006/relationships/hyperlink" Target="https://www.itu.int/ITU-T/aap/dologin_aap.asp?id=T01020028340801MSWE.docx&amp;group=13" TargetMode="External"/><Relationship Id="rId86" Type="http://schemas.openxmlformats.org/officeDocument/2006/relationships/hyperlink" Target="https://www.itu.int/t/aap/recdetails/10287" TargetMode="External"/><Relationship Id="rId94" Type="http://schemas.openxmlformats.org/officeDocument/2006/relationships/hyperlink" Target="https://www.itu.int/t/aap/recdetails/10286" TargetMode="External"/><Relationship Id="rId99" Type="http://schemas.openxmlformats.org/officeDocument/2006/relationships/hyperlink" Target="https://www.itu.int/ITU-T/aap/dologin_aap.asp?id=T010200282C0801MSWE.docx&amp;group=13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80802MSWE.docx&amp;group=5" TargetMode="External"/><Relationship Id="rId109" Type="http://schemas.openxmlformats.org/officeDocument/2006/relationships/header" Target="header3.xm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76" TargetMode="External"/><Relationship Id="rId55" Type="http://schemas.openxmlformats.org/officeDocument/2006/relationships/hyperlink" Target="https://www.itu.int/ITU-T/aap/dologin_aap.asp?id=T01020028220801MSWE.docx&amp;group=11" TargetMode="External"/><Relationship Id="rId76" Type="http://schemas.openxmlformats.org/officeDocument/2006/relationships/hyperlink" Target="https://www.itu.int/t/aap/recdetails/10297" TargetMode="External"/><Relationship Id="rId97" Type="http://schemas.openxmlformats.org/officeDocument/2006/relationships/hyperlink" Target="https://www.itu.int/ITU-T/aap/dologin_aap.asp?id=T010200282B0801MSWE.docx&amp;group=13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8290801MSWE.docx&amp;group=13" TargetMode="External"/><Relationship Id="rId92" Type="http://schemas.openxmlformats.org/officeDocument/2006/relationships/hyperlink" Target="https://www.itu.int/t/aap/recdetails/10285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73" TargetMode="External"/><Relationship Id="rId45" Type="http://schemas.openxmlformats.org/officeDocument/2006/relationships/hyperlink" Target="https://www.itu.int/ITU-T/aap/dologin_aap.asp?id=T01020028510801MSWE.docx&amp;group=9" TargetMode="External"/><Relationship Id="rId66" Type="http://schemas.openxmlformats.org/officeDocument/2006/relationships/hyperlink" Target="https://www.itu.int/t/aap/recdetails/10294" TargetMode="External"/><Relationship Id="rId87" Type="http://schemas.openxmlformats.org/officeDocument/2006/relationships/hyperlink" Target="https://www.itu.int/ITU-T/aap/dologin_aap.asp?id=T010200282F0801MSWE.docx&amp;group=13" TargetMode="External"/><Relationship Id="rId110" Type="http://schemas.openxmlformats.org/officeDocument/2006/relationships/footer" Target="footer4.xml"/><Relationship Id="rId61" Type="http://schemas.openxmlformats.org/officeDocument/2006/relationships/hyperlink" Target="https://www.itu.int/ITU-T/aap/dologin_aap.asp?id=T01020028260801MSWE.docx&amp;group=11" TargetMode="External"/><Relationship Id="rId82" Type="http://schemas.openxmlformats.org/officeDocument/2006/relationships/hyperlink" Target="https://www.itu.int/t/aap/recdetails/10290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275" TargetMode="External"/><Relationship Id="rId77" Type="http://schemas.openxmlformats.org/officeDocument/2006/relationships/hyperlink" Target="https://www.itu.int/ITU-T/aap/dologin_aap.asp?id=T01020028390801MSWE.docx&amp;group=13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240801MSWE.docx&amp;group=11" TargetMode="External"/><Relationship Id="rId72" Type="http://schemas.openxmlformats.org/officeDocument/2006/relationships/hyperlink" Target="https://www.itu.int/t/aap/recdetails/10282" TargetMode="External"/><Relationship Id="rId93" Type="http://schemas.openxmlformats.org/officeDocument/2006/relationships/hyperlink" Target="https://www.itu.int/ITU-T/aap/dologin_aap.asp?id=T010200282D0801MSWE.docx&amp;group=13" TargetMode="External"/><Relationship Id="rId98" Type="http://schemas.openxmlformats.org/officeDocument/2006/relationships/hyperlink" Target="https://www.itu.int/t/aap/recdetails/10284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322" TargetMode="External"/><Relationship Id="rId67" Type="http://schemas.openxmlformats.org/officeDocument/2006/relationships/hyperlink" Target="https://www.itu.int/ITU-T/aap/dologin_aap.asp?id=T01020028360801MSWE.docx&amp;group=13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210801MSWE.docx&amp;group=5" TargetMode="External"/><Relationship Id="rId62" Type="http://schemas.openxmlformats.org/officeDocument/2006/relationships/hyperlink" Target="https://www.itu.int/t/aap/recdetails/10280" TargetMode="External"/><Relationship Id="rId83" Type="http://schemas.openxmlformats.org/officeDocument/2006/relationships/hyperlink" Target="https://www.itu.int/ITU-T/aap/dologin_aap.asp?id=T01020028320801MSWE.docx&amp;group=13" TargetMode="External"/><Relationship Id="rId88" Type="http://schemas.openxmlformats.org/officeDocument/2006/relationships/hyperlink" Target="https://www.itu.int/t/aap/recdetails/10289" TargetMode="External"/><Relationship Id="rId11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2302</Words>
  <Characters>13123</Characters>
  <Application>Microsoft Office Word</Application>
  <DocSecurity>0</DocSecurity>
  <Lines>109</Lines>
  <Paragraphs>30</Paragraphs>
  <ScaleCrop>false</ScaleCrop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2022-09-30T12:44:00Z</dcterms:created>
  <dcterms:modified xsi:type="dcterms:W3CDTF">2022-09-30T12:44:00Z</dcterms:modified>
</cp:coreProperties>
</file>