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01468C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68C" w:rsidRDefault="0001468C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68C" w:rsidRDefault="00D314C7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01468C" w:rsidRDefault="00D314C7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1468C" w:rsidRDefault="00B97D3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68C" w:rsidRDefault="0001468C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1468C">
        <w:trPr>
          <w:cantSplit/>
          <w:trHeight w:val="340"/>
        </w:trPr>
        <w:tc>
          <w:tcPr>
            <w:tcW w:w="1533" w:type="dxa"/>
          </w:tcPr>
          <w:p w:rsidR="0001468C" w:rsidRDefault="0001468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01468C" w:rsidRDefault="0001468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01468C" w:rsidRDefault="00D314C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اغسطس 2022</w:t>
            </w:r>
          </w:p>
          <w:p w:rsidR="0001468C" w:rsidRDefault="0001468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01468C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01468C" w:rsidRDefault="00D314C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01468C" w:rsidRDefault="00D314C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01468C" w:rsidRDefault="00D314C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01468C" w:rsidRDefault="00D314C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01468C" w:rsidRDefault="00D314C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01468C" w:rsidRDefault="00D314C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AAP-10</w:t>
            </w:r>
          </w:p>
          <w:p w:rsidR="0001468C" w:rsidRDefault="00D314C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01468C" w:rsidRDefault="00D314C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01468C" w:rsidRDefault="00D314C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01468C" w:rsidRDefault="00D314C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01468C" w:rsidRDefault="00D314C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01468C" w:rsidRDefault="00D314C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01468C" w:rsidRDefault="00D314C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01468C" w:rsidRDefault="00D314C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01468C" w:rsidRDefault="0001468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01468C" w:rsidRDefault="00D314C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01468C" w:rsidRDefault="00D314C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01468C" w:rsidRDefault="00D314C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01468C" w:rsidRDefault="00D314C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01468C" w:rsidRDefault="0001468C">
      <w:pPr>
        <w:bidi/>
        <w:spacing w:line="300" w:lineRule="exact"/>
        <w:rPr>
          <w:rFonts w:cs="Traditional Arabic"/>
          <w:szCs w:val="30"/>
          <w:rtl/>
        </w:rPr>
      </w:pPr>
    </w:p>
    <w:p w:rsidR="0001468C" w:rsidRDefault="00D314C7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01468C" w:rsidRDefault="0001468C">
      <w:pPr>
        <w:bidi/>
        <w:spacing w:line="300" w:lineRule="exact"/>
        <w:rPr>
          <w:rFonts w:cs="Traditional Arabic"/>
          <w:szCs w:val="30"/>
          <w:rtl/>
        </w:rPr>
      </w:pPr>
    </w:p>
    <w:p w:rsidR="0001468C" w:rsidRDefault="00D314C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01468C" w:rsidRDefault="00D314C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01468C" w:rsidRDefault="00D314C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01468C" w:rsidRDefault="00D314C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01468C" w:rsidRDefault="00D314C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01468C" w:rsidRDefault="00D314C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01468C" w:rsidRDefault="0001468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01468C" w:rsidRDefault="00D314C7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01468C" w:rsidRDefault="00D314C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01468C" w:rsidRDefault="0001468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01468C" w:rsidRDefault="00D314C7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01468C" w:rsidRDefault="0001468C">
      <w:pPr>
        <w:spacing w:before="720"/>
        <w:rPr>
          <w:rFonts w:ascii="Times New Roman" w:hAnsi="Times New Roman"/>
        </w:rPr>
        <w:sectPr w:rsidR="0001468C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1468C" w:rsidRDefault="00D314C7">
      <w:r>
        <w:lastRenderedPageBreak/>
        <w:t>Annex 1</w:t>
      </w:r>
    </w:p>
    <w:p w:rsidR="0001468C" w:rsidRDefault="00D314C7">
      <w:pPr>
        <w:jc w:val="center"/>
      </w:pPr>
      <w:r>
        <w:t>(to TSB AAP-10)</w:t>
      </w:r>
    </w:p>
    <w:p w:rsidR="0001468C" w:rsidRDefault="0001468C">
      <w:pPr>
        <w:rPr>
          <w:szCs w:val="22"/>
        </w:rPr>
      </w:pPr>
    </w:p>
    <w:p w:rsidR="0001468C" w:rsidRDefault="00D314C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1468C" w:rsidRDefault="00D314C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1468C" w:rsidRDefault="0001468C">
      <w:pPr>
        <w:pStyle w:val="enumlev2"/>
        <w:rPr>
          <w:szCs w:val="22"/>
        </w:rPr>
      </w:pPr>
      <w:hyperlink r:id="rId12" w:history="1">
        <w:r w:rsidR="00D314C7">
          <w:rPr>
            <w:rStyle w:val="Hyperlink"/>
            <w:szCs w:val="22"/>
          </w:rPr>
          <w:t>ht</w:t>
        </w:r>
        <w:r w:rsidR="00D314C7">
          <w:rPr>
            <w:rStyle w:val="Hyperlink"/>
            <w:szCs w:val="22"/>
          </w:rPr>
          <w:t>tps://www.itu.int/ITU-T</w:t>
        </w:r>
      </w:hyperlink>
    </w:p>
    <w:p w:rsidR="0001468C" w:rsidRDefault="00D314C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1468C" w:rsidRDefault="0001468C">
      <w:pPr>
        <w:pStyle w:val="enumlev2"/>
        <w:rPr>
          <w:szCs w:val="22"/>
        </w:rPr>
      </w:pPr>
      <w:hyperlink r:id="rId13" w:history="1">
        <w:r w:rsidR="00D314C7">
          <w:rPr>
            <w:rStyle w:val="Hyperlink"/>
            <w:szCs w:val="22"/>
          </w:rPr>
          <w:t>https://www.itu.int/ITU-T/aapinfo</w:t>
        </w:r>
      </w:hyperlink>
    </w:p>
    <w:p w:rsidR="0001468C" w:rsidRDefault="00D314C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1468C" w:rsidRDefault="00D314C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1468C" w:rsidRDefault="0001468C">
      <w:pPr>
        <w:pStyle w:val="enumlev2"/>
        <w:rPr>
          <w:szCs w:val="22"/>
        </w:rPr>
      </w:pPr>
      <w:hyperlink r:id="rId14" w:history="1">
        <w:r w:rsidR="00D314C7">
          <w:rPr>
            <w:rStyle w:val="Hyperlink"/>
            <w:szCs w:val="22"/>
          </w:rPr>
          <w:t>https://www.itu.int/ITU-T/aap/</w:t>
        </w:r>
      </w:hyperlink>
    </w:p>
    <w:p w:rsidR="0001468C" w:rsidRDefault="00D314C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1468C">
        <w:tc>
          <w:tcPr>
            <w:tcW w:w="987" w:type="dxa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D314C7">
                <w:rPr>
                  <w:rStyle w:val="Hyperlink"/>
                  <w:szCs w:val="22"/>
                </w:rPr>
                <w:t>https://www.itu.int/ITU-T/stud</w:t>
              </w:r>
              <w:r w:rsidR="00D314C7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314C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1468C">
        <w:tc>
          <w:tcPr>
            <w:tcW w:w="0" w:type="auto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314C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314C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1468C">
        <w:tc>
          <w:tcPr>
            <w:tcW w:w="0" w:type="auto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314C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314C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1468C">
        <w:tc>
          <w:tcPr>
            <w:tcW w:w="0" w:type="auto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314C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314C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1468C">
        <w:tc>
          <w:tcPr>
            <w:tcW w:w="0" w:type="auto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314C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314C7">
                <w:rPr>
                  <w:rStyle w:val="Hyperlink"/>
                  <w:szCs w:val="22"/>
                </w:rPr>
                <w:t>tsbsg11@i</w:t>
              </w:r>
              <w:r w:rsidR="00D314C7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01468C">
        <w:tc>
          <w:tcPr>
            <w:tcW w:w="0" w:type="auto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314C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314C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1468C">
        <w:tc>
          <w:tcPr>
            <w:tcW w:w="0" w:type="auto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314C7">
                <w:rPr>
                  <w:rStyle w:val="Hyperlink"/>
                  <w:szCs w:val="22"/>
                </w:rPr>
                <w:t>https://www.itu.</w:t>
              </w:r>
              <w:r w:rsidR="00D314C7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314C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1468C">
        <w:tc>
          <w:tcPr>
            <w:tcW w:w="0" w:type="auto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314C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314C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1468C">
        <w:tc>
          <w:tcPr>
            <w:tcW w:w="0" w:type="auto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314C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314C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1468C">
        <w:tc>
          <w:tcPr>
            <w:tcW w:w="0" w:type="auto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314C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314C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1468C">
        <w:tc>
          <w:tcPr>
            <w:tcW w:w="0" w:type="auto"/>
          </w:tcPr>
          <w:p w:rsidR="0001468C" w:rsidRDefault="00D314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314C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1468C" w:rsidRDefault="0001468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314C7">
                <w:rPr>
                  <w:rStyle w:val="Hyperlink"/>
                  <w:szCs w:val="22"/>
                </w:rPr>
                <w:t>tsbsg20</w:t>
              </w:r>
              <w:r w:rsidR="00D314C7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01468C" w:rsidRDefault="0001468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1468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1468C" w:rsidRDefault="00D314C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146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146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37" w:history="1">
              <w:r w:rsidR="00D314C7">
                <w:rPr>
                  <w:rStyle w:val="Hyperlink"/>
                  <w:sz w:val="20"/>
                </w:rPr>
                <w:t>K.114 (Revision of ITU-T K.114)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Electromagnetic compatibility requirements and measurement methods for digital cellular mobile communication base station equipment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1468C" w:rsidRDefault="00D314C7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146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146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39" w:history="1">
              <w:r w:rsidR="00D314C7">
                <w:rPr>
                  <w:rStyle w:val="Hyperlink"/>
                  <w:sz w:val="20"/>
                </w:rPr>
                <w:t>E.803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Quality of service parameters for supporting service aspects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41" w:history="1">
              <w:r w:rsidR="00D314C7">
                <w:rPr>
                  <w:rStyle w:val="Hyperlink"/>
                  <w:sz w:val="20"/>
                </w:rPr>
                <w:t>G.191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Software tools for speech and audio coding standardization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43" w:history="1">
              <w:r w:rsidR="00D314C7">
                <w:rPr>
                  <w:rStyle w:val="Hyperlink"/>
                  <w:sz w:val="20"/>
                </w:rPr>
                <w:t>G.1023 (G.NCAP)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Framework for capacity assessment of packet data services in mobile networks (</w:t>
            </w:r>
            <w:hyperlink r:id="rId44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45" w:history="1">
              <w:r w:rsidR="00D314C7">
                <w:rPr>
                  <w:rStyle w:val="Hyperlink"/>
                  <w:sz w:val="20"/>
                </w:rPr>
                <w:t>G.1036 (G.QoE-AR)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Quality of experience (QoE) influencing factors for augmented reality (AR) services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47" w:history="1">
              <w:r w:rsidR="00D314C7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Determination of sensitivity/frequency characteristics of local telephone systems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49" w:history="1">
              <w:r w:rsidR="00D314C7">
                <w:rPr>
                  <w:rStyle w:val="Hyperlink"/>
                  <w:sz w:val="20"/>
                </w:rPr>
                <w:t>P.380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Electro-acoustic measurements on headsets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51" w:history="1">
              <w:r w:rsidR="00D314C7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Use of head and torso simulator for hands-free and handset terminal testing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53" w:history="1">
              <w:r w:rsidR="00D314C7">
                <w:rPr>
                  <w:rStyle w:val="Hyperlink"/>
                  <w:sz w:val="20"/>
                </w:rPr>
                <w:t>P.852 (P.SEC)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Subjective quality evaluation of text-based chatbots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55" w:history="1">
              <w:r w:rsidR="00D314C7">
                <w:rPr>
                  <w:rStyle w:val="Hyperlink"/>
                  <w:sz w:val="20"/>
                </w:rPr>
                <w:t>P.863.2 (P.AMD)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Extension of P.863 for multi-dimensional assessment of degradations in telephony speech signals up to full-band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57" w:history="1">
              <w:r w:rsidR="00D314C7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Subjective video quality assessment methods for multimedia applications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59" w:history="1">
              <w:r w:rsidR="00D314C7">
                <w:rPr>
                  <w:rStyle w:val="Hyperlink"/>
                  <w:sz w:val="20"/>
                </w:rPr>
                <w:t>P.1140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Speech communication requirements for emergency calls originating from vehicles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61" w:history="1">
              <w:r w:rsidR="00D314C7">
                <w:rPr>
                  <w:rStyle w:val="Hyperlink"/>
                  <w:sz w:val="20"/>
                </w:rPr>
                <w:t>P.1204.4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Video quality assessment of streaming services over reliable transport for resolutions up to 4K with access to full and reduced reference pixel information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63" w:history="1">
              <w:r w:rsidR="00D314C7">
                <w:rPr>
                  <w:rStyle w:val="Hyperlink"/>
                  <w:sz w:val="20"/>
                </w:rPr>
                <w:t>P.1320 (P.QXM)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QoE assessment of extended reality (XR) meetings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65" w:history="1">
              <w:r w:rsidR="00D314C7">
                <w:rPr>
                  <w:rStyle w:val="Hyperlink"/>
                  <w:sz w:val="20"/>
                </w:rPr>
                <w:t>P.1402 (P.MLGuide)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Guidance for the development of machine learning based solutions for QoS/QoE prediction and network performances management in telecommunication scenarios (</w:t>
            </w:r>
            <w:hyperlink r:id="rId66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67" w:history="1">
              <w:r w:rsidR="00D314C7">
                <w:rPr>
                  <w:rStyle w:val="Hyperlink"/>
                  <w:sz w:val="20"/>
                </w:rPr>
                <w:t>Y.1545.2 (Y.COPI)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QoS metrics for continuity-of-performance of packet data based services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01468C" w:rsidRDefault="00D314C7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146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146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69" w:history="1">
              <w:r w:rsidR="00D314C7">
                <w:rPr>
                  <w:rStyle w:val="Hyperlink"/>
                  <w:sz w:val="20"/>
                </w:rPr>
                <w:t>X.1409 (X.ss-dlt)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Security services based on distributed ledger technology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01468C" w:rsidRDefault="00D314C7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146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1468C" w:rsidRDefault="00D314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146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68C" w:rsidRDefault="00D314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1468C" w:rsidRDefault="000146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71" w:history="1">
              <w:r w:rsidR="00D314C7">
                <w:rPr>
                  <w:rStyle w:val="Hyperlink"/>
                  <w:sz w:val="20"/>
                </w:rPr>
                <w:t>Y.4052 (Y.blockchain-terms)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Vocabulary for blockchain for supporting Internet of things and smart cities and communities in data processing and management aspects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022-08-28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73" w:history="1">
              <w:r w:rsidR="00D314C7">
                <w:rPr>
                  <w:rStyle w:val="Hyperlink"/>
                  <w:sz w:val="20"/>
                </w:rPr>
                <w:t>Y.4216 (Y.infra)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Requirements of sensing and data collection system for city infrastructure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75" w:history="1">
              <w:r w:rsidR="00D314C7">
                <w:rPr>
                  <w:rStyle w:val="Hyperlink"/>
                  <w:sz w:val="20"/>
                </w:rPr>
                <w:t>Y.4217 (Y.CS-framework)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Service requirements and capability</w:t>
            </w:r>
            <w:r>
              <w:t xml:space="preserve"> framework for IoT-related crowdsourced systems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77" w:history="1">
              <w:r w:rsidR="00D314C7">
                <w:rPr>
                  <w:rStyle w:val="Hyperlink"/>
                  <w:sz w:val="20"/>
                </w:rPr>
                <w:t>Y.4481 (Y.data-MP)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Framework for data middle-platform in IoT and smart sustainable cities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79" w:history="1">
              <w:r w:rsidR="00D314C7">
                <w:rPr>
                  <w:rStyle w:val="Hyperlink"/>
                  <w:sz w:val="20"/>
                </w:rPr>
                <w:t>Y.4482 (Y.IoT-SLF)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Requirements and framework for smart livestock farming based on the Internet of things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81" w:history="1">
              <w:r w:rsidR="00D314C7">
                <w:rPr>
                  <w:rStyle w:val="Hyperlink"/>
                  <w:sz w:val="20"/>
                </w:rPr>
                <w:t>Y.4483 (Y.IoT-DSE-arc)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Reference architecture of service exposure for decentralized services for Internet of things applications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83" w:history="1">
              <w:r w:rsidR="00D314C7">
                <w:rPr>
                  <w:rStyle w:val="Hyperlink"/>
                  <w:sz w:val="20"/>
                </w:rPr>
                <w:t>Y.4484 (Y.eHealth-Semantic)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Framework to support Web of Objects ontology based semantic data interoperability of eHealth services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1468C">
        <w:trPr>
          <w:cantSplit/>
        </w:trPr>
        <w:tc>
          <w:tcPr>
            <w:tcW w:w="2090" w:type="dxa"/>
          </w:tcPr>
          <w:p w:rsidR="0001468C" w:rsidRDefault="0001468C">
            <w:hyperlink r:id="rId85" w:history="1">
              <w:r w:rsidR="00D314C7">
                <w:rPr>
                  <w:rStyle w:val="Hyperlink"/>
                  <w:sz w:val="20"/>
                </w:rPr>
                <w:t>Y.4600 (Y.scdt-reqts)</w:t>
              </w:r>
            </w:hyperlink>
          </w:p>
        </w:tc>
        <w:tc>
          <w:tcPr>
            <w:tcW w:w="4000" w:type="dxa"/>
          </w:tcPr>
          <w:p w:rsidR="0001468C" w:rsidRDefault="00D314C7">
            <w:r>
              <w:t>Requirements and capabilities of a digital twin system for smart cities (</w:t>
            </w:r>
            <w:hyperlink r:id="rId86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115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80" w:type="dxa"/>
          </w:tcPr>
          <w:p w:rsidR="0001468C" w:rsidRDefault="0001468C">
            <w:pPr>
              <w:jc w:val="center"/>
            </w:pPr>
          </w:p>
        </w:tc>
        <w:tc>
          <w:tcPr>
            <w:tcW w:w="860" w:type="dxa"/>
          </w:tcPr>
          <w:p w:rsidR="0001468C" w:rsidRDefault="00D314C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1468C" w:rsidRDefault="0001468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1468C">
          <w:headerReference w:type="default" r:id="rId87"/>
          <w:footerReference w:type="default" r:id="rId8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1468C" w:rsidRDefault="00D314C7">
      <w:r>
        <w:lastRenderedPageBreak/>
        <w:t>Annex 2</w:t>
      </w:r>
    </w:p>
    <w:p w:rsidR="0001468C" w:rsidRDefault="00D314C7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01468C" w:rsidRDefault="00D314C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1468C" w:rsidRDefault="00D314C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1468C" w:rsidRDefault="00D314C7">
      <w:r>
        <w:t>1)</w:t>
      </w:r>
      <w:r>
        <w:tab/>
        <w:t xml:space="preserve">Go to AAP search Web page at </w:t>
      </w:r>
      <w:hyperlink r:id="rId89" w:history="1">
        <w:r>
          <w:rPr>
            <w:rStyle w:val="Hyperlink"/>
            <w:szCs w:val="22"/>
          </w:rPr>
          <w:t>https://www.itu.int/ITU-T/aap/</w:t>
        </w:r>
      </w:hyperlink>
    </w:p>
    <w:p w:rsidR="0001468C" w:rsidRDefault="00B97D3E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8C" w:rsidRDefault="00D314C7">
      <w:r>
        <w:t>2)</w:t>
      </w:r>
      <w:r>
        <w:tab/>
        <w:t>Select your Recommendation</w:t>
      </w:r>
    </w:p>
    <w:p w:rsidR="0001468C" w:rsidRDefault="00B97D3E">
      <w:pPr>
        <w:jc w:val="center"/>
        <w:rPr>
          <w:sz w:val="24"/>
        </w:rPr>
      </w:pPr>
      <w:r w:rsidRPr="0001468C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8C" w:rsidRDefault="00D314C7">
      <w:pPr>
        <w:keepNext/>
      </w:pPr>
      <w:r>
        <w:lastRenderedPageBreak/>
        <w:t>3)</w:t>
      </w:r>
      <w:r>
        <w:tab/>
        <w:t>Click the "Submit Comment" button</w:t>
      </w:r>
    </w:p>
    <w:p w:rsidR="0001468C" w:rsidRDefault="00B97D3E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8C" w:rsidRDefault="00D314C7">
      <w:r>
        <w:t>4)</w:t>
      </w:r>
      <w:r>
        <w:tab/>
        <w:t>Complete the on-line form and click on "Submit"</w:t>
      </w:r>
    </w:p>
    <w:p w:rsidR="0001468C" w:rsidRDefault="00B97D3E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8C" w:rsidRDefault="00D314C7">
      <w:r>
        <w:t>For more information, read the AAP tutorial on:</w:t>
      </w:r>
      <w:r>
        <w:tab/>
      </w:r>
      <w:r>
        <w:br/>
      </w:r>
      <w:hyperlink r:id="rId94" w:history="1">
        <w:r>
          <w:rPr>
            <w:rStyle w:val="Hyperlink"/>
          </w:rPr>
          <w:t>https://www.itu.int/ITU-T/aapinfo/files/AAPTutorial.pdf</w:t>
        </w:r>
      </w:hyperlink>
    </w:p>
    <w:p w:rsidR="0001468C" w:rsidRDefault="00D314C7">
      <w:r>
        <w:br w:type="page"/>
      </w:r>
      <w:r>
        <w:lastRenderedPageBreak/>
        <w:t>Annex 3</w:t>
      </w:r>
    </w:p>
    <w:p w:rsidR="0001468C" w:rsidRDefault="00D314C7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01468C" w:rsidRDefault="00D314C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1468C" w:rsidRDefault="00D314C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01468C">
        <w:tc>
          <w:tcPr>
            <w:tcW w:w="5000" w:type="pct"/>
            <w:gridSpan w:val="2"/>
            <w:shd w:val="clear" w:color="auto" w:fill="EFFAFF"/>
          </w:tcPr>
          <w:p w:rsidR="0001468C" w:rsidRDefault="00D314C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1468C" w:rsidRDefault="00D314C7">
            <w:pPr>
              <w:pStyle w:val="Tabletext"/>
            </w:pPr>
            <w:r>
              <w:br/>
            </w:r>
            <w:r w:rsidR="000146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1468C">
              <w:fldChar w:fldCharType="separate"/>
            </w:r>
            <w:r w:rsidR="0001468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146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1468C">
              <w:fldChar w:fldCharType="separate"/>
            </w:r>
            <w:r w:rsidR="0001468C">
              <w:fldChar w:fldCharType="end"/>
            </w:r>
            <w:r>
              <w:t xml:space="preserve"> Additional Review (AR)</w:t>
            </w: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68C" w:rsidRDefault="0001468C">
            <w:pPr>
              <w:pStyle w:val="Tabletext"/>
            </w:pPr>
          </w:p>
        </w:tc>
      </w:tr>
      <w:tr w:rsidR="0001468C">
        <w:tc>
          <w:tcPr>
            <w:tcW w:w="1623" w:type="pct"/>
            <w:shd w:val="clear" w:color="auto" w:fill="EFFAFF"/>
            <w:vAlign w:val="center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1468C" w:rsidRDefault="00D314C7">
            <w:pPr>
              <w:pStyle w:val="Tabletext"/>
            </w:pPr>
            <w:r>
              <w:br/>
            </w:r>
            <w:r w:rsidR="0001468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1468C">
              <w:fldChar w:fldCharType="separate"/>
            </w:r>
            <w:r w:rsidR="0001468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1468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1468C">
              <w:fldChar w:fldCharType="separate"/>
            </w:r>
            <w:r w:rsidR="0001468C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1468C">
        <w:tc>
          <w:tcPr>
            <w:tcW w:w="1623" w:type="pct"/>
            <w:shd w:val="clear" w:color="auto" w:fill="EFFAFF"/>
            <w:vAlign w:val="center"/>
          </w:tcPr>
          <w:p w:rsidR="0001468C" w:rsidRDefault="00D314C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1468C" w:rsidRDefault="00D314C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1468C" w:rsidRDefault="00D314C7">
      <w:pPr>
        <w:rPr>
          <w:szCs w:val="22"/>
        </w:rPr>
      </w:pPr>
      <w:r>
        <w:tab/>
      </w:r>
      <w:r w:rsidR="0001468C" w:rsidRPr="0001468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1468C">
        <w:rPr>
          <w:szCs w:val="22"/>
        </w:rPr>
      </w:r>
      <w:r w:rsidR="0001468C">
        <w:rPr>
          <w:szCs w:val="22"/>
        </w:rPr>
        <w:fldChar w:fldCharType="separate"/>
      </w:r>
      <w:r w:rsidR="0001468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1468C" w:rsidRDefault="00D314C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1468C" w:rsidRDefault="0001468C">
      <w:pPr>
        <w:rPr>
          <w:i/>
          <w:iCs/>
          <w:szCs w:val="22"/>
        </w:rPr>
      </w:pPr>
    </w:p>
    <w:sectPr w:rsidR="0001468C" w:rsidSect="0001468C">
      <w:headerReference w:type="default" r:id="rId96"/>
      <w:footerReference w:type="default" r:id="rId9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C7" w:rsidRDefault="00D314C7">
      <w:r>
        <w:separator/>
      </w:r>
    </w:p>
  </w:endnote>
  <w:endnote w:type="continuationSeparator" w:id="0">
    <w:p w:rsidR="00D314C7" w:rsidRDefault="00D3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8C" w:rsidRDefault="00D314C7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1468C">
      <w:tc>
        <w:tcPr>
          <w:tcW w:w="1985" w:type="dxa"/>
        </w:tcPr>
        <w:p w:rsidR="0001468C" w:rsidRDefault="00D314C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01468C" w:rsidRDefault="00D314C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1468C" w:rsidRDefault="00D314C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1468C" w:rsidRDefault="00D314C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1468C" w:rsidRDefault="00D314C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1468C" w:rsidRDefault="0001468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8C" w:rsidRDefault="00D314C7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8C" w:rsidRDefault="00D314C7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C7" w:rsidRDefault="00D314C7">
      <w:r>
        <w:t>____________________</w:t>
      </w:r>
    </w:p>
  </w:footnote>
  <w:footnote w:type="continuationSeparator" w:id="0">
    <w:p w:rsidR="00D314C7" w:rsidRDefault="00D3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8C" w:rsidRDefault="00D314C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146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1468C">
      <w:rPr>
        <w:rStyle w:val="PageNumber"/>
        <w:szCs w:val="18"/>
      </w:rPr>
      <w:fldChar w:fldCharType="separate"/>
    </w:r>
    <w:r w:rsidR="00B97D3E">
      <w:rPr>
        <w:rStyle w:val="PageNumber"/>
        <w:noProof/>
        <w:szCs w:val="18"/>
      </w:rPr>
      <w:t>2</w:t>
    </w:r>
    <w:r w:rsidR="000146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8C" w:rsidRDefault="00D314C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146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1468C">
      <w:rPr>
        <w:rStyle w:val="PageNumber"/>
        <w:szCs w:val="18"/>
      </w:rPr>
      <w:fldChar w:fldCharType="separate"/>
    </w:r>
    <w:r w:rsidR="00B97D3E">
      <w:rPr>
        <w:rStyle w:val="PageNumber"/>
        <w:noProof/>
        <w:szCs w:val="18"/>
      </w:rPr>
      <w:t>7</w:t>
    </w:r>
    <w:r w:rsidR="000146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8C" w:rsidRDefault="00D314C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146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1468C">
      <w:rPr>
        <w:rStyle w:val="PageNumber"/>
        <w:szCs w:val="18"/>
      </w:rPr>
      <w:fldChar w:fldCharType="separate"/>
    </w:r>
    <w:r w:rsidR="00B97D3E">
      <w:rPr>
        <w:rStyle w:val="PageNumber"/>
        <w:noProof/>
        <w:szCs w:val="18"/>
      </w:rPr>
      <w:t>11</w:t>
    </w:r>
    <w:r w:rsidR="000146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8C"/>
    <w:rsid w:val="0001468C"/>
    <w:rsid w:val="00B97D3E"/>
    <w:rsid w:val="00D3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513DE-6163-4B1B-B0BE-99DA75CB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7FF0801MSWE.docx&amp;group=12" TargetMode="External"/><Relationship Id="rId47" Type="http://schemas.openxmlformats.org/officeDocument/2006/relationships/hyperlink" Target="https://www.itu.int/t/aap/recdetails/10241" TargetMode="External"/><Relationship Id="rId63" Type="http://schemas.openxmlformats.org/officeDocument/2006/relationships/hyperlink" Target="https://www.itu.int/t/aap/recdetails/10245" TargetMode="External"/><Relationship Id="rId68" Type="http://schemas.openxmlformats.org/officeDocument/2006/relationships/hyperlink" Target="https://www.itu.int/ITU-T/aap/dologin_aap.asp?id=T010200280C0801MSWE.docx&amp;group=12" TargetMode="External"/><Relationship Id="rId84" Type="http://schemas.openxmlformats.org/officeDocument/2006/relationships/hyperlink" Target="https://www.itu.int/ITU-T/aap/dologin_aap.asp?id=T01020028410801MSWE.docx&amp;group=20" TargetMode="External"/><Relationship Id="rId89" Type="http://schemas.openxmlformats.org/officeDocument/2006/relationships/hyperlink" Target="https://www.itu.int/ITU-T/aap/" TargetMode="Externa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271" TargetMode="External"/><Relationship Id="rId53" Type="http://schemas.openxmlformats.org/officeDocument/2006/relationships/hyperlink" Target="https://www.itu.int/t/aap/recdetails/10244" TargetMode="External"/><Relationship Id="rId58" Type="http://schemas.openxmlformats.org/officeDocument/2006/relationships/hyperlink" Target="https://www.itu.int/ITU-T/aap/dologin_aap.asp?id=T01020028090801MSWE.docx&amp;group=12" TargetMode="External"/><Relationship Id="rId74" Type="http://schemas.openxmlformats.org/officeDocument/2006/relationships/hyperlink" Target="https://www.itu.int/ITU-T/aap/dologin_aap.asp?id=T010200283B0801MSWE.docx&amp;group=20" TargetMode="External"/><Relationship Id="rId79" Type="http://schemas.openxmlformats.org/officeDocument/2006/relationships/hyperlink" Target="https://www.itu.int/t/aap/recdetails/10302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2.gif"/><Relationship Id="rId95" Type="http://schemas.openxmlformats.org/officeDocument/2006/relationships/hyperlink" Target="mailto:tsbsg....@itu.int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s://www.itu.int/t/aap/recdetails/10253" TargetMode="External"/><Relationship Id="rId48" Type="http://schemas.openxmlformats.org/officeDocument/2006/relationships/hyperlink" Target="https://www.itu.int/ITU-T/aap/dologin_aap.asp?id=T01020028010801MSWE.docx&amp;group=12" TargetMode="External"/><Relationship Id="rId64" Type="http://schemas.openxmlformats.org/officeDocument/2006/relationships/hyperlink" Target="https://www.itu.int/ITU-T/aap/dologin_aap.asp?id=T01020028050801MSWE.docx&amp;group=12" TargetMode="External"/><Relationship Id="rId69" Type="http://schemas.openxmlformats.org/officeDocument/2006/relationships/hyperlink" Target="https://www.itu.int/t/aap/recdetails/10255" TargetMode="External"/><Relationship Id="rId80" Type="http://schemas.openxmlformats.org/officeDocument/2006/relationships/hyperlink" Target="https://www.itu.int/ITU-T/aap/dologin_aap.asp?id=T010200283E0801MSWE.docx&amp;group=20" TargetMode="External"/><Relationship Id="rId85" Type="http://schemas.openxmlformats.org/officeDocument/2006/relationships/hyperlink" Target="https://www.itu.int/t/aap/recdetails/103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81F0801MSWE.docx&amp;group=5" TargetMode="External"/><Relationship Id="rId46" Type="http://schemas.openxmlformats.org/officeDocument/2006/relationships/hyperlink" Target="https://www.itu.int/ITU-T/aap/dologin_aap.asp?id=T010200280E0801MSWE.docx&amp;group=12" TargetMode="External"/><Relationship Id="rId59" Type="http://schemas.openxmlformats.org/officeDocument/2006/relationships/hyperlink" Target="https://www.itu.int/t/aap/recdetails/10240" TargetMode="External"/><Relationship Id="rId67" Type="http://schemas.openxmlformats.org/officeDocument/2006/relationships/hyperlink" Target="https://www.itu.int/t/aap/recdetails/10252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239" TargetMode="External"/><Relationship Id="rId54" Type="http://schemas.openxmlformats.org/officeDocument/2006/relationships/hyperlink" Target="https://www.itu.int/ITU-T/aap/dologin_aap.asp?id=T01020028040801MSWE.docx&amp;group=12" TargetMode="External"/><Relationship Id="rId62" Type="http://schemas.openxmlformats.org/officeDocument/2006/relationships/hyperlink" Target="https://www.itu.int/ITU-T/aap/dologin_aap.asp?id=T01020028080810MSWE.docx&amp;group=12" TargetMode="External"/><Relationship Id="rId70" Type="http://schemas.openxmlformats.org/officeDocument/2006/relationships/hyperlink" Target="https://www.itu.int/ITU-T/aap/dologin_aap.asp?id=T010200280F0801MSWE.docx&amp;group=17" TargetMode="External"/><Relationship Id="rId75" Type="http://schemas.openxmlformats.org/officeDocument/2006/relationships/hyperlink" Target="https://www.itu.int/t/aap/recdetails/10300" TargetMode="External"/><Relationship Id="rId83" Type="http://schemas.openxmlformats.org/officeDocument/2006/relationships/hyperlink" Target="https://www.itu.int/t/aap/recdetails/10305" TargetMode="External"/><Relationship Id="rId88" Type="http://schemas.openxmlformats.org/officeDocument/2006/relationships/footer" Target="footer3.xml"/><Relationship Id="rId91" Type="http://schemas.openxmlformats.org/officeDocument/2006/relationships/image" Target="media/image3.gif"/><Relationship Id="rId9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s://www.itu.int/t/aap/recdetails/10242" TargetMode="External"/><Relationship Id="rId57" Type="http://schemas.openxmlformats.org/officeDocument/2006/relationships/hyperlink" Target="https://www.itu.int/t/aap/recdetails/10249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80D0801MSWE.docx&amp;group=12" TargetMode="External"/><Relationship Id="rId52" Type="http://schemas.openxmlformats.org/officeDocument/2006/relationships/hyperlink" Target="https://www.itu.int/ITU-T/aap/dologin_aap.asp?id=T01020028030801MSWE.docx&amp;group=12" TargetMode="External"/><Relationship Id="rId60" Type="http://schemas.openxmlformats.org/officeDocument/2006/relationships/hyperlink" Target="https://www.itu.int/ITU-T/aap/dologin_aap.asp?id=T01020028000801MSWE.docx&amp;group=12" TargetMode="External"/><Relationship Id="rId65" Type="http://schemas.openxmlformats.org/officeDocument/2006/relationships/hyperlink" Target="https://www.itu.int/t/aap/recdetails/10247" TargetMode="External"/><Relationship Id="rId73" Type="http://schemas.openxmlformats.org/officeDocument/2006/relationships/hyperlink" Target="https://www.itu.int/t/aap/recdetails/10299" TargetMode="External"/><Relationship Id="rId78" Type="http://schemas.openxmlformats.org/officeDocument/2006/relationships/hyperlink" Target="https://www.itu.int/ITU-T/aap/dologin_aap.asp?id=T010200283D0801MSWE.docx&amp;group=20" TargetMode="External"/><Relationship Id="rId81" Type="http://schemas.openxmlformats.org/officeDocument/2006/relationships/hyperlink" Target="https://www.itu.int/t/aap/recdetails/10304" TargetMode="External"/><Relationship Id="rId86" Type="http://schemas.openxmlformats.org/officeDocument/2006/relationships/hyperlink" Target="https://www.itu.int/ITU-T/aap/dologin_aap.asp?id=T010200283F0801MSWE.docx&amp;group=20" TargetMode="External"/><Relationship Id="rId94" Type="http://schemas.openxmlformats.org/officeDocument/2006/relationships/hyperlink" Target="https://www.itu.int/ITU-T/aapinfo/files/AAPTutorial.pdf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250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8020801MSWE.docx&amp;group=12" TargetMode="External"/><Relationship Id="rId55" Type="http://schemas.openxmlformats.org/officeDocument/2006/relationships/hyperlink" Target="https://www.itu.int/t/aap/recdetails/10246" TargetMode="External"/><Relationship Id="rId76" Type="http://schemas.openxmlformats.org/officeDocument/2006/relationships/hyperlink" Target="https://www.itu.int/ITU-T/aap/dologin_aap.asp?id=T010200283C0801MSWE.docx&amp;group=20" TargetMode="External"/><Relationship Id="rId97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t/aap/recdetails/10306" TargetMode="External"/><Relationship Id="rId92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80A0801MSWE.docx&amp;group=12" TargetMode="External"/><Relationship Id="rId45" Type="http://schemas.openxmlformats.org/officeDocument/2006/relationships/hyperlink" Target="https://www.itu.int/t/aap/recdetails/10254" TargetMode="External"/><Relationship Id="rId66" Type="http://schemas.openxmlformats.org/officeDocument/2006/relationships/hyperlink" Target="https://www.itu.int/ITU-T/aap/dologin_aap.asp?id=T01020028070801MSWE.docx&amp;group=12" TargetMode="External"/><Relationship Id="rId87" Type="http://schemas.openxmlformats.org/officeDocument/2006/relationships/header" Target="header2.xml"/><Relationship Id="rId61" Type="http://schemas.openxmlformats.org/officeDocument/2006/relationships/hyperlink" Target="https://www.itu.int/t/aap/recdetails/10248" TargetMode="External"/><Relationship Id="rId82" Type="http://schemas.openxmlformats.org/officeDocument/2006/relationships/hyperlink" Target="https://www.itu.int/ITU-T/aap/dologin_aap.asp?id=T01020028400801MSWE.docx&amp;group=20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8060801MSWE.docx&amp;group=12" TargetMode="External"/><Relationship Id="rId77" Type="http://schemas.openxmlformats.org/officeDocument/2006/relationships/hyperlink" Target="https://www.itu.int/t/aap/recdetails/10301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243" TargetMode="External"/><Relationship Id="rId72" Type="http://schemas.openxmlformats.org/officeDocument/2006/relationships/hyperlink" Target="https://www.itu.int/ITU-T/aap/dologin_aap.asp?id=T01020028420801MSWE.docx&amp;group=20" TargetMode="External"/><Relationship Id="rId93" Type="http://schemas.openxmlformats.org/officeDocument/2006/relationships/image" Target="media/image5.gif"/><Relationship Id="rId98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2022-07-29T14:32:00Z</dcterms:created>
  <dcterms:modified xsi:type="dcterms:W3CDTF">2022-07-29T14:32:00Z</dcterms:modified>
</cp:coreProperties>
</file>