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4D46ED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ED" w:rsidRDefault="004D46ED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6ED" w:rsidRDefault="002258A7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D46ED" w:rsidRDefault="002258A7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D46ED" w:rsidRDefault="00B46C4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315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6ED" w:rsidRDefault="004D46E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D46ED">
        <w:trPr>
          <w:cantSplit/>
          <w:trHeight w:val="340"/>
        </w:trPr>
        <w:tc>
          <w:tcPr>
            <w:tcW w:w="1533" w:type="dxa"/>
          </w:tcPr>
          <w:p w:rsidR="004D46ED" w:rsidRDefault="004D46E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D46ED" w:rsidRDefault="004D46E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D46ED" w:rsidRDefault="002258A7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يوليو 2022</w:t>
            </w:r>
          </w:p>
          <w:p w:rsidR="004D46ED" w:rsidRDefault="004D46E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D46E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D46ED" w:rsidRDefault="002258A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D46ED" w:rsidRDefault="002258A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D46ED" w:rsidRDefault="002258A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D46ED" w:rsidRDefault="002258A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D46ED" w:rsidRDefault="002258A7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D46ED" w:rsidRDefault="002258A7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</w:t>
            </w:r>
          </w:p>
          <w:p w:rsidR="004D46ED" w:rsidRDefault="002258A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D46ED" w:rsidRDefault="002258A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D46ED" w:rsidRDefault="002258A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D46ED" w:rsidRDefault="002258A7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4D46ED" w:rsidRDefault="004D46E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D46ED" w:rsidRDefault="002258A7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D46ED" w:rsidRDefault="004D46ED">
      <w:pPr>
        <w:bidi/>
        <w:spacing w:line="300" w:lineRule="exact"/>
        <w:rPr>
          <w:rFonts w:cs="Traditional Arabic"/>
          <w:szCs w:val="30"/>
          <w:rtl/>
        </w:rPr>
      </w:pPr>
    </w:p>
    <w:p w:rsidR="004D46ED" w:rsidRDefault="002258A7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D46ED" w:rsidRDefault="004D46ED">
      <w:pPr>
        <w:bidi/>
        <w:spacing w:line="300" w:lineRule="exact"/>
        <w:rPr>
          <w:rFonts w:cs="Traditional Arabic"/>
          <w:szCs w:val="30"/>
          <w:rtl/>
        </w:rPr>
      </w:pPr>
    </w:p>
    <w:p w:rsidR="004D46ED" w:rsidRDefault="002258A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D46ED" w:rsidRDefault="004D46E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D46ED" w:rsidRDefault="002258A7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D46ED" w:rsidRDefault="002258A7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D46ED" w:rsidRDefault="004D46ED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D46ED" w:rsidRDefault="002258A7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D46ED" w:rsidRDefault="004D46ED">
      <w:pPr>
        <w:spacing w:before="720"/>
        <w:rPr>
          <w:rFonts w:ascii="Times New Roman" w:hAnsi="Times New Roman"/>
        </w:rPr>
        <w:sectPr w:rsidR="004D46ED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D46ED" w:rsidRDefault="002258A7">
      <w:r>
        <w:lastRenderedPageBreak/>
        <w:t>Annex 1</w:t>
      </w:r>
    </w:p>
    <w:p w:rsidR="004D46ED" w:rsidRDefault="002258A7">
      <w:pPr>
        <w:jc w:val="center"/>
      </w:pPr>
      <w:r>
        <w:t>(to TSB AAP-9)</w:t>
      </w:r>
    </w:p>
    <w:p w:rsidR="004D46ED" w:rsidRDefault="004D46ED">
      <w:pPr>
        <w:rPr>
          <w:szCs w:val="22"/>
        </w:rPr>
      </w:pPr>
    </w:p>
    <w:p w:rsidR="004D46ED" w:rsidRDefault="002258A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D46ED" w:rsidRDefault="002258A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D46ED" w:rsidRDefault="004D46ED">
      <w:pPr>
        <w:pStyle w:val="enumlev2"/>
        <w:rPr>
          <w:szCs w:val="22"/>
        </w:rPr>
      </w:pPr>
      <w:hyperlink r:id="rId12" w:history="1">
        <w:r w:rsidR="002258A7">
          <w:rPr>
            <w:rStyle w:val="Hyperlink"/>
            <w:szCs w:val="22"/>
          </w:rPr>
          <w:t>htt</w:t>
        </w:r>
        <w:r w:rsidR="002258A7">
          <w:rPr>
            <w:rStyle w:val="Hyperlink"/>
            <w:szCs w:val="22"/>
          </w:rPr>
          <w:t>ps://www.itu.int/ITU-T</w:t>
        </w:r>
      </w:hyperlink>
    </w:p>
    <w:p w:rsidR="004D46ED" w:rsidRDefault="002258A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D46ED" w:rsidRDefault="004D46ED">
      <w:pPr>
        <w:pStyle w:val="enumlev2"/>
        <w:rPr>
          <w:szCs w:val="22"/>
        </w:rPr>
      </w:pPr>
      <w:hyperlink r:id="rId13" w:history="1">
        <w:r w:rsidR="002258A7">
          <w:rPr>
            <w:rStyle w:val="Hyperlink"/>
            <w:szCs w:val="22"/>
          </w:rPr>
          <w:t>https://www.itu.int/ITU-T/aapinfo</w:t>
        </w:r>
      </w:hyperlink>
    </w:p>
    <w:p w:rsidR="004D46ED" w:rsidRDefault="002258A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D46ED" w:rsidRDefault="002258A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D46ED" w:rsidRDefault="004D46ED">
      <w:pPr>
        <w:pStyle w:val="enumlev2"/>
        <w:rPr>
          <w:szCs w:val="22"/>
        </w:rPr>
      </w:pPr>
      <w:hyperlink r:id="rId14" w:history="1">
        <w:r w:rsidR="002258A7">
          <w:rPr>
            <w:rStyle w:val="Hyperlink"/>
            <w:szCs w:val="22"/>
          </w:rPr>
          <w:t>https://www.itu.int/ITU-T/aap/</w:t>
        </w:r>
      </w:hyperlink>
    </w:p>
    <w:p w:rsidR="004D46ED" w:rsidRDefault="002258A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D46ED">
        <w:tc>
          <w:tcPr>
            <w:tcW w:w="987" w:type="dxa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258A7">
                <w:rPr>
                  <w:rStyle w:val="Hyperlink"/>
                  <w:szCs w:val="22"/>
                </w:rPr>
                <w:t>https://www.itu.int/ITU-T/stud</w:t>
              </w:r>
              <w:r w:rsidR="002258A7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258A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258A7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258A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258A7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258A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258A7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258A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258A7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258A7">
                <w:rPr>
                  <w:rStyle w:val="Hyperlink"/>
                  <w:szCs w:val="22"/>
                </w:rPr>
                <w:t>tsbsg11@i</w:t>
              </w:r>
              <w:r w:rsidR="002258A7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258A7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258A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258A7">
                <w:rPr>
                  <w:rStyle w:val="Hyperlink"/>
                  <w:szCs w:val="22"/>
                </w:rPr>
                <w:t>https://www.itu.</w:t>
              </w:r>
              <w:r w:rsidR="002258A7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258A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258A7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258A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258A7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258A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258A7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258A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D46ED">
        <w:tc>
          <w:tcPr>
            <w:tcW w:w="0" w:type="auto"/>
          </w:tcPr>
          <w:p w:rsidR="004D46ED" w:rsidRDefault="002258A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258A7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D46ED" w:rsidRDefault="004D46E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258A7">
                <w:rPr>
                  <w:rStyle w:val="Hyperlink"/>
                  <w:szCs w:val="22"/>
                </w:rPr>
                <w:t>tsbsg20</w:t>
              </w:r>
              <w:r w:rsidR="002258A7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4D46ED" w:rsidRDefault="004D46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D46E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D46ED" w:rsidRDefault="002258A7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D46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D46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37" w:history="1">
              <w:r w:rsidR="002258A7">
                <w:rPr>
                  <w:rStyle w:val="Hyperlink"/>
                  <w:sz w:val="20"/>
                </w:rPr>
                <w:t>K.21 (K.21)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Resistibility of telecommunication equipment installed in customer premises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39" w:history="1">
              <w:r w:rsidR="002258A7">
                <w:rPr>
                  <w:rStyle w:val="Hyperlink"/>
                  <w:sz w:val="20"/>
                </w:rPr>
                <w:t>K.76 (K.76)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EMC requirements for DC power ports of telecommunication network equipment in the frequency range below 150 kHz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41" w:history="1">
              <w:r w:rsidR="002258A7">
                <w:rPr>
                  <w:rStyle w:val="Hyperlink"/>
                  <w:sz w:val="20"/>
                </w:rPr>
                <w:t>K.87 (K.87)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Guide for the application of electromagnetic secu</w:t>
            </w:r>
            <w:r>
              <w:t>rity requirements - Overview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43" w:history="1">
              <w:r w:rsidR="002258A7">
                <w:rPr>
                  <w:rStyle w:val="Hyperlink"/>
                  <w:sz w:val="20"/>
                </w:rPr>
                <w:t>K.123 (Revision of ITU-T K.123)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Electromagnetic compatibility requirements for electrical equipment in telecommunication facilities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</w:t>
            </w:r>
            <w:r>
              <w:rPr>
                <w:sz w:val="20"/>
              </w:rPr>
              <w:t>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45" w:history="1">
              <w:r w:rsidR="002258A7">
                <w:rPr>
                  <w:rStyle w:val="Hyperlink"/>
                  <w:sz w:val="20"/>
                </w:rPr>
                <w:t>K.152 (K.power_emc)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Electromagnetic compatibility requirements for power equipment in telecommunication facilities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47" w:history="1">
              <w:r w:rsidR="002258A7">
                <w:rPr>
                  <w:rStyle w:val="Hyperlink"/>
                  <w:sz w:val="20"/>
                </w:rPr>
                <w:t>L.1034 (L.Counterfeit)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Adequate assessment and sensitisation on counterfeit ICT products and their environmental impact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49" w:history="1">
              <w:r w:rsidR="002258A7">
                <w:rPr>
                  <w:rStyle w:val="Hyperlink"/>
                  <w:sz w:val="20"/>
                </w:rPr>
                <w:t>L.1040 (L.AUVE)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Effects of ICT enabled autonomy on vehicles longevity and waste creation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51" w:history="1">
              <w:r w:rsidR="002258A7">
                <w:rPr>
                  <w:rStyle w:val="Hyperlink"/>
                  <w:sz w:val="20"/>
                </w:rPr>
                <w:t>L.1230 (L.10kVAC_up to 400VDC)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Specifications of 10 kVAC input and up to 400 VDC output integrated power system in data center and telecommunication room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53" w:history="1">
              <w:r w:rsidR="002258A7">
                <w:rPr>
                  <w:rStyle w:val="Hyperlink"/>
                  <w:sz w:val="20"/>
                </w:rPr>
                <w:t>L.1240 (L.ESE)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Evaluation method of safety operations and en</w:t>
            </w:r>
            <w:r>
              <w:t>ergy saving for power supply system in telecommunication room/building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55" w:history="1">
              <w:r w:rsidR="002258A7">
                <w:rPr>
                  <w:rStyle w:val="Hyperlink"/>
                  <w:sz w:val="20"/>
                </w:rPr>
                <w:t>L.1318 (L.TIME)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Q factor: A fundamental metric expressing integrated circuit energy efficiency (</w:t>
            </w:r>
            <w:hyperlink r:id="rId56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57" w:history="1">
              <w:r w:rsidR="002258A7">
                <w:rPr>
                  <w:rStyle w:val="Hyperlink"/>
                  <w:sz w:val="20"/>
                </w:rPr>
                <w:t>L.1333 (L.NCIe)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Carbon data intensity for network energy performance monitoring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59" w:history="1">
              <w:r w:rsidR="002258A7">
                <w:rPr>
                  <w:rStyle w:val="Hyperlink"/>
                  <w:sz w:val="20"/>
                </w:rPr>
                <w:t>L.1390 (L.5G_sav)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Energy saving technologies and best practi</w:t>
            </w:r>
            <w:r>
              <w:t>ces for 5G RAN equipment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61" w:history="1">
              <w:r w:rsidR="002258A7">
                <w:rPr>
                  <w:rStyle w:val="Hyperlink"/>
                  <w:sz w:val="20"/>
                </w:rPr>
                <w:t>L.1480 (L.Enablement)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Enabling the Net Zero transition: Assessing how the use of ICT solutions impacts GHG emissions of other sectors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63" w:history="1">
              <w:r w:rsidR="002258A7">
                <w:rPr>
                  <w:rStyle w:val="Hyperlink"/>
                  <w:sz w:val="20"/>
                </w:rPr>
                <w:t>L.1604 (L.FUB)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Development framework for bioeconomy in cities and communities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65" w:history="1">
              <w:r w:rsidR="002258A7">
                <w:rPr>
                  <w:rStyle w:val="Hyperlink"/>
                  <w:sz w:val="20"/>
                </w:rPr>
                <w:t>L.1610 (L.CSAF)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City Science Application Framework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67" w:history="1">
              <w:r w:rsidR="002258A7">
                <w:rPr>
                  <w:rStyle w:val="Hyperlink"/>
                  <w:sz w:val="20"/>
                </w:rPr>
                <w:t>L.1620 (L.GCC)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Guide to Circular Cities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2022-08-12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D46ED" w:rsidRDefault="002258A7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D46E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D46ED" w:rsidRDefault="002258A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D46E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D46ED" w:rsidRDefault="002258A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D46ED" w:rsidRDefault="004D46E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69" w:history="1">
              <w:r w:rsidR="002258A7">
                <w:rPr>
                  <w:rStyle w:val="Hyperlink"/>
                  <w:sz w:val="20"/>
                </w:rPr>
                <w:t>X.1379 (X.rsu-sec)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Security requirements for roadside unit in intelligent transportation system (</w:t>
            </w:r>
            <w:hyperlink r:id="rId70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A</w:t>
            </w:r>
          </w:p>
        </w:tc>
      </w:tr>
      <w:tr w:rsidR="004D46ED">
        <w:trPr>
          <w:cantSplit/>
        </w:trPr>
        <w:tc>
          <w:tcPr>
            <w:tcW w:w="2090" w:type="dxa"/>
          </w:tcPr>
          <w:p w:rsidR="004D46ED" w:rsidRDefault="004D46ED">
            <w:hyperlink r:id="rId71" w:history="1">
              <w:r w:rsidR="002258A7">
                <w:rPr>
                  <w:rStyle w:val="Hyperlink"/>
                  <w:sz w:val="20"/>
                </w:rPr>
                <w:t>X.1715 (X.sec_QKDN_intrq)</w:t>
              </w:r>
            </w:hyperlink>
          </w:p>
        </w:tc>
        <w:tc>
          <w:tcPr>
            <w:tcW w:w="4000" w:type="dxa"/>
          </w:tcPr>
          <w:p w:rsidR="004D46ED" w:rsidRDefault="002258A7">
            <w:r>
              <w:t>Security requirements and measures for integration of quantum key distribution network (QKDN) and secure storage network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2022-06-16</w:t>
            </w:r>
          </w:p>
        </w:tc>
        <w:tc>
          <w:tcPr>
            <w:tcW w:w="115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2022-07-13</w:t>
            </w:r>
          </w:p>
        </w:tc>
        <w:tc>
          <w:tcPr>
            <w:tcW w:w="88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A</w:t>
            </w: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115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80" w:type="dxa"/>
          </w:tcPr>
          <w:p w:rsidR="004D46ED" w:rsidRDefault="004D46ED">
            <w:pPr>
              <w:jc w:val="center"/>
            </w:pPr>
          </w:p>
        </w:tc>
        <w:tc>
          <w:tcPr>
            <w:tcW w:w="860" w:type="dxa"/>
          </w:tcPr>
          <w:p w:rsidR="004D46ED" w:rsidRDefault="002258A7">
            <w:pPr>
              <w:jc w:val="center"/>
            </w:pPr>
            <w:r>
              <w:rPr>
                <w:sz w:val="20"/>
              </w:rPr>
              <w:t>A</w:t>
            </w:r>
          </w:p>
        </w:tc>
      </w:tr>
    </w:tbl>
    <w:p w:rsidR="004D46ED" w:rsidRDefault="004D46E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D46ED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D46ED" w:rsidRDefault="002258A7">
      <w:r>
        <w:lastRenderedPageBreak/>
        <w:t>Annex 2</w:t>
      </w:r>
    </w:p>
    <w:p w:rsidR="004D46ED" w:rsidRDefault="002258A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4D46ED" w:rsidRDefault="002258A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D46ED" w:rsidRDefault="002258A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D46ED" w:rsidRDefault="002258A7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https://www.itu.int/ITU-T/aap/</w:t>
        </w:r>
      </w:hyperlink>
    </w:p>
    <w:p w:rsidR="004D46ED" w:rsidRDefault="00B46C41">
      <w:pPr>
        <w:jc w:val="center"/>
      </w:pPr>
      <w:r>
        <w:rPr>
          <w:noProof/>
          <w:lang w:val="en-US"/>
        </w:rPr>
        <w:drawing>
          <wp:inline distT="0" distB="0" distL="0" distR="0">
            <wp:extent cx="3265170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ED" w:rsidRDefault="002258A7">
      <w:r>
        <w:t>2)</w:t>
      </w:r>
      <w:r>
        <w:tab/>
        <w:t>Select your Recommendation</w:t>
      </w:r>
    </w:p>
    <w:p w:rsidR="004D46ED" w:rsidRDefault="00B46C41">
      <w:pPr>
        <w:jc w:val="center"/>
        <w:rPr>
          <w:sz w:val="24"/>
        </w:rPr>
      </w:pPr>
      <w:r w:rsidRPr="004D46ED">
        <w:rPr>
          <w:noProof/>
          <w:sz w:val="24"/>
          <w:lang w:val="en-US"/>
        </w:rPr>
        <w:drawing>
          <wp:inline distT="0" distB="0" distL="0" distR="0">
            <wp:extent cx="5400040" cy="321627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ED" w:rsidRDefault="002258A7">
      <w:pPr>
        <w:keepNext/>
      </w:pPr>
      <w:r>
        <w:lastRenderedPageBreak/>
        <w:t>3)</w:t>
      </w:r>
      <w:r>
        <w:tab/>
        <w:t>Click the "Submit Comment" button</w:t>
      </w:r>
    </w:p>
    <w:p w:rsidR="004D46ED" w:rsidRDefault="00B46C41">
      <w:pPr>
        <w:jc w:val="center"/>
      </w:pPr>
      <w:r>
        <w:rPr>
          <w:noProof/>
          <w:lang w:val="en-US"/>
        </w:rPr>
        <w:drawing>
          <wp:inline distT="0" distB="0" distL="0" distR="0">
            <wp:extent cx="5448935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ED" w:rsidRDefault="002258A7">
      <w:r>
        <w:t>4)</w:t>
      </w:r>
      <w:r>
        <w:tab/>
      </w:r>
      <w:r>
        <w:t>Complete the on-line form and click on "Submit"</w:t>
      </w:r>
    </w:p>
    <w:p w:rsidR="004D46ED" w:rsidRDefault="00B46C41">
      <w:pPr>
        <w:jc w:val="center"/>
      </w:pPr>
      <w:r>
        <w:rPr>
          <w:noProof/>
          <w:lang w:val="en-US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6ED" w:rsidRDefault="002258A7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https://www.itu.int/ITU-T/aapinfo/files/AAPTutorial.pdf</w:t>
        </w:r>
      </w:hyperlink>
    </w:p>
    <w:p w:rsidR="004D46ED" w:rsidRDefault="002258A7">
      <w:r>
        <w:br w:type="page"/>
      </w:r>
      <w:r>
        <w:lastRenderedPageBreak/>
        <w:t>Annex 3</w:t>
      </w:r>
    </w:p>
    <w:p w:rsidR="004D46ED" w:rsidRDefault="002258A7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4D46ED" w:rsidRDefault="002258A7">
      <w:pPr>
        <w:pStyle w:val="Headingb"/>
        <w:jc w:val="center"/>
        <w:rPr>
          <w:szCs w:val="22"/>
        </w:rPr>
      </w:pPr>
      <w:r>
        <w:rPr>
          <w:szCs w:val="22"/>
        </w:rPr>
        <w:t>Recom</w:t>
      </w:r>
      <w:r>
        <w:rPr>
          <w:szCs w:val="22"/>
        </w:rPr>
        <w:t>mendations under LC/AR – Comment submission form</w:t>
      </w:r>
    </w:p>
    <w:p w:rsidR="004D46ED" w:rsidRDefault="002258A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4D46ED">
        <w:tc>
          <w:tcPr>
            <w:tcW w:w="5000" w:type="pct"/>
            <w:gridSpan w:val="2"/>
            <w:shd w:val="clear" w:color="auto" w:fill="EFFAFF"/>
          </w:tcPr>
          <w:p w:rsidR="004D46ED" w:rsidRDefault="002258A7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D46ED" w:rsidRDefault="002258A7">
            <w:pPr>
              <w:pStyle w:val="Tabletext"/>
            </w:pPr>
            <w:r>
              <w:br/>
            </w:r>
            <w:r w:rsidR="004D46E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46ED">
              <w:fldChar w:fldCharType="separate"/>
            </w:r>
            <w:r w:rsidR="004D46E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D46E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46ED">
              <w:fldChar w:fldCharType="separate"/>
            </w:r>
            <w:r w:rsidR="004D46ED">
              <w:fldChar w:fldCharType="end"/>
            </w:r>
            <w:r>
              <w:t xml:space="preserve"> Additional Review (AR)</w:t>
            </w: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D46ED" w:rsidRDefault="004D46ED">
            <w:pPr>
              <w:pStyle w:val="Tabletext"/>
            </w:pPr>
          </w:p>
        </w:tc>
      </w:tr>
      <w:tr w:rsidR="004D46ED">
        <w:tc>
          <w:tcPr>
            <w:tcW w:w="1623" w:type="pct"/>
            <w:shd w:val="clear" w:color="auto" w:fill="EFFAFF"/>
            <w:vAlign w:val="center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D46ED" w:rsidRDefault="002258A7">
            <w:pPr>
              <w:pStyle w:val="Tabletext"/>
            </w:pPr>
            <w:r>
              <w:br/>
            </w:r>
            <w:r w:rsidR="004D46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46ED">
              <w:fldChar w:fldCharType="separate"/>
            </w:r>
            <w:r w:rsidR="004D46E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D4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D46ED">
              <w:fldChar w:fldCharType="separate"/>
            </w:r>
            <w:r w:rsidR="004D46E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4D46ED">
        <w:tc>
          <w:tcPr>
            <w:tcW w:w="1623" w:type="pct"/>
            <w:shd w:val="clear" w:color="auto" w:fill="EFFAFF"/>
            <w:vAlign w:val="center"/>
          </w:tcPr>
          <w:p w:rsidR="004D46ED" w:rsidRDefault="002258A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D46ED" w:rsidRDefault="002258A7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D46ED" w:rsidRDefault="002258A7">
      <w:pPr>
        <w:rPr>
          <w:szCs w:val="22"/>
        </w:rPr>
      </w:pPr>
      <w:r>
        <w:tab/>
      </w:r>
      <w:r w:rsidR="004D46ED" w:rsidRPr="004D46E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D46ED">
        <w:rPr>
          <w:szCs w:val="22"/>
        </w:rPr>
      </w:r>
      <w:r w:rsidR="004D46ED">
        <w:rPr>
          <w:szCs w:val="22"/>
        </w:rPr>
        <w:fldChar w:fldCharType="separate"/>
      </w:r>
      <w:r w:rsidR="004D46E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D46ED" w:rsidRDefault="002258A7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D46ED" w:rsidRDefault="004D46ED">
      <w:pPr>
        <w:rPr>
          <w:i/>
          <w:iCs/>
          <w:szCs w:val="22"/>
        </w:rPr>
      </w:pPr>
    </w:p>
    <w:sectPr w:rsidR="004D46ED" w:rsidSect="004D46ED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A7" w:rsidRDefault="002258A7">
      <w:r>
        <w:separator/>
      </w:r>
    </w:p>
  </w:endnote>
  <w:endnote w:type="continuationSeparator" w:id="0">
    <w:p w:rsidR="002258A7" w:rsidRDefault="002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D46ED">
      <w:tc>
        <w:tcPr>
          <w:tcW w:w="1985" w:type="dxa"/>
        </w:tcPr>
        <w:p w:rsidR="004D46ED" w:rsidRDefault="002258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</w:t>
          </w:r>
          <w:r>
            <w:rPr>
              <w:sz w:val="20"/>
            </w:rPr>
            <w:t>d</w:t>
          </w:r>
        </w:p>
      </w:tc>
      <w:tc>
        <w:tcPr>
          <w:tcW w:w="1559" w:type="dxa"/>
        </w:tcPr>
        <w:p w:rsidR="004D46ED" w:rsidRDefault="002258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D46ED" w:rsidRDefault="002258A7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D46ED" w:rsidRDefault="002258A7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D46ED" w:rsidRDefault="002258A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D46ED" w:rsidRDefault="004D46E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2022-07-16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A7" w:rsidRDefault="002258A7">
      <w:r>
        <w:t>____________________</w:t>
      </w:r>
    </w:p>
  </w:footnote>
  <w:footnote w:type="continuationSeparator" w:id="0">
    <w:p w:rsidR="002258A7" w:rsidRDefault="0022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46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46ED">
      <w:rPr>
        <w:rStyle w:val="PageNumber"/>
        <w:szCs w:val="18"/>
      </w:rPr>
      <w:fldChar w:fldCharType="separate"/>
    </w:r>
    <w:r w:rsidR="00B46C41">
      <w:rPr>
        <w:rStyle w:val="PageNumber"/>
        <w:noProof/>
        <w:szCs w:val="18"/>
      </w:rPr>
      <w:t>2</w:t>
    </w:r>
    <w:r w:rsidR="004D46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46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46ED">
      <w:rPr>
        <w:rStyle w:val="PageNumber"/>
        <w:szCs w:val="18"/>
      </w:rPr>
      <w:fldChar w:fldCharType="separate"/>
    </w:r>
    <w:r w:rsidR="00B46C41">
      <w:rPr>
        <w:rStyle w:val="PageNumber"/>
        <w:noProof/>
        <w:szCs w:val="18"/>
      </w:rPr>
      <w:t>5</w:t>
    </w:r>
    <w:r w:rsidR="004D46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ED" w:rsidRDefault="002258A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D46E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D46ED">
      <w:rPr>
        <w:rStyle w:val="PageNumber"/>
        <w:szCs w:val="18"/>
      </w:rPr>
      <w:fldChar w:fldCharType="separate"/>
    </w:r>
    <w:r w:rsidR="00B46C41">
      <w:rPr>
        <w:rStyle w:val="PageNumber"/>
        <w:noProof/>
        <w:szCs w:val="18"/>
      </w:rPr>
      <w:t>9</w:t>
    </w:r>
    <w:r w:rsidR="004D46E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ED"/>
    <w:rsid w:val="002258A7"/>
    <w:rsid w:val="004D46ED"/>
    <w:rsid w:val="00B4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4A01D-8747-4571-991A-7E00AA4E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8110801MSWE.docx&amp;group=5" TargetMode="External"/><Relationship Id="rId47" Type="http://schemas.openxmlformats.org/officeDocument/2006/relationships/hyperlink" Target="https://www.itu.int/t/aap/recdetails/10265" TargetMode="External"/><Relationship Id="rId63" Type="http://schemas.openxmlformats.org/officeDocument/2006/relationships/hyperlink" Target="https://www.itu.int/t/aap/recdetails/10266" TargetMode="External"/><Relationship Id="rId68" Type="http://schemas.openxmlformats.org/officeDocument/2006/relationships/hyperlink" Target="https://www.itu.int/ITU-T/aap/dologin_aap.asp?id=T010200281C0802MSWE.docx&amp;group=5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s://www.itu.int/t/aap/recdetails/10258" TargetMode="External"/><Relationship Id="rId53" Type="http://schemas.openxmlformats.org/officeDocument/2006/relationships/hyperlink" Target="https://www.itu.int/t/aap/recdetails/10270" TargetMode="External"/><Relationship Id="rId58" Type="http://schemas.openxmlformats.org/officeDocument/2006/relationships/hyperlink" Target="https://www.itu.int/ITU-T/aap/dologin_aap.asp?id=T01020028180802MSWE.docx&amp;group=5" TargetMode="External"/><Relationship Id="rId74" Type="http://schemas.openxmlformats.org/officeDocument/2006/relationships/footer" Target="footer3.xml"/><Relationship Id="rId79" Type="http://schemas.openxmlformats.org/officeDocument/2006/relationships/image" Target="media/image5.gif"/><Relationship Id="rId5" Type="http://schemas.openxmlformats.org/officeDocument/2006/relationships/footnotes" Target="footnotes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s://www.itu.int/t/aap/recdetails/10259" TargetMode="External"/><Relationship Id="rId48" Type="http://schemas.openxmlformats.org/officeDocument/2006/relationships/hyperlink" Target="https://www.itu.int/ITU-T/aap/dologin_aap.asp?id=T01020028190802MSWE.docx&amp;group=5" TargetMode="External"/><Relationship Id="rId56" Type="http://schemas.openxmlformats.org/officeDocument/2006/relationships/hyperlink" Target="https://www.itu.int/ITU-T/aap/dologin_aap.asp?id=T01020028170801MSWE.docx&amp;group=5" TargetMode="External"/><Relationship Id="rId64" Type="http://schemas.openxmlformats.org/officeDocument/2006/relationships/hyperlink" Target="https://www.itu.int/ITU-T/aap/dologin_aap.asp?id=T010200281A0801MSWE.docx&amp;group=5" TargetMode="External"/><Relationship Id="rId69" Type="http://schemas.openxmlformats.org/officeDocument/2006/relationships/hyperlink" Target="https://www.itu.int/t/aap/recdetails/10237" TargetMode="External"/><Relationship Id="rId77" Type="http://schemas.openxmlformats.org/officeDocument/2006/relationships/image" Target="media/image3.gif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s://www.itu.int/t/aap/recdetails/10269" TargetMode="External"/><Relationship Id="rId72" Type="http://schemas.openxmlformats.org/officeDocument/2006/relationships/hyperlink" Target="https://www.itu.int/ITU-T/aap/dologin_aap.asp?id=T01020027FE0801MSWE.docx&amp;group=17" TargetMode="External"/><Relationship Id="rId80" Type="http://schemas.openxmlformats.org/officeDocument/2006/relationships/hyperlink" Target="https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8120801MSWE.docx&amp;group=5" TargetMode="External"/><Relationship Id="rId46" Type="http://schemas.openxmlformats.org/officeDocument/2006/relationships/hyperlink" Target="https://www.itu.int/ITU-T/aap/dologin_aap.asp?id=T01020028150801MSWE.docx&amp;group=5" TargetMode="External"/><Relationship Id="rId59" Type="http://schemas.openxmlformats.org/officeDocument/2006/relationships/hyperlink" Target="https://www.itu.int/t/aap/recdetails/10262" TargetMode="External"/><Relationship Id="rId67" Type="http://schemas.openxmlformats.org/officeDocument/2006/relationships/hyperlink" Target="https://www.itu.int/t/aap/recdetails/10268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s://www.itu.int/t/aap/recdetails/10257" TargetMode="External"/><Relationship Id="rId54" Type="http://schemas.openxmlformats.org/officeDocument/2006/relationships/hyperlink" Target="https://www.itu.int/ITU-T/aap/dologin_aap.asp?id=T010200281E0801MSWE.docx&amp;group=5" TargetMode="External"/><Relationship Id="rId62" Type="http://schemas.openxmlformats.org/officeDocument/2006/relationships/hyperlink" Target="https://www.itu.int/ITU-T/aap/dologin_aap.asp?id=T01020028200801MSWE.docx&amp;group=5" TargetMode="External"/><Relationship Id="rId70" Type="http://schemas.openxmlformats.org/officeDocument/2006/relationships/hyperlink" Target="https://www.itu.int/ITU-T/aap/dologin_aap.asp?id=T01020027FD0801MSWE.docx&amp;group=17" TargetMode="External"/><Relationship Id="rId75" Type="http://schemas.openxmlformats.org/officeDocument/2006/relationships/hyperlink" Target="https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s://www.itu.int/t/aap/recdetails/10256" TargetMode="External"/><Relationship Id="rId57" Type="http://schemas.openxmlformats.org/officeDocument/2006/relationships/hyperlink" Target="https://www.itu.int/t/aap/recdetails/1026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8130801MSWE.docx&amp;group=5" TargetMode="External"/><Relationship Id="rId52" Type="http://schemas.openxmlformats.org/officeDocument/2006/relationships/hyperlink" Target="https://www.itu.int/ITU-T/aap/dologin_aap.asp?id=T010200281D0804MSWE.docx&amp;group=5" TargetMode="External"/><Relationship Id="rId60" Type="http://schemas.openxmlformats.org/officeDocument/2006/relationships/hyperlink" Target="https://www.itu.int/ITU-T/aap/dologin_aap.asp?id=T01020028160801MSWE.docx&amp;group=5" TargetMode="External"/><Relationship Id="rId65" Type="http://schemas.openxmlformats.org/officeDocument/2006/relationships/hyperlink" Target="https://www.itu.int/t/aap/recdetails/10267" TargetMode="External"/><Relationship Id="rId73" Type="http://schemas.openxmlformats.org/officeDocument/2006/relationships/header" Target="header2.xml"/><Relationship Id="rId78" Type="http://schemas.openxmlformats.org/officeDocument/2006/relationships/image" Target="media/image4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s://www.itu.int/t/aap/recdetails/10260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8100801MSWE.docx&amp;group=5" TargetMode="External"/><Relationship Id="rId55" Type="http://schemas.openxmlformats.org/officeDocument/2006/relationships/hyperlink" Target="https://www.itu.int/t/aap/recdetails/10263" TargetMode="External"/><Relationship Id="rId76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t/aap/recdetails/102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8140801MSWE.doc&amp;group=5" TargetMode="External"/><Relationship Id="rId45" Type="http://schemas.openxmlformats.org/officeDocument/2006/relationships/hyperlink" Target="https://www.itu.int/t/aap/recdetails/10261" TargetMode="External"/><Relationship Id="rId66" Type="http://schemas.openxmlformats.org/officeDocument/2006/relationships/hyperlink" Target="https://www.itu.int/ITU-T/aap/dologin_aap.asp?id=T010200281B0801MSWE.docx&amp;group=5" TargetMode="External"/><Relationship Id="rId61" Type="http://schemas.openxmlformats.org/officeDocument/2006/relationships/hyperlink" Target="https://www.itu.int/t/aap/recdetails/10272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2022-07-15T07:10:00Z</dcterms:created>
  <dcterms:modified xsi:type="dcterms:W3CDTF">2022-07-15T07:10:00Z</dcterms:modified>
</cp:coreProperties>
</file>