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0E19D0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D0" w:rsidRDefault="000E19D0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D0" w:rsidRDefault="00B527D9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0E19D0" w:rsidRDefault="00B527D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  <w:bookmarkStart w:id="0" w:name="_GoBack"/>
            <w:bookmarkEnd w:id="0"/>
          </w:p>
        </w:tc>
        <w:tc>
          <w:tcPr>
            <w:tcW w:w="1429" w:type="dxa"/>
            <w:shd w:val="clear" w:color="auto" w:fill="auto"/>
            <w:vAlign w:val="center"/>
          </w:tcPr>
          <w:p w:rsidR="000E19D0" w:rsidRDefault="00DC26D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9D0" w:rsidRDefault="000E19D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E19D0">
        <w:trPr>
          <w:cantSplit/>
          <w:trHeight w:val="340"/>
        </w:trPr>
        <w:tc>
          <w:tcPr>
            <w:tcW w:w="1533" w:type="dxa"/>
          </w:tcPr>
          <w:p w:rsidR="000E19D0" w:rsidRDefault="000E19D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0E19D0" w:rsidRDefault="000E19D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0E19D0" w:rsidRDefault="00B527D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مايو 2022</w:t>
            </w:r>
          </w:p>
          <w:p w:rsidR="000E19D0" w:rsidRDefault="000E19D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0E19D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0E19D0" w:rsidRDefault="00B527D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0E19D0" w:rsidRDefault="00B527D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0E19D0" w:rsidRDefault="00B527D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0E19D0" w:rsidRDefault="00B527D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0E19D0" w:rsidRDefault="00B527D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0E19D0" w:rsidRDefault="00B527D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AAP-4</w:t>
            </w:r>
          </w:p>
          <w:p w:rsidR="000E19D0" w:rsidRDefault="00B527D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0E19D0" w:rsidRDefault="00B527D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0E19D0" w:rsidRDefault="00B527D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0E19D0" w:rsidRDefault="00B527D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0E19D0" w:rsidRDefault="00B527D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0E19D0" w:rsidRDefault="00B527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0E19D0" w:rsidRDefault="00B527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0E19D0" w:rsidRDefault="00B527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0E19D0" w:rsidRDefault="000E19D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0E19D0" w:rsidRDefault="00B527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0E19D0" w:rsidRDefault="00B527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0E19D0" w:rsidRDefault="00B527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0E19D0" w:rsidRDefault="00B527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0E19D0" w:rsidRDefault="000E19D0">
      <w:pPr>
        <w:bidi/>
        <w:spacing w:line="300" w:lineRule="exact"/>
        <w:rPr>
          <w:rFonts w:cs="Traditional Arabic"/>
          <w:szCs w:val="30"/>
          <w:rtl/>
        </w:rPr>
      </w:pPr>
    </w:p>
    <w:p w:rsidR="000E19D0" w:rsidRDefault="00B527D9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0E19D0" w:rsidRDefault="000E19D0">
      <w:pPr>
        <w:bidi/>
        <w:spacing w:line="300" w:lineRule="exact"/>
        <w:rPr>
          <w:rFonts w:cs="Traditional Arabic"/>
          <w:szCs w:val="30"/>
          <w:rtl/>
        </w:rPr>
      </w:pPr>
    </w:p>
    <w:p w:rsidR="000E19D0" w:rsidRDefault="00B527D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0E19D0" w:rsidRDefault="00B527D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0E19D0" w:rsidRDefault="00B527D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0E19D0" w:rsidRDefault="00B527D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0E19D0" w:rsidRDefault="00B527D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0E19D0" w:rsidRDefault="00B527D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0E19D0" w:rsidRDefault="000E19D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0E19D0" w:rsidRDefault="00B527D9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0E19D0" w:rsidRDefault="00B527D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0E19D0" w:rsidRDefault="000E19D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0E19D0" w:rsidRDefault="00B527D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0E19D0" w:rsidRDefault="000E19D0">
      <w:pPr>
        <w:spacing w:before="720"/>
        <w:rPr>
          <w:rFonts w:ascii="Times New Roman" w:hAnsi="Times New Roman"/>
        </w:rPr>
        <w:sectPr w:rsidR="000E19D0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E19D0" w:rsidRDefault="00B527D9">
      <w:r>
        <w:lastRenderedPageBreak/>
        <w:t>Annex 1</w:t>
      </w:r>
    </w:p>
    <w:p w:rsidR="000E19D0" w:rsidRDefault="00B527D9">
      <w:pPr>
        <w:jc w:val="center"/>
      </w:pPr>
      <w:r>
        <w:t>(to TSB AAP-4)</w:t>
      </w:r>
    </w:p>
    <w:p w:rsidR="000E19D0" w:rsidRDefault="000E19D0">
      <w:pPr>
        <w:rPr>
          <w:szCs w:val="22"/>
        </w:rPr>
      </w:pPr>
    </w:p>
    <w:p w:rsidR="000E19D0" w:rsidRDefault="00B527D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E19D0" w:rsidRDefault="00B527D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E19D0" w:rsidRDefault="000E19D0">
      <w:pPr>
        <w:pStyle w:val="enumlev2"/>
        <w:rPr>
          <w:szCs w:val="22"/>
        </w:rPr>
      </w:pPr>
      <w:hyperlink r:id="rId12" w:history="1">
        <w:r w:rsidR="00B527D9">
          <w:rPr>
            <w:rStyle w:val="Hyperlink"/>
            <w:szCs w:val="22"/>
          </w:rPr>
          <w:t>htt</w:t>
        </w:r>
        <w:r w:rsidR="00B527D9">
          <w:rPr>
            <w:rStyle w:val="Hyperlink"/>
            <w:szCs w:val="22"/>
          </w:rPr>
          <w:t>ps://www.itu.int/ITU-T</w:t>
        </w:r>
      </w:hyperlink>
    </w:p>
    <w:p w:rsidR="000E19D0" w:rsidRDefault="00B527D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E19D0" w:rsidRDefault="000E19D0">
      <w:pPr>
        <w:pStyle w:val="enumlev2"/>
        <w:rPr>
          <w:szCs w:val="22"/>
        </w:rPr>
      </w:pPr>
      <w:hyperlink r:id="rId13" w:history="1">
        <w:r w:rsidR="00B527D9">
          <w:rPr>
            <w:rStyle w:val="Hyperlink"/>
            <w:szCs w:val="22"/>
          </w:rPr>
          <w:t>https://www.itu.int/ITU-T/aapinfo</w:t>
        </w:r>
      </w:hyperlink>
    </w:p>
    <w:p w:rsidR="000E19D0" w:rsidRDefault="00B527D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E19D0" w:rsidRDefault="00B527D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E19D0" w:rsidRDefault="000E19D0">
      <w:pPr>
        <w:pStyle w:val="enumlev2"/>
        <w:rPr>
          <w:szCs w:val="22"/>
        </w:rPr>
      </w:pPr>
      <w:hyperlink r:id="rId14" w:history="1">
        <w:r w:rsidR="00B527D9">
          <w:rPr>
            <w:rStyle w:val="Hyperlink"/>
            <w:szCs w:val="22"/>
          </w:rPr>
          <w:t>https://www.itu.int/ITU-T/aap/</w:t>
        </w:r>
      </w:hyperlink>
    </w:p>
    <w:p w:rsidR="000E19D0" w:rsidRDefault="00B527D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E19D0">
        <w:tc>
          <w:tcPr>
            <w:tcW w:w="987" w:type="dxa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B527D9">
                <w:rPr>
                  <w:rStyle w:val="Hyperlink"/>
                  <w:szCs w:val="22"/>
                </w:rPr>
                <w:t>https://www.itu.int/ITU-T/stud</w:t>
              </w:r>
              <w:r w:rsidR="00B527D9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527D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E19D0">
        <w:tc>
          <w:tcPr>
            <w:tcW w:w="0" w:type="auto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527D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527D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E19D0">
        <w:tc>
          <w:tcPr>
            <w:tcW w:w="0" w:type="auto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527D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527D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E19D0">
        <w:tc>
          <w:tcPr>
            <w:tcW w:w="0" w:type="auto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527D9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527D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E19D0">
        <w:tc>
          <w:tcPr>
            <w:tcW w:w="0" w:type="auto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527D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527D9">
                <w:rPr>
                  <w:rStyle w:val="Hyperlink"/>
                  <w:szCs w:val="22"/>
                </w:rPr>
                <w:t>tsbsg11@i</w:t>
              </w:r>
              <w:r w:rsidR="00B527D9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0E19D0">
        <w:tc>
          <w:tcPr>
            <w:tcW w:w="0" w:type="auto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527D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527D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E19D0">
        <w:tc>
          <w:tcPr>
            <w:tcW w:w="0" w:type="auto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527D9">
                <w:rPr>
                  <w:rStyle w:val="Hyperlink"/>
                  <w:szCs w:val="22"/>
                </w:rPr>
                <w:t>https://www.itu.</w:t>
              </w:r>
              <w:r w:rsidR="00B527D9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527D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E19D0">
        <w:tc>
          <w:tcPr>
            <w:tcW w:w="0" w:type="auto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527D9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527D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E19D0">
        <w:tc>
          <w:tcPr>
            <w:tcW w:w="0" w:type="auto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527D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527D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E19D0">
        <w:tc>
          <w:tcPr>
            <w:tcW w:w="0" w:type="auto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527D9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527D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E19D0">
        <w:tc>
          <w:tcPr>
            <w:tcW w:w="0" w:type="auto"/>
          </w:tcPr>
          <w:p w:rsidR="000E19D0" w:rsidRDefault="00B527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527D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E19D0" w:rsidRDefault="000E19D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527D9">
                <w:rPr>
                  <w:rStyle w:val="Hyperlink"/>
                  <w:szCs w:val="22"/>
                </w:rPr>
                <w:t>tsbsg20</w:t>
              </w:r>
              <w:r w:rsidR="00B527D9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0E19D0" w:rsidRDefault="000E19D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E19D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E19D0" w:rsidRDefault="00B527D9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19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19D0" w:rsidRDefault="00B527D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19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19D0" w:rsidRDefault="000E19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19D0" w:rsidRDefault="000E19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19D0" w:rsidRDefault="000E19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37" w:history="1">
              <w:r w:rsidR="00B527D9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A role-based model in quantum key distribution networks deployment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E19D0" w:rsidRDefault="000E19D0">
            <w:pPr>
              <w:jc w:val="center"/>
            </w:pPr>
          </w:p>
        </w:tc>
        <w:tc>
          <w:tcPr>
            <w:tcW w:w="115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0E19D0" w:rsidRDefault="00B527D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19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19D0" w:rsidRDefault="00B527D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19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19D0" w:rsidRDefault="000E19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19D0" w:rsidRDefault="000E19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19D0" w:rsidRDefault="000E19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39" w:history="1">
              <w:r w:rsidR="00B527D9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Characteristics of Optical Transport Network Hierarchy Equipment Functional Blocks - Amendment 4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41" w:history="1">
              <w:r w:rsidR="00B527D9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Handshake procedures for digital subscriber line transceivers - Amendment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43" w:history="1">
              <w:r w:rsidR="00B527D9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Physical la</w:t>
            </w:r>
            <w:r>
              <w:t>yer management for MGfast transceivers - Amendment 1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45" w:history="1">
              <w:r w:rsidR="00B527D9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Characteristics of Ethernet transport network equipment functional blocks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22-01-16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47" w:history="1">
              <w:r w:rsidR="00B527D9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Transceiver and system specifications for backhaul applications based on G.fast (G.fastback)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49" w:history="1">
              <w:r w:rsidR="00B527D9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Multi-gigabi</w:t>
            </w:r>
            <w:r>
              <w:t>t fast access to subscriber terminals (MGfast) - Physical layer specification -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51" w:history="1">
              <w:r w:rsidR="00B527D9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Unified high-speed wireline-based home networking transceivers – Data link layer specification: Amendment 4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53" w:history="1">
              <w:r w:rsidR="00B527D9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Secure admission in G.hn network -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E19D0" w:rsidRDefault="00B527D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19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19D0" w:rsidRDefault="00B527D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19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19D0" w:rsidRDefault="000E19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19D0" w:rsidRDefault="000E19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19D0" w:rsidRDefault="00B527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19D0" w:rsidRDefault="000E19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55" w:history="1">
              <w:r w:rsidR="00B527D9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Requirements for machine vision-based applications and services in smart manufacturing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57" w:history="1">
              <w:r w:rsidR="00B527D9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Versatile video coding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1150" w:type="dxa"/>
          </w:tcPr>
          <w:p w:rsidR="000E19D0" w:rsidRDefault="000E19D0">
            <w:pPr>
              <w:jc w:val="center"/>
            </w:pPr>
          </w:p>
        </w:tc>
        <w:tc>
          <w:tcPr>
            <w:tcW w:w="115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59" w:history="1">
              <w:r w:rsidR="00B527D9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Conformance specification for ITU-T H.266 versatile video coding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1150" w:type="dxa"/>
          </w:tcPr>
          <w:p w:rsidR="000E19D0" w:rsidRDefault="000E19D0">
            <w:pPr>
              <w:jc w:val="center"/>
            </w:pPr>
          </w:p>
        </w:tc>
        <w:tc>
          <w:tcPr>
            <w:tcW w:w="115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61" w:history="1">
              <w:r w:rsidR="00B527D9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Reference software for ITU-T H.266 versatile video coding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1150" w:type="dxa"/>
          </w:tcPr>
          <w:p w:rsidR="000E19D0" w:rsidRDefault="000E19D0">
            <w:pPr>
              <w:jc w:val="center"/>
            </w:pPr>
          </w:p>
        </w:tc>
        <w:tc>
          <w:tcPr>
            <w:tcW w:w="115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E19D0">
        <w:trPr>
          <w:cantSplit/>
        </w:trPr>
        <w:tc>
          <w:tcPr>
            <w:tcW w:w="2090" w:type="dxa"/>
          </w:tcPr>
          <w:p w:rsidR="000E19D0" w:rsidRDefault="000E19D0">
            <w:hyperlink r:id="rId63" w:history="1">
              <w:r w:rsidR="00B527D9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0E19D0" w:rsidRDefault="00B527D9">
            <w:r>
              <w:t>Versatile supplemental enhancement information m</w:t>
            </w:r>
            <w:r>
              <w:t>essages for coded video bitstreams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80" w:type="dxa"/>
          </w:tcPr>
          <w:p w:rsidR="000E19D0" w:rsidRDefault="000E19D0">
            <w:pPr>
              <w:jc w:val="center"/>
            </w:pPr>
          </w:p>
        </w:tc>
        <w:tc>
          <w:tcPr>
            <w:tcW w:w="860" w:type="dxa"/>
          </w:tcPr>
          <w:p w:rsidR="000E19D0" w:rsidRDefault="00B527D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E19D0" w:rsidRDefault="000E19D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E19D0">
          <w:headerReference w:type="default" r:id="rId65"/>
          <w:footerReference w:type="default" r:id="rId6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E19D0" w:rsidRDefault="00B527D9">
      <w:r>
        <w:lastRenderedPageBreak/>
        <w:t>Annex 2</w:t>
      </w:r>
    </w:p>
    <w:p w:rsidR="000E19D0" w:rsidRDefault="00B527D9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0E19D0" w:rsidRDefault="00B527D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E19D0" w:rsidRDefault="00B527D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E19D0" w:rsidRDefault="00B527D9">
      <w:r>
        <w:t>1)</w:t>
      </w:r>
      <w:r>
        <w:tab/>
        <w:t xml:space="preserve">Go to AAP search Web page at </w:t>
      </w:r>
      <w:hyperlink r:id="rId67" w:history="1">
        <w:r>
          <w:rPr>
            <w:rStyle w:val="Hyperlink"/>
            <w:szCs w:val="22"/>
          </w:rPr>
          <w:t>https://www.itu.int/ITU-T/aap/</w:t>
        </w:r>
      </w:hyperlink>
    </w:p>
    <w:p w:rsidR="000E19D0" w:rsidRDefault="00DC26D1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D0" w:rsidRDefault="00B527D9">
      <w:r>
        <w:t>2)</w:t>
      </w:r>
      <w:r>
        <w:tab/>
        <w:t>Select your Recommendation</w:t>
      </w:r>
    </w:p>
    <w:p w:rsidR="000E19D0" w:rsidRDefault="00DC26D1">
      <w:pPr>
        <w:jc w:val="center"/>
        <w:rPr>
          <w:sz w:val="24"/>
        </w:rPr>
      </w:pPr>
      <w:r w:rsidRPr="000E19D0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D0" w:rsidRDefault="00B527D9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0E19D0" w:rsidRDefault="00DC26D1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D0" w:rsidRDefault="00B527D9">
      <w:r>
        <w:t>4)</w:t>
      </w:r>
      <w:r>
        <w:tab/>
        <w:t>Complete the on-line form and click on "Submit"</w:t>
      </w:r>
    </w:p>
    <w:p w:rsidR="000E19D0" w:rsidRDefault="00DC26D1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D0" w:rsidRDefault="00B527D9">
      <w:r>
        <w:t>For more information, read the AAP tutorial on:</w:t>
      </w:r>
      <w:r>
        <w:tab/>
      </w:r>
      <w:r>
        <w:br/>
      </w:r>
      <w:hyperlink r:id="rId72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0E19D0" w:rsidRDefault="00B527D9">
      <w:r>
        <w:br w:type="page"/>
      </w:r>
      <w:r>
        <w:lastRenderedPageBreak/>
        <w:t>Annex 3</w:t>
      </w:r>
    </w:p>
    <w:p w:rsidR="000E19D0" w:rsidRDefault="00B527D9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0E19D0" w:rsidRDefault="00B527D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E19D0" w:rsidRDefault="00B527D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E19D0">
        <w:tc>
          <w:tcPr>
            <w:tcW w:w="5000" w:type="pct"/>
            <w:gridSpan w:val="2"/>
            <w:shd w:val="clear" w:color="auto" w:fill="EFFAFF"/>
          </w:tcPr>
          <w:p w:rsidR="000E19D0" w:rsidRDefault="00B527D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E19D0" w:rsidRDefault="00B527D9">
            <w:pPr>
              <w:pStyle w:val="Tabletext"/>
            </w:pPr>
            <w:r>
              <w:br/>
            </w:r>
            <w:r w:rsidR="000E19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19D0">
              <w:fldChar w:fldCharType="separate"/>
            </w:r>
            <w:r w:rsidR="000E19D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E19D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19D0">
              <w:fldChar w:fldCharType="separate"/>
            </w:r>
            <w:r w:rsidR="000E19D0">
              <w:fldChar w:fldCharType="end"/>
            </w:r>
            <w:r>
              <w:t xml:space="preserve"> Additional Review (AR)</w:t>
            </w: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19D0" w:rsidRDefault="000E19D0">
            <w:pPr>
              <w:pStyle w:val="Tabletext"/>
            </w:pPr>
          </w:p>
        </w:tc>
      </w:tr>
      <w:tr w:rsidR="000E19D0">
        <w:tc>
          <w:tcPr>
            <w:tcW w:w="1623" w:type="pct"/>
            <w:shd w:val="clear" w:color="auto" w:fill="EFFAFF"/>
            <w:vAlign w:val="center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E19D0" w:rsidRDefault="00B527D9">
            <w:pPr>
              <w:pStyle w:val="Tabletext"/>
            </w:pPr>
            <w:r>
              <w:br/>
            </w:r>
            <w:r w:rsidR="000E19D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19D0">
              <w:fldChar w:fldCharType="separate"/>
            </w:r>
            <w:r w:rsidR="000E19D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E19D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E19D0">
              <w:fldChar w:fldCharType="separate"/>
            </w:r>
            <w:r w:rsidR="000E19D0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E19D0">
        <w:tc>
          <w:tcPr>
            <w:tcW w:w="1623" w:type="pct"/>
            <w:shd w:val="clear" w:color="auto" w:fill="EFFAFF"/>
            <w:vAlign w:val="center"/>
          </w:tcPr>
          <w:p w:rsidR="000E19D0" w:rsidRDefault="00B527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E19D0" w:rsidRDefault="00B527D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E19D0" w:rsidRDefault="00B527D9">
      <w:pPr>
        <w:rPr>
          <w:szCs w:val="22"/>
        </w:rPr>
      </w:pPr>
      <w:r>
        <w:tab/>
      </w:r>
      <w:r w:rsidR="000E19D0" w:rsidRPr="000E19D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E19D0">
        <w:rPr>
          <w:szCs w:val="22"/>
        </w:rPr>
      </w:r>
      <w:r w:rsidR="000E19D0">
        <w:rPr>
          <w:szCs w:val="22"/>
        </w:rPr>
        <w:fldChar w:fldCharType="separate"/>
      </w:r>
      <w:r w:rsidR="000E19D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E19D0" w:rsidRDefault="00B527D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E19D0" w:rsidRDefault="000E19D0">
      <w:pPr>
        <w:rPr>
          <w:i/>
          <w:iCs/>
          <w:szCs w:val="22"/>
        </w:rPr>
      </w:pPr>
    </w:p>
    <w:sectPr w:rsidR="000E19D0" w:rsidSect="000E19D0">
      <w:headerReference w:type="default" r:id="rId74"/>
      <w:footerReference w:type="default" r:id="rId7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D9" w:rsidRDefault="00B527D9">
      <w:r>
        <w:separator/>
      </w:r>
    </w:p>
  </w:endnote>
  <w:endnote w:type="continuationSeparator" w:id="0">
    <w:p w:rsidR="00B527D9" w:rsidRDefault="00B5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D0" w:rsidRDefault="00B527D9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E19D0">
      <w:tc>
        <w:tcPr>
          <w:tcW w:w="1985" w:type="dxa"/>
        </w:tcPr>
        <w:p w:rsidR="000E19D0" w:rsidRDefault="00B527D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</w:t>
          </w:r>
          <w:r>
            <w:rPr>
              <w:sz w:val="20"/>
            </w:rPr>
            <w:t>d</w:t>
          </w:r>
        </w:p>
      </w:tc>
      <w:tc>
        <w:tcPr>
          <w:tcW w:w="1559" w:type="dxa"/>
        </w:tcPr>
        <w:p w:rsidR="000E19D0" w:rsidRDefault="00B527D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E19D0" w:rsidRDefault="00B527D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E19D0" w:rsidRDefault="00B527D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E19D0" w:rsidRDefault="00B527D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E19D0" w:rsidRDefault="000E19D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D0" w:rsidRDefault="00B527D9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D0" w:rsidRDefault="00B527D9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D9" w:rsidRDefault="00B527D9">
      <w:r>
        <w:t>____________________</w:t>
      </w:r>
    </w:p>
  </w:footnote>
  <w:footnote w:type="continuationSeparator" w:id="0">
    <w:p w:rsidR="00B527D9" w:rsidRDefault="00B5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D0" w:rsidRDefault="00B527D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19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19D0">
      <w:rPr>
        <w:rStyle w:val="PageNumber"/>
        <w:szCs w:val="18"/>
      </w:rPr>
      <w:fldChar w:fldCharType="separate"/>
    </w:r>
    <w:r w:rsidR="00DC26D1">
      <w:rPr>
        <w:rStyle w:val="PageNumber"/>
        <w:noProof/>
        <w:szCs w:val="18"/>
      </w:rPr>
      <w:t>2</w:t>
    </w:r>
    <w:r w:rsidR="000E19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D0" w:rsidRDefault="00B527D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19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19D0">
      <w:rPr>
        <w:rStyle w:val="PageNumber"/>
        <w:szCs w:val="18"/>
      </w:rPr>
      <w:fldChar w:fldCharType="separate"/>
    </w:r>
    <w:r w:rsidR="00DC26D1">
      <w:rPr>
        <w:rStyle w:val="PageNumber"/>
        <w:noProof/>
        <w:szCs w:val="18"/>
      </w:rPr>
      <w:t>5</w:t>
    </w:r>
    <w:r w:rsidR="000E19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D0" w:rsidRDefault="00B527D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19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19D0">
      <w:rPr>
        <w:rStyle w:val="PageNumber"/>
        <w:szCs w:val="18"/>
      </w:rPr>
      <w:fldChar w:fldCharType="separate"/>
    </w:r>
    <w:r w:rsidR="00DC26D1">
      <w:rPr>
        <w:rStyle w:val="PageNumber"/>
        <w:noProof/>
        <w:szCs w:val="18"/>
      </w:rPr>
      <w:t>9</w:t>
    </w:r>
    <w:r w:rsidR="000E19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D0"/>
    <w:rsid w:val="000E19D0"/>
    <w:rsid w:val="00B527D9"/>
    <w:rsid w:val="00D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9BDE0E-18BC-432A-BD6F-8BB9904A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7B30801MSWE.docx&amp;group=15" TargetMode="External"/><Relationship Id="rId47" Type="http://schemas.openxmlformats.org/officeDocument/2006/relationships/hyperlink" Target="https://www.itu.int/t/aap/recdetails/10166" TargetMode="External"/><Relationship Id="rId63" Type="http://schemas.openxmlformats.org/officeDocument/2006/relationships/hyperlink" Target="https://www.itu.int/t/aap/recdetails/10232" TargetMode="External"/><Relationship Id="rId68" Type="http://schemas.openxmlformats.org/officeDocument/2006/relationships/image" Target="media/image2.gif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124" TargetMode="External"/><Relationship Id="rId40" Type="http://schemas.openxmlformats.org/officeDocument/2006/relationships/hyperlink" Target="https://www.itu.int/ITU-T/aap/dologin_aap.asp?id=T01020027C10801MSWE.docx&amp;group=15" TargetMode="External"/><Relationship Id="rId45" Type="http://schemas.openxmlformats.org/officeDocument/2006/relationships/hyperlink" Target="https://www.itu.int/t/aap/recdetails/10173" TargetMode="External"/><Relationship Id="rId53" Type="http://schemas.openxmlformats.org/officeDocument/2006/relationships/hyperlink" Target="https://www.itu.int/t/aap/recdetails/10204" TargetMode="External"/><Relationship Id="rId58" Type="http://schemas.openxmlformats.org/officeDocument/2006/relationships/hyperlink" Target="https://www.itu.int/ITU-T/aap/dologin_aap.asp?id=T01020027F60801MSWE.docx&amp;group=16" TargetMode="External"/><Relationship Id="rId66" Type="http://schemas.openxmlformats.org/officeDocument/2006/relationships/footer" Target="footer3.xml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t/aap/recdetails/10235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s://www.itu.int/t/aap/recdetails/10165" TargetMode="External"/><Relationship Id="rId48" Type="http://schemas.openxmlformats.org/officeDocument/2006/relationships/hyperlink" Target="https://www.itu.int/ITU-T/aap/dologin_aap.asp?id=T01020027B60801MSWE.docx&amp;group=15" TargetMode="External"/><Relationship Id="rId56" Type="http://schemas.openxmlformats.org/officeDocument/2006/relationships/hyperlink" Target="https://www.itu.int/ITU-T/aap/dologin_aap.asp?id=T01020027E70801MSWE.docx&amp;group=16" TargetMode="External"/><Relationship Id="rId64" Type="http://schemas.openxmlformats.org/officeDocument/2006/relationships/hyperlink" Target="https://www.itu.int/ITU-T/aap/dologin_aap.asp?id=T01020027F80801MSWE.docx&amp;group=16" TargetMode="External"/><Relationship Id="rId69" Type="http://schemas.openxmlformats.org/officeDocument/2006/relationships/image" Target="media/image3.gif"/><Relationship Id="rId77" Type="http://schemas.openxmlformats.org/officeDocument/2006/relationships/theme" Target="theme/theme1.xm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203" TargetMode="External"/><Relationship Id="rId72" Type="http://schemas.openxmlformats.org/officeDocument/2006/relationships/hyperlink" Target="https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78C0801MSWE.docx&amp;group=13" TargetMode="External"/><Relationship Id="rId46" Type="http://schemas.openxmlformats.org/officeDocument/2006/relationships/hyperlink" Target="https://www.itu.int/ITU-T/aap/dologin_aap.asp?id=T01020027BD0801MSWE.docx&amp;group=15" TargetMode="External"/><Relationship Id="rId59" Type="http://schemas.openxmlformats.org/officeDocument/2006/relationships/hyperlink" Target="https://www.itu.int/t/aap/recdetails/10231" TargetMode="External"/><Relationship Id="rId67" Type="http://schemas.openxmlformats.org/officeDocument/2006/relationships/hyperlink" Target="https://www.itu.int/ITU-T/aap/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163" TargetMode="External"/><Relationship Id="rId54" Type="http://schemas.openxmlformats.org/officeDocument/2006/relationships/hyperlink" Target="https://www.itu.int/ITU-T/aap/dologin_aap.asp?id=T01020027DC0801MSWE.docx&amp;group=15" TargetMode="External"/><Relationship Id="rId62" Type="http://schemas.openxmlformats.org/officeDocument/2006/relationships/hyperlink" Target="https://www.itu.int/ITU-T/aap/dologin_aap.asp?id=T01020027FB0801MSWE.docx&amp;group=16" TargetMode="External"/><Relationship Id="rId70" Type="http://schemas.openxmlformats.org/officeDocument/2006/relationships/image" Target="media/image4.gif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s://www.itu.int/t/aap/recdetails/10162" TargetMode="External"/><Relationship Id="rId57" Type="http://schemas.openxmlformats.org/officeDocument/2006/relationships/hyperlink" Target="https://www.itu.int/t/aap/recdetails/10230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7B50801MSWE.docx&amp;group=15" TargetMode="External"/><Relationship Id="rId52" Type="http://schemas.openxmlformats.org/officeDocument/2006/relationships/hyperlink" Target="https://www.itu.int/ITU-T/aap/dologin_aap.asp?id=T01020027DB0801MSWE.docx&amp;group=15" TargetMode="External"/><Relationship Id="rId60" Type="http://schemas.openxmlformats.org/officeDocument/2006/relationships/hyperlink" Target="https://www.itu.int/ITU-T/aap/dologin_aap.asp?id=T01020027F70801MSWE.docx&amp;group=16" TargetMode="External"/><Relationship Id="rId65" Type="http://schemas.openxmlformats.org/officeDocument/2006/relationships/header" Target="header2.xml"/><Relationship Id="rId73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177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7B20801MSWE.doc&amp;group=15" TargetMode="External"/><Relationship Id="rId55" Type="http://schemas.openxmlformats.org/officeDocument/2006/relationships/hyperlink" Target="https://www.itu.int/t/aap/recdetails/10215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1619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2022-04-29T11:30:00Z</dcterms:created>
  <dcterms:modified xsi:type="dcterms:W3CDTF">2022-04-29T11:30:00Z</dcterms:modified>
</cp:coreProperties>
</file>