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3D408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D4087" w:rsidRDefault="00ED241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D4087" w:rsidRDefault="004645D2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D4087" w:rsidRDefault="004645D2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3D4087" w:rsidRDefault="003D4087">
            <w:pPr>
              <w:spacing w:before="0"/>
            </w:pPr>
          </w:p>
        </w:tc>
      </w:tr>
    </w:tbl>
    <w:p w:rsidR="003D4087" w:rsidRDefault="003D4087"/>
    <w:p w:rsidR="003D4087" w:rsidRDefault="004645D2">
      <w:pPr>
        <w:jc w:val="right"/>
      </w:pPr>
      <w:r>
        <w:rPr>
          <w:szCs w:val="22"/>
          <w:lang w:val="ru-RU"/>
        </w:rPr>
        <w:t>Женева, 16 декабря 2021</w:t>
      </w:r>
      <w:r>
        <w:tab/>
      </w:r>
    </w:p>
    <w:p w:rsidR="003D4087" w:rsidRDefault="003D408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3D4087">
        <w:trPr>
          <w:cantSplit/>
        </w:trPr>
        <w:tc>
          <w:tcPr>
            <w:tcW w:w="985" w:type="dxa"/>
          </w:tcPr>
          <w:p w:rsidR="003D4087" w:rsidRDefault="004645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D4087" w:rsidRDefault="003D4087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D4087" w:rsidRDefault="003D4087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D4087" w:rsidRDefault="004645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D4087" w:rsidRDefault="004645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D4087" w:rsidRDefault="004645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D4087" w:rsidRDefault="004645D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AAP-118</w:t>
            </w:r>
          </w:p>
          <w:p w:rsidR="003D4087" w:rsidRDefault="004645D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D4087" w:rsidRDefault="003D4087">
            <w:pPr>
              <w:pStyle w:val="Tabletext"/>
              <w:spacing w:before="0"/>
              <w:rPr>
                <w:szCs w:val="22"/>
              </w:rPr>
            </w:pPr>
          </w:p>
          <w:p w:rsidR="003D4087" w:rsidRDefault="004645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D4087" w:rsidRDefault="004645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D4087" w:rsidRDefault="003D4087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645D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D4087" w:rsidRDefault="004645D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D4087" w:rsidRDefault="004645D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D4087" w:rsidRDefault="004645D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3D4087" w:rsidRDefault="004645D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3D4087" w:rsidRDefault="004645D2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D4087" w:rsidRDefault="004645D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D4087" w:rsidRDefault="004645D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D4087" w:rsidRDefault="004645D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D4087" w:rsidRDefault="003D4087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D4087">
        <w:trPr>
          <w:cantSplit/>
        </w:trPr>
        <w:tc>
          <w:tcPr>
            <w:tcW w:w="1050" w:type="dxa"/>
          </w:tcPr>
          <w:p w:rsidR="003D4087" w:rsidRDefault="004645D2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D4087" w:rsidRDefault="004645D2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3D4087" w:rsidRDefault="003D4087">
      <w:pPr>
        <w:rPr>
          <w:lang w:val="ru-RU"/>
        </w:rPr>
      </w:pPr>
    </w:p>
    <w:p w:rsidR="003D4087" w:rsidRDefault="004645D2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D4087" w:rsidRDefault="003D4087">
      <w:pPr>
        <w:rPr>
          <w:lang w:val="ru-RU"/>
        </w:rPr>
      </w:pPr>
    </w:p>
    <w:p w:rsidR="003D4087" w:rsidRDefault="004645D2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3D4087" w:rsidRDefault="004645D2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D4087" w:rsidRDefault="004645D2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D4087" w:rsidRDefault="004645D2">
      <w:pPr>
        <w:rPr>
          <w:szCs w:val="22"/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EE5F45" w:rsidRPr="00EE5F45" w:rsidRDefault="00EE5F45" w:rsidP="00EE5F45">
      <w:pPr>
        <w:textAlignment w:val="auto"/>
        <w:rPr>
          <w:lang w:val="ru-RU"/>
        </w:rPr>
      </w:pPr>
      <w:r>
        <w:t>1 января 2022</w:t>
      </w:r>
      <w:bookmarkStart w:id="0" w:name="_GoBack"/>
      <w:bookmarkEnd w:id="0"/>
      <w:r w:rsidRPr="00EE5F45">
        <w:t xml:space="preserve"> года никаких объявлений о применении АПУ не будет сделано, поскольку МСЭ будет закрыт. В связи с этим крайний срок для представления замечаний по ряду текстов в рамках АПУ был продлен.</w:t>
      </w:r>
    </w:p>
    <w:p w:rsidR="00EE5F45" w:rsidRDefault="00EE5F45">
      <w:pPr>
        <w:rPr>
          <w:lang w:val="ru-RU"/>
        </w:rPr>
      </w:pPr>
    </w:p>
    <w:p w:rsidR="003D4087" w:rsidRDefault="004645D2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D4087" w:rsidRDefault="004645D2">
      <w:pPr>
        <w:spacing w:before="560"/>
        <w:rPr>
          <w:lang w:val="ru-RU"/>
        </w:rPr>
      </w:pPr>
      <w:r>
        <w:rPr>
          <w:szCs w:val="22"/>
          <w:lang w:val="ru-RU"/>
        </w:rPr>
        <w:lastRenderedPageBreak/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3D4087" w:rsidRDefault="004645D2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D4087" w:rsidRDefault="003D4087">
      <w:pPr>
        <w:spacing w:before="720"/>
        <w:rPr>
          <w:rFonts w:ascii="Times New Roman" w:hAnsi="Times New Roman"/>
        </w:rPr>
        <w:sectPr w:rsidR="003D408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D4087" w:rsidRDefault="004645D2">
      <w:r>
        <w:lastRenderedPageBreak/>
        <w:t>Annex 1</w:t>
      </w:r>
    </w:p>
    <w:p w:rsidR="003D4087" w:rsidRDefault="004645D2">
      <w:pPr>
        <w:jc w:val="center"/>
      </w:pPr>
      <w:r>
        <w:t>(to TSB AAP-118)</w:t>
      </w:r>
    </w:p>
    <w:p w:rsidR="003D4087" w:rsidRDefault="003D4087">
      <w:pPr>
        <w:rPr>
          <w:szCs w:val="22"/>
        </w:rPr>
      </w:pPr>
    </w:p>
    <w:p w:rsidR="003D4087" w:rsidRDefault="004645D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D4087" w:rsidRDefault="004645D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D4087" w:rsidRDefault="003D4087">
      <w:pPr>
        <w:pStyle w:val="enumlev2"/>
        <w:rPr>
          <w:szCs w:val="22"/>
        </w:rPr>
      </w:pPr>
      <w:hyperlink r:id="rId13" w:history="1">
        <w:r w:rsidR="004645D2">
          <w:rPr>
            <w:rStyle w:val="Hyperlink"/>
            <w:szCs w:val="22"/>
          </w:rPr>
          <w:t>https://www.itu.int/ITU-T</w:t>
        </w:r>
      </w:hyperlink>
    </w:p>
    <w:p w:rsidR="003D4087" w:rsidRDefault="004645D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D4087" w:rsidRDefault="003D4087">
      <w:pPr>
        <w:pStyle w:val="enumlev2"/>
        <w:rPr>
          <w:szCs w:val="22"/>
        </w:rPr>
      </w:pPr>
      <w:hyperlink r:id="rId14" w:history="1">
        <w:r w:rsidR="004645D2">
          <w:rPr>
            <w:rStyle w:val="Hyperlink"/>
            <w:szCs w:val="22"/>
          </w:rPr>
          <w:t>https://www.itu.int/ITU-T/aapinfo</w:t>
        </w:r>
      </w:hyperlink>
    </w:p>
    <w:p w:rsidR="003D4087" w:rsidRDefault="004645D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3D4087" w:rsidRDefault="004645D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D4087" w:rsidRDefault="003D4087">
      <w:pPr>
        <w:pStyle w:val="enumlev2"/>
        <w:rPr>
          <w:szCs w:val="22"/>
        </w:rPr>
      </w:pPr>
      <w:hyperlink r:id="rId15" w:history="1">
        <w:r w:rsidR="004645D2">
          <w:rPr>
            <w:rStyle w:val="Hyperlink"/>
            <w:szCs w:val="22"/>
          </w:rPr>
          <w:t>https://www.itu.int/ITU-T/aap/</w:t>
        </w:r>
      </w:hyperlink>
    </w:p>
    <w:p w:rsidR="003D4087" w:rsidRDefault="004645D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D4087">
        <w:tc>
          <w:tcPr>
            <w:tcW w:w="987" w:type="dxa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645D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645D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645D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645D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645D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645D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645D2">
                <w:rPr>
                  <w:rStyle w:val="Hyperlink"/>
                  <w:szCs w:val="22"/>
                </w:rPr>
                <w:t>https://www.</w:t>
              </w:r>
              <w:r w:rsidR="004645D2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645D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645D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645D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645D2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645D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645D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645D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645D2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645D2">
                <w:rPr>
                  <w:rStyle w:val="Hyperlink"/>
                  <w:szCs w:val="22"/>
                </w:rPr>
                <w:t>tsbsg15</w:t>
              </w:r>
              <w:r w:rsidR="004645D2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645D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645D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645D2">
                <w:rPr>
                  <w:rStyle w:val="Hyperlink"/>
                  <w:szCs w:val="22"/>
                </w:rPr>
                <w:t>https://www.it</w:t>
              </w:r>
              <w:r w:rsidR="004645D2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645D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D4087">
        <w:tc>
          <w:tcPr>
            <w:tcW w:w="0" w:type="auto"/>
          </w:tcPr>
          <w:p w:rsidR="003D4087" w:rsidRDefault="004645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645D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D4087" w:rsidRDefault="003D408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645D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D4087" w:rsidRDefault="003D408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D408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D4087" w:rsidRDefault="004645D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40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40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38" w:history="1">
              <w:r w:rsidR="004645D2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Monitoring of electromagnetic field levels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40" w:history="1">
              <w:r w:rsidR="004645D2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Guidance for assessment, evaluation and monitoring of human exposure to radio frequency electromagnetic fields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42" w:history="1">
              <w:r w:rsidR="004645D2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Overview of particle radiation effects on telecommunication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44" w:history="1">
              <w:r w:rsidR="004645D2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Neutron irradiation test methods for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46" w:history="1">
              <w:r w:rsidR="004645D2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Design methodologies for telecommunication systems applying soft error measures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48" w:history="1">
              <w:r w:rsidR="004645D2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Electromagnetic compatibility requirements and measurement methods for wireline telecommunication network equipment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50" w:history="1">
              <w:r w:rsidR="004645D2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Quality estimation methods and application guidelines for mitigation measures based on particle radiation tests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52" w:history="1">
              <w:r w:rsidR="004645D2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Reliability requirements for telecommunication systems affected by particle radiation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54" w:history="1">
              <w:r w:rsidR="004645D2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Protection of networked information technology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56" w:history="1">
              <w:r w:rsidR="004645D2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Electrical safety and lightning protection of medium voltage input and up to ±400VDC output power system in ICT data centre and telecommunication c</w:t>
            </w:r>
            <w:r>
              <w:t>entre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58" w:history="1">
              <w:r w:rsidR="004645D2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Methodology to identify the key equipment in order to assess the environmental impact and e-waste generation of different network architectures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-06-16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60" w:history="1">
              <w:r w:rsidR="004645D2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Assessment of mobile network energy efficiency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D4087" w:rsidRDefault="004645D2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40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40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62" w:history="1">
              <w:r w:rsidR="004645D2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Functional requirements for third-generation HiNoC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64" w:history="1">
              <w:r w:rsidR="004645D2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Functional requirements for remote management of cable set-top-box by auto configuration server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66" w:history="1">
              <w:r w:rsidR="004645D2">
                <w:rPr>
                  <w:rStyle w:val="Hyperlink"/>
                  <w:sz w:val="20"/>
                </w:rPr>
                <w:t>J.482 Cor.1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 xml:space="preserve">Requirements of a radio frequency (RF)/Internet </w:t>
            </w:r>
            <w:r>
              <w:t>protocol (IP) video switching system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68" w:history="1">
              <w:r w:rsidR="004645D2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Architecture and Functional Specifications of a radio frequency (RF)/Internet protocol (IP) video switching system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70" w:history="1">
              <w:r w:rsidR="004645D2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Downloadable conditional access system for unidirectional networks - Requirements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72" w:history="1">
              <w:r w:rsidR="004645D2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Downloadable conditional access system f</w:t>
            </w:r>
            <w:r>
              <w:t>or unidirectional networks - System architecture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74" w:history="1">
              <w:r w:rsidR="004645D2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Downloadable conditional access system for unidirectional networks - Terminal system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76" w:history="1">
              <w:r w:rsidR="004645D2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Requirements for Advanced IP-based Digital Video Convergence Service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78" w:history="1">
              <w:r w:rsidR="004645D2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Functional requirements of a smart TV operating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80" w:history="1">
              <w:r w:rsidR="004645D2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The architecture of a smart TV operating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82" w:history="1">
              <w:r w:rsidR="004645D2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The specification of a smart TV operating system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84" w:history="1">
              <w:r w:rsidR="004645D2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The security framework of a smart TV operating system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86" w:history="1">
              <w:r w:rsidR="004645D2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The hardware abstract layer API of a smart TV operating system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88" w:history="1">
              <w:r w:rsidR="004645D2">
                <w:rPr>
                  <w:rStyle w:val="Hyperlink"/>
                  <w:sz w:val="20"/>
                </w:rPr>
                <w:t>J.1302 Cor.1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Specification of a cloud-based converged media service to support Internet protocol and broadcast cable television – System architecture –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90" w:history="1">
              <w:r w:rsidR="004645D2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The specification of cloud-based conv</w:t>
            </w:r>
            <w:r>
              <w:t>erged media service to support IP and Broadcast Cable TV – System specification on collaboration between production media cloud and cable service cloud (</w:t>
            </w:r>
            <w:hyperlink r:id="rId91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92" w:history="1">
              <w:r w:rsidR="004645D2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Functional requirements for service collaboration between cable television operator and OTT service provider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94" w:history="1">
              <w:r w:rsidR="004645D2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Television Content Distribution Platforms: Requirements for Open Access and Signal Quality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96" w:history="1">
              <w:r w:rsidR="004645D2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The Architecture for Smart Home Gateway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D4087" w:rsidRDefault="004645D2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40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40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98" w:history="1">
              <w:r w:rsidR="004645D2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A trust index model for ICT infrastructures and services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100" w:history="1">
              <w:r w:rsidR="004645D2">
                <w:rPr>
                  <w:rStyle w:val="Hyperlink"/>
                  <w:sz w:val="20"/>
                </w:rPr>
                <w:t>Y.3606 (Y.bDPI-Mec)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Big data – Deep packet inspection mechanism for big data in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102" w:history="1">
              <w:r w:rsidR="004645D2">
                <w:rPr>
                  <w:rStyle w:val="Hyperlink"/>
                  <w:sz w:val="20"/>
                </w:rPr>
                <w:t>Y.3805 (Y.QKDN_SDNC)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Quantum Key Distribution Networks - Software Defined Networking Control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D4087" w:rsidRDefault="004645D2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40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4087" w:rsidRDefault="004645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40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4087" w:rsidRDefault="004645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4087" w:rsidRDefault="003D40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104" w:history="1">
              <w:r w:rsidR="004645D2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Requirements and capability framework of smart shopping mall system (</w:t>
            </w:r>
            <w:hyperlink r:id="rId10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D4087">
        <w:trPr>
          <w:cantSplit/>
        </w:trPr>
        <w:tc>
          <w:tcPr>
            <w:tcW w:w="2090" w:type="dxa"/>
          </w:tcPr>
          <w:p w:rsidR="003D4087" w:rsidRDefault="003D4087">
            <w:hyperlink r:id="rId106" w:history="1">
              <w:r w:rsidR="004645D2">
                <w:rPr>
                  <w:rStyle w:val="Hyperlink"/>
                  <w:sz w:val="20"/>
                </w:rPr>
                <w:t>Y.4562 (Y.STIS-fm)</w:t>
              </w:r>
            </w:hyperlink>
          </w:p>
        </w:tc>
        <w:tc>
          <w:tcPr>
            <w:tcW w:w="4000" w:type="dxa"/>
          </w:tcPr>
          <w:p w:rsidR="003D4087" w:rsidRDefault="004645D2">
            <w:r>
              <w:t>Functions and metadata of spatiotemporal information service for smart cities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2021-11-16</w:t>
            </w:r>
          </w:p>
        </w:tc>
        <w:tc>
          <w:tcPr>
            <w:tcW w:w="115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>2021-12-13</w:t>
            </w:r>
          </w:p>
        </w:tc>
        <w:tc>
          <w:tcPr>
            <w:tcW w:w="88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115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80" w:type="dxa"/>
          </w:tcPr>
          <w:p w:rsidR="003D4087" w:rsidRDefault="003D4087">
            <w:pPr>
              <w:jc w:val="center"/>
            </w:pPr>
          </w:p>
        </w:tc>
        <w:tc>
          <w:tcPr>
            <w:tcW w:w="860" w:type="dxa"/>
          </w:tcPr>
          <w:p w:rsidR="003D4087" w:rsidRDefault="004645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D4087" w:rsidRDefault="003D408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D4087">
          <w:headerReference w:type="default" r:id="rId108"/>
          <w:footerReference w:type="default" r:id="rId10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D4087" w:rsidRDefault="004645D2">
      <w:r>
        <w:lastRenderedPageBreak/>
        <w:t>Annex 2</w:t>
      </w:r>
    </w:p>
    <w:p w:rsidR="003D4087" w:rsidRDefault="004645D2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3D4087" w:rsidRDefault="004645D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D4087" w:rsidRDefault="004645D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D4087" w:rsidRDefault="004645D2">
      <w:r>
        <w:t>1)</w:t>
      </w:r>
      <w:r>
        <w:tab/>
        <w:t xml:space="preserve">Go to AAP search Web page at </w:t>
      </w:r>
      <w:hyperlink r:id="rId110" w:history="1">
        <w:r>
          <w:rPr>
            <w:rStyle w:val="Hyperlink"/>
            <w:szCs w:val="22"/>
          </w:rPr>
          <w:t>https://www.itu.int/ITU-T/aap/</w:t>
        </w:r>
      </w:hyperlink>
    </w:p>
    <w:p w:rsidR="003D4087" w:rsidRDefault="00ED2418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87" w:rsidRDefault="004645D2">
      <w:r>
        <w:t>2)</w:t>
      </w:r>
      <w:r>
        <w:tab/>
        <w:t>Select your Recommendation</w:t>
      </w:r>
    </w:p>
    <w:p w:rsidR="003D4087" w:rsidRDefault="00ED2418">
      <w:pPr>
        <w:jc w:val="center"/>
        <w:rPr>
          <w:sz w:val="24"/>
        </w:rPr>
      </w:pPr>
      <w:r w:rsidRPr="003D4087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87" w:rsidRDefault="004645D2">
      <w:pPr>
        <w:keepNext/>
      </w:pPr>
      <w:r>
        <w:lastRenderedPageBreak/>
        <w:t>3)</w:t>
      </w:r>
      <w:r>
        <w:tab/>
        <w:t>Click the "Submit Comment" button</w:t>
      </w:r>
    </w:p>
    <w:p w:rsidR="003D4087" w:rsidRDefault="00ED2418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87" w:rsidRDefault="004645D2">
      <w:r>
        <w:t>4)</w:t>
      </w:r>
      <w:r>
        <w:tab/>
      </w:r>
      <w:r>
        <w:t>Complete the on-line form and click on "Submit"</w:t>
      </w:r>
    </w:p>
    <w:p w:rsidR="003D4087" w:rsidRDefault="00ED2418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87" w:rsidRDefault="004645D2">
      <w:r>
        <w:t>For more information, read the AAP tutorial on:</w:t>
      </w:r>
      <w:r>
        <w:tab/>
      </w:r>
      <w:r>
        <w:br/>
      </w:r>
      <w:hyperlink r:id="rId115" w:history="1">
        <w:r>
          <w:rPr>
            <w:rStyle w:val="Hyperlink"/>
          </w:rPr>
          <w:t>https://www.itu.int/ITU-T/aapinfo/files/AAPTutorial.pdf</w:t>
        </w:r>
      </w:hyperlink>
    </w:p>
    <w:p w:rsidR="003D4087" w:rsidRDefault="004645D2">
      <w:r>
        <w:br w:type="page"/>
      </w:r>
      <w:r>
        <w:lastRenderedPageBreak/>
        <w:t>Annex 3</w:t>
      </w:r>
    </w:p>
    <w:p w:rsidR="003D4087" w:rsidRDefault="004645D2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3D4087" w:rsidRDefault="004645D2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3D4087" w:rsidRDefault="004645D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D4087">
        <w:tc>
          <w:tcPr>
            <w:tcW w:w="5000" w:type="pct"/>
            <w:gridSpan w:val="2"/>
            <w:shd w:val="clear" w:color="auto" w:fill="EFFAFF"/>
          </w:tcPr>
          <w:p w:rsidR="003D4087" w:rsidRDefault="004645D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D4087" w:rsidRDefault="004645D2">
            <w:pPr>
              <w:pStyle w:val="Tabletext"/>
            </w:pPr>
            <w:r>
              <w:br/>
            </w:r>
            <w:r w:rsidR="003D408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4087">
              <w:fldChar w:fldCharType="separate"/>
            </w:r>
            <w:r w:rsidR="003D408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D408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4087">
              <w:fldChar w:fldCharType="separate"/>
            </w:r>
            <w:r w:rsidR="003D4087">
              <w:fldChar w:fldCharType="end"/>
            </w:r>
            <w:r>
              <w:t xml:space="preserve"> Additional Review (AR)</w:t>
            </w: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4087" w:rsidRDefault="003D4087">
            <w:pPr>
              <w:pStyle w:val="Tabletext"/>
            </w:pPr>
          </w:p>
        </w:tc>
      </w:tr>
      <w:tr w:rsidR="003D4087">
        <w:tc>
          <w:tcPr>
            <w:tcW w:w="1623" w:type="pct"/>
            <w:shd w:val="clear" w:color="auto" w:fill="EFFAFF"/>
            <w:vAlign w:val="center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D4087" w:rsidRDefault="004645D2">
            <w:pPr>
              <w:pStyle w:val="Tabletext"/>
            </w:pPr>
            <w:r>
              <w:br/>
            </w:r>
            <w:r w:rsidR="003D408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4087">
              <w:fldChar w:fldCharType="separate"/>
            </w:r>
            <w:r w:rsidR="003D408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D408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4087">
              <w:fldChar w:fldCharType="separate"/>
            </w:r>
            <w:r w:rsidR="003D4087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3D4087">
        <w:tc>
          <w:tcPr>
            <w:tcW w:w="1623" w:type="pct"/>
            <w:shd w:val="clear" w:color="auto" w:fill="EFFAFF"/>
            <w:vAlign w:val="center"/>
          </w:tcPr>
          <w:p w:rsidR="003D4087" w:rsidRDefault="004645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D4087" w:rsidRDefault="004645D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D4087" w:rsidRDefault="004645D2">
      <w:pPr>
        <w:rPr>
          <w:szCs w:val="22"/>
        </w:rPr>
      </w:pPr>
      <w:r>
        <w:tab/>
      </w:r>
      <w:r w:rsidR="003D4087" w:rsidRPr="003D408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D4087">
        <w:rPr>
          <w:szCs w:val="22"/>
        </w:rPr>
      </w:r>
      <w:r w:rsidR="003D4087">
        <w:rPr>
          <w:szCs w:val="22"/>
        </w:rPr>
        <w:fldChar w:fldCharType="separate"/>
      </w:r>
      <w:r w:rsidR="003D408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D4087" w:rsidRDefault="004645D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D4087" w:rsidRDefault="003D4087">
      <w:pPr>
        <w:rPr>
          <w:i/>
          <w:iCs/>
          <w:szCs w:val="22"/>
        </w:rPr>
      </w:pPr>
    </w:p>
    <w:sectPr w:rsidR="003D4087" w:rsidSect="003D4087">
      <w:headerReference w:type="default" r:id="rId117"/>
      <w:footerReference w:type="default" r:id="rId11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D2" w:rsidRDefault="004645D2">
      <w:r>
        <w:separator/>
      </w:r>
    </w:p>
  </w:endnote>
  <w:endnote w:type="continuationSeparator" w:id="0">
    <w:p w:rsidR="004645D2" w:rsidRDefault="0046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87" w:rsidRDefault="004645D2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D4087">
      <w:tc>
        <w:tcPr>
          <w:tcW w:w="1985" w:type="dxa"/>
        </w:tcPr>
        <w:p w:rsidR="003D4087" w:rsidRDefault="004645D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D4087" w:rsidRDefault="004645D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D4087" w:rsidRDefault="004645D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D4087" w:rsidRDefault="004645D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D4087" w:rsidRDefault="004645D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D4087" w:rsidRDefault="003D408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87" w:rsidRDefault="004645D2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87" w:rsidRDefault="004645D2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D2" w:rsidRDefault="004645D2">
      <w:r>
        <w:t>____________________</w:t>
      </w:r>
    </w:p>
  </w:footnote>
  <w:footnote w:type="continuationSeparator" w:id="0">
    <w:p w:rsidR="004645D2" w:rsidRDefault="0046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87" w:rsidRDefault="004645D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D40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D4087">
      <w:rPr>
        <w:rStyle w:val="PageNumber"/>
        <w:szCs w:val="18"/>
      </w:rPr>
      <w:fldChar w:fldCharType="separate"/>
    </w:r>
    <w:r w:rsidR="00ED2418">
      <w:rPr>
        <w:rStyle w:val="PageNumber"/>
        <w:noProof/>
        <w:szCs w:val="18"/>
      </w:rPr>
      <w:t>3</w:t>
    </w:r>
    <w:r w:rsidR="003D40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87" w:rsidRDefault="004645D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D40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D4087">
      <w:rPr>
        <w:rStyle w:val="PageNumber"/>
        <w:szCs w:val="18"/>
      </w:rPr>
      <w:fldChar w:fldCharType="separate"/>
    </w:r>
    <w:r w:rsidR="00ED2418">
      <w:rPr>
        <w:rStyle w:val="PageNumber"/>
        <w:noProof/>
        <w:szCs w:val="18"/>
      </w:rPr>
      <w:t>10</w:t>
    </w:r>
    <w:r w:rsidR="003D40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87" w:rsidRDefault="004645D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D40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D4087">
      <w:rPr>
        <w:rStyle w:val="PageNumber"/>
        <w:szCs w:val="18"/>
      </w:rPr>
      <w:fldChar w:fldCharType="separate"/>
    </w:r>
    <w:r w:rsidR="00ED2418">
      <w:rPr>
        <w:rStyle w:val="PageNumber"/>
        <w:noProof/>
        <w:szCs w:val="18"/>
      </w:rPr>
      <w:t>13</w:t>
    </w:r>
    <w:r w:rsidR="003D40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7"/>
    <w:rsid w:val="003D4087"/>
    <w:rsid w:val="004645D2"/>
    <w:rsid w:val="00ED2418"/>
    <w:rsid w:val="00E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036E"/>
  <w15:docId w15:val="{ED60D175-9D62-4942-A5A7-AA66AE63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48" TargetMode="External"/><Relationship Id="rId47" Type="http://schemas.openxmlformats.org/officeDocument/2006/relationships/hyperlink" Target="https://www.itu.int/ITU-T/aap/dologin_aap.asp?id=T01020027A60801MSWE.docx&amp;group=5" TargetMode="External"/><Relationship Id="rId63" Type="http://schemas.openxmlformats.org/officeDocument/2006/relationships/hyperlink" Target="https://www.itu.int/ITU-T/aap/dologin_aap.asp?id=T010200277E0802MSWE.docx&amp;group=9" TargetMode="External"/><Relationship Id="rId68" Type="http://schemas.openxmlformats.org/officeDocument/2006/relationships/hyperlink" Target="https://www.itu.int/t/aap/recdetails/10127" TargetMode="External"/><Relationship Id="rId84" Type="http://schemas.openxmlformats.org/officeDocument/2006/relationships/hyperlink" Target="https://www.itu.int/t/aap/recdetails/10135" TargetMode="External"/><Relationship Id="rId89" Type="http://schemas.openxmlformats.org/officeDocument/2006/relationships/hyperlink" Target="https://www.itu.int/ITU-T/aap/dologin_aap.asp?id=T01020027990802MSWE.docx&amp;group=9" TargetMode="External"/><Relationship Id="rId112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7790801MSWE.docx&amp;group=20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A80801MSWE.docx&amp;group=5" TargetMode="External"/><Relationship Id="rId58" Type="http://schemas.openxmlformats.org/officeDocument/2006/relationships/hyperlink" Target="https://www.itu.int/t/aap/recdetails/10032" TargetMode="External"/><Relationship Id="rId74" Type="http://schemas.openxmlformats.org/officeDocument/2006/relationships/hyperlink" Target="https://www.itu.int/t/aap/recdetails/10130" TargetMode="External"/><Relationship Id="rId79" Type="http://schemas.openxmlformats.org/officeDocument/2006/relationships/hyperlink" Target="https://www.itu.int/ITU-T/aap/dologin_aap.asp?id=T01020027940801MSWE.docx&amp;group=9" TargetMode="External"/><Relationship Id="rId102" Type="http://schemas.openxmlformats.org/officeDocument/2006/relationships/hyperlink" Target="https://www.itu.int/t/aap/recdetails/1005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138" TargetMode="External"/><Relationship Id="rId95" Type="http://schemas.openxmlformats.org/officeDocument/2006/relationships/hyperlink" Target="https://www.itu.int/ITU-T/aap/dologin_aap.asp?id=T010200279C0801MSWE.docx&amp;group=9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A40801MSWE.docx&amp;group=5" TargetMode="External"/><Relationship Id="rId48" Type="http://schemas.openxmlformats.org/officeDocument/2006/relationships/hyperlink" Target="https://www.itu.int/t/aap/recdetails/10143" TargetMode="External"/><Relationship Id="rId64" Type="http://schemas.openxmlformats.org/officeDocument/2006/relationships/hyperlink" Target="https://www.itu.int/t/aap/recdetails/10142" TargetMode="External"/><Relationship Id="rId69" Type="http://schemas.openxmlformats.org/officeDocument/2006/relationships/hyperlink" Target="https://www.itu.int/ITU-T/aap/dologin_aap.asp?id=T010200278F0801MSWE.docx&amp;group=9" TargetMode="External"/><Relationship Id="rId113" Type="http://schemas.openxmlformats.org/officeDocument/2006/relationships/image" Target="media/image4.gif"/><Relationship Id="rId118" Type="http://schemas.openxmlformats.org/officeDocument/2006/relationships/footer" Target="footer4.xml"/><Relationship Id="rId80" Type="http://schemas.openxmlformats.org/officeDocument/2006/relationships/hyperlink" Target="https://www.itu.int/t/aap/recdetails/10133" TargetMode="External"/><Relationship Id="rId85" Type="http://schemas.openxmlformats.org/officeDocument/2006/relationships/hyperlink" Target="https://www.itu.int/ITU-T/aap/dologin_aap.asp?id=T01020027970801MSWE.docx&amp;group=9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46" TargetMode="External"/><Relationship Id="rId59" Type="http://schemas.openxmlformats.org/officeDocument/2006/relationships/hyperlink" Target="https://www.itu.int/ITU-T/aap/dologin_aap.asp?id=T01020027300801MSWE.docx&amp;group=5" TargetMode="External"/><Relationship Id="rId103" Type="http://schemas.openxmlformats.org/officeDocument/2006/relationships/hyperlink" Target="https://www.itu.int/ITU-T/aap/dologin_aap.asp?id=T01020027490801MSWE.docx&amp;group=13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www.itu.int/t/aap/recdetails/10025" TargetMode="External"/><Relationship Id="rId70" Type="http://schemas.openxmlformats.org/officeDocument/2006/relationships/hyperlink" Target="https://www.itu.int/t/aap/recdetails/10128" TargetMode="External"/><Relationship Id="rId75" Type="http://schemas.openxmlformats.org/officeDocument/2006/relationships/hyperlink" Target="https://www.itu.int/ITU-T/aap/dologin_aap.asp?id=T01020027920801MSWE.docx&amp;group=9" TargetMode="External"/><Relationship Id="rId91" Type="http://schemas.openxmlformats.org/officeDocument/2006/relationships/hyperlink" Target="https://www.itu.int/ITU-T/aap/dologin_aap.asp?id=T010200279A0801MSWE.docx&amp;group=9" TargetMode="External"/><Relationship Id="rId96" Type="http://schemas.openxmlformats.org/officeDocument/2006/relationships/hyperlink" Target="https://www.itu.int/t/aap/recdetails/101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9F0801MSWE.docx&amp;group=5" TargetMode="External"/><Relationship Id="rId114" Type="http://schemas.openxmlformats.org/officeDocument/2006/relationships/image" Target="media/image5.gif"/><Relationship Id="rId119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49" TargetMode="External"/><Relationship Id="rId52" Type="http://schemas.openxmlformats.org/officeDocument/2006/relationships/hyperlink" Target="https://www.itu.int/t/aap/recdetails/10152" TargetMode="External"/><Relationship Id="rId60" Type="http://schemas.openxmlformats.org/officeDocument/2006/relationships/hyperlink" Target="https://www.itu.int/t/aap/recdetails/10154" TargetMode="External"/><Relationship Id="rId65" Type="http://schemas.openxmlformats.org/officeDocument/2006/relationships/hyperlink" Target="https://www.itu.int/ITU-T/aap/dologin_aap.asp?id=T010200279E0801MSWE.docx&amp;group=9" TargetMode="External"/><Relationship Id="rId73" Type="http://schemas.openxmlformats.org/officeDocument/2006/relationships/hyperlink" Target="https://www.itu.int/ITU-T/aap/dologin_aap.asp?id=T01020027910801MSWE.docx&amp;group=9" TargetMode="External"/><Relationship Id="rId78" Type="http://schemas.openxmlformats.org/officeDocument/2006/relationships/hyperlink" Target="https://www.itu.int/t/aap/recdetails/10132" TargetMode="External"/><Relationship Id="rId81" Type="http://schemas.openxmlformats.org/officeDocument/2006/relationships/hyperlink" Target="https://www.itu.int/ITU-T/aap/dologin_aap.asp?id=T01020027950801MSWE.docx&amp;group=9" TargetMode="External"/><Relationship Id="rId86" Type="http://schemas.openxmlformats.org/officeDocument/2006/relationships/hyperlink" Target="https://www.itu.int/t/aap/recdetails/10136" TargetMode="External"/><Relationship Id="rId94" Type="http://schemas.openxmlformats.org/officeDocument/2006/relationships/hyperlink" Target="https://www.itu.int/t/aap/recdetails/10140" TargetMode="External"/><Relationship Id="rId99" Type="http://schemas.openxmlformats.org/officeDocument/2006/relationships/hyperlink" Target="https://www.itu.int/ITU-T/aap/dologin_aap.asp?id=T010200274A0801MSWE.docx&amp;group=13" TargetMode="External"/><Relationship Id="rId101" Type="http://schemas.openxmlformats.org/officeDocument/2006/relationships/hyperlink" Target="https://www.itu.int/ITU-T/aap/dologin_aap.asp?id=T01020027440801MSWE.docx&amp;grou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20801MSWE.docx&amp;group=5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51" TargetMode="External"/><Relationship Id="rId55" Type="http://schemas.openxmlformats.org/officeDocument/2006/relationships/hyperlink" Target="https://www.itu.int/ITU-T/aap/dologin_aap.asp?id=T01020027290801MSWE.docx&amp;group=5" TargetMode="External"/><Relationship Id="rId76" Type="http://schemas.openxmlformats.org/officeDocument/2006/relationships/hyperlink" Target="https://www.itu.int/t/aap/recdetails/10131" TargetMode="External"/><Relationship Id="rId97" Type="http://schemas.openxmlformats.org/officeDocument/2006/relationships/hyperlink" Target="https://www.itu.int/ITU-T/aap/dologin_aap.asp?id=T010200279D0801MSWE.docx&amp;group=9" TargetMode="External"/><Relationship Id="rId104" Type="http://schemas.openxmlformats.org/officeDocument/2006/relationships/hyperlink" Target="https://www.itu.int/t/aap/recdetails/10091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900801MSWE.docx&amp;group=9" TargetMode="External"/><Relationship Id="rId92" Type="http://schemas.openxmlformats.org/officeDocument/2006/relationships/hyperlink" Target="https://www.itu.int/t/aap/recdetails/101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47" TargetMode="External"/><Relationship Id="rId45" Type="http://schemas.openxmlformats.org/officeDocument/2006/relationships/hyperlink" Target="https://www.itu.int/ITU-T/aap/dologin_aap.asp?id=T01020027A50801MSWE.docx&amp;group=5" TargetMode="External"/><Relationship Id="rId66" Type="http://schemas.openxmlformats.org/officeDocument/2006/relationships/hyperlink" Target="https://www.itu.int/t/aap/recdetails/10126" TargetMode="External"/><Relationship Id="rId87" Type="http://schemas.openxmlformats.org/officeDocument/2006/relationships/hyperlink" Target="https://www.itu.int/ITU-T/aap/dologin_aap.asp?id=T01020027980801MSWE.docx&amp;group=9" TargetMode="External"/><Relationship Id="rId110" Type="http://schemas.openxmlformats.org/officeDocument/2006/relationships/hyperlink" Target="https://www.itu.int/ITU-T/aap/" TargetMode="External"/><Relationship Id="rId115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7AA0801MSWE.docx&amp;group=5" TargetMode="External"/><Relationship Id="rId82" Type="http://schemas.openxmlformats.org/officeDocument/2006/relationships/hyperlink" Target="https://www.itu.int/t/aap/recdetails/1013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53" TargetMode="External"/><Relationship Id="rId77" Type="http://schemas.openxmlformats.org/officeDocument/2006/relationships/hyperlink" Target="https://www.itu.int/ITU-T/aap/dologin_aap.asp?id=T01020027930801MSWE.docx&amp;group=9" TargetMode="External"/><Relationship Id="rId100" Type="http://schemas.openxmlformats.org/officeDocument/2006/relationships/hyperlink" Target="https://www.itu.int/t/aap/recdetails/10052" TargetMode="External"/><Relationship Id="rId105" Type="http://schemas.openxmlformats.org/officeDocument/2006/relationships/hyperlink" Target="https://www.itu.int/ITU-T/aap/dologin_aap.asp?id=T010200276B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A70801MSWE.docx&amp;group=5" TargetMode="External"/><Relationship Id="rId72" Type="http://schemas.openxmlformats.org/officeDocument/2006/relationships/hyperlink" Target="https://www.itu.int/t/aap/recdetails/10129" TargetMode="External"/><Relationship Id="rId93" Type="http://schemas.openxmlformats.org/officeDocument/2006/relationships/hyperlink" Target="https://www.itu.int/ITU-T/aap/dologin_aap.asp?id=T010200279B0801MSWE.docx&amp;group=9" TargetMode="External"/><Relationship Id="rId98" Type="http://schemas.openxmlformats.org/officeDocument/2006/relationships/hyperlink" Target="https://www.itu.int/t/aap/recdetails/10058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50" TargetMode="External"/><Relationship Id="rId67" Type="http://schemas.openxmlformats.org/officeDocument/2006/relationships/hyperlink" Target="https://www.itu.int/ITU-T/aap/dologin_aap.asp?id=T010200278E0802MSWE.docx&amp;group=9" TargetMode="External"/><Relationship Id="rId116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30801MSWE.docx&amp;group=5" TargetMode="External"/><Relationship Id="rId62" Type="http://schemas.openxmlformats.org/officeDocument/2006/relationships/hyperlink" Target="https://www.itu.int/t/aap/recdetails/10110" TargetMode="External"/><Relationship Id="rId83" Type="http://schemas.openxmlformats.org/officeDocument/2006/relationships/hyperlink" Target="https://www.itu.int/ITU-T/aap/dologin_aap.asp?id=T01020027960801MSWE.docx&amp;group=9" TargetMode="External"/><Relationship Id="rId88" Type="http://schemas.openxmlformats.org/officeDocument/2006/relationships/hyperlink" Target="https://www.itu.int/t/aap/recdetails/10137" TargetMode="External"/><Relationship Id="rId111" Type="http://schemas.openxmlformats.org/officeDocument/2006/relationships/image" Target="media/image2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A90801MSWE.docx&amp;group=5" TargetMode="External"/><Relationship Id="rId106" Type="http://schemas.openxmlformats.org/officeDocument/2006/relationships/hyperlink" Target="https://www.itu.int/t/aap/recdetails/101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2678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2021-12-15T14:04:00Z</dcterms:created>
  <dcterms:modified xsi:type="dcterms:W3CDTF">2021-12-15T14:04:00Z</dcterms:modified>
</cp:coreProperties>
</file>