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7781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7781C" w:rsidRDefault="0049266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7781C" w:rsidRDefault="00C2294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7781C" w:rsidRDefault="00C2294E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B7781C" w:rsidRDefault="00B7781C">
            <w:pPr>
              <w:spacing w:before="0"/>
            </w:pPr>
          </w:p>
        </w:tc>
      </w:tr>
    </w:tbl>
    <w:p w:rsidR="00B7781C" w:rsidRDefault="00C229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7781C" w:rsidRDefault="00B7781C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7781C">
        <w:trPr>
          <w:cantSplit/>
        </w:trPr>
        <w:tc>
          <w:tcPr>
            <w:tcW w:w="1126" w:type="dxa"/>
          </w:tcPr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781C" w:rsidRDefault="00B778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7781C" w:rsidRDefault="00B7781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7781C" w:rsidRDefault="00C2294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AAP-108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B7781C" w:rsidRDefault="00B7781C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7781C" w:rsidRDefault="00B7781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2294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B7781C" w:rsidRDefault="00C2294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B7781C" w:rsidRDefault="00C2294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7781C" w:rsidRDefault="00C2294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B7781C" w:rsidRDefault="00C2294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B7781C" w:rsidRDefault="00C2294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7781C" w:rsidRDefault="00B7781C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7781C">
        <w:trPr>
          <w:cantSplit/>
        </w:trPr>
        <w:tc>
          <w:tcPr>
            <w:tcW w:w="908" w:type="dxa"/>
          </w:tcPr>
          <w:p w:rsidR="00B7781C" w:rsidRDefault="00C2294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7781C" w:rsidRDefault="00C2294E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7781C" w:rsidRDefault="00B7781C">
      <w:pPr>
        <w:rPr>
          <w:sz w:val="24"/>
          <w:szCs w:val="24"/>
          <w:lang w:val="fr-FR" w:eastAsia="zh-CN"/>
        </w:rPr>
      </w:pPr>
    </w:p>
    <w:p w:rsidR="00B7781C" w:rsidRDefault="00C2294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7781C" w:rsidRDefault="00C2294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7781C" w:rsidRDefault="00C2294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7781C" w:rsidRDefault="00C2294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7781C" w:rsidRDefault="00C2294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7781C" w:rsidRDefault="00B778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7781C" w:rsidRDefault="00C2294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7781C" w:rsidRDefault="00B778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7781C" w:rsidRDefault="00B7781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7781C" w:rsidRDefault="00C2294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7781C" w:rsidRDefault="00B7781C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7781C" w:rsidRDefault="00C2294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7781C" w:rsidRDefault="00B7781C">
      <w:pPr>
        <w:spacing w:before="720"/>
        <w:rPr>
          <w:rFonts w:ascii="Times New Roman" w:hAnsi="Times New Roman"/>
        </w:rPr>
        <w:sectPr w:rsidR="00B7781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781C" w:rsidRDefault="00C2294E">
      <w:r>
        <w:lastRenderedPageBreak/>
        <w:t>Annex 1</w:t>
      </w:r>
    </w:p>
    <w:p w:rsidR="00B7781C" w:rsidRDefault="00C2294E">
      <w:pPr>
        <w:jc w:val="center"/>
      </w:pPr>
      <w:r>
        <w:t>(to TSB AAP-108)</w:t>
      </w:r>
    </w:p>
    <w:p w:rsidR="00B7781C" w:rsidRDefault="00B7781C">
      <w:pPr>
        <w:rPr>
          <w:szCs w:val="22"/>
        </w:rPr>
      </w:pPr>
    </w:p>
    <w:p w:rsidR="00B7781C" w:rsidRDefault="00C2294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781C" w:rsidRDefault="00C2294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7781C" w:rsidRDefault="00B7781C">
      <w:pPr>
        <w:pStyle w:val="enumlev2"/>
        <w:rPr>
          <w:szCs w:val="22"/>
        </w:rPr>
      </w:pPr>
      <w:hyperlink r:id="rId13" w:history="1">
        <w:r w:rsidR="00C2294E">
          <w:rPr>
            <w:rStyle w:val="Hyperlink"/>
            <w:szCs w:val="22"/>
          </w:rPr>
          <w:t>https://www.itu.int/ITU-T</w:t>
        </w:r>
      </w:hyperlink>
    </w:p>
    <w:p w:rsidR="00B7781C" w:rsidRDefault="00C2294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781C" w:rsidRDefault="00B7781C">
      <w:pPr>
        <w:pStyle w:val="enumlev2"/>
        <w:rPr>
          <w:szCs w:val="22"/>
        </w:rPr>
      </w:pPr>
      <w:hyperlink r:id="rId14" w:history="1">
        <w:r w:rsidR="00C2294E">
          <w:rPr>
            <w:rStyle w:val="Hyperlink"/>
            <w:szCs w:val="22"/>
          </w:rPr>
          <w:t>https://www.itu.int/ITU-T/aapinfo</w:t>
        </w:r>
      </w:hyperlink>
    </w:p>
    <w:p w:rsidR="00B7781C" w:rsidRDefault="00C2294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7781C" w:rsidRDefault="00C2294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781C" w:rsidRDefault="00B7781C">
      <w:pPr>
        <w:pStyle w:val="enumlev2"/>
        <w:rPr>
          <w:szCs w:val="22"/>
        </w:rPr>
      </w:pPr>
      <w:hyperlink r:id="rId15" w:history="1">
        <w:r w:rsidR="00C2294E">
          <w:rPr>
            <w:rStyle w:val="Hyperlink"/>
            <w:szCs w:val="22"/>
          </w:rPr>
          <w:t>https://www.itu.int/ITU-T/aap/</w:t>
        </w:r>
      </w:hyperlink>
    </w:p>
    <w:p w:rsidR="00B7781C" w:rsidRDefault="00C2294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7781C">
        <w:tc>
          <w:tcPr>
            <w:tcW w:w="987" w:type="dxa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294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294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294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294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294E">
                <w:rPr>
                  <w:rStyle w:val="Hyperlink"/>
                  <w:szCs w:val="22"/>
                </w:rPr>
                <w:t>https://</w:t>
              </w:r>
              <w:r w:rsidR="00C2294E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294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294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294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294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294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294E">
                <w:rPr>
                  <w:rStyle w:val="Hyperlink"/>
                  <w:szCs w:val="22"/>
                </w:rPr>
                <w:t>https://www.itu.int/ITU-</w:t>
              </w:r>
              <w:r w:rsidR="00C2294E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294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294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294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294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294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294E">
                <w:rPr>
                  <w:rStyle w:val="Hyperlink"/>
                  <w:szCs w:val="22"/>
                </w:rPr>
                <w:t>https://www.itu.int/ITU-T/studyg</w:t>
              </w:r>
              <w:r w:rsidR="00C2294E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294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294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2294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7781C">
        <w:tc>
          <w:tcPr>
            <w:tcW w:w="0" w:type="auto"/>
          </w:tcPr>
          <w:p w:rsidR="00B7781C" w:rsidRDefault="00C229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2294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7781C" w:rsidRDefault="00B7781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2294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7781C" w:rsidRDefault="00B7781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781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781C" w:rsidRDefault="00C2294E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38" w:history="1">
              <w:r w:rsidR="00C2294E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40" w:history="1">
              <w:r w:rsidR="00C2294E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42" w:history="1">
              <w:r w:rsidR="00C2294E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A CORBA interface spe</w:t>
            </w:r>
            <w:r>
              <w:t>cification for Broadband Passive Optical Networks based on UML interface requirements: Amendment 2 -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44" w:history="1">
              <w:r w:rsidR="00C2294E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Requirements and analysis for the management interface of Ethernet Passive Optical Networks (EPON): Amendment 1 - Replace the reference to IEEE 802.1D by IEEE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781C" w:rsidRDefault="00C2294E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46" w:history="1">
              <w:r w:rsidR="00C2294E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48" w:history="1">
              <w:r w:rsidR="00C2294E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50" w:history="1">
              <w:r w:rsidR="00C2294E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Methodology to identify the key equipment in order to assess the environmental impact and e-waste generation of different network archite</w:t>
            </w:r>
            <w:r>
              <w:t>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52" w:history="1">
              <w:r w:rsidR="00C2294E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54" w:history="1">
              <w:r w:rsidR="00C2294E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56" w:history="1">
              <w:r w:rsidR="00C2294E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Smart energy solutions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58" w:history="1">
              <w:r w:rsidR="00C2294E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7781C" w:rsidRDefault="00C2294E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60" w:history="1">
              <w:r w:rsidR="00C2294E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Functional framework of AI-based network service provisioning in future networks including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2021-07-06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7781C" w:rsidRDefault="00C2294E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62" w:history="1">
              <w:r w:rsidR="00C2294E">
                <w:rPr>
                  <w:rStyle w:val="Hyperlink"/>
                  <w:sz w:val="20"/>
                </w:rPr>
                <w:t>G.989.3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40-Gigabit-capable passive optical networks (NG-PON2): Transmission convergence layer specification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64" w:history="1">
              <w:r w:rsidR="00C2294E">
                <w:rPr>
                  <w:rStyle w:val="Hyperlink"/>
                  <w:sz w:val="20"/>
                </w:rPr>
                <w:t>G.8052.2/Y.1346.2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Resilience Information/Data Models for Ethernet Transport Network Element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66" w:history="1">
              <w:r w:rsidR="00C2294E">
                <w:rPr>
                  <w:rStyle w:val="Hyperlink"/>
                  <w:sz w:val="20"/>
                </w:rPr>
                <w:t>G.9802.1 (G.WDMPON.req)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Wavelength division multiplexed passive optical networks (WDM PON): General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68" w:history="1">
              <w:r w:rsidR="00C2294E">
                <w:rPr>
                  <w:rStyle w:val="Hyperlink"/>
                  <w:sz w:val="20"/>
                </w:rPr>
                <w:t>G.9804.1 Amd.1 (G.hsp.req)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Higher Speed Passive Optical Networks: Requirements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7781C" w:rsidRDefault="00C2294E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70" w:history="1">
              <w:r w:rsidR="00C2294E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Advanced video coding for generic audiovisual services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72" w:history="1">
              <w:r w:rsidR="00C2294E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High efficiency video coding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74" w:history="1">
              <w:r w:rsidR="00C2294E">
                <w:rPr>
                  <w:rStyle w:val="Hyperlink"/>
                  <w:sz w:val="20"/>
                </w:rPr>
                <w:t>H.273</w:t>
              </w:r>
              <w:r w:rsidR="00C2294E">
                <w:rPr>
                  <w:rStyle w:val="Hyperlink"/>
                  <w:sz w:val="20"/>
                </w:rPr>
                <w:t xml:space="preserve"> (V2)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Coding-independent code points for video signal type identification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781C" w:rsidRDefault="00C2294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76" w:history="1">
              <w:r w:rsidR="00C2294E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Cyber insurance acquisition guideline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78" w:history="1">
              <w:r w:rsidR="00C2294E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Security threats to online voting system using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781C" w:rsidRDefault="00C2294E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781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B7781C" w:rsidRDefault="00C229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781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7781C" w:rsidRDefault="00C229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B7781C" w:rsidRDefault="00B7781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80" w:history="1">
              <w:r w:rsidR="00C2294E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Requirements and capability framework of edge computing-enabled gateway in the IoT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82" w:history="1">
              <w:r w:rsidR="00C2294E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Requirements and Capability Framework of Smart Utility Metering (SUM)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781C">
        <w:trPr>
          <w:cantSplit/>
        </w:trPr>
        <w:tc>
          <w:tcPr>
            <w:tcW w:w="0" w:type="auto"/>
          </w:tcPr>
          <w:p w:rsidR="00B7781C" w:rsidRDefault="00B7781C">
            <w:hyperlink r:id="rId84" w:history="1">
              <w:r w:rsidR="00C2294E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0" w:type="auto"/>
          </w:tcPr>
          <w:p w:rsidR="00B7781C" w:rsidRDefault="00C2294E">
            <w:r>
              <w:t>Framework of IoT based monitoring and management for Lift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B7781C">
            <w:pPr>
              <w:jc w:val="center"/>
            </w:pPr>
          </w:p>
        </w:tc>
        <w:tc>
          <w:tcPr>
            <w:tcW w:w="0" w:type="auto"/>
          </w:tcPr>
          <w:p w:rsidR="00B7781C" w:rsidRDefault="00C229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7781C" w:rsidRDefault="00B7781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7781C">
          <w:headerReference w:type="default" r:id="rId86"/>
          <w:footerReference w:type="default" r:id="rId8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781C" w:rsidRDefault="00C2294E">
      <w:r>
        <w:t>Annex 2</w:t>
      </w:r>
    </w:p>
    <w:p w:rsidR="00B7781C" w:rsidRDefault="00C2294E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B7781C" w:rsidRDefault="00C2294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781C" w:rsidRDefault="00C2294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781C" w:rsidRDefault="00C2294E">
      <w:r>
        <w:t>1)</w:t>
      </w:r>
      <w:r>
        <w:tab/>
        <w:t xml:space="preserve">Go to AAP search Web page at </w:t>
      </w:r>
      <w:hyperlink r:id="rId88" w:history="1">
        <w:r>
          <w:rPr>
            <w:rStyle w:val="Hyperlink"/>
            <w:szCs w:val="22"/>
          </w:rPr>
          <w:t>https://www.itu.int/ITU-T/aap/</w:t>
        </w:r>
      </w:hyperlink>
    </w:p>
    <w:p w:rsidR="00B7781C" w:rsidRDefault="0049266E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1C" w:rsidRDefault="00C2294E">
      <w:r>
        <w:t>2)</w:t>
      </w:r>
      <w:r>
        <w:tab/>
        <w:t>Select your Recommendation</w:t>
      </w:r>
    </w:p>
    <w:p w:rsidR="00B7781C" w:rsidRDefault="0049266E">
      <w:pPr>
        <w:jc w:val="center"/>
        <w:rPr>
          <w:sz w:val="24"/>
        </w:rPr>
      </w:pPr>
      <w:r w:rsidRPr="00B7781C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1C" w:rsidRDefault="00C2294E">
      <w:pPr>
        <w:keepNext/>
      </w:pPr>
      <w:r>
        <w:t>3)</w:t>
      </w:r>
      <w:r>
        <w:tab/>
        <w:t>Click the "Submit Comment" button</w:t>
      </w:r>
    </w:p>
    <w:p w:rsidR="00B7781C" w:rsidRDefault="0049266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1C" w:rsidRDefault="00C2294E">
      <w:r>
        <w:t>4)</w:t>
      </w:r>
      <w:r>
        <w:tab/>
        <w:t xml:space="preserve">Complete </w:t>
      </w:r>
      <w:r>
        <w:t>the on-line form and click on "Submit"</w:t>
      </w:r>
    </w:p>
    <w:p w:rsidR="00B7781C" w:rsidRDefault="0049266E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1C" w:rsidRDefault="00C2294E">
      <w:r>
        <w:t>For more information, read the AAP tutorial on:</w:t>
      </w:r>
      <w:r>
        <w:tab/>
      </w:r>
      <w:r>
        <w:br/>
      </w:r>
      <w:hyperlink r:id="rId93" w:history="1">
        <w:r>
          <w:rPr>
            <w:rStyle w:val="Hyperlink"/>
          </w:rPr>
          <w:t>https://www.itu.int/ITU-T/aapinfo/files/AAPTutorial.pdf</w:t>
        </w:r>
      </w:hyperlink>
    </w:p>
    <w:p w:rsidR="00B7781C" w:rsidRDefault="00C2294E">
      <w:r>
        <w:br w:type="page"/>
        <w:t>Annex 3</w:t>
      </w:r>
    </w:p>
    <w:p w:rsidR="00B7781C" w:rsidRDefault="00C2294E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B7781C" w:rsidRDefault="00C2294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7781C" w:rsidRDefault="00C2294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7781C">
        <w:tc>
          <w:tcPr>
            <w:tcW w:w="5000" w:type="pct"/>
            <w:gridSpan w:val="2"/>
            <w:shd w:val="clear" w:color="auto" w:fill="EFFAFF"/>
          </w:tcPr>
          <w:p w:rsidR="00B7781C" w:rsidRDefault="00C2294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781C" w:rsidRDefault="00C2294E">
            <w:pPr>
              <w:pStyle w:val="Tabletext"/>
            </w:pPr>
            <w:r>
              <w:br/>
            </w:r>
            <w:r w:rsidR="00B778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81C">
              <w:fldChar w:fldCharType="separate"/>
            </w:r>
            <w:r w:rsidR="00B7781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7781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81C">
              <w:fldChar w:fldCharType="separate"/>
            </w:r>
            <w:r w:rsidR="00B7781C">
              <w:fldChar w:fldCharType="end"/>
            </w:r>
            <w:r>
              <w:t xml:space="preserve"> Additional Review (AR)</w:t>
            </w: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781C" w:rsidRDefault="00B7781C">
            <w:pPr>
              <w:pStyle w:val="Tabletext"/>
            </w:pPr>
          </w:p>
        </w:tc>
      </w:tr>
      <w:tr w:rsidR="00B7781C">
        <w:tc>
          <w:tcPr>
            <w:tcW w:w="1623" w:type="pct"/>
            <w:shd w:val="clear" w:color="auto" w:fill="EFFAFF"/>
            <w:vAlign w:val="center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781C" w:rsidRDefault="00C2294E">
            <w:pPr>
              <w:pStyle w:val="Tabletext"/>
            </w:pPr>
            <w:r>
              <w:br/>
            </w:r>
            <w:r w:rsidR="00B7781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81C">
              <w:fldChar w:fldCharType="separate"/>
            </w:r>
            <w:r w:rsidR="00B7781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7781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781C">
              <w:fldChar w:fldCharType="separate"/>
            </w:r>
            <w:r w:rsidR="00B7781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7781C">
        <w:tc>
          <w:tcPr>
            <w:tcW w:w="1623" w:type="pct"/>
            <w:shd w:val="clear" w:color="auto" w:fill="EFFAFF"/>
            <w:vAlign w:val="center"/>
          </w:tcPr>
          <w:p w:rsidR="00B7781C" w:rsidRDefault="00C229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781C" w:rsidRDefault="00C2294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781C" w:rsidRDefault="00C2294E">
      <w:pPr>
        <w:rPr>
          <w:szCs w:val="22"/>
        </w:rPr>
      </w:pPr>
      <w:r>
        <w:tab/>
      </w:r>
      <w:r w:rsidR="00B7781C" w:rsidRPr="00B7781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7781C">
        <w:rPr>
          <w:szCs w:val="22"/>
        </w:rPr>
      </w:r>
      <w:r w:rsidR="00B7781C">
        <w:rPr>
          <w:szCs w:val="22"/>
        </w:rPr>
        <w:fldChar w:fldCharType="separate"/>
      </w:r>
      <w:r w:rsidR="00B7781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781C" w:rsidRDefault="00C2294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781C" w:rsidRDefault="00B7781C">
      <w:pPr>
        <w:rPr>
          <w:i/>
          <w:iCs/>
          <w:szCs w:val="22"/>
        </w:rPr>
      </w:pPr>
    </w:p>
    <w:sectPr w:rsidR="00B7781C" w:rsidSect="00B7781C">
      <w:headerReference w:type="default" r:id="rId95"/>
      <w:footerReference w:type="default" r:id="rId9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4E" w:rsidRDefault="00C2294E">
      <w:r>
        <w:separator/>
      </w:r>
    </w:p>
  </w:endnote>
  <w:endnote w:type="continuationSeparator" w:id="0">
    <w:p w:rsidR="00C2294E" w:rsidRDefault="00C2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781C">
      <w:tc>
        <w:tcPr>
          <w:tcW w:w="1985" w:type="dxa"/>
        </w:tcPr>
        <w:p w:rsidR="00B7781C" w:rsidRDefault="00C229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7781C" w:rsidRDefault="00C229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781C" w:rsidRDefault="00C229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781C" w:rsidRDefault="00C2294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7781C" w:rsidRDefault="00C2294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7781C" w:rsidRDefault="00B7781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4E" w:rsidRDefault="00C2294E">
      <w:r>
        <w:t>____________________</w:t>
      </w:r>
    </w:p>
  </w:footnote>
  <w:footnote w:type="continuationSeparator" w:id="0">
    <w:p w:rsidR="00C2294E" w:rsidRDefault="00C2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8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81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778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8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81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778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1C" w:rsidRDefault="00C229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781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781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7781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C"/>
    <w:rsid w:val="0049266E"/>
    <w:rsid w:val="00B7781C"/>
    <w:rsid w:val="00C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480C4-FE82-41A4-85E3-3FC59DA4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47" Type="http://schemas.openxmlformats.org/officeDocument/2006/relationships/hyperlink" Target="https://www.itu.int/ITU-T/aap/dologin_aap.asp?id=T010200272C0801MSWE.docx&amp;group=5" TargetMode="External"/><Relationship Id="rId63" Type="http://schemas.openxmlformats.org/officeDocument/2006/relationships/hyperlink" Target="https://www.itu.int/ITU-T/aap/dologin_aap.asp?id=T01020026E50801MSWE.docx&amp;group=15" TargetMode="External"/><Relationship Id="rId68" Type="http://schemas.openxmlformats.org/officeDocument/2006/relationships/hyperlink" Target="http://www.itu.int/itu-t/aap/AAPRecDetails.aspx?AAPSeqNo=9952" TargetMode="External"/><Relationship Id="rId84" Type="http://schemas.openxmlformats.org/officeDocument/2006/relationships/hyperlink" Target="http://www.itu.int/itu-t/aap/AAPRecDetails.aspx?AAPSeqNo=10042" TargetMode="External"/><Relationship Id="rId89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310801MSWE.docx&amp;group=5" TargetMode="External"/><Relationship Id="rId58" Type="http://schemas.openxmlformats.org/officeDocument/2006/relationships/hyperlink" Target="http://www.itu.int/itu-t/aap/AAPRecDetails.aspx?AAPSeqNo=10034" TargetMode="External"/><Relationship Id="rId74" Type="http://schemas.openxmlformats.org/officeDocument/2006/relationships/hyperlink" Target="http://www.itu.int/itu-t/aap/AAPRecDetails.aspx?AAPSeqNo=10008" TargetMode="External"/><Relationship Id="rId79" Type="http://schemas.openxmlformats.org/officeDocument/2006/relationships/hyperlink" Target="https://www.itu.int/ITU-T/aap/dologin_aap.asp?id=T010200273C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3.gif"/><Relationship Id="rId95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400801MSWE.docx&amp;group=2" TargetMode="External"/><Relationship Id="rId48" Type="http://schemas.openxmlformats.org/officeDocument/2006/relationships/hyperlink" Target="http://www.itu.int/itu-t/aap/AAPRecDetails.aspx?AAPSeqNo=10036" TargetMode="External"/><Relationship Id="rId64" Type="http://schemas.openxmlformats.org/officeDocument/2006/relationships/hyperlink" Target="http://www.itu.int/itu-t/aap/AAPRecDetails.aspx?AAPSeqNo=9970" TargetMode="External"/><Relationship Id="rId69" Type="http://schemas.openxmlformats.org/officeDocument/2006/relationships/hyperlink" Target="https://www.itu.int/ITU-T/aap/dologin_aap.asp?id=T01020026E00801MSWE.docx&amp;group=15" TargetMode="External"/><Relationship Id="rId80" Type="http://schemas.openxmlformats.org/officeDocument/2006/relationships/hyperlink" Target="http://www.itu.int/itu-t/aap/AAPRecDetails.aspx?AAPSeqNo=10040" TargetMode="External"/><Relationship Id="rId85" Type="http://schemas.openxmlformats.org/officeDocument/2006/relationships/hyperlink" Target="https://www.itu.int/ITU-T/aap/dologin_aap.asp?id=T010200273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6" TargetMode="External"/><Relationship Id="rId46" Type="http://schemas.openxmlformats.org/officeDocument/2006/relationships/hyperlink" Target="http://www.itu.int/itu-t/aap/AAPRecDetails.aspx?AAPSeqNo=10028" TargetMode="External"/><Relationship Id="rId59" Type="http://schemas.openxmlformats.org/officeDocument/2006/relationships/hyperlink" Target="https://www.itu.int/ITU-T/aap/dologin_aap.asp?id=T01020027320801MSWE.docx&amp;group=5" TargetMode="External"/><Relationship Id="rId67" Type="http://schemas.openxmlformats.org/officeDocument/2006/relationships/hyperlink" Target="https://www.itu.int/ITU-T/aap/dologin_aap.asp?id=T01020026EB0803MSWE.docx&amp;group=1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54" Type="http://schemas.openxmlformats.org/officeDocument/2006/relationships/hyperlink" Target="http://www.itu.int/itu-t/aap/AAPRecDetails.aspx?AAPSeqNo=10031" TargetMode="External"/><Relationship Id="rId62" Type="http://schemas.openxmlformats.org/officeDocument/2006/relationships/hyperlink" Target="http://www.itu.int/itu-t/aap/AAPRecDetails.aspx?AAPSeqNo=9957" TargetMode="External"/><Relationship Id="rId70" Type="http://schemas.openxmlformats.org/officeDocument/2006/relationships/hyperlink" Target="http://www.itu.int/itu-t/aap/AAPRecDetails.aspx?AAPSeqNo=10009" TargetMode="External"/><Relationship Id="rId75" Type="http://schemas.openxmlformats.org/officeDocument/2006/relationships/hyperlink" Target="https://www.itu.int/ITU-T/aap/dologin_aap.asp?id=T01020027180801MSWE.docx&amp;group=16" TargetMode="External"/><Relationship Id="rId83" Type="http://schemas.openxmlformats.org/officeDocument/2006/relationships/hyperlink" Target="https://www.itu.int/ITU-T/aap/dologin_aap.asp?id=T01020027390801MSWE.docx&amp;group=20" TargetMode="External"/><Relationship Id="rId88" Type="http://schemas.openxmlformats.org/officeDocument/2006/relationships/hyperlink" Target="https://www.itu.int/ITU-T/aap/" TargetMode="External"/><Relationship Id="rId91" Type="http://schemas.openxmlformats.org/officeDocument/2006/relationships/image" Target="media/image4.gif"/><Relationship Id="rId9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340801MSWE.docx&amp;group=5" TargetMode="External"/><Relationship Id="rId57" Type="http://schemas.openxmlformats.org/officeDocument/2006/relationships/hyperlink" Target="https://www.itu.int/ITU-T/aap/dologin_aap.asp?id=T01020027330802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49" TargetMode="External"/><Relationship Id="rId52" Type="http://schemas.openxmlformats.org/officeDocument/2006/relationships/hyperlink" Target="http://www.itu.int/itu-t/aap/AAPRecDetails.aspx?AAPSeqNo=10033" TargetMode="External"/><Relationship Id="rId60" Type="http://schemas.openxmlformats.org/officeDocument/2006/relationships/hyperlink" Target="http://www.itu.int/itu-t/aap/AAPRecDetails.aspx?AAPSeqNo=9945" TargetMode="External"/><Relationship Id="rId65" Type="http://schemas.openxmlformats.org/officeDocument/2006/relationships/hyperlink" Target="https://www.itu.int/ITU-T/aap/dologin_aap.asp?id=T01020026F20801MSWE.docx&amp;group=15" TargetMode="External"/><Relationship Id="rId73" Type="http://schemas.openxmlformats.org/officeDocument/2006/relationships/hyperlink" Target="https://www.itu.int/ITU-T/aap/dologin_aap.asp?id=T01020027170801MSWE.docx&amp;group=16" TargetMode="External"/><Relationship Id="rId78" Type="http://schemas.openxmlformats.org/officeDocument/2006/relationships/hyperlink" Target="http://www.itu.int/itu-t/aap/AAPRecDetails.aspx?AAPSeqNo=10044" TargetMode="External"/><Relationship Id="rId81" Type="http://schemas.openxmlformats.org/officeDocument/2006/relationships/hyperlink" Target="https://www.itu.int/ITU-T/aap/dologin_aap.asp?id=T01020027380801MSWE.docx&amp;group=20" TargetMode="External"/><Relationship Id="rId86" Type="http://schemas.openxmlformats.org/officeDocument/2006/relationships/header" Target="header2.xml"/><Relationship Id="rId9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43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90801MSWE.docx&amp;group=16" TargetMode="External"/><Relationship Id="rId9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9963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6D90801MSWE.docx&amp;group=13" TargetMode="External"/><Relationship Id="rId82" Type="http://schemas.openxmlformats.org/officeDocument/2006/relationships/hyperlink" Target="http://www.itu.int/itu-t/aap/AAPRecDetails.aspx?AAPSeqNo=1004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3B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07" TargetMode="External"/><Relationship Id="rId93" Type="http://schemas.openxmlformats.org/officeDocument/2006/relationships/hyperlink" Target="https://www.itu.int/ITU-T/aapinfo/files/AAPTutorial.pdf" TargetMode="Externa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2175</Words>
  <Characters>12399</Characters>
  <Application>Microsoft Office Word</Application>
  <DocSecurity>0</DocSecurity>
  <Lines>103</Lines>
  <Paragraphs>29</Paragraphs>
  <ScaleCrop>false</ScaleCrop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2021-07-15T13:56:00Z</dcterms:created>
  <dcterms:modified xsi:type="dcterms:W3CDTF">2021-07-15T13:56:00Z</dcterms:modified>
</cp:coreProperties>
</file>