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2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3"/>
        <w:gridCol w:w="6916"/>
        <w:gridCol w:w="1878"/>
      </w:tblGrid>
      <w:tr w:rsidR="00DB0B0C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DB0B0C" w:rsidRDefault="00BB088B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>
                  <wp:extent cx="739140" cy="748030"/>
                  <wp:effectExtent l="0" t="0" r="0" b="0"/>
                  <wp:docPr id="1" name="Picture 1" descr="ITU official logo_blu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 official logo_blu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DB0B0C" w:rsidRDefault="007F4DCE">
            <w:pPr>
              <w:tabs>
                <w:tab w:val="right" w:pos="8647"/>
              </w:tabs>
              <w:spacing w:before="360"/>
              <w:rPr>
                <w:sz w:val="36"/>
                <w:szCs w:val="36"/>
              </w:rPr>
            </w:pPr>
            <w:r>
              <w:rPr>
                <w:smallCaps/>
                <w:spacing w:val="25"/>
                <w:sz w:val="36"/>
                <w:szCs w:val="36"/>
              </w:rPr>
              <w:t>Union Internationale des Telecommunications</w:t>
            </w:r>
          </w:p>
          <w:p w:rsidR="00DB0B0C" w:rsidRDefault="007F4DCE">
            <w:r>
              <w:rPr>
                <w:i/>
                <w:sz w:val="28"/>
              </w:rPr>
              <w:t>Bureau de la normalisation des télécommunications</w:t>
            </w:r>
          </w:p>
        </w:tc>
        <w:tc>
          <w:tcPr>
            <w:tcW w:w="1900" w:type="dxa"/>
            <w:vAlign w:val="center"/>
          </w:tcPr>
          <w:p w:rsidR="00DB0B0C" w:rsidRDefault="00DB0B0C">
            <w:pPr>
              <w:spacing w:before="0"/>
            </w:pPr>
          </w:p>
        </w:tc>
      </w:tr>
    </w:tbl>
    <w:p w:rsidR="00DB0B0C" w:rsidRDefault="00DB0B0C"/>
    <w:p w:rsidR="00DB0B0C" w:rsidRDefault="007F4DCE">
      <w:pPr>
        <w:jc w:val="right"/>
      </w:pPr>
      <w:r>
        <w:rPr>
          <w:lang w:val="fr-CH"/>
        </w:rPr>
        <w:t>Genève, le 16 août 2020</w:t>
      </w:r>
      <w:r>
        <w:tab/>
      </w:r>
    </w:p>
    <w:p w:rsidR="00DB0B0C" w:rsidRDefault="00DB0B0C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DB0B0C">
        <w:trPr>
          <w:cantSplit/>
        </w:trPr>
        <w:tc>
          <w:tcPr>
            <w:tcW w:w="843" w:type="dxa"/>
          </w:tcPr>
          <w:p w:rsidR="00DB0B0C" w:rsidRDefault="007F4DC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Réf:</w:t>
            </w:r>
          </w:p>
          <w:p w:rsidR="00DB0B0C" w:rsidRDefault="00DB0B0C">
            <w:pPr>
              <w:pStyle w:val="Tabletext"/>
              <w:spacing w:before="0"/>
              <w:rPr>
                <w:szCs w:val="22"/>
              </w:rPr>
            </w:pPr>
          </w:p>
          <w:p w:rsidR="00DB0B0C" w:rsidRDefault="00DB0B0C">
            <w:pPr>
              <w:pStyle w:val="Tabletext"/>
              <w:spacing w:before="0"/>
              <w:rPr>
                <w:szCs w:val="22"/>
              </w:rPr>
            </w:pPr>
          </w:p>
          <w:p w:rsidR="00DB0B0C" w:rsidRDefault="007F4DC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Tél:</w:t>
            </w:r>
          </w:p>
          <w:p w:rsidR="00DB0B0C" w:rsidRDefault="007F4DC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DB0B0C" w:rsidRDefault="007F4DC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1984" w:type="dxa"/>
          </w:tcPr>
          <w:p w:rsidR="00DB0B0C" w:rsidRDefault="007F4DCE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  <w:t xml:space="preserve">  TSB AAP-87 </w:t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  <w:t xml:space="preserve">  </w:t>
            </w:r>
          </w:p>
          <w:p w:rsidR="00DB0B0C" w:rsidRDefault="007F4DCE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AAP/CL</w:t>
            </w:r>
          </w:p>
          <w:p w:rsidR="00DB0B0C" w:rsidRDefault="00DB0B0C">
            <w:pPr>
              <w:pStyle w:val="Tabletext"/>
              <w:spacing w:before="0"/>
              <w:rPr>
                <w:szCs w:val="22"/>
              </w:rPr>
            </w:pPr>
          </w:p>
          <w:p w:rsidR="00DB0B0C" w:rsidRDefault="007F4DC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DB0B0C" w:rsidRDefault="007F4DC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DB0B0C" w:rsidRDefault="00DB0B0C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7F4DCE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DB0B0C" w:rsidRDefault="007F4DCE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administrations des Etats Membres de l'Union;</w:t>
            </w:r>
          </w:p>
          <w:p w:rsidR="00DB0B0C" w:rsidRDefault="007F4DCE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Membres du Secteur UIT-T;</w:t>
            </w:r>
          </w:p>
          <w:p w:rsidR="00DB0B0C" w:rsidRDefault="007F4DCE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Associés de l'UIT-T;</w:t>
            </w:r>
          </w:p>
          <w:p w:rsidR="00DB0B0C" w:rsidRDefault="007F4DCE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établissements universitaires participant aux travaux de l'UIT</w:t>
            </w:r>
          </w:p>
          <w:p w:rsidR="00DB0B0C" w:rsidRDefault="007F4DCE">
            <w:pPr>
              <w:pStyle w:val="Tabletext"/>
              <w:spacing w:before="0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Copie:</w:t>
            </w:r>
          </w:p>
          <w:p w:rsidR="00DB0B0C" w:rsidRDefault="007F4DCE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Présidents et Vice-Présidents des Commissions d'études de l'UIT-T;</w:t>
            </w:r>
          </w:p>
          <w:p w:rsidR="00DB0B0C" w:rsidRDefault="007F4DCE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 développement des télécommunications;</w:t>
            </w:r>
          </w:p>
          <w:p w:rsidR="00DB0B0C" w:rsidRDefault="007F4DCE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des radiocommunica</w:t>
            </w:r>
            <w:r>
              <w:rPr>
                <w:lang w:val="fr-CH"/>
              </w:rPr>
              <w:t>tions</w:t>
            </w:r>
          </w:p>
        </w:tc>
      </w:tr>
    </w:tbl>
    <w:p w:rsidR="00DB0B0C" w:rsidRDefault="00DB0B0C">
      <w:pPr>
        <w:rPr>
          <w:lang w:val="fr-FR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DB0B0C">
        <w:trPr>
          <w:cantSplit/>
        </w:trPr>
        <w:tc>
          <w:tcPr>
            <w:tcW w:w="908" w:type="dxa"/>
          </w:tcPr>
          <w:p w:rsidR="00DB0B0C" w:rsidRDefault="007F4DCE">
            <w:pPr>
              <w:pStyle w:val="Tabletext"/>
              <w:rPr>
                <w:szCs w:val="22"/>
              </w:rPr>
            </w:pPr>
            <w:r>
              <w:rPr>
                <w:lang w:val="fr-CH"/>
              </w:rPr>
              <w:t>Objet:</w:t>
            </w:r>
          </w:p>
        </w:tc>
        <w:tc>
          <w:tcPr>
            <w:tcW w:w="8947" w:type="dxa"/>
          </w:tcPr>
          <w:p w:rsidR="00DB0B0C" w:rsidRDefault="007F4DCE">
            <w:pPr>
              <w:pStyle w:val="Tabletext"/>
              <w:rPr>
                <w:szCs w:val="22"/>
                <w:lang w:val="fr-FR"/>
              </w:rPr>
            </w:pPr>
            <w:r>
              <w:rPr>
                <w:b/>
                <w:lang w:val="fr-CH"/>
              </w:rPr>
              <w:t>Etat des Recommandations auxquelles s'applique la variante de la procédure d'approbation (AAP)</w:t>
            </w:r>
          </w:p>
        </w:tc>
      </w:tr>
    </w:tbl>
    <w:p w:rsidR="00DB0B0C" w:rsidRDefault="00DB0B0C">
      <w:pPr>
        <w:rPr>
          <w:lang w:val="fr-FR"/>
        </w:rPr>
      </w:pPr>
    </w:p>
    <w:p w:rsidR="00DB0B0C" w:rsidRDefault="007F4DCE">
      <w:pPr>
        <w:spacing w:before="60"/>
        <w:rPr>
          <w:lang w:val="fr-FR"/>
        </w:rPr>
      </w:pPr>
      <w:r>
        <w:rPr>
          <w:lang w:val="fr-CH"/>
        </w:rPr>
        <w:t>Madame, Monsieur,</w:t>
      </w:r>
    </w:p>
    <w:p w:rsidR="00DB0B0C" w:rsidRDefault="00DB0B0C">
      <w:pPr>
        <w:rPr>
          <w:lang w:val="fr-CH"/>
        </w:rPr>
      </w:pPr>
    </w:p>
    <w:p w:rsidR="00DB0B0C" w:rsidRDefault="007F4DCE">
      <w:pPr>
        <w:rPr>
          <w:lang w:val="fr-CH"/>
        </w:rPr>
      </w:pPr>
      <w:r>
        <w:rPr>
          <w:lang w:val="fr-CH"/>
        </w:rPr>
        <w:t>La variante de la procédure d'approbation (AAP), définie dans la Recommandation UIT-T A.8, s'applique aux Recommandations qui n'ont pas d'incidence politique ou réglementaire et ne nécessitent donc pas une consultation formelle des Etats Membres (voir le n</w:t>
      </w:r>
      <w:r>
        <w:rPr>
          <w:lang w:val="fr-CH"/>
        </w:rPr>
        <w:t>uméro 246B de la Convention de l'UIT).</w:t>
      </w:r>
    </w:p>
    <w:p w:rsidR="00DB0B0C" w:rsidRDefault="007F4DCE">
      <w:pPr>
        <w:rPr>
          <w:lang w:val="fr-FR"/>
        </w:rPr>
      </w:pPr>
      <w:r>
        <w:rPr>
          <w:lang w:val="fr-FR"/>
        </w:rPr>
        <w:t>L'</w:t>
      </w:r>
      <w:r>
        <w:rPr>
          <w:b/>
          <w:bCs/>
          <w:lang w:val="fr-FR"/>
        </w:rPr>
        <w:t>Annexe 1</w:t>
      </w:r>
      <w:r>
        <w:rPr>
          <w:lang w:val="fr-FR"/>
        </w:rPr>
        <w:t xml:space="preserve"> énumère les textes dont le statut a changé par rapport aux annonces TSB AAP antérieures.</w:t>
      </w:r>
    </w:p>
    <w:p w:rsidR="00DB0B0C" w:rsidRDefault="007F4DCE">
      <w:pPr>
        <w:rPr>
          <w:lang w:val="fr-FR"/>
        </w:rPr>
      </w:pPr>
      <w:r>
        <w:rPr>
          <w:lang w:val="fr-CH"/>
        </w:rPr>
        <w:t>Si vous souhaitez soumettre des observations sur une Recommandation ayant fait l'objet de la procédure AAP, vous êtes</w:t>
      </w:r>
      <w:r>
        <w:rPr>
          <w:lang w:val="fr-CH"/>
        </w:rPr>
        <w:t xml:space="preserve"> encouragés à utiliser le formulaire en ligne de soumission des observations AAP, disponible dans l'espace AAP du site web de l'UIT-T à l'adresse </w:t>
      </w:r>
      <w:hyperlink r:id="rId9" w:history="1">
        <w:r>
          <w:rPr>
            <w:rStyle w:val="Hyperlink"/>
            <w:lang w:val="fr-FR"/>
          </w:rPr>
          <w:t>https://www.itu.int/ITU-T/aap/</w:t>
        </w:r>
      </w:hyperlink>
      <w:r>
        <w:rPr>
          <w:lang w:val="fr-FR"/>
        </w:rPr>
        <w:t>, à la page de la Recommandation co</w:t>
      </w:r>
      <w:r>
        <w:rPr>
          <w:lang w:val="fr-FR"/>
        </w:rPr>
        <w:t>ncernée (voir l'</w:t>
      </w:r>
      <w:r>
        <w:rPr>
          <w:b/>
          <w:bCs/>
          <w:lang w:val="fr-FR"/>
        </w:rPr>
        <w:t>Annexe 2</w:t>
      </w:r>
      <w:r>
        <w:rPr>
          <w:lang w:val="fr-FR"/>
        </w:rPr>
        <w:t>). Vous pouvez aussi soumettre vos observations en remplissant le formulaire figurant à l'</w:t>
      </w:r>
      <w:r>
        <w:rPr>
          <w:b/>
          <w:lang w:val="fr-FR"/>
        </w:rPr>
        <w:t>Annexe 3</w:t>
      </w:r>
      <w:r>
        <w:rPr>
          <w:lang w:val="fr-FR"/>
        </w:rPr>
        <w:t xml:space="preserve"> et en l'envoyant au secrétariat de la Commission d'études concernée.</w:t>
      </w:r>
    </w:p>
    <w:p w:rsidR="00DB0B0C" w:rsidRDefault="007F4DCE">
      <w:pPr>
        <w:rPr>
          <w:lang w:val="fr-FR"/>
        </w:rPr>
      </w:pPr>
      <w:r>
        <w:rPr>
          <w:lang w:val="fr-FR"/>
        </w:rPr>
        <w:t xml:space="preserve">Veuillez noter que les observations ayant simplement pour objet </w:t>
      </w:r>
      <w:r>
        <w:rPr>
          <w:lang w:val="fr-FR"/>
        </w:rPr>
        <w:t>d'appuyer l'adoption du texte en question ne sont pas encouragées.</w:t>
      </w:r>
    </w:p>
    <w:p w:rsidR="00DB0B0C" w:rsidRDefault="007F4DCE">
      <w:pPr>
        <w:rPr>
          <w:lang w:val="fr-FR"/>
        </w:rPr>
      </w:pPr>
      <w:r>
        <w:rPr>
          <w:lang w:val="fr-FR"/>
        </w:rPr>
        <w:t>Veuillez agréer, Madame, Monsieur, l'assurance de ma considération distinguée.</w:t>
      </w:r>
    </w:p>
    <w:p w:rsidR="00DB0B0C" w:rsidRDefault="007F4DCE">
      <w:pPr>
        <w:spacing w:before="1080"/>
        <w:rPr>
          <w:lang w:val="fr-CH"/>
        </w:rPr>
      </w:pPr>
      <w:r>
        <w:rPr>
          <w:lang w:val="fr-CH"/>
        </w:rPr>
        <w:t>Chaesub Lee</w:t>
      </w:r>
      <w:r>
        <w:rPr>
          <w:lang w:val="fr-CH"/>
        </w:rPr>
        <w:br/>
        <w:t>Directeur du Bureau de la normalisation des télécommunications</w:t>
      </w:r>
    </w:p>
    <w:p w:rsidR="00DB0B0C" w:rsidRDefault="00DB0B0C"/>
    <w:p w:rsidR="00DB0B0C" w:rsidRDefault="007F4DCE">
      <w:pPr>
        <w:spacing w:before="560"/>
      </w:pPr>
      <w:r>
        <w:rPr>
          <w:b/>
        </w:rPr>
        <w:lastRenderedPageBreak/>
        <w:t>Annexes:</w:t>
      </w:r>
      <w:r>
        <w:t xml:space="preserve"> 3</w:t>
      </w:r>
    </w:p>
    <w:p w:rsidR="00DB0B0C" w:rsidRDefault="00DB0B0C">
      <w:pPr>
        <w:spacing w:before="720"/>
        <w:rPr>
          <w:rFonts w:ascii="Times New Roman" w:hAnsi="Times New Roman"/>
        </w:rPr>
        <w:sectPr w:rsidR="00DB0B0C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DB0B0C" w:rsidRDefault="007F4DCE">
      <w:r>
        <w:lastRenderedPageBreak/>
        <w:t>Annex 1</w:t>
      </w:r>
    </w:p>
    <w:p w:rsidR="00DB0B0C" w:rsidRDefault="007F4DCE">
      <w:pPr>
        <w:jc w:val="center"/>
      </w:pPr>
      <w:r>
        <w:t>(to TSB AAP-87)</w:t>
      </w:r>
    </w:p>
    <w:p w:rsidR="00DB0B0C" w:rsidRDefault="00DB0B0C">
      <w:pPr>
        <w:rPr>
          <w:szCs w:val="22"/>
        </w:rPr>
      </w:pPr>
    </w:p>
    <w:p w:rsidR="00DB0B0C" w:rsidRDefault="007F4DCE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DB0B0C" w:rsidRDefault="007F4DCE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DB0B0C" w:rsidRDefault="007F4DCE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DB0B0C" w:rsidRDefault="007F4DCE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DB0B0C" w:rsidRDefault="007F4DCE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DB0B0C" w:rsidRDefault="007F4DCE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DB0B0C" w:rsidRDefault="007F4DCE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DB0B0C" w:rsidRDefault="007F4DCE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DB0B0C" w:rsidRDefault="007F4DCE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DB0B0C" w:rsidRDefault="007F4DCE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DB0B0C" w:rsidRDefault="007F4DCE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DB0B0C" w:rsidRDefault="007F4DCE">
      <w:pPr>
        <w:pStyle w:val="Headingb"/>
        <w:rPr>
          <w:szCs w:val="22"/>
        </w:rPr>
      </w:pPr>
      <w:r>
        <w:rPr>
          <w:szCs w:val="22"/>
        </w:rPr>
        <w:t>I</w:t>
      </w:r>
      <w:r>
        <w:rPr>
          <w:szCs w:val="22"/>
        </w:rPr>
        <w:t>TU-T website entry page:</w:t>
      </w:r>
    </w:p>
    <w:p w:rsidR="00DB0B0C" w:rsidRDefault="00DB0B0C">
      <w:pPr>
        <w:pStyle w:val="enumlev2"/>
        <w:rPr>
          <w:szCs w:val="22"/>
        </w:rPr>
      </w:pPr>
      <w:hyperlink r:id="rId13" w:history="1">
        <w:r w:rsidR="007F4DCE">
          <w:rPr>
            <w:rStyle w:val="Hyperlink"/>
            <w:szCs w:val="22"/>
          </w:rPr>
          <w:t>https://www.itu.int/ITU-T</w:t>
        </w:r>
      </w:hyperlink>
    </w:p>
    <w:p w:rsidR="00DB0B0C" w:rsidRDefault="007F4DCE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DB0B0C" w:rsidRDefault="00DB0B0C">
      <w:pPr>
        <w:pStyle w:val="enumlev2"/>
        <w:rPr>
          <w:szCs w:val="22"/>
        </w:rPr>
      </w:pPr>
      <w:hyperlink r:id="rId14" w:history="1">
        <w:r w:rsidR="007F4DCE">
          <w:rPr>
            <w:rStyle w:val="Hyperlink"/>
            <w:szCs w:val="22"/>
          </w:rPr>
          <w:t>https://www.itu.int/ITU-T/aapinfo</w:t>
        </w:r>
      </w:hyperlink>
    </w:p>
    <w:p w:rsidR="00DB0B0C" w:rsidRDefault="007F4DCE">
      <w:pPr>
        <w:pStyle w:val="enumlev2"/>
        <w:rPr>
          <w:szCs w:val="22"/>
        </w:rPr>
      </w:pPr>
      <w:r>
        <w:rPr>
          <w:szCs w:val="22"/>
        </w:rPr>
        <w:t xml:space="preserve">Note – </w:t>
      </w:r>
      <w:r>
        <w:rPr>
          <w:szCs w:val="22"/>
        </w:rPr>
        <w:t>A tutorial on the ITU-T AAP application is available under the AAP welcome page</w:t>
      </w:r>
    </w:p>
    <w:p w:rsidR="00DB0B0C" w:rsidRDefault="007F4DCE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DB0B0C" w:rsidRDefault="00DB0B0C">
      <w:pPr>
        <w:pStyle w:val="enumlev2"/>
        <w:rPr>
          <w:szCs w:val="22"/>
        </w:rPr>
      </w:pPr>
      <w:hyperlink r:id="rId15" w:history="1">
        <w:r w:rsidR="007F4DCE">
          <w:rPr>
            <w:rStyle w:val="Hyperlink"/>
            <w:szCs w:val="22"/>
          </w:rPr>
          <w:t>https://www.itu.int/ITU-T/aap/</w:t>
        </w:r>
      </w:hyperlink>
    </w:p>
    <w:p w:rsidR="00DB0B0C" w:rsidRDefault="007F4DCE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DB0B0C">
        <w:tc>
          <w:tcPr>
            <w:tcW w:w="987" w:type="dxa"/>
          </w:tcPr>
          <w:p w:rsidR="00DB0B0C" w:rsidRDefault="007F4DC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DB0B0C" w:rsidRDefault="00DB0B0C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7F4DCE">
                <w:rPr>
                  <w:rStyle w:val="Hyperlink"/>
                  <w:szCs w:val="22"/>
                </w:rPr>
                <w:t>https://www.itu.int/ITU-T/studygroups/com02</w:t>
              </w:r>
            </w:hyperlink>
          </w:p>
        </w:tc>
        <w:tc>
          <w:tcPr>
            <w:tcW w:w="1985" w:type="dxa"/>
          </w:tcPr>
          <w:p w:rsidR="00DB0B0C" w:rsidRDefault="00DB0B0C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7F4DCE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DB0B0C">
        <w:tc>
          <w:tcPr>
            <w:tcW w:w="0" w:type="auto"/>
          </w:tcPr>
          <w:p w:rsidR="00DB0B0C" w:rsidRDefault="007F4DC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DB0B0C" w:rsidRDefault="00DB0B0C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7F4DCE">
                <w:rPr>
                  <w:rStyle w:val="Hyperlink"/>
                  <w:szCs w:val="22"/>
                </w:rPr>
                <w:t>https://www.itu.int/ITU-T/studygroups/com03</w:t>
              </w:r>
            </w:hyperlink>
          </w:p>
        </w:tc>
        <w:tc>
          <w:tcPr>
            <w:tcW w:w="0" w:type="auto"/>
          </w:tcPr>
          <w:p w:rsidR="00DB0B0C" w:rsidRDefault="00DB0B0C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7F4DCE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DB0B0C">
        <w:tc>
          <w:tcPr>
            <w:tcW w:w="0" w:type="auto"/>
          </w:tcPr>
          <w:p w:rsidR="00DB0B0C" w:rsidRDefault="007F4DC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DB0B0C" w:rsidRDefault="00DB0B0C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7F4DCE">
                <w:rPr>
                  <w:rStyle w:val="Hyperlink"/>
                  <w:szCs w:val="22"/>
                </w:rPr>
                <w:t>https://www.itu.int/ITU-T/studygroups/com05</w:t>
              </w:r>
            </w:hyperlink>
          </w:p>
        </w:tc>
        <w:tc>
          <w:tcPr>
            <w:tcW w:w="0" w:type="auto"/>
          </w:tcPr>
          <w:p w:rsidR="00DB0B0C" w:rsidRDefault="00DB0B0C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7F4DCE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DB0B0C">
        <w:tc>
          <w:tcPr>
            <w:tcW w:w="0" w:type="auto"/>
          </w:tcPr>
          <w:p w:rsidR="00DB0B0C" w:rsidRDefault="007F4DC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DB0B0C" w:rsidRDefault="00DB0B0C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7F4DCE">
                <w:rPr>
                  <w:rStyle w:val="Hyperlink"/>
                  <w:szCs w:val="22"/>
                </w:rPr>
                <w:t>https://www.itu.int/ITU-T/studygroups/com09</w:t>
              </w:r>
            </w:hyperlink>
          </w:p>
        </w:tc>
        <w:tc>
          <w:tcPr>
            <w:tcW w:w="0" w:type="auto"/>
          </w:tcPr>
          <w:p w:rsidR="00DB0B0C" w:rsidRDefault="00DB0B0C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7F4DCE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DB0B0C">
        <w:tc>
          <w:tcPr>
            <w:tcW w:w="0" w:type="auto"/>
          </w:tcPr>
          <w:p w:rsidR="00DB0B0C" w:rsidRDefault="007F4DC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DB0B0C" w:rsidRDefault="00DB0B0C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7F4DCE">
                <w:rPr>
                  <w:rStyle w:val="Hyperlink"/>
                  <w:szCs w:val="22"/>
                </w:rPr>
                <w:t>https://www.itu.int/ITU-T/studygroups/com11</w:t>
              </w:r>
            </w:hyperlink>
          </w:p>
        </w:tc>
        <w:tc>
          <w:tcPr>
            <w:tcW w:w="0" w:type="auto"/>
          </w:tcPr>
          <w:p w:rsidR="00DB0B0C" w:rsidRDefault="00DB0B0C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7F4DCE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DB0B0C">
        <w:tc>
          <w:tcPr>
            <w:tcW w:w="0" w:type="auto"/>
          </w:tcPr>
          <w:p w:rsidR="00DB0B0C" w:rsidRDefault="007F4DC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DB0B0C" w:rsidRDefault="00DB0B0C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7F4DCE">
                <w:rPr>
                  <w:rStyle w:val="Hyperlink"/>
                  <w:szCs w:val="22"/>
                </w:rPr>
                <w:t>https://www.itu.int/ITU-T/studygroups/com12</w:t>
              </w:r>
            </w:hyperlink>
          </w:p>
        </w:tc>
        <w:tc>
          <w:tcPr>
            <w:tcW w:w="0" w:type="auto"/>
          </w:tcPr>
          <w:p w:rsidR="00DB0B0C" w:rsidRDefault="00DB0B0C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7F4DCE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DB0B0C">
        <w:tc>
          <w:tcPr>
            <w:tcW w:w="0" w:type="auto"/>
          </w:tcPr>
          <w:p w:rsidR="00DB0B0C" w:rsidRDefault="007F4DC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DB0B0C" w:rsidRDefault="00DB0B0C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7F4DCE">
                <w:rPr>
                  <w:rStyle w:val="Hyperlink"/>
                  <w:szCs w:val="22"/>
                </w:rPr>
                <w:t>https://www.itu.int/ITU-T/studygroups/com13</w:t>
              </w:r>
            </w:hyperlink>
          </w:p>
        </w:tc>
        <w:tc>
          <w:tcPr>
            <w:tcW w:w="0" w:type="auto"/>
          </w:tcPr>
          <w:p w:rsidR="00DB0B0C" w:rsidRDefault="00DB0B0C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7F4DCE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DB0B0C">
        <w:tc>
          <w:tcPr>
            <w:tcW w:w="0" w:type="auto"/>
          </w:tcPr>
          <w:p w:rsidR="00DB0B0C" w:rsidRDefault="007F4DC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DB0B0C" w:rsidRDefault="00DB0B0C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7F4DCE">
                <w:rPr>
                  <w:rStyle w:val="Hyperlink"/>
                  <w:szCs w:val="22"/>
                </w:rPr>
                <w:t>https://www.itu.int/ITU-T/studyg</w:t>
              </w:r>
              <w:r w:rsidR="007F4DCE">
                <w:rPr>
                  <w:rStyle w:val="Hyperlink"/>
                  <w:szCs w:val="22"/>
                </w:rPr>
                <w:t>roups/com15</w:t>
              </w:r>
            </w:hyperlink>
          </w:p>
        </w:tc>
        <w:tc>
          <w:tcPr>
            <w:tcW w:w="0" w:type="auto"/>
          </w:tcPr>
          <w:p w:rsidR="00DB0B0C" w:rsidRDefault="00DB0B0C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7F4DCE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DB0B0C">
        <w:tc>
          <w:tcPr>
            <w:tcW w:w="0" w:type="auto"/>
          </w:tcPr>
          <w:p w:rsidR="00DB0B0C" w:rsidRDefault="007F4DC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DB0B0C" w:rsidRDefault="00DB0B0C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7F4DCE">
                <w:rPr>
                  <w:rStyle w:val="Hyperlink"/>
                  <w:szCs w:val="22"/>
                </w:rPr>
                <w:t>https://www.itu.int/ITU-T/studygroups/com16</w:t>
              </w:r>
            </w:hyperlink>
          </w:p>
        </w:tc>
        <w:tc>
          <w:tcPr>
            <w:tcW w:w="0" w:type="auto"/>
          </w:tcPr>
          <w:p w:rsidR="00DB0B0C" w:rsidRDefault="00DB0B0C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7F4DCE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DB0B0C">
        <w:tc>
          <w:tcPr>
            <w:tcW w:w="0" w:type="auto"/>
          </w:tcPr>
          <w:p w:rsidR="00DB0B0C" w:rsidRDefault="007F4DC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DB0B0C" w:rsidRDefault="00DB0B0C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7F4DCE">
                <w:rPr>
                  <w:rStyle w:val="Hyperlink"/>
                  <w:szCs w:val="22"/>
                </w:rPr>
                <w:t>https://www.itu.int/ITU-T/studygroups/com17</w:t>
              </w:r>
            </w:hyperlink>
          </w:p>
        </w:tc>
        <w:tc>
          <w:tcPr>
            <w:tcW w:w="0" w:type="auto"/>
          </w:tcPr>
          <w:p w:rsidR="00DB0B0C" w:rsidRDefault="00DB0B0C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7F4DCE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  <w:tr w:rsidR="00DB0B0C">
        <w:tc>
          <w:tcPr>
            <w:tcW w:w="0" w:type="auto"/>
          </w:tcPr>
          <w:p w:rsidR="00DB0B0C" w:rsidRDefault="007F4DC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20</w:t>
            </w:r>
          </w:p>
        </w:tc>
        <w:tc>
          <w:tcPr>
            <w:tcW w:w="0" w:type="auto"/>
          </w:tcPr>
          <w:p w:rsidR="00DB0B0C" w:rsidRDefault="00DB0B0C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7F4DCE">
                <w:rPr>
                  <w:rStyle w:val="Hyperlink"/>
                  <w:szCs w:val="22"/>
                </w:rPr>
                <w:t>https://www.itu.int/ITU-T/studygroups/com20</w:t>
              </w:r>
            </w:hyperlink>
          </w:p>
        </w:tc>
        <w:tc>
          <w:tcPr>
            <w:tcW w:w="0" w:type="auto"/>
          </w:tcPr>
          <w:p w:rsidR="00DB0B0C" w:rsidRDefault="00DB0B0C">
            <w:pPr>
              <w:pStyle w:val="Tabletext"/>
              <w:rPr>
                <w:b/>
                <w:bCs/>
                <w:szCs w:val="22"/>
              </w:rPr>
            </w:pPr>
            <w:hyperlink r:id="rId37" w:history="1">
              <w:r w:rsidR="007F4DCE">
                <w:rPr>
                  <w:rStyle w:val="Hyperlink"/>
                  <w:szCs w:val="22"/>
                </w:rPr>
                <w:t>tsbsg20@itu.int</w:t>
              </w:r>
            </w:hyperlink>
          </w:p>
        </w:tc>
      </w:tr>
    </w:tbl>
    <w:p w:rsidR="00DB0B0C" w:rsidRDefault="00DB0B0C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DB0B0C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DB0B0C" w:rsidRDefault="007F4DCE">
      <w:pPr>
        <w:pageBreakBefore/>
      </w:pPr>
      <w:r>
        <w:lastRenderedPageBreak/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DB0B0C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DB0B0C" w:rsidRDefault="007F4DC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DB0B0C" w:rsidRDefault="007F4DC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B0B0C" w:rsidRDefault="007F4DC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B0B0C" w:rsidRDefault="007F4DC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DB0B0C" w:rsidRDefault="007F4DC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DB0B0C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DB0B0C" w:rsidRDefault="00DB0B0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DB0B0C" w:rsidRDefault="00DB0B0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DB0B0C" w:rsidRDefault="007F4DC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B0B0C" w:rsidRDefault="007F4DC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B0B0C" w:rsidRDefault="007F4DC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B0B0C" w:rsidRDefault="007F4DC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B0B0C" w:rsidRDefault="007F4DC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B0B0C" w:rsidRDefault="007F4DC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B0B0C" w:rsidRDefault="007F4DC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B0B0C" w:rsidRDefault="007F4DC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DB0B0C" w:rsidRDefault="00DB0B0C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DB0B0C">
        <w:trPr>
          <w:cantSplit/>
        </w:trPr>
        <w:tc>
          <w:tcPr>
            <w:tcW w:w="2090" w:type="dxa"/>
          </w:tcPr>
          <w:p w:rsidR="00DB0B0C" w:rsidRDefault="00DB0B0C">
            <w:hyperlink r:id="rId38" w:history="1">
              <w:r w:rsidR="007F4DCE">
                <w:rPr>
                  <w:rStyle w:val="Hyperlink"/>
                  <w:sz w:val="20"/>
                </w:rPr>
                <w:t>J.1032 (J.twoway-dcas-part2)</w:t>
              </w:r>
            </w:hyperlink>
          </w:p>
        </w:tc>
        <w:tc>
          <w:tcPr>
            <w:tcW w:w="4000" w:type="dxa"/>
          </w:tcPr>
          <w:p w:rsidR="00DB0B0C" w:rsidRDefault="007F4DCE">
            <w:r>
              <w:t>Downloadable Conditional Access System for Bidirectional Network; System Architecture (</w:t>
            </w:r>
            <w:hyperlink r:id="rId3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6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B0B0C">
        <w:trPr>
          <w:cantSplit/>
        </w:trPr>
        <w:tc>
          <w:tcPr>
            <w:tcW w:w="2090" w:type="dxa"/>
          </w:tcPr>
          <w:p w:rsidR="00DB0B0C" w:rsidRDefault="00DB0B0C">
            <w:hyperlink r:id="rId40" w:history="1">
              <w:r w:rsidR="007F4DCE">
                <w:rPr>
                  <w:rStyle w:val="Hyperlink"/>
                  <w:sz w:val="20"/>
                </w:rPr>
                <w:t>J.1033 (J.twoway-dcas-part3)</w:t>
              </w:r>
            </w:hyperlink>
          </w:p>
        </w:tc>
        <w:tc>
          <w:tcPr>
            <w:tcW w:w="4000" w:type="dxa"/>
          </w:tcPr>
          <w:p w:rsidR="00DB0B0C" w:rsidRDefault="007F4DCE">
            <w:r>
              <w:t>Downloadable Conditional Access System for Bidirectional Network; The Terminal (</w:t>
            </w:r>
            <w:hyperlink r:id="rId4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6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B0B0C">
        <w:trPr>
          <w:cantSplit/>
        </w:trPr>
        <w:tc>
          <w:tcPr>
            <w:tcW w:w="2090" w:type="dxa"/>
          </w:tcPr>
          <w:p w:rsidR="00DB0B0C" w:rsidRDefault="00DB0B0C">
            <w:hyperlink r:id="rId42" w:history="1">
              <w:r w:rsidR="007F4DCE">
                <w:rPr>
                  <w:rStyle w:val="Hyperlink"/>
                  <w:sz w:val="20"/>
                </w:rPr>
                <w:t>J.1204 (J.stvos-sec)</w:t>
              </w:r>
            </w:hyperlink>
          </w:p>
        </w:tc>
        <w:tc>
          <w:tcPr>
            <w:tcW w:w="4000" w:type="dxa"/>
          </w:tcPr>
          <w:p w:rsidR="00DB0B0C" w:rsidRDefault="007F4DCE">
            <w:r>
              <w:t>The security framework of a smart TV operating system (</w:t>
            </w:r>
            <w:hyperlink r:id="rId4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6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DB0B0C" w:rsidRDefault="007F4DCE">
      <w:pPr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DB0B0C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DB0B0C" w:rsidRDefault="007F4DC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DB0B0C" w:rsidRDefault="007F4DC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B0B0C" w:rsidRDefault="007F4DC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B0B0C" w:rsidRDefault="007F4DC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DB0B0C" w:rsidRDefault="007F4DC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DB0B0C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DB0B0C" w:rsidRDefault="00DB0B0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DB0B0C" w:rsidRDefault="00DB0B0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DB0B0C" w:rsidRDefault="007F4DC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B0B0C" w:rsidRDefault="007F4DC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B0B0C" w:rsidRDefault="007F4DC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B0B0C" w:rsidRDefault="007F4DC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B0B0C" w:rsidRDefault="007F4DC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B0B0C" w:rsidRDefault="007F4DC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B0B0C" w:rsidRDefault="007F4DC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B0B0C" w:rsidRDefault="007F4DC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DB0B0C" w:rsidRDefault="00DB0B0C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DB0B0C">
        <w:trPr>
          <w:cantSplit/>
        </w:trPr>
        <w:tc>
          <w:tcPr>
            <w:tcW w:w="2090" w:type="dxa"/>
          </w:tcPr>
          <w:p w:rsidR="00DB0B0C" w:rsidRDefault="00DB0B0C">
            <w:hyperlink r:id="rId44" w:history="1">
              <w:r w:rsidR="007F4DCE">
                <w:rPr>
                  <w:rStyle w:val="Hyperlink"/>
                  <w:sz w:val="20"/>
                </w:rPr>
                <w:t>F.735.1 (F.SDC)</w:t>
              </w:r>
            </w:hyperlink>
          </w:p>
        </w:tc>
        <w:tc>
          <w:tcPr>
            <w:tcW w:w="4000" w:type="dxa"/>
          </w:tcPr>
          <w:p w:rsidR="00DB0B0C" w:rsidRDefault="007F4DCE">
            <w:r>
              <w:t>Requirements for software defined camera (</w:t>
            </w:r>
            <w:hyperlink r:id="rId4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</w:t>
            </w:r>
            <w:r>
              <w:rPr>
                <w:sz w:val="20"/>
              </w:rPr>
              <w:t>0-08-12</w:t>
            </w:r>
          </w:p>
        </w:tc>
        <w:tc>
          <w:tcPr>
            <w:tcW w:w="88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6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B0B0C">
        <w:trPr>
          <w:cantSplit/>
        </w:trPr>
        <w:tc>
          <w:tcPr>
            <w:tcW w:w="2090" w:type="dxa"/>
          </w:tcPr>
          <w:p w:rsidR="00DB0B0C" w:rsidRDefault="00DB0B0C">
            <w:hyperlink r:id="rId46" w:history="1">
              <w:r w:rsidR="007F4DCE">
                <w:rPr>
                  <w:rStyle w:val="Hyperlink"/>
                  <w:sz w:val="20"/>
                </w:rPr>
                <w:t>F.743.11 (F.MPUVSReqs)</w:t>
              </w:r>
            </w:hyperlink>
          </w:p>
        </w:tc>
        <w:tc>
          <w:tcPr>
            <w:tcW w:w="4000" w:type="dxa"/>
          </w:tcPr>
          <w:p w:rsidR="00DB0B0C" w:rsidRDefault="007F4DCE">
            <w:r>
              <w:t>Requirements for video surveillance with mobile premises units (</w:t>
            </w:r>
            <w:hyperlink r:id="rId4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6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B0B0C">
        <w:trPr>
          <w:cantSplit/>
        </w:trPr>
        <w:tc>
          <w:tcPr>
            <w:tcW w:w="2090" w:type="dxa"/>
          </w:tcPr>
          <w:p w:rsidR="00DB0B0C" w:rsidRDefault="00DB0B0C">
            <w:hyperlink r:id="rId48" w:history="1">
              <w:r w:rsidR="007F4DCE">
                <w:rPr>
                  <w:rStyle w:val="Hyperlink"/>
                  <w:sz w:val="20"/>
                </w:rPr>
                <w:t>F.743.20 (F.AFBDI)</w:t>
              </w:r>
            </w:hyperlink>
          </w:p>
        </w:tc>
        <w:tc>
          <w:tcPr>
            <w:tcW w:w="4000" w:type="dxa"/>
          </w:tcPr>
          <w:p w:rsidR="00DB0B0C" w:rsidRDefault="007F4DCE">
            <w:r>
              <w:t>Assessment framework for big data infrastructure (</w:t>
            </w:r>
            <w:hyperlink r:id="rId4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6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DB0B0C">
        <w:trPr>
          <w:cantSplit/>
        </w:trPr>
        <w:tc>
          <w:tcPr>
            <w:tcW w:w="2090" w:type="dxa"/>
          </w:tcPr>
          <w:p w:rsidR="00DB0B0C" w:rsidRDefault="00DB0B0C">
            <w:hyperlink r:id="rId50" w:history="1">
              <w:r w:rsidR="007F4DCE">
                <w:rPr>
                  <w:rStyle w:val="Hyperlink"/>
                  <w:sz w:val="20"/>
                </w:rPr>
                <w:t>F.743.21 (F.DAM)</w:t>
              </w:r>
            </w:hyperlink>
          </w:p>
        </w:tc>
        <w:tc>
          <w:tcPr>
            <w:tcW w:w="4000" w:type="dxa"/>
          </w:tcPr>
          <w:p w:rsidR="00DB0B0C" w:rsidRDefault="007F4DCE">
            <w:r>
              <w:t>Framework for data asset management (</w:t>
            </w:r>
            <w:hyperlink r:id="rId5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2020-08</w:t>
            </w:r>
            <w:r>
              <w:rPr>
                <w:sz w:val="20"/>
              </w:rPr>
              <w:t>-12</w:t>
            </w:r>
          </w:p>
        </w:tc>
        <w:tc>
          <w:tcPr>
            <w:tcW w:w="88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6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DB0B0C">
        <w:trPr>
          <w:cantSplit/>
        </w:trPr>
        <w:tc>
          <w:tcPr>
            <w:tcW w:w="2090" w:type="dxa"/>
          </w:tcPr>
          <w:p w:rsidR="00DB0B0C" w:rsidRDefault="00DB0B0C">
            <w:hyperlink r:id="rId52" w:history="1">
              <w:r w:rsidR="007F4DCE">
                <w:rPr>
                  <w:rStyle w:val="Hyperlink"/>
                  <w:sz w:val="20"/>
                </w:rPr>
                <w:t>F.746.10 (H.LLS-DIA)</w:t>
              </w:r>
            </w:hyperlink>
          </w:p>
        </w:tc>
        <w:tc>
          <w:tcPr>
            <w:tcW w:w="4000" w:type="dxa"/>
          </w:tcPr>
          <w:p w:rsidR="00DB0B0C" w:rsidRDefault="007F4DCE">
            <w:r>
              <w:t>Architecture for spontaneous dialog processing system for language learning (</w:t>
            </w:r>
            <w:hyperlink r:id="rId5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6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DB0B0C">
        <w:trPr>
          <w:cantSplit/>
        </w:trPr>
        <w:tc>
          <w:tcPr>
            <w:tcW w:w="2090" w:type="dxa"/>
          </w:tcPr>
          <w:p w:rsidR="00DB0B0C" w:rsidRDefault="00DB0B0C">
            <w:hyperlink r:id="rId54" w:history="1">
              <w:r w:rsidR="007F4DCE">
                <w:rPr>
                  <w:rStyle w:val="Hyperlink"/>
                  <w:sz w:val="20"/>
                </w:rPr>
                <w:t>F.746.11 (F.IQAS-INT)</w:t>
              </w:r>
            </w:hyperlink>
          </w:p>
        </w:tc>
        <w:tc>
          <w:tcPr>
            <w:tcW w:w="4000" w:type="dxa"/>
          </w:tcPr>
          <w:p w:rsidR="00DB0B0C" w:rsidRDefault="007F4DCE">
            <w:r>
              <w:t>Interfaces for i</w:t>
            </w:r>
            <w:r>
              <w:t>ntelligent question answering system (</w:t>
            </w:r>
            <w:hyperlink r:id="rId5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6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DB0B0C">
        <w:trPr>
          <w:cantSplit/>
        </w:trPr>
        <w:tc>
          <w:tcPr>
            <w:tcW w:w="2090" w:type="dxa"/>
          </w:tcPr>
          <w:p w:rsidR="00DB0B0C" w:rsidRDefault="00DB0B0C">
            <w:hyperlink r:id="rId56" w:history="1">
              <w:r w:rsidR="007F4DCE">
                <w:rPr>
                  <w:rStyle w:val="Hyperlink"/>
                  <w:sz w:val="20"/>
                </w:rPr>
                <w:t>F.748.11 (F.AI-DLPB)</w:t>
              </w:r>
            </w:hyperlink>
          </w:p>
        </w:tc>
        <w:tc>
          <w:tcPr>
            <w:tcW w:w="4000" w:type="dxa"/>
          </w:tcPr>
          <w:p w:rsidR="00DB0B0C" w:rsidRDefault="007F4DCE">
            <w:r>
              <w:t>Metrics and evaluation methods for deep neural network processor benchmark (</w:t>
            </w:r>
            <w:hyperlink r:id="rId5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6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DB0B0C">
        <w:trPr>
          <w:cantSplit/>
        </w:trPr>
        <w:tc>
          <w:tcPr>
            <w:tcW w:w="2090" w:type="dxa"/>
          </w:tcPr>
          <w:p w:rsidR="00DB0B0C" w:rsidRDefault="00DB0B0C">
            <w:hyperlink r:id="rId58" w:history="1">
              <w:r w:rsidR="007F4DCE">
                <w:rPr>
                  <w:rStyle w:val="Hyperlink"/>
                  <w:sz w:val="20"/>
                </w:rPr>
                <w:t>F.749.12 (H.CUAV-F)</w:t>
              </w:r>
            </w:hyperlink>
          </w:p>
        </w:tc>
        <w:tc>
          <w:tcPr>
            <w:tcW w:w="4000" w:type="dxa"/>
          </w:tcPr>
          <w:p w:rsidR="00DB0B0C" w:rsidRDefault="007F4DCE">
            <w:r>
              <w:t>Framework for communication application of civilian unmanned aerial vehicle (</w:t>
            </w:r>
            <w:hyperlink r:id="rId5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6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DB0B0C">
        <w:trPr>
          <w:cantSplit/>
        </w:trPr>
        <w:tc>
          <w:tcPr>
            <w:tcW w:w="2090" w:type="dxa"/>
          </w:tcPr>
          <w:p w:rsidR="00DB0B0C" w:rsidRDefault="00DB0B0C">
            <w:hyperlink r:id="rId60" w:history="1">
              <w:r w:rsidR="007F4DCE">
                <w:rPr>
                  <w:rStyle w:val="Hyperlink"/>
                  <w:sz w:val="20"/>
                </w:rPr>
                <w:t>F.749.3 (F.VM-URVMN)</w:t>
              </w:r>
            </w:hyperlink>
          </w:p>
        </w:tc>
        <w:tc>
          <w:tcPr>
            <w:tcW w:w="4000" w:type="dxa"/>
          </w:tcPr>
          <w:p w:rsidR="00DB0B0C" w:rsidRDefault="007F4DCE">
            <w:r>
              <w:t>Use cases and req</w:t>
            </w:r>
            <w:r>
              <w:t>uirements for the vehicular multimedia networks (</w:t>
            </w:r>
            <w:hyperlink r:id="rId6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6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B0B0C">
        <w:trPr>
          <w:cantSplit/>
        </w:trPr>
        <w:tc>
          <w:tcPr>
            <w:tcW w:w="2090" w:type="dxa"/>
          </w:tcPr>
          <w:p w:rsidR="00DB0B0C" w:rsidRDefault="00DB0B0C">
            <w:hyperlink r:id="rId62" w:history="1">
              <w:r w:rsidR="007F4DCE">
                <w:rPr>
                  <w:rStyle w:val="Hyperlink"/>
                  <w:sz w:val="20"/>
                </w:rPr>
                <w:t>F.751.0 (F.DLS)</w:t>
              </w:r>
            </w:hyperlink>
          </w:p>
        </w:tc>
        <w:tc>
          <w:tcPr>
            <w:tcW w:w="4000" w:type="dxa"/>
          </w:tcPr>
          <w:p w:rsidR="00DB0B0C" w:rsidRDefault="007F4DCE">
            <w:r>
              <w:t>Requirements for distributed ledger systems (</w:t>
            </w:r>
            <w:hyperlink r:id="rId6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6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B0B0C">
        <w:trPr>
          <w:cantSplit/>
        </w:trPr>
        <w:tc>
          <w:tcPr>
            <w:tcW w:w="2090" w:type="dxa"/>
          </w:tcPr>
          <w:p w:rsidR="00DB0B0C" w:rsidRDefault="00DB0B0C">
            <w:hyperlink r:id="rId64" w:history="1">
              <w:r w:rsidR="007F4DCE">
                <w:rPr>
                  <w:rStyle w:val="Hyperlink"/>
                  <w:sz w:val="20"/>
                </w:rPr>
                <w:t>F.751.1 (F.DLT-AC)</w:t>
              </w:r>
            </w:hyperlink>
          </w:p>
        </w:tc>
        <w:tc>
          <w:tcPr>
            <w:tcW w:w="4000" w:type="dxa"/>
          </w:tcPr>
          <w:p w:rsidR="00DB0B0C" w:rsidRDefault="007F4DCE">
            <w:r>
              <w:t>Assessment criteria for distributed ledger technology (DLT) platforms (</w:t>
            </w:r>
            <w:hyperlink r:id="rId6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6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B0B0C">
        <w:trPr>
          <w:cantSplit/>
        </w:trPr>
        <w:tc>
          <w:tcPr>
            <w:tcW w:w="2090" w:type="dxa"/>
          </w:tcPr>
          <w:p w:rsidR="00DB0B0C" w:rsidRDefault="00DB0B0C">
            <w:hyperlink r:id="rId66" w:history="1">
              <w:r w:rsidR="007F4DCE">
                <w:rPr>
                  <w:rStyle w:val="Hyperlink"/>
                  <w:sz w:val="20"/>
                </w:rPr>
                <w:t>F.751.2 (H.DLT)</w:t>
              </w:r>
            </w:hyperlink>
          </w:p>
        </w:tc>
        <w:tc>
          <w:tcPr>
            <w:tcW w:w="4000" w:type="dxa"/>
          </w:tcPr>
          <w:p w:rsidR="00DB0B0C" w:rsidRDefault="007F4DCE">
            <w:r>
              <w:t>Reference framework for distributed ledger technologies (</w:t>
            </w:r>
            <w:hyperlink r:id="rId6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6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B0B0C">
        <w:trPr>
          <w:cantSplit/>
        </w:trPr>
        <w:tc>
          <w:tcPr>
            <w:tcW w:w="2090" w:type="dxa"/>
          </w:tcPr>
          <w:p w:rsidR="00DB0B0C" w:rsidRDefault="00DB0B0C">
            <w:hyperlink r:id="rId68" w:history="1">
              <w:r w:rsidR="007F4DCE">
                <w:rPr>
                  <w:rStyle w:val="Hyperlink"/>
                  <w:sz w:val="20"/>
                </w:rPr>
                <w:t>F.922 (F.ACC-ISSVReq)</w:t>
              </w:r>
            </w:hyperlink>
          </w:p>
        </w:tc>
        <w:tc>
          <w:tcPr>
            <w:tcW w:w="4000" w:type="dxa"/>
          </w:tcPr>
          <w:p w:rsidR="00DB0B0C" w:rsidRDefault="007F4DCE">
            <w:r>
              <w:t>Requirements of information service systems for visually impaired persons (</w:t>
            </w:r>
            <w:hyperlink r:id="rId6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6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B0B0C">
        <w:trPr>
          <w:cantSplit/>
        </w:trPr>
        <w:tc>
          <w:tcPr>
            <w:tcW w:w="2090" w:type="dxa"/>
          </w:tcPr>
          <w:p w:rsidR="00DB0B0C" w:rsidRDefault="00DB0B0C">
            <w:hyperlink r:id="rId70" w:history="1">
              <w:r w:rsidR="007F4DCE">
                <w:rPr>
                  <w:rStyle w:val="Hyperlink"/>
                  <w:sz w:val="20"/>
                </w:rPr>
                <w:t>H.430.5 (H.ILE-PE)</w:t>
              </w:r>
            </w:hyperlink>
          </w:p>
        </w:tc>
        <w:tc>
          <w:tcPr>
            <w:tcW w:w="4000" w:type="dxa"/>
          </w:tcPr>
          <w:p w:rsidR="00DB0B0C" w:rsidRDefault="007F4DCE">
            <w:r>
              <w:t>Reference models for immersive live experience (ILE) presentation environment (</w:t>
            </w:r>
            <w:hyperlink r:id="rId7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6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B0B0C">
        <w:trPr>
          <w:cantSplit/>
        </w:trPr>
        <w:tc>
          <w:tcPr>
            <w:tcW w:w="2090" w:type="dxa"/>
          </w:tcPr>
          <w:p w:rsidR="00DB0B0C" w:rsidRDefault="00DB0B0C">
            <w:hyperlink r:id="rId72" w:history="1">
              <w:r w:rsidR="007F4DCE">
                <w:rPr>
                  <w:rStyle w:val="Hyperlink"/>
                  <w:sz w:val="20"/>
                </w:rPr>
                <w:t>H.627 (V2)</w:t>
              </w:r>
            </w:hyperlink>
          </w:p>
        </w:tc>
        <w:tc>
          <w:tcPr>
            <w:tcW w:w="4000" w:type="dxa"/>
          </w:tcPr>
          <w:p w:rsidR="00DB0B0C" w:rsidRDefault="007F4DCE">
            <w:r>
              <w:t>Signalling and protocols fo</w:t>
            </w:r>
            <w:r>
              <w:t>r a video surveillance system (</w:t>
            </w:r>
            <w:hyperlink r:id="rId7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6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B0B0C">
        <w:trPr>
          <w:cantSplit/>
        </w:trPr>
        <w:tc>
          <w:tcPr>
            <w:tcW w:w="2090" w:type="dxa"/>
          </w:tcPr>
          <w:p w:rsidR="00DB0B0C" w:rsidRDefault="00DB0B0C">
            <w:hyperlink r:id="rId74" w:history="1">
              <w:r w:rsidR="007F4DCE">
                <w:rPr>
                  <w:rStyle w:val="Hyperlink"/>
                  <w:sz w:val="20"/>
                </w:rPr>
                <w:t>H.644.3 (H.MCDN)</w:t>
              </w:r>
            </w:hyperlink>
          </w:p>
        </w:tc>
        <w:tc>
          <w:tcPr>
            <w:tcW w:w="4000" w:type="dxa"/>
          </w:tcPr>
          <w:p w:rsidR="00DB0B0C" w:rsidRDefault="007F4DCE">
            <w:r>
              <w:t>Functional architecture of multimedia content delivery networks (</w:t>
            </w:r>
            <w:hyperlink r:id="rId7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6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B0B0C">
        <w:trPr>
          <w:cantSplit/>
        </w:trPr>
        <w:tc>
          <w:tcPr>
            <w:tcW w:w="2090" w:type="dxa"/>
          </w:tcPr>
          <w:p w:rsidR="00DB0B0C" w:rsidRDefault="00DB0B0C">
            <w:hyperlink r:id="rId76" w:history="1">
              <w:r w:rsidR="007F4DCE">
                <w:rPr>
                  <w:rStyle w:val="Hyperlink"/>
                  <w:sz w:val="20"/>
                </w:rPr>
                <w:t>H.702 (V2)</w:t>
              </w:r>
            </w:hyperlink>
          </w:p>
        </w:tc>
        <w:tc>
          <w:tcPr>
            <w:tcW w:w="4000" w:type="dxa"/>
          </w:tcPr>
          <w:p w:rsidR="00DB0B0C" w:rsidRDefault="007F4DCE">
            <w:r>
              <w:t>Accessibility profiles for IPTV systems (</w:t>
            </w:r>
            <w:hyperlink r:id="rId7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2020-08-1</w:t>
            </w:r>
            <w:r>
              <w:rPr>
                <w:sz w:val="20"/>
              </w:rPr>
              <w:t>2</w:t>
            </w:r>
          </w:p>
        </w:tc>
        <w:tc>
          <w:tcPr>
            <w:tcW w:w="88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6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B0B0C">
        <w:trPr>
          <w:cantSplit/>
        </w:trPr>
        <w:tc>
          <w:tcPr>
            <w:tcW w:w="2090" w:type="dxa"/>
          </w:tcPr>
          <w:p w:rsidR="00DB0B0C" w:rsidRDefault="00DB0B0C">
            <w:hyperlink r:id="rId78" w:history="1">
              <w:r w:rsidR="007F4DCE">
                <w:rPr>
                  <w:rStyle w:val="Hyperlink"/>
                  <w:sz w:val="20"/>
                </w:rPr>
                <w:t>H.704 (H.IPTV-EUIF.1)</w:t>
              </w:r>
            </w:hyperlink>
          </w:p>
        </w:tc>
        <w:tc>
          <w:tcPr>
            <w:tcW w:w="4000" w:type="dxa"/>
          </w:tcPr>
          <w:p w:rsidR="00DB0B0C" w:rsidRDefault="007F4DCE">
            <w:r>
              <w:t>Enhanced UI framework for IPTV terminal device - Gesture control interface (</w:t>
            </w:r>
            <w:hyperlink r:id="rId7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6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B0B0C">
        <w:trPr>
          <w:cantSplit/>
        </w:trPr>
        <w:tc>
          <w:tcPr>
            <w:tcW w:w="2090" w:type="dxa"/>
          </w:tcPr>
          <w:p w:rsidR="00DB0B0C" w:rsidRDefault="00DB0B0C">
            <w:hyperlink r:id="rId80" w:history="1">
              <w:r w:rsidR="007F4DCE">
                <w:rPr>
                  <w:rStyle w:val="Hyperlink"/>
                  <w:sz w:val="20"/>
                </w:rPr>
                <w:t>H.841 (2020-06)</w:t>
              </w:r>
            </w:hyperlink>
          </w:p>
        </w:tc>
        <w:tc>
          <w:tcPr>
            <w:tcW w:w="4000" w:type="dxa"/>
          </w:tcPr>
          <w:p w:rsidR="00DB0B0C" w:rsidRDefault="007F4DCE">
            <w:r>
              <w:t>Conformance of ITU-T H.810 personal health system: Personal Health Devices interface Part 1: Optimized Exchange Protocol: Personal Health Device (</w:t>
            </w:r>
            <w:hyperlink r:id="rId8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20-07-16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6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B0B0C">
        <w:trPr>
          <w:cantSplit/>
        </w:trPr>
        <w:tc>
          <w:tcPr>
            <w:tcW w:w="2090" w:type="dxa"/>
          </w:tcPr>
          <w:p w:rsidR="00DB0B0C" w:rsidRDefault="00DB0B0C">
            <w:hyperlink r:id="rId82" w:history="1">
              <w:r w:rsidR="007F4DCE">
                <w:rPr>
                  <w:rStyle w:val="Hyperlink"/>
                  <w:sz w:val="20"/>
                </w:rPr>
                <w:t>H.850.1 (2020-06)</w:t>
              </w:r>
            </w:hyperlink>
          </w:p>
        </w:tc>
        <w:tc>
          <w:tcPr>
            <w:tcW w:w="4000" w:type="dxa"/>
          </w:tcPr>
          <w:p w:rsidR="00DB0B0C" w:rsidRDefault="007F4DCE">
            <w:r>
              <w:t>Conformance of ITU-T H.810 personal health system: Personal Health Devices interface Part 10A: Transcoding for Bluetooth Low Energy: Personal Health Gateway - Thermometer (</w:t>
            </w:r>
            <w:hyperlink r:id="rId8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6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B0B0C">
        <w:trPr>
          <w:cantSplit/>
        </w:trPr>
        <w:tc>
          <w:tcPr>
            <w:tcW w:w="2090" w:type="dxa"/>
          </w:tcPr>
          <w:p w:rsidR="00DB0B0C" w:rsidRDefault="00DB0B0C">
            <w:hyperlink r:id="rId84" w:history="1">
              <w:r w:rsidR="007F4DCE">
                <w:rPr>
                  <w:rStyle w:val="Hyperlink"/>
                  <w:sz w:val="20"/>
                </w:rPr>
                <w:t>H.850.2 (2020-06)</w:t>
              </w:r>
            </w:hyperlink>
          </w:p>
        </w:tc>
        <w:tc>
          <w:tcPr>
            <w:tcW w:w="4000" w:type="dxa"/>
          </w:tcPr>
          <w:p w:rsidR="00DB0B0C" w:rsidRDefault="007F4DCE">
            <w:r>
              <w:t>Conformance of ITU-T H.810 personal health system: Personal Health Devices interface Part 10B: Transco</w:t>
            </w:r>
            <w:r>
              <w:t>ding for Bluetooth Low Energy: Personal Health Gateway - Blood pressure (</w:t>
            </w:r>
            <w:hyperlink r:id="rId8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6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B0B0C">
        <w:trPr>
          <w:cantSplit/>
        </w:trPr>
        <w:tc>
          <w:tcPr>
            <w:tcW w:w="2090" w:type="dxa"/>
          </w:tcPr>
          <w:p w:rsidR="00DB0B0C" w:rsidRDefault="00DB0B0C">
            <w:hyperlink r:id="rId86" w:history="1">
              <w:r w:rsidR="007F4DCE">
                <w:rPr>
                  <w:rStyle w:val="Hyperlink"/>
                  <w:sz w:val="20"/>
                </w:rPr>
                <w:t>H.850.3 (2020-06)</w:t>
              </w:r>
            </w:hyperlink>
          </w:p>
        </w:tc>
        <w:tc>
          <w:tcPr>
            <w:tcW w:w="4000" w:type="dxa"/>
          </w:tcPr>
          <w:p w:rsidR="00DB0B0C" w:rsidRDefault="007F4DCE">
            <w:r>
              <w:t>Conformance of ITU-T H.810 personal health system: Personal Health Devices interface Part 10C: Transcoding for Bluetooth Low Energy: Personal Health Gateway - Hea</w:t>
            </w:r>
            <w:r>
              <w:t>rt-rate (</w:t>
            </w:r>
            <w:hyperlink r:id="rId8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6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B0B0C">
        <w:trPr>
          <w:cantSplit/>
        </w:trPr>
        <w:tc>
          <w:tcPr>
            <w:tcW w:w="2090" w:type="dxa"/>
          </w:tcPr>
          <w:p w:rsidR="00DB0B0C" w:rsidRDefault="00DB0B0C">
            <w:hyperlink r:id="rId88" w:history="1">
              <w:r w:rsidR="007F4DCE">
                <w:rPr>
                  <w:rStyle w:val="Hyperlink"/>
                  <w:sz w:val="20"/>
                </w:rPr>
                <w:t>H.850.4 (2020-06)</w:t>
              </w:r>
            </w:hyperlink>
          </w:p>
        </w:tc>
        <w:tc>
          <w:tcPr>
            <w:tcW w:w="4000" w:type="dxa"/>
          </w:tcPr>
          <w:p w:rsidR="00DB0B0C" w:rsidRDefault="007F4DCE">
            <w:r>
              <w:t>Conformance of ITU-T H.810 personal health system: Personal Health Devices interface Part 10D: Transcoding for Bluetooth Low Energy: Personal Health Gateway - Glucose meter (</w:t>
            </w:r>
            <w:hyperlink r:id="rId8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6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B0B0C">
        <w:trPr>
          <w:cantSplit/>
        </w:trPr>
        <w:tc>
          <w:tcPr>
            <w:tcW w:w="2090" w:type="dxa"/>
          </w:tcPr>
          <w:p w:rsidR="00DB0B0C" w:rsidRDefault="00DB0B0C">
            <w:hyperlink r:id="rId90" w:history="1">
              <w:r w:rsidR="007F4DCE">
                <w:rPr>
                  <w:rStyle w:val="Hyperlink"/>
                  <w:sz w:val="20"/>
                </w:rPr>
                <w:t>H.850.5 (2020-06)</w:t>
              </w:r>
            </w:hyperlink>
          </w:p>
        </w:tc>
        <w:tc>
          <w:tcPr>
            <w:tcW w:w="4000" w:type="dxa"/>
          </w:tcPr>
          <w:p w:rsidR="00DB0B0C" w:rsidRDefault="007F4DCE">
            <w:r>
              <w:t>Conformance of ITU-T H.810 personal health system: Personal Health Devices interface Part 10E: Trans</w:t>
            </w:r>
            <w:r>
              <w:t>coding for Bluetooth Low Energy: Personal Health Gateway - Weighing scales (</w:t>
            </w:r>
            <w:hyperlink r:id="rId9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6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B0B0C">
        <w:trPr>
          <w:cantSplit/>
        </w:trPr>
        <w:tc>
          <w:tcPr>
            <w:tcW w:w="2090" w:type="dxa"/>
          </w:tcPr>
          <w:p w:rsidR="00DB0B0C" w:rsidRDefault="00DB0B0C">
            <w:hyperlink r:id="rId92" w:history="1">
              <w:r w:rsidR="007F4DCE">
                <w:rPr>
                  <w:rStyle w:val="Hyperlink"/>
                  <w:sz w:val="20"/>
                </w:rPr>
                <w:t>H.850.6 (2020-06)</w:t>
              </w:r>
            </w:hyperlink>
          </w:p>
        </w:tc>
        <w:tc>
          <w:tcPr>
            <w:tcW w:w="4000" w:type="dxa"/>
          </w:tcPr>
          <w:p w:rsidR="00DB0B0C" w:rsidRDefault="007F4DCE">
            <w:r>
              <w:t>Conformance of ITU-T H.810 personal health system: Personal Health Devices interface Part 10F: Transcoding for Bluetooth Low Energy: Personal Health Gateway - Pul</w:t>
            </w:r>
            <w:r>
              <w:t>se oximeter (</w:t>
            </w:r>
            <w:hyperlink r:id="rId9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6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B0B0C">
        <w:trPr>
          <w:cantSplit/>
        </w:trPr>
        <w:tc>
          <w:tcPr>
            <w:tcW w:w="2090" w:type="dxa"/>
          </w:tcPr>
          <w:p w:rsidR="00DB0B0C" w:rsidRDefault="00DB0B0C">
            <w:hyperlink r:id="rId94" w:history="1">
              <w:r w:rsidR="007F4DCE">
                <w:rPr>
                  <w:rStyle w:val="Hyperlink"/>
                  <w:sz w:val="20"/>
                </w:rPr>
                <w:t>H.850.7 (2020-06)</w:t>
              </w:r>
            </w:hyperlink>
          </w:p>
        </w:tc>
        <w:tc>
          <w:tcPr>
            <w:tcW w:w="4000" w:type="dxa"/>
          </w:tcPr>
          <w:p w:rsidR="00DB0B0C" w:rsidRDefault="007F4DCE">
            <w:r>
              <w:t>Conformance of ITU-T H.810 personal health system: Personal Health Devices interface Part 10G: Transcoding for Bluetooth Low Energy: Personal Health Gateway - Continuous glucose monitoring (</w:t>
            </w:r>
            <w:hyperlink r:id="rId9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6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B0B0C">
        <w:trPr>
          <w:cantSplit/>
        </w:trPr>
        <w:tc>
          <w:tcPr>
            <w:tcW w:w="2090" w:type="dxa"/>
          </w:tcPr>
          <w:p w:rsidR="00DB0B0C" w:rsidRDefault="00DB0B0C">
            <w:hyperlink r:id="rId96" w:history="1">
              <w:r w:rsidR="007F4DCE">
                <w:rPr>
                  <w:rStyle w:val="Hyperlink"/>
                  <w:sz w:val="20"/>
                </w:rPr>
                <w:t>H.862.1 (F.DM-SLM)</w:t>
              </w:r>
            </w:hyperlink>
          </w:p>
        </w:tc>
        <w:tc>
          <w:tcPr>
            <w:tcW w:w="4000" w:type="dxa"/>
          </w:tcPr>
          <w:p w:rsidR="00DB0B0C" w:rsidRDefault="007F4DCE">
            <w:r>
              <w:t>Data model for sleep management services (</w:t>
            </w:r>
            <w:hyperlink r:id="rId9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6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B0B0C">
        <w:trPr>
          <w:cantSplit/>
        </w:trPr>
        <w:tc>
          <w:tcPr>
            <w:tcW w:w="2090" w:type="dxa"/>
          </w:tcPr>
          <w:p w:rsidR="00DB0B0C" w:rsidRDefault="00DB0B0C">
            <w:hyperlink r:id="rId98" w:history="1">
              <w:r w:rsidR="007F4DCE">
                <w:rPr>
                  <w:rStyle w:val="Hyperlink"/>
                  <w:sz w:val="20"/>
                </w:rPr>
                <w:t>H.862.2 (F.AM-BS)</w:t>
              </w:r>
            </w:hyperlink>
          </w:p>
        </w:tc>
        <w:tc>
          <w:tcPr>
            <w:tcW w:w="4000" w:type="dxa"/>
          </w:tcPr>
          <w:p w:rsidR="00DB0B0C" w:rsidRDefault="007F4DCE">
            <w:r>
              <w:t>Framework of annotation methods for biosignal data (</w:t>
            </w:r>
            <w:hyperlink r:id="rId9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6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B0B0C">
        <w:trPr>
          <w:cantSplit/>
        </w:trPr>
        <w:tc>
          <w:tcPr>
            <w:tcW w:w="2090" w:type="dxa"/>
          </w:tcPr>
          <w:p w:rsidR="00DB0B0C" w:rsidRDefault="00DB0B0C">
            <w:hyperlink r:id="rId100" w:history="1">
              <w:r w:rsidR="007F4DCE">
                <w:rPr>
                  <w:rStyle w:val="Hyperlink"/>
                  <w:sz w:val="20"/>
                </w:rPr>
                <w:t>H.862.3 (F.VMI-HS)</w:t>
              </w:r>
            </w:hyperlink>
          </w:p>
        </w:tc>
        <w:tc>
          <w:tcPr>
            <w:tcW w:w="4000" w:type="dxa"/>
          </w:tcPr>
          <w:p w:rsidR="00DB0B0C" w:rsidRDefault="007F4DCE">
            <w:r>
              <w:t>Requirements of voice management interface for human-care services (</w:t>
            </w:r>
            <w:hyperlink r:id="rId10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115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80" w:type="dxa"/>
          </w:tcPr>
          <w:p w:rsidR="00DB0B0C" w:rsidRDefault="00DB0B0C">
            <w:pPr>
              <w:jc w:val="center"/>
            </w:pPr>
          </w:p>
        </w:tc>
        <w:tc>
          <w:tcPr>
            <w:tcW w:w="860" w:type="dxa"/>
          </w:tcPr>
          <w:p w:rsidR="00DB0B0C" w:rsidRDefault="007F4DC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DB0B0C" w:rsidRDefault="00DB0B0C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DB0B0C">
          <w:headerReference w:type="default" r:id="rId102"/>
          <w:footerReference w:type="default" r:id="rId103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DB0B0C" w:rsidRDefault="007F4DCE">
      <w:r>
        <w:lastRenderedPageBreak/>
        <w:t>Annex 2</w:t>
      </w:r>
    </w:p>
    <w:p w:rsidR="00DB0B0C" w:rsidRDefault="007F4DCE">
      <w:pPr>
        <w:jc w:val="center"/>
        <w:rPr>
          <w:szCs w:val="22"/>
        </w:rPr>
      </w:pPr>
      <w:r>
        <w:rPr>
          <w:szCs w:val="22"/>
        </w:rPr>
        <w:t>(to TSB AAP-87)</w:t>
      </w:r>
    </w:p>
    <w:p w:rsidR="00DB0B0C" w:rsidRDefault="007F4DCE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DB0B0C" w:rsidRDefault="007F4DCE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DB0B0C" w:rsidRDefault="007F4DCE">
      <w:r>
        <w:t>1)</w:t>
      </w:r>
      <w:r>
        <w:tab/>
        <w:t xml:space="preserve">Go to AAP search Web page at </w:t>
      </w:r>
      <w:hyperlink r:id="rId104" w:history="1">
        <w:r>
          <w:rPr>
            <w:rStyle w:val="Hyperlink"/>
            <w:szCs w:val="22"/>
          </w:rPr>
          <w:t>https://www.itu.int/ITU-T/aap/</w:t>
        </w:r>
      </w:hyperlink>
    </w:p>
    <w:p w:rsidR="00DB0B0C" w:rsidRDefault="00BB088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265170" cy="2161540"/>
            <wp:effectExtent l="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B0C" w:rsidRDefault="007F4DCE">
      <w:r>
        <w:t>2)</w:t>
      </w:r>
      <w:r>
        <w:tab/>
        <w:t>Select your Recommendation</w:t>
      </w:r>
    </w:p>
    <w:p w:rsidR="00DB0B0C" w:rsidRDefault="00BB088B">
      <w:pPr>
        <w:jc w:val="center"/>
        <w:rPr>
          <w:sz w:val="24"/>
        </w:rPr>
      </w:pPr>
      <w:r w:rsidRPr="00DB0B0C">
        <w:rPr>
          <w:noProof/>
          <w:sz w:val="24"/>
          <w:lang w:eastAsia="en-GB"/>
        </w:rPr>
        <w:drawing>
          <wp:inline distT="0" distB="0" distL="0" distR="0">
            <wp:extent cx="5398770" cy="3218815"/>
            <wp:effectExtent l="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B0C" w:rsidRDefault="007F4DCE">
      <w:pPr>
        <w:keepNext/>
      </w:pPr>
      <w:r>
        <w:lastRenderedPageBreak/>
        <w:t>3)</w:t>
      </w:r>
      <w:r>
        <w:tab/>
      </w:r>
      <w:r>
        <w:t>Click the "Submit Comment" button</w:t>
      </w:r>
    </w:p>
    <w:p w:rsidR="00DB0B0C" w:rsidRDefault="00BB088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445125" cy="3181985"/>
            <wp:effectExtent l="0" t="0" r="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B0C" w:rsidRDefault="007F4DCE">
      <w:r>
        <w:t>4)</w:t>
      </w:r>
      <w:r>
        <w:tab/>
        <w:t>Complete the on-line form and click on "Submit"</w:t>
      </w:r>
    </w:p>
    <w:p w:rsidR="00DB0B0C" w:rsidRDefault="00BB088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057140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B0C" w:rsidRDefault="007F4DCE">
      <w:r>
        <w:t>For more information, read the AAP tutorial on:</w:t>
      </w:r>
      <w:r>
        <w:tab/>
      </w:r>
      <w:r>
        <w:br/>
      </w:r>
      <w:hyperlink r:id="rId109" w:history="1">
        <w:r>
          <w:rPr>
            <w:rStyle w:val="Hyperlink"/>
          </w:rPr>
          <w:t>https://www.itu.int/ITU-T/aapinfo/files/AAPTut</w:t>
        </w:r>
        <w:r>
          <w:rPr>
            <w:rStyle w:val="Hyperlink"/>
          </w:rPr>
          <w:t>orial.pdf</w:t>
        </w:r>
      </w:hyperlink>
    </w:p>
    <w:p w:rsidR="00DB0B0C" w:rsidRDefault="007F4DCE">
      <w:r>
        <w:br w:type="page"/>
      </w:r>
      <w:r>
        <w:lastRenderedPageBreak/>
        <w:t>Annex 3</w:t>
      </w:r>
    </w:p>
    <w:p w:rsidR="00DB0B0C" w:rsidRDefault="007F4DCE">
      <w:pPr>
        <w:jc w:val="center"/>
        <w:rPr>
          <w:szCs w:val="22"/>
        </w:rPr>
      </w:pPr>
      <w:r>
        <w:rPr>
          <w:szCs w:val="22"/>
        </w:rPr>
        <w:t>(to TSB AAP-87)</w:t>
      </w:r>
    </w:p>
    <w:p w:rsidR="00DB0B0C" w:rsidRDefault="007F4DCE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DB0B0C" w:rsidRDefault="007F4DCE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DB0B0C">
        <w:tc>
          <w:tcPr>
            <w:tcW w:w="5000" w:type="pct"/>
            <w:gridSpan w:val="2"/>
            <w:shd w:val="clear" w:color="auto" w:fill="EFFAFF"/>
          </w:tcPr>
          <w:p w:rsidR="00DB0B0C" w:rsidRDefault="007F4DCE">
            <w:pPr>
              <w:pStyle w:val="Tablehead"/>
              <w:jc w:val="left"/>
            </w:pPr>
            <w:r>
              <w:t>ITU-T AAP comment submission form</w:t>
            </w:r>
          </w:p>
        </w:tc>
      </w:tr>
      <w:tr w:rsidR="00DB0B0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B0B0C" w:rsidRDefault="007F4DC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DB0B0C" w:rsidRDefault="00DB0B0C">
            <w:pPr>
              <w:pStyle w:val="Tabletext"/>
            </w:pPr>
          </w:p>
        </w:tc>
      </w:tr>
      <w:tr w:rsidR="00DB0B0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B0B0C" w:rsidRDefault="007F4DC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B0B0C" w:rsidRDefault="00DB0B0C">
            <w:pPr>
              <w:pStyle w:val="Tabletext"/>
            </w:pPr>
          </w:p>
        </w:tc>
      </w:tr>
      <w:tr w:rsidR="00DB0B0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B0B0C" w:rsidRDefault="007F4DC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B0B0C" w:rsidRDefault="00DB0B0C">
            <w:pPr>
              <w:pStyle w:val="Tabletext"/>
            </w:pPr>
          </w:p>
        </w:tc>
      </w:tr>
      <w:tr w:rsidR="00DB0B0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B0B0C" w:rsidRDefault="007F4DC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Date consented: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B0B0C" w:rsidRDefault="00DB0B0C">
            <w:pPr>
              <w:pStyle w:val="Tabletext"/>
            </w:pPr>
          </w:p>
        </w:tc>
      </w:tr>
      <w:tr w:rsidR="00DB0B0C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DB0B0C" w:rsidRDefault="007F4DC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DB0B0C" w:rsidRDefault="007F4DCE">
            <w:pPr>
              <w:pStyle w:val="Tabletext"/>
            </w:pPr>
            <w:r>
              <w:br/>
            </w:r>
            <w:r w:rsidR="00DB0B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B0B0C">
              <w:fldChar w:fldCharType="separate"/>
            </w:r>
            <w:r w:rsidR="00DB0B0C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DB0B0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B0B0C">
              <w:fldChar w:fldCharType="separate"/>
            </w:r>
            <w:r w:rsidR="00DB0B0C">
              <w:fldChar w:fldCharType="end"/>
            </w:r>
            <w:r>
              <w:t xml:space="preserve"> Additional Review (AR)</w:t>
            </w:r>
          </w:p>
        </w:tc>
      </w:tr>
      <w:tr w:rsidR="00DB0B0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B0B0C" w:rsidRDefault="007F4DC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DB0B0C" w:rsidRDefault="00DB0B0C">
            <w:pPr>
              <w:pStyle w:val="Tabletext"/>
            </w:pPr>
          </w:p>
        </w:tc>
      </w:tr>
      <w:tr w:rsidR="00DB0B0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B0B0C" w:rsidRDefault="007F4DC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B0B0C" w:rsidRDefault="00DB0B0C">
            <w:pPr>
              <w:pStyle w:val="Tabletext"/>
            </w:pPr>
          </w:p>
        </w:tc>
      </w:tr>
      <w:tr w:rsidR="00DB0B0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B0B0C" w:rsidRDefault="007F4DC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B0B0C" w:rsidRDefault="00DB0B0C">
            <w:pPr>
              <w:pStyle w:val="Tabletext"/>
            </w:pPr>
          </w:p>
        </w:tc>
      </w:tr>
      <w:tr w:rsidR="00DB0B0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B0B0C" w:rsidRDefault="007F4DC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B0B0C" w:rsidRDefault="00DB0B0C">
            <w:pPr>
              <w:pStyle w:val="Tabletext"/>
            </w:pPr>
          </w:p>
        </w:tc>
      </w:tr>
      <w:tr w:rsidR="00DB0B0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B0B0C" w:rsidRDefault="007F4DC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B0B0C" w:rsidRDefault="00DB0B0C">
            <w:pPr>
              <w:pStyle w:val="Tabletext"/>
            </w:pPr>
          </w:p>
        </w:tc>
      </w:tr>
      <w:tr w:rsidR="00DB0B0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B0B0C" w:rsidRDefault="007F4DC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B0B0C" w:rsidRDefault="00DB0B0C">
            <w:pPr>
              <w:pStyle w:val="Tabletext"/>
            </w:pPr>
          </w:p>
        </w:tc>
      </w:tr>
      <w:tr w:rsidR="00DB0B0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B0B0C" w:rsidRDefault="007F4DC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B0B0C" w:rsidRDefault="00DB0B0C">
            <w:pPr>
              <w:pStyle w:val="Tabletext"/>
            </w:pPr>
          </w:p>
        </w:tc>
      </w:tr>
      <w:tr w:rsidR="00DB0B0C">
        <w:tc>
          <w:tcPr>
            <w:tcW w:w="1623" w:type="pct"/>
            <w:shd w:val="clear" w:color="auto" w:fill="EFFAFF"/>
            <w:vAlign w:val="center"/>
          </w:tcPr>
          <w:p w:rsidR="00DB0B0C" w:rsidRDefault="007F4DC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DB0B0C" w:rsidRDefault="007F4DCE">
            <w:pPr>
              <w:pStyle w:val="Tabletext"/>
            </w:pPr>
            <w:r>
              <w:br/>
            </w:r>
            <w:r w:rsidR="00DB0B0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B0B0C">
              <w:fldChar w:fldCharType="separate"/>
            </w:r>
            <w:r w:rsidR="00DB0B0C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DB0B0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B0B0C">
              <w:fldChar w:fldCharType="separate"/>
            </w:r>
            <w:r w:rsidR="00DB0B0C">
              <w:fldChar w:fldCharType="end"/>
            </w:r>
            <w:r>
              <w:t xml:space="preserve"> We support this text on the condition that it be modif</w:t>
            </w:r>
            <w:r>
              <w:t>ied as per revision shown in the attachment.</w:t>
            </w:r>
          </w:p>
        </w:tc>
      </w:tr>
      <w:tr w:rsidR="00DB0B0C">
        <w:tc>
          <w:tcPr>
            <w:tcW w:w="1623" w:type="pct"/>
            <w:shd w:val="clear" w:color="auto" w:fill="EFFAFF"/>
            <w:vAlign w:val="center"/>
          </w:tcPr>
          <w:p w:rsidR="00DB0B0C" w:rsidRDefault="007F4DC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DB0B0C" w:rsidRDefault="007F4DCE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DB0B0C" w:rsidRDefault="007F4DCE">
      <w:pPr>
        <w:rPr>
          <w:szCs w:val="22"/>
        </w:rPr>
      </w:pPr>
      <w:r>
        <w:tab/>
      </w:r>
      <w:r w:rsidR="00DB0B0C" w:rsidRPr="00DB0B0C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DB0B0C">
        <w:rPr>
          <w:szCs w:val="22"/>
        </w:rPr>
      </w:r>
      <w:r w:rsidR="00DB0B0C">
        <w:rPr>
          <w:szCs w:val="22"/>
        </w:rPr>
        <w:fldChar w:fldCharType="separate"/>
      </w:r>
      <w:r w:rsidR="00DB0B0C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DB0B0C" w:rsidRDefault="007F4DCE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10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DB0B0C" w:rsidRDefault="00DB0B0C">
      <w:pPr>
        <w:rPr>
          <w:i/>
          <w:iCs/>
          <w:szCs w:val="22"/>
        </w:rPr>
      </w:pPr>
    </w:p>
    <w:sectPr w:rsidR="00DB0B0C" w:rsidSect="00DB0B0C">
      <w:headerReference w:type="default" r:id="rId111"/>
      <w:footerReference w:type="default" r:id="rId112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DCE" w:rsidRDefault="007F4DCE">
      <w:r>
        <w:separator/>
      </w:r>
    </w:p>
  </w:endnote>
  <w:endnote w:type="continuationSeparator" w:id="0">
    <w:p w:rsidR="007F4DCE" w:rsidRDefault="007F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B0C" w:rsidRDefault="007F4DCE">
    <w:pPr>
      <w:pStyle w:val="Footer"/>
    </w:pPr>
    <w:r>
      <w:rPr>
        <w:sz w:val="18"/>
        <w:szCs w:val="18"/>
        <w:lang w:val="en-US"/>
      </w:rPr>
      <w:t>TSB AAP-87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2020-08-16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DB0B0C">
      <w:tc>
        <w:tcPr>
          <w:tcW w:w="1985" w:type="dxa"/>
        </w:tcPr>
        <w:p w:rsidR="00DB0B0C" w:rsidRDefault="007F4DCE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DB0B0C" w:rsidRDefault="007F4DCE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DB0B0C" w:rsidRDefault="007F4DCE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DB0B0C" w:rsidRDefault="007F4DCE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</w:t>
          </w:r>
          <w:r>
            <w:rPr>
              <w:sz w:val="20"/>
            </w:rPr>
            <w:t>E</w:t>
          </w:r>
        </w:p>
      </w:tc>
      <w:tc>
        <w:tcPr>
          <w:tcW w:w="1701" w:type="dxa"/>
        </w:tcPr>
        <w:p w:rsidR="00DB0B0C" w:rsidRDefault="007F4DCE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DB0B0C" w:rsidRDefault="00DB0B0C">
    <w:pPr>
      <w:pStyle w:val="Table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B0C" w:rsidRDefault="007F4DCE">
    <w:pPr>
      <w:pStyle w:val="Footer"/>
    </w:pPr>
    <w:r>
      <w:rPr>
        <w:sz w:val="18"/>
        <w:szCs w:val="18"/>
        <w:lang w:val="en-US"/>
      </w:rPr>
      <w:t>TSB AAP-87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2020-08-16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B0C" w:rsidRDefault="007F4DCE">
    <w:pPr>
      <w:pStyle w:val="Footer"/>
    </w:pPr>
    <w:r>
      <w:rPr>
        <w:sz w:val="18"/>
        <w:szCs w:val="18"/>
        <w:lang w:val="en-US"/>
      </w:rPr>
      <w:t>TSB AAP-87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2020-08-16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DCE" w:rsidRDefault="007F4DCE">
      <w:r>
        <w:t>____________________</w:t>
      </w:r>
    </w:p>
  </w:footnote>
  <w:footnote w:type="continuationSeparator" w:id="0">
    <w:p w:rsidR="007F4DCE" w:rsidRDefault="007F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B0C" w:rsidRDefault="007F4DC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B0B0C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B0B0C">
      <w:rPr>
        <w:rStyle w:val="PageNumber"/>
        <w:szCs w:val="18"/>
      </w:rPr>
      <w:fldChar w:fldCharType="separate"/>
    </w:r>
    <w:r w:rsidR="00BB088B">
      <w:rPr>
        <w:rStyle w:val="PageNumber"/>
        <w:noProof/>
        <w:szCs w:val="18"/>
      </w:rPr>
      <w:t>2</w:t>
    </w:r>
    <w:r w:rsidR="00DB0B0C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B0C" w:rsidRDefault="007F4DC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B0B0C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B0B0C">
      <w:rPr>
        <w:rStyle w:val="PageNumber"/>
        <w:szCs w:val="18"/>
      </w:rPr>
      <w:fldChar w:fldCharType="separate"/>
    </w:r>
    <w:r w:rsidR="00BB088B">
      <w:rPr>
        <w:rStyle w:val="PageNumber"/>
        <w:noProof/>
        <w:szCs w:val="18"/>
      </w:rPr>
      <w:t>8</w:t>
    </w:r>
    <w:r w:rsidR="00DB0B0C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B0C" w:rsidRDefault="007F4DC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B0B0C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B0B0C">
      <w:rPr>
        <w:rStyle w:val="PageNumber"/>
        <w:szCs w:val="18"/>
      </w:rPr>
      <w:fldChar w:fldCharType="separate"/>
    </w:r>
    <w:r w:rsidR="00BB088B">
      <w:rPr>
        <w:rStyle w:val="PageNumber"/>
        <w:noProof/>
        <w:szCs w:val="18"/>
      </w:rPr>
      <w:t>11</w:t>
    </w:r>
    <w:r w:rsidR="00DB0B0C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0C"/>
    <w:rsid w:val="007F4DCE"/>
    <w:rsid w:val="00BB088B"/>
    <w:rsid w:val="00DB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9CB86-A739-47F0-84D1-9C8A941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ITU-T/studygroups/com12" TargetMode="External"/><Relationship Id="rId21" Type="http://schemas.openxmlformats.org/officeDocument/2006/relationships/hyperlink" Target="mailto:tsbsg5@itu.int" TargetMode="External"/><Relationship Id="rId42" Type="http://schemas.openxmlformats.org/officeDocument/2006/relationships/hyperlink" Target="http://www.itu.int/itu-t/aap/AAPRecDetails.aspx?AAPSeqNo=8776" TargetMode="External"/><Relationship Id="rId47" Type="http://schemas.openxmlformats.org/officeDocument/2006/relationships/hyperlink" Target="https://www.itu.int/ITU-T/aap/dologin_aap.asp?id=T010200222B0801MSWE.docx&amp;group=16" TargetMode="External"/><Relationship Id="rId63" Type="http://schemas.openxmlformats.org/officeDocument/2006/relationships/hyperlink" Target="https://www.itu.int/ITU-T/aap/dologin_aap.asp?id=T01020022290801MSWE.docx&amp;group=16" TargetMode="External"/><Relationship Id="rId68" Type="http://schemas.openxmlformats.org/officeDocument/2006/relationships/hyperlink" Target="http://www.itu.int/itu-t/aap/AAPRecDetails.aspx?AAPSeqNo=8746" TargetMode="External"/><Relationship Id="rId84" Type="http://schemas.openxmlformats.org/officeDocument/2006/relationships/hyperlink" Target="http://www.itu.int/itu-t/aap/AAPRecDetails.aspx?AAPSeqNo=8764" TargetMode="External"/><Relationship Id="rId89" Type="http://schemas.openxmlformats.org/officeDocument/2006/relationships/hyperlink" Target="https://www.itu.int/ITU-T/aap/dologin_aap.asp?id=T010200223E0801MSWE.docx&amp;group=16" TargetMode="External"/><Relationship Id="rId112" Type="http://schemas.openxmlformats.org/officeDocument/2006/relationships/footer" Target="footer4.xml"/><Relationship Id="rId16" Type="http://schemas.openxmlformats.org/officeDocument/2006/relationships/hyperlink" Target="https://www.itu.int/ITU-T/studygroups/com02" TargetMode="External"/><Relationship Id="rId107" Type="http://schemas.openxmlformats.org/officeDocument/2006/relationships/image" Target="media/image4.gif"/><Relationship Id="rId11" Type="http://schemas.openxmlformats.org/officeDocument/2006/relationships/footer" Target="footer1.xml"/><Relationship Id="rId32" Type="http://schemas.openxmlformats.org/officeDocument/2006/relationships/hyperlink" Target="https://www.itu.int/ITU-T/studygroups/com16" TargetMode="External"/><Relationship Id="rId37" Type="http://schemas.openxmlformats.org/officeDocument/2006/relationships/hyperlink" Target="mailto:tsbsg20@itu.int" TargetMode="External"/><Relationship Id="rId53" Type="http://schemas.openxmlformats.org/officeDocument/2006/relationships/hyperlink" Target="https://www.itu.int/ITU-T/aap/dologin_aap.asp?id=T010200222E0801MSWE.docx&amp;group=16" TargetMode="External"/><Relationship Id="rId58" Type="http://schemas.openxmlformats.org/officeDocument/2006/relationships/hyperlink" Target="http://www.itu.int/itu-t/aap/AAPRecDetails.aspx?AAPSeqNo=8753" TargetMode="External"/><Relationship Id="rId74" Type="http://schemas.openxmlformats.org/officeDocument/2006/relationships/hyperlink" Target="http://www.itu.int/itu-t/aap/AAPRecDetails.aspx?AAPSeqNo=8759" TargetMode="External"/><Relationship Id="rId79" Type="http://schemas.openxmlformats.org/officeDocument/2006/relationships/hyperlink" Target="https://www.itu.int/ITU-T/aap/dologin_aap.asp?id=T01020022390801MSWE.docx&amp;group=16" TargetMode="External"/><Relationship Id="rId102" Type="http://schemas.openxmlformats.org/officeDocument/2006/relationships/header" Target="header2.xml"/><Relationship Id="rId5" Type="http://schemas.openxmlformats.org/officeDocument/2006/relationships/footnotes" Target="footnotes.xml"/><Relationship Id="rId90" Type="http://schemas.openxmlformats.org/officeDocument/2006/relationships/hyperlink" Target="http://www.itu.int/itu-t/aap/AAPRecDetails.aspx?AAPSeqNo=8767" TargetMode="External"/><Relationship Id="rId95" Type="http://schemas.openxmlformats.org/officeDocument/2006/relationships/hyperlink" Target="https://www.itu.int/ITU-T/aap/dologin_aap.asp?id=T01020022410801MSWE.docx&amp;group=16" TargetMode="External"/><Relationship Id="rId22" Type="http://schemas.openxmlformats.org/officeDocument/2006/relationships/hyperlink" Target="https://www.itu.int/ITU-T/studygroups/com09" TargetMode="External"/><Relationship Id="rId27" Type="http://schemas.openxmlformats.org/officeDocument/2006/relationships/hyperlink" Target="mailto:tsbsg12@itu.int" TargetMode="External"/><Relationship Id="rId43" Type="http://schemas.openxmlformats.org/officeDocument/2006/relationships/hyperlink" Target="https://www.itu.int/ITU-T/aap/dologin_aap.asp?id=T01020022480801MSWE.docx&amp;group=9" TargetMode="External"/><Relationship Id="rId48" Type="http://schemas.openxmlformats.org/officeDocument/2006/relationships/hyperlink" Target="http://www.itu.int/itu-t/aap/AAPRecDetails.aspx?AAPSeqNo=8748" TargetMode="External"/><Relationship Id="rId64" Type="http://schemas.openxmlformats.org/officeDocument/2006/relationships/hyperlink" Target="http://www.itu.int/itu-t/aap/AAPRecDetails.aspx?AAPSeqNo=8743" TargetMode="External"/><Relationship Id="rId69" Type="http://schemas.openxmlformats.org/officeDocument/2006/relationships/hyperlink" Target="https://www.itu.int/ITU-T/aap/dologin_aap.asp?id=T010200222A0801MSWE.docx&amp;group=16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://www.itu.int/itu-t/aap/AAPRecDetails.aspx?AAPSeqNo=8762" TargetMode="External"/><Relationship Id="rId85" Type="http://schemas.openxmlformats.org/officeDocument/2006/relationships/hyperlink" Target="https://www.itu.int/ITU-T/aap/dologin_aap.asp?id=T010200223C0801MSWE.docx&amp;group=16" TargetMode="Externa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8774" TargetMode="External"/><Relationship Id="rId59" Type="http://schemas.openxmlformats.org/officeDocument/2006/relationships/hyperlink" Target="https://www.itu.int/ITU-T/aap/dologin_aap.asp?id=T01020022310801MSWE.docx&amp;group=16" TargetMode="External"/><Relationship Id="rId103" Type="http://schemas.openxmlformats.org/officeDocument/2006/relationships/footer" Target="footer3.xml"/><Relationship Id="rId108" Type="http://schemas.openxmlformats.org/officeDocument/2006/relationships/image" Target="media/image5.gif"/><Relationship Id="rId54" Type="http://schemas.openxmlformats.org/officeDocument/2006/relationships/hyperlink" Target="http://www.itu.int/itu-t/aap/AAPRecDetails.aspx?AAPSeqNo=8751" TargetMode="External"/><Relationship Id="rId70" Type="http://schemas.openxmlformats.org/officeDocument/2006/relationships/hyperlink" Target="http://www.itu.int/itu-t/aap/AAPRecDetails.aspx?AAPSeqNo=8757" TargetMode="External"/><Relationship Id="rId75" Type="http://schemas.openxmlformats.org/officeDocument/2006/relationships/hyperlink" Target="https://www.itu.int/ITU-T/aap/dologin_aap.asp?id=T01020022370801MSWE.docx&amp;group=16" TargetMode="External"/><Relationship Id="rId91" Type="http://schemas.openxmlformats.org/officeDocument/2006/relationships/hyperlink" Target="https://www.itu.int/ITU-T/aap/dologin_aap.asp?id=T010200223F0801MSWE.docx&amp;group=16" TargetMode="External"/><Relationship Id="rId96" Type="http://schemas.openxmlformats.org/officeDocument/2006/relationships/hyperlink" Target="http://www.itu.int/itu-t/aap/AAPRecDetails.aspx?AAPSeqNo=87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s://www.itu.int/ITU-T/studygroups/com13" TargetMode="External"/><Relationship Id="rId36" Type="http://schemas.openxmlformats.org/officeDocument/2006/relationships/hyperlink" Target="https://www.itu.int/ITU-T/studygroups/com20" TargetMode="External"/><Relationship Id="rId49" Type="http://schemas.openxmlformats.org/officeDocument/2006/relationships/hyperlink" Target="https://www.itu.int/ITU-T/aap/dologin_aap.asp?id=T010200222C0801MSWE.docx&amp;group=16" TargetMode="External"/><Relationship Id="rId57" Type="http://schemas.openxmlformats.org/officeDocument/2006/relationships/hyperlink" Target="https://www.itu.int/ITU-T/aap/dologin_aap.asp?id=T01020022300801MSWE.docx&amp;group=16" TargetMode="External"/><Relationship Id="rId106" Type="http://schemas.openxmlformats.org/officeDocument/2006/relationships/image" Target="media/image3.gif"/><Relationship Id="rId114" Type="http://schemas.openxmlformats.org/officeDocument/2006/relationships/theme" Target="theme/theme1.xm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8742" TargetMode="External"/><Relationship Id="rId52" Type="http://schemas.openxmlformats.org/officeDocument/2006/relationships/hyperlink" Target="http://www.itu.int/itu-t/aap/AAPRecDetails.aspx?AAPSeqNo=8750" TargetMode="External"/><Relationship Id="rId60" Type="http://schemas.openxmlformats.org/officeDocument/2006/relationships/hyperlink" Target="http://www.itu.int/itu-t/aap/AAPRecDetails.aspx?AAPSeqNo=8754" TargetMode="External"/><Relationship Id="rId65" Type="http://schemas.openxmlformats.org/officeDocument/2006/relationships/hyperlink" Target="https://www.itu.int/ITU-T/aap/dologin_aap.asp?id=T01020022270801MSWE.docx&amp;group=16" TargetMode="External"/><Relationship Id="rId73" Type="http://schemas.openxmlformats.org/officeDocument/2006/relationships/hyperlink" Target="https://www.itu.int/ITU-T/aap/dologin_aap.asp?id=T01020022360801MSWE.docx&amp;group=16" TargetMode="External"/><Relationship Id="rId78" Type="http://schemas.openxmlformats.org/officeDocument/2006/relationships/hyperlink" Target="http://www.itu.int/itu-t/aap/AAPRecDetails.aspx?AAPSeqNo=8761" TargetMode="External"/><Relationship Id="rId81" Type="http://schemas.openxmlformats.org/officeDocument/2006/relationships/hyperlink" Target="https://www.itu.int/ITU-T/aap/dologin_aap.asp?id=T010200223A0801MSWE.docx&amp;group=16" TargetMode="External"/><Relationship Id="rId86" Type="http://schemas.openxmlformats.org/officeDocument/2006/relationships/hyperlink" Target="http://www.itu.int/itu-t/aap/AAPRecDetails.aspx?AAPSeqNo=8765" TargetMode="External"/><Relationship Id="rId94" Type="http://schemas.openxmlformats.org/officeDocument/2006/relationships/hyperlink" Target="http://www.itu.int/itu-t/aap/AAPRecDetails.aspx?AAPSeqNo=8769" TargetMode="External"/><Relationship Id="rId99" Type="http://schemas.openxmlformats.org/officeDocument/2006/relationships/hyperlink" Target="https://www.itu.int/ITU-T/aap/dologin_aap.asp?id=T01020022430801MSWE.docx&amp;group=16" TargetMode="External"/><Relationship Id="rId101" Type="http://schemas.openxmlformats.org/officeDocument/2006/relationships/hyperlink" Target="https://www.itu.int/ITU-T/aap/dologin_aap.asp?id=T01020022440801MSWE.docx&amp;group=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ITU-T/aap/" TargetMode="External"/><Relationship Id="rId13" Type="http://schemas.openxmlformats.org/officeDocument/2006/relationships/hyperlink" Target="https://www.itu.int/ITU-T/" TargetMode="External"/><Relationship Id="rId18" Type="http://schemas.openxmlformats.org/officeDocument/2006/relationships/hyperlink" Target="https://www.itu.int/ITU-T/studygroups/com03" TargetMode="External"/><Relationship Id="rId39" Type="http://schemas.openxmlformats.org/officeDocument/2006/relationships/hyperlink" Target="https://www.itu.int/ITU-T/aap/dologin_aap.asp?id=T01020022460801MSWE.docx&amp;group=9" TargetMode="External"/><Relationship Id="rId109" Type="http://schemas.openxmlformats.org/officeDocument/2006/relationships/hyperlink" Target="https://www.itu.int/ITU-T/aapinfo/files/AAPTutorial.pdf" TargetMode="External"/><Relationship Id="rId34" Type="http://schemas.openxmlformats.org/officeDocument/2006/relationships/hyperlink" Target="https://www.itu.int/ITU-T/studygroups/com17" TargetMode="External"/><Relationship Id="rId50" Type="http://schemas.openxmlformats.org/officeDocument/2006/relationships/hyperlink" Target="http://www.itu.int/itu-t/aap/AAPRecDetails.aspx?AAPSeqNo=8749" TargetMode="External"/><Relationship Id="rId55" Type="http://schemas.openxmlformats.org/officeDocument/2006/relationships/hyperlink" Target="https://www.itu.int/ITU-T/aap/dologin_aap.asp?id=T010200222F0801MSWE.docx&amp;group=16" TargetMode="External"/><Relationship Id="rId76" Type="http://schemas.openxmlformats.org/officeDocument/2006/relationships/hyperlink" Target="http://www.itu.int/itu-t/aap/AAPRecDetails.aspx?AAPSeqNo=8760" TargetMode="External"/><Relationship Id="rId97" Type="http://schemas.openxmlformats.org/officeDocument/2006/relationships/hyperlink" Target="https://www.itu.int/ITU-T/aap/dologin_aap.asp?id=T01020022420801MSWE.docx&amp;group=16" TargetMode="External"/><Relationship Id="rId104" Type="http://schemas.openxmlformats.org/officeDocument/2006/relationships/hyperlink" Target="https://www.itu.int/ITU-T/aap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itu.int/ITU-T/aap/dologin_aap.asp?id=T01020022350801MSWE.docx&amp;group=16" TargetMode="External"/><Relationship Id="rId92" Type="http://schemas.openxmlformats.org/officeDocument/2006/relationships/hyperlink" Target="http://www.itu.int/itu-t/aap/AAPRecDetails.aspx?AAPSeqNo=8768" TargetMode="External"/><Relationship Id="rId2" Type="http://schemas.openxmlformats.org/officeDocument/2006/relationships/styles" Target="styles.xml"/><Relationship Id="rId29" Type="http://schemas.openxmlformats.org/officeDocument/2006/relationships/hyperlink" Target="mailto:tsbsg13@itu.int" TargetMode="External"/><Relationship Id="rId24" Type="http://schemas.openxmlformats.org/officeDocument/2006/relationships/hyperlink" Target="https://www.itu.int/ITU-T/studygroups/com11" TargetMode="External"/><Relationship Id="rId40" Type="http://schemas.openxmlformats.org/officeDocument/2006/relationships/hyperlink" Target="http://www.itu.int/itu-t/aap/AAPRecDetails.aspx?AAPSeqNo=8775" TargetMode="External"/><Relationship Id="rId45" Type="http://schemas.openxmlformats.org/officeDocument/2006/relationships/hyperlink" Target="https://www.itu.int/ITU-T/aap/dologin_aap.asp?id=T01020022260801MSWE.docx&amp;group=16" TargetMode="External"/><Relationship Id="rId66" Type="http://schemas.openxmlformats.org/officeDocument/2006/relationships/hyperlink" Target="http://www.itu.int/itu-t/aap/AAPRecDetails.aspx?AAPSeqNo=8744" TargetMode="External"/><Relationship Id="rId87" Type="http://schemas.openxmlformats.org/officeDocument/2006/relationships/hyperlink" Target="https://www.itu.int/ITU-T/aap/dologin_aap.asp?id=T010200223D0801MSWE.docx&amp;group=16" TargetMode="External"/><Relationship Id="rId110" Type="http://schemas.openxmlformats.org/officeDocument/2006/relationships/hyperlink" Target="mailto:tsbsg....@itu.int" TargetMode="External"/><Relationship Id="rId61" Type="http://schemas.openxmlformats.org/officeDocument/2006/relationships/hyperlink" Target="https://www.itu.int/ITU-T/aap/dologin_aap.asp?id=T01020022320801MSWE.docx&amp;group=16" TargetMode="External"/><Relationship Id="rId82" Type="http://schemas.openxmlformats.org/officeDocument/2006/relationships/hyperlink" Target="http://www.itu.int/itu-t/aap/AAPRecDetails.aspx?AAPSeqNo=8763" TargetMode="External"/><Relationship Id="rId19" Type="http://schemas.openxmlformats.org/officeDocument/2006/relationships/hyperlink" Target="mailto:tsbsg3@itu.int" TargetMode="External"/><Relationship Id="rId14" Type="http://schemas.openxmlformats.org/officeDocument/2006/relationships/hyperlink" Target="https://www.itu.int/ITU-T/aapinfo/" TargetMode="External"/><Relationship Id="rId30" Type="http://schemas.openxmlformats.org/officeDocument/2006/relationships/hyperlink" Target="https://www.itu.int/ITU-T/studygroups/com15" TargetMode="External"/><Relationship Id="rId35" Type="http://schemas.openxmlformats.org/officeDocument/2006/relationships/hyperlink" Target="mailto:tsbsg17@itu.int" TargetMode="External"/><Relationship Id="rId56" Type="http://schemas.openxmlformats.org/officeDocument/2006/relationships/hyperlink" Target="http://www.itu.int/itu-t/aap/AAPRecDetails.aspx?AAPSeqNo=8752" TargetMode="External"/><Relationship Id="rId77" Type="http://schemas.openxmlformats.org/officeDocument/2006/relationships/hyperlink" Target="https://www.itu.int/ITU-T/aap/dologin_aap.asp?id=T01020022380801MSWE.docx&amp;group=16" TargetMode="External"/><Relationship Id="rId100" Type="http://schemas.openxmlformats.org/officeDocument/2006/relationships/hyperlink" Target="http://www.itu.int/itu-t/aap/AAPRecDetails.aspx?AAPSeqNo=8772" TargetMode="External"/><Relationship Id="rId105" Type="http://schemas.openxmlformats.org/officeDocument/2006/relationships/image" Target="media/image2.gif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s://www.itu.int/ITU-T/aap/dologin_aap.asp?id=T010200222D0801MSWE.docx&amp;group=16" TargetMode="External"/><Relationship Id="rId72" Type="http://schemas.openxmlformats.org/officeDocument/2006/relationships/hyperlink" Target="http://www.itu.int/itu-t/aap/AAPRecDetails.aspx?AAPSeqNo=8758" TargetMode="External"/><Relationship Id="rId93" Type="http://schemas.openxmlformats.org/officeDocument/2006/relationships/hyperlink" Target="https://www.itu.int/ITU-T/aap/dologin_aap.asp?id=T01020022400801MSWE.docx&amp;group=16" TargetMode="External"/><Relationship Id="rId98" Type="http://schemas.openxmlformats.org/officeDocument/2006/relationships/hyperlink" Target="http://www.itu.int/itu-t/aap/AAPRecDetails.aspx?AAPSeqNo=8771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tsbsg11@itu.int" TargetMode="External"/><Relationship Id="rId46" Type="http://schemas.openxmlformats.org/officeDocument/2006/relationships/hyperlink" Target="http://www.itu.int/itu-t/aap/AAPRecDetails.aspx?AAPSeqNo=8747" TargetMode="External"/><Relationship Id="rId67" Type="http://schemas.openxmlformats.org/officeDocument/2006/relationships/hyperlink" Target="https://www.itu.int/ITU-T/aap/dologin_aap.asp?id=T01020022280801MSWE.docx&amp;group=16" TargetMode="External"/><Relationship Id="rId20" Type="http://schemas.openxmlformats.org/officeDocument/2006/relationships/hyperlink" Target="https://www.itu.int/ITU-T/studygroups/com05" TargetMode="External"/><Relationship Id="rId41" Type="http://schemas.openxmlformats.org/officeDocument/2006/relationships/hyperlink" Target="https://www.itu.int/ITU-T/aap/dologin_aap.asp?id=T01020022470801MSWE.docx&amp;group=9" TargetMode="External"/><Relationship Id="rId62" Type="http://schemas.openxmlformats.org/officeDocument/2006/relationships/hyperlink" Target="http://www.itu.int/itu-t/aap/AAPRecDetails.aspx?AAPSeqNo=8745" TargetMode="External"/><Relationship Id="rId83" Type="http://schemas.openxmlformats.org/officeDocument/2006/relationships/hyperlink" Target="https://www.itu.int/ITU-T/aap/dologin_aap.asp?id=T010200223B0801MSWE.docx&amp;group=16" TargetMode="External"/><Relationship Id="rId88" Type="http://schemas.openxmlformats.org/officeDocument/2006/relationships/hyperlink" Target="http://www.itu.int/itu-t/aap/AAPRecDetails.aspx?AAPSeqNo=8766" TargetMode="External"/><Relationship Id="rId111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2587</Words>
  <Characters>14748</Characters>
  <Application>Microsoft Office Word</Application>
  <DocSecurity>0</DocSecurity>
  <Lines>122</Lines>
  <Paragraphs>34</Paragraphs>
  <ScaleCrop>false</ScaleCrop>
  <Company/>
  <LinksUpToDate>false</LinksUpToDate>
  <CharactersWithSpaces>17301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Robert</dc:creator>
  <cp:keywords/>
  <dc:description/>
  <cp:lastModifiedBy>Clark, Robert</cp:lastModifiedBy>
  <cp:revision>2</cp:revision>
  <dcterms:created xsi:type="dcterms:W3CDTF">2020-08-14T14:24:00Z</dcterms:created>
  <dcterms:modified xsi:type="dcterms:W3CDTF">2020-08-14T14:24:00Z</dcterms:modified>
</cp:coreProperties>
</file>