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83"/>
        <w:gridCol w:w="6754"/>
        <w:gridCol w:w="1644"/>
      </w:tblGrid>
      <w:tr w:rsidR="000B45F6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0B45F6" w:rsidRDefault="00085505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>
                  <wp:extent cx="739140" cy="748030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0B45F6" w:rsidRDefault="007F5539">
            <w:pPr>
              <w:tabs>
                <w:tab w:val="right" w:pos="8647"/>
              </w:tabs>
              <w:spacing w:before="360"/>
              <w:rPr>
                <w:sz w:val="40"/>
                <w:szCs w:val="40"/>
                <w:lang w:val="ru-RU"/>
              </w:rPr>
            </w:pPr>
            <w:r>
              <w:rPr>
                <w:smallCaps/>
                <w:sz w:val="40"/>
                <w:szCs w:val="40"/>
                <w:lang w:val="ru-RU"/>
              </w:rPr>
              <w:t>Международный союз электросвязи</w:t>
            </w:r>
          </w:p>
          <w:p w:rsidR="000B45F6" w:rsidRDefault="007F5539">
            <w:pPr>
              <w:rPr>
                <w:lang w:val="ru-RU"/>
              </w:rPr>
            </w:pPr>
            <w:r>
              <w:rPr>
                <w:i/>
                <w:iCs/>
                <w:sz w:val="28"/>
                <w:lang w:val="ru-RU"/>
              </w:rPr>
              <w:t>Бюро стандартизации электросвязи</w:t>
            </w:r>
          </w:p>
        </w:tc>
        <w:tc>
          <w:tcPr>
            <w:tcW w:w="1700" w:type="dxa"/>
            <w:vAlign w:val="center"/>
          </w:tcPr>
          <w:p w:rsidR="000B45F6" w:rsidRDefault="000B45F6">
            <w:pPr>
              <w:spacing w:before="0"/>
            </w:pPr>
          </w:p>
        </w:tc>
      </w:tr>
    </w:tbl>
    <w:p w:rsidR="000B45F6" w:rsidRDefault="000B45F6"/>
    <w:p w:rsidR="000B45F6" w:rsidRDefault="007F5539">
      <w:pPr>
        <w:jc w:val="right"/>
      </w:pPr>
      <w:r>
        <w:rPr>
          <w:szCs w:val="22"/>
          <w:lang w:val="ru-RU"/>
        </w:rPr>
        <w:t>Женева, 16 августа 2020</w:t>
      </w:r>
      <w:r>
        <w:tab/>
      </w:r>
    </w:p>
    <w:p w:rsidR="000B45F6" w:rsidRDefault="000B45F6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1842"/>
        <w:gridCol w:w="6946"/>
      </w:tblGrid>
      <w:tr w:rsidR="000B45F6">
        <w:trPr>
          <w:cantSplit/>
        </w:trPr>
        <w:tc>
          <w:tcPr>
            <w:tcW w:w="985" w:type="dxa"/>
          </w:tcPr>
          <w:p w:rsidR="000B45F6" w:rsidRDefault="007F5539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Осн</w:t>
            </w:r>
            <w:r>
              <w:rPr>
                <w:szCs w:val="22"/>
                <w:lang w:val="fr-FR"/>
              </w:rPr>
              <w:t>.:</w:t>
            </w:r>
          </w:p>
          <w:p w:rsidR="000B45F6" w:rsidRDefault="000B45F6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0B45F6" w:rsidRDefault="000B45F6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0B45F6" w:rsidRDefault="007F5539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Тел.</w:t>
            </w:r>
            <w:r>
              <w:rPr>
                <w:szCs w:val="22"/>
                <w:lang w:val="fr-FR"/>
              </w:rPr>
              <w:t>:</w:t>
            </w:r>
          </w:p>
          <w:p w:rsidR="000B45F6" w:rsidRDefault="007F5539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Факс</w:t>
            </w:r>
            <w:r>
              <w:rPr>
                <w:szCs w:val="22"/>
                <w:lang w:val="fr-FR"/>
              </w:rPr>
              <w:t>:</w:t>
            </w:r>
          </w:p>
          <w:p w:rsidR="000B45F6" w:rsidRDefault="007F5539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Эл. почта</w:t>
            </w:r>
            <w:r>
              <w:rPr>
                <w:szCs w:val="22"/>
                <w:lang w:val="fr-FR"/>
              </w:rPr>
              <w:t>:</w:t>
            </w:r>
          </w:p>
        </w:tc>
        <w:tc>
          <w:tcPr>
            <w:tcW w:w="1842" w:type="dxa"/>
          </w:tcPr>
          <w:p w:rsidR="000B45F6" w:rsidRDefault="007F5539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AAP-87</w:t>
            </w:r>
          </w:p>
          <w:p w:rsidR="000B45F6" w:rsidRDefault="007F5539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0B45F6" w:rsidRDefault="000B45F6">
            <w:pPr>
              <w:pStyle w:val="Tabletext"/>
              <w:spacing w:before="0"/>
              <w:rPr>
                <w:szCs w:val="22"/>
              </w:rPr>
            </w:pPr>
          </w:p>
          <w:p w:rsidR="000B45F6" w:rsidRDefault="007F5539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0B45F6" w:rsidRDefault="007F5539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0B45F6" w:rsidRDefault="000B45F6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7F5539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0B45F6" w:rsidRDefault="007F5539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Администрациям Государств – Членов Союза</w:t>
            </w:r>
            <w:r>
              <w:rPr>
                <w:lang w:val="ru-RU"/>
              </w:rPr>
              <w:t>;</w:t>
            </w:r>
          </w:p>
          <w:p w:rsidR="000B45F6" w:rsidRDefault="007F5539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Членам Сектора МСЭ-Т</w:t>
            </w:r>
            <w:r>
              <w:rPr>
                <w:lang w:val="ru-RU"/>
              </w:rPr>
              <w:t>;</w:t>
            </w:r>
          </w:p>
          <w:p w:rsidR="000B45F6" w:rsidRDefault="007F5539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Ассоциированным членам МСЭ-Т;</w:t>
            </w:r>
          </w:p>
          <w:p w:rsidR="000B45F6" w:rsidRDefault="007F5539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Академическим организациям − Членам МСЭ</w:t>
            </w:r>
          </w:p>
          <w:p w:rsidR="000B45F6" w:rsidRDefault="007F5539">
            <w:pPr>
              <w:pStyle w:val="Tabletext"/>
              <w:spacing w:before="0"/>
              <w:rPr>
                <w:b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Копии:</w:t>
            </w:r>
          </w:p>
          <w:p w:rsidR="000B45F6" w:rsidRDefault="007F5539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</w:r>
            <w:r>
              <w:rPr>
                <w:szCs w:val="22"/>
                <w:lang w:val="ru-RU"/>
              </w:rPr>
              <w:t>Председателям и заместителям председателей Исследовательских комиссий МСЭ-Т</w:t>
            </w:r>
            <w:r>
              <w:rPr>
                <w:lang w:val="ru-RU"/>
              </w:rPr>
              <w:t>;</w:t>
            </w:r>
          </w:p>
          <w:p w:rsidR="000B45F6" w:rsidRDefault="007F5539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Развития Электросвязи</w:t>
            </w:r>
            <w:r>
              <w:rPr>
                <w:lang w:val="ru-RU"/>
              </w:rPr>
              <w:t>;</w:t>
            </w:r>
          </w:p>
          <w:p w:rsidR="000B45F6" w:rsidRDefault="007F5539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0B45F6" w:rsidRDefault="000B45F6">
      <w:pPr>
        <w:rPr>
          <w:lang w:val="ru-RU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0B45F6">
        <w:trPr>
          <w:cantSplit/>
        </w:trPr>
        <w:tc>
          <w:tcPr>
            <w:tcW w:w="1050" w:type="dxa"/>
          </w:tcPr>
          <w:p w:rsidR="000B45F6" w:rsidRDefault="007F5539">
            <w:pPr>
              <w:pStyle w:val="Tabletext"/>
              <w:rPr>
                <w:szCs w:val="22"/>
              </w:rPr>
            </w:pPr>
            <w:r>
              <w:rPr>
                <w:szCs w:val="22"/>
                <w:lang w:val="ru-RU"/>
              </w:rPr>
              <w:t>Предмет</w:t>
            </w:r>
            <w:r>
              <w:rPr>
                <w:lang w:val="fr-CH"/>
              </w:rPr>
              <w:t>:</w:t>
            </w:r>
          </w:p>
        </w:tc>
        <w:tc>
          <w:tcPr>
            <w:tcW w:w="8805" w:type="dxa"/>
          </w:tcPr>
          <w:p w:rsidR="000B45F6" w:rsidRDefault="007F5539">
            <w:pPr>
              <w:pStyle w:val="Tabletext"/>
              <w:rPr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Положение относительно Рекомендаций, рассматриваемых в соответствии с альтернативным процессом утвер</w:t>
            </w:r>
            <w:r>
              <w:rPr>
                <w:b/>
                <w:bCs/>
                <w:szCs w:val="22"/>
                <w:lang w:val="ru-RU"/>
              </w:rPr>
              <w:t>ждения (АПУ)</w:t>
            </w:r>
          </w:p>
        </w:tc>
      </w:tr>
    </w:tbl>
    <w:p w:rsidR="000B45F6" w:rsidRDefault="000B45F6">
      <w:pPr>
        <w:rPr>
          <w:lang w:val="ru-RU"/>
        </w:rPr>
      </w:pPr>
    </w:p>
    <w:p w:rsidR="000B45F6" w:rsidRDefault="007F5539">
      <w:pPr>
        <w:spacing w:before="60"/>
        <w:rPr>
          <w:lang w:val="ru-RU"/>
        </w:rPr>
      </w:pPr>
      <w:r>
        <w:rPr>
          <w:rFonts w:ascii="Times" w:hAnsi="Times"/>
          <w:szCs w:val="22"/>
          <w:lang w:val="ru-RU"/>
        </w:rPr>
        <w:t>Уважаемая госпожа,</w:t>
      </w:r>
      <w:r>
        <w:rPr>
          <w:rFonts w:ascii="Times" w:hAnsi="Times"/>
          <w:szCs w:val="22"/>
          <w:lang w:val="ru-RU"/>
        </w:rPr>
        <w:br/>
        <w:t>уважаемый господин,</w:t>
      </w:r>
    </w:p>
    <w:p w:rsidR="000B45F6" w:rsidRDefault="000B45F6">
      <w:pPr>
        <w:rPr>
          <w:lang w:val="ru-RU"/>
        </w:rPr>
      </w:pPr>
    </w:p>
    <w:p w:rsidR="000B45F6" w:rsidRDefault="007F5539">
      <w:pPr>
        <w:rPr>
          <w:lang w:val="ru-RU"/>
        </w:rPr>
      </w:pPr>
      <w:r>
        <w:rPr>
          <w:szCs w:val="22"/>
          <w:lang w:val="ru-RU"/>
        </w:rPr>
        <w:t>Альтернативный процесс утверждения (АПУ), определенный в Рекомендации МСЭ-Т А.8, распространяется на Рекомендации, которые не имеют политических или регламентарных последствий и которые поэтому не требуют официальных консультаций с Государствами-Членами (с</w:t>
      </w:r>
      <w:r>
        <w:rPr>
          <w:szCs w:val="22"/>
          <w:lang w:val="ru-RU"/>
        </w:rPr>
        <w:t>м. п. 246B Конвенции МСЭ).</w:t>
      </w:r>
    </w:p>
    <w:p w:rsidR="000B45F6" w:rsidRDefault="007F5539">
      <w:pPr>
        <w:rPr>
          <w:lang w:val="ru-RU"/>
        </w:rPr>
      </w:pPr>
      <w:r>
        <w:rPr>
          <w:lang w:val="ru-RU"/>
        </w:rPr>
        <w:t>В</w:t>
      </w:r>
      <w:r>
        <w:rPr>
          <w:b/>
          <w:bCs/>
          <w:lang w:val="ru-RU"/>
        </w:rPr>
        <w:t xml:space="preserve"> Приложении 1</w:t>
      </w:r>
      <w:r>
        <w:rPr>
          <w:lang w:val="ru-RU"/>
        </w:rPr>
        <w:t xml:space="preserve"> содержится перечень текстов, статус которых изменился по сравнению с предыдущими объявлениями об АПУ БСЭ.</w:t>
      </w:r>
    </w:p>
    <w:p w:rsidR="000B45F6" w:rsidRDefault="007F5539">
      <w:pPr>
        <w:rPr>
          <w:lang w:val="ru-RU"/>
        </w:rPr>
      </w:pPr>
      <w:r>
        <w:rPr>
          <w:szCs w:val="22"/>
          <w:lang w:val="ru-RU"/>
        </w:rPr>
        <w:t>Если вы желаете представить замечания относительно какой-либо Рекомендации, рассматриваемой в соответствии с</w:t>
      </w:r>
      <w:r>
        <w:rPr>
          <w:szCs w:val="22"/>
          <w:lang w:val="ru-RU"/>
        </w:rPr>
        <w:t xml:space="preserve"> АПУ, рекомендуем Вам использовать онлайновую форму для представления замечаний по АПУ, которая размещена на странице этой Рекомендации в разделе веб-сайта МСЭ-Т, посвященном АПУ, по адресу: </w:t>
      </w:r>
      <w:hyperlink r:id="rId9" w:history="1">
        <w:r>
          <w:rPr>
            <w:rStyle w:val="Hyperlink"/>
            <w:bCs/>
            <w:szCs w:val="22"/>
            <w:lang w:val="ru-RU"/>
          </w:rPr>
          <w:t>http://</w:t>
        </w:r>
        <w:r>
          <w:rPr>
            <w:rStyle w:val="Hyperlink"/>
            <w:bCs/>
            <w:szCs w:val="22"/>
            <w:lang w:val="ru-RU"/>
          </w:rPr>
          <w:t>www.itu.int/ITU-T/aap/</w:t>
        </w:r>
      </w:hyperlink>
      <w:r>
        <w:rPr>
          <w:bCs/>
          <w:szCs w:val="22"/>
          <w:lang w:val="ru-RU"/>
        </w:rPr>
        <w:t xml:space="preserve"> (с</w:t>
      </w:r>
      <w:r>
        <w:rPr>
          <w:szCs w:val="22"/>
          <w:lang w:val="ru-RU"/>
        </w:rPr>
        <w:t xml:space="preserve">м. </w:t>
      </w:r>
      <w:r>
        <w:rPr>
          <w:b/>
          <w:bCs/>
          <w:szCs w:val="22"/>
          <w:lang w:val="ru-RU"/>
        </w:rPr>
        <w:t>Приложение 2</w:t>
      </w:r>
      <w:r>
        <w:rPr>
          <w:szCs w:val="22"/>
          <w:lang w:val="ru-RU"/>
        </w:rPr>
        <w:t xml:space="preserve">). Замечания можно представить иным способом, заполнив приведенную в </w:t>
      </w:r>
      <w:r>
        <w:rPr>
          <w:b/>
          <w:bCs/>
          <w:szCs w:val="22"/>
          <w:lang w:val="ru-RU"/>
        </w:rPr>
        <w:t>Приложении 3</w:t>
      </w:r>
      <w:r>
        <w:rPr>
          <w:szCs w:val="22"/>
          <w:lang w:val="ru-RU"/>
        </w:rPr>
        <w:t xml:space="preserve"> форму и направив ее в секретариат заинтересованной исследовательской комиссии.</w:t>
      </w:r>
    </w:p>
    <w:p w:rsidR="000B45F6" w:rsidRDefault="007F5539">
      <w:pPr>
        <w:rPr>
          <w:lang w:val="ru-RU"/>
        </w:rPr>
      </w:pPr>
      <w:r>
        <w:rPr>
          <w:szCs w:val="22"/>
          <w:lang w:val="ru-RU"/>
        </w:rPr>
        <w:t>Просим принять к сведению, что не рекомендуется пред</w:t>
      </w:r>
      <w:r>
        <w:rPr>
          <w:szCs w:val="22"/>
          <w:lang w:val="ru-RU"/>
        </w:rPr>
        <w:t>ставлять замечания, являющиеся не чем иным, как поддержкой рассматриваемого текста.</w:t>
      </w:r>
    </w:p>
    <w:p w:rsidR="000B45F6" w:rsidRDefault="007F5539">
      <w:pPr>
        <w:rPr>
          <w:lang w:val="ru-RU"/>
        </w:rPr>
      </w:pPr>
      <w:r>
        <w:rPr>
          <w:szCs w:val="22"/>
          <w:lang w:val="ru-RU"/>
        </w:rPr>
        <w:t>С уважением,</w:t>
      </w:r>
    </w:p>
    <w:p w:rsidR="000B45F6" w:rsidRDefault="007F5539">
      <w:pPr>
        <w:spacing w:before="560"/>
        <w:rPr>
          <w:lang w:val="ru-RU"/>
        </w:rPr>
      </w:pPr>
      <w:r>
        <w:rPr>
          <w:szCs w:val="22"/>
          <w:lang w:val="ru-RU"/>
        </w:rPr>
        <w:t>Чхе Суб Ли</w:t>
      </w:r>
      <w:r>
        <w:rPr>
          <w:szCs w:val="22"/>
          <w:lang w:val="ru-RU"/>
        </w:rPr>
        <w:br/>
        <w:t>Директор Бюро стандартизации электросвязи</w:t>
      </w:r>
    </w:p>
    <w:p w:rsidR="000B45F6" w:rsidRDefault="007F5539">
      <w:pPr>
        <w:spacing w:before="560"/>
      </w:pPr>
      <w:r>
        <w:rPr>
          <w:b/>
          <w:bCs/>
          <w:szCs w:val="22"/>
          <w:lang w:val="ru-RU"/>
        </w:rPr>
        <w:t>Приложения</w:t>
      </w:r>
      <w:r>
        <w:rPr>
          <w:szCs w:val="22"/>
          <w:lang w:val="ru-RU"/>
        </w:rPr>
        <w:t>: 3</w:t>
      </w:r>
    </w:p>
    <w:p w:rsidR="000B45F6" w:rsidRDefault="000B45F6">
      <w:pPr>
        <w:spacing w:before="720"/>
        <w:rPr>
          <w:rFonts w:ascii="Times New Roman" w:hAnsi="Times New Roman"/>
        </w:rPr>
        <w:sectPr w:rsidR="000B45F6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0B45F6" w:rsidRDefault="007F5539">
      <w:r>
        <w:lastRenderedPageBreak/>
        <w:t>Annex 1</w:t>
      </w:r>
    </w:p>
    <w:p w:rsidR="000B45F6" w:rsidRDefault="007F5539">
      <w:pPr>
        <w:jc w:val="center"/>
      </w:pPr>
      <w:r>
        <w:t>(to TSB AAP-87)</w:t>
      </w:r>
    </w:p>
    <w:p w:rsidR="000B45F6" w:rsidRDefault="000B45F6">
      <w:pPr>
        <w:rPr>
          <w:szCs w:val="22"/>
        </w:rPr>
      </w:pPr>
    </w:p>
    <w:p w:rsidR="000B45F6" w:rsidRDefault="007F5539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0B45F6" w:rsidRDefault="007F5539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0B45F6" w:rsidRDefault="007F5539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0B45F6" w:rsidRDefault="007F5539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0B45F6" w:rsidRDefault="007F5539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0B45F6" w:rsidRDefault="007F5539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0B45F6" w:rsidRDefault="007F5539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0B45F6" w:rsidRDefault="007F5539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0B45F6" w:rsidRDefault="007F5539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0B45F6" w:rsidRDefault="007F5539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0B45F6" w:rsidRDefault="007F5539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0B45F6" w:rsidRDefault="007F5539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0B45F6" w:rsidRDefault="000B45F6">
      <w:pPr>
        <w:pStyle w:val="enumlev2"/>
        <w:rPr>
          <w:szCs w:val="22"/>
        </w:rPr>
      </w:pPr>
      <w:hyperlink r:id="rId13" w:history="1">
        <w:r w:rsidR="007F5539">
          <w:rPr>
            <w:rStyle w:val="Hyperlink"/>
            <w:szCs w:val="22"/>
          </w:rPr>
          <w:t>https://www.itu.int/ITU-T</w:t>
        </w:r>
      </w:hyperlink>
    </w:p>
    <w:p w:rsidR="000B45F6" w:rsidRDefault="007F5539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0B45F6" w:rsidRDefault="000B45F6">
      <w:pPr>
        <w:pStyle w:val="enumlev2"/>
        <w:rPr>
          <w:szCs w:val="22"/>
        </w:rPr>
      </w:pPr>
      <w:hyperlink r:id="rId14" w:history="1">
        <w:r w:rsidR="007F5539">
          <w:rPr>
            <w:rStyle w:val="Hyperlink"/>
            <w:szCs w:val="22"/>
          </w:rPr>
          <w:t>https://www.itu.int/ITU-T/aapinfo</w:t>
        </w:r>
      </w:hyperlink>
    </w:p>
    <w:p w:rsidR="000B45F6" w:rsidRDefault="007F5539">
      <w:pPr>
        <w:pStyle w:val="enumlev2"/>
        <w:rPr>
          <w:szCs w:val="22"/>
        </w:rPr>
      </w:pPr>
      <w:r>
        <w:rPr>
          <w:szCs w:val="22"/>
        </w:rPr>
        <w:t>Note – A tutorial on the ITU-T AAP application is avail</w:t>
      </w:r>
      <w:r>
        <w:rPr>
          <w:szCs w:val="22"/>
        </w:rPr>
        <w:t>able under the AAP welcome page</w:t>
      </w:r>
    </w:p>
    <w:p w:rsidR="000B45F6" w:rsidRDefault="007F5539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0B45F6" w:rsidRDefault="000B45F6">
      <w:pPr>
        <w:pStyle w:val="enumlev2"/>
        <w:rPr>
          <w:szCs w:val="22"/>
        </w:rPr>
      </w:pPr>
      <w:hyperlink r:id="rId15" w:history="1">
        <w:r w:rsidR="007F5539">
          <w:rPr>
            <w:rStyle w:val="Hyperlink"/>
            <w:szCs w:val="22"/>
          </w:rPr>
          <w:t>https://www.itu.int/ITU-T/aap/</w:t>
        </w:r>
      </w:hyperlink>
    </w:p>
    <w:p w:rsidR="000B45F6" w:rsidRDefault="007F5539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0B45F6">
        <w:tc>
          <w:tcPr>
            <w:tcW w:w="987" w:type="dxa"/>
          </w:tcPr>
          <w:p w:rsidR="000B45F6" w:rsidRDefault="007F553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0B45F6" w:rsidRDefault="000B45F6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7F5539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:rsidR="000B45F6" w:rsidRDefault="000B45F6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7F5539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0B45F6">
        <w:tc>
          <w:tcPr>
            <w:tcW w:w="0" w:type="auto"/>
          </w:tcPr>
          <w:p w:rsidR="000B45F6" w:rsidRDefault="007F553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0B45F6" w:rsidRDefault="000B45F6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7F5539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0B45F6" w:rsidRDefault="000B45F6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7F5539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0B45F6">
        <w:tc>
          <w:tcPr>
            <w:tcW w:w="0" w:type="auto"/>
          </w:tcPr>
          <w:p w:rsidR="000B45F6" w:rsidRDefault="007F553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0B45F6" w:rsidRDefault="000B45F6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7F5539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0B45F6" w:rsidRDefault="000B45F6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7F5539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0B45F6">
        <w:tc>
          <w:tcPr>
            <w:tcW w:w="0" w:type="auto"/>
          </w:tcPr>
          <w:p w:rsidR="000B45F6" w:rsidRDefault="007F553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0B45F6" w:rsidRDefault="000B45F6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7F5539">
                <w:rPr>
                  <w:rStyle w:val="Hyperlink"/>
                  <w:szCs w:val="22"/>
                </w:rPr>
                <w:t>https://www.</w:t>
              </w:r>
              <w:r w:rsidR="007F5539">
                <w:rPr>
                  <w:rStyle w:val="Hyperlink"/>
                  <w:szCs w:val="22"/>
                </w:rPr>
                <w:t>itu.int/ITU-T/studygroups/com09</w:t>
              </w:r>
            </w:hyperlink>
          </w:p>
        </w:tc>
        <w:tc>
          <w:tcPr>
            <w:tcW w:w="0" w:type="auto"/>
          </w:tcPr>
          <w:p w:rsidR="000B45F6" w:rsidRDefault="000B45F6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7F5539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0B45F6">
        <w:tc>
          <w:tcPr>
            <w:tcW w:w="0" w:type="auto"/>
          </w:tcPr>
          <w:p w:rsidR="000B45F6" w:rsidRDefault="007F553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0B45F6" w:rsidRDefault="000B45F6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7F5539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0B45F6" w:rsidRDefault="000B45F6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7F5539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0B45F6">
        <w:tc>
          <w:tcPr>
            <w:tcW w:w="0" w:type="auto"/>
          </w:tcPr>
          <w:p w:rsidR="000B45F6" w:rsidRDefault="007F553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0B45F6" w:rsidRDefault="000B45F6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7F5539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0B45F6" w:rsidRDefault="000B45F6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7F5539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0B45F6">
        <w:tc>
          <w:tcPr>
            <w:tcW w:w="0" w:type="auto"/>
          </w:tcPr>
          <w:p w:rsidR="000B45F6" w:rsidRDefault="007F553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0B45F6" w:rsidRDefault="000B45F6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7F5539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0B45F6" w:rsidRDefault="000B45F6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7F5539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0B45F6">
        <w:tc>
          <w:tcPr>
            <w:tcW w:w="0" w:type="auto"/>
          </w:tcPr>
          <w:p w:rsidR="000B45F6" w:rsidRDefault="007F553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0B45F6" w:rsidRDefault="000B45F6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7F5539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:rsidR="000B45F6" w:rsidRDefault="000B45F6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7F5539">
                <w:rPr>
                  <w:rStyle w:val="Hyperlink"/>
                  <w:szCs w:val="22"/>
                </w:rPr>
                <w:t>tsbsg15</w:t>
              </w:r>
              <w:r w:rsidR="007F5539">
                <w:rPr>
                  <w:rStyle w:val="Hyperlink"/>
                  <w:szCs w:val="22"/>
                </w:rPr>
                <w:t>@itu.int</w:t>
              </w:r>
            </w:hyperlink>
          </w:p>
        </w:tc>
      </w:tr>
      <w:tr w:rsidR="000B45F6">
        <w:tc>
          <w:tcPr>
            <w:tcW w:w="0" w:type="auto"/>
          </w:tcPr>
          <w:p w:rsidR="000B45F6" w:rsidRDefault="007F553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0B45F6" w:rsidRDefault="000B45F6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7F5539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0B45F6" w:rsidRDefault="000B45F6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7F5539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0B45F6">
        <w:tc>
          <w:tcPr>
            <w:tcW w:w="0" w:type="auto"/>
          </w:tcPr>
          <w:p w:rsidR="000B45F6" w:rsidRDefault="007F553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0B45F6" w:rsidRDefault="000B45F6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7F5539">
                <w:rPr>
                  <w:rStyle w:val="Hyperlink"/>
                  <w:szCs w:val="22"/>
                </w:rPr>
                <w:t>https://www.it</w:t>
              </w:r>
              <w:r w:rsidR="007F5539">
                <w:rPr>
                  <w:rStyle w:val="Hyperlink"/>
                  <w:szCs w:val="22"/>
                </w:rPr>
                <w:t>u.int/ITU-T/studygroups/com17</w:t>
              </w:r>
            </w:hyperlink>
          </w:p>
        </w:tc>
        <w:tc>
          <w:tcPr>
            <w:tcW w:w="0" w:type="auto"/>
          </w:tcPr>
          <w:p w:rsidR="000B45F6" w:rsidRDefault="000B45F6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7F5539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0B45F6">
        <w:tc>
          <w:tcPr>
            <w:tcW w:w="0" w:type="auto"/>
          </w:tcPr>
          <w:p w:rsidR="000B45F6" w:rsidRDefault="007F553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0B45F6" w:rsidRDefault="000B45F6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7F5539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0B45F6" w:rsidRDefault="000B45F6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7F5539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0B45F6" w:rsidRDefault="000B45F6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0B45F6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0B45F6" w:rsidRDefault="007F5539">
      <w:pPr>
        <w:pageBreakBefore/>
      </w:pPr>
      <w:r>
        <w:lastRenderedPageBreak/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B45F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B45F6" w:rsidRDefault="007F553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B45F6" w:rsidRDefault="007F553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B45F6" w:rsidRDefault="007F553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B45F6" w:rsidRDefault="007F553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B45F6" w:rsidRDefault="007F553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B45F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B45F6" w:rsidRDefault="000B45F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B45F6" w:rsidRDefault="000B45F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B45F6" w:rsidRDefault="007F553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B45F6" w:rsidRDefault="007F553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B45F6" w:rsidRDefault="007F553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B45F6" w:rsidRDefault="007F553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B45F6" w:rsidRDefault="007F553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B45F6" w:rsidRDefault="007F553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B45F6" w:rsidRDefault="007F553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B45F6" w:rsidRDefault="007F553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B45F6" w:rsidRDefault="000B45F6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0B45F6">
        <w:trPr>
          <w:cantSplit/>
        </w:trPr>
        <w:tc>
          <w:tcPr>
            <w:tcW w:w="2090" w:type="dxa"/>
          </w:tcPr>
          <w:p w:rsidR="000B45F6" w:rsidRDefault="000B45F6">
            <w:hyperlink r:id="rId38" w:history="1">
              <w:r w:rsidR="007F5539">
                <w:rPr>
                  <w:rStyle w:val="Hyperlink"/>
                  <w:sz w:val="20"/>
                </w:rPr>
                <w:t>J.1032 (J.twoway-dcas-part2)</w:t>
              </w:r>
            </w:hyperlink>
          </w:p>
        </w:tc>
        <w:tc>
          <w:tcPr>
            <w:tcW w:w="4000" w:type="dxa"/>
          </w:tcPr>
          <w:p w:rsidR="000B45F6" w:rsidRDefault="007F5539">
            <w:r>
              <w:t>Downloadable Conditional Access System for Bidirectional Network; System Architecture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B45F6" w:rsidRDefault="007F5539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1150" w:type="dxa"/>
          </w:tcPr>
          <w:p w:rsidR="000B45F6" w:rsidRDefault="007F5539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880" w:type="dxa"/>
          </w:tcPr>
          <w:p w:rsidR="000B45F6" w:rsidRDefault="007F553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B45F6" w:rsidRDefault="000B45F6">
            <w:pPr>
              <w:jc w:val="center"/>
            </w:pPr>
          </w:p>
        </w:tc>
        <w:tc>
          <w:tcPr>
            <w:tcW w:w="1150" w:type="dxa"/>
          </w:tcPr>
          <w:p w:rsidR="000B45F6" w:rsidRDefault="000B45F6">
            <w:pPr>
              <w:jc w:val="center"/>
            </w:pPr>
          </w:p>
        </w:tc>
        <w:tc>
          <w:tcPr>
            <w:tcW w:w="1150" w:type="dxa"/>
          </w:tcPr>
          <w:p w:rsidR="000B45F6" w:rsidRDefault="000B45F6">
            <w:pPr>
              <w:jc w:val="center"/>
            </w:pPr>
          </w:p>
        </w:tc>
        <w:tc>
          <w:tcPr>
            <w:tcW w:w="880" w:type="dxa"/>
          </w:tcPr>
          <w:p w:rsidR="000B45F6" w:rsidRDefault="000B45F6">
            <w:pPr>
              <w:jc w:val="center"/>
            </w:pPr>
          </w:p>
        </w:tc>
        <w:tc>
          <w:tcPr>
            <w:tcW w:w="880" w:type="dxa"/>
          </w:tcPr>
          <w:p w:rsidR="000B45F6" w:rsidRDefault="000B45F6">
            <w:pPr>
              <w:jc w:val="center"/>
            </w:pPr>
          </w:p>
        </w:tc>
        <w:tc>
          <w:tcPr>
            <w:tcW w:w="860" w:type="dxa"/>
          </w:tcPr>
          <w:p w:rsidR="000B45F6" w:rsidRDefault="007F553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B45F6">
        <w:trPr>
          <w:cantSplit/>
        </w:trPr>
        <w:tc>
          <w:tcPr>
            <w:tcW w:w="2090" w:type="dxa"/>
          </w:tcPr>
          <w:p w:rsidR="000B45F6" w:rsidRDefault="000B45F6">
            <w:hyperlink r:id="rId40" w:history="1">
              <w:r w:rsidR="007F5539">
                <w:rPr>
                  <w:rStyle w:val="Hyperlink"/>
                  <w:sz w:val="20"/>
                </w:rPr>
                <w:t>J.1033 (J.twoway-dcas-part3)</w:t>
              </w:r>
            </w:hyperlink>
          </w:p>
        </w:tc>
        <w:tc>
          <w:tcPr>
            <w:tcW w:w="4000" w:type="dxa"/>
          </w:tcPr>
          <w:p w:rsidR="000B45F6" w:rsidRDefault="007F5539">
            <w:r>
              <w:t>Downloadable Conditional Access System for Bidirectional Network; The Terminal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B45F6" w:rsidRDefault="007F5539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1150" w:type="dxa"/>
          </w:tcPr>
          <w:p w:rsidR="000B45F6" w:rsidRDefault="007F5539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880" w:type="dxa"/>
          </w:tcPr>
          <w:p w:rsidR="000B45F6" w:rsidRDefault="007F553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B45F6" w:rsidRDefault="000B45F6">
            <w:pPr>
              <w:jc w:val="center"/>
            </w:pPr>
          </w:p>
        </w:tc>
        <w:tc>
          <w:tcPr>
            <w:tcW w:w="1150" w:type="dxa"/>
          </w:tcPr>
          <w:p w:rsidR="000B45F6" w:rsidRDefault="000B45F6">
            <w:pPr>
              <w:jc w:val="center"/>
            </w:pPr>
          </w:p>
        </w:tc>
        <w:tc>
          <w:tcPr>
            <w:tcW w:w="1150" w:type="dxa"/>
          </w:tcPr>
          <w:p w:rsidR="000B45F6" w:rsidRDefault="000B45F6">
            <w:pPr>
              <w:jc w:val="center"/>
            </w:pPr>
          </w:p>
        </w:tc>
        <w:tc>
          <w:tcPr>
            <w:tcW w:w="880" w:type="dxa"/>
          </w:tcPr>
          <w:p w:rsidR="000B45F6" w:rsidRDefault="000B45F6">
            <w:pPr>
              <w:jc w:val="center"/>
            </w:pPr>
          </w:p>
        </w:tc>
        <w:tc>
          <w:tcPr>
            <w:tcW w:w="880" w:type="dxa"/>
          </w:tcPr>
          <w:p w:rsidR="000B45F6" w:rsidRDefault="000B45F6">
            <w:pPr>
              <w:jc w:val="center"/>
            </w:pPr>
          </w:p>
        </w:tc>
        <w:tc>
          <w:tcPr>
            <w:tcW w:w="860" w:type="dxa"/>
          </w:tcPr>
          <w:p w:rsidR="000B45F6" w:rsidRDefault="007F553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B45F6">
        <w:trPr>
          <w:cantSplit/>
        </w:trPr>
        <w:tc>
          <w:tcPr>
            <w:tcW w:w="2090" w:type="dxa"/>
          </w:tcPr>
          <w:p w:rsidR="000B45F6" w:rsidRDefault="000B45F6">
            <w:hyperlink r:id="rId42" w:history="1">
              <w:r w:rsidR="007F5539">
                <w:rPr>
                  <w:rStyle w:val="Hyperlink"/>
                  <w:sz w:val="20"/>
                </w:rPr>
                <w:t>J.1204 (J.stvos-sec)</w:t>
              </w:r>
            </w:hyperlink>
          </w:p>
        </w:tc>
        <w:tc>
          <w:tcPr>
            <w:tcW w:w="4000" w:type="dxa"/>
          </w:tcPr>
          <w:p w:rsidR="000B45F6" w:rsidRDefault="007F5539">
            <w:r>
              <w:t>The security framework of a smart TV operating system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B45F6" w:rsidRDefault="007F5539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1150" w:type="dxa"/>
          </w:tcPr>
          <w:p w:rsidR="000B45F6" w:rsidRDefault="007F5539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880" w:type="dxa"/>
          </w:tcPr>
          <w:p w:rsidR="000B45F6" w:rsidRDefault="007F553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B45F6" w:rsidRDefault="000B45F6">
            <w:pPr>
              <w:jc w:val="center"/>
            </w:pPr>
          </w:p>
        </w:tc>
        <w:tc>
          <w:tcPr>
            <w:tcW w:w="1150" w:type="dxa"/>
          </w:tcPr>
          <w:p w:rsidR="000B45F6" w:rsidRDefault="000B45F6">
            <w:pPr>
              <w:jc w:val="center"/>
            </w:pPr>
          </w:p>
        </w:tc>
        <w:tc>
          <w:tcPr>
            <w:tcW w:w="1150" w:type="dxa"/>
          </w:tcPr>
          <w:p w:rsidR="000B45F6" w:rsidRDefault="000B45F6">
            <w:pPr>
              <w:jc w:val="center"/>
            </w:pPr>
          </w:p>
        </w:tc>
        <w:tc>
          <w:tcPr>
            <w:tcW w:w="880" w:type="dxa"/>
          </w:tcPr>
          <w:p w:rsidR="000B45F6" w:rsidRDefault="000B45F6">
            <w:pPr>
              <w:jc w:val="center"/>
            </w:pPr>
          </w:p>
        </w:tc>
        <w:tc>
          <w:tcPr>
            <w:tcW w:w="880" w:type="dxa"/>
          </w:tcPr>
          <w:p w:rsidR="000B45F6" w:rsidRDefault="000B45F6">
            <w:pPr>
              <w:jc w:val="center"/>
            </w:pPr>
          </w:p>
        </w:tc>
        <w:tc>
          <w:tcPr>
            <w:tcW w:w="860" w:type="dxa"/>
          </w:tcPr>
          <w:p w:rsidR="000B45F6" w:rsidRDefault="007F553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0B45F6" w:rsidRDefault="007F5539">
      <w:pPr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B45F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B45F6" w:rsidRDefault="007F553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B45F6" w:rsidRDefault="007F553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B45F6" w:rsidRDefault="007F553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B45F6" w:rsidRDefault="007F553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B45F6" w:rsidRDefault="007F553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B45F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B45F6" w:rsidRDefault="000B45F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B45F6" w:rsidRDefault="000B45F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B45F6" w:rsidRDefault="007F553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B45F6" w:rsidRDefault="007F553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B45F6" w:rsidRDefault="007F553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B45F6" w:rsidRDefault="007F553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B45F6" w:rsidRDefault="007F553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B45F6" w:rsidRDefault="007F553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B45F6" w:rsidRDefault="007F553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B45F6" w:rsidRDefault="007F553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B45F6" w:rsidRDefault="000B45F6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0B45F6">
        <w:trPr>
          <w:cantSplit/>
        </w:trPr>
        <w:tc>
          <w:tcPr>
            <w:tcW w:w="2090" w:type="dxa"/>
          </w:tcPr>
          <w:p w:rsidR="000B45F6" w:rsidRDefault="000B45F6">
            <w:hyperlink r:id="rId44" w:history="1">
              <w:r w:rsidR="007F5539">
                <w:rPr>
                  <w:rStyle w:val="Hyperlink"/>
                  <w:sz w:val="20"/>
                </w:rPr>
                <w:t>F.735.1 (F.SDC)</w:t>
              </w:r>
            </w:hyperlink>
          </w:p>
        </w:tc>
        <w:tc>
          <w:tcPr>
            <w:tcW w:w="4000" w:type="dxa"/>
          </w:tcPr>
          <w:p w:rsidR="000B45F6" w:rsidRDefault="007F5539">
            <w:r>
              <w:t>Requirements for software defined camera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B45F6" w:rsidRDefault="007F5539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1150" w:type="dxa"/>
          </w:tcPr>
          <w:p w:rsidR="000B45F6" w:rsidRDefault="007F5539">
            <w:pPr>
              <w:jc w:val="center"/>
            </w:pPr>
            <w:r>
              <w:rPr>
                <w:sz w:val="20"/>
              </w:rPr>
              <w:t>202</w:t>
            </w:r>
            <w:r>
              <w:rPr>
                <w:sz w:val="20"/>
              </w:rPr>
              <w:t>0-08-12</w:t>
            </w:r>
          </w:p>
        </w:tc>
        <w:tc>
          <w:tcPr>
            <w:tcW w:w="880" w:type="dxa"/>
          </w:tcPr>
          <w:p w:rsidR="000B45F6" w:rsidRDefault="007F553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B45F6" w:rsidRDefault="000B45F6">
            <w:pPr>
              <w:jc w:val="center"/>
            </w:pPr>
          </w:p>
        </w:tc>
        <w:tc>
          <w:tcPr>
            <w:tcW w:w="1150" w:type="dxa"/>
          </w:tcPr>
          <w:p w:rsidR="000B45F6" w:rsidRDefault="000B45F6">
            <w:pPr>
              <w:jc w:val="center"/>
            </w:pPr>
          </w:p>
        </w:tc>
        <w:tc>
          <w:tcPr>
            <w:tcW w:w="1150" w:type="dxa"/>
          </w:tcPr>
          <w:p w:rsidR="000B45F6" w:rsidRDefault="000B45F6">
            <w:pPr>
              <w:jc w:val="center"/>
            </w:pPr>
          </w:p>
        </w:tc>
        <w:tc>
          <w:tcPr>
            <w:tcW w:w="880" w:type="dxa"/>
          </w:tcPr>
          <w:p w:rsidR="000B45F6" w:rsidRDefault="000B45F6">
            <w:pPr>
              <w:jc w:val="center"/>
            </w:pPr>
          </w:p>
        </w:tc>
        <w:tc>
          <w:tcPr>
            <w:tcW w:w="880" w:type="dxa"/>
          </w:tcPr>
          <w:p w:rsidR="000B45F6" w:rsidRDefault="000B45F6">
            <w:pPr>
              <w:jc w:val="center"/>
            </w:pPr>
          </w:p>
        </w:tc>
        <w:tc>
          <w:tcPr>
            <w:tcW w:w="860" w:type="dxa"/>
          </w:tcPr>
          <w:p w:rsidR="000B45F6" w:rsidRDefault="007F553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B45F6">
        <w:trPr>
          <w:cantSplit/>
        </w:trPr>
        <w:tc>
          <w:tcPr>
            <w:tcW w:w="2090" w:type="dxa"/>
          </w:tcPr>
          <w:p w:rsidR="000B45F6" w:rsidRDefault="000B45F6">
            <w:hyperlink r:id="rId46" w:history="1">
              <w:r w:rsidR="007F5539">
                <w:rPr>
                  <w:rStyle w:val="Hyperlink"/>
                  <w:sz w:val="20"/>
                </w:rPr>
                <w:t>F.743.11 (F.MPUVSReqs)</w:t>
              </w:r>
            </w:hyperlink>
          </w:p>
        </w:tc>
        <w:tc>
          <w:tcPr>
            <w:tcW w:w="4000" w:type="dxa"/>
          </w:tcPr>
          <w:p w:rsidR="000B45F6" w:rsidRDefault="007F5539">
            <w:r>
              <w:t>Requirements for video surveillance with mobile premises units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B45F6" w:rsidRDefault="007F5539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1150" w:type="dxa"/>
          </w:tcPr>
          <w:p w:rsidR="000B45F6" w:rsidRDefault="007F5539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880" w:type="dxa"/>
          </w:tcPr>
          <w:p w:rsidR="000B45F6" w:rsidRDefault="007F553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B45F6" w:rsidRDefault="000B45F6">
            <w:pPr>
              <w:jc w:val="center"/>
            </w:pPr>
          </w:p>
        </w:tc>
        <w:tc>
          <w:tcPr>
            <w:tcW w:w="1150" w:type="dxa"/>
          </w:tcPr>
          <w:p w:rsidR="000B45F6" w:rsidRDefault="000B45F6">
            <w:pPr>
              <w:jc w:val="center"/>
            </w:pPr>
          </w:p>
        </w:tc>
        <w:tc>
          <w:tcPr>
            <w:tcW w:w="1150" w:type="dxa"/>
          </w:tcPr>
          <w:p w:rsidR="000B45F6" w:rsidRDefault="000B45F6">
            <w:pPr>
              <w:jc w:val="center"/>
            </w:pPr>
          </w:p>
        </w:tc>
        <w:tc>
          <w:tcPr>
            <w:tcW w:w="880" w:type="dxa"/>
          </w:tcPr>
          <w:p w:rsidR="000B45F6" w:rsidRDefault="000B45F6">
            <w:pPr>
              <w:jc w:val="center"/>
            </w:pPr>
          </w:p>
        </w:tc>
        <w:tc>
          <w:tcPr>
            <w:tcW w:w="880" w:type="dxa"/>
          </w:tcPr>
          <w:p w:rsidR="000B45F6" w:rsidRDefault="000B45F6">
            <w:pPr>
              <w:jc w:val="center"/>
            </w:pPr>
          </w:p>
        </w:tc>
        <w:tc>
          <w:tcPr>
            <w:tcW w:w="860" w:type="dxa"/>
          </w:tcPr>
          <w:p w:rsidR="000B45F6" w:rsidRDefault="007F553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B45F6">
        <w:trPr>
          <w:cantSplit/>
        </w:trPr>
        <w:tc>
          <w:tcPr>
            <w:tcW w:w="2090" w:type="dxa"/>
          </w:tcPr>
          <w:p w:rsidR="000B45F6" w:rsidRDefault="000B45F6">
            <w:hyperlink r:id="rId48" w:history="1">
              <w:r w:rsidR="007F5539">
                <w:rPr>
                  <w:rStyle w:val="Hyperlink"/>
                  <w:sz w:val="20"/>
                </w:rPr>
                <w:t>F.743.20 (F.AFBDI)</w:t>
              </w:r>
            </w:hyperlink>
          </w:p>
        </w:tc>
        <w:tc>
          <w:tcPr>
            <w:tcW w:w="4000" w:type="dxa"/>
          </w:tcPr>
          <w:p w:rsidR="000B45F6" w:rsidRDefault="007F5539">
            <w:r>
              <w:t>Assessment framework for big data infrastructure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B45F6" w:rsidRDefault="007F5539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1150" w:type="dxa"/>
          </w:tcPr>
          <w:p w:rsidR="000B45F6" w:rsidRDefault="007F5539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880" w:type="dxa"/>
          </w:tcPr>
          <w:p w:rsidR="000B45F6" w:rsidRDefault="007F5539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0B45F6" w:rsidRDefault="000B45F6">
            <w:pPr>
              <w:jc w:val="center"/>
            </w:pPr>
          </w:p>
        </w:tc>
        <w:tc>
          <w:tcPr>
            <w:tcW w:w="1150" w:type="dxa"/>
          </w:tcPr>
          <w:p w:rsidR="000B45F6" w:rsidRDefault="000B45F6">
            <w:pPr>
              <w:jc w:val="center"/>
            </w:pPr>
          </w:p>
        </w:tc>
        <w:tc>
          <w:tcPr>
            <w:tcW w:w="1150" w:type="dxa"/>
          </w:tcPr>
          <w:p w:rsidR="000B45F6" w:rsidRDefault="000B45F6">
            <w:pPr>
              <w:jc w:val="center"/>
            </w:pPr>
          </w:p>
        </w:tc>
        <w:tc>
          <w:tcPr>
            <w:tcW w:w="880" w:type="dxa"/>
          </w:tcPr>
          <w:p w:rsidR="000B45F6" w:rsidRDefault="000B45F6">
            <w:pPr>
              <w:jc w:val="center"/>
            </w:pPr>
          </w:p>
        </w:tc>
        <w:tc>
          <w:tcPr>
            <w:tcW w:w="880" w:type="dxa"/>
          </w:tcPr>
          <w:p w:rsidR="000B45F6" w:rsidRDefault="000B45F6">
            <w:pPr>
              <w:jc w:val="center"/>
            </w:pPr>
          </w:p>
        </w:tc>
        <w:tc>
          <w:tcPr>
            <w:tcW w:w="860" w:type="dxa"/>
          </w:tcPr>
          <w:p w:rsidR="000B45F6" w:rsidRDefault="007F5539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0B45F6">
        <w:trPr>
          <w:cantSplit/>
        </w:trPr>
        <w:tc>
          <w:tcPr>
            <w:tcW w:w="2090" w:type="dxa"/>
          </w:tcPr>
          <w:p w:rsidR="000B45F6" w:rsidRDefault="000B45F6">
            <w:hyperlink r:id="rId50" w:history="1">
              <w:r w:rsidR="007F5539">
                <w:rPr>
                  <w:rStyle w:val="Hyperlink"/>
                  <w:sz w:val="20"/>
                </w:rPr>
                <w:t>F.743.21 (F.DAM)</w:t>
              </w:r>
            </w:hyperlink>
          </w:p>
        </w:tc>
        <w:tc>
          <w:tcPr>
            <w:tcW w:w="4000" w:type="dxa"/>
          </w:tcPr>
          <w:p w:rsidR="000B45F6" w:rsidRDefault="007F5539">
            <w:r>
              <w:t>Framework for data asset management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B45F6" w:rsidRDefault="007F5539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1150" w:type="dxa"/>
          </w:tcPr>
          <w:p w:rsidR="000B45F6" w:rsidRDefault="007F5539">
            <w:pPr>
              <w:jc w:val="center"/>
            </w:pPr>
            <w:r>
              <w:rPr>
                <w:sz w:val="20"/>
              </w:rPr>
              <w:t>2020-08</w:t>
            </w:r>
            <w:r>
              <w:rPr>
                <w:sz w:val="20"/>
              </w:rPr>
              <w:t>-12</w:t>
            </w:r>
          </w:p>
        </w:tc>
        <w:tc>
          <w:tcPr>
            <w:tcW w:w="880" w:type="dxa"/>
          </w:tcPr>
          <w:p w:rsidR="000B45F6" w:rsidRDefault="007F5539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0B45F6" w:rsidRDefault="000B45F6">
            <w:pPr>
              <w:jc w:val="center"/>
            </w:pPr>
          </w:p>
        </w:tc>
        <w:tc>
          <w:tcPr>
            <w:tcW w:w="1150" w:type="dxa"/>
          </w:tcPr>
          <w:p w:rsidR="000B45F6" w:rsidRDefault="000B45F6">
            <w:pPr>
              <w:jc w:val="center"/>
            </w:pPr>
          </w:p>
        </w:tc>
        <w:tc>
          <w:tcPr>
            <w:tcW w:w="1150" w:type="dxa"/>
          </w:tcPr>
          <w:p w:rsidR="000B45F6" w:rsidRDefault="000B45F6">
            <w:pPr>
              <w:jc w:val="center"/>
            </w:pPr>
          </w:p>
        </w:tc>
        <w:tc>
          <w:tcPr>
            <w:tcW w:w="880" w:type="dxa"/>
          </w:tcPr>
          <w:p w:rsidR="000B45F6" w:rsidRDefault="000B45F6">
            <w:pPr>
              <w:jc w:val="center"/>
            </w:pPr>
          </w:p>
        </w:tc>
        <w:tc>
          <w:tcPr>
            <w:tcW w:w="880" w:type="dxa"/>
          </w:tcPr>
          <w:p w:rsidR="000B45F6" w:rsidRDefault="000B45F6">
            <w:pPr>
              <w:jc w:val="center"/>
            </w:pPr>
          </w:p>
        </w:tc>
        <w:tc>
          <w:tcPr>
            <w:tcW w:w="860" w:type="dxa"/>
          </w:tcPr>
          <w:p w:rsidR="000B45F6" w:rsidRDefault="007F5539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0B45F6">
        <w:trPr>
          <w:cantSplit/>
        </w:trPr>
        <w:tc>
          <w:tcPr>
            <w:tcW w:w="2090" w:type="dxa"/>
          </w:tcPr>
          <w:p w:rsidR="000B45F6" w:rsidRDefault="000B45F6">
            <w:hyperlink r:id="rId52" w:history="1">
              <w:r w:rsidR="007F5539">
                <w:rPr>
                  <w:rStyle w:val="Hyperlink"/>
                  <w:sz w:val="20"/>
                </w:rPr>
                <w:t>F.746.10 (H.LLS-DIA)</w:t>
              </w:r>
            </w:hyperlink>
          </w:p>
        </w:tc>
        <w:tc>
          <w:tcPr>
            <w:tcW w:w="4000" w:type="dxa"/>
          </w:tcPr>
          <w:p w:rsidR="000B45F6" w:rsidRDefault="007F5539">
            <w:r>
              <w:t>Architecture for spontaneous dialog processing system for language learning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B45F6" w:rsidRDefault="007F5539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1150" w:type="dxa"/>
          </w:tcPr>
          <w:p w:rsidR="000B45F6" w:rsidRDefault="007F5539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880" w:type="dxa"/>
          </w:tcPr>
          <w:p w:rsidR="000B45F6" w:rsidRDefault="007F5539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0B45F6" w:rsidRDefault="000B45F6">
            <w:pPr>
              <w:jc w:val="center"/>
            </w:pPr>
          </w:p>
        </w:tc>
        <w:tc>
          <w:tcPr>
            <w:tcW w:w="1150" w:type="dxa"/>
          </w:tcPr>
          <w:p w:rsidR="000B45F6" w:rsidRDefault="000B45F6">
            <w:pPr>
              <w:jc w:val="center"/>
            </w:pPr>
          </w:p>
        </w:tc>
        <w:tc>
          <w:tcPr>
            <w:tcW w:w="1150" w:type="dxa"/>
          </w:tcPr>
          <w:p w:rsidR="000B45F6" w:rsidRDefault="000B45F6">
            <w:pPr>
              <w:jc w:val="center"/>
            </w:pPr>
          </w:p>
        </w:tc>
        <w:tc>
          <w:tcPr>
            <w:tcW w:w="880" w:type="dxa"/>
          </w:tcPr>
          <w:p w:rsidR="000B45F6" w:rsidRDefault="000B45F6">
            <w:pPr>
              <w:jc w:val="center"/>
            </w:pPr>
          </w:p>
        </w:tc>
        <w:tc>
          <w:tcPr>
            <w:tcW w:w="880" w:type="dxa"/>
          </w:tcPr>
          <w:p w:rsidR="000B45F6" w:rsidRDefault="000B45F6">
            <w:pPr>
              <w:jc w:val="center"/>
            </w:pPr>
          </w:p>
        </w:tc>
        <w:tc>
          <w:tcPr>
            <w:tcW w:w="860" w:type="dxa"/>
          </w:tcPr>
          <w:p w:rsidR="000B45F6" w:rsidRDefault="007F5539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0B45F6">
        <w:trPr>
          <w:cantSplit/>
        </w:trPr>
        <w:tc>
          <w:tcPr>
            <w:tcW w:w="2090" w:type="dxa"/>
          </w:tcPr>
          <w:p w:rsidR="000B45F6" w:rsidRDefault="000B45F6">
            <w:hyperlink r:id="rId54" w:history="1">
              <w:r w:rsidR="007F5539">
                <w:rPr>
                  <w:rStyle w:val="Hyperlink"/>
                  <w:sz w:val="20"/>
                </w:rPr>
                <w:t>F.746.11 (F.IQAS-INT)</w:t>
              </w:r>
            </w:hyperlink>
          </w:p>
        </w:tc>
        <w:tc>
          <w:tcPr>
            <w:tcW w:w="4000" w:type="dxa"/>
          </w:tcPr>
          <w:p w:rsidR="000B45F6" w:rsidRDefault="007F5539">
            <w:r>
              <w:t>Interfaces for i</w:t>
            </w:r>
            <w:r>
              <w:t>ntelligent question answering system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B45F6" w:rsidRDefault="007F5539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1150" w:type="dxa"/>
          </w:tcPr>
          <w:p w:rsidR="000B45F6" w:rsidRDefault="007F5539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880" w:type="dxa"/>
          </w:tcPr>
          <w:p w:rsidR="000B45F6" w:rsidRDefault="007F5539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0B45F6" w:rsidRDefault="000B45F6">
            <w:pPr>
              <w:jc w:val="center"/>
            </w:pPr>
          </w:p>
        </w:tc>
        <w:tc>
          <w:tcPr>
            <w:tcW w:w="1150" w:type="dxa"/>
          </w:tcPr>
          <w:p w:rsidR="000B45F6" w:rsidRDefault="000B45F6">
            <w:pPr>
              <w:jc w:val="center"/>
            </w:pPr>
          </w:p>
        </w:tc>
        <w:tc>
          <w:tcPr>
            <w:tcW w:w="1150" w:type="dxa"/>
          </w:tcPr>
          <w:p w:rsidR="000B45F6" w:rsidRDefault="000B45F6">
            <w:pPr>
              <w:jc w:val="center"/>
            </w:pPr>
          </w:p>
        </w:tc>
        <w:tc>
          <w:tcPr>
            <w:tcW w:w="880" w:type="dxa"/>
          </w:tcPr>
          <w:p w:rsidR="000B45F6" w:rsidRDefault="000B45F6">
            <w:pPr>
              <w:jc w:val="center"/>
            </w:pPr>
          </w:p>
        </w:tc>
        <w:tc>
          <w:tcPr>
            <w:tcW w:w="880" w:type="dxa"/>
          </w:tcPr>
          <w:p w:rsidR="000B45F6" w:rsidRDefault="000B45F6">
            <w:pPr>
              <w:jc w:val="center"/>
            </w:pPr>
          </w:p>
        </w:tc>
        <w:tc>
          <w:tcPr>
            <w:tcW w:w="860" w:type="dxa"/>
          </w:tcPr>
          <w:p w:rsidR="000B45F6" w:rsidRDefault="007F5539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0B45F6">
        <w:trPr>
          <w:cantSplit/>
        </w:trPr>
        <w:tc>
          <w:tcPr>
            <w:tcW w:w="2090" w:type="dxa"/>
          </w:tcPr>
          <w:p w:rsidR="000B45F6" w:rsidRDefault="000B45F6">
            <w:hyperlink r:id="rId56" w:history="1">
              <w:r w:rsidR="007F5539">
                <w:rPr>
                  <w:rStyle w:val="Hyperlink"/>
                  <w:sz w:val="20"/>
                </w:rPr>
                <w:t>F.748.11 (F.AI-DLPB)</w:t>
              </w:r>
            </w:hyperlink>
          </w:p>
        </w:tc>
        <w:tc>
          <w:tcPr>
            <w:tcW w:w="4000" w:type="dxa"/>
          </w:tcPr>
          <w:p w:rsidR="000B45F6" w:rsidRDefault="007F5539">
            <w:r>
              <w:t>Metrics and evaluation methods for deep neural network processor benchmark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B45F6" w:rsidRDefault="007F5539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1150" w:type="dxa"/>
          </w:tcPr>
          <w:p w:rsidR="000B45F6" w:rsidRDefault="007F5539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880" w:type="dxa"/>
          </w:tcPr>
          <w:p w:rsidR="000B45F6" w:rsidRDefault="007F5539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0B45F6" w:rsidRDefault="000B45F6">
            <w:pPr>
              <w:jc w:val="center"/>
            </w:pPr>
          </w:p>
        </w:tc>
        <w:tc>
          <w:tcPr>
            <w:tcW w:w="1150" w:type="dxa"/>
          </w:tcPr>
          <w:p w:rsidR="000B45F6" w:rsidRDefault="000B45F6">
            <w:pPr>
              <w:jc w:val="center"/>
            </w:pPr>
          </w:p>
        </w:tc>
        <w:tc>
          <w:tcPr>
            <w:tcW w:w="1150" w:type="dxa"/>
          </w:tcPr>
          <w:p w:rsidR="000B45F6" w:rsidRDefault="000B45F6">
            <w:pPr>
              <w:jc w:val="center"/>
            </w:pPr>
          </w:p>
        </w:tc>
        <w:tc>
          <w:tcPr>
            <w:tcW w:w="880" w:type="dxa"/>
          </w:tcPr>
          <w:p w:rsidR="000B45F6" w:rsidRDefault="000B45F6">
            <w:pPr>
              <w:jc w:val="center"/>
            </w:pPr>
          </w:p>
        </w:tc>
        <w:tc>
          <w:tcPr>
            <w:tcW w:w="880" w:type="dxa"/>
          </w:tcPr>
          <w:p w:rsidR="000B45F6" w:rsidRDefault="000B45F6">
            <w:pPr>
              <w:jc w:val="center"/>
            </w:pPr>
          </w:p>
        </w:tc>
        <w:tc>
          <w:tcPr>
            <w:tcW w:w="860" w:type="dxa"/>
          </w:tcPr>
          <w:p w:rsidR="000B45F6" w:rsidRDefault="007F5539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0B45F6">
        <w:trPr>
          <w:cantSplit/>
        </w:trPr>
        <w:tc>
          <w:tcPr>
            <w:tcW w:w="2090" w:type="dxa"/>
          </w:tcPr>
          <w:p w:rsidR="000B45F6" w:rsidRDefault="000B45F6">
            <w:hyperlink r:id="rId58" w:history="1">
              <w:r w:rsidR="007F5539">
                <w:rPr>
                  <w:rStyle w:val="Hyperlink"/>
                  <w:sz w:val="20"/>
                </w:rPr>
                <w:t>F.749.12 (H.CUAV-F)</w:t>
              </w:r>
            </w:hyperlink>
          </w:p>
        </w:tc>
        <w:tc>
          <w:tcPr>
            <w:tcW w:w="4000" w:type="dxa"/>
          </w:tcPr>
          <w:p w:rsidR="000B45F6" w:rsidRDefault="007F5539">
            <w:r>
              <w:t>Framework for communication application of civilian unmanned aerial vehicle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B45F6" w:rsidRDefault="007F5539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1150" w:type="dxa"/>
          </w:tcPr>
          <w:p w:rsidR="000B45F6" w:rsidRDefault="007F5539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880" w:type="dxa"/>
          </w:tcPr>
          <w:p w:rsidR="000B45F6" w:rsidRDefault="007F5539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0B45F6" w:rsidRDefault="000B45F6">
            <w:pPr>
              <w:jc w:val="center"/>
            </w:pPr>
          </w:p>
        </w:tc>
        <w:tc>
          <w:tcPr>
            <w:tcW w:w="1150" w:type="dxa"/>
          </w:tcPr>
          <w:p w:rsidR="000B45F6" w:rsidRDefault="000B45F6">
            <w:pPr>
              <w:jc w:val="center"/>
            </w:pPr>
          </w:p>
        </w:tc>
        <w:tc>
          <w:tcPr>
            <w:tcW w:w="1150" w:type="dxa"/>
          </w:tcPr>
          <w:p w:rsidR="000B45F6" w:rsidRDefault="000B45F6">
            <w:pPr>
              <w:jc w:val="center"/>
            </w:pPr>
          </w:p>
        </w:tc>
        <w:tc>
          <w:tcPr>
            <w:tcW w:w="880" w:type="dxa"/>
          </w:tcPr>
          <w:p w:rsidR="000B45F6" w:rsidRDefault="000B45F6">
            <w:pPr>
              <w:jc w:val="center"/>
            </w:pPr>
          </w:p>
        </w:tc>
        <w:tc>
          <w:tcPr>
            <w:tcW w:w="880" w:type="dxa"/>
          </w:tcPr>
          <w:p w:rsidR="000B45F6" w:rsidRDefault="000B45F6">
            <w:pPr>
              <w:jc w:val="center"/>
            </w:pPr>
          </w:p>
        </w:tc>
        <w:tc>
          <w:tcPr>
            <w:tcW w:w="860" w:type="dxa"/>
          </w:tcPr>
          <w:p w:rsidR="000B45F6" w:rsidRDefault="007F5539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0B45F6">
        <w:trPr>
          <w:cantSplit/>
        </w:trPr>
        <w:tc>
          <w:tcPr>
            <w:tcW w:w="2090" w:type="dxa"/>
          </w:tcPr>
          <w:p w:rsidR="000B45F6" w:rsidRDefault="000B45F6">
            <w:hyperlink r:id="rId60" w:history="1">
              <w:r w:rsidR="007F5539">
                <w:rPr>
                  <w:rStyle w:val="Hyperlink"/>
                  <w:sz w:val="20"/>
                </w:rPr>
                <w:t>F.749.3 (F.VM-URVMN)</w:t>
              </w:r>
            </w:hyperlink>
          </w:p>
        </w:tc>
        <w:tc>
          <w:tcPr>
            <w:tcW w:w="4000" w:type="dxa"/>
          </w:tcPr>
          <w:p w:rsidR="000B45F6" w:rsidRDefault="007F5539">
            <w:r>
              <w:t>Use cases and requirements for the vehicular multimedia networks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B45F6" w:rsidRDefault="007F5539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1150" w:type="dxa"/>
          </w:tcPr>
          <w:p w:rsidR="000B45F6" w:rsidRDefault="007F5539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880" w:type="dxa"/>
          </w:tcPr>
          <w:p w:rsidR="000B45F6" w:rsidRDefault="007F553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B45F6" w:rsidRDefault="000B45F6">
            <w:pPr>
              <w:jc w:val="center"/>
            </w:pPr>
          </w:p>
        </w:tc>
        <w:tc>
          <w:tcPr>
            <w:tcW w:w="1150" w:type="dxa"/>
          </w:tcPr>
          <w:p w:rsidR="000B45F6" w:rsidRDefault="000B45F6">
            <w:pPr>
              <w:jc w:val="center"/>
            </w:pPr>
          </w:p>
        </w:tc>
        <w:tc>
          <w:tcPr>
            <w:tcW w:w="1150" w:type="dxa"/>
          </w:tcPr>
          <w:p w:rsidR="000B45F6" w:rsidRDefault="000B45F6">
            <w:pPr>
              <w:jc w:val="center"/>
            </w:pPr>
          </w:p>
        </w:tc>
        <w:tc>
          <w:tcPr>
            <w:tcW w:w="880" w:type="dxa"/>
          </w:tcPr>
          <w:p w:rsidR="000B45F6" w:rsidRDefault="000B45F6">
            <w:pPr>
              <w:jc w:val="center"/>
            </w:pPr>
          </w:p>
        </w:tc>
        <w:tc>
          <w:tcPr>
            <w:tcW w:w="880" w:type="dxa"/>
          </w:tcPr>
          <w:p w:rsidR="000B45F6" w:rsidRDefault="000B45F6">
            <w:pPr>
              <w:jc w:val="center"/>
            </w:pPr>
          </w:p>
        </w:tc>
        <w:tc>
          <w:tcPr>
            <w:tcW w:w="860" w:type="dxa"/>
          </w:tcPr>
          <w:p w:rsidR="000B45F6" w:rsidRDefault="007F553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B45F6">
        <w:trPr>
          <w:cantSplit/>
        </w:trPr>
        <w:tc>
          <w:tcPr>
            <w:tcW w:w="2090" w:type="dxa"/>
          </w:tcPr>
          <w:p w:rsidR="000B45F6" w:rsidRDefault="000B45F6">
            <w:hyperlink r:id="rId62" w:history="1">
              <w:r w:rsidR="007F5539">
                <w:rPr>
                  <w:rStyle w:val="Hyperlink"/>
                  <w:sz w:val="20"/>
                </w:rPr>
                <w:t>F.751.0 (F.DLS)</w:t>
              </w:r>
            </w:hyperlink>
          </w:p>
        </w:tc>
        <w:tc>
          <w:tcPr>
            <w:tcW w:w="4000" w:type="dxa"/>
          </w:tcPr>
          <w:p w:rsidR="000B45F6" w:rsidRDefault="007F5539">
            <w:r>
              <w:t>Requirements for distributed ledger systems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B45F6" w:rsidRDefault="007F5539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1150" w:type="dxa"/>
          </w:tcPr>
          <w:p w:rsidR="000B45F6" w:rsidRDefault="007F5539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880" w:type="dxa"/>
          </w:tcPr>
          <w:p w:rsidR="000B45F6" w:rsidRDefault="007F553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B45F6" w:rsidRDefault="000B45F6">
            <w:pPr>
              <w:jc w:val="center"/>
            </w:pPr>
          </w:p>
        </w:tc>
        <w:tc>
          <w:tcPr>
            <w:tcW w:w="1150" w:type="dxa"/>
          </w:tcPr>
          <w:p w:rsidR="000B45F6" w:rsidRDefault="000B45F6">
            <w:pPr>
              <w:jc w:val="center"/>
            </w:pPr>
          </w:p>
        </w:tc>
        <w:tc>
          <w:tcPr>
            <w:tcW w:w="1150" w:type="dxa"/>
          </w:tcPr>
          <w:p w:rsidR="000B45F6" w:rsidRDefault="000B45F6">
            <w:pPr>
              <w:jc w:val="center"/>
            </w:pPr>
          </w:p>
        </w:tc>
        <w:tc>
          <w:tcPr>
            <w:tcW w:w="880" w:type="dxa"/>
          </w:tcPr>
          <w:p w:rsidR="000B45F6" w:rsidRDefault="000B45F6">
            <w:pPr>
              <w:jc w:val="center"/>
            </w:pPr>
          </w:p>
        </w:tc>
        <w:tc>
          <w:tcPr>
            <w:tcW w:w="880" w:type="dxa"/>
          </w:tcPr>
          <w:p w:rsidR="000B45F6" w:rsidRDefault="000B45F6">
            <w:pPr>
              <w:jc w:val="center"/>
            </w:pPr>
          </w:p>
        </w:tc>
        <w:tc>
          <w:tcPr>
            <w:tcW w:w="860" w:type="dxa"/>
          </w:tcPr>
          <w:p w:rsidR="000B45F6" w:rsidRDefault="007F553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B45F6">
        <w:trPr>
          <w:cantSplit/>
        </w:trPr>
        <w:tc>
          <w:tcPr>
            <w:tcW w:w="2090" w:type="dxa"/>
          </w:tcPr>
          <w:p w:rsidR="000B45F6" w:rsidRDefault="000B45F6">
            <w:hyperlink r:id="rId64" w:history="1">
              <w:r w:rsidR="007F5539">
                <w:rPr>
                  <w:rStyle w:val="Hyperlink"/>
                  <w:sz w:val="20"/>
                </w:rPr>
                <w:t>F.751.1 (F.DLT-AC)</w:t>
              </w:r>
            </w:hyperlink>
          </w:p>
        </w:tc>
        <w:tc>
          <w:tcPr>
            <w:tcW w:w="4000" w:type="dxa"/>
          </w:tcPr>
          <w:p w:rsidR="000B45F6" w:rsidRDefault="007F5539">
            <w:r>
              <w:t>Assessment criteria for distributed ledger technology (DLT) platforms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B45F6" w:rsidRDefault="007F5539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1150" w:type="dxa"/>
          </w:tcPr>
          <w:p w:rsidR="000B45F6" w:rsidRDefault="007F5539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880" w:type="dxa"/>
          </w:tcPr>
          <w:p w:rsidR="000B45F6" w:rsidRDefault="007F553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B45F6" w:rsidRDefault="000B45F6">
            <w:pPr>
              <w:jc w:val="center"/>
            </w:pPr>
          </w:p>
        </w:tc>
        <w:tc>
          <w:tcPr>
            <w:tcW w:w="1150" w:type="dxa"/>
          </w:tcPr>
          <w:p w:rsidR="000B45F6" w:rsidRDefault="000B45F6">
            <w:pPr>
              <w:jc w:val="center"/>
            </w:pPr>
          </w:p>
        </w:tc>
        <w:tc>
          <w:tcPr>
            <w:tcW w:w="1150" w:type="dxa"/>
          </w:tcPr>
          <w:p w:rsidR="000B45F6" w:rsidRDefault="000B45F6">
            <w:pPr>
              <w:jc w:val="center"/>
            </w:pPr>
          </w:p>
        </w:tc>
        <w:tc>
          <w:tcPr>
            <w:tcW w:w="880" w:type="dxa"/>
          </w:tcPr>
          <w:p w:rsidR="000B45F6" w:rsidRDefault="000B45F6">
            <w:pPr>
              <w:jc w:val="center"/>
            </w:pPr>
          </w:p>
        </w:tc>
        <w:tc>
          <w:tcPr>
            <w:tcW w:w="880" w:type="dxa"/>
          </w:tcPr>
          <w:p w:rsidR="000B45F6" w:rsidRDefault="000B45F6">
            <w:pPr>
              <w:jc w:val="center"/>
            </w:pPr>
          </w:p>
        </w:tc>
        <w:tc>
          <w:tcPr>
            <w:tcW w:w="860" w:type="dxa"/>
          </w:tcPr>
          <w:p w:rsidR="000B45F6" w:rsidRDefault="007F553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B45F6">
        <w:trPr>
          <w:cantSplit/>
        </w:trPr>
        <w:tc>
          <w:tcPr>
            <w:tcW w:w="2090" w:type="dxa"/>
          </w:tcPr>
          <w:p w:rsidR="000B45F6" w:rsidRDefault="000B45F6">
            <w:hyperlink r:id="rId66" w:history="1">
              <w:r w:rsidR="007F5539">
                <w:rPr>
                  <w:rStyle w:val="Hyperlink"/>
                  <w:sz w:val="20"/>
                </w:rPr>
                <w:t>F.751.2 (H.DLT)</w:t>
              </w:r>
            </w:hyperlink>
          </w:p>
        </w:tc>
        <w:tc>
          <w:tcPr>
            <w:tcW w:w="4000" w:type="dxa"/>
          </w:tcPr>
          <w:p w:rsidR="000B45F6" w:rsidRDefault="007F5539">
            <w:r>
              <w:t>Reference framework for distributed ledger technologies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B45F6" w:rsidRDefault="007F5539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1150" w:type="dxa"/>
          </w:tcPr>
          <w:p w:rsidR="000B45F6" w:rsidRDefault="007F5539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880" w:type="dxa"/>
          </w:tcPr>
          <w:p w:rsidR="000B45F6" w:rsidRDefault="007F553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B45F6" w:rsidRDefault="000B45F6">
            <w:pPr>
              <w:jc w:val="center"/>
            </w:pPr>
          </w:p>
        </w:tc>
        <w:tc>
          <w:tcPr>
            <w:tcW w:w="1150" w:type="dxa"/>
          </w:tcPr>
          <w:p w:rsidR="000B45F6" w:rsidRDefault="000B45F6">
            <w:pPr>
              <w:jc w:val="center"/>
            </w:pPr>
          </w:p>
        </w:tc>
        <w:tc>
          <w:tcPr>
            <w:tcW w:w="1150" w:type="dxa"/>
          </w:tcPr>
          <w:p w:rsidR="000B45F6" w:rsidRDefault="000B45F6">
            <w:pPr>
              <w:jc w:val="center"/>
            </w:pPr>
          </w:p>
        </w:tc>
        <w:tc>
          <w:tcPr>
            <w:tcW w:w="880" w:type="dxa"/>
          </w:tcPr>
          <w:p w:rsidR="000B45F6" w:rsidRDefault="000B45F6">
            <w:pPr>
              <w:jc w:val="center"/>
            </w:pPr>
          </w:p>
        </w:tc>
        <w:tc>
          <w:tcPr>
            <w:tcW w:w="880" w:type="dxa"/>
          </w:tcPr>
          <w:p w:rsidR="000B45F6" w:rsidRDefault="000B45F6">
            <w:pPr>
              <w:jc w:val="center"/>
            </w:pPr>
          </w:p>
        </w:tc>
        <w:tc>
          <w:tcPr>
            <w:tcW w:w="860" w:type="dxa"/>
          </w:tcPr>
          <w:p w:rsidR="000B45F6" w:rsidRDefault="007F553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B45F6">
        <w:trPr>
          <w:cantSplit/>
        </w:trPr>
        <w:tc>
          <w:tcPr>
            <w:tcW w:w="2090" w:type="dxa"/>
          </w:tcPr>
          <w:p w:rsidR="000B45F6" w:rsidRDefault="000B45F6">
            <w:hyperlink r:id="rId68" w:history="1">
              <w:r w:rsidR="007F5539">
                <w:rPr>
                  <w:rStyle w:val="Hyperlink"/>
                  <w:sz w:val="20"/>
                </w:rPr>
                <w:t>F.922 (F.ACC-ISSVReq)</w:t>
              </w:r>
            </w:hyperlink>
          </w:p>
        </w:tc>
        <w:tc>
          <w:tcPr>
            <w:tcW w:w="4000" w:type="dxa"/>
          </w:tcPr>
          <w:p w:rsidR="000B45F6" w:rsidRDefault="007F5539">
            <w:r>
              <w:t>Requirements of information service systems for visually impaired persons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B45F6" w:rsidRDefault="007F5539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1150" w:type="dxa"/>
          </w:tcPr>
          <w:p w:rsidR="000B45F6" w:rsidRDefault="007F5539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880" w:type="dxa"/>
          </w:tcPr>
          <w:p w:rsidR="000B45F6" w:rsidRDefault="007F553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B45F6" w:rsidRDefault="000B45F6">
            <w:pPr>
              <w:jc w:val="center"/>
            </w:pPr>
          </w:p>
        </w:tc>
        <w:tc>
          <w:tcPr>
            <w:tcW w:w="1150" w:type="dxa"/>
          </w:tcPr>
          <w:p w:rsidR="000B45F6" w:rsidRDefault="000B45F6">
            <w:pPr>
              <w:jc w:val="center"/>
            </w:pPr>
          </w:p>
        </w:tc>
        <w:tc>
          <w:tcPr>
            <w:tcW w:w="1150" w:type="dxa"/>
          </w:tcPr>
          <w:p w:rsidR="000B45F6" w:rsidRDefault="000B45F6">
            <w:pPr>
              <w:jc w:val="center"/>
            </w:pPr>
          </w:p>
        </w:tc>
        <w:tc>
          <w:tcPr>
            <w:tcW w:w="880" w:type="dxa"/>
          </w:tcPr>
          <w:p w:rsidR="000B45F6" w:rsidRDefault="000B45F6">
            <w:pPr>
              <w:jc w:val="center"/>
            </w:pPr>
          </w:p>
        </w:tc>
        <w:tc>
          <w:tcPr>
            <w:tcW w:w="880" w:type="dxa"/>
          </w:tcPr>
          <w:p w:rsidR="000B45F6" w:rsidRDefault="000B45F6">
            <w:pPr>
              <w:jc w:val="center"/>
            </w:pPr>
          </w:p>
        </w:tc>
        <w:tc>
          <w:tcPr>
            <w:tcW w:w="860" w:type="dxa"/>
          </w:tcPr>
          <w:p w:rsidR="000B45F6" w:rsidRDefault="007F553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B45F6">
        <w:trPr>
          <w:cantSplit/>
        </w:trPr>
        <w:tc>
          <w:tcPr>
            <w:tcW w:w="2090" w:type="dxa"/>
          </w:tcPr>
          <w:p w:rsidR="000B45F6" w:rsidRDefault="000B45F6">
            <w:hyperlink r:id="rId70" w:history="1">
              <w:r w:rsidR="007F5539">
                <w:rPr>
                  <w:rStyle w:val="Hyperlink"/>
                  <w:sz w:val="20"/>
                </w:rPr>
                <w:t>H.430.5 (H.ILE-PE)</w:t>
              </w:r>
            </w:hyperlink>
          </w:p>
        </w:tc>
        <w:tc>
          <w:tcPr>
            <w:tcW w:w="4000" w:type="dxa"/>
          </w:tcPr>
          <w:p w:rsidR="000B45F6" w:rsidRDefault="007F5539">
            <w:r>
              <w:t>Reference models for immersive live experience (ILE) presentation environment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B45F6" w:rsidRDefault="007F5539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1150" w:type="dxa"/>
          </w:tcPr>
          <w:p w:rsidR="000B45F6" w:rsidRDefault="007F5539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880" w:type="dxa"/>
          </w:tcPr>
          <w:p w:rsidR="000B45F6" w:rsidRDefault="007F553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B45F6" w:rsidRDefault="000B45F6">
            <w:pPr>
              <w:jc w:val="center"/>
            </w:pPr>
          </w:p>
        </w:tc>
        <w:tc>
          <w:tcPr>
            <w:tcW w:w="1150" w:type="dxa"/>
          </w:tcPr>
          <w:p w:rsidR="000B45F6" w:rsidRDefault="000B45F6">
            <w:pPr>
              <w:jc w:val="center"/>
            </w:pPr>
          </w:p>
        </w:tc>
        <w:tc>
          <w:tcPr>
            <w:tcW w:w="1150" w:type="dxa"/>
          </w:tcPr>
          <w:p w:rsidR="000B45F6" w:rsidRDefault="000B45F6">
            <w:pPr>
              <w:jc w:val="center"/>
            </w:pPr>
          </w:p>
        </w:tc>
        <w:tc>
          <w:tcPr>
            <w:tcW w:w="880" w:type="dxa"/>
          </w:tcPr>
          <w:p w:rsidR="000B45F6" w:rsidRDefault="000B45F6">
            <w:pPr>
              <w:jc w:val="center"/>
            </w:pPr>
          </w:p>
        </w:tc>
        <w:tc>
          <w:tcPr>
            <w:tcW w:w="880" w:type="dxa"/>
          </w:tcPr>
          <w:p w:rsidR="000B45F6" w:rsidRDefault="000B45F6">
            <w:pPr>
              <w:jc w:val="center"/>
            </w:pPr>
          </w:p>
        </w:tc>
        <w:tc>
          <w:tcPr>
            <w:tcW w:w="860" w:type="dxa"/>
          </w:tcPr>
          <w:p w:rsidR="000B45F6" w:rsidRDefault="007F553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B45F6">
        <w:trPr>
          <w:cantSplit/>
        </w:trPr>
        <w:tc>
          <w:tcPr>
            <w:tcW w:w="2090" w:type="dxa"/>
          </w:tcPr>
          <w:p w:rsidR="000B45F6" w:rsidRDefault="000B45F6">
            <w:hyperlink r:id="rId72" w:history="1">
              <w:r w:rsidR="007F5539">
                <w:rPr>
                  <w:rStyle w:val="Hyperlink"/>
                  <w:sz w:val="20"/>
                </w:rPr>
                <w:t>H.627 (V2)</w:t>
              </w:r>
            </w:hyperlink>
          </w:p>
        </w:tc>
        <w:tc>
          <w:tcPr>
            <w:tcW w:w="4000" w:type="dxa"/>
          </w:tcPr>
          <w:p w:rsidR="000B45F6" w:rsidRDefault="007F5539">
            <w:r>
              <w:t>Signalling and protocols fo</w:t>
            </w:r>
            <w:r>
              <w:t>r a video surveillance system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B45F6" w:rsidRDefault="007F5539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1150" w:type="dxa"/>
          </w:tcPr>
          <w:p w:rsidR="000B45F6" w:rsidRDefault="007F5539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880" w:type="dxa"/>
          </w:tcPr>
          <w:p w:rsidR="000B45F6" w:rsidRDefault="007F553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B45F6" w:rsidRDefault="000B45F6">
            <w:pPr>
              <w:jc w:val="center"/>
            </w:pPr>
          </w:p>
        </w:tc>
        <w:tc>
          <w:tcPr>
            <w:tcW w:w="1150" w:type="dxa"/>
          </w:tcPr>
          <w:p w:rsidR="000B45F6" w:rsidRDefault="000B45F6">
            <w:pPr>
              <w:jc w:val="center"/>
            </w:pPr>
          </w:p>
        </w:tc>
        <w:tc>
          <w:tcPr>
            <w:tcW w:w="1150" w:type="dxa"/>
          </w:tcPr>
          <w:p w:rsidR="000B45F6" w:rsidRDefault="000B45F6">
            <w:pPr>
              <w:jc w:val="center"/>
            </w:pPr>
          </w:p>
        </w:tc>
        <w:tc>
          <w:tcPr>
            <w:tcW w:w="880" w:type="dxa"/>
          </w:tcPr>
          <w:p w:rsidR="000B45F6" w:rsidRDefault="000B45F6">
            <w:pPr>
              <w:jc w:val="center"/>
            </w:pPr>
          </w:p>
        </w:tc>
        <w:tc>
          <w:tcPr>
            <w:tcW w:w="880" w:type="dxa"/>
          </w:tcPr>
          <w:p w:rsidR="000B45F6" w:rsidRDefault="000B45F6">
            <w:pPr>
              <w:jc w:val="center"/>
            </w:pPr>
          </w:p>
        </w:tc>
        <w:tc>
          <w:tcPr>
            <w:tcW w:w="860" w:type="dxa"/>
          </w:tcPr>
          <w:p w:rsidR="000B45F6" w:rsidRDefault="007F553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B45F6">
        <w:trPr>
          <w:cantSplit/>
        </w:trPr>
        <w:tc>
          <w:tcPr>
            <w:tcW w:w="2090" w:type="dxa"/>
          </w:tcPr>
          <w:p w:rsidR="000B45F6" w:rsidRDefault="000B45F6">
            <w:hyperlink r:id="rId74" w:history="1">
              <w:r w:rsidR="007F5539">
                <w:rPr>
                  <w:rStyle w:val="Hyperlink"/>
                  <w:sz w:val="20"/>
                </w:rPr>
                <w:t>H.644.3 (H.MCDN)</w:t>
              </w:r>
            </w:hyperlink>
          </w:p>
        </w:tc>
        <w:tc>
          <w:tcPr>
            <w:tcW w:w="4000" w:type="dxa"/>
          </w:tcPr>
          <w:p w:rsidR="000B45F6" w:rsidRDefault="007F5539">
            <w:r>
              <w:t>Functional architecture of multimedia content delivery networks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B45F6" w:rsidRDefault="007F5539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1150" w:type="dxa"/>
          </w:tcPr>
          <w:p w:rsidR="000B45F6" w:rsidRDefault="007F5539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880" w:type="dxa"/>
          </w:tcPr>
          <w:p w:rsidR="000B45F6" w:rsidRDefault="007F553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B45F6" w:rsidRDefault="000B45F6">
            <w:pPr>
              <w:jc w:val="center"/>
            </w:pPr>
          </w:p>
        </w:tc>
        <w:tc>
          <w:tcPr>
            <w:tcW w:w="1150" w:type="dxa"/>
          </w:tcPr>
          <w:p w:rsidR="000B45F6" w:rsidRDefault="000B45F6">
            <w:pPr>
              <w:jc w:val="center"/>
            </w:pPr>
          </w:p>
        </w:tc>
        <w:tc>
          <w:tcPr>
            <w:tcW w:w="1150" w:type="dxa"/>
          </w:tcPr>
          <w:p w:rsidR="000B45F6" w:rsidRDefault="000B45F6">
            <w:pPr>
              <w:jc w:val="center"/>
            </w:pPr>
          </w:p>
        </w:tc>
        <w:tc>
          <w:tcPr>
            <w:tcW w:w="880" w:type="dxa"/>
          </w:tcPr>
          <w:p w:rsidR="000B45F6" w:rsidRDefault="000B45F6">
            <w:pPr>
              <w:jc w:val="center"/>
            </w:pPr>
          </w:p>
        </w:tc>
        <w:tc>
          <w:tcPr>
            <w:tcW w:w="880" w:type="dxa"/>
          </w:tcPr>
          <w:p w:rsidR="000B45F6" w:rsidRDefault="000B45F6">
            <w:pPr>
              <w:jc w:val="center"/>
            </w:pPr>
          </w:p>
        </w:tc>
        <w:tc>
          <w:tcPr>
            <w:tcW w:w="860" w:type="dxa"/>
          </w:tcPr>
          <w:p w:rsidR="000B45F6" w:rsidRDefault="007F553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B45F6">
        <w:trPr>
          <w:cantSplit/>
        </w:trPr>
        <w:tc>
          <w:tcPr>
            <w:tcW w:w="2090" w:type="dxa"/>
          </w:tcPr>
          <w:p w:rsidR="000B45F6" w:rsidRDefault="000B45F6">
            <w:hyperlink r:id="rId76" w:history="1">
              <w:r w:rsidR="007F5539">
                <w:rPr>
                  <w:rStyle w:val="Hyperlink"/>
                  <w:sz w:val="20"/>
                </w:rPr>
                <w:t>H.702 (V2)</w:t>
              </w:r>
            </w:hyperlink>
          </w:p>
        </w:tc>
        <w:tc>
          <w:tcPr>
            <w:tcW w:w="4000" w:type="dxa"/>
          </w:tcPr>
          <w:p w:rsidR="000B45F6" w:rsidRDefault="007F5539">
            <w:r>
              <w:t>Accessibility profiles for IPTV systems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B45F6" w:rsidRDefault="007F5539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1150" w:type="dxa"/>
          </w:tcPr>
          <w:p w:rsidR="000B45F6" w:rsidRDefault="007F5539">
            <w:pPr>
              <w:jc w:val="center"/>
            </w:pPr>
            <w:r>
              <w:rPr>
                <w:sz w:val="20"/>
              </w:rPr>
              <w:t>2020-08-1</w:t>
            </w:r>
            <w:r>
              <w:rPr>
                <w:sz w:val="20"/>
              </w:rPr>
              <w:t>2</w:t>
            </w:r>
          </w:p>
        </w:tc>
        <w:tc>
          <w:tcPr>
            <w:tcW w:w="880" w:type="dxa"/>
          </w:tcPr>
          <w:p w:rsidR="000B45F6" w:rsidRDefault="007F553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B45F6" w:rsidRDefault="000B45F6">
            <w:pPr>
              <w:jc w:val="center"/>
            </w:pPr>
          </w:p>
        </w:tc>
        <w:tc>
          <w:tcPr>
            <w:tcW w:w="1150" w:type="dxa"/>
          </w:tcPr>
          <w:p w:rsidR="000B45F6" w:rsidRDefault="000B45F6">
            <w:pPr>
              <w:jc w:val="center"/>
            </w:pPr>
          </w:p>
        </w:tc>
        <w:tc>
          <w:tcPr>
            <w:tcW w:w="1150" w:type="dxa"/>
          </w:tcPr>
          <w:p w:rsidR="000B45F6" w:rsidRDefault="000B45F6">
            <w:pPr>
              <w:jc w:val="center"/>
            </w:pPr>
          </w:p>
        </w:tc>
        <w:tc>
          <w:tcPr>
            <w:tcW w:w="880" w:type="dxa"/>
          </w:tcPr>
          <w:p w:rsidR="000B45F6" w:rsidRDefault="000B45F6">
            <w:pPr>
              <w:jc w:val="center"/>
            </w:pPr>
          </w:p>
        </w:tc>
        <w:tc>
          <w:tcPr>
            <w:tcW w:w="880" w:type="dxa"/>
          </w:tcPr>
          <w:p w:rsidR="000B45F6" w:rsidRDefault="000B45F6">
            <w:pPr>
              <w:jc w:val="center"/>
            </w:pPr>
          </w:p>
        </w:tc>
        <w:tc>
          <w:tcPr>
            <w:tcW w:w="860" w:type="dxa"/>
          </w:tcPr>
          <w:p w:rsidR="000B45F6" w:rsidRDefault="007F553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B45F6">
        <w:trPr>
          <w:cantSplit/>
        </w:trPr>
        <w:tc>
          <w:tcPr>
            <w:tcW w:w="2090" w:type="dxa"/>
          </w:tcPr>
          <w:p w:rsidR="000B45F6" w:rsidRDefault="000B45F6">
            <w:hyperlink r:id="rId78" w:history="1">
              <w:r w:rsidR="007F5539">
                <w:rPr>
                  <w:rStyle w:val="Hyperlink"/>
                  <w:sz w:val="20"/>
                </w:rPr>
                <w:t>H.704 (H.IPTV-EUIF.1)</w:t>
              </w:r>
            </w:hyperlink>
          </w:p>
        </w:tc>
        <w:tc>
          <w:tcPr>
            <w:tcW w:w="4000" w:type="dxa"/>
          </w:tcPr>
          <w:p w:rsidR="000B45F6" w:rsidRDefault="007F5539">
            <w:r>
              <w:t>Enhanced UI framework for IPTV terminal device - Gesture control interface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B45F6" w:rsidRDefault="007F5539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1150" w:type="dxa"/>
          </w:tcPr>
          <w:p w:rsidR="000B45F6" w:rsidRDefault="007F5539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880" w:type="dxa"/>
          </w:tcPr>
          <w:p w:rsidR="000B45F6" w:rsidRDefault="007F553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B45F6" w:rsidRDefault="000B45F6">
            <w:pPr>
              <w:jc w:val="center"/>
            </w:pPr>
          </w:p>
        </w:tc>
        <w:tc>
          <w:tcPr>
            <w:tcW w:w="1150" w:type="dxa"/>
          </w:tcPr>
          <w:p w:rsidR="000B45F6" w:rsidRDefault="000B45F6">
            <w:pPr>
              <w:jc w:val="center"/>
            </w:pPr>
          </w:p>
        </w:tc>
        <w:tc>
          <w:tcPr>
            <w:tcW w:w="1150" w:type="dxa"/>
          </w:tcPr>
          <w:p w:rsidR="000B45F6" w:rsidRDefault="000B45F6">
            <w:pPr>
              <w:jc w:val="center"/>
            </w:pPr>
          </w:p>
        </w:tc>
        <w:tc>
          <w:tcPr>
            <w:tcW w:w="880" w:type="dxa"/>
          </w:tcPr>
          <w:p w:rsidR="000B45F6" w:rsidRDefault="000B45F6">
            <w:pPr>
              <w:jc w:val="center"/>
            </w:pPr>
          </w:p>
        </w:tc>
        <w:tc>
          <w:tcPr>
            <w:tcW w:w="880" w:type="dxa"/>
          </w:tcPr>
          <w:p w:rsidR="000B45F6" w:rsidRDefault="000B45F6">
            <w:pPr>
              <w:jc w:val="center"/>
            </w:pPr>
          </w:p>
        </w:tc>
        <w:tc>
          <w:tcPr>
            <w:tcW w:w="860" w:type="dxa"/>
          </w:tcPr>
          <w:p w:rsidR="000B45F6" w:rsidRDefault="007F553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B45F6">
        <w:trPr>
          <w:cantSplit/>
        </w:trPr>
        <w:tc>
          <w:tcPr>
            <w:tcW w:w="2090" w:type="dxa"/>
          </w:tcPr>
          <w:p w:rsidR="000B45F6" w:rsidRDefault="000B45F6">
            <w:hyperlink r:id="rId80" w:history="1">
              <w:r w:rsidR="007F5539">
                <w:rPr>
                  <w:rStyle w:val="Hyperlink"/>
                  <w:sz w:val="20"/>
                </w:rPr>
                <w:t>H.841 (2020-06)</w:t>
              </w:r>
            </w:hyperlink>
          </w:p>
        </w:tc>
        <w:tc>
          <w:tcPr>
            <w:tcW w:w="4000" w:type="dxa"/>
          </w:tcPr>
          <w:p w:rsidR="000B45F6" w:rsidRDefault="007F5539">
            <w:r>
              <w:t>Conformance of ITU-T H.810 personal health system: Personal Health Devices interface Part 1: Optimized Exchange Protocol: Personal Health Device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B45F6" w:rsidRDefault="007F5539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20-07-16</w:t>
            </w:r>
          </w:p>
        </w:tc>
        <w:tc>
          <w:tcPr>
            <w:tcW w:w="1150" w:type="dxa"/>
          </w:tcPr>
          <w:p w:rsidR="000B45F6" w:rsidRDefault="007F5539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880" w:type="dxa"/>
          </w:tcPr>
          <w:p w:rsidR="000B45F6" w:rsidRDefault="007F553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B45F6" w:rsidRDefault="000B45F6">
            <w:pPr>
              <w:jc w:val="center"/>
            </w:pPr>
          </w:p>
        </w:tc>
        <w:tc>
          <w:tcPr>
            <w:tcW w:w="1150" w:type="dxa"/>
          </w:tcPr>
          <w:p w:rsidR="000B45F6" w:rsidRDefault="000B45F6">
            <w:pPr>
              <w:jc w:val="center"/>
            </w:pPr>
          </w:p>
        </w:tc>
        <w:tc>
          <w:tcPr>
            <w:tcW w:w="1150" w:type="dxa"/>
          </w:tcPr>
          <w:p w:rsidR="000B45F6" w:rsidRDefault="000B45F6">
            <w:pPr>
              <w:jc w:val="center"/>
            </w:pPr>
          </w:p>
        </w:tc>
        <w:tc>
          <w:tcPr>
            <w:tcW w:w="880" w:type="dxa"/>
          </w:tcPr>
          <w:p w:rsidR="000B45F6" w:rsidRDefault="000B45F6">
            <w:pPr>
              <w:jc w:val="center"/>
            </w:pPr>
          </w:p>
        </w:tc>
        <w:tc>
          <w:tcPr>
            <w:tcW w:w="880" w:type="dxa"/>
          </w:tcPr>
          <w:p w:rsidR="000B45F6" w:rsidRDefault="000B45F6">
            <w:pPr>
              <w:jc w:val="center"/>
            </w:pPr>
          </w:p>
        </w:tc>
        <w:tc>
          <w:tcPr>
            <w:tcW w:w="860" w:type="dxa"/>
          </w:tcPr>
          <w:p w:rsidR="000B45F6" w:rsidRDefault="007F553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B45F6">
        <w:trPr>
          <w:cantSplit/>
        </w:trPr>
        <w:tc>
          <w:tcPr>
            <w:tcW w:w="2090" w:type="dxa"/>
          </w:tcPr>
          <w:p w:rsidR="000B45F6" w:rsidRDefault="000B45F6">
            <w:hyperlink r:id="rId82" w:history="1">
              <w:r w:rsidR="007F5539">
                <w:rPr>
                  <w:rStyle w:val="Hyperlink"/>
                  <w:sz w:val="20"/>
                </w:rPr>
                <w:t>H.850.1 (2020-06)</w:t>
              </w:r>
            </w:hyperlink>
          </w:p>
        </w:tc>
        <w:tc>
          <w:tcPr>
            <w:tcW w:w="4000" w:type="dxa"/>
          </w:tcPr>
          <w:p w:rsidR="000B45F6" w:rsidRDefault="007F5539">
            <w:r>
              <w:t>Conformance of ITU-T H.810 personal health system: Personal Health Devices interface Part 10A: Transcoding for Bluetooth Low Energy: Personal Health Gateway - Thermometer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B45F6" w:rsidRDefault="007F5539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1150" w:type="dxa"/>
          </w:tcPr>
          <w:p w:rsidR="000B45F6" w:rsidRDefault="007F5539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880" w:type="dxa"/>
          </w:tcPr>
          <w:p w:rsidR="000B45F6" w:rsidRDefault="007F553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B45F6" w:rsidRDefault="000B45F6">
            <w:pPr>
              <w:jc w:val="center"/>
            </w:pPr>
          </w:p>
        </w:tc>
        <w:tc>
          <w:tcPr>
            <w:tcW w:w="1150" w:type="dxa"/>
          </w:tcPr>
          <w:p w:rsidR="000B45F6" w:rsidRDefault="000B45F6">
            <w:pPr>
              <w:jc w:val="center"/>
            </w:pPr>
          </w:p>
        </w:tc>
        <w:tc>
          <w:tcPr>
            <w:tcW w:w="1150" w:type="dxa"/>
          </w:tcPr>
          <w:p w:rsidR="000B45F6" w:rsidRDefault="000B45F6">
            <w:pPr>
              <w:jc w:val="center"/>
            </w:pPr>
          </w:p>
        </w:tc>
        <w:tc>
          <w:tcPr>
            <w:tcW w:w="880" w:type="dxa"/>
          </w:tcPr>
          <w:p w:rsidR="000B45F6" w:rsidRDefault="000B45F6">
            <w:pPr>
              <w:jc w:val="center"/>
            </w:pPr>
          </w:p>
        </w:tc>
        <w:tc>
          <w:tcPr>
            <w:tcW w:w="880" w:type="dxa"/>
          </w:tcPr>
          <w:p w:rsidR="000B45F6" w:rsidRDefault="000B45F6">
            <w:pPr>
              <w:jc w:val="center"/>
            </w:pPr>
          </w:p>
        </w:tc>
        <w:tc>
          <w:tcPr>
            <w:tcW w:w="860" w:type="dxa"/>
          </w:tcPr>
          <w:p w:rsidR="000B45F6" w:rsidRDefault="007F553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B45F6">
        <w:trPr>
          <w:cantSplit/>
        </w:trPr>
        <w:tc>
          <w:tcPr>
            <w:tcW w:w="2090" w:type="dxa"/>
          </w:tcPr>
          <w:p w:rsidR="000B45F6" w:rsidRDefault="000B45F6">
            <w:hyperlink r:id="rId84" w:history="1">
              <w:r w:rsidR="007F5539">
                <w:rPr>
                  <w:rStyle w:val="Hyperlink"/>
                  <w:sz w:val="20"/>
                </w:rPr>
                <w:t>H.850.2 (2020-06)</w:t>
              </w:r>
            </w:hyperlink>
          </w:p>
        </w:tc>
        <w:tc>
          <w:tcPr>
            <w:tcW w:w="4000" w:type="dxa"/>
          </w:tcPr>
          <w:p w:rsidR="000B45F6" w:rsidRDefault="007F5539">
            <w:r>
              <w:t>Conformance of ITU-T H.810 personal health system: Personal Health Devices interface Part 10B: Transcoding for Bluetooth Low Energy: Personal Health Gateway - Blood pressure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B45F6" w:rsidRDefault="007F5539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1150" w:type="dxa"/>
          </w:tcPr>
          <w:p w:rsidR="000B45F6" w:rsidRDefault="007F5539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880" w:type="dxa"/>
          </w:tcPr>
          <w:p w:rsidR="000B45F6" w:rsidRDefault="007F553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B45F6" w:rsidRDefault="000B45F6">
            <w:pPr>
              <w:jc w:val="center"/>
            </w:pPr>
          </w:p>
        </w:tc>
        <w:tc>
          <w:tcPr>
            <w:tcW w:w="1150" w:type="dxa"/>
          </w:tcPr>
          <w:p w:rsidR="000B45F6" w:rsidRDefault="000B45F6">
            <w:pPr>
              <w:jc w:val="center"/>
            </w:pPr>
          </w:p>
        </w:tc>
        <w:tc>
          <w:tcPr>
            <w:tcW w:w="1150" w:type="dxa"/>
          </w:tcPr>
          <w:p w:rsidR="000B45F6" w:rsidRDefault="000B45F6">
            <w:pPr>
              <w:jc w:val="center"/>
            </w:pPr>
          </w:p>
        </w:tc>
        <w:tc>
          <w:tcPr>
            <w:tcW w:w="880" w:type="dxa"/>
          </w:tcPr>
          <w:p w:rsidR="000B45F6" w:rsidRDefault="000B45F6">
            <w:pPr>
              <w:jc w:val="center"/>
            </w:pPr>
          </w:p>
        </w:tc>
        <w:tc>
          <w:tcPr>
            <w:tcW w:w="880" w:type="dxa"/>
          </w:tcPr>
          <w:p w:rsidR="000B45F6" w:rsidRDefault="000B45F6">
            <w:pPr>
              <w:jc w:val="center"/>
            </w:pPr>
          </w:p>
        </w:tc>
        <w:tc>
          <w:tcPr>
            <w:tcW w:w="860" w:type="dxa"/>
          </w:tcPr>
          <w:p w:rsidR="000B45F6" w:rsidRDefault="007F553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B45F6">
        <w:trPr>
          <w:cantSplit/>
        </w:trPr>
        <w:tc>
          <w:tcPr>
            <w:tcW w:w="2090" w:type="dxa"/>
          </w:tcPr>
          <w:p w:rsidR="000B45F6" w:rsidRDefault="000B45F6">
            <w:hyperlink r:id="rId86" w:history="1">
              <w:r w:rsidR="007F5539">
                <w:rPr>
                  <w:rStyle w:val="Hyperlink"/>
                  <w:sz w:val="20"/>
                </w:rPr>
                <w:t>H.850.3 (2020-06)</w:t>
              </w:r>
            </w:hyperlink>
          </w:p>
        </w:tc>
        <w:tc>
          <w:tcPr>
            <w:tcW w:w="4000" w:type="dxa"/>
          </w:tcPr>
          <w:p w:rsidR="000B45F6" w:rsidRDefault="007F5539">
            <w:r>
              <w:t>Conformance of ITU-T H.810 personal health system: Personal Health Devices interface Part 10C: Transcoding for Bluetooth Low Energy: Personal Health Gateway - Heart-rate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B45F6" w:rsidRDefault="007F5539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1150" w:type="dxa"/>
          </w:tcPr>
          <w:p w:rsidR="000B45F6" w:rsidRDefault="007F5539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880" w:type="dxa"/>
          </w:tcPr>
          <w:p w:rsidR="000B45F6" w:rsidRDefault="007F553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B45F6" w:rsidRDefault="000B45F6">
            <w:pPr>
              <w:jc w:val="center"/>
            </w:pPr>
          </w:p>
        </w:tc>
        <w:tc>
          <w:tcPr>
            <w:tcW w:w="1150" w:type="dxa"/>
          </w:tcPr>
          <w:p w:rsidR="000B45F6" w:rsidRDefault="000B45F6">
            <w:pPr>
              <w:jc w:val="center"/>
            </w:pPr>
          </w:p>
        </w:tc>
        <w:tc>
          <w:tcPr>
            <w:tcW w:w="1150" w:type="dxa"/>
          </w:tcPr>
          <w:p w:rsidR="000B45F6" w:rsidRDefault="000B45F6">
            <w:pPr>
              <w:jc w:val="center"/>
            </w:pPr>
          </w:p>
        </w:tc>
        <w:tc>
          <w:tcPr>
            <w:tcW w:w="880" w:type="dxa"/>
          </w:tcPr>
          <w:p w:rsidR="000B45F6" w:rsidRDefault="000B45F6">
            <w:pPr>
              <w:jc w:val="center"/>
            </w:pPr>
          </w:p>
        </w:tc>
        <w:tc>
          <w:tcPr>
            <w:tcW w:w="880" w:type="dxa"/>
          </w:tcPr>
          <w:p w:rsidR="000B45F6" w:rsidRDefault="000B45F6">
            <w:pPr>
              <w:jc w:val="center"/>
            </w:pPr>
          </w:p>
        </w:tc>
        <w:tc>
          <w:tcPr>
            <w:tcW w:w="860" w:type="dxa"/>
          </w:tcPr>
          <w:p w:rsidR="000B45F6" w:rsidRDefault="007F553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B45F6">
        <w:trPr>
          <w:cantSplit/>
        </w:trPr>
        <w:tc>
          <w:tcPr>
            <w:tcW w:w="2090" w:type="dxa"/>
          </w:tcPr>
          <w:p w:rsidR="000B45F6" w:rsidRDefault="000B45F6">
            <w:hyperlink r:id="rId88" w:history="1">
              <w:r w:rsidR="007F5539">
                <w:rPr>
                  <w:rStyle w:val="Hyperlink"/>
                  <w:sz w:val="20"/>
                </w:rPr>
                <w:t>H.850.4 (2020-06)</w:t>
              </w:r>
            </w:hyperlink>
          </w:p>
        </w:tc>
        <w:tc>
          <w:tcPr>
            <w:tcW w:w="4000" w:type="dxa"/>
          </w:tcPr>
          <w:p w:rsidR="000B45F6" w:rsidRDefault="007F5539">
            <w:r>
              <w:t>Conformance of ITU-T H.810 personal health system: Personal Health Devices interface Part 10D: Transcoding for Bluetooth Low Energy: Personal Health Gateway - Glucose meter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B45F6" w:rsidRDefault="007F5539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1150" w:type="dxa"/>
          </w:tcPr>
          <w:p w:rsidR="000B45F6" w:rsidRDefault="007F5539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880" w:type="dxa"/>
          </w:tcPr>
          <w:p w:rsidR="000B45F6" w:rsidRDefault="007F553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B45F6" w:rsidRDefault="000B45F6">
            <w:pPr>
              <w:jc w:val="center"/>
            </w:pPr>
          </w:p>
        </w:tc>
        <w:tc>
          <w:tcPr>
            <w:tcW w:w="1150" w:type="dxa"/>
          </w:tcPr>
          <w:p w:rsidR="000B45F6" w:rsidRDefault="000B45F6">
            <w:pPr>
              <w:jc w:val="center"/>
            </w:pPr>
          </w:p>
        </w:tc>
        <w:tc>
          <w:tcPr>
            <w:tcW w:w="1150" w:type="dxa"/>
          </w:tcPr>
          <w:p w:rsidR="000B45F6" w:rsidRDefault="000B45F6">
            <w:pPr>
              <w:jc w:val="center"/>
            </w:pPr>
          </w:p>
        </w:tc>
        <w:tc>
          <w:tcPr>
            <w:tcW w:w="880" w:type="dxa"/>
          </w:tcPr>
          <w:p w:rsidR="000B45F6" w:rsidRDefault="000B45F6">
            <w:pPr>
              <w:jc w:val="center"/>
            </w:pPr>
          </w:p>
        </w:tc>
        <w:tc>
          <w:tcPr>
            <w:tcW w:w="880" w:type="dxa"/>
          </w:tcPr>
          <w:p w:rsidR="000B45F6" w:rsidRDefault="000B45F6">
            <w:pPr>
              <w:jc w:val="center"/>
            </w:pPr>
          </w:p>
        </w:tc>
        <w:tc>
          <w:tcPr>
            <w:tcW w:w="860" w:type="dxa"/>
          </w:tcPr>
          <w:p w:rsidR="000B45F6" w:rsidRDefault="007F553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B45F6">
        <w:trPr>
          <w:cantSplit/>
        </w:trPr>
        <w:tc>
          <w:tcPr>
            <w:tcW w:w="2090" w:type="dxa"/>
          </w:tcPr>
          <w:p w:rsidR="000B45F6" w:rsidRDefault="000B45F6">
            <w:hyperlink r:id="rId90" w:history="1">
              <w:r w:rsidR="007F5539">
                <w:rPr>
                  <w:rStyle w:val="Hyperlink"/>
                  <w:sz w:val="20"/>
                </w:rPr>
                <w:t>H.850.5 (2020-06)</w:t>
              </w:r>
            </w:hyperlink>
          </w:p>
        </w:tc>
        <w:tc>
          <w:tcPr>
            <w:tcW w:w="4000" w:type="dxa"/>
          </w:tcPr>
          <w:p w:rsidR="000B45F6" w:rsidRDefault="007F5539">
            <w:r>
              <w:t>Conformance of ITU-T H.810 personal health system: Personal Health Devices interface Part 10E: Trans</w:t>
            </w:r>
            <w:r>
              <w:t>coding for Bluetooth Low Energy: Personal Health Gateway - Weighing scales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B45F6" w:rsidRDefault="007F5539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1150" w:type="dxa"/>
          </w:tcPr>
          <w:p w:rsidR="000B45F6" w:rsidRDefault="007F5539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880" w:type="dxa"/>
          </w:tcPr>
          <w:p w:rsidR="000B45F6" w:rsidRDefault="007F553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B45F6" w:rsidRDefault="000B45F6">
            <w:pPr>
              <w:jc w:val="center"/>
            </w:pPr>
          </w:p>
        </w:tc>
        <w:tc>
          <w:tcPr>
            <w:tcW w:w="1150" w:type="dxa"/>
          </w:tcPr>
          <w:p w:rsidR="000B45F6" w:rsidRDefault="000B45F6">
            <w:pPr>
              <w:jc w:val="center"/>
            </w:pPr>
          </w:p>
        </w:tc>
        <w:tc>
          <w:tcPr>
            <w:tcW w:w="1150" w:type="dxa"/>
          </w:tcPr>
          <w:p w:rsidR="000B45F6" w:rsidRDefault="000B45F6">
            <w:pPr>
              <w:jc w:val="center"/>
            </w:pPr>
          </w:p>
        </w:tc>
        <w:tc>
          <w:tcPr>
            <w:tcW w:w="880" w:type="dxa"/>
          </w:tcPr>
          <w:p w:rsidR="000B45F6" w:rsidRDefault="000B45F6">
            <w:pPr>
              <w:jc w:val="center"/>
            </w:pPr>
          </w:p>
        </w:tc>
        <w:tc>
          <w:tcPr>
            <w:tcW w:w="880" w:type="dxa"/>
          </w:tcPr>
          <w:p w:rsidR="000B45F6" w:rsidRDefault="000B45F6">
            <w:pPr>
              <w:jc w:val="center"/>
            </w:pPr>
          </w:p>
        </w:tc>
        <w:tc>
          <w:tcPr>
            <w:tcW w:w="860" w:type="dxa"/>
          </w:tcPr>
          <w:p w:rsidR="000B45F6" w:rsidRDefault="007F553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B45F6">
        <w:trPr>
          <w:cantSplit/>
        </w:trPr>
        <w:tc>
          <w:tcPr>
            <w:tcW w:w="2090" w:type="dxa"/>
          </w:tcPr>
          <w:p w:rsidR="000B45F6" w:rsidRDefault="000B45F6">
            <w:hyperlink r:id="rId92" w:history="1">
              <w:r w:rsidR="007F5539">
                <w:rPr>
                  <w:rStyle w:val="Hyperlink"/>
                  <w:sz w:val="20"/>
                </w:rPr>
                <w:t>H.850.6 (2020-06)</w:t>
              </w:r>
            </w:hyperlink>
          </w:p>
        </w:tc>
        <w:tc>
          <w:tcPr>
            <w:tcW w:w="4000" w:type="dxa"/>
          </w:tcPr>
          <w:p w:rsidR="000B45F6" w:rsidRDefault="007F5539">
            <w:r>
              <w:t>Conformance of ITU-T H.810 personal health system: Personal Health Devices interface Part 10F: Transcoding for Bluetooth Low Energy: Personal Health Gateway - Pul</w:t>
            </w:r>
            <w:r>
              <w:t>se oximeter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B45F6" w:rsidRDefault="007F5539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1150" w:type="dxa"/>
          </w:tcPr>
          <w:p w:rsidR="000B45F6" w:rsidRDefault="007F5539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880" w:type="dxa"/>
          </w:tcPr>
          <w:p w:rsidR="000B45F6" w:rsidRDefault="007F553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B45F6" w:rsidRDefault="000B45F6">
            <w:pPr>
              <w:jc w:val="center"/>
            </w:pPr>
          </w:p>
        </w:tc>
        <w:tc>
          <w:tcPr>
            <w:tcW w:w="1150" w:type="dxa"/>
          </w:tcPr>
          <w:p w:rsidR="000B45F6" w:rsidRDefault="000B45F6">
            <w:pPr>
              <w:jc w:val="center"/>
            </w:pPr>
          </w:p>
        </w:tc>
        <w:tc>
          <w:tcPr>
            <w:tcW w:w="1150" w:type="dxa"/>
          </w:tcPr>
          <w:p w:rsidR="000B45F6" w:rsidRDefault="000B45F6">
            <w:pPr>
              <w:jc w:val="center"/>
            </w:pPr>
          </w:p>
        </w:tc>
        <w:tc>
          <w:tcPr>
            <w:tcW w:w="880" w:type="dxa"/>
          </w:tcPr>
          <w:p w:rsidR="000B45F6" w:rsidRDefault="000B45F6">
            <w:pPr>
              <w:jc w:val="center"/>
            </w:pPr>
          </w:p>
        </w:tc>
        <w:tc>
          <w:tcPr>
            <w:tcW w:w="880" w:type="dxa"/>
          </w:tcPr>
          <w:p w:rsidR="000B45F6" w:rsidRDefault="000B45F6">
            <w:pPr>
              <w:jc w:val="center"/>
            </w:pPr>
          </w:p>
        </w:tc>
        <w:tc>
          <w:tcPr>
            <w:tcW w:w="860" w:type="dxa"/>
          </w:tcPr>
          <w:p w:rsidR="000B45F6" w:rsidRDefault="007F553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B45F6">
        <w:trPr>
          <w:cantSplit/>
        </w:trPr>
        <w:tc>
          <w:tcPr>
            <w:tcW w:w="2090" w:type="dxa"/>
          </w:tcPr>
          <w:p w:rsidR="000B45F6" w:rsidRDefault="000B45F6">
            <w:hyperlink r:id="rId94" w:history="1">
              <w:r w:rsidR="007F5539">
                <w:rPr>
                  <w:rStyle w:val="Hyperlink"/>
                  <w:sz w:val="20"/>
                </w:rPr>
                <w:t>H.850.7 (2020-06)</w:t>
              </w:r>
            </w:hyperlink>
          </w:p>
        </w:tc>
        <w:tc>
          <w:tcPr>
            <w:tcW w:w="4000" w:type="dxa"/>
          </w:tcPr>
          <w:p w:rsidR="000B45F6" w:rsidRDefault="007F5539">
            <w:r>
              <w:t>Conformance of ITU-T H.810 personal health system: Personal Health Devices interface Part 10G: Transcoding for Bluetooth Low Energy: Personal Health Gateway - Continuous glucose monitoring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B45F6" w:rsidRDefault="007F5539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1150" w:type="dxa"/>
          </w:tcPr>
          <w:p w:rsidR="000B45F6" w:rsidRDefault="007F5539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880" w:type="dxa"/>
          </w:tcPr>
          <w:p w:rsidR="000B45F6" w:rsidRDefault="007F553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B45F6" w:rsidRDefault="000B45F6">
            <w:pPr>
              <w:jc w:val="center"/>
            </w:pPr>
          </w:p>
        </w:tc>
        <w:tc>
          <w:tcPr>
            <w:tcW w:w="1150" w:type="dxa"/>
          </w:tcPr>
          <w:p w:rsidR="000B45F6" w:rsidRDefault="000B45F6">
            <w:pPr>
              <w:jc w:val="center"/>
            </w:pPr>
          </w:p>
        </w:tc>
        <w:tc>
          <w:tcPr>
            <w:tcW w:w="1150" w:type="dxa"/>
          </w:tcPr>
          <w:p w:rsidR="000B45F6" w:rsidRDefault="000B45F6">
            <w:pPr>
              <w:jc w:val="center"/>
            </w:pPr>
          </w:p>
        </w:tc>
        <w:tc>
          <w:tcPr>
            <w:tcW w:w="880" w:type="dxa"/>
          </w:tcPr>
          <w:p w:rsidR="000B45F6" w:rsidRDefault="000B45F6">
            <w:pPr>
              <w:jc w:val="center"/>
            </w:pPr>
          </w:p>
        </w:tc>
        <w:tc>
          <w:tcPr>
            <w:tcW w:w="880" w:type="dxa"/>
          </w:tcPr>
          <w:p w:rsidR="000B45F6" w:rsidRDefault="000B45F6">
            <w:pPr>
              <w:jc w:val="center"/>
            </w:pPr>
          </w:p>
        </w:tc>
        <w:tc>
          <w:tcPr>
            <w:tcW w:w="860" w:type="dxa"/>
          </w:tcPr>
          <w:p w:rsidR="000B45F6" w:rsidRDefault="007F553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B45F6">
        <w:trPr>
          <w:cantSplit/>
        </w:trPr>
        <w:tc>
          <w:tcPr>
            <w:tcW w:w="2090" w:type="dxa"/>
          </w:tcPr>
          <w:p w:rsidR="000B45F6" w:rsidRDefault="000B45F6">
            <w:hyperlink r:id="rId96" w:history="1">
              <w:r w:rsidR="007F5539">
                <w:rPr>
                  <w:rStyle w:val="Hyperlink"/>
                  <w:sz w:val="20"/>
                </w:rPr>
                <w:t>H.862.1 (F.DM-SLM)</w:t>
              </w:r>
            </w:hyperlink>
          </w:p>
        </w:tc>
        <w:tc>
          <w:tcPr>
            <w:tcW w:w="4000" w:type="dxa"/>
          </w:tcPr>
          <w:p w:rsidR="000B45F6" w:rsidRDefault="007F5539">
            <w:r>
              <w:t>Data model for sleep management services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B45F6" w:rsidRDefault="007F5539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1150" w:type="dxa"/>
          </w:tcPr>
          <w:p w:rsidR="000B45F6" w:rsidRDefault="007F5539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880" w:type="dxa"/>
          </w:tcPr>
          <w:p w:rsidR="000B45F6" w:rsidRDefault="007F553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B45F6" w:rsidRDefault="000B45F6">
            <w:pPr>
              <w:jc w:val="center"/>
            </w:pPr>
          </w:p>
        </w:tc>
        <w:tc>
          <w:tcPr>
            <w:tcW w:w="1150" w:type="dxa"/>
          </w:tcPr>
          <w:p w:rsidR="000B45F6" w:rsidRDefault="000B45F6">
            <w:pPr>
              <w:jc w:val="center"/>
            </w:pPr>
          </w:p>
        </w:tc>
        <w:tc>
          <w:tcPr>
            <w:tcW w:w="1150" w:type="dxa"/>
          </w:tcPr>
          <w:p w:rsidR="000B45F6" w:rsidRDefault="000B45F6">
            <w:pPr>
              <w:jc w:val="center"/>
            </w:pPr>
          </w:p>
        </w:tc>
        <w:tc>
          <w:tcPr>
            <w:tcW w:w="880" w:type="dxa"/>
          </w:tcPr>
          <w:p w:rsidR="000B45F6" w:rsidRDefault="000B45F6">
            <w:pPr>
              <w:jc w:val="center"/>
            </w:pPr>
          </w:p>
        </w:tc>
        <w:tc>
          <w:tcPr>
            <w:tcW w:w="880" w:type="dxa"/>
          </w:tcPr>
          <w:p w:rsidR="000B45F6" w:rsidRDefault="000B45F6">
            <w:pPr>
              <w:jc w:val="center"/>
            </w:pPr>
          </w:p>
        </w:tc>
        <w:tc>
          <w:tcPr>
            <w:tcW w:w="860" w:type="dxa"/>
          </w:tcPr>
          <w:p w:rsidR="000B45F6" w:rsidRDefault="007F553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B45F6">
        <w:trPr>
          <w:cantSplit/>
        </w:trPr>
        <w:tc>
          <w:tcPr>
            <w:tcW w:w="2090" w:type="dxa"/>
          </w:tcPr>
          <w:p w:rsidR="000B45F6" w:rsidRDefault="000B45F6">
            <w:hyperlink r:id="rId98" w:history="1">
              <w:r w:rsidR="007F5539">
                <w:rPr>
                  <w:rStyle w:val="Hyperlink"/>
                  <w:sz w:val="20"/>
                </w:rPr>
                <w:t>H.862.2 (F.AM-BS)</w:t>
              </w:r>
            </w:hyperlink>
          </w:p>
        </w:tc>
        <w:tc>
          <w:tcPr>
            <w:tcW w:w="4000" w:type="dxa"/>
          </w:tcPr>
          <w:p w:rsidR="000B45F6" w:rsidRDefault="007F5539">
            <w:r>
              <w:t>Framework of annotation methods for biosignal data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B45F6" w:rsidRDefault="007F5539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1150" w:type="dxa"/>
          </w:tcPr>
          <w:p w:rsidR="000B45F6" w:rsidRDefault="007F5539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880" w:type="dxa"/>
          </w:tcPr>
          <w:p w:rsidR="000B45F6" w:rsidRDefault="007F553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B45F6" w:rsidRDefault="000B45F6">
            <w:pPr>
              <w:jc w:val="center"/>
            </w:pPr>
          </w:p>
        </w:tc>
        <w:tc>
          <w:tcPr>
            <w:tcW w:w="1150" w:type="dxa"/>
          </w:tcPr>
          <w:p w:rsidR="000B45F6" w:rsidRDefault="000B45F6">
            <w:pPr>
              <w:jc w:val="center"/>
            </w:pPr>
          </w:p>
        </w:tc>
        <w:tc>
          <w:tcPr>
            <w:tcW w:w="1150" w:type="dxa"/>
          </w:tcPr>
          <w:p w:rsidR="000B45F6" w:rsidRDefault="000B45F6">
            <w:pPr>
              <w:jc w:val="center"/>
            </w:pPr>
          </w:p>
        </w:tc>
        <w:tc>
          <w:tcPr>
            <w:tcW w:w="880" w:type="dxa"/>
          </w:tcPr>
          <w:p w:rsidR="000B45F6" w:rsidRDefault="000B45F6">
            <w:pPr>
              <w:jc w:val="center"/>
            </w:pPr>
          </w:p>
        </w:tc>
        <w:tc>
          <w:tcPr>
            <w:tcW w:w="880" w:type="dxa"/>
          </w:tcPr>
          <w:p w:rsidR="000B45F6" w:rsidRDefault="000B45F6">
            <w:pPr>
              <w:jc w:val="center"/>
            </w:pPr>
          </w:p>
        </w:tc>
        <w:tc>
          <w:tcPr>
            <w:tcW w:w="860" w:type="dxa"/>
          </w:tcPr>
          <w:p w:rsidR="000B45F6" w:rsidRDefault="007F553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B45F6">
        <w:trPr>
          <w:cantSplit/>
        </w:trPr>
        <w:tc>
          <w:tcPr>
            <w:tcW w:w="2090" w:type="dxa"/>
          </w:tcPr>
          <w:p w:rsidR="000B45F6" w:rsidRDefault="000B45F6">
            <w:hyperlink r:id="rId100" w:history="1">
              <w:r w:rsidR="007F5539">
                <w:rPr>
                  <w:rStyle w:val="Hyperlink"/>
                  <w:sz w:val="20"/>
                </w:rPr>
                <w:t>H.862.3 (F.VMI-HS)</w:t>
              </w:r>
            </w:hyperlink>
          </w:p>
        </w:tc>
        <w:tc>
          <w:tcPr>
            <w:tcW w:w="4000" w:type="dxa"/>
          </w:tcPr>
          <w:p w:rsidR="000B45F6" w:rsidRDefault="007F5539">
            <w:r>
              <w:t>Requirements of voice management interface for human-care services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B45F6" w:rsidRDefault="007F5539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1150" w:type="dxa"/>
          </w:tcPr>
          <w:p w:rsidR="000B45F6" w:rsidRDefault="007F5539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880" w:type="dxa"/>
          </w:tcPr>
          <w:p w:rsidR="000B45F6" w:rsidRDefault="007F553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B45F6" w:rsidRDefault="000B45F6">
            <w:pPr>
              <w:jc w:val="center"/>
            </w:pPr>
          </w:p>
        </w:tc>
        <w:tc>
          <w:tcPr>
            <w:tcW w:w="1150" w:type="dxa"/>
          </w:tcPr>
          <w:p w:rsidR="000B45F6" w:rsidRDefault="000B45F6">
            <w:pPr>
              <w:jc w:val="center"/>
            </w:pPr>
          </w:p>
        </w:tc>
        <w:tc>
          <w:tcPr>
            <w:tcW w:w="1150" w:type="dxa"/>
          </w:tcPr>
          <w:p w:rsidR="000B45F6" w:rsidRDefault="000B45F6">
            <w:pPr>
              <w:jc w:val="center"/>
            </w:pPr>
          </w:p>
        </w:tc>
        <w:tc>
          <w:tcPr>
            <w:tcW w:w="880" w:type="dxa"/>
          </w:tcPr>
          <w:p w:rsidR="000B45F6" w:rsidRDefault="000B45F6">
            <w:pPr>
              <w:jc w:val="center"/>
            </w:pPr>
          </w:p>
        </w:tc>
        <w:tc>
          <w:tcPr>
            <w:tcW w:w="880" w:type="dxa"/>
          </w:tcPr>
          <w:p w:rsidR="000B45F6" w:rsidRDefault="000B45F6">
            <w:pPr>
              <w:jc w:val="center"/>
            </w:pPr>
          </w:p>
        </w:tc>
        <w:tc>
          <w:tcPr>
            <w:tcW w:w="860" w:type="dxa"/>
          </w:tcPr>
          <w:p w:rsidR="000B45F6" w:rsidRDefault="007F553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0B45F6" w:rsidRDefault="000B45F6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0B45F6">
          <w:headerReference w:type="default" r:id="rId102"/>
          <w:footerReference w:type="default" r:id="rId103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0B45F6" w:rsidRDefault="007F5539">
      <w:r>
        <w:lastRenderedPageBreak/>
        <w:t>Annex 2</w:t>
      </w:r>
    </w:p>
    <w:p w:rsidR="000B45F6" w:rsidRDefault="007F5539">
      <w:pPr>
        <w:jc w:val="center"/>
        <w:rPr>
          <w:szCs w:val="22"/>
        </w:rPr>
      </w:pPr>
      <w:r>
        <w:rPr>
          <w:szCs w:val="22"/>
        </w:rPr>
        <w:t>(to TSB AAP-87)</w:t>
      </w:r>
    </w:p>
    <w:p w:rsidR="000B45F6" w:rsidRDefault="007F5539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0B45F6" w:rsidRDefault="007F5539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0B45F6" w:rsidRDefault="007F5539">
      <w:r>
        <w:t>1)</w:t>
      </w:r>
      <w:r>
        <w:tab/>
        <w:t xml:space="preserve">Go to AAP search Web page at </w:t>
      </w:r>
      <w:hyperlink r:id="rId104" w:history="1">
        <w:r>
          <w:rPr>
            <w:rStyle w:val="Hyperlink"/>
            <w:szCs w:val="22"/>
          </w:rPr>
          <w:t>https://www.itu.int/ITU-T/aap/</w:t>
        </w:r>
      </w:hyperlink>
    </w:p>
    <w:p w:rsidR="000B45F6" w:rsidRDefault="00085505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265170" cy="2161540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170" cy="216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5F6" w:rsidRDefault="007F5539">
      <w:r>
        <w:t>2)</w:t>
      </w:r>
      <w:r>
        <w:tab/>
        <w:t>Select your Recommendation</w:t>
      </w:r>
    </w:p>
    <w:p w:rsidR="000B45F6" w:rsidRDefault="00085505">
      <w:pPr>
        <w:jc w:val="center"/>
        <w:rPr>
          <w:sz w:val="24"/>
        </w:rPr>
      </w:pPr>
      <w:r w:rsidRPr="000B45F6">
        <w:rPr>
          <w:noProof/>
          <w:sz w:val="24"/>
          <w:lang w:eastAsia="en-GB"/>
        </w:rPr>
        <w:drawing>
          <wp:inline distT="0" distB="0" distL="0" distR="0">
            <wp:extent cx="5398770" cy="3218815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321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5F6" w:rsidRDefault="007F5539">
      <w:pPr>
        <w:keepNext/>
      </w:pPr>
      <w:r>
        <w:lastRenderedPageBreak/>
        <w:t>3)</w:t>
      </w:r>
      <w:r>
        <w:tab/>
      </w:r>
      <w:r>
        <w:t>Click the "Submit Comment" button</w:t>
      </w:r>
    </w:p>
    <w:p w:rsidR="000B45F6" w:rsidRDefault="00085505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445125" cy="3181985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125" cy="318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5F6" w:rsidRDefault="007F5539">
      <w:r>
        <w:t>4)</w:t>
      </w:r>
      <w:r>
        <w:tab/>
        <w:t>Complete the on-line form and click on "Submit"</w:t>
      </w:r>
    </w:p>
    <w:p w:rsidR="000B45F6" w:rsidRDefault="00085505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057140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14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5F6" w:rsidRDefault="007F5539">
      <w:r>
        <w:t>For more information, read the AAP tutorial on:</w:t>
      </w:r>
      <w:r>
        <w:tab/>
      </w:r>
      <w:r>
        <w:br/>
      </w:r>
      <w:hyperlink r:id="rId109" w:history="1">
        <w:r>
          <w:rPr>
            <w:rStyle w:val="Hyperlink"/>
          </w:rPr>
          <w:t>https://www.itu.int/ITU-T/aapinfo/files/AAPTut</w:t>
        </w:r>
        <w:r>
          <w:rPr>
            <w:rStyle w:val="Hyperlink"/>
          </w:rPr>
          <w:t>orial.pdf</w:t>
        </w:r>
      </w:hyperlink>
    </w:p>
    <w:p w:rsidR="000B45F6" w:rsidRDefault="007F5539">
      <w:r>
        <w:br w:type="page"/>
      </w:r>
      <w:r>
        <w:lastRenderedPageBreak/>
        <w:t>Annex 3</w:t>
      </w:r>
    </w:p>
    <w:p w:rsidR="000B45F6" w:rsidRDefault="007F5539">
      <w:pPr>
        <w:jc w:val="center"/>
        <w:rPr>
          <w:szCs w:val="22"/>
        </w:rPr>
      </w:pPr>
      <w:r>
        <w:rPr>
          <w:szCs w:val="22"/>
        </w:rPr>
        <w:t>(to TSB AAP-87)</w:t>
      </w:r>
    </w:p>
    <w:p w:rsidR="000B45F6" w:rsidRDefault="007F5539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0B45F6" w:rsidRDefault="007F5539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0B45F6">
        <w:tc>
          <w:tcPr>
            <w:tcW w:w="5000" w:type="pct"/>
            <w:gridSpan w:val="2"/>
            <w:shd w:val="clear" w:color="auto" w:fill="EFFAFF"/>
          </w:tcPr>
          <w:p w:rsidR="000B45F6" w:rsidRDefault="007F5539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0B45F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B45F6" w:rsidRDefault="007F553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0B45F6" w:rsidRDefault="000B45F6">
            <w:pPr>
              <w:pStyle w:val="Tabletext"/>
            </w:pPr>
          </w:p>
        </w:tc>
      </w:tr>
      <w:tr w:rsidR="000B45F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B45F6" w:rsidRDefault="007F553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B45F6" w:rsidRDefault="000B45F6">
            <w:pPr>
              <w:pStyle w:val="Tabletext"/>
            </w:pPr>
          </w:p>
        </w:tc>
      </w:tr>
      <w:tr w:rsidR="000B45F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B45F6" w:rsidRDefault="007F553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B45F6" w:rsidRDefault="000B45F6">
            <w:pPr>
              <w:pStyle w:val="Tabletext"/>
            </w:pPr>
          </w:p>
        </w:tc>
      </w:tr>
      <w:tr w:rsidR="000B45F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B45F6" w:rsidRDefault="007F553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B45F6" w:rsidRDefault="000B45F6">
            <w:pPr>
              <w:pStyle w:val="Tabletext"/>
            </w:pPr>
          </w:p>
        </w:tc>
      </w:tr>
      <w:tr w:rsidR="000B45F6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0B45F6" w:rsidRDefault="007F553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0B45F6" w:rsidRDefault="007F5539">
            <w:pPr>
              <w:pStyle w:val="Tabletext"/>
            </w:pPr>
            <w:r>
              <w:br/>
            </w:r>
            <w:r w:rsidR="000B45F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B45F6">
              <w:fldChar w:fldCharType="separate"/>
            </w:r>
            <w:r w:rsidR="000B45F6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0B45F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B45F6">
              <w:fldChar w:fldCharType="separate"/>
            </w:r>
            <w:r w:rsidR="000B45F6">
              <w:fldChar w:fldCharType="end"/>
            </w:r>
            <w:r>
              <w:t xml:space="preserve"> Additional Review (AR)</w:t>
            </w:r>
          </w:p>
        </w:tc>
      </w:tr>
      <w:tr w:rsidR="000B45F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B45F6" w:rsidRDefault="007F553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0B45F6" w:rsidRDefault="000B45F6">
            <w:pPr>
              <w:pStyle w:val="Tabletext"/>
            </w:pPr>
          </w:p>
        </w:tc>
      </w:tr>
      <w:tr w:rsidR="000B45F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B45F6" w:rsidRDefault="007F553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B45F6" w:rsidRDefault="000B45F6">
            <w:pPr>
              <w:pStyle w:val="Tabletext"/>
            </w:pPr>
          </w:p>
        </w:tc>
      </w:tr>
      <w:tr w:rsidR="000B45F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B45F6" w:rsidRDefault="007F553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B45F6" w:rsidRDefault="000B45F6">
            <w:pPr>
              <w:pStyle w:val="Tabletext"/>
            </w:pPr>
          </w:p>
        </w:tc>
      </w:tr>
      <w:tr w:rsidR="000B45F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B45F6" w:rsidRDefault="007F553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B45F6" w:rsidRDefault="000B45F6">
            <w:pPr>
              <w:pStyle w:val="Tabletext"/>
            </w:pPr>
          </w:p>
        </w:tc>
      </w:tr>
      <w:tr w:rsidR="000B45F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B45F6" w:rsidRDefault="007F553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B45F6" w:rsidRDefault="000B45F6">
            <w:pPr>
              <w:pStyle w:val="Tabletext"/>
            </w:pPr>
          </w:p>
        </w:tc>
      </w:tr>
      <w:tr w:rsidR="000B45F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B45F6" w:rsidRDefault="007F553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B45F6" w:rsidRDefault="000B45F6">
            <w:pPr>
              <w:pStyle w:val="Tabletext"/>
            </w:pPr>
          </w:p>
        </w:tc>
      </w:tr>
      <w:tr w:rsidR="000B45F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B45F6" w:rsidRDefault="007F553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B45F6" w:rsidRDefault="000B45F6">
            <w:pPr>
              <w:pStyle w:val="Tabletext"/>
            </w:pPr>
          </w:p>
        </w:tc>
      </w:tr>
      <w:tr w:rsidR="000B45F6">
        <w:tc>
          <w:tcPr>
            <w:tcW w:w="1623" w:type="pct"/>
            <w:shd w:val="clear" w:color="auto" w:fill="EFFAFF"/>
            <w:vAlign w:val="center"/>
          </w:tcPr>
          <w:p w:rsidR="000B45F6" w:rsidRDefault="007F553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0B45F6" w:rsidRDefault="007F5539">
            <w:pPr>
              <w:pStyle w:val="Tabletext"/>
            </w:pPr>
            <w:r>
              <w:br/>
            </w:r>
            <w:r w:rsidR="000B45F6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B45F6">
              <w:fldChar w:fldCharType="separate"/>
            </w:r>
            <w:r w:rsidR="000B45F6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0B45F6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B45F6">
              <w:fldChar w:fldCharType="separate"/>
            </w:r>
            <w:r w:rsidR="000B45F6">
              <w:fldChar w:fldCharType="end"/>
            </w:r>
            <w:r>
              <w:t xml:space="preserve"> We support this text on the condition that it be modif</w:t>
            </w:r>
            <w:r>
              <w:t>ied as per revision shown in the attachment.</w:t>
            </w:r>
          </w:p>
        </w:tc>
      </w:tr>
      <w:tr w:rsidR="000B45F6">
        <w:tc>
          <w:tcPr>
            <w:tcW w:w="1623" w:type="pct"/>
            <w:shd w:val="clear" w:color="auto" w:fill="EFFAFF"/>
            <w:vAlign w:val="center"/>
          </w:tcPr>
          <w:p w:rsidR="000B45F6" w:rsidRDefault="007F553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0B45F6" w:rsidRDefault="007F5539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0B45F6" w:rsidRDefault="007F5539">
      <w:pPr>
        <w:rPr>
          <w:szCs w:val="22"/>
        </w:rPr>
      </w:pPr>
      <w:r>
        <w:tab/>
      </w:r>
      <w:r w:rsidR="000B45F6" w:rsidRPr="000B45F6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0B45F6">
        <w:rPr>
          <w:szCs w:val="22"/>
        </w:rPr>
      </w:r>
      <w:r w:rsidR="000B45F6">
        <w:rPr>
          <w:szCs w:val="22"/>
        </w:rPr>
        <w:fldChar w:fldCharType="separate"/>
      </w:r>
      <w:r w:rsidR="000B45F6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0B45F6" w:rsidRDefault="007F5539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10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0B45F6" w:rsidRDefault="000B45F6">
      <w:pPr>
        <w:rPr>
          <w:i/>
          <w:iCs/>
          <w:szCs w:val="22"/>
        </w:rPr>
      </w:pPr>
    </w:p>
    <w:sectPr w:rsidR="000B45F6" w:rsidSect="000B45F6">
      <w:headerReference w:type="default" r:id="rId111"/>
      <w:footerReference w:type="default" r:id="rId112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539" w:rsidRDefault="007F5539">
      <w:r>
        <w:separator/>
      </w:r>
    </w:p>
  </w:endnote>
  <w:endnote w:type="continuationSeparator" w:id="0">
    <w:p w:rsidR="007F5539" w:rsidRDefault="007F5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5F6" w:rsidRDefault="007F5539">
    <w:pPr>
      <w:pStyle w:val="Footer"/>
    </w:pPr>
    <w:r>
      <w:rPr>
        <w:sz w:val="18"/>
        <w:szCs w:val="18"/>
        <w:lang w:val="en-US"/>
      </w:rPr>
      <w:t>TSB AAP-87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2020-08-16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0B45F6">
      <w:tc>
        <w:tcPr>
          <w:tcW w:w="1985" w:type="dxa"/>
        </w:tcPr>
        <w:p w:rsidR="000B45F6" w:rsidRDefault="007F5539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0B45F6" w:rsidRDefault="007F5539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0B45F6" w:rsidRDefault="007F5539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0B45F6" w:rsidRDefault="007F5539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0B45F6" w:rsidRDefault="007F5539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0B45F6" w:rsidRDefault="000B45F6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5F6" w:rsidRDefault="007F5539">
    <w:pPr>
      <w:pStyle w:val="Footer"/>
    </w:pPr>
    <w:r>
      <w:rPr>
        <w:sz w:val="18"/>
        <w:szCs w:val="18"/>
        <w:lang w:val="en-US"/>
      </w:rPr>
      <w:t>TSB AAP-87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2020-08-16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5F6" w:rsidRDefault="007F5539">
    <w:pPr>
      <w:pStyle w:val="Footer"/>
    </w:pPr>
    <w:r>
      <w:rPr>
        <w:sz w:val="18"/>
        <w:szCs w:val="18"/>
        <w:lang w:val="en-US"/>
      </w:rPr>
      <w:t>TSB AAP-87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2020-08-16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539" w:rsidRDefault="007F5539">
      <w:r>
        <w:t>____________________</w:t>
      </w:r>
    </w:p>
  </w:footnote>
  <w:footnote w:type="continuationSeparator" w:id="0">
    <w:p w:rsidR="007F5539" w:rsidRDefault="007F5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5F6" w:rsidRDefault="007F5539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0B45F6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0B45F6">
      <w:rPr>
        <w:rStyle w:val="PageNumber"/>
        <w:szCs w:val="18"/>
      </w:rPr>
      <w:fldChar w:fldCharType="separate"/>
    </w:r>
    <w:r w:rsidR="00085505">
      <w:rPr>
        <w:rStyle w:val="PageNumber"/>
        <w:noProof/>
        <w:szCs w:val="18"/>
      </w:rPr>
      <w:t>2</w:t>
    </w:r>
    <w:r w:rsidR="000B45F6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5F6" w:rsidRDefault="007F5539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0B45F6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0B45F6">
      <w:rPr>
        <w:rStyle w:val="PageNumber"/>
        <w:szCs w:val="18"/>
      </w:rPr>
      <w:fldChar w:fldCharType="separate"/>
    </w:r>
    <w:r w:rsidR="00085505">
      <w:rPr>
        <w:rStyle w:val="PageNumber"/>
        <w:noProof/>
        <w:szCs w:val="18"/>
      </w:rPr>
      <w:t>7</w:t>
    </w:r>
    <w:r w:rsidR="000B45F6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5F6" w:rsidRDefault="007F5539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0B45F6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0B45F6">
      <w:rPr>
        <w:rStyle w:val="PageNumber"/>
        <w:szCs w:val="18"/>
      </w:rPr>
      <w:fldChar w:fldCharType="separate"/>
    </w:r>
    <w:r w:rsidR="00085505">
      <w:rPr>
        <w:rStyle w:val="PageNumber"/>
        <w:noProof/>
        <w:szCs w:val="18"/>
      </w:rPr>
      <w:t>11</w:t>
    </w:r>
    <w:r w:rsidR="000B45F6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5F6"/>
    <w:rsid w:val="00085505"/>
    <w:rsid w:val="000B45F6"/>
    <w:rsid w:val="007F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A2754C-52D4-41E4-825A-E3FCC5CCE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ITU-T/studygroups/com12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8776" TargetMode="External"/><Relationship Id="rId47" Type="http://schemas.openxmlformats.org/officeDocument/2006/relationships/hyperlink" Target="https://www.itu.int/ITU-T/aap/dologin_aap.asp?id=T010200222B0801MSWE.docx&amp;group=16" TargetMode="External"/><Relationship Id="rId63" Type="http://schemas.openxmlformats.org/officeDocument/2006/relationships/hyperlink" Target="https://www.itu.int/ITU-T/aap/dologin_aap.asp?id=T01020022290801MSWE.docx&amp;group=16" TargetMode="External"/><Relationship Id="rId68" Type="http://schemas.openxmlformats.org/officeDocument/2006/relationships/hyperlink" Target="http://www.itu.int/itu-t/aap/AAPRecDetails.aspx?AAPSeqNo=8746" TargetMode="External"/><Relationship Id="rId84" Type="http://schemas.openxmlformats.org/officeDocument/2006/relationships/hyperlink" Target="http://www.itu.int/itu-t/aap/AAPRecDetails.aspx?AAPSeqNo=8764" TargetMode="External"/><Relationship Id="rId89" Type="http://schemas.openxmlformats.org/officeDocument/2006/relationships/hyperlink" Target="https://www.itu.int/ITU-T/aap/dologin_aap.asp?id=T010200223E0801MSWE.docx&amp;group=16" TargetMode="External"/><Relationship Id="rId112" Type="http://schemas.openxmlformats.org/officeDocument/2006/relationships/footer" Target="footer4.xml"/><Relationship Id="rId16" Type="http://schemas.openxmlformats.org/officeDocument/2006/relationships/hyperlink" Target="https://www.itu.int/ITU-T/studygroups/com02" TargetMode="External"/><Relationship Id="rId107" Type="http://schemas.openxmlformats.org/officeDocument/2006/relationships/image" Target="media/image4.gif"/><Relationship Id="rId11" Type="http://schemas.openxmlformats.org/officeDocument/2006/relationships/footer" Target="footer1.xml"/><Relationship Id="rId32" Type="http://schemas.openxmlformats.org/officeDocument/2006/relationships/hyperlink" Target="https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222E0801MSWE.docx&amp;group=16" TargetMode="External"/><Relationship Id="rId58" Type="http://schemas.openxmlformats.org/officeDocument/2006/relationships/hyperlink" Target="http://www.itu.int/itu-t/aap/AAPRecDetails.aspx?AAPSeqNo=8753" TargetMode="External"/><Relationship Id="rId74" Type="http://schemas.openxmlformats.org/officeDocument/2006/relationships/hyperlink" Target="http://www.itu.int/itu-t/aap/AAPRecDetails.aspx?AAPSeqNo=8759" TargetMode="External"/><Relationship Id="rId79" Type="http://schemas.openxmlformats.org/officeDocument/2006/relationships/hyperlink" Target="https://www.itu.int/ITU-T/aap/dologin_aap.asp?id=T01020022390801MSWE.docx&amp;group=16" TargetMode="External"/><Relationship Id="rId102" Type="http://schemas.openxmlformats.org/officeDocument/2006/relationships/header" Target="header2.xml"/><Relationship Id="rId5" Type="http://schemas.openxmlformats.org/officeDocument/2006/relationships/footnotes" Target="footnotes.xml"/><Relationship Id="rId90" Type="http://schemas.openxmlformats.org/officeDocument/2006/relationships/hyperlink" Target="http://www.itu.int/itu-t/aap/AAPRecDetails.aspx?AAPSeqNo=8767" TargetMode="External"/><Relationship Id="rId95" Type="http://schemas.openxmlformats.org/officeDocument/2006/relationships/hyperlink" Target="https://www.itu.int/ITU-T/aap/dologin_aap.asp?id=T01020022410801MSWE.docx&amp;group=16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43" Type="http://schemas.openxmlformats.org/officeDocument/2006/relationships/hyperlink" Target="https://www.itu.int/ITU-T/aap/dologin_aap.asp?id=T01020022480801MSWE.docx&amp;group=9" TargetMode="External"/><Relationship Id="rId48" Type="http://schemas.openxmlformats.org/officeDocument/2006/relationships/hyperlink" Target="http://www.itu.int/itu-t/aap/AAPRecDetails.aspx?AAPSeqNo=8748" TargetMode="External"/><Relationship Id="rId64" Type="http://schemas.openxmlformats.org/officeDocument/2006/relationships/hyperlink" Target="http://www.itu.int/itu-t/aap/AAPRecDetails.aspx?AAPSeqNo=8743" TargetMode="External"/><Relationship Id="rId69" Type="http://schemas.openxmlformats.org/officeDocument/2006/relationships/hyperlink" Target="https://www.itu.int/ITU-T/aap/dologin_aap.asp?id=T010200222A0801MSWE.docx&amp;group=16" TargetMode="External"/><Relationship Id="rId113" Type="http://schemas.openxmlformats.org/officeDocument/2006/relationships/fontTable" Target="fontTable.xml"/><Relationship Id="rId80" Type="http://schemas.openxmlformats.org/officeDocument/2006/relationships/hyperlink" Target="http://www.itu.int/itu-t/aap/AAPRecDetails.aspx?AAPSeqNo=8762" TargetMode="External"/><Relationship Id="rId85" Type="http://schemas.openxmlformats.org/officeDocument/2006/relationships/hyperlink" Target="https://www.itu.int/ITU-T/aap/dologin_aap.asp?id=T010200223C0801MSWE.docx&amp;group=16" TargetMode="Externa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8774" TargetMode="External"/><Relationship Id="rId59" Type="http://schemas.openxmlformats.org/officeDocument/2006/relationships/hyperlink" Target="https://www.itu.int/ITU-T/aap/dologin_aap.asp?id=T01020022310801MSWE.docx&amp;group=16" TargetMode="External"/><Relationship Id="rId103" Type="http://schemas.openxmlformats.org/officeDocument/2006/relationships/footer" Target="footer3.xml"/><Relationship Id="rId108" Type="http://schemas.openxmlformats.org/officeDocument/2006/relationships/image" Target="media/image5.gif"/><Relationship Id="rId54" Type="http://schemas.openxmlformats.org/officeDocument/2006/relationships/hyperlink" Target="http://www.itu.int/itu-t/aap/AAPRecDetails.aspx?AAPSeqNo=8751" TargetMode="External"/><Relationship Id="rId70" Type="http://schemas.openxmlformats.org/officeDocument/2006/relationships/hyperlink" Target="http://www.itu.int/itu-t/aap/AAPRecDetails.aspx?AAPSeqNo=8757" TargetMode="External"/><Relationship Id="rId75" Type="http://schemas.openxmlformats.org/officeDocument/2006/relationships/hyperlink" Target="https://www.itu.int/ITU-T/aap/dologin_aap.asp?id=T01020022370801MSWE.docx&amp;group=16" TargetMode="External"/><Relationship Id="rId91" Type="http://schemas.openxmlformats.org/officeDocument/2006/relationships/hyperlink" Target="https://www.itu.int/ITU-T/aap/dologin_aap.asp?id=T010200223F0801MSWE.docx&amp;group=16" TargetMode="External"/><Relationship Id="rId96" Type="http://schemas.openxmlformats.org/officeDocument/2006/relationships/hyperlink" Target="http://www.itu.int/itu-t/aap/AAPRecDetails.aspx?AAPSeqNo=877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36" Type="http://schemas.openxmlformats.org/officeDocument/2006/relationships/hyperlink" Target="https://www.itu.int/ITU-T/studygroups/com20" TargetMode="External"/><Relationship Id="rId49" Type="http://schemas.openxmlformats.org/officeDocument/2006/relationships/hyperlink" Target="https://www.itu.int/ITU-T/aap/dologin_aap.asp?id=T010200222C0801MSWE.docx&amp;group=16" TargetMode="External"/><Relationship Id="rId57" Type="http://schemas.openxmlformats.org/officeDocument/2006/relationships/hyperlink" Target="https://www.itu.int/ITU-T/aap/dologin_aap.asp?id=T01020022300801MSWE.docx&amp;group=16" TargetMode="External"/><Relationship Id="rId106" Type="http://schemas.openxmlformats.org/officeDocument/2006/relationships/image" Target="media/image3.gif"/><Relationship Id="rId114" Type="http://schemas.openxmlformats.org/officeDocument/2006/relationships/theme" Target="theme/theme1.xm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8742" TargetMode="External"/><Relationship Id="rId52" Type="http://schemas.openxmlformats.org/officeDocument/2006/relationships/hyperlink" Target="http://www.itu.int/itu-t/aap/AAPRecDetails.aspx?AAPSeqNo=8750" TargetMode="External"/><Relationship Id="rId60" Type="http://schemas.openxmlformats.org/officeDocument/2006/relationships/hyperlink" Target="http://www.itu.int/itu-t/aap/AAPRecDetails.aspx?AAPSeqNo=8754" TargetMode="External"/><Relationship Id="rId65" Type="http://schemas.openxmlformats.org/officeDocument/2006/relationships/hyperlink" Target="https://www.itu.int/ITU-T/aap/dologin_aap.asp?id=T01020022270801MSWE.docx&amp;group=16" TargetMode="External"/><Relationship Id="rId73" Type="http://schemas.openxmlformats.org/officeDocument/2006/relationships/hyperlink" Target="https://www.itu.int/ITU-T/aap/dologin_aap.asp?id=T01020022360801MSWE.docx&amp;group=16" TargetMode="External"/><Relationship Id="rId78" Type="http://schemas.openxmlformats.org/officeDocument/2006/relationships/hyperlink" Target="http://www.itu.int/itu-t/aap/AAPRecDetails.aspx?AAPSeqNo=8761" TargetMode="External"/><Relationship Id="rId81" Type="http://schemas.openxmlformats.org/officeDocument/2006/relationships/hyperlink" Target="https://www.itu.int/ITU-T/aap/dologin_aap.asp?id=T010200223A0801MSWE.docx&amp;group=16" TargetMode="External"/><Relationship Id="rId86" Type="http://schemas.openxmlformats.org/officeDocument/2006/relationships/hyperlink" Target="http://www.itu.int/itu-t/aap/AAPRecDetails.aspx?AAPSeqNo=8765" TargetMode="External"/><Relationship Id="rId94" Type="http://schemas.openxmlformats.org/officeDocument/2006/relationships/hyperlink" Target="http://www.itu.int/itu-t/aap/AAPRecDetails.aspx?AAPSeqNo=8769" TargetMode="External"/><Relationship Id="rId99" Type="http://schemas.openxmlformats.org/officeDocument/2006/relationships/hyperlink" Target="https://www.itu.int/ITU-T/aap/dologin_aap.asp?id=T01020022430801MSWE.docx&amp;group=16" TargetMode="External"/><Relationship Id="rId101" Type="http://schemas.openxmlformats.org/officeDocument/2006/relationships/hyperlink" Target="https://www.itu.int/ITU-T/aap/dologin_aap.asp?id=T01020022440801MSWE.docx&amp;group=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2460801MSWE.docx&amp;group=9" TargetMode="External"/><Relationship Id="rId109" Type="http://schemas.openxmlformats.org/officeDocument/2006/relationships/hyperlink" Target="https://www.itu.int/ITU-T/aapinfo/files/AAPTutorial.pdf" TargetMode="External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://www.itu.int/itu-t/aap/AAPRecDetails.aspx?AAPSeqNo=8749" TargetMode="External"/><Relationship Id="rId55" Type="http://schemas.openxmlformats.org/officeDocument/2006/relationships/hyperlink" Target="https://www.itu.int/ITU-T/aap/dologin_aap.asp?id=T010200222F0801MSWE.docx&amp;group=16" TargetMode="External"/><Relationship Id="rId76" Type="http://schemas.openxmlformats.org/officeDocument/2006/relationships/hyperlink" Target="http://www.itu.int/itu-t/aap/AAPRecDetails.aspx?AAPSeqNo=8760" TargetMode="External"/><Relationship Id="rId97" Type="http://schemas.openxmlformats.org/officeDocument/2006/relationships/hyperlink" Target="https://www.itu.int/ITU-T/aap/dologin_aap.asp?id=T01020022420801MSWE.docx&amp;group=16" TargetMode="External"/><Relationship Id="rId104" Type="http://schemas.openxmlformats.org/officeDocument/2006/relationships/hyperlink" Target="https://www.itu.int/ITU-T/aap/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2350801MSWE.docx&amp;group=16" TargetMode="External"/><Relationship Id="rId92" Type="http://schemas.openxmlformats.org/officeDocument/2006/relationships/hyperlink" Target="http://www.itu.int/itu-t/aap/AAPRecDetails.aspx?AAPSeqNo=8768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s://www.itu.int/ITU-T/studygroups/com11" TargetMode="External"/><Relationship Id="rId40" Type="http://schemas.openxmlformats.org/officeDocument/2006/relationships/hyperlink" Target="http://www.itu.int/itu-t/aap/AAPRecDetails.aspx?AAPSeqNo=8775" TargetMode="External"/><Relationship Id="rId45" Type="http://schemas.openxmlformats.org/officeDocument/2006/relationships/hyperlink" Target="https://www.itu.int/ITU-T/aap/dologin_aap.asp?id=T01020022260801MSWE.docx&amp;group=16" TargetMode="External"/><Relationship Id="rId66" Type="http://schemas.openxmlformats.org/officeDocument/2006/relationships/hyperlink" Target="http://www.itu.int/itu-t/aap/AAPRecDetails.aspx?AAPSeqNo=8744" TargetMode="External"/><Relationship Id="rId87" Type="http://schemas.openxmlformats.org/officeDocument/2006/relationships/hyperlink" Target="https://www.itu.int/ITU-T/aap/dologin_aap.asp?id=T010200223D0801MSWE.docx&amp;group=16" TargetMode="External"/><Relationship Id="rId110" Type="http://schemas.openxmlformats.org/officeDocument/2006/relationships/hyperlink" Target="mailto:tsbsg....@itu.int" TargetMode="External"/><Relationship Id="rId61" Type="http://schemas.openxmlformats.org/officeDocument/2006/relationships/hyperlink" Target="https://www.itu.int/ITU-T/aap/dologin_aap.asp?id=T01020022320801MSWE.docx&amp;group=16" TargetMode="External"/><Relationship Id="rId82" Type="http://schemas.openxmlformats.org/officeDocument/2006/relationships/hyperlink" Target="http://www.itu.int/itu-t/aap/AAPRecDetails.aspx?AAPSeqNo=8763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://www.itu.int/itu-t/aap/AAPRecDetails.aspx?AAPSeqNo=8752" TargetMode="External"/><Relationship Id="rId77" Type="http://schemas.openxmlformats.org/officeDocument/2006/relationships/hyperlink" Target="https://www.itu.int/ITU-T/aap/dologin_aap.asp?id=T01020022380801MSWE.docx&amp;group=16" TargetMode="External"/><Relationship Id="rId100" Type="http://schemas.openxmlformats.org/officeDocument/2006/relationships/hyperlink" Target="http://www.itu.int/itu-t/aap/AAPRecDetails.aspx?AAPSeqNo=8772" TargetMode="External"/><Relationship Id="rId105" Type="http://schemas.openxmlformats.org/officeDocument/2006/relationships/image" Target="media/image2.gif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22D0801MSWE.docx&amp;group=16" TargetMode="External"/><Relationship Id="rId72" Type="http://schemas.openxmlformats.org/officeDocument/2006/relationships/hyperlink" Target="http://www.itu.int/itu-t/aap/AAPRecDetails.aspx?AAPSeqNo=8758" TargetMode="External"/><Relationship Id="rId93" Type="http://schemas.openxmlformats.org/officeDocument/2006/relationships/hyperlink" Target="https://www.itu.int/ITU-T/aap/dologin_aap.asp?id=T01020022400801MSWE.docx&amp;group=16" TargetMode="External"/><Relationship Id="rId98" Type="http://schemas.openxmlformats.org/officeDocument/2006/relationships/hyperlink" Target="http://www.itu.int/itu-t/aap/AAPRecDetails.aspx?AAPSeqNo=8771" TargetMode="External"/><Relationship Id="rId3" Type="http://schemas.openxmlformats.org/officeDocument/2006/relationships/settings" Target="settings.xml"/><Relationship Id="rId25" Type="http://schemas.openxmlformats.org/officeDocument/2006/relationships/hyperlink" Target="mailto:tsbsg11@itu.int" TargetMode="External"/><Relationship Id="rId46" Type="http://schemas.openxmlformats.org/officeDocument/2006/relationships/hyperlink" Target="http://www.itu.int/itu-t/aap/AAPRecDetails.aspx?AAPSeqNo=8747" TargetMode="External"/><Relationship Id="rId67" Type="http://schemas.openxmlformats.org/officeDocument/2006/relationships/hyperlink" Target="https://www.itu.int/ITU-T/aap/dologin_aap.asp?id=T01020022280801MSWE.docx&amp;group=16" TargetMode="Externa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2470801MSWE.docx&amp;group=9" TargetMode="External"/><Relationship Id="rId62" Type="http://schemas.openxmlformats.org/officeDocument/2006/relationships/hyperlink" Target="http://www.itu.int/itu-t/aap/AAPRecDetails.aspx?AAPSeqNo=8745" TargetMode="External"/><Relationship Id="rId83" Type="http://schemas.openxmlformats.org/officeDocument/2006/relationships/hyperlink" Target="https://www.itu.int/ITU-T/aap/dologin_aap.asp?id=T010200223B0801MSWE.docx&amp;group=16" TargetMode="External"/><Relationship Id="rId88" Type="http://schemas.openxmlformats.org/officeDocument/2006/relationships/hyperlink" Target="http://www.itu.int/itu-t/aap/AAPRecDetails.aspx?AAPSeqNo=8766" TargetMode="External"/><Relationship Id="rId111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2565</Words>
  <Characters>14623</Characters>
  <Application>Microsoft Office Word</Application>
  <DocSecurity>0</DocSecurity>
  <Lines>121</Lines>
  <Paragraphs>34</Paragraphs>
  <ScaleCrop>false</ScaleCrop>
  <Company/>
  <LinksUpToDate>false</LinksUpToDate>
  <CharactersWithSpaces>17154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2020-08-14T14:25:00Z</dcterms:created>
  <dcterms:modified xsi:type="dcterms:W3CDTF">2020-08-14T14:25:00Z</dcterms:modified>
</cp:coreProperties>
</file>