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8F03C1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8F03C1" w:rsidRDefault="00971D55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40410" cy="74739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8F03C1" w:rsidRDefault="00A14D89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8F03C1" w:rsidRDefault="00A14D89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8F03C1" w:rsidRDefault="008F03C1">
            <w:pPr>
              <w:spacing w:before="0"/>
            </w:pPr>
          </w:p>
        </w:tc>
      </w:tr>
    </w:tbl>
    <w:p w:rsidR="008F03C1" w:rsidRDefault="008F03C1"/>
    <w:p w:rsidR="008F03C1" w:rsidRDefault="00A14D89">
      <w:pPr>
        <w:jc w:val="right"/>
      </w:pPr>
      <w:r>
        <w:rPr>
          <w:szCs w:val="22"/>
          <w:lang w:val="ru-RU"/>
        </w:rPr>
        <w:t>Женева, 1 июля 2020</w:t>
      </w:r>
      <w:r>
        <w:tab/>
      </w:r>
    </w:p>
    <w:p w:rsidR="008F03C1" w:rsidRDefault="008F03C1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8F03C1">
        <w:trPr>
          <w:cantSplit/>
        </w:trPr>
        <w:tc>
          <w:tcPr>
            <w:tcW w:w="985" w:type="dxa"/>
          </w:tcPr>
          <w:p w:rsidR="008F03C1" w:rsidRDefault="00A14D89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8F03C1" w:rsidRDefault="008F03C1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8F03C1" w:rsidRDefault="008F03C1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8F03C1" w:rsidRDefault="00A14D89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8F03C1" w:rsidRDefault="00A14D89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8F03C1" w:rsidRDefault="00A14D89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8F03C1" w:rsidRDefault="00A14D89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AAP-84</w:t>
            </w:r>
          </w:p>
          <w:p w:rsidR="008F03C1" w:rsidRDefault="00A14D89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8F03C1" w:rsidRDefault="008F03C1">
            <w:pPr>
              <w:pStyle w:val="Tabletext"/>
              <w:spacing w:before="0"/>
              <w:rPr>
                <w:szCs w:val="22"/>
              </w:rPr>
            </w:pPr>
          </w:p>
          <w:p w:rsidR="008F03C1" w:rsidRDefault="00A14D8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8F03C1" w:rsidRDefault="00A14D8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8F03C1" w:rsidRDefault="008F03C1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A14D89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8F03C1" w:rsidRDefault="00A14D89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8F03C1" w:rsidRDefault="00A14D89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8F03C1" w:rsidRDefault="00A14D89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МСЭ-Т;</w:t>
            </w:r>
          </w:p>
          <w:p w:rsidR="008F03C1" w:rsidRDefault="00A14D89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:rsidR="008F03C1" w:rsidRDefault="00A14D89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8F03C1" w:rsidRDefault="00A14D89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8F03C1" w:rsidRDefault="00A14D89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8F03C1" w:rsidRDefault="00A14D89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8F03C1" w:rsidRDefault="008F03C1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8F03C1">
        <w:trPr>
          <w:cantSplit/>
        </w:trPr>
        <w:tc>
          <w:tcPr>
            <w:tcW w:w="1050" w:type="dxa"/>
          </w:tcPr>
          <w:p w:rsidR="008F03C1" w:rsidRDefault="00A14D89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8F03C1" w:rsidRDefault="00A14D89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8F03C1" w:rsidRDefault="008F03C1">
      <w:pPr>
        <w:rPr>
          <w:lang w:val="ru-RU"/>
        </w:rPr>
      </w:pPr>
    </w:p>
    <w:p w:rsidR="008F03C1" w:rsidRDefault="00A14D89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8F03C1" w:rsidRDefault="008F03C1">
      <w:pPr>
        <w:rPr>
          <w:lang w:val="ru-RU"/>
        </w:rPr>
      </w:pPr>
    </w:p>
    <w:p w:rsidR="008F03C1" w:rsidRDefault="00A14D89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8F03C1" w:rsidRDefault="00A14D89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8F03C1" w:rsidRDefault="00A14D89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</w:t>
        </w:r>
        <w:r>
          <w:rPr>
            <w:rStyle w:val="Hyperlink"/>
            <w:bCs/>
            <w:szCs w:val="22"/>
            <w:lang w:val="ru-RU"/>
          </w:rPr>
          <w:t>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8F03C1" w:rsidRDefault="00A14D89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</w:t>
      </w:r>
      <w:r>
        <w:rPr>
          <w:szCs w:val="22"/>
          <w:lang w:val="ru-RU"/>
        </w:rPr>
        <w:t>ставлять замечания, являющиеся не чем иным, как поддержкой рассматриваемого текста.</w:t>
      </w:r>
    </w:p>
    <w:p w:rsidR="008F03C1" w:rsidRDefault="00A14D89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8F03C1" w:rsidRDefault="00A14D89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8F03C1" w:rsidRDefault="00A14D89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8F03C1" w:rsidRDefault="008F03C1">
      <w:pPr>
        <w:spacing w:before="720"/>
        <w:rPr>
          <w:rFonts w:ascii="Times New Roman" w:hAnsi="Times New Roman"/>
        </w:rPr>
        <w:sectPr w:rsidR="008F03C1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8F03C1" w:rsidRDefault="00A14D89">
      <w:r>
        <w:lastRenderedPageBreak/>
        <w:t>Annex 1</w:t>
      </w:r>
    </w:p>
    <w:p w:rsidR="008F03C1" w:rsidRDefault="00A14D89">
      <w:pPr>
        <w:jc w:val="center"/>
      </w:pPr>
      <w:r>
        <w:t>(to TSB AAP-84)</w:t>
      </w:r>
    </w:p>
    <w:p w:rsidR="008F03C1" w:rsidRDefault="008F03C1">
      <w:pPr>
        <w:rPr>
          <w:szCs w:val="22"/>
        </w:rPr>
      </w:pPr>
    </w:p>
    <w:p w:rsidR="008F03C1" w:rsidRDefault="00A14D89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8F03C1" w:rsidRDefault="00A14D89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8F03C1" w:rsidRDefault="00A14D89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8F03C1" w:rsidRDefault="00A14D89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8F03C1" w:rsidRDefault="00A14D89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8F03C1" w:rsidRDefault="00A14D89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8F03C1" w:rsidRDefault="00A14D89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8F03C1" w:rsidRDefault="00A14D89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8F03C1" w:rsidRDefault="00A14D89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8F03C1" w:rsidRDefault="00A14D89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8F03C1" w:rsidRDefault="00A14D89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8F03C1" w:rsidRDefault="00A14D89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8F03C1" w:rsidRDefault="008F03C1">
      <w:pPr>
        <w:pStyle w:val="enumlev2"/>
        <w:rPr>
          <w:szCs w:val="22"/>
        </w:rPr>
      </w:pPr>
      <w:hyperlink r:id="rId13" w:history="1">
        <w:r w:rsidR="00A14D89">
          <w:rPr>
            <w:rStyle w:val="Hyperlink"/>
            <w:szCs w:val="22"/>
          </w:rPr>
          <w:t>https://www.itu.int/ITU-T</w:t>
        </w:r>
      </w:hyperlink>
    </w:p>
    <w:p w:rsidR="008F03C1" w:rsidRDefault="00A14D89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8F03C1" w:rsidRDefault="008F03C1">
      <w:pPr>
        <w:pStyle w:val="enumlev2"/>
        <w:rPr>
          <w:szCs w:val="22"/>
        </w:rPr>
      </w:pPr>
      <w:hyperlink r:id="rId14" w:history="1">
        <w:r w:rsidR="00A14D89">
          <w:rPr>
            <w:rStyle w:val="Hyperlink"/>
            <w:szCs w:val="22"/>
          </w:rPr>
          <w:t>https://www.itu.int/ITU-T/aapinfo</w:t>
        </w:r>
      </w:hyperlink>
    </w:p>
    <w:p w:rsidR="008F03C1" w:rsidRDefault="00A14D89">
      <w:pPr>
        <w:pStyle w:val="enumlev2"/>
        <w:rPr>
          <w:szCs w:val="22"/>
        </w:rPr>
      </w:pPr>
      <w:r>
        <w:rPr>
          <w:szCs w:val="22"/>
        </w:rPr>
        <w:t>Note – A tutorial on the ITU-T AAP application is avail</w:t>
      </w:r>
      <w:r>
        <w:rPr>
          <w:szCs w:val="22"/>
        </w:rPr>
        <w:t>able under the AAP welcome page</w:t>
      </w:r>
    </w:p>
    <w:p w:rsidR="008F03C1" w:rsidRDefault="00A14D89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8F03C1" w:rsidRDefault="008F03C1">
      <w:pPr>
        <w:pStyle w:val="enumlev2"/>
        <w:rPr>
          <w:szCs w:val="22"/>
        </w:rPr>
      </w:pPr>
      <w:hyperlink r:id="rId15" w:history="1">
        <w:r w:rsidR="00A14D89">
          <w:rPr>
            <w:rStyle w:val="Hyperlink"/>
            <w:szCs w:val="22"/>
          </w:rPr>
          <w:t>https://www.itu.int/ITU-T/aap/</w:t>
        </w:r>
      </w:hyperlink>
    </w:p>
    <w:p w:rsidR="008F03C1" w:rsidRDefault="00A14D89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8F03C1">
        <w:tc>
          <w:tcPr>
            <w:tcW w:w="987" w:type="dxa"/>
          </w:tcPr>
          <w:p w:rsidR="008F03C1" w:rsidRDefault="00A14D8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8F03C1" w:rsidRDefault="008F03C1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A14D89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8F03C1" w:rsidRDefault="008F03C1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A14D89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8F03C1">
        <w:tc>
          <w:tcPr>
            <w:tcW w:w="0" w:type="auto"/>
          </w:tcPr>
          <w:p w:rsidR="008F03C1" w:rsidRDefault="00A14D8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8F03C1" w:rsidRDefault="008F03C1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A14D89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8F03C1" w:rsidRDefault="008F03C1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A14D89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8F03C1">
        <w:tc>
          <w:tcPr>
            <w:tcW w:w="0" w:type="auto"/>
          </w:tcPr>
          <w:p w:rsidR="008F03C1" w:rsidRDefault="00A14D8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8F03C1" w:rsidRDefault="008F03C1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A14D89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8F03C1" w:rsidRDefault="008F03C1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A14D89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8F03C1">
        <w:tc>
          <w:tcPr>
            <w:tcW w:w="0" w:type="auto"/>
          </w:tcPr>
          <w:p w:rsidR="008F03C1" w:rsidRDefault="00A14D8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8F03C1" w:rsidRDefault="008F03C1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A14D89">
                <w:rPr>
                  <w:rStyle w:val="Hyperlink"/>
                  <w:szCs w:val="22"/>
                </w:rPr>
                <w:t>https://www.</w:t>
              </w:r>
              <w:r w:rsidR="00A14D89">
                <w:rPr>
                  <w:rStyle w:val="Hyperlink"/>
                  <w:szCs w:val="22"/>
                </w:rPr>
                <w:t>itu.int/ITU-T/studygroups/com09</w:t>
              </w:r>
            </w:hyperlink>
          </w:p>
        </w:tc>
        <w:tc>
          <w:tcPr>
            <w:tcW w:w="0" w:type="auto"/>
          </w:tcPr>
          <w:p w:rsidR="008F03C1" w:rsidRDefault="008F03C1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A14D89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8F03C1">
        <w:tc>
          <w:tcPr>
            <w:tcW w:w="0" w:type="auto"/>
          </w:tcPr>
          <w:p w:rsidR="008F03C1" w:rsidRDefault="00A14D8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8F03C1" w:rsidRDefault="008F03C1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A14D89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8F03C1" w:rsidRDefault="008F03C1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A14D89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8F03C1">
        <w:tc>
          <w:tcPr>
            <w:tcW w:w="0" w:type="auto"/>
          </w:tcPr>
          <w:p w:rsidR="008F03C1" w:rsidRDefault="00A14D8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8F03C1" w:rsidRDefault="008F03C1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A14D89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8F03C1" w:rsidRDefault="008F03C1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A14D89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8F03C1">
        <w:tc>
          <w:tcPr>
            <w:tcW w:w="0" w:type="auto"/>
          </w:tcPr>
          <w:p w:rsidR="008F03C1" w:rsidRDefault="00A14D8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8F03C1" w:rsidRDefault="008F03C1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A14D89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8F03C1" w:rsidRDefault="008F03C1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A14D89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8F03C1">
        <w:tc>
          <w:tcPr>
            <w:tcW w:w="0" w:type="auto"/>
          </w:tcPr>
          <w:p w:rsidR="008F03C1" w:rsidRDefault="00A14D8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8F03C1" w:rsidRDefault="008F03C1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A14D89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8F03C1" w:rsidRDefault="008F03C1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A14D89">
                <w:rPr>
                  <w:rStyle w:val="Hyperlink"/>
                  <w:szCs w:val="22"/>
                </w:rPr>
                <w:t>tsbsg15</w:t>
              </w:r>
              <w:r w:rsidR="00A14D89">
                <w:rPr>
                  <w:rStyle w:val="Hyperlink"/>
                  <w:szCs w:val="22"/>
                </w:rPr>
                <w:t>@itu.int</w:t>
              </w:r>
            </w:hyperlink>
          </w:p>
        </w:tc>
      </w:tr>
      <w:tr w:rsidR="008F03C1">
        <w:tc>
          <w:tcPr>
            <w:tcW w:w="0" w:type="auto"/>
          </w:tcPr>
          <w:p w:rsidR="008F03C1" w:rsidRDefault="00A14D8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8F03C1" w:rsidRDefault="008F03C1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A14D89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8F03C1" w:rsidRDefault="008F03C1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A14D89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8F03C1">
        <w:tc>
          <w:tcPr>
            <w:tcW w:w="0" w:type="auto"/>
          </w:tcPr>
          <w:p w:rsidR="008F03C1" w:rsidRDefault="00A14D8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8F03C1" w:rsidRDefault="008F03C1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A14D89">
                <w:rPr>
                  <w:rStyle w:val="Hyperlink"/>
                  <w:szCs w:val="22"/>
                </w:rPr>
                <w:t>https://www.it</w:t>
              </w:r>
              <w:r w:rsidR="00A14D89">
                <w:rPr>
                  <w:rStyle w:val="Hyperlink"/>
                  <w:szCs w:val="22"/>
                </w:rPr>
                <w:t>u.int/ITU-T/studygroups/com17</w:t>
              </w:r>
            </w:hyperlink>
          </w:p>
        </w:tc>
        <w:tc>
          <w:tcPr>
            <w:tcW w:w="0" w:type="auto"/>
          </w:tcPr>
          <w:p w:rsidR="008F03C1" w:rsidRDefault="008F03C1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A14D89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8F03C1">
        <w:tc>
          <w:tcPr>
            <w:tcW w:w="0" w:type="auto"/>
          </w:tcPr>
          <w:p w:rsidR="008F03C1" w:rsidRDefault="00A14D8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8F03C1" w:rsidRDefault="008F03C1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A14D89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8F03C1" w:rsidRDefault="008F03C1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A14D89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8F03C1" w:rsidRDefault="008F03C1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F03C1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8F03C1" w:rsidRDefault="00A14D89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F03C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F03C1" w:rsidRDefault="00A14D8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F03C1" w:rsidRDefault="00A14D8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F03C1" w:rsidRDefault="00A14D8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F03C1" w:rsidRDefault="00A14D8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F03C1" w:rsidRDefault="00A14D8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F03C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F03C1" w:rsidRDefault="008F03C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F03C1" w:rsidRDefault="008F03C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F03C1" w:rsidRDefault="00A14D8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F03C1" w:rsidRDefault="00A14D8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03C1" w:rsidRDefault="00A14D8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03C1" w:rsidRDefault="00A14D8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F03C1" w:rsidRDefault="00A14D8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F03C1" w:rsidRDefault="00A14D8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03C1" w:rsidRDefault="00A14D8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03C1" w:rsidRDefault="00A14D8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F03C1" w:rsidRDefault="008F03C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F03C1">
        <w:trPr>
          <w:cantSplit/>
        </w:trPr>
        <w:tc>
          <w:tcPr>
            <w:tcW w:w="2090" w:type="dxa"/>
          </w:tcPr>
          <w:p w:rsidR="008F03C1" w:rsidRDefault="008F03C1">
            <w:hyperlink r:id="rId38" w:history="1">
              <w:r w:rsidR="00A14D89">
                <w:rPr>
                  <w:rStyle w:val="Hyperlink"/>
                  <w:sz w:val="20"/>
                </w:rPr>
                <w:t>K.21 (2019) Amd.1 (K.21 Amd.1)</w:t>
              </w:r>
            </w:hyperlink>
          </w:p>
        </w:tc>
        <w:tc>
          <w:tcPr>
            <w:tcW w:w="4000" w:type="dxa"/>
          </w:tcPr>
          <w:p w:rsidR="008F03C1" w:rsidRDefault="00A14D89">
            <w:r>
              <w:t>Amendment 1 to Recommendation ITU-T K.21: Resistibility of telecommunication equipment installed in customer premises to overvoltages and overcurrent</w:t>
            </w:r>
            <w:r>
              <w:t>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F03C1" w:rsidRDefault="008F03C1">
            <w:pPr>
              <w:jc w:val="center"/>
            </w:pPr>
          </w:p>
        </w:tc>
        <w:tc>
          <w:tcPr>
            <w:tcW w:w="1150" w:type="dxa"/>
          </w:tcPr>
          <w:p w:rsidR="008F03C1" w:rsidRDefault="008F03C1">
            <w:pPr>
              <w:jc w:val="center"/>
            </w:pPr>
          </w:p>
        </w:tc>
        <w:tc>
          <w:tcPr>
            <w:tcW w:w="1150" w:type="dxa"/>
          </w:tcPr>
          <w:p w:rsidR="008F03C1" w:rsidRDefault="008F03C1">
            <w:pPr>
              <w:jc w:val="center"/>
            </w:pPr>
          </w:p>
        </w:tc>
        <w:tc>
          <w:tcPr>
            <w:tcW w:w="880" w:type="dxa"/>
          </w:tcPr>
          <w:p w:rsidR="008F03C1" w:rsidRDefault="008F03C1">
            <w:pPr>
              <w:jc w:val="center"/>
            </w:pPr>
          </w:p>
        </w:tc>
        <w:tc>
          <w:tcPr>
            <w:tcW w:w="880" w:type="dxa"/>
          </w:tcPr>
          <w:p w:rsidR="008F03C1" w:rsidRDefault="008F03C1">
            <w:pPr>
              <w:jc w:val="center"/>
            </w:pPr>
          </w:p>
        </w:tc>
        <w:tc>
          <w:tcPr>
            <w:tcW w:w="86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F03C1">
        <w:trPr>
          <w:cantSplit/>
        </w:trPr>
        <w:tc>
          <w:tcPr>
            <w:tcW w:w="2090" w:type="dxa"/>
          </w:tcPr>
          <w:p w:rsidR="008F03C1" w:rsidRDefault="008F03C1">
            <w:hyperlink r:id="rId40" w:history="1">
              <w:r w:rsidR="00A14D89">
                <w:rPr>
                  <w:rStyle w:val="Hyperlink"/>
                  <w:sz w:val="20"/>
                </w:rPr>
                <w:t>K.45 (2019) Amd.1 (K.45 Amd.1)</w:t>
              </w:r>
            </w:hyperlink>
          </w:p>
        </w:tc>
        <w:tc>
          <w:tcPr>
            <w:tcW w:w="4000" w:type="dxa"/>
          </w:tcPr>
          <w:p w:rsidR="008F03C1" w:rsidRDefault="00A14D89">
            <w:r>
              <w:t>Amendment 1 to Recommendation ITU-T K.45: Resistibility of telecommunication equipment installed in the access and trunk networks to overvoltages and overcurrents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F03C1" w:rsidRDefault="008F03C1">
            <w:pPr>
              <w:jc w:val="center"/>
            </w:pPr>
          </w:p>
        </w:tc>
        <w:tc>
          <w:tcPr>
            <w:tcW w:w="1150" w:type="dxa"/>
          </w:tcPr>
          <w:p w:rsidR="008F03C1" w:rsidRDefault="008F03C1">
            <w:pPr>
              <w:jc w:val="center"/>
            </w:pPr>
          </w:p>
        </w:tc>
        <w:tc>
          <w:tcPr>
            <w:tcW w:w="1150" w:type="dxa"/>
          </w:tcPr>
          <w:p w:rsidR="008F03C1" w:rsidRDefault="008F03C1">
            <w:pPr>
              <w:jc w:val="center"/>
            </w:pPr>
          </w:p>
        </w:tc>
        <w:tc>
          <w:tcPr>
            <w:tcW w:w="880" w:type="dxa"/>
          </w:tcPr>
          <w:p w:rsidR="008F03C1" w:rsidRDefault="008F03C1">
            <w:pPr>
              <w:jc w:val="center"/>
            </w:pPr>
          </w:p>
        </w:tc>
        <w:tc>
          <w:tcPr>
            <w:tcW w:w="880" w:type="dxa"/>
          </w:tcPr>
          <w:p w:rsidR="008F03C1" w:rsidRDefault="008F03C1">
            <w:pPr>
              <w:jc w:val="center"/>
            </w:pPr>
          </w:p>
        </w:tc>
        <w:tc>
          <w:tcPr>
            <w:tcW w:w="86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F03C1">
        <w:trPr>
          <w:cantSplit/>
        </w:trPr>
        <w:tc>
          <w:tcPr>
            <w:tcW w:w="2090" w:type="dxa"/>
          </w:tcPr>
          <w:p w:rsidR="008F03C1" w:rsidRDefault="008F03C1">
            <w:hyperlink r:id="rId42" w:history="1">
              <w:r w:rsidR="00A14D89">
                <w:rPr>
                  <w:rStyle w:val="Hyperlink"/>
                  <w:sz w:val="20"/>
                </w:rPr>
                <w:t>K.50 (2018) Amd.1 (K.50 Amd.1)</w:t>
              </w:r>
            </w:hyperlink>
          </w:p>
        </w:tc>
        <w:tc>
          <w:tcPr>
            <w:tcW w:w="4000" w:type="dxa"/>
          </w:tcPr>
          <w:p w:rsidR="008F03C1" w:rsidRDefault="00A14D89">
            <w:r>
              <w:t>Amendment 1 to Recommendation ITU-T K.50: Safe limits for operating voltages and currents of telec</w:t>
            </w:r>
            <w:r>
              <w:t>ommunication systems powered over the network.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F03C1" w:rsidRDefault="008F03C1">
            <w:pPr>
              <w:jc w:val="center"/>
            </w:pPr>
          </w:p>
        </w:tc>
        <w:tc>
          <w:tcPr>
            <w:tcW w:w="1150" w:type="dxa"/>
          </w:tcPr>
          <w:p w:rsidR="008F03C1" w:rsidRDefault="008F03C1">
            <w:pPr>
              <w:jc w:val="center"/>
            </w:pPr>
          </w:p>
        </w:tc>
        <w:tc>
          <w:tcPr>
            <w:tcW w:w="1150" w:type="dxa"/>
          </w:tcPr>
          <w:p w:rsidR="008F03C1" w:rsidRDefault="008F03C1">
            <w:pPr>
              <w:jc w:val="center"/>
            </w:pPr>
          </w:p>
        </w:tc>
        <w:tc>
          <w:tcPr>
            <w:tcW w:w="880" w:type="dxa"/>
          </w:tcPr>
          <w:p w:rsidR="008F03C1" w:rsidRDefault="008F03C1">
            <w:pPr>
              <w:jc w:val="center"/>
            </w:pPr>
          </w:p>
        </w:tc>
        <w:tc>
          <w:tcPr>
            <w:tcW w:w="880" w:type="dxa"/>
          </w:tcPr>
          <w:p w:rsidR="008F03C1" w:rsidRDefault="008F03C1">
            <w:pPr>
              <w:jc w:val="center"/>
            </w:pPr>
          </w:p>
        </w:tc>
        <w:tc>
          <w:tcPr>
            <w:tcW w:w="86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F03C1">
        <w:trPr>
          <w:cantSplit/>
        </w:trPr>
        <w:tc>
          <w:tcPr>
            <w:tcW w:w="2090" w:type="dxa"/>
          </w:tcPr>
          <w:p w:rsidR="008F03C1" w:rsidRDefault="008F03C1">
            <w:hyperlink r:id="rId44" w:history="1">
              <w:r w:rsidR="00A14D89">
                <w:rPr>
                  <w:rStyle w:val="Hyperlink"/>
                  <w:sz w:val="20"/>
                </w:rPr>
                <w:t>K.56 (K.56)</w:t>
              </w:r>
            </w:hyperlink>
          </w:p>
        </w:tc>
        <w:tc>
          <w:tcPr>
            <w:tcW w:w="4000" w:type="dxa"/>
          </w:tcPr>
          <w:p w:rsidR="008F03C1" w:rsidRDefault="00A14D89">
            <w:r>
              <w:t>Protection of radio base stations against lightning discharges (</w:t>
            </w:r>
            <w:hyperlink r:id="rId45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F03C1" w:rsidRDefault="008F03C1">
            <w:pPr>
              <w:jc w:val="center"/>
            </w:pPr>
          </w:p>
        </w:tc>
        <w:tc>
          <w:tcPr>
            <w:tcW w:w="1150" w:type="dxa"/>
          </w:tcPr>
          <w:p w:rsidR="008F03C1" w:rsidRDefault="008F03C1">
            <w:pPr>
              <w:jc w:val="center"/>
            </w:pPr>
          </w:p>
        </w:tc>
        <w:tc>
          <w:tcPr>
            <w:tcW w:w="1150" w:type="dxa"/>
          </w:tcPr>
          <w:p w:rsidR="008F03C1" w:rsidRDefault="008F03C1">
            <w:pPr>
              <w:jc w:val="center"/>
            </w:pPr>
          </w:p>
        </w:tc>
        <w:tc>
          <w:tcPr>
            <w:tcW w:w="880" w:type="dxa"/>
          </w:tcPr>
          <w:p w:rsidR="008F03C1" w:rsidRDefault="008F03C1">
            <w:pPr>
              <w:jc w:val="center"/>
            </w:pPr>
          </w:p>
        </w:tc>
        <w:tc>
          <w:tcPr>
            <w:tcW w:w="880" w:type="dxa"/>
          </w:tcPr>
          <w:p w:rsidR="008F03C1" w:rsidRDefault="008F03C1">
            <w:pPr>
              <w:jc w:val="center"/>
            </w:pPr>
          </w:p>
        </w:tc>
        <w:tc>
          <w:tcPr>
            <w:tcW w:w="86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F03C1">
        <w:trPr>
          <w:cantSplit/>
        </w:trPr>
        <w:tc>
          <w:tcPr>
            <w:tcW w:w="2090" w:type="dxa"/>
          </w:tcPr>
          <w:p w:rsidR="008F03C1" w:rsidRDefault="008F03C1">
            <w:hyperlink r:id="rId46" w:history="1">
              <w:r w:rsidR="00A14D89">
                <w:rPr>
                  <w:rStyle w:val="Hyperlink"/>
                  <w:sz w:val="20"/>
                </w:rPr>
                <w:t>K.64 (K.64 (2016))</w:t>
              </w:r>
            </w:hyperlink>
          </w:p>
        </w:tc>
        <w:tc>
          <w:tcPr>
            <w:tcW w:w="4000" w:type="dxa"/>
          </w:tcPr>
          <w:p w:rsidR="008F03C1" w:rsidRDefault="00A14D89">
            <w:r>
              <w:t>Safe working practices for outside equipment installed in particular environments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F03C1" w:rsidRDefault="008F03C1">
            <w:pPr>
              <w:jc w:val="center"/>
            </w:pPr>
          </w:p>
        </w:tc>
        <w:tc>
          <w:tcPr>
            <w:tcW w:w="1150" w:type="dxa"/>
          </w:tcPr>
          <w:p w:rsidR="008F03C1" w:rsidRDefault="008F03C1">
            <w:pPr>
              <w:jc w:val="center"/>
            </w:pPr>
          </w:p>
        </w:tc>
        <w:tc>
          <w:tcPr>
            <w:tcW w:w="1150" w:type="dxa"/>
          </w:tcPr>
          <w:p w:rsidR="008F03C1" w:rsidRDefault="008F03C1">
            <w:pPr>
              <w:jc w:val="center"/>
            </w:pPr>
          </w:p>
        </w:tc>
        <w:tc>
          <w:tcPr>
            <w:tcW w:w="880" w:type="dxa"/>
          </w:tcPr>
          <w:p w:rsidR="008F03C1" w:rsidRDefault="008F03C1">
            <w:pPr>
              <w:jc w:val="center"/>
            </w:pPr>
          </w:p>
        </w:tc>
        <w:tc>
          <w:tcPr>
            <w:tcW w:w="880" w:type="dxa"/>
          </w:tcPr>
          <w:p w:rsidR="008F03C1" w:rsidRDefault="008F03C1">
            <w:pPr>
              <w:jc w:val="center"/>
            </w:pPr>
          </w:p>
        </w:tc>
        <w:tc>
          <w:tcPr>
            <w:tcW w:w="86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F03C1">
        <w:trPr>
          <w:cantSplit/>
        </w:trPr>
        <w:tc>
          <w:tcPr>
            <w:tcW w:w="2090" w:type="dxa"/>
          </w:tcPr>
          <w:p w:rsidR="008F03C1" w:rsidRDefault="008F03C1">
            <w:hyperlink r:id="rId48" w:history="1">
              <w:r w:rsidR="00A14D89">
                <w:rPr>
                  <w:rStyle w:val="Hyperlink"/>
                  <w:sz w:val="20"/>
                </w:rPr>
                <w:t>K.83 (K.83)</w:t>
              </w:r>
            </w:hyperlink>
          </w:p>
        </w:tc>
        <w:tc>
          <w:tcPr>
            <w:tcW w:w="4000" w:type="dxa"/>
          </w:tcPr>
          <w:p w:rsidR="008F03C1" w:rsidRDefault="00A14D89">
            <w:r>
              <w:t>Monitoring of electromagnet</w:t>
            </w:r>
            <w:r>
              <w:t>ic field levels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F03C1" w:rsidRDefault="008F03C1">
            <w:pPr>
              <w:jc w:val="center"/>
            </w:pPr>
          </w:p>
        </w:tc>
        <w:tc>
          <w:tcPr>
            <w:tcW w:w="1150" w:type="dxa"/>
          </w:tcPr>
          <w:p w:rsidR="008F03C1" w:rsidRDefault="008F03C1">
            <w:pPr>
              <w:jc w:val="center"/>
            </w:pPr>
          </w:p>
        </w:tc>
        <w:tc>
          <w:tcPr>
            <w:tcW w:w="1150" w:type="dxa"/>
          </w:tcPr>
          <w:p w:rsidR="008F03C1" w:rsidRDefault="008F03C1">
            <w:pPr>
              <w:jc w:val="center"/>
            </w:pPr>
          </w:p>
        </w:tc>
        <w:tc>
          <w:tcPr>
            <w:tcW w:w="880" w:type="dxa"/>
          </w:tcPr>
          <w:p w:rsidR="008F03C1" w:rsidRDefault="008F03C1">
            <w:pPr>
              <w:jc w:val="center"/>
            </w:pPr>
          </w:p>
        </w:tc>
        <w:tc>
          <w:tcPr>
            <w:tcW w:w="880" w:type="dxa"/>
          </w:tcPr>
          <w:p w:rsidR="008F03C1" w:rsidRDefault="008F03C1">
            <w:pPr>
              <w:jc w:val="center"/>
            </w:pPr>
          </w:p>
        </w:tc>
        <w:tc>
          <w:tcPr>
            <w:tcW w:w="86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F03C1">
        <w:trPr>
          <w:cantSplit/>
        </w:trPr>
        <w:tc>
          <w:tcPr>
            <w:tcW w:w="2090" w:type="dxa"/>
          </w:tcPr>
          <w:p w:rsidR="008F03C1" w:rsidRDefault="008F03C1">
            <w:hyperlink r:id="rId50" w:history="1">
              <w:r w:rsidR="00A14D89">
                <w:rPr>
                  <w:rStyle w:val="Hyperlink"/>
                  <w:sz w:val="20"/>
                </w:rPr>
                <w:t>K.91 (K.91)</w:t>
              </w:r>
            </w:hyperlink>
          </w:p>
        </w:tc>
        <w:tc>
          <w:tcPr>
            <w:tcW w:w="4000" w:type="dxa"/>
          </w:tcPr>
          <w:p w:rsidR="008F03C1" w:rsidRDefault="00A14D89">
            <w:r>
              <w:t>Guidance for assessment, evaluation and monitoring of human exposure to radio frequency electromagnetic fields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F03C1" w:rsidRDefault="008F03C1">
            <w:pPr>
              <w:jc w:val="center"/>
            </w:pPr>
          </w:p>
        </w:tc>
        <w:tc>
          <w:tcPr>
            <w:tcW w:w="1150" w:type="dxa"/>
          </w:tcPr>
          <w:p w:rsidR="008F03C1" w:rsidRDefault="008F03C1">
            <w:pPr>
              <w:jc w:val="center"/>
            </w:pPr>
          </w:p>
        </w:tc>
        <w:tc>
          <w:tcPr>
            <w:tcW w:w="1150" w:type="dxa"/>
          </w:tcPr>
          <w:p w:rsidR="008F03C1" w:rsidRDefault="008F03C1">
            <w:pPr>
              <w:jc w:val="center"/>
            </w:pPr>
          </w:p>
        </w:tc>
        <w:tc>
          <w:tcPr>
            <w:tcW w:w="880" w:type="dxa"/>
          </w:tcPr>
          <w:p w:rsidR="008F03C1" w:rsidRDefault="008F03C1">
            <w:pPr>
              <w:jc w:val="center"/>
            </w:pPr>
          </w:p>
        </w:tc>
        <w:tc>
          <w:tcPr>
            <w:tcW w:w="880" w:type="dxa"/>
          </w:tcPr>
          <w:p w:rsidR="008F03C1" w:rsidRDefault="008F03C1">
            <w:pPr>
              <w:jc w:val="center"/>
            </w:pPr>
          </w:p>
        </w:tc>
        <w:tc>
          <w:tcPr>
            <w:tcW w:w="86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F03C1">
        <w:trPr>
          <w:cantSplit/>
        </w:trPr>
        <w:tc>
          <w:tcPr>
            <w:tcW w:w="2090" w:type="dxa"/>
          </w:tcPr>
          <w:p w:rsidR="008F03C1" w:rsidRDefault="008F03C1">
            <w:hyperlink r:id="rId52" w:history="1">
              <w:r w:rsidR="00A14D89">
                <w:rPr>
                  <w:rStyle w:val="Hyperlink"/>
                  <w:sz w:val="20"/>
                </w:rPr>
                <w:t>K.98 (Corr.2) (K.98 (2014))</w:t>
              </w:r>
            </w:hyperlink>
          </w:p>
        </w:tc>
        <w:tc>
          <w:tcPr>
            <w:tcW w:w="4000" w:type="dxa"/>
          </w:tcPr>
          <w:p w:rsidR="008F03C1" w:rsidRDefault="00A14D89">
            <w:r>
              <w:t>Corrigendum 2 to Recommendation ITU-T K.98: Overvoltage protection guide for telecommunication equipment installed in customer premises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F03C1" w:rsidRDefault="008F03C1">
            <w:pPr>
              <w:jc w:val="center"/>
            </w:pPr>
          </w:p>
        </w:tc>
        <w:tc>
          <w:tcPr>
            <w:tcW w:w="1150" w:type="dxa"/>
          </w:tcPr>
          <w:p w:rsidR="008F03C1" w:rsidRDefault="008F03C1">
            <w:pPr>
              <w:jc w:val="center"/>
            </w:pPr>
          </w:p>
        </w:tc>
        <w:tc>
          <w:tcPr>
            <w:tcW w:w="1150" w:type="dxa"/>
          </w:tcPr>
          <w:p w:rsidR="008F03C1" w:rsidRDefault="008F03C1">
            <w:pPr>
              <w:jc w:val="center"/>
            </w:pPr>
          </w:p>
        </w:tc>
        <w:tc>
          <w:tcPr>
            <w:tcW w:w="880" w:type="dxa"/>
          </w:tcPr>
          <w:p w:rsidR="008F03C1" w:rsidRDefault="008F03C1">
            <w:pPr>
              <w:jc w:val="center"/>
            </w:pPr>
          </w:p>
        </w:tc>
        <w:tc>
          <w:tcPr>
            <w:tcW w:w="880" w:type="dxa"/>
          </w:tcPr>
          <w:p w:rsidR="008F03C1" w:rsidRDefault="008F03C1">
            <w:pPr>
              <w:jc w:val="center"/>
            </w:pPr>
          </w:p>
        </w:tc>
        <w:tc>
          <w:tcPr>
            <w:tcW w:w="86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F03C1">
        <w:trPr>
          <w:cantSplit/>
        </w:trPr>
        <w:tc>
          <w:tcPr>
            <w:tcW w:w="2090" w:type="dxa"/>
          </w:tcPr>
          <w:p w:rsidR="008F03C1" w:rsidRDefault="008F03C1">
            <w:hyperlink r:id="rId54" w:history="1">
              <w:r w:rsidR="00A14D89">
                <w:rPr>
                  <w:rStyle w:val="Hyperlink"/>
                  <w:sz w:val="20"/>
                </w:rPr>
                <w:t>K.112 (K.112)</w:t>
              </w:r>
            </w:hyperlink>
          </w:p>
        </w:tc>
        <w:tc>
          <w:tcPr>
            <w:tcW w:w="4000" w:type="dxa"/>
          </w:tcPr>
          <w:p w:rsidR="008F03C1" w:rsidRDefault="00A14D89">
            <w:r>
              <w:t>Lightning protection, earthing and bon</w:t>
            </w:r>
            <w:r>
              <w:t>ding: Practical procedures for radio base stations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F03C1" w:rsidRDefault="008F03C1">
            <w:pPr>
              <w:jc w:val="center"/>
            </w:pPr>
          </w:p>
        </w:tc>
        <w:tc>
          <w:tcPr>
            <w:tcW w:w="1150" w:type="dxa"/>
          </w:tcPr>
          <w:p w:rsidR="008F03C1" w:rsidRDefault="008F03C1">
            <w:pPr>
              <w:jc w:val="center"/>
            </w:pPr>
          </w:p>
        </w:tc>
        <w:tc>
          <w:tcPr>
            <w:tcW w:w="1150" w:type="dxa"/>
          </w:tcPr>
          <w:p w:rsidR="008F03C1" w:rsidRDefault="008F03C1">
            <w:pPr>
              <w:jc w:val="center"/>
            </w:pPr>
          </w:p>
        </w:tc>
        <w:tc>
          <w:tcPr>
            <w:tcW w:w="880" w:type="dxa"/>
          </w:tcPr>
          <w:p w:rsidR="008F03C1" w:rsidRDefault="008F03C1">
            <w:pPr>
              <w:jc w:val="center"/>
            </w:pPr>
          </w:p>
        </w:tc>
        <w:tc>
          <w:tcPr>
            <w:tcW w:w="880" w:type="dxa"/>
          </w:tcPr>
          <w:p w:rsidR="008F03C1" w:rsidRDefault="008F03C1">
            <w:pPr>
              <w:jc w:val="center"/>
            </w:pPr>
          </w:p>
        </w:tc>
        <w:tc>
          <w:tcPr>
            <w:tcW w:w="86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F03C1">
        <w:trPr>
          <w:cantSplit/>
        </w:trPr>
        <w:tc>
          <w:tcPr>
            <w:tcW w:w="2090" w:type="dxa"/>
          </w:tcPr>
          <w:p w:rsidR="008F03C1" w:rsidRDefault="008F03C1">
            <w:hyperlink r:id="rId56" w:history="1">
              <w:r w:rsidR="00A14D89">
                <w:rPr>
                  <w:rStyle w:val="Hyperlink"/>
                  <w:sz w:val="20"/>
                </w:rPr>
                <w:t>K.146 (K.int)</w:t>
              </w:r>
            </w:hyperlink>
          </w:p>
        </w:tc>
        <w:tc>
          <w:tcPr>
            <w:tcW w:w="4000" w:type="dxa"/>
          </w:tcPr>
          <w:p w:rsidR="008F03C1" w:rsidRDefault="00A14D89">
            <w:r>
              <w:t>Management of interferences on telecommunication transmissions on copper other than speech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F03C1" w:rsidRDefault="008F03C1">
            <w:pPr>
              <w:jc w:val="center"/>
            </w:pPr>
          </w:p>
        </w:tc>
        <w:tc>
          <w:tcPr>
            <w:tcW w:w="1150" w:type="dxa"/>
          </w:tcPr>
          <w:p w:rsidR="008F03C1" w:rsidRDefault="008F03C1">
            <w:pPr>
              <w:jc w:val="center"/>
            </w:pPr>
          </w:p>
        </w:tc>
        <w:tc>
          <w:tcPr>
            <w:tcW w:w="1150" w:type="dxa"/>
          </w:tcPr>
          <w:p w:rsidR="008F03C1" w:rsidRDefault="008F03C1">
            <w:pPr>
              <w:jc w:val="center"/>
            </w:pPr>
          </w:p>
        </w:tc>
        <w:tc>
          <w:tcPr>
            <w:tcW w:w="880" w:type="dxa"/>
          </w:tcPr>
          <w:p w:rsidR="008F03C1" w:rsidRDefault="008F03C1">
            <w:pPr>
              <w:jc w:val="center"/>
            </w:pPr>
          </w:p>
        </w:tc>
        <w:tc>
          <w:tcPr>
            <w:tcW w:w="880" w:type="dxa"/>
          </w:tcPr>
          <w:p w:rsidR="008F03C1" w:rsidRDefault="008F03C1">
            <w:pPr>
              <w:jc w:val="center"/>
            </w:pPr>
          </w:p>
        </w:tc>
        <w:tc>
          <w:tcPr>
            <w:tcW w:w="86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F03C1">
        <w:trPr>
          <w:cantSplit/>
        </w:trPr>
        <w:tc>
          <w:tcPr>
            <w:tcW w:w="2090" w:type="dxa"/>
          </w:tcPr>
          <w:p w:rsidR="008F03C1" w:rsidRDefault="008F03C1">
            <w:hyperlink r:id="rId58" w:history="1">
              <w:r w:rsidR="00A14D89">
                <w:rPr>
                  <w:rStyle w:val="Hyperlink"/>
                  <w:sz w:val="20"/>
                </w:rPr>
                <w:t>K.147 (K.Eth)</w:t>
              </w:r>
            </w:hyperlink>
          </w:p>
        </w:tc>
        <w:tc>
          <w:tcPr>
            <w:tcW w:w="4000" w:type="dxa"/>
          </w:tcPr>
          <w:p w:rsidR="008F03C1" w:rsidRDefault="00A14D89">
            <w:r>
              <w:t>Ethernet port resistibility testing for overvoltages and overcurrents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F03C1" w:rsidRDefault="008F03C1">
            <w:pPr>
              <w:jc w:val="center"/>
            </w:pPr>
          </w:p>
        </w:tc>
        <w:tc>
          <w:tcPr>
            <w:tcW w:w="1150" w:type="dxa"/>
          </w:tcPr>
          <w:p w:rsidR="008F03C1" w:rsidRDefault="008F03C1">
            <w:pPr>
              <w:jc w:val="center"/>
            </w:pPr>
          </w:p>
        </w:tc>
        <w:tc>
          <w:tcPr>
            <w:tcW w:w="1150" w:type="dxa"/>
          </w:tcPr>
          <w:p w:rsidR="008F03C1" w:rsidRDefault="008F03C1">
            <w:pPr>
              <w:jc w:val="center"/>
            </w:pPr>
          </w:p>
        </w:tc>
        <w:tc>
          <w:tcPr>
            <w:tcW w:w="880" w:type="dxa"/>
          </w:tcPr>
          <w:p w:rsidR="008F03C1" w:rsidRDefault="008F03C1">
            <w:pPr>
              <w:jc w:val="center"/>
            </w:pPr>
          </w:p>
        </w:tc>
        <w:tc>
          <w:tcPr>
            <w:tcW w:w="880" w:type="dxa"/>
          </w:tcPr>
          <w:p w:rsidR="008F03C1" w:rsidRDefault="008F03C1">
            <w:pPr>
              <w:jc w:val="center"/>
            </w:pPr>
          </w:p>
        </w:tc>
        <w:tc>
          <w:tcPr>
            <w:tcW w:w="86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F03C1">
        <w:trPr>
          <w:cantSplit/>
        </w:trPr>
        <w:tc>
          <w:tcPr>
            <w:tcW w:w="2090" w:type="dxa"/>
          </w:tcPr>
          <w:p w:rsidR="008F03C1" w:rsidRDefault="008F03C1">
            <w:hyperlink r:id="rId60" w:history="1">
              <w:r w:rsidR="00A14D89">
                <w:rPr>
                  <w:rStyle w:val="Hyperlink"/>
                  <w:sz w:val="20"/>
                </w:rPr>
                <w:t>L.1023 (L.CE_2)</w:t>
              </w:r>
            </w:hyperlink>
          </w:p>
        </w:tc>
        <w:tc>
          <w:tcPr>
            <w:tcW w:w="4000" w:type="dxa"/>
          </w:tcPr>
          <w:p w:rsidR="008F03C1" w:rsidRDefault="00A14D89">
            <w:r>
              <w:t>Assessment method for C</w:t>
            </w:r>
            <w:r>
              <w:t>ircular Scoring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F03C1" w:rsidRDefault="008F03C1">
            <w:pPr>
              <w:jc w:val="center"/>
            </w:pPr>
          </w:p>
        </w:tc>
        <w:tc>
          <w:tcPr>
            <w:tcW w:w="1150" w:type="dxa"/>
          </w:tcPr>
          <w:p w:rsidR="008F03C1" w:rsidRDefault="008F03C1">
            <w:pPr>
              <w:jc w:val="center"/>
            </w:pPr>
          </w:p>
        </w:tc>
        <w:tc>
          <w:tcPr>
            <w:tcW w:w="1150" w:type="dxa"/>
          </w:tcPr>
          <w:p w:rsidR="008F03C1" w:rsidRDefault="008F03C1">
            <w:pPr>
              <w:jc w:val="center"/>
            </w:pPr>
          </w:p>
        </w:tc>
        <w:tc>
          <w:tcPr>
            <w:tcW w:w="880" w:type="dxa"/>
          </w:tcPr>
          <w:p w:rsidR="008F03C1" w:rsidRDefault="008F03C1">
            <w:pPr>
              <w:jc w:val="center"/>
            </w:pPr>
          </w:p>
        </w:tc>
        <w:tc>
          <w:tcPr>
            <w:tcW w:w="880" w:type="dxa"/>
          </w:tcPr>
          <w:p w:rsidR="008F03C1" w:rsidRDefault="008F03C1">
            <w:pPr>
              <w:jc w:val="center"/>
            </w:pPr>
          </w:p>
        </w:tc>
        <w:tc>
          <w:tcPr>
            <w:tcW w:w="86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F03C1">
        <w:trPr>
          <w:cantSplit/>
        </w:trPr>
        <w:tc>
          <w:tcPr>
            <w:tcW w:w="2090" w:type="dxa"/>
          </w:tcPr>
          <w:p w:rsidR="008F03C1" w:rsidRDefault="008F03C1">
            <w:hyperlink r:id="rId62" w:history="1">
              <w:r w:rsidR="00A14D89">
                <w:rPr>
                  <w:rStyle w:val="Hyperlink"/>
                  <w:sz w:val="20"/>
                </w:rPr>
                <w:t>L.1310 (Revision of ITU-T L.1310)</w:t>
              </w:r>
            </w:hyperlink>
          </w:p>
        </w:tc>
        <w:tc>
          <w:tcPr>
            <w:tcW w:w="4000" w:type="dxa"/>
          </w:tcPr>
          <w:p w:rsidR="008F03C1" w:rsidRDefault="00A14D89">
            <w:r>
              <w:t>Energy efficiency metrics and measurement methods for telecommunication equipment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F03C1" w:rsidRDefault="008F03C1">
            <w:pPr>
              <w:jc w:val="center"/>
            </w:pPr>
          </w:p>
        </w:tc>
        <w:tc>
          <w:tcPr>
            <w:tcW w:w="1150" w:type="dxa"/>
          </w:tcPr>
          <w:p w:rsidR="008F03C1" w:rsidRDefault="008F03C1">
            <w:pPr>
              <w:jc w:val="center"/>
            </w:pPr>
          </w:p>
        </w:tc>
        <w:tc>
          <w:tcPr>
            <w:tcW w:w="1150" w:type="dxa"/>
          </w:tcPr>
          <w:p w:rsidR="008F03C1" w:rsidRDefault="008F03C1">
            <w:pPr>
              <w:jc w:val="center"/>
            </w:pPr>
          </w:p>
        </w:tc>
        <w:tc>
          <w:tcPr>
            <w:tcW w:w="880" w:type="dxa"/>
          </w:tcPr>
          <w:p w:rsidR="008F03C1" w:rsidRDefault="008F03C1">
            <w:pPr>
              <w:jc w:val="center"/>
            </w:pPr>
          </w:p>
        </w:tc>
        <w:tc>
          <w:tcPr>
            <w:tcW w:w="880" w:type="dxa"/>
          </w:tcPr>
          <w:p w:rsidR="008F03C1" w:rsidRDefault="008F03C1">
            <w:pPr>
              <w:jc w:val="center"/>
            </w:pPr>
          </w:p>
        </w:tc>
        <w:tc>
          <w:tcPr>
            <w:tcW w:w="86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F03C1">
        <w:trPr>
          <w:cantSplit/>
        </w:trPr>
        <w:tc>
          <w:tcPr>
            <w:tcW w:w="2090" w:type="dxa"/>
          </w:tcPr>
          <w:p w:rsidR="008F03C1" w:rsidRDefault="008F03C1">
            <w:hyperlink r:id="rId64" w:history="1">
              <w:r w:rsidR="00A14D89">
                <w:rPr>
                  <w:rStyle w:val="Hyperlink"/>
                  <w:sz w:val="20"/>
                </w:rPr>
                <w:t>L.1331 (Revision of ITU-T L.1331)</w:t>
              </w:r>
            </w:hyperlink>
          </w:p>
        </w:tc>
        <w:tc>
          <w:tcPr>
            <w:tcW w:w="4000" w:type="dxa"/>
          </w:tcPr>
          <w:p w:rsidR="008F03C1" w:rsidRDefault="00A14D89">
            <w:r>
              <w:t>Assessment of mobile network energy efficiency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F03C1" w:rsidRDefault="008F03C1">
            <w:pPr>
              <w:jc w:val="center"/>
            </w:pPr>
          </w:p>
        </w:tc>
        <w:tc>
          <w:tcPr>
            <w:tcW w:w="1150" w:type="dxa"/>
          </w:tcPr>
          <w:p w:rsidR="008F03C1" w:rsidRDefault="008F03C1">
            <w:pPr>
              <w:jc w:val="center"/>
            </w:pPr>
          </w:p>
        </w:tc>
        <w:tc>
          <w:tcPr>
            <w:tcW w:w="1150" w:type="dxa"/>
          </w:tcPr>
          <w:p w:rsidR="008F03C1" w:rsidRDefault="008F03C1">
            <w:pPr>
              <w:jc w:val="center"/>
            </w:pPr>
          </w:p>
        </w:tc>
        <w:tc>
          <w:tcPr>
            <w:tcW w:w="880" w:type="dxa"/>
          </w:tcPr>
          <w:p w:rsidR="008F03C1" w:rsidRDefault="008F03C1">
            <w:pPr>
              <w:jc w:val="center"/>
            </w:pPr>
          </w:p>
        </w:tc>
        <w:tc>
          <w:tcPr>
            <w:tcW w:w="880" w:type="dxa"/>
          </w:tcPr>
          <w:p w:rsidR="008F03C1" w:rsidRDefault="008F03C1">
            <w:pPr>
              <w:jc w:val="center"/>
            </w:pPr>
          </w:p>
        </w:tc>
        <w:tc>
          <w:tcPr>
            <w:tcW w:w="86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F03C1">
        <w:trPr>
          <w:cantSplit/>
        </w:trPr>
        <w:tc>
          <w:tcPr>
            <w:tcW w:w="2090" w:type="dxa"/>
          </w:tcPr>
          <w:p w:rsidR="008F03C1" w:rsidRDefault="008F03C1">
            <w:hyperlink r:id="rId66" w:history="1">
              <w:r w:rsidR="00A14D89">
                <w:rPr>
                  <w:rStyle w:val="Hyperlink"/>
                  <w:sz w:val="20"/>
                </w:rPr>
                <w:t>L.1371 (L.SP_OB)</w:t>
              </w:r>
            </w:hyperlink>
          </w:p>
        </w:tc>
        <w:tc>
          <w:tcPr>
            <w:tcW w:w="4000" w:type="dxa"/>
          </w:tcPr>
          <w:p w:rsidR="008F03C1" w:rsidRDefault="00A14D89">
            <w:r>
              <w:t>A methodology for assessing and scoring the sustainability performance of office buildings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F03C1" w:rsidRDefault="008F03C1">
            <w:pPr>
              <w:jc w:val="center"/>
            </w:pPr>
          </w:p>
        </w:tc>
        <w:tc>
          <w:tcPr>
            <w:tcW w:w="1150" w:type="dxa"/>
          </w:tcPr>
          <w:p w:rsidR="008F03C1" w:rsidRDefault="008F03C1">
            <w:pPr>
              <w:jc w:val="center"/>
            </w:pPr>
          </w:p>
        </w:tc>
        <w:tc>
          <w:tcPr>
            <w:tcW w:w="1150" w:type="dxa"/>
          </w:tcPr>
          <w:p w:rsidR="008F03C1" w:rsidRDefault="008F03C1">
            <w:pPr>
              <w:jc w:val="center"/>
            </w:pPr>
          </w:p>
        </w:tc>
        <w:tc>
          <w:tcPr>
            <w:tcW w:w="880" w:type="dxa"/>
          </w:tcPr>
          <w:p w:rsidR="008F03C1" w:rsidRDefault="008F03C1">
            <w:pPr>
              <w:jc w:val="center"/>
            </w:pPr>
          </w:p>
        </w:tc>
        <w:tc>
          <w:tcPr>
            <w:tcW w:w="880" w:type="dxa"/>
          </w:tcPr>
          <w:p w:rsidR="008F03C1" w:rsidRDefault="008F03C1">
            <w:pPr>
              <w:jc w:val="center"/>
            </w:pPr>
          </w:p>
        </w:tc>
        <w:tc>
          <w:tcPr>
            <w:tcW w:w="86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F03C1">
        <w:trPr>
          <w:cantSplit/>
        </w:trPr>
        <w:tc>
          <w:tcPr>
            <w:tcW w:w="2090" w:type="dxa"/>
          </w:tcPr>
          <w:p w:rsidR="008F03C1" w:rsidRDefault="008F03C1">
            <w:hyperlink r:id="rId68" w:history="1">
              <w:r w:rsidR="00A14D89">
                <w:rPr>
                  <w:rStyle w:val="Hyperlink"/>
                  <w:sz w:val="20"/>
                </w:rPr>
                <w:t>L.1381 (L.SE_DC)</w:t>
              </w:r>
            </w:hyperlink>
          </w:p>
        </w:tc>
        <w:tc>
          <w:tcPr>
            <w:tcW w:w="4000" w:type="dxa"/>
          </w:tcPr>
          <w:p w:rsidR="008F03C1" w:rsidRDefault="00A14D89">
            <w:r>
              <w:t>Smart energy solution for data centre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F03C1" w:rsidRDefault="008F03C1">
            <w:pPr>
              <w:jc w:val="center"/>
            </w:pPr>
          </w:p>
        </w:tc>
        <w:tc>
          <w:tcPr>
            <w:tcW w:w="1150" w:type="dxa"/>
          </w:tcPr>
          <w:p w:rsidR="008F03C1" w:rsidRDefault="008F03C1">
            <w:pPr>
              <w:jc w:val="center"/>
            </w:pPr>
          </w:p>
        </w:tc>
        <w:tc>
          <w:tcPr>
            <w:tcW w:w="1150" w:type="dxa"/>
          </w:tcPr>
          <w:p w:rsidR="008F03C1" w:rsidRDefault="008F03C1">
            <w:pPr>
              <w:jc w:val="center"/>
            </w:pPr>
          </w:p>
        </w:tc>
        <w:tc>
          <w:tcPr>
            <w:tcW w:w="880" w:type="dxa"/>
          </w:tcPr>
          <w:p w:rsidR="008F03C1" w:rsidRDefault="008F03C1">
            <w:pPr>
              <w:jc w:val="center"/>
            </w:pPr>
          </w:p>
        </w:tc>
        <w:tc>
          <w:tcPr>
            <w:tcW w:w="880" w:type="dxa"/>
          </w:tcPr>
          <w:p w:rsidR="008F03C1" w:rsidRDefault="008F03C1">
            <w:pPr>
              <w:jc w:val="center"/>
            </w:pPr>
          </w:p>
        </w:tc>
        <w:tc>
          <w:tcPr>
            <w:tcW w:w="86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F03C1">
        <w:trPr>
          <w:cantSplit/>
        </w:trPr>
        <w:tc>
          <w:tcPr>
            <w:tcW w:w="2090" w:type="dxa"/>
          </w:tcPr>
          <w:p w:rsidR="008F03C1" w:rsidRDefault="008F03C1">
            <w:hyperlink r:id="rId70" w:history="1">
              <w:r w:rsidR="00A14D89">
                <w:rPr>
                  <w:rStyle w:val="Hyperlink"/>
                  <w:sz w:val="20"/>
                </w:rPr>
                <w:t>L.1382 (L.SE_TR)</w:t>
              </w:r>
            </w:hyperlink>
          </w:p>
        </w:tc>
        <w:tc>
          <w:tcPr>
            <w:tcW w:w="4000" w:type="dxa"/>
          </w:tcPr>
          <w:p w:rsidR="008F03C1" w:rsidRDefault="00A14D89">
            <w:r>
              <w:t>Smart energy solution for telecommunication rooms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F03C1" w:rsidRDefault="008F03C1">
            <w:pPr>
              <w:jc w:val="center"/>
            </w:pPr>
          </w:p>
        </w:tc>
        <w:tc>
          <w:tcPr>
            <w:tcW w:w="1150" w:type="dxa"/>
          </w:tcPr>
          <w:p w:rsidR="008F03C1" w:rsidRDefault="008F03C1">
            <w:pPr>
              <w:jc w:val="center"/>
            </w:pPr>
          </w:p>
        </w:tc>
        <w:tc>
          <w:tcPr>
            <w:tcW w:w="1150" w:type="dxa"/>
          </w:tcPr>
          <w:p w:rsidR="008F03C1" w:rsidRDefault="008F03C1">
            <w:pPr>
              <w:jc w:val="center"/>
            </w:pPr>
          </w:p>
        </w:tc>
        <w:tc>
          <w:tcPr>
            <w:tcW w:w="880" w:type="dxa"/>
          </w:tcPr>
          <w:p w:rsidR="008F03C1" w:rsidRDefault="008F03C1">
            <w:pPr>
              <w:jc w:val="center"/>
            </w:pPr>
          </w:p>
        </w:tc>
        <w:tc>
          <w:tcPr>
            <w:tcW w:w="880" w:type="dxa"/>
          </w:tcPr>
          <w:p w:rsidR="008F03C1" w:rsidRDefault="008F03C1">
            <w:pPr>
              <w:jc w:val="center"/>
            </w:pPr>
          </w:p>
        </w:tc>
        <w:tc>
          <w:tcPr>
            <w:tcW w:w="86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8F03C1" w:rsidRDefault="00A14D89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F03C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F03C1" w:rsidRDefault="00A14D8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F03C1" w:rsidRDefault="00A14D8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F03C1" w:rsidRDefault="00A14D8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F03C1" w:rsidRDefault="00A14D8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F03C1" w:rsidRDefault="00A14D8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F03C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F03C1" w:rsidRDefault="008F03C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F03C1" w:rsidRDefault="008F03C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F03C1" w:rsidRDefault="00A14D8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F03C1" w:rsidRDefault="00A14D8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03C1" w:rsidRDefault="00A14D8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03C1" w:rsidRDefault="00A14D8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F03C1" w:rsidRDefault="00A14D8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F03C1" w:rsidRDefault="00A14D8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03C1" w:rsidRDefault="00A14D8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03C1" w:rsidRDefault="00A14D8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F03C1" w:rsidRDefault="008F03C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F03C1">
        <w:trPr>
          <w:cantSplit/>
        </w:trPr>
        <w:tc>
          <w:tcPr>
            <w:tcW w:w="2090" w:type="dxa"/>
          </w:tcPr>
          <w:p w:rsidR="008F03C1" w:rsidRDefault="008F03C1">
            <w:hyperlink r:id="rId72" w:history="1">
              <w:r w:rsidR="00A14D89">
                <w:rPr>
                  <w:rStyle w:val="Hyperlink"/>
                  <w:sz w:val="20"/>
                </w:rPr>
                <w:t>Y.3652 (Y.bDDN-req)</w:t>
              </w:r>
            </w:hyperlink>
          </w:p>
        </w:tc>
        <w:tc>
          <w:tcPr>
            <w:tcW w:w="4000" w:type="dxa"/>
          </w:tcPr>
          <w:p w:rsidR="008F03C1" w:rsidRDefault="00A14D89">
            <w:r>
              <w:t>Big data driven networking – requirements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2020-06-21</w:t>
            </w:r>
          </w:p>
        </w:tc>
        <w:tc>
          <w:tcPr>
            <w:tcW w:w="88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F03C1" w:rsidRDefault="008F03C1">
            <w:pPr>
              <w:jc w:val="center"/>
            </w:pPr>
          </w:p>
        </w:tc>
        <w:tc>
          <w:tcPr>
            <w:tcW w:w="86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8F03C1" w:rsidRDefault="00A14D89">
      <w:pPr>
        <w:pageBreakBefore/>
      </w:pPr>
      <w:r>
        <w:lastRenderedPageBreak/>
        <w:t>Situation concerning Study Group 15 Recommendat</w:t>
      </w:r>
      <w:r>
        <w:t>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F03C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F03C1" w:rsidRDefault="00A14D8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F03C1" w:rsidRDefault="00A14D8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F03C1" w:rsidRDefault="00A14D8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F03C1" w:rsidRDefault="00A14D8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F03C1" w:rsidRDefault="00A14D8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F03C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F03C1" w:rsidRDefault="008F03C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F03C1" w:rsidRDefault="008F03C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F03C1" w:rsidRDefault="00A14D8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F03C1" w:rsidRDefault="00A14D8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03C1" w:rsidRDefault="00A14D8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03C1" w:rsidRDefault="00A14D8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F03C1" w:rsidRDefault="00A14D8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F03C1" w:rsidRDefault="00A14D8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03C1" w:rsidRDefault="00A14D8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03C1" w:rsidRDefault="00A14D8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F03C1" w:rsidRDefault="008F03C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F03C1">
        <w:trPr>
          <w:cantSplit/>
        </w:trPr>
        <w:tc>
          <w:tcPr>
            <w:tcW w:w="2090" w:type="dxa"/>
          </w:tcPr>
          <w:p w:rsidR="008F03C1" w:rsidRDefault="008F03C1">
            <w:hyperlink r:id="rId74" w:history="1">
              <w:r w:rsidR="00A14D89">
                <w:rPr>
                  <w:rStyle w:val="Hyperlink"/>
                  <w:sz w:val="20"/>
                </w:rPr>
                <w:t>G.9960 (2018) Amd.2</w:t>
              </w:r>
            </w:hyperlink>
          </w:p>
        </w:tc>
        <w:tc>
          <w:tcPr>
            <w:tcW w:w="4000" w:type="dxa"/>
          </w:tcPr>
          <w:p w:rsidR="008F03C1" w:rsidRDefault="00A14D89">
            <w:r>
              <w:t>Unified high-speed wire-line based home networking transceivers - System architecture and physical layer specification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2020-02-</w:t>
            </w:r>
            <w:r>
              <w:rPr>
                <w:sz w:val="20"/>
              </w:rPr>
              <w:t>16</w:t>
            </w:r>
          </w:p>
        </w:tc>
        <w:tc>
          <w:tcPr>
            <w:tcW w:w="115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2020-07-01</w:t>
            </w:r>
          </w:p>
        </w:tc>
        <w:tc>
          <w:tcPr>
            <w:tcW w:w="115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2020-07-21</w:t>
            </w:r>
          </w:p>
        </w:tc>
        <w:tc>
          <w:tcPr>
            <w:tcW w:w="880" w:type="dxa"/>
          </w:tcPr>
          <w:p w:rsidR="008F03C1" w:rsidRDefault="008F03C1">
            <w:pPr>
              <w:jc w:val="center"/>
            </w:pPr>
          </w:p>
        </w:tc>
        <w:tc>
          <w:tcPr>
            <w:tcW w:w="880" w:type="dxa"/>
          </w:tcPr>
          <w:p w:rsidR="008F03C1" w:rsidRDefault="008F03C1">
            <w:pPr>
              <w:jc w:val="center"/>
            </w:pPr>
          </w:p>
        </w:tc>
        <w:tc>
          <w:tcPr>
            <w:tcW w:w="86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8F03C1">
        <w:trPr>
          <w:cantSplit/>
        </w:trPr>
        <w:tc>
          <w:tcPr>
            <w:tcW w:w="2090" w:type="dxa"/>
          </w:tcPr>
          <w:p w:rsidR="008F03C1" w:rsidRDefault="008F03C1">
            <w:hyperlink r:id="rId76" w:history="1">
              <w:r w:rsidR="00A14D89">
                <w:rPr>
                  <w:rStyle w:val="Hyperlink"/>
                  <w:sz w:val="20"/>
                </w:rPr>
                <w:t>G.9961 (2018) Amd.2</w:t>
              </w:r>
            </w:hyperlink>
          </w:p>
        </w:tc>
        <w:tc>
          <w:tcPr>
            <w:tcW w:w="4000" w:type="dxa"/>
          </w:tcPr>
          <w:p w:rsidR="008F03C1" w:rsidRDefault="00A14D89">
            <w:r>
              <w:t>Unified high-speed wireline-based home networking transceivers - Data link layer specification - Amendment 2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2020-07-01</w:t>
            </w:r>
          </w:p>
        </w:tc>
        <w:tc>
          <w:tcPr>
            <w:tcW w:w="115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2020-07-21</w:t>
            </w:r>
          </w:p>
        </w:tc>
        <w:tc>
          <w:tcPr>
            <w:tcW w:w="880" w:type="dxa"/>
          </w:tcPr>
          <w:p w:rsidR="008F03C1" w:rsidRDefault="008F03C1">
            <w:pPr>
              <w:jc w:val="center"/>
            </w:pPr>
          </w:p>
        </w:tc>
        <w:tc>
          <w:tcPr>
            <w:tcW w:w="880" w:type="dxa"/>
          </w:tcPr>
          <w:p w:rsidR="008F03C1" w:rsidRDefault="008F03C1">
            <w:pPr>
              <w:jc w:val="center"/>
            </w:pPr>
          </w:p>
        </w:tc>
        <w:tc>
          <w:tcPr>
            <w:tcW w:w="86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8F03C1" w:rsidRDefault="00A14D89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F03C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F03C1" w:rsidRDefault="00A14D8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F03C1" w:rsidRDefault="00A14D8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F03C1" w:rsidRDefault="00A14D8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F03C1" w:rsidRDefault="00A14D8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F03C1" w:rsidRDefault="00A14D8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F03C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F03C1" w:rsidRDefault="008F03C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F03C1" w:rsidRDefault="008F03C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F03C1" w:rsidRDefault="00A14D8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F03C1" w:rsidRDefault="00A14D8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03C1" w:rsidRDefault="00A14D8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03C1" w:rsidRDefault="00A14D8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F03C1" w:rsidRDefault="00A14D8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F03C1" w:rsidRDefault="00A14D8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03C1" w:rsidRDefault="00A14D8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03C1" w:rsidRDefault="00A14D8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F03C1" w:rsidRDefault="008F03C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F03C1">
        <w:trPr>
          <w:cantSplit/>
        </w:trPr>
        <w:tc>
          <w:tcPr>
            <w:tcW w:w="2090" w:type="dxa"/>
          </w:tcPr>
          <w:p w:rsidR="008F03C1" w:rsidRDefault="008F03C1">
            <w:hyperlink r:id="rId78" w:history="1">
              <w:r w:rsidR="00A14D89">
                <w:rPr>
                  <w:rStyle w:val="Hyperlink"/>
                  <w:sz w:val="20"/>
                </w:rPr>
                <w:t>X.1402 (X.sra-dlt)</w:t>
              </w:r>
            </w:hyperlink>
          </w:p>
        </w:tc>
        <w:tc>
          <w:tcPr>
            <w:tcW w:w="4000" w:type="dxa"/>
          </w:tcPr>
          <w:p w:rsidR="008F03C1" w:rsidRDefault="00A14D89">
            <w:r>
              <w:t>Security framework for distributed ledger technology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2020-07-01</w:t>
            </w:r>
          </w:p>
        </w:tc>
        <w:tc>
          <w:tcPr>
            <w:tcW w:w="115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2020-07-21</w:t>
            </w:r>
          </w:p>
        </w:tc>
        <w:tc>
          <w:tcPr>
            <w:tcW w:w="880" w:type="dxa"/>
          </w:tcPr>
          <w:p w:rsidR="008F03C1" w:rsidRDefault="008F03C1">
            <w:pPr>
              <w:jc w:val="center"/>
            </w:pPr>
          </w:p>
        </w:tc>
        <w:tc>
          <w:tcPr>
            <w:tcW w:w="880" w:type="dxa"/>
          </w:tcPr>
          <w:p w:rsidR="008F03C1" w:rsidRDefault="008F03C1">
            <w:pPr>
              <w:jc w:val="center"/>
            </w:pPr>
          </w:p>
        </w:tc>
        <w:tc>
          <w:tcPr>
            <w:tcW w:w="860" w:type="dxa"/>
          </w:tcPr>
          <w:p w:rsidR="008F03C1" w:rsidRDefault="00A14D89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8F03C1" w:rsidRDefault="008F03C1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F03C1">
          <w:headerReference w:type="default" r:id="rId80"/>
          <w:footerReference w:type="default" r:id="rId8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8F03C1" w:rsidRDefault="00A14D89">
      <w:r>
        <w:lastRenderedPageBreak/>
        <w:t>Annex 2</w:t>
      </w:r>
    </w:p>
    <w:p w:rsidR="008F03C1" w:rsidRDefault="00A14D89">
      <w:pPr>
        <w:jc w:val="center"/>
        <w:rPr>
          <w:szCs w:val="22"/>
        </w:rPr>
      </w:pPr>
      <w:r>
        <w:rPr>
          <w:szCs w:val="22"/>
        </w:rPr>
        <w:t>(to TSB AAP-84)</w:t>
      </w:r>
    </w:p>
    <w:p w:rsidR="008F03C1" w:rsidRDefault="00A14D89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8F03C1" w:rsidRDefault="00A14D89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8F03C1" w:rsidRDefault="00A14D89">
      <w:r>
        <w:t>1)</w:t>
      </w:r>
      <w:r>
        <w:tab/>
        <w:t xml:space="preserve">Go to AAP search Web page at </w:t>
      </w:r>
      <w:hyperlink r:id="rId82" w:history="1">
        <w:r>
          <w:rPr>
            <w:rStyle w:val="Hyperlink"/>
            <w:szCs w:val="22"/>
          </w:rPr>
          <w:t>https://www.itu.int/ITU-T/aap/</w:t>
        </w:r>
      </w:hyperlink>
    </w:p>
    <w:p w:rsidR="008F03C1" w:rsidRDefault="00971D5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5805" cy="216281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3C1" w:rsidRDefault="00A14D89">
      <w:r>
        <w:t>2)</w:t>
      </w:r>
      <w:r>
        <w:tab/>
        <w:t>Select your Recommendation</w:t>
      </w:r>
    </w:p>
    <w:p w:rsidR="008F03C1" w:rsidRDefault="00971D55">
      <w:pPr>
        <w:jc w:val="center"/>
        <w:rPr>
          <w:sz w:val="24"/>
        </w:rPr>
      </w:pPr>
      <w:r w:rsidRPr="008F03C1">
        <w:rPr>
          <w:noProof/>
          <w:sz w:val="24"/>
          <w:lang w:eastAsia="en-GB"/>
        </w:rPr>
        <w:drawing>
          <wp:inline distT="0" distB="0" distL="0" distR="0">
            <wp:extent cx="5399405" cy="321881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3C1" w:rsidRDefault="00A14D89">
      <w:pPr>
        <w:keepNext/>
      </w:pPr>
      <w:r>
        <w:lastRenderedPageBreak/>
        <w:t>3)</w:t>
      </w:r>
      <w:r>
        <w:tab/>
      </w:r>
      <w:r>
        <w:t>Click the "Submit Comment" button</w:t>
      </w:r>
    </w:p>
    <w:p w:rsidR="008F03C1" w:rsidRDefault="00971D5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6395" cy="318198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3C1" w:rsidRDefault="00A14D89">
      <w:r>
        <w:t>4)</w:t>
      </w:r>
      <w:r>
        <w:tab/>
        <w:t>Complete the on-line form and click on "Submit"</w:t>
      </w:r>
    </w:p>
    <w:p w:rsidR="008F03C1" w:rsidRDefault="00971D5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8410" cy="456819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410" cy="456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3C1" w:rsidRDefault="00A14D89">
      <w:r>
        <w:t>For more information, read the AAP tutorial on:</w:t>
      </w:r>
      <w:r>
        <w:tab/>
      </w:r>
      <w:r>
        <w:br/>
      </w:r>
      <w:hyperlink r:id="rId87" w:history="1">
        <w:r>
          <w:rPr>
            <w:rStyle w:val="Hyperlink"/>
          </w:rPr>
          <w:t>https://www.itu.int/ITU-T/aapinfo/files/AAPTut</w:t>
        </w:r>
        <w:r>
          <w:rPr>
            <w:rStyle w:val="Hyperlink"/>
          </w:rPr>
          <w:t>orial.pdf</w:t>
        </w:r>
      </w:hyperlink>
    </w:p>
    <w:p w:rsidR="008F03C1" w:rsidRDefault="00A14D89">
      <w:r>
        <w:br w:type="page"/>
      </w:r>
      <w:r>
        <w:lastRenderedPageBreak/>
        <w:t>Annex 3</w:t>
      </w:r>
    </w:p>
    <w:p w:rsidR="008F03C1" w:rsidRDefault="00A14D89">
      <w:pPr>
        <w:jc w:val="center"/>
        <w:rPr>
          <w:szCs w:val="22"/>
        </w:rPr>
      </w:pPr>
      <w:r>
        <w:rPr>
          <w:szCs w:val="22"/>
        </w:rPr>
        <w:t>(to TSB AAP-84)</w:t>
      </w:r>
    </w:p>
    <w:p w:rsidR="008F03C1" w:rsidRDefault="00A14D89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8F03C1" w:rsidRDefault="00A14D89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8F03C1">
        <w:tc>
          <w:tcPr>
            <w:tcW w:w="5000" w:type="pct"/>
            <w:gridSpan w:val="2"/>
            <w:shd w:val="clear" w:color="auto" w:fill="EFFAFF"/>
          </w:tcPr>
          <w:p w:rsidR="008F03C1" w:rsidRDefault="00A14D89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8F03C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F03C1" w:rsidRDefault="00A14D8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F03C1" w:rsidRDefault="008F03C1">
            <w:pPr>
              <w:pStyle w:val="Tabletext"/>
            </w:pPr>
          </w:p>
        </w:tc>
      </w:tr>
      <w:tr w:rsidR="008F03C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F03C1" w:rsidRDefault="00A14D8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F03C1" w:rsidRDefault="008F03C1">
            <w:pPr>
              <w:pStyle w:val="Tabletext"/>
            </w:pPr>
          </w:p>
        </w:tc>
      </w:tr>
      <w:tr w:rsidR="008F03C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F03C1" w:rsidRDefault="00A14D8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F03C1" w:rsidRDefault="008F03C1">
            <w:pPr>
              <w:pStyle w:val="Tabletext"/>
            </w:pPr>
          </w:p>
        </w:tc>
      </w:tr>
      <w:tr w:rsidR="008F03C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F03C1" w:rsidRDefault="00A14D8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F03C1" w:rsidRDefault="008F03C1">
            <w:pPr>
              <w:pStyle w:val="Tabletext"/>
            </w:pPr>
          </w:p>
        </w:tc>
      </w:tr>
      <w:tr w:rsidR="008F03C1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8F03C1" w:rsidRDefault="00A14D8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F03C1" w:rsidRDefault="00A14D89">
            <w:pPr>
              <w:pStyle w:val="Tabletext"/>
            </w:pPr>
            <w:r>
              <w:br/>
            </w:r>
            <w:r w:rsidR="008F03C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F03C1">
              <w:fldChar w:fldCharType="separate"/>
            </w:r>
            <w:r w:rsidR="008F03C1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8F03C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F03C1">
              <w:fldChar w:fldCharType="separate"/>
            </w:r>
            <w:r w:rsidR="008F03C1">
              <w:fldChar w:fldCharType="end"/>
            </w:r>
            <w:r>
              <w:t xml:space="preserve"> Additional Review (AR)</w:t>
            </w:r>
          </w:p>
        </w:tc>
      </w:tr>
      <w:tr w:rsidR="008F03C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F03C1" w:rsidRDefault="00A14D8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F03C1" w:rsidRDefault="008F03C1">
            <w:pPr>
              <w:pStyle w:val="Tabletext"/>
            </w:pPr>
          </w:p>
        </w:tc>
      </w:tr>
      <w:tr w:rsidR="008F03C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F03C1" w:rsidRDefault="00A14D8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F03C1" w:rsidRDefault="008F03C1">
            <w:pPr>
              <w:pStyle w:val="Tabletext"/>
            </w:pPr>
          </w:p>
        </w:tc>
      </w:tr>
      <w:tr w:rsidR="008F03C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F03C1" w:rsidRDefault="00A14D8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F03C1" w:rsidRDefault="008F03C1">
            <w:pPr>
              <w:pStyle w:val="Tabletext"/>
            </w:pPr>
          </w:p>
        </w:tc>
      </w:tr>
      <w:tr w:rsidR="008F03C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F03C1" w:rsidRDefault="00A14D8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F03C1" w:rsidRDefault="008F03C1">
            <w:pPr>
              <w:pStyle w:val="Tabletext"/>
            </w:pPr>
          </w:p>
        </w:tc>
      </w:tr>
      <w:tr w:rsidR="008F03C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F03C1" w:rsidRDefault="00A14D8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F03C1" w:rsidRDefault="008F03C1">
            <w:pPr>
              <w:pStyle w:val="Tabletext"/>
            </w:pPr>
          </w:p>
        </w:tc>
      </w:tr>
      <w:tr w:rsidR="008F03C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F03C1" w:rsidRDefault="00A14D8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F03C1" w:rsidRDefault="008F03C1">
            <w:pPr>
              <w:pStyle w:val="Tabletext"/>
            </w:pPr>
          </w:p>
        </w:tc>
      </w:tr>
      <w:tr w:rsidR="008F03C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F03C1" w:rsidRDefault="00A14D8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F03C1" w:rsidRDefault="008F03C1">
            <w:pPr>
              <w:pStyle w:val="Tabletext"/>
            </w:pPr>
          </w:p>
        </w:tc>
      </w:tr>
      <w:tr w:rsidR="008F03C1">
        <w:tc>
          <w:tcPr>
            <w:tcW w:w="1623" w:type="pct"/>
            <w:shd w:val="clear" w:color="auto" w:fill="EFFAFF"/>
            <w:vAlign w:val="center"/>
          </w:tcPr>
          <w:p w:rsidR="008F03C1" w:rsidRDefault="00A14D8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F03C1" w:rsidRDefault="00A14D89">
            <w:pPr>
              <w:pStyle w:val="Tabletext"/>
            </w:pPr>
            <w:r>
              <w:br/>
            </w:r>
            <w:r w:rsidR="008F03C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F03C1">
              <w:fldChar w:fldCharType="separate"/>
            </w:r>
            <w:r w:rsidR="008F03C1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8F03C1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F03C1">
              <w:fldChar w:fldCharType="separate"/>
            </w:r>
            <w:r w:rsidR="008F03C1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8F03C1">
        <w:tc>
          <w:tcPr>
            <w:tcW w:w="1623" w:type="pct"/>
            <w:shd w:val="clear" w:color="auto" w:fill="EFFAFF"/>
            <w:vAlign w:val="center"/>
          </w:tcPr>
          <w:p w:rsidR="008F03C1" w:rsidRDefault="00A14D8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8F03C1" w:rsidRDefault="00A14D89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8F03C1" w:rsidRDefault="00A14D89">
      <w:pPr>
        <w:rPr>
          <w:szCs w:val="22"/>
        </w:rPr>
      </w:pPr>
      <w:r>
        <w:tab/>
      </w:r>
      <w:r w:rsidR="008F03C1" w:rsidRPr="008F03C1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F03C1">
        <w:rPr>
          <w:szCs w:val="22"/>
        </w:rPr>
      </w:r>
      <w:r w:rsidR="008F03C1">
        <w:rPr>
          <w:szCs w:val="22"/>
        </w:rPr>
        <w:fldChar w:fldCharType="separate"/>
      </w:r>
      <w:r w:rsidR="008F03C1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8F03C1" w:rsidRDefault="00A14D89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8F03C1" w:rsidRDefault="008F03C1">
      <w:pPr>
        <w:rPr>
          <w:i/>
          <w:iCs/>
          <w:szCs w:val="22"/>
        </w:rPr>
      </w:pPr>
    </w:p>
    <w:sectPr w:rsidR="008F03C1" w:rsidSect="008F03C1">
      <w:headerReference w:type="default" r:id="rId89"/>
      <w:footerReference w:type="default" r:id="rId9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D89" w:rsidRDefault="00A14D89">
      <w:r>
        <w:separator/>
      </w:r>
    </w:p>
  </w:endnote>
  <w:endnote w:type="continuationSeparator" w:id="0">
    <w:p w:rsidR="00A14D89" w:rsidRDefault="00A1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3C1" w:rsidRDefault="00A14D89">
    <w:pPr>
      <w:pStyle w:val="Footer"/>
    </w:pPr>
    <w:r>
      <w:rPr>
        <w:sz w:val="18"/>
        <w:szCs w:val="18"/>
        <w:lang w:val="en-US"/>
      </w:rPr>
      <w:t>TSB AAP-84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2020-07-01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8F03C1">
      <w:tc>
        <w:tcPr>
          <w:tcW w:w="1985" w:type="dxa"/>
        </w:tcPr>
        <w:p w:rsidR="008F03C1" w:rsidRDefault="00A14D8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8F03C1" w:rsidRDefault="00A14D8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8F03C1" w:rsidRDefault="00A14D8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8F03C1" w:rsidRDefault="00A14D89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8F03C1" w:rsidRDefault="00A14D89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8F03C1" w:rsidRDefault="008F03C1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3C1" w:rsidRDefault="00A14D89">
    <w:pPr>
      <w:pStyle w:val="Footer"/>
    </w:pPr>
    <w:r>
      <w:rPr>
        <w:sz w:val="18"/>
        <w:szCs w:val="18"/>
        <w:lang w:val="en-US"/>
      </w:rPr>
      <w:t>TSB AAP-84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2020-07-01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3C1" w:rsidRDefault="00A14D89">
    <w:pPr>
      <w:pStyle w:val="Footer"/>
    </w:pPr>
    <w:r>
      <w:rPr>
        <w:sz w:val="18"/>
        <w:szCs w:val="18"/>
        <w:lang w:val="en-US"/>
      </w:rPr>
      <w:t>TSB AAP-84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2020-07-01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D89" w:rsidRDefault="00A14D89">
      <w:r>
        <w:t>____________________</w:t>
      </w:r>
    </w:p>
  </w:footnote>
  <w:footnote w:type="continuationSeparator" w:id="0">
    <w:p w:rsidR="00A14D89" w:rsidRDefault="00A14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3C1" w:rsidRDefault="00A14D8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F03C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F03C1">
      <w:rPr>
        <w:rStyle w:val="PageNumber"/>
        <w:szCs w:val="18"/>
      </w:rPr>
      <w:fldChar w:fldCharType="separate"/>
    </w:r>
    <w:r w:rsidR="00971D55">
      <w:rPr>
        <w:rStyle w:val="PageNumber"/>
        <w:noProof/>
        <w:szCs w:val="18"/>
      </w:rPr>
      <w:t>2</w:t>
    </w:r>
    <w:r w:rsidR="008F03C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3C1" w:rsidRDefault="00A14D8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F03C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F03C1">
      <w:rPr>
        <w:rStyle w:val="PageNumber"/>
        <w:szCs w:val="18"/>
      </w:rPr>
      <w:fldChar w:fldCharType="separate"/>
    </w:r>
    <w:r w:rsidR="00971D55">
      <w:rPr>
        <w:rStyle w:val="PageNumber"/>
        <w:noProof/>
        <w:szCs w:val="18"/>
      </w:rPr>
      <w:t>7</w:t>
    </w:r>
    <w:r w:rsidR="008F03C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3C1" w:rsidRDefault="00A14D8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F03C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F03C1">
      <w:rPr>
        <w:rStyle w:val="PageNumber"/>
        <w:szCs w:val="18"/>
      </w:rPr>
      <w:fldChar w:fldCharType="separate"/>
    </w:r>
    <w:r w:rsidR="00971D55">
      <w:rPr>
        <w:rStyle w:val="PageNumber"/>
        <w:noProof/>
        <w:szCs w:val="18"/>
      </w:rPr>
      <w:t>11</w:t>
    </w:r>
    <w:r w:rsidR="008F03C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C1"/>
    <w:rsid w:val="008F03C1"/>
    <w:rsid w:val="00971D55"/>
    <w:rsid w:val="00A1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5A6C2E-8B06-4B23-B13F-633C1352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725" TargetMode="External"/><Relationship Id="rId47" Type="http://schemas.openxmlformats.org/officeDocument/2006/relationships/hyperlink" Target="https://www.itu.int/ITU-T/aap/dologin_aap.asp?id=T01020022160801MSWE.docx&amp;group=5" TargetMode="External"/><Relationship Id="rId63" Type="http://schemas.openxmlformats.org/officeDocument/2006/relationships/hyperlink" Target="https://www.itu.int/ITU-T/aap/dologin_aap.asp?id=T010200221D0801MSWE.docx&amp;group=5" TargetMode="External"/><Relationship Id="rId68" Type="http://schemas.openxmlformats.org/officeDocument/2006/relationships/hyperlink" Target="http://www.itu.int/itu-t/aap/AAPRecDetails.aspx?AAPSeqNo=8735" TargetMode="External"/><Relationship Id="rId84" Type="http://schemas.openxmlformats.org/officeDocument/2006/relationships/image" Target="media/image3.gif"/><Relationship Id="rId89" Type="http://schemas.openxmlformats.org/officeDocument/2006/relationships/header" Target="header3.xml"/><Relationship Id="rId16" Type="http://schemas.openxmlformats.org/officeDocument/2006/relationships/hyperlink" Target="https://www.itu.int/ITU-T/studygroups/com02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2170801MSWE.docx&amp;group=5" TargetMode="External"/><Relationship Id="rId58" Type="http://schemas.openxmlformats.org/officeDocument/2006/relationships/hyperlink" Target="http://www.itu.int/itu-t/aap/AAPRecDetails.aspx?AAPSeqNo=8732" TargetMode="External"/><Relationship Id="rId74" Type="http://schemas.openxmlformats.org/officeDocument/2006/relationships/hyperlink" Target="http://www.itu.int/itu-t/aap/AAPRecDetails.aspx?AAPSeqNo=8687" TargetMode="External"/><Relationship Id="rId79" Type="http://schemas.openxmlformats.org/officeDocument/2006/relationships/hyperlink" Target="https://www.itu.int/ITU-T/aap/dologin_aap.asp?id=T01020022040801MSWE.docx&amp;group=17" TargetMode="External"/><Relationship Id="rId5" Type="http://schemas.openxmlformats.org/officeDocument/2006/relationships/footnotes" Target="footnotes.xml"/><Relationship Id="rId90" Type="http://schemas.openxmlformats.org/officeDocument/2006/relationships/footer" Target="footer4.xm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2150801MSWE.docx&amp;group=5" TargetMode="External"/><Relationship Id="rId48" Type="http://schemas.openxmlformats.org/officeDocument/2006/relationships/hyperlink" Target="http://www.itu.int/itu-t/aap/AAPRecDetails.aspx?AAPSeqNo=8739" TargetMode="External"/><Relationship Id="rId56" Type="http://schemas.openxmlformats.org/officeDocument/2006/relationships/hyperlink" Target="http://www.itu.int/itu-t/aap/AAPRecDetails.aspx?AAPSeqNo=8731" TargetMode="External"/><Relationship Id="rId64" Type="http://schemas.openxmlformats.org/officeDocument/2006/relationships/hyperlink" Target="http://www.itu.int/itu-t/aap/AAPRecDetails.aspx?AAPSeqNo=8734" TargetMode="External"/><Relationship Id="rId69" Type="http://schemas.openxmlformats.org/officeDocument/2006/relationships/hyperlink" Target="https://www.itu.int/ITU-T/aap/dologin_aap.asp?id=T010200221F0802MSWE.docx&amp;group=5" TargetMode="External"/><Relationship Id="rId77" Type="http://schemas.openxmlformats.org/officeDocument/2006/relationships/hyperlink" Target="https://www.itu.int/ITU-T/aap/dologin_aap.asp?id=T01020021F10801MSWE.docx&amp;group=15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21A0801MSWE.docx&amp;group=5" TargetMode="External"/><Relationship Id="rId72" Type="http://schemas.openxmlformats.org/officeDocument/2006/relationships/hyperlink" Target="http://www.itu.int/itu-t/aap/AAPRecDetails.aspx?AAPSeqNo=8703" TargetMode="External"/><Relationship Id="rId80" Type="http://schemas.openxmlformats.org/officeDocument/2006/relationships/header" Target="header2.xml"/><Relationship Id="rId85" Type="http://schemas.openxmlformats.org/officeDocument/2006/relationships/image" Target="media/image4.gif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728" TargetMode="External"/><Relationship Id="rId46" Type="http://schemas.openxmlformats.org/officeDocument/2006/relationships/hyperlink" Target="http://www.itu.int/itu-t/aap/AAPRecDetails.aspx?AAPSeqNo=8726" TargetMode="External"/><Relationship Id="rId59" Type="http://schemas.openxmlformats.org/officeDocument/2006/relationships/hyperlink" Target="https://www.itu.int/ITU-T/aap/dologin_aap.asp?id=T010200221C0801MSWE.docx&amp;group=5" TargetMode="External"/><Relationship Id="rId67" Type="http://schemas.openxmlformats.org/officeDocument/2006/relationships/hyperlink" Target="https://www.itu.int/ITU-T/aap/dologin_aap.asp?id=T01020022200803MSWE.docx&amp;group=5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2190801MSWE.docx&amp;group=5" TargetMode="External"/><Relationship Id="rId54" Type="http://schemas.openxmlformats.org/officeDocument/2006/relationships/hyperlink" Target="http://www.itu.int/itu-t/aap/AAPRecDetails.aspx?AAPSeqNo=8724" TargetMode="External"/><Relationship Id="rId62" Type="http://schemas.openxmlformats.org/officeDocument/2006/relationships/hyperlink" Target="http://www.itu.int/itu-t/aap/AAPRecDetails.aspx?AAPSeqNo=8733" TargetMode="External"/><Relationship Id="rId70" Type="http://schemas.openxmlformats.org/officeDocument/2006/relationships/hyperlink" Target="http://www.itu.int/itu-t/aap/AAPRecDetails.aspx?AAPSeqNo=8737" TargetMode="External"/><Relationship Id="rId75" Type="http://schemas.openxmlformats.org/officeDocument/2006/relationships/hyperlink" Target="https://www.itu.int/ITU-T/aap/dologin_aap.asp?id=T01020021EF0801MSWE.docx&amp;group=15" TargetMode="External"/><Relationship Id="rId83" Type="http://schemas.openxmlformats.org/officeDocument/2006/relationships/image" Target="media/image2.gif"/><Relationship Id="rId88" Type="http://schemas.openxmlformats.org/officeDocument/2006/relationships/hyperlink" Target="mailto:tsbsg....@itu.int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2230802MSWE.docx&amp;group=5" TargetMode="External"/><Relationship Id="rId57" Type="http://schemas.openxmlformats.org/officeDocument/2006/relationships/hyperlink" Target="https://www.itu.int/ITU-T/aap/dologin_aap.asp?id=T010200221B0801MSWE.docx&amp;group=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723" TargetMode="External"/><Relationship Id="rId52" Type="http://schemas.openxmlformats.org/officeDocument/2006/relationships/hyperlink" Target="http://www.itu.int/itu-t/aap/AAPRecDetails.aspx?AAPSeqNo=8727" TargetMode="External"/><Relationship Id="rId60" Type="http://schemas.openxmlformats.org/officeDocument/2006/relationships/hyperlink" Target="http://www.itu.int/itu-t/aap/AAPRecDetails.aspx?AAPSeqNo=8738" TargetMode="External"/><Relationship Id="rId65" Type="http://schemas.openxmlformats.org/officeDocument/2006/relationships/hyperlink" Target="https://www.itu.int/ITU-T/aap/dologin_aap.asp?id=T010200221E0801MSWE.docx&amp;group=5" TargetMode="External"/><Relationship Id="rId73" Type="http://schemas.openxmlformats.org/officeDocument/2006/relationships/hyperlink" Target="https://www.itu.int/ITU-T/aap/dologin_aap.asp?id=T01020021FF0802MSWE.docx&amp;group=13" TargetMode="External"/><Relationship Id="rId78" Type="http://schemas.openxmlformats.org/officeDocument/2006/relationships/hyperlink" Target="http://www.itu.int/itu-t/aap/AAPRecDetails.aspx?AAPSeqNo=8708" TargetMode="External"/><Relationship Id="rId81" Type="http://schemas.openxmlformats.org/officeDocument/2006/relationships/footer" Target="footer3.xml"/><Relationship Id="rId86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2180801MSWE.docx&amp;group=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8730" TargetMode="External"/><Relationship Id="rId55" Type="http://schemas.openxmlformats.org/officeDocument/2006/relationships/hyperlink" Target="https://www.itu.int/ITU-T/aap/dologin_aap.asp?id=T01020022140802MSWE.docx&amp;group=5" TargetMode="External"/><Relationship Id="rId76" Type="http://schemas.openxmlformats.org/officeDocument/2006/relationships/hyperlink" Target="http://www.itu.int/itu-t/aap/AAPRecDetails.aspx?AAPSeqNo=8689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2210801MSWE.docx&amp;group=5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8729" TargetMode="External"/><Relationship Id="rId45" Type="http://schemas.openxmlformats.org/officeDocument/2006/relationships/hyperlink" Target="https://www.itu.int/ITU-T/aap/dologin_aap.asp?id=T01020022130801MSWE.docx&amp;group=5" TargetMode="External"/><Relationship Id="rId66" Type="http://schemas.openxmlformats.org/officeDocument/2006/relationships/hyperlink" Target="http://www.itu.int/itu-t/aap/AAPRecDetails.aspx?AAPSeqNo=8736" TargetMode="External"/><Relationship Id="rId87" Type="http://schemas.openxmlformats.org/officeDocument/2006/relationships/hyperlink" Target="https://www.itu.int/ITU-T/aapinfo/files/AAPTutorial.pdf" TargetMode="External"/><Relationship Id="rId61" Type="http://schemas.openxmlformats.org/officeDocument/2006/relationships/hyperlink" Target="https://www.itu.int/ITU-T/aap/dologin_aap.asp?id=T01020022220801MSWE.docx&amp;group=5" TargetMode="External"/><Relationship Id="rId82" Type="http://schemas.openxmlformats.org/officeDocument/2006/relationships/hyperlink" Target="https://www.itu.int/ITU-T/aap/" TargetMode="External"/><Relationship Id="rId19" Type="http://schemas.openxmlformats.org/officeDocument/2006/relationships/hyperlink" Target="mailto:tsbsg3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2096</Words>
  <Characters>11948</Characters>
  <Application>Microsoft Office Word</Application>
  <DocSecurity>0</DocSecurity>
  <Lines>99</Lines>
  <Paragraphs>28</Paragraphs>
  <ScaleCrop>false</ScaleCrop>
  <Company/>
  <LinksUpToDate>false</LinksUpToDate>
  <CharactersWithSpaces>14016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2020-06-30T10:58:00Z</dcterms:created>
  <dcterms:modified xsi:type="dcterms:W3CDTF">2020-06-30T10:58:00Z</dcterms:modified>
</cp:coreProperties>
</file>