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95"/>
        <w:gridCol w:w="6817"/>
        <w:gridCol w:w="1853"/>
      </w:tblGrid>
      <w:tr w:rsidR="00C9266E" w:rsidRPr="00EC3342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C9266E" w:rsidRDefault="00EC3342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>
                  <wp:extent cx="744220" cy="74422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4220" cy="744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C9266E" w:rsidRDefault="00DE4DE1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es-ES_tradnl"/>
              </w:rPr>
            </w:pPr>
            <w:r>
              <w:rPr>
                <w:smallCaps/>
                <w:spacing w:val="25"/>
                <w:sz w:val="36"/>
                <w:szCs w:val="36"/>
                <w:lang w:val="es-ES_tradnl"/>
              </w:rPr>
              <w:t>Unión Internacional de Telecomunicaciones</w:t>
            </w:r>
          </w:p>
          <w:p w:rsidR="00C9266E" w:rsidRDefault="00DE4DE1">
            <w:pPr>
              <w:rPr>
                <w:lang w:val="es-ES_tradnl"/>
              </w:rPr>
            </w:pPr>
            <w:r>
              <w:rPr>
                <w:i/>
                <w:sz w:val="28"/>
                <w:lang w:val="es-ES_tradnl"/>
              </w:rPr>
              <w:t>Oficina de Normalización de las Telecomunicaciones</w:t>
            </w:r>
          </w:p>
        </w:tc>
        <w:tc>
          <w:tcPr>
            <w:tcW w:w="1900" w:type="dxa"/>
            <w:vAlign w:val="center"/>
          </w:tcPr>
          <w:p w:rsidR="00C9266E" w:rsidRPr="00EC3342" w:rsidRDefault="00C9266E">
            <w:pPr>
              <w:spacing w:before="0"/>
              <w:rPr>
                <w:lang w:val="fr-FR"/>
              </w:rPr>
            </w:pPr>
          </w:p>
        </w:tc>
      </w:tr>
    </w:tbl>
    <w:p w:rsidR="00C9266E" w:rsidRPr="00EC3342" w:rsidRDefault="00C9266E">
      <w:pPr>
        <w:rPr>
          <w:lang w:val="fr-FR"/>
        </w:rPr>
      </w:pPr>
    </w:p>
    <w:p w:rsidR="00C9266E" w:rsidRDefault="00DE4DE1">
      <w:pPr>
        <w:jc w:val="right"/>
      </w:pPr>
      <w:r>
        <w:t>Ginebra,  01 de noviembre de 2019</w:t>
      </w:r>
      <w:r>
        <w:tab/>
      </w:r>
    </w:p>
    <w:p w:rsidR="00C9266E" w:rsidRDefault="00C9266E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4"/>
        <w:gridCol w:w="1973"/>
        <w:gridCol w:w="6906"/>
      </w:tblGrid>
      <w:tr w:rsidR="00C9266E">
        <w:trPr>
          <w:cantSplit/>
        </w:trPr>
        <w:tc>
          <w:tcPr>
            <w:tcW w:w="900" w:type="dxa"/>
          </w:tcPr>
          <w:p w:rsidR="00C9266E" w:rsidRDefault="00DE4DE1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Ref:</w:t>
            </w:r>
          </w:p>
          <w:p w:rsidR="00C9266E" w:rsidRDefault="00C9266E">
            <w:pPr>
              <w:pStyle w:val="Tabletext"/>
              <w:spacing w:before="0" w:after="0"/>
              <w:rPr>
                <w:lang w:val="es-ES_tradnl"/>
              </w:rPr>
            </w:pPr>
          </w:p>
          <w:p w:rsidR="00C9266E" w:rsidRDefault="00C9266E">
            <w:pPr>
              <w:pStyle w:val="Tabletext"/>
              <w:spacing w:before="0" w:after="0"/>
              <w:rPr>
                <w:lang w:val="es-ES_tradnl"/>
              </w:rPr>
            </w:pPr>
          </w:p>
          <w:p w:rsidR="00C9266E" w:rsidRDefault="00DE4DE1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Tel:</w:t>
            </w:r>
          </w:p>
          <w:p w:rsidR="00C9266E" w:rsidRDefault="00DE4DE1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Fax:</w:t>
            </w:r>
          </w:p>
          <w:p w:rsidR="00C9266E" w:rsidRDefault="00DE4DE1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Correo-e:</w:t>
            </w:r>
          </w:p>
        </w:tc>
        <w:tc>
          <w:tcPr>
            <w:tcW w:w="1984" w:type="dxa"/>
          </w:tcPr>
          <w:p w:rsidR="00C9266E" w:rsidRDefault="00DE4DE1">
            <w:pPr>
              <w:pStyle w:val="Tabletext"/>
              <w:spacing w:before="0" w:after="0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TSB AAP-69</w:t>
            </w:r>
          </w:p>
          <w:p w:rsidR="00C9266E" w:rsidRDefault="00DE4DE1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AAP/CL</w:t>
            </w:r>
          </w:p>
          <w:p w:rsidR="00C9266E" w:rsidRDefault="00C9266E">
            <w:pPr>
              <w:pStyle w:val="Tabletext"/>
              <w:spacing w:before="0" w:after="0"/>
              <w:rPr>
                <w:bCs/>
                <w:lang w:val="en-US"/>
              </w:rPr>
            </w:pPr>
          </w:p>
          <w:p w:rsidR="00C9266E" w:rsidRDefault="00DE4DE1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+41 22 730 5860</w:t>
            </w:r>
          </w:p>
          <w:p w:rsidR="00C9266E" w:rsidRDefault="00DE4DE1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+41 22 730 5853</w:t>
            </w:r>
          </w:p>
          <w:p w:rsidR="00C9266E" w:rsidRDefault="00C9266E">
            <w:pPr>
              <w:pStyle w:val="Tabletext"/>
              <w:spacing w:before="0" w:after="0"/>
              <w:rPr>
                <w:szCs w:val="22"/>
              </w:rPr>
            </w:pPr>
            <w:hyperlink r:id="rId8" w:history="1">
              <w:r w:rsidR="00DE4DE1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C9266E" w:rsidRDefault="00DE4DE1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las Administraciones de los Estados Miembros de la Unión;</w:t>
            </w:r>
          </w:p>
          <w:p w:rsidR="00C9266E" w:rsidRDefault="00DE4DE1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Miembros del Sector UIT</w:t>
            </w:r>
            <w:r>
              <w:rPr>
                <w:lang w:val="es-ES_tradnl"/>
              </w:rPr>
              <w:noBreakHyphen/>
              <w:t>T;</w:t>
            </w:r>
          </w:p>
          <w:p w:rsidR="00C9266E" w:rsidRDefault="00DE4DE1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Asociados del UIT</w:t>
            </w:r>
            <w:r>
              <w:rPr>
                <w:lang w:val="es-ES_tradnl"/>
              </w:rPr>
              <w:noBreakHyphen/>
              <w:t>T;</w:t>
            </w:r>
          </w:p>
          <w:p w:rsidR="00C9266E" w:rsidRDefault="00DE4DE1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</w:r>
            <w:r>
              <w:rPr>
                <w:lang w:val="es-ES_tradnl"/>
              </w:rPr>
              <w:t>A las Instituciones Académicas de la UIT</w:t>
            </w:r>
          </w:p>
          <w:p w:rsidR="00C9266E" w:rsidRDefault="00C9266E">
            <w:pPr>
              <w:pStyle w:val="Tabletext"/>
              <w:spacing w:before="0" w:after="0"/>
              <w:ind w:left="284" w:hanging="284"/>
              <w:rPr>
                <w:bCs/>
                <w:lang w:val="es-ES_tradnl"/>
              </w:rPr>
            </w:pPr>
          </w:p>
          <w:p w:rsidR="00C9266E" w:rsidRDefault="00DE4DE1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b/>
                <w:lang w:val="es-ES_tradnl"/>
              </w:rPr>
              <w:t>Copia</w:t>
            </w:r>
            <w:r>
              <w:rPr>
                <w:lang w:val="es-ES_tradnl"/>
              </w:rPr>
              <w:t>:</w:t>
            </w:r>
          </w:p>
          <w:p w:rsidR="00C9266E" w:rsidRDefault="00DE4DE1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Presidentes y a los Vicepresidentes de las Comisiones de Estudio del UIT</w:t>
            </w:r>
            <w:r>
              <w:rPr>
                <w:lang w:val="es-ES_tradnl"/>
              </w:rPr>
              <w:noBreakHyphen/>
              <w:t>T;</w:t>
            </w:r>
          </w:p>
          <w:p w:rsidR="00C9266E" w:rsidRDefault="00DE4DE1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Desarrollo de las Telecomunicaciones;</w:t>
            </w:r>
          </w:p>
          <w:p w:rsidR="00C9266E" w:rsidRDefault="00DE4DE1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Radiocomunicaciones</w:t>
            </w:r>
          </w:p>
        </w:tc>
      </w:tr>
    </w:tbl>
    <w:p w:rsidR="00C9266E" w:rsidRDefault="00C9266E"/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C9266E">
        <w:trPr>
          <w:cantSplit/>
        </w:trPr>
        <w:tc>
          <w:tcPr>
            <w:tcW w:w="908" w:type="dxa"/>
          </w:tcPr>
          <w:p w:rsidR="00C9266E" w:rsidRDefault="00DE4DE1">
            <w:pPr>
              <w:pStyle w:val="Tabletext"/>
              <w:rPr>
                <w:szCs w:val="22"/>
              </w:rPr>
            </w:pPr>
            <w:r>
              <w:rPr>
                <w:lang w:val="es-ES"/>
              </w:rPr>
              <w:t>A</w:t>
            </w:r>
            <w:r>
              <w:rPr>
                <w:lang w:val="es-ES"/>
              </w:rPr>
              <w:t>sunto:</w:t>
            </w:r>
          </w:p>
        </w:tc>
        <w:tc>
          <w:tcPr>
            <w:tcW w:w="8947" w:type="dxa"/>
          </w:tcPr>
          <w:p w:rsidR="00C9266E" w:rsidRDefault="00DE4DE1">
            <w:pPr>
              <w:pStyle w:val="Tabletext"/>
              <w:rPr>
                <w:szCs w:val="22"/>
                <w:lang w:val="es-ES_tradnl"/>
              </w:rPr>
            </w:pPr>
            <w:r>
              <w:rPr>
                <w:b/>
                <w:lang w:val="es-ES"/>
              </w:rPr>
              <w:t>Situación de las Recomendaciones sometidas al proceso de aprobación alternativo (AAP)</w:t>
            </w:r>
          </w:p>
        </w:tc>
      </w:tr>
    </w:tbl>
    <w:p w:rsidR="00C9266E" w:rsidRDefault="00C9266E"/>
    <w:p w:rsidR="00C9266E" w:rsidRDefault="00DE4DE1">
      <w:pPr>
        <w:rPr>
          <w:lang w:val="es-ES"/>
        </w:rPr>
      </w:pPr>
      <w:r>
        <w:rPr>
          <w:lang w:val="es-ES"/>
        </w:rPr>
        <w:t>Muy señora mía/Muy señor mío:</w:t>
      </w:r>
    </w:p>
    <w:p w:rsidR="00C9266E" w:rsidRDefault="00C9266E"/>
    <w:p w:rsidR="00C9266E" w:rsidRDefault="00DE4DE1">
      <w:pPr>
        <w:rPr>
          <w:lang w:val="es-ES"/>
        </w:rPr>
      </w:pPr>
      <w:r>
        <w:rPr>
          <w:lang w:val="es-ES"/>
        </w:rPr>
        <w:t>El proceso de aprobación alternativo (AAP) definido en la Recomendación A.8 del UIT-T se aplica a las Recomendaciones que no tienen consecuencias en materia de política o reglamentación y que no requieren, por lo tanto, la consulta formal de los Estados Mi</w:t>
      </w:r>
      <w:r>
        <w:rPr>
          <w:lang w:val="es-ES"/>
        </w:rPr>
        <w:t>embros (véase el número 246B del Convenio de la UIT).</w:t>
      </w:r>
    </w:p>
    <w:p w:rsidR="00C9266E" w:rsidRDefault="00DE4DE1">
      <w:pPr>
        <w:rPr>
          <w:lang w:val="es-ES"/>
        </w:rPr>
      </w:pPr>
      <w:r>
        <w:rPr>
          <w:lang w:val="es-ES"/>
        </w:rPr>
        <w:t xml:space="preserve">En el </w:t>
      </w:r>
      <w:r>
        <w:rPr>
          <w:b/>
          <w:bCs/>
          <w:lang w:val="es-ES"/>
        </w:rPr>
        <w:t>anexo 1</w:t>
      </w:r>
      <w:r>
        <w:rPr>
          <w:lang w:val="es-ES"/>
        </w:rPr>
        <w:t xml:space="preserve"> se enumera la lista de los textos cuyo estado ha cambiado con respecto a los anuncios TSB AAP precedentes.</w:t>
      </w:r>
    </w:p>
    <w:p w:rsidR="00C9266E" w:rsidRDefault="00DE4DE1">
      <w:pPr>
        <w:rPr>
          <w:lang w:val="es-ES"/>
        </w:rPr>
      </w:pPr>
      <w:r>
        <w:rPr>
          <w:lang w:val="es-ES"/>
        </w:rPr>
        <w:t>Si desea formular un comentario en relación con una Recomendación sometida al AAP</w:t>
      </w:r>
      <w:r>
        <w:rPr>
          <w:lang w:val="es-ES"/>
        </w:rPr>
        <w:t xml:space="preserve">, le alentamos a utilizar el formulario de presentación de comentarios disponible en la página de la Recomendación que figura en el área AAP del sitio web del UIT-T, en la dirección </w:t>
      </w:r>
      <w:hyperlink r:id="rId9" w:history="1">
        <w:r>
          <w:rPr>
            <w:rStyle w:val="Hyperlink"/>
            <w:lang w:val="es-ES"/>
          </w:rPr>
          <w:t>https://www.itu.int/ITU-T/a</w:t>
        </w:r>
        <w:r>
          <w:rPr>
            <w:rStyle w:val="Hyperlink"/>
            <w:lang w:val="es-ES"/>
          </w:rPr>
          <w:t>ap/</w:t>
        </w:r>
      </w:hyperlink>
      <w:r>
        <w:rPr>
          <w:lang w:val="es-ES"/>
        </w:rPr>
        <w:t xml:space="preserve"> (véase también el </w:t>
      </w:r>
      <w:r>
        <w:rPr>
          <w:b/>
          <w:bCs/>
          <w:lang w:val="es-ES"/>
        </w:rPr>
        <w:t>anexo 2</w:t>
      </w:r>
      <w:r>
        <w:rPr>
          <w:lang w:val="es-ES"/>
        </w:rPr>
        <w:t xml:space="preserve">). Alternativamente, pueden presentarse comentarios completando el formulario del </w:t>
      </w:r>
      <w:r>
        <w:rPr>
          <w:b/>
          <w:bCs/>
          <w:lang w:val="es-ES"/>
        </w:rPr>
        <w:t>anexo 3</w:t>
      </w:r>
      <w:r>
        <w:rPr>
          <w:lang w:val="es-ES"/>
        </w:rPr>
        <w:t xml:space="preserve"> y remitiéndolo a la secretaría de la Comisión de Estudio correspondiente.</w:t>
      </w:r>
    </w:p>
    <w:p w:rsidR="00C9266E" w:rsidRDefault="00DE4DE1">
      <w:pPr>
        <w:rPr>
          <w:lang w:val="es-ES"/>
        </w:rPr>
      </w:pPr>
      <w:r>
        <w:rPr>
          <w:lang w:val="es-ES"/>
        </w:rPr>
        <w:t>Le rogamos tenga en cuenta que no se alientan comentarios que s</w:t>
      </w:r>
      <w:r>
        <w:rPr>
          <w:lang w:val="es-ES"/>
        </w:rPr>
        <w:t>e limiten a apoyar la adopción del texto en cuestión.</w:t>
      </w:r>
    </w:p>
    <w:p w:rsidR="00C9266E" w:rsidRDefault="00DE4DE1">
      <w:pPr>
        <w:rPr>
          <w:lang w:val="es-ES"/>
        </w:rPr>
      </w:pPr>
      <w:r>
        <w:rPr>
          <w:lang w:val="es-ES"/>
        </w:rPr>
        <w:t>Le saluda atentamente,</w:t>
      </w:r>
    </w:p>
    <w:p w:rsidR="00C9266E" w:rsidRDefault="00C9266E"/>
    <w:p w:rsidR="00C9266E" w:rsidRDefault="00C9266E"/>
    <w:p w:rsidR="00C9266E" w:rsidRDefault="00DE4DE1">
      <w:pPr>
        <w:rPr>
          <w:lang w:val="es-ES"/>
        </w:rPr>
      </w:pPr>
      <w:r>
        <w:rPr>
          <w:lang w:val="es-ES"/>
        </w:rPr>
        <w:t>Chaesub Lee</w:t>
      </w:r>
      <w:r>
        <w:rPr>
          <w:lang w:val="es-ES"/>
        </w:rPr>
        <w:br/>
        <w:t xml:space="preserve">Director de la Oficina de </w:t>
      </w:r>
      <w:r>
        <w:rPr>
          <w:lang w:val="es-ES"/>
        </w:rPr>
        <w:br/>
        <w:t>Normalización de las Telecomunicaciones</w:t>
      </w:r>
    </w:p>
    <w:p w:rsidR="00C9266E" w:rsidRDefault="00DE4DE1">
      <w:pPr>
        <w:spacing w:before="720"/>
      </w:pPr>
      <w:r>
        <w:rPr>
          <w:b/>
          <w:bCs/>
        </w:rPr>
        <w:lastRenderedPageBreak/>
        <w:t>Anexos:</w:t>
      </w:r>
      <w:r>
        <w:t xml:space="preserve"> 3</w:t>
      </w:r>
    </w:p>
    <w:p w:rsidR="00C9266E" w:rsidRDefault="00C9266E">
      <w:pPr>
        <w:spacing w:before="720"/>
        <w:rPr>
          <w:rFonts w:ascii="Times New Roman" w:hAnsi="Times New Roman"/>
        </w:rPr>
        <w:sectPr w:rsidR="00C9266E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C9266E" w:rsidRDefault="00DE4DE1">
      <w:r>
        <w:lastRenderedPageBreak/>
        <w:t>Annex 1</w:t>
      </w:r>
    </w:p>
    <w:p w:rsidR="00C9266E" w:rsidRDefault="00DE4DE1">
      <w:pPr>
        <w:jc w:val="center"/>
      </w:pPr>
      <w:r>
        <w:t>(to TSB AAP-69)</w:t>
      </w:r>
    </w:p>
    <w:p w:rsidR="00C9266E" w:rsidRDefault="00C9266E">
      <w:pPr>
        <w:rPr>
          <w:szCs w:val="22"/>
        </w:rPr>
      </w:pPr>
    </w:p>
    <w:p w:rsidR="00C9266E" w:rsidRDefault="00DE4DE1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SG = For</w:t>
      </w:r>
      <w:r>
        <w:rPr>
          <w:szCs w:val="22"/>
        </w:rPr>
        <w:t xml:space="preserve"> Study Group approval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C9266E" w:rsidRDefault="00DE4DE1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C9266E" w:rsidRDefault="00C9266E">
      <w:pPr>
        <w:pStyle w:val="enumlev2"/>
        <w:rPr>
          <w:szCs w:val="22"/>
        </w:rPr>
      </w:pPr>
      <w:hyperlink r:id="rId13" w:history="1">
        <w:r w:rsidR="00DE4DE1">
          <w:rPr>
            <w:rStyle w:val="Hyperlink"/>
            <w:szCs w:val="22"/>
          </w:rPr>
          <w:t>ht</w:t>
        </w:r>
        <w:r w:rsidR="00DE4DE1">
          <w:rPr>
            <w:rStyle w:val="Hyperlink"/>
            <w:szCs w:val="22"/>
          </w:rPr>
          <w:t>tps://www.itu.int/ITU-T</w:t>
        </w:r>
      </w:hyperlink>
    </w:p>
    <w:p w:rsidR="00C9266E" w:rsidRDefault="00DE4DE1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C9266E" w:rsidRDefault="00C9266E">
      <w:pPr>
        <w:pStyle w:val="enumlev2"/>
        <w:rPr>
          <w:szCs w:val="22"/>
        </w:rPr>
      </w:pPr>
      <w:hyperlink r:id="rId14" w:history="1">
        <w:r w:rsidR="00DE4DE1">
          <w:rPr>
            <w:rStyle w:val="Hyperlink"/>
            <w:szCs w:val="22"/>
          </w:rPr>
          <w:t>https://www.itu.int/ITU-T/aapinfo</w:t>
        </w:r>
      </w:hyperlink>
    </w:p>
    <w:p w:rsidR="00C9266E" w:rsidRDefault="00DE4DE1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C9266E" w:rsidRDefault="00DE4DE1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C9266E" w:rsidRDefault="00C9266E">
      <w:pPr>
        <w:pStyle w:val="enumlev2"/>
        <w:rPr>
          <w:szCs w:val="22"/>
        </w:rPr>
      </w:pPr>
      <w:hyperlink r:id="rId15" w:history="1">
        <w:r w:rsidR="00DE4DE1">
          <w:rPr>
            <w:rStyle w:val="Hyperlink"/>
            <w:szCs w:val="22"/>
          </w:rPr>
          <w:t>https://www.itu.int/ITU-T/aap/</w:t>
        </w:r>
      </w:hyperlink>
    </w:p>
    <w:p w:rsidR="00C9266E" w:rsidRDefault="00DE4DE1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C9266E">
        <w:tc>
          <w:tcPr>
            <w:tcW w:w="987" w:type="dxa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DE4DE1">
                <w:rPr>
                  <w:rStyle w:val="Hyperlink"/>
                  <w:szCs w:val="22"/>
                </w:rPr>
                <w:t>https://www.itu.int/ITU-T/stud</w:t>
              </w:r>
              <w:r w:rsidR="00DE4DE1">
                <w:rPr>
                  <w:rStyle w:val="Hyperlink"/>
                  <w:szCs w:val="22"/>
                </w:rPr>
                <w:t>ygroups/com02</w:t>
              </w:r>
            </w:hyperlink>
          </w:p>
        </w:tc>
        <w:tc>
          <w:tcPr>
            <w:tcW w:w="1985" w:type="dxa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DE4DE1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DE4DE1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DE4DE1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DE4DE1">
                <w:rPr>
                  <w:rStyle w:val="Hyperlink"/>
                  <w:szCs w:val="22"/>
                </w:rPr>
                <w:t>https://www.itu.int/ITU-T/studygroups/com05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DE4DE1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DE4DE1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DE4DE1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DE4DE1">
                <w:rPr>
                  <w:rStyle w:val="Hyperlink"/>
                  <w:szCs w:val="22"/>
                </w:rPr>
                <w:t>https://www.itu.int/ITU-T/studygroups/com11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DE4DE1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DE4DE1">
                <w:rPr>
                  <w:rStyle w:val="Hyperlink"/>
                  <w:szCs w:val="22"/>
                </w:rPr>
                <w:t>https://www.itu.int/ITU-T/studygroups/com12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DE4DE1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DE4DE1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DE4DE1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DE4DE1">
                <w:rPr>
                  <w:rStyle w:val="Hyperlink"/>
                  <w:szCs w:val="22"/>
                </w:rPr>
                <w:t>https://www.itu.int/ITU-T/studygroups/com15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DE4DE1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DE4DE1">
                <w:rPr>
                  <w:rStyle w:val="Hyperlink"/>
                  <w:szCs w:val="22"/>
                </w:rPr>
                <w:t>https://www.itu.int/ITU-T/studygroups/com16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DE4DE1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DE4DE1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DE4DE1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C9266E">
        <w:tc>
          <w:tcPr>
            <w:tcW w:w="0" w:type="auto"/>
          </w:tcPr>
          <w:p w:rsidR="00C9266E" w:rsidRDefault="00DE4DE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DE4DE1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:rsidR="00C9266E" w:rsidRDefault="00C9266E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DE4DE1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C9266E" w:rsidRDefault="00C9266E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C9266E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C9266E" w:rsidRDefault="00DE4DE1">
      <w:pPr>
        <w:pageBreakBefore/>
      </w:pPr>
      <w:r>
        <w:lastRenderedPageBreak/>
        <w:t>Situation conc</w:t>
      </w:r>
      <w:r>
        <w:t>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9266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9266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38" w:history="1">
              <w:r w:rsidR="00DE4DE1">
                <w:rPr>
                  <w:rStyle w:val="Hyperlink"/>
                  <w:sz w:val="20"/>
                </w:rPr>
                <w:t>K.44 (Revision of K.44)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Resistibility tests for telecommunication equipment exposed to overvoltages and overcurrents - Basic Recommendation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2019-10-21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40" w:history="1">
              <w:r w:rsidR="00DE4DE1">
                <w:rPr>
                  <w:rStyle w:val="Hyperlink"/>
                  <w:sz w:val="20"/>
                </w:rPr>
                <w:t>K.45 (Revision of K.45)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Resistibility of telecommunication equipment installed in the access and trunk networks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2019-10-21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42" w:history="1">
              <w:r w:rsidR="00DE4DE1">
                <w:rPr>
                  <w:rStyle w:val="Hyperlink"/>
                  <w:sz w:val="20"/>
                </w:rPr>
                <w:t>L.1022 (L.CE_Concepts)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Circular Economy: Definitions and concepts for material efficiency for Information and Communication Technology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2019-10-21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C9266E" w:rsidRDefault="00DE4DE1">
      <w:pPr>
        <w:pageBreakBefore/>
      </w:pPr>
      <w:r>
        <w:lastRenderedPageBreak/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9266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9266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44" w:history="1">
              <w:r w:rsidR="00DE4DE1">
                <w:rPr>
                  <w:rStyle w:val="Hyperlink"/>
                  <w:sz w:val="20"/>
                </w:rPr>
                <w:t>Y.1540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Internet protocol data communication service - IP packet transfer and availability performance parameters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2019-06-01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2019-06-28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2019-10-06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SG</w:t>
            </w:r>
          </w:p>
        </w:tc>
      </w:tr>
    </w:tbl>
    <w:p w:rsidR="00C9266E" w:rsidRDefault="00DE4DE1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9266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9266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46" w:history="1">
              <w:r w:rsidR="00DE4DE1">
                <w:rPr>
                  <w:rStyle w:val="Hyperlink"/>
                  <w:sz w:val="20"/>
                </w:rPr>
                <w:t>Y.3800 (Y.QKDN_FR)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Framework for Networks supporting Quantum Key Distribution (</w:t>
            </w:r>
            <w:hyperlink r:id="rId47" w:history="1">
              <w:r>
                <w:rPr>
                  <w:rStyle w:val="Hyperlink"/>
                  <w:sz w:val="20"/>
                </w:rPr>
                <w:t>Su</w:t>
              </w:r>
              <w:r>
                <w:rPr>
                  <w:rStyle w:val="Hyperlink"/>
                  <w:sz w:val="20"/>
                </w:rPr>
                <w:t>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2019-09-01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2019-09-21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C9266E" w:rsidRDefault="00DE4DE1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9266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9266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48" w:history="1">
              <w:r w:rsidR="00DE4DE1">
                <w:rPr>
                  <w:rStyle w:val="Hyperlink"/>
                  <w:sz w:val="20"/>
                </w:rPr>
                <w:t>G.9701 (2019) Amd.1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Fast access to subscriber terminals (G.fast) - Physical layer specification - Amendment 1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2019-08-01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2019-08-28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2019-11-21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50" w:history="1">
              <w:r w:rsidR="00DE4DE1">
                <w:rPr>
                  <w:rStyle w:val="Hyperlink"/>
                  <w:sz w:val="20"/>
                </w:rPr>
                <w:t>G.9701 (2019) Cor.1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Fast access to subscriber terminals (G.fast) - Physical layer specification - Corrigendum 1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2019-08-01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2019-08-28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2019-11-21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52" w:history="1">
              <w:r w:rsidR="00DE4DE1">
                <w:rPr>
                  <w:rStyle w:val="Hyperlink"/>
                  <w:sz w:val="20"/>
                </w:rPr>
                <w:t>G.9804.1 (G.hsp.req)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Higher Speed Passive Optical Networks: Requirements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2019-08-01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2019-08-28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2019-11-21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:rsidR="00C9266E" w:rsidRDefault="00DE4DE1">
      <w:pPr>
        <w:pageBreakBefore/>
      </w:pPr>
      <w:r>
        <w:lastRenderedPageBreak/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9266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9266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54" w:history="1">
              <w:r w:rsidR="00DE4DE1">
                <w:rPr>
                  <w:rStyle w:val="Hyperlink"/>
                  <w:sz w:val="20"/>
                </w:rPr>
                <w:t>F.740.1 (F.ISOMReqs)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Requirements for an information service of objects in museums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56" w:history="1">
              <w:r w:rsidR="00DE4DE1">
                <w:rPr>
                  <w:rStyle w:val="Hyperlink"/>
                  <w:sz w:val="20"/>
                </w:rPr>
                <w:t>F.743 (V2)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Requirements and service description for video surveillance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58" w:history="1">
              <w:r w:rsidR="00DE4DE1">
                <w:rPr>
                  <w:rStyle w:val="Hyperlink"/>
                  <w:sz w:val="20"/>
                </w:rPr>
                <w:t>F.743.10 (F.CDN-MEC)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Requirements for mobile edge computing enabled content delivery networks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60" w:history="1">
              <w:r w:rsidR="00DE4DE1">
                <w:rPr>
                  <w:rStyle w:val="Hyperlink"/>
                  <w:sz w:val="20"/>
                </w:rPr>
                <w:t>F.749.11 (F.CUAV-MEC)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Requirements of civilian unmanned aerial vehicles enabled mobile edge computing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62" w:history="1">
              <w:r w:rsidR="00DE4DE1">
                <w:rPr>
                  <w:rStyle w:val="Hyperlink"/>
                  <w:sz w:val="20"/>
                </w:rPr>
                <w:t>H.222.0 (2019) Amd.1 (H.222.0 (2018))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Information technology - Generic coding of moving pictures and associated audio information: Systems: Carriage of JPEG XS in MPEG-2 TS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>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64" w:history="1">
              <w:r w:rsidR="00DE4DE1">
                <w:rPr>
                  <w:rStyle w:val="Hyperlink"/>
                  <w:sz w:val="20"/>
                </w:rPr>
                <w:t>H.222.0 (2019) Cor.1 (H.222.0 (2018))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Information technology - Generic coding of moving pictures and associated audio information: Systems: Correction of stre</w:t>
            </w:r>
            <w:r>
              <w:t>am_type value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66" w:history="1">
              <w:r w:rsidR="00DE4DE1">
                <w:rPr>
                  <w:rStyle w:val="Hyperlink"/>
                  <w:sz w:val="20"/>
                </w:rPr>
                <w:t>H.265 (V7)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High efficiency video coding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68" w:history="1">
              <w:r w:rsidR="00DE4DE1">
                <w:rPr>
                  <w:rStyle w:val="Hyperlink"/>
                  <w:sz w:val="20"/>
                </w:rPr>
                <w:t>H.430.4 (H.ILE-MMT)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Service configuration, media transport protocols, signalling information of MMT for Immersive Live Experience (ILE) systems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</w:t>
            </w:r>
            <w:r>
              <w:rPr>
                <w:sz w:val="20"/>
              </w:rPr>
              <w:t>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70" w:history="1">
              <w:r w:rsidR="00DE4DE1">
                <w:rPr>
                  <w:rStyle w:val="Hyperlink"/>
                  <w:sz w:val="20"/>
                </w:rPr>
                <w:t>H.626 (V2)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Architectural requirements for video surveillance system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72" w:history="1">
              <w:r w:rsidR="00DE4DE1">
                <w:rPr>
                  <w:rStyle w:val="Hyperlink"/>
                  <w:sz w:val="20"/>
                </w:rPr>
                <w:t>H.629.1 (F.DRIDS)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Scenarios, framework and metadata for digitalized artwork images display system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74" w:history="1">
              <w:r w:rsidR="00DE4DE1">
                <w:rPr>
                  <w:rStyle w:val="Hyperlink"/>
                  <w:sz w:val="20"/>
                </w:rPr>
                <w:t>H.644.2 (H.VCDN.1-NV)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Virtual content delivery network: Network virtualization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76" w:history="1">
              <w:r w:rsidR="00DE4DE1">
                <w:rPr>
                  <w:rStyle w:val="Hyperlink"/>
                  <w:sz w:val="20"/>
                </w:rPr>
                <w:t>H.753 (H.IPTV-SBM)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Scene-based metadata for IPTV services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78" w:history="1">
              <w:r w:rsidR="00DE4DE1">
                <w:rPr>
                  <w:rStyle w:val="Hyperlink"/>
                  <w:sz w:val="20"/>
                </w:rPr>
                <w:t>H.764 (V2)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IPTV services enhanced script language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80" w:history="1">
              <w:r w:rsidR="00DE4DE1">
                <w:rPr>
                  <w:rStyle w:val="Hyperlink"/>
                  <w:sz w:val="20"/>
                </w:rPr>
                <w:t>H.810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Interoperability design guidelines for personal connected health systems: Introduction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82" w:history="1">
              <w:r w:rsidR="00DE4DE1">
                <w:rPr>
                  <w:rStyle w:val="Hyperlink"/>
                  <w:sz w:val="20"/>
                </w:rPr>
                <w:t>H.813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 xml:space="preserve">Interoperability design </w:t>
            </w:r>
            <w:r>
              <w:t>guidelines for personal connected health systems: Healthcare Information System interface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84" w:history="1">
              <w:r w:rsidR="00DE4DE1">
                <w:rPr>
                  <w:rStyle w:val="Hyperlink"/>
                  <w:sz w:val="20"/>
                </w:rPr>
                <w:t>H.830.15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Conformance of ITU-T H.810 personal health system: Services interface Part 15: FHIR Observation Upload: Health &amp; Fitness Service sender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86" w:history="1">
              <w:r w:rsidR="00DE4DE1">
                <w:rPr>
                  <w:rStyle w:val="Hyperlink"/>
                  <w:sz w:val="20"/>
                </w:rPr>
                <w:t>H.842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Conformance of ITU-T H.810 personal health system: Personal Health Devices interface Part 2: Optimized Exchange Protocol: Personal Health Gateway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>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88" w:history="1">
              <w:r w:rsidR="00DE4DE1">
                <w:rPr>
                  <w:rStyle w:val="Hyperlink"/>
                  <w:sz w:val="20"/>
                </w:rPr>
                <w:t>H.844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Conformance of ITU-T H.810 personal health system: Personal Health Devices interface Part 4: Continua Design Guidelines: Personal H</w:t>
            </w:r>
            <w:r>
              <w:t>ealth Gateway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90" w:history="1">
              <w:r w:rsidR="00DE4DE1">
                <w:rPr>
                  <w:rStyle w:val="Hyperlink"/>
                  <w:sz w:val="20"/>
                </w:rPr>
                <w:t>H.845.17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Conformance of ITU-T H.810 personal health system: Personal Health Devices interface Part 5Q: Power status monitor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92" w:history="1">
              <w:r w:rsidR="00DE4DE1">
                <w:rPr>
                  <w:rStyle w:val="Hyperlink"/>
                  <w:sz w:val="20"/>
                </w:rPr>
                <w:t>H.846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Conformance of ITU-T H.810 personal health system: Personal Health Devices interface Part 6: Personal Health Gateway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94" w:history="1">
              <w:r w:rsidR="00DE4DE1">
                <w:rPr>
                  <w:rStyle w:val="Hyperlink"/>
                  <w:sz w:val="20"/>
                </w:rPr>
                <w:t>H.850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Conformance of ITU-T H.810 personal health system: Personal Health</w:t>
            </w:r>
            <w:r>
              <w:t xml:space="preserve"> Devices interface Part 10: Transcoding for Bluetooth Low Energy: Personal Health Gateway - General requirements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96" w:history="1">
              <w:r w:rsidR="00DE4DE1">
                <w:rPr>
                  <w:rStyle w:val="Hyperlink"/>
                  <w:sz w:val="20"/>
                </w:rPr>
                <w:t>H.850.6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Conformance of ITU-T H.810 personal health system: Personal Health Devices interface Part 10F: Transcoding for Bluetooth Low Energy: Personal Health Gateway - Pul</w:t>
            </w:r>
            <w:r>
              <w:t>se oximeter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98" w:history="1">
              <w:r w:rsidR="00DE4DE1">
                <w:rPr>
                  <w:rStyle w:val="Hyperlink"/>
                  <w:sz w:val="20"/>
                </w:rPr>
                <w:t>H.850.7 (2019-10)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Conformance of ITU-T H.810 personal health system: Personal Health Devices interface Part 10G: Transcoding for Bluetooth Low Energy: Personal Health Gateway - Continuous glucose monitoring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100" w:history="1">
              <w:r w:rsidR="00DE4DE1">
                <w:rPr>
                  <w:rStyle w:val="Hyperlink"/>
                  <w:sz w:val="20"/>
                </w:rPr>
                <w:t>H.862.0 (F.HF-SLM)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Requirements and framework for ICT sleep management service models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C9266E" w:rsidRDefault="00DE4DE1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9266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9266E" w:rsidRDefault="00DE4DE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9266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9266E" w:rsidRDefault="00DE4DE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9266E" w:rsidRDefault="00C9266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102" w:history="1">
              <w:r w:rsidR="00DE4DE1">
                <w:rPr>
                  <w:rStyle w:val="Hyperlink"/>
                  <w:sz w:val="20"/>
                </w:rPr>
                <w:t>X.1044 (X.srnv)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Security requirements of network virtualization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2019-10-28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104" w:history="1">
              <w:r w:rsidR="00DE4DE1">
                <w:rPr>
                  <w:rStyle w:val="Hyperlink"/>
                  <w:sz w:val="20"/>
                </w:rPr>
                <w:t>X.1045 (X.ssc)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Security service chain architecture for networks and applications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2019-10-28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106" w:history="1">
              <w:r w:rsidR="00DE4DE1">
                <w:rPr>
                  <w:rStyle w:val="Hyperlink"/>
                  <w:sz w:val="20"/>
                </w:rPr>
                <w:t>X.1059 (X.grm, X.sup-grm)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Implementation guidance for telecommunications organizations on risk management of their assets globally accessible in IP-based networks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2019-10-28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108" w:history="1">
              <w:r w:rsidR="00DE4DE1">
                <w:rPr>
                  <w:rStyle w:val="Hyperlink"/>
                  <w:sz w:val="20"/>
                </w:rPr>
                <w:t>X.1232 (X.tfcas)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Technical framework for countering advertising spam in user generated information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2019-10-28</w:t>
            </w:r>
          </w:p>
        </w:tc>
        <w:tc>
          <w:tcPr>
            <w:tcW w:w="88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9266E">
        <w:trPr>
          <w:cantSplit/>
        </w:trPr>
        <w:tc>
          <w:tcPr>
            <w:tcW w:w="2090" w:type="dxa"/>
          </w:tcPr>
          <w:p w:rsidR="00C9266E" w:rsidRDefault="00C9266E">
            <w:hyperlink r:id="rId110" w:history="1">
              <w:r w:rsidR="00DE4DE1">
                <w:rPr>
                  <w:rStyle w:val="Hyperlink"/>
                  <w:sz w:val="20"/>
                </w:rPr>
                <w:t>X.1401 (X.sct-dlt)</w:t>
              </w:r>
            </w:hyperlink>
          </w:p>
        </w:tc>
        <w:tc>
          <w:tcPr>
            <w:tcW w:w="4000" w:type="dxa"/>
          </w:tcPr>
          <w:p w:rsidR="00C9266E" w:rsidRDefault="00DE4DE1">
            <w:r>
              <w:t>Security threats of distributed ledger technology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2019-11-01</w:t>
            </w:r>
          </w:p>
        </w:tc>
        <w:tc>
          <w:tcPr>
            <w:tcW w:w="115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2019-11-28</w:t>
            </w: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115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80" w:type="dxa"/>
          </w:tcPr>
          <w:p w:rsidR="00C9266E" w:rsidRDefault="00C9266E">
            <w:pPr>
              <w:jc w:val="center"/>
            </w:pPr>
          </w:p>
        </w:tc>
        <w:tc>
          <w:tcPr>
            <w:tcW w:w="860" w:type="dxa"/>
          </w:tcPr>
          <w:p w:rsidR="00C9266E" w:rsidRDefault="00DE4DE1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C9266E" w:rsidRDefault="00C9266E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C9266E">
          <w:headerReference w:type="default" r:id="rId112"/>
          <w:footerReference w:type="default" r:id="rId113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C9266E" w:rsidRDefault="00DE4DE1">
      <w:r>
        <w:lastRenderedPageBreak/>
        <w:t>Annex 2</w:t>
      </w:r>
    </w:p>
    <w:p w:rsidR="00C9266E" w:rsidRDefault="00DE4DE1">
      <w:pPr>
        <w:jc w:val="center"/>
        <w:rPr>
          <w:szCs w:val="22"/>
        </w:rPr>
      </w:pPr>
      <w:r>
        <w:rPr>
          <w:szCs w:val="22"/>
        </w:rPr>
        <w:t>(to TSB AAP-69)</w:t>
      </w:r>
    </w:p>
    <w:p w:rsidR="00C9266E" w:rsidRDefault="00DE4DE1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C9266E" w:rsidRDefault="00DE4DE1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C9266E" w:rsidRDefault="00DE4DE1">
      <w:r>
        <w:t>1)</w:t>
      </w:r>
      <w:r>
        <w:tab/>
        <w:t xml:space="preserve">Go to AAP search Web page at </w:t>
      </w:r>
      <w:hyperlink r:id="rId114" w:history="1">
        <w:r>
          <w:rPr>
            <w:rStyle w:val="Hyperlink"/>
            <w:szCs w:val="22"/>
          </w:rPr>
          <w:t>https://www.itu.int/ITU-T/aap/</w:t>
        </w:r>
      </w:hyperlink>
    </w:p>
    <w:p w:rsidR="00C9266E" w:rsidRDefault="00EC3342">
      <w:pPr>
        <w:jc w:val="center"/>
      </w:pPr>
      <w:r>
        <w:rPr>
          <w:noProof/>
          <w:lang w:eastAsia="en-GB"/>
        </w:rPr>
        <w:drawing>
          <wp:inline distT="0" distB="0" distL="0" distR="0">
            <wp:extent cx="3263900" cy="2158365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215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266E" w:rsidRDefault="00DE4DE1">
      <w:r>
        <w:t>2)</w:t>
      </w:r>
      <w:r>
        <w:tab/>
        <w:t>Select your Recommendation</w:t>
      </w:r>
    </w:p>
    <w:p w:rsidR="00C9266E" w:rsidRDefault="00EC3342">
      <w:pPr>
        <w:jc w:val="center"/>
        <w:rPr>
          <w:sz w:val="24"/>
        </w:rPr>
      </w:pPr>
      <w:r w:rsidRPr="00C9266E">
        <w:rPr>
          <w:noProof/>
          <w:sz w:val="24"/>
          <w:lang w:eastAsia="en-GB"/>
        </w:rPr>
        <w:drawing>
          <wp:inline distT="0" distB="0" distL="0" distR="0">
            <wp:extent cx="5401310" cy="3221355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322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266E" w:rsidRDefault="00DE4DE1">
      <w:pPr>
        <w:keepNext/>
      </w:pPr>
      <w:r>
        <w:lastRenderedPageBreak/>
        <w:t>3)</w:t>
      </w:r>
      <w:r>
        <w:tab/>
        <w:t>Click the "Submit Comment" button</w:t>
      </w:r>
    </w:p>
    <w:p w:rsidR="00C9266E" w:rsidRDefault="00EC3342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443855" cy="3179445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855" cy="317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266E" w:rsidRDefault="00DE4DE1">
      <w:r>
        <w:t>4)</w:t>
      </w:r>
      <w:r>
        <w:tab/>
        <w:t>Complete the on-line form and click on "Submit"</w:t>
      </w:r>
    </w:p>
    <w:p w:rsidR="00C9266E" w:rsidRDefault="00EC3342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06095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266E" w:rsidRDefault="00DE4DE1">
      <w:r>
        <w:t>For more information, read the AAP tutorial on:</w:t>
      </w:r>
      <w:r>
        <w:tab/>
      </w:r>
      <w:r>
        <w:br/>
      </w:r>
      <w:hyperlink r:id="rId119" w:history="1">
        <w:r>
          <w:rPr>
            <w:rStyle w:val="Hyperlink"/>
          </w:rPr>
          <w:t>https://www.itu.int/ITU-T/aapinfo/files/AAPTutorial.pdf</w:t>
        </w:r>
      </w:hyperlink>
    </w:p>
    <w:p w:rsidR="00C9266E" w:rsidRDefault="00DE4DE1">
      <w:r>
        <w:br w:type="page"/>
      </w:r>
      <w:r>
        <w:lastRenderedPageBreak/>
        <w:t>Annex 3</w:t>
      </w:r>
    </w:p>
    <w:p w:rsidR="00C9266E" w:rsidRDefault="00DE4DE1">
      <w:pPr>
        <w:jc w:val="center"/>
        <w:rPr>
          <w:szCs w:val="22"/>
        </w:rPr>
      </w:pPr>
      <w:r>
        <w:rPr>
          <w:szCs w:val="22"/>
        </w:rPr>
        <w:t>(to TSB AAP-69)</w:t>
      </w:r>
    </w:p>
    <w:p w:rsidR="00C9266E" w:rsidRDefault="00DE4DE1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C9266E" w:rsidRDefault="00DE4DE1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</w:t>
      </w:r>
      <w:r>
        <w:rPr>
          <w:i/>
          <w:iCs/>
          <w:szCs w:val="22"/>
        </w:rPr>
        <w:t>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C9266E">
        <w:tc>
          <w:tcPr>
            <w:tcW w:w="5000" w:type="pct"/>
            <w:gridSpan w:val="2"/>
            <w:shd w:val="clear" w:color="auto" w:fill="EFFAFF"/>
          </w:tcPr>
          <w:p w:rsidR="00C9266E" w:rsidRDefault="00DE4DE1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C9266E" w:rsidRDefault="00DE4DE1">
            <w:pPr>
              <w:pStyle w:val="Tabletext"/>
            </w:pPr>
            <w:r>
              <w:br/>
            </w:r>
            <w:r w:rsidR="00C9266E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9266E">
              <w:fldChar w:fldCharType="separate"/>
            </w:r>
            <w:r w:rsidR="00C9266E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C9266E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9266E">
              <w:fldChar w:fldCharType="separate"/>
            </w:r>
            <w:r w:rsidR="00C9266E">
              <w:fldChar w:fldCharType="end"/>
            </w:r>
            <w:r>
              <w:t xml:space="preserve"> Additional Review (AR)</w:t>
            </w: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9266E" w:rsidRDefault="00C9266E">
            <w:pPr>
              <w:pStyle w:val="Tabletext"/>
            </w:pPr>
          </w:p>
        </w:tc>
      </w:tr>
      <w:tr w:rsidR="00C9266E">
        <w:tc>
          <w:tcPr>
            <w:tcW w:w="1623" w:type="pct"/>
            <w:shd w:val="clear" w:color="auto" w:fill="EFFAFF"/>
            <w:vAlign w:val="center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C9266E" w:rsidRDefault="00DE4DE1">
            <w:pPr>
              <w:pStyle w:val="Tabletext"/>
            </w:pPr>
            <w:r>
              <w:br/>
            </w:r>
            <w:r w:rsidR="00C9266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9266E">
              <w:fldChar w:fldCharType="separate"/>
            </w:r>
            <w:r w:rsidR="00C9266E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C9266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9266E">
              <w:fldChar w:fldCharType="separate"/>
            </w:r>
            <w:r w:rsidR="00C9266E">
              <w:fldChar w:fldCharType="end"/>
            </w:r>
            <w:r>
              <w:t xml:space="preserve"> We support this text on the condition that it be modif</w:t>
            </w:r>
            <w:r>
              <w:t>ied as per revision shown in the attachment.</w:t>
            </w:r>
          </w:p>
        </w:tc>
      </w:tr>
      <w:tr w:rsidR="00C9266E">
        <w:tc>
          <w:tcPr>
            <w:tcW w:w="1623" w:type="pct"/>
            <w:shd w:val="clear" w:color="auto" w:fill="EFFAFF"/>
            <w:vAlign w:val="center"/>
          </w:tcPr>
          <w:p w:rsidR="00C9266E" w:rsidRDefault="00DE4DE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C9266E" w:rsidRDefault="00DE4DE1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C9266E" w:rsidRDefault="00DE4DE1">
      <w:pPr>
        <w:rPr>
          <w:szCs w:val="22"/>
        </w:rPr>
      </w:pPr>
      <w:r>
        <w:tab/>
      </w:r>
      <w:r w:rsidR="00C9266E" w:rsidRPr="00C9266E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C9266E">
        <w:rPr>
          <w:szCs w:val="22"/>
        </w:rPr>
      </w:r>
      <w:r w:rsidR="00C9266E">
        <w:rPr>
          <w:szCs w:val="22"/>
        </w:rPr>
        <w:fldChar w:fldCharType="separate"/>
      </w:r>
      <w:r w:rsidR="00C9266E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C9266E" w:rsidRDefault="00DE4DE1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20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C9266E" w:rsidRDefault="00C9266E">
      <w:pPr>
        <w:rPr>
          <w:i/>
          <w:iCs/>
          <w:szCs w:val="22"/>
        </w:rPr>
      </w:pPr>
    </w:p>
    <w:sectPr w:rsidR="00C9266E" w:rsidSect="00C9266E">
      <w:headerReference w:type="default" r:id="rId121"/>
      <w:footerReference w:type="default" r:id="rId122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DE1" w:rsidRDefault="00DE4DE1">
      <w:r>
        <w:separator/>
      </w:r>
    </w:p>
  </w:endnote>
  <w:endnote w:type="continuationSeparator" w:id="0">
    <w:p w:rsidR="00DE4DE1" w:rsidRDefault="00DE4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66E" w:rsidRDefault="00DE4DE1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2019-11-01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C9266E">
      <w:tc>
        <w:tcPr>
          <w:tcW w:w="1985" w:type="dxa"/>
        </w:tcPr>
        <w:p w:rsidR="00C9266E" w:rsidRDefault="00DE4DE1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C9266E" w:rsidRDefault="00DE4DE1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C9266E" w:rsidRDefault="00DE4DE1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C9266E" w:rsidRDefault="00DE4DE1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C9266E" w:rsidRDefault="00DE4DE1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C9266E" w:rsidRDefault="00C9266E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66E" w:rsidRDefault="00DE4DE1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2019-11-01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66E" w:rsidRDefault="00DE4DE1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2019-11-01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DE1" w:rsidRDefault="00DE4DE1">
      <w:r>
        <w:t>____________________</w:t>
      </w:r>
    </w:p>
  </w:footnote>
  <w:footnote w:type="continuationSeparator" w:id="0">
    <w:p w:rsidR="00DE4DE1" w:rsidRDefault="00DE4D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66E" w:rsidRDefault="00DE4DE1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9266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9266E">
      <w:rPr>
        <w:rStyle w:val="PageNumber"/>
        <w:szCs w:val="18"/>
      </w:rPr>
      <w:fldChar w:fldCharType="separate"/>
    </w:r>
    <w:r w:rsidR="00EC3342">
      <w:rPr>
        <w:rStyle w:val="PageNumber"/>
        <w:noProof/>
        <w:szCs w:val="18"/>
      </w:rPr>
      <w:t>2</w:t>
    </w:r>
    <w:r w:rsidR="00C9266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66E" w:rsidRDefault="00DE4DE1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9266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9266E">
      <w:rPr>
        <w:rStyle w:val="PageNumber"/>
        <w:szCs w:val="18"/>
      </w:rPr>
      <w:fldChar w:fldCharType="separate"/>
    </w:r>
    <w:r w:rsidR="00EC3342">
      <w:rPr>
        <w:rStyle w:val="PageNumber"/>
        <w:noProof/>
        <w:szCs w:val="18"/>
      </w:rPr>
      <w:t>12</w:t>
    </w:r>
    <w:r w:rsidR="00C9266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66E" w:rsidRDefault="00DE4DE1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9266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9266E">
      <w:rPr>
        <w:rStyle w:val="PageNumber"/>
        <w:szCs w:val="18"/>
      </w:rPr>
      <w:fldChar w:fldCharType="separate"/>
    </w:r>
    <w:r w:rsidR="00EC3342">
      <w:rPr>
        <w:rStyle w:val="PageNumber"/>
        <w:noProof/>
        <w:szCs w:val="18"/>
      </w:rPr>
      <w:t>15</w:t>
    </w:r>
    <w:r w:rsidR="00C9266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66E"/>
    <w:rsid w:val="00C9266E"/>
    <w:rsid w:val="00DE4DE1"/>
    <w:rsid w:val="00EC3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E41EE2F-2F2C-4A49-B455-BA1550A94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ITU-T/studygroups/com12" TargetMode="External"/><Relationship Id="rId117" Type="http://schemas.openxmlformats.org/officeDocument/2006/relationships/image" Target="media/image4.gif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446" TargetMode="External"/><Relationship Id="rId47" Type="http://schemas.openxmlformats.org/officeDocument/2006/relationships/hyperlink" Target="https://www.itu.int/ITU-T/aap/dologin_aap.asp?id=T01020021230801MSWE.docx&amp;group=13" TargetMode="External"/><Relationship Id="rId63" Type="http://schemas.openxmlformats.org/officeDocument/2006/relationships/hyperlink" Target="https://www.itu.int/ITU-T/aap/dologin_aap.asp?id=T01020021A10801MSWE.docx&amp;group=16" TargetMode="External"/><Relationship Id="rId68" Type="http://schemas.openxmlformats.org/officeDocument/2006/relationships/hyperlink" Target="http://www.itu.int/itu-t/aap/AAPRecDetails.aspx?AAPSeqNo=8618" TargetMode="External"/><Relationship Id="rId84" Type="http://schemas.openxmlformats.org/officeDocument/2006/relationships/hyperlink" Target="http://www.itu.int/itu-t/aap/AAPRecDetails.aspx?AAPSeqNo=8585" TargetMode="External"/><Relationship Id="rId89" Type="http://schemas.openxmlformats.org/officeDocument/2006/relationships/hyperlink" Target="https://www.itu.int/ITU-T/aap/dologin_aap.asp?id=T010200218A0802MSWE.docx&amp;group=16" TargetMode="External"/><Relationship Id="rId112" Type="http://schemas.openxmlformats.org/officeDocument/2006/relationships/header" Target="header2.xml"/><Relationship Id="rId16" Type="http://schemas.openxmlformats.org/officeDocument/2006/relationships/hyperlink" Target="https://www.itu.int/ITU-T/studygroups/com02" TargetMode="External"/><Relationship Id="rId107" Type="http://schemas.openxmlformats.org/officeDocument/2006/relationships/hyperlink" Target="https://www.itu.int/ITU-T/aap/dologin_aap.asp?id=T01020021810801MSWE.docx&amp;group=17" TargetMode="External"/><Relationship Id="rId11" Type="http://schemas.openxmlformats.org/officeDocument/2006/relationships/footer" Target="footer1.xml"/><Relationship Id="rId32" Type="http://schemas.openxmlformats.org/officeDocument/2006/relationships/hyperlink" Target="https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21280801MSWE.docx&amp;group=15" TargetMode="External"/><Relationship Id="rId58" Type="http://schemas.openxmlformats.org/officeDocument/2006/relationships/hyperlink" Target="http://www.itu.int/itu-t/aap/AAPRecDetails.aspx?AAPSeqNo=8617" TargetMode="External"/><Relationship Id="rId74" Type="http://schemas.openxmlformats.org/officeDocument/2006/relationships/hyperlink" Target="http://www.itu.int/itu-t/aap/AAPRecDetails.aspx?AAPSeqNo=8613" TargetMode="External"/><Relationship Id="rId79" Type="http://schemas.openxmlformats.org/officeDocument/2006/relationships/hyperlink" Target="https://www.itu.int/ITU-T/aap/dologin_aap.asp?id=T010200219F0801MSWE.docx&amp;group=16" TargetMode="External"/><Relationship Id="rId102" Type="http://schemas.openxmlformats.org/officeDocument/2006/relationships/hyperlink" Target="http://www.itu.int/itu-t/aap/AAPRecDetails.aspx?AAPSeqNo=8575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21A80801MSWE.docx&amp;group=16" TargetMode="External"/><Relationship Id="rId82" Type="http://schemas.openxmlformats.org/officeDocument/2006/relationships/hyperlink" Target="http://www.itu.int/itu-t/aap/AAPRecDetails.aspx?AAPSeqNo=8584" TargetMode="External"/><Relationship Id="rId90" Type="http://schemas.openxmlformats.org/officeDocument/2006/relationships/hyperlink" Target="http://www.itu.int/itu-t/aap/AAPRecDetails.aspx?AAPSeqNo=8587" TargetMode="External"/><Relationship Id="rId95" Type="http://schemas.openxmlformats.org/officeDocument/2006/relationships/hyperlink" Target="https://www.itu.int/ITU-T/aap/dologin_aap.asp?id=T010200218F0801MSWE.docx&amp;group=16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s://www.itu.int/ITU-T/aapinfo/" TargetMode="External"/><Relationship Id="rId22" Type="http://schemas.openxmlformats.org/officeDocument/2006/relationships/hyperlink" Target="https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s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20FE0801MSWE.docx&amp;group=5" TargetMode="External"/><Relationship Id="rId48" Type="http://schemas.openxmlformats.org/officeDocument/2006/relationships/hyperlink" Target="http://www.itu.int/itu-t/aap/AAPRecDetails.aspx?AAPSeqNo=8491" TargetMode="External"/><Relationship Id="rId56" Type="http://schemas.openxmlformats.org/officeDocument/2006/relationships/hyperlink" Target="http://www.itu.int/itu-t/aap/AAPRecDetails.aspx?AAPSeqNo=8606" TargetMode="External"/><Relationship Id="rId64" Type="http://schemas.openxmlformats.org/officeDocument/2006/relationships/hyperlink" Target="http://www.itu.int/itu-t/aap/AAPRecDetails.aspx?AAPSeqNo=8610" TargetMode="External"/><Relationship Id="rId69" Type="http://schemas.openxmlformats.org/officeDocument/2006/relationships/hyperlink" Target="https://www.itu.int/ITU-T/aap/dologin_aap.asp?id=T01020021AA0802MSWE.docx&amp;group=16" TargetMode="External"/><Relationship Id="rId77" Type="http://schemas.openxmlformats.org/officeDocument/2006/relationships/hyperlink" Target="https://www.itu.int/ITU-T/aap/dologin_aap.asp?id=T01020021A60801MSWE.docx&amp;group=16" TargetMode="External"/><Relationship Id="rId100" Type="http://schemas.openxmlformats.org/officeDocument/2006/relationships/hyperlink" Target="http://www.itu.int/itu-t/aap/AAPRecDetails.aspx?AAPSeqNo=8615" TargetMode="External"/><Relationship Id="rId105" Type="http://schemas.openxmlformats.org/officeDocument/2006/relationships/hyperlink" Target="https://www.itu.int/ITU-T/aap/dologin_aap.asp?id=T01020021800802MSWE.docx&amp;group=17" TargetMode="External"/><Relationship Id="rId113" Type="http://schemas.openxmlformats.org/officeDocument/2006/relationships/footer" Target="footer3.xml"/><Relationship Id="rId118" Type="http://schemas.openxmlformats.org/officeDocument/2006/relationships/image" Target="media/image5.gif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12A0801MSWE.docx&amp;group=15" TargetMode="External"/><Relationship Id="rId72" Type="http://schemas.openxmlformats.org/officeDocument/2006/relationships/hyperlink" Target="http://www.itu.int/itu-t/aap/AAPRecDetails.aspx?AAPSeqNo=8612" TargetMode="External"/><Relationship Id="rId80" Type="http://schemas.openxmlformats.org/officeDocument/2006/relationships/hyperlink" Target="http://www.itu.int/itu-t/aap/AAPRecDetails.aspx?AAPSeqNo=8583" TargetMode="External"/><Relationship Id="rId85" Type="http://schemas.openxmlformats.org/officeDocument/2006/relationships/hyperlink" Target="https://www.itu.int/ITU-T/aap/dologin_aap.asp?id=T01020021890801MSWE.docx&amp;group=16" TargetMode="External"/><Relationship Id="rId93" Type="http://schemas.openxmlformats.org/officeDocument/2006/relationships/hyperlink" Target="https://www.itu.int/ITU-T/aap/dologin_aap.asp?id=T010200218C0801MSWE.docx&amp;group=16" TargetMode="External"/><Relationship Id="rId98" Type="http://schemas.openxmlformats.org/officeDocument/2006/relationships/hyperlink" Target="http://www.itu.int/itu-t/aap/AAPRecDetails.aspx?AAPSeqNo=8590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448" TargetMode="External"/><Relationship Id="rId46" Type="http://schemas.openxmlformats.org/officeDocument/2006/relationships/hyperlink" Target="http://www.itu.int/itu-t/aap/AAPRecDetails.aspx?AAPSeqNo=8483" TargetMode="External"/><Relationship Id="rId59" Type="http://schemas.openxmlformats.org/officeDocument/2006/relationships/hyperlink" Target="https://www.itu.int/ITU-T/aap/dologin_aap.asp?id=T01020021A90801MSWE.docx&amp;group=16" TargetMode="External"/><Relationship Id="rId67" Type="http://schemas.openxmlformats.org/officeDocument/2006/relationships/hyperlink" Target="https://www.itu.int/ITU-T/aap/dologin_aap.asp?id=T01020021AB0801MSWE.docx&amp;group=16" TargetMode="External"/><Relationship Id="rId103" Type="http://schemas.openxmlformats.org/officeDocument/2006/relationships/hyperlink" Target="https://www.itu.int/ITU-T/aap/dologin_aap.asp?id=T010200217F0801MSWE.docx&amp;group=17" TargetMode="External"/><Relationship Id="rId108" Type="http://schemas.openxmlformats.org/officeDocument/2006/relationships/hyperlink" Target="http://www.itu.int/itu-t/aap/AAPRecDetails.aspx?AAPSeqNo=8578" TargetMode="External"/><Relationship Id="rId116" Type="http://schemas.openxmlformats.org/officeDocument/2006/relationships/image" Target="media/image3.gif"/><Relationship Id="rId124" Type="http://schemas.openxmlformats.org/officeDocument/2006/relationships/theme" Target="theme/theme1.xml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1030801MSWE.docx&amp;group=5" TargetMode="External"/><Relationship Id="rId54" Type="http://schemas.openxmlformats.org/officeDocument/2006/relationships/hyperlink" Target="http://www.itu.int/itu-t/aap/AAPRecDetails.aspx?AAPSeqNo=8611" TargetMode="External"/><Relationship Id="rId62" Type="http://schemas.openxmlformats.org/officeDocument/2006/relationships/hyperlink" Target="http://www.itu.int/itu-t/aap/AAPRecDetails.aspx?AAPSeqNo=8609" TargetMode="External"/><Relationship Id="rId70" Type="http://schemas.openxmlformats.org/officeDocument/2006/relationships/hyperlink" Target="http://www.itu.int/itu-t/aap/AAPRecDetails.aspx?AAPSeqNo=8608" TargetMode="External"/><Relationship Id="rId75" Type="http://schemas.openxmlformats.org/officeDocument/2006/relationships/hyperlink" Target="https://www.itu.int/ITU-T/aap/dologin_aap.asp?id=T01020021A50801MSWE.docx&amp;group=16" TargetMode="External"/><Relationship Id="rId83" Type="http://schemas.openxmlformats.org/officeDocument/2006/relationships/hyperlink" Target="https://www.itu.int/ITU-T/aap/dologin_aap.asp?id=T01020021880801MSWE.docx&amp;group=16" TargetMode="External"/><Relationship Id="rId88" Type="http://schemas.openxmlformats.org/officeDocument/2006/relationships/hyperlink" Target="http://www.itu.int/itu-t/aap/AAPRecDetails.aspx?AAPSeqNo=8586" TargetMode="External"/><Relationship Id="rId91" Type="http://schemas.openxmlformats.org/officeDocument/2006/relationships/hyperlink" Target="https://www.itu.int/ITU-T/aap/dologin_aap.asp?id=T010200218B0801MSWE.docx&amp;group=16" TargetMode="External"/><Relationship Id="rId96" Type="http://schemas.openxmlformats.org/officeDocument/2006/relationships/hyperlink" Target="http://www.itu.int/itu-t/aap/AAPRecDetails.aspx?AAPSeqNo=8589" TargetMode="External"/><Relationship Id="rId111" Type="http://schemas.openxmlformats.org/officeDocument/2006/relationships/hyperlink" Target="https://www.itu.int/ITU-T/aap/dologin_aap.asp?id=T01020021850801MSWE.docx&amp;group=1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s://www.itu.int/ITU-T/studygroups/com13" TargetMode="External"/><Relationship Id="rId36" Type="http://schemas.openxmlformats.org/officeDocument/2006/relationships/hyperlink" Target="https://www.itu.int/ITU-T/studygroups/com20" TargetMode="External"/><Relationship Id="rId49" Type="http://schemas.openxmlformats.org/officeDocument/2006/relationships/hyperlink" Target="https://www.itu.int/ITU-T/aap/dologin_aap.asp?id=T010200212B0802MSWE.docx&amp;group=15" TargetMode="External"/><Relationship Id="rId57" Type="http://schemas.openxmlformats.org/officeDocument/2006/relationships/hyperlink" Target="https://www.itu.int/ITU-T/aap/dologin_aap.asp?id=T010200219E0803MSWE.docx&amp;group=16" TargetMode="External"/><Relationship Id="rId106" Type="http://schemas.openxmlformats.org/officeDocument/2006/relationships/hyperlink" Target="http://www.itu.int/itu-t/aap/AAPRecDetails.aspx?AAPSeqNo=8577" TargetMode="External"/><Relationship Id="rId114" Type="http://schemas.openxmlformats.org/officeDocument/2006/relationships/hyperlink" Target="https://www.itu.int/ITU-T/aap/" TargetMode="External"/><Relationship Id="rId119" Type="http://schemas.openxmlformats.org/officeDocument/2006/relationships/hyperlink" Target="https://www.itu.int/ITU-T/aapinfo/files/AAPTutorial.pdf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439" TargetMode="External"/><Relationship Id="rId52" Type="http://schemas.openxmlformats.org/officeDocument/2006/relationships/hyperlink" Target="http://www.itu.int/itu-t/aap/AAPRecDetails.aspx?AAPSeqNo=8488" TargetMode="External"/><Relationship Id="rId60" Type="http://schemas.openxmlformats.org/officeDocument/2006/relationships/hyperlink" Target="http://www.itu.int/itu-t/aap/AAPRecDetails.aspx?AAPSeqNo=8616" TargetMode="External"/><Relationship Id="rId65" Type="http://schemas.openxmlformats.org/officeDocument/2006/relationships/hyperlink" Target="https://www.itu.int/ITU-T/aap/dologin_aap.asp?id=T01020021A20801MSWE.docx&amp;group=16" TargetMode="External"/><Relationship Id="rId73" Type="http://schemas.openxmlformats.org/officeDocument/2006/relationships/hyperlink" Target="https://www.itu.int/ITU-T/aap/dologin_aap.asp?id=T01020021A40801MSWE.docx&amp;group=16" TargetMode="External"/><Relationship Id="rId78" Type="http://schemas.openxmlformats.org/officeDocument/2006/relationships/hyperlink" Target="http://www.itu.int/itu-t/aap/AAPRecDetails.aspx?AAPSeqNo=8607" TargetMode="External"/><Relationship Id="rId81" Type="http://schemas.openxmlformats.org/officeDocument/2006/relationships/hyperlink" Target="https://www.itu.int/ITU-T/aap/dologin_aap.asp?id=T01020021870801MSWE.docx&amp;group=16" TargetMode="External"/><Relationship Id="rId86" Type="http://schemas.openxmlformats.org/officeDocument/2006/relationships/hyperlink" Target="http://www.itu.int/itu-t/aap/AAPRecDetails.aspx?AAPSeqNo=8592" TargetMode="External"/><Relationship Id="rId94" Type="http://schemas.openxmlformats.org/officeDocument/2006/relationships/hyperlink" Target="http://www.itu.int/itu-t/aap/AAPRecDetails.aspx?AAPSeqNo=8591" TargetMode="External"/><Relationship Id="rId99" Type="http://schemas.openxmlformats.org/officeDocument/2006/relationships/hyperlink" Target="https://www.itu.int/ITU-T/aap/dologin_aap.asp?id=T010200218E0801MSWE.docx&amp;group=16" TargetMode="External"/><Relationship Id="rId101" Type="http://schemas.openxmlformats.org/officeDocument/2006/relationships/hyperlink" Target="https://www.itu.int/ITU-T/aap/dologin_aap.asp?id=T01020021A70801MSWE.docx&amp;group=16" TargetMode="External"/><Relationship Id="rId122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-T/aap/" TargetMode="External"/><Relationship Id="rId13" Type="http://schemas.openxmlformats.org/officeDocument/2006/relationships/hyperlink" Target="https://www.itu.int/ITU-T/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1000801MSWE.docx&amp;group=5" TargetMode="External"/><Relationship Id="rId109" Type="http://schemas.openxmlformats.org/officeDocument/2006/relationships/hyperlink" Target="https://www.itu.int/ITU-T/aap/dologin_aap.asp?id=T01020021820801MSWE.docx&amp;group=17" TargetMode="External"/><Relationship Id="rId34" Type="http://schemas.openxmlformats.org/officeDocument/2006/relationships/hyperlink" Target="https://www.itu.int/ITU-T/studygroups/com17" TargetMode="External"/><Relationship Id="rId50" Type="http://schemas.openxmlformats.org/officeDocument/2006/relationships/hyperlink" Target="http://www.itu.int/itu-t/aap/AAPRecDetails.aspx?AAPSeqNo=8490" TargetMode="External"/><Relationship Id="rId55" Type="http://schemas.openxmlformats.org/officeDocument/2006/relationships/hyperlink" Target="https://www.itu.int/ITU-T/aap/dologin_aap.asp?id=T01020021A30801MSWE.docx&amp;group=16" TargetMode="External"/><Relationship Id="rId76" Type="http://schemas.openxmlformats.org/officeDocument/2006/relationships/hyperlink" Target="http://www.itu.int/itu-t/aap/AAPRecDetails.aspx?AAPSeqNo=8614" TargetMode="External"/><Relationship Id="rId97" Type="http://schemas.openxmlformats.org/officeDocument/2006/relationships/hyperlink" Target="https://www.itu.int/ITU-T/aap/dologin_aap.asp?id=T010200218D0805MSWE.docx&amp;group=16" TargetMode="External"/><Relationship Id="rId104" Type="http://schemas.openxmlformats.org/officeDocument/2006/relationships/hyperlink" Target="http://www.itu.int/itu-t/aap/AAPRecDetails.aspx?AAPSeqNo=8576" TargetMode="External"/><Relationship Id="rId120" Type="http://schemas.openxmlformats.org/officeDocument/2006/relationships/hyperlink" Target="mailto:tsbsg....@itu.int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1A00801MSWE.docx&amp;group=16" TargetMode="External"/><Relationship Id="rId92" Type="http://schemas.openxmlformats.org/officeDocument/2006/relationships/hyperlink" Target="http://www.itu.int/itu-t/aap/AAPRecDetails.aspx?AAPSeqNo=8588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s://www.itu.int/ITU-T/studygroups/com11" TargetMode="External"/><Relationship Id="rId40" Type="http://schemas.openxmlformats.org/officeDocument/2006/relationships/hyperlink" Target="http://www.itu.int/itu-t/aap/AAPRecDetails.aspx?AAPSeqNo=8451" TargetMode="External"/><Relationship Id="rId45" Type="http://schemas.openxmlformats.org/officeDocument/2006/relationships/hyperlink" Target="https://www.itu.int/ITU-T/aap/dologin_aap.asp?id=T01020020F70801MSWE.docx&amp;group=12" TargetMode="External"/><Relationship Id="rId66" Type="http://schemas.openxmlformats.org/officeDocument/2006/relationships/hyperlink" Target="http://www.itu.int/itu-t/aap/AAPRecDetails.aspx?AAPSeqNo=8619" TargetMode="External"/><Relationship Id="rId87" Type="http://schemas.openxmlformats.org/officeDocument/2006/relationships/hyperlink" Target="https://www.itu.int/ITU-T/aap/dologin_aap.asp?id=T01020021900801MSWE.docx&amp;group=16" TargetMode="External"/><Relationship Id="rId110" Type="http://schemas.openxmlformats.org/officeDocument/2006/relationships/hyperlink" Target="http://www.itu.int/itu-t/aap/AAPRecDetails.aspx?AAPSeqNo=8581" TargetMode="External"/><Relationship Id="rId115" Type="http://schemas.openxmlformats.org/officeDocument/2006/relationships/image" Target="media/image2.gi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3011</Words>
  <Characters>17167</Characters>
  <Application>Microsoft Office Word</Application>
  <DocSecurity>0</DocSecurity>
  <Lines>143</Lines>
  <Paragraphs>40</Paragraphs>
  <ScaleCrop>false</ScaleCrop>
  <Company/>
  <LinksUpToDate>false</LinksUpToDate>
  <CharactersWithSpaces>20138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Robert</dc:creator>
  <cp:keywords/>
  <dc:description/>
  <cp:lastModifiedBy>Clark, Robert</cp:lastModifiedBy>
  <cp:revision>2</cp:revision>
  <dcterms:created xsi:type="dcterms:W3CDTF">2019-10-31T14:58:00Z</dcterms:created>
  <dcterms:modified xsi:type="dcterms:W3CDTF">2019-10-31T14:58:00Z</dcterms:modified>
</cp:coreProperties>
</file>