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E546C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546CF" w:rsidRDefault="00D342F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546CF" w:rsidRDefault="009053C8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E546CF" w:rsidRDefault="009053C8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E546CF" w:rsidRDefault="00E546CF">
            <w:pPr>
              <w:spacing w:before="0"/>
            </w:pPr>
          </w:p>
        </w:tc>
      </w:tr>
    </w:tbl>
    <w:p w:rsidR="00E546CF" w:rsidRDefault="00E546CF"/>
    <w:p w:rsidR="00E546CF" w:rsidRDefault="009053C8">
      <w:pPr>
        <w:jc w:val="right"/>
      </w:pPr>
      <w:r>
        <w:rPr>
          <w:lang w:val="fr-CH"/>
        </w:rPr>
        <w:t>Genève, le 1 juillet 2019</w:t>
      </w:r>
      <w:r>
        <w:tab/>
      </w:r>
    </w:p>
    <w:p w:rsidR="00E546CF" w:rsidRDefault="00E546C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E546CF">
        <w:trPr>
          <w:cantSplit/>
        </w:trPr>
        <w:tc>
          <w:tcPr>
            <w:tcW w:w="843" w:type="dxa"/>
          </w:tcPr>
          <w:p w:rsidR="00E546CF" w:rsidRDefault="009053C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E546CF" w:rsidRDefault="00E546CF">
            <w:pPr>
              <w:pStyle w:val="Tabletext"/>
              <w:spacing w:before="0"/>
              <w:rPr>
                <w:szCs w:val="22"/>
              </w:rPr>
            </w:pPr>
          </w:p>
          <w:p w:rsidR="00E546CF" w:rsidRDefault="00E546CF">
            <w:pPr>
              <w:pStyle w:val="Tabletext"/>
              <w:spacing w:before="0"/>
              <w:rPr>
                <w:szCs w:val="22"/>
              </w:rPr>
            </w:pPr>
          </w:p>
          <w:p w:rsidR="00E546CF" w:rsidRDefault="009053C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E546CF" w:rsidRDefault="009053C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546CF" w:rsidRDefault="009053C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E546CF" w:rsidRDefault="009053C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AAP-61</w:t>
            </w:r>
          </w:p>
          <w:p w:rsidR="00E546CF" w:rsidRDefault="009053C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546CF" w:rsidRDefault="00E546CF">
            <w:pPr>
              <w:pStyle w:val="Tabletext"/>
              <w:spacing w:before="0"/>
              <w:rPr>
                <w:szCs w:val="22"/>
              </w:rPr>
            </w:pPr>
          </w:p>
          <w:p w:rsidR="00E546CF" w:rsidRDefault="009053C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546CF" w:rsidRDefault="009053C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546CF" w:rsidRDefault="00E546C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053C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546CF" w:rsidRDefault="009053C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E546CF" w:rsidRDefault="009053C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E546CF" w:rsidRDefault="009053C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E546CF" w:rsidRDefault="009053C8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E546CF" w:rsidRDefault="009053C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E546CF" w:rsidRDefault="009053C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E546CF" w:rsidRDefault="009053C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E546CF" w:rsidRDefault="00E546C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546CF">
        <w:trPr>
          <w:cantSplit/>
        </w:trPr>
        <w:tc>
          <w:tcPr>
            <w:tcW w:w="908" w:type="dxa"/>
          </w:tcPr>
          <w:p w:rsidR="00E546CF" w:rsidRDefault="009053C8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E546CF" w:rsidRDefault="009053C8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E546CF" w:rsidRDefault="00E546CF">
      <w:pPr>
        <w:rPr>
          <w:lang w:val="fr-FR"/>
        </w:rPr>
      </w:pPr>
    </w:p>
    <w:p w:rsidR="00E546CF" w:rsidRDefault="009053C8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E546CF" w:rsidRDefault="00E546CF">
      <w:pPr>
        <w:rPr>
          <w:lang w:val="fr-CH"/>
        </w:rPr>
      </w:pPr>
    </w:p>
    <w:p w:rsidR="00E546CF" w:rsidRDefault="009053C8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E546CF" w:rsidRDefault="009053C8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E546CF" w:rsidRDefault="009053C8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E546CF" w:rsidRDefault="009053C8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E546CF" w:rsidRDefault="009053C8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E546CF" w:rsidRDefault="009053C8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E546CF" w:rsidRDefault="00E546CF"/>
    <w:p w:rsidR="00E546CF" w:rsidRDefault="009053C8">
      <w:pPr>
        <w:spacing w:before="560"/>
      </w:pPr>
      <w:r>
        <w:rPr>
          <w:b/>
        </w:rPr>
        <w:t>Annexes:</w:t>
      </w:r>
      <w:r>
        <w:t xml:space="preserve"> 3</w:t>
      </w:r>
    </w:p>
    <w:p w:rsidR="00E546CF" w:rsidRDefault="00E546CF">
      <w:pPr>
        <w:spacing w:before="720"/>
        <w:rPr>
          <w:rFonts w:ascii="Times New Roman" w:hAnsi="Times New Roman"/>
        </w:rPr>
        <w:sectPr w:rsidR="00E546C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546CF" w:rsidRDefault="009053C8">
      <w:r>
        <w:lastRenderedPageBreak/>
        <w:t>Annex 1</w:t>
      </w:r>
    </w:p>
    <w:p w:rsidR="00E546CF" w:rsidRDefault="009053C8">
      <w:pPr>
        <w:jc w:val="center"/>
      </w:pPr>
      <w:r>
        <w:t>(to TSB AAP-61)</w:t>
      </w:r>
    </w:p>
    <w:p w:rsidR="00E546CF" w:rsidRDefault="00E546CF">
      <w:pPr>
        <w:rPr>
          <w:szCs w:val="22"/>
        </w:rPr>
      </w:pPr>
    </w:p>
    <w:p w:rsidR="00E546CF" w:rsidRDefault="009053C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546CF" w:rsidRDefault="009053C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E546CF" w:rsidRDefault="00E546CF">
      <w:pPr>
        <w:pStyle w:val="enumlev2"/>
        <w:rPr>
          <w:szCs w:val="22"/>
        </w:rPr>
      </w:pPr>
      <w:hyperlink r:id="rId13" w:history="1">
        <w:r w:rsidR="009053C8">
          <w:rPr>
            <w:rStyle w:val="Hyperlink"/>
            <w:szCs w:val="22"/>
          </w:rPr>
          <w:t>http://www.itu.int/ITU-T</w:t>
        </w:r>
      </w:hyperlink>
    </w:p>
    <w:p w:rsidR="00E546CF" w:rsidRDefault="009053C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546CF" w:rsidRDefault="00E546CF">
      <w:pPr>
        <w:pStyle w:val="enumlev2"/>
        <w:rPr>
          <w:szCs w:val="22"/>
        </w:rPr>
      </w:pPr>
      <w:hyperlink r:id="rId14" w:history="1">
        <w:r w:rsidR="009053C8">
          <w:rPr>
            <w:rStyle w:val="Hyperlink"/>
            <w:szCs w:val="22"/>
          </w:rPr>
          <w:t>http://www.itu.int/ITU-T/aapinfo</w:t>
        </w:r>
      </w:hyperlink>
    </w:p>
    <w:p w:rsidR="00E546CF" w:rsidRDefault="009053C8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E546CF" w:rsidRDefault="009053C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546CF" w:rsidRDefault="00E546CF">
      <w:pPr>
        <w:pStyle w:val="enumlev2"/>
        <w:rPr>
          <w:szCs w:val="22"/>
        </w:rPr>
      </w:pPr>
      <w:hyperlink r:id="rId15" w:history="1">
        <w:r w:rsidR="009053C8">
          <w:rPr>
            <w:rStyle w:val="Hyperlink"/>
            <w:szCs w:val="22"/>
          </w:rPr>
          <w:t>http://www.itu.int/ITU-T/aap/</w:t>
        </w:r>
      </w:hyperlink>
    </w:p>
    <w:p w:rsidR="00E546CF" w:rsidRDefault="009053C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546CF">
        <w:tc>
          <w:tcPr>
            <w:tcW w:w="987" w:type="dxa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053C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053C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053C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053C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053C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053C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053C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053C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053C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053C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053C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053C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053C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053C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053C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053C8">
                <w:rPr>
                  <w:rStyle w:val="Hyperlink"/>
                  <w:szCs w:val="22"/>
                </w:rPr>
                <w:t>tsbsg15@it</w:t>
              </w:r>
              <w:r w:rsidR="009053C8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053C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053C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053C8">
                <w:rPr>
                  <w:rStyle w:val="Hyperlink"/>
                  <w:szCs w:val="22"/>
                </w:rPr>
                <w:t>http://www.itu.int/I</w:t>
              </w:r>
              <w:r w:rsidR="009053C8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053C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546CF">
        <w:tc>
          <w:tcPr>
            <w:tcW w:w="0" w:type="auto"/>
          </w:tcPr>
          <w:p w:rsidR="00E546CF" w:rsidRDefault="009053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053C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E546CF" w:rsidRDefault="00E546C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053C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546CF" w:rsidRDefault="00E546C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546C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546CF" w:rsidRDefault="009053C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546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546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38" w:history="1">
              <w:r w:rsidR="009053C8">
                <w:rPr>
                  <w:rStyle w:val="Hyperlink"/>
                  <w:sz w:val="20"/>
                </w:rPr>
                <w:t>J.207 (J.207rev)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40" w:history="1">
              <w:r w:rsidR="009053C8">
                <w:rPr>
                  <w:rStyle w:val="Hyperlink"/>
                  <w:sz w:val="20"/>
                </w:rPr>
                <w:t>J.216 (J.MHAv2)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Second-generation Modular Headend Architecture in systems for interactive cable television services - IP cable modems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42" w:history="1">
              <w:r w:rsidR="009053C8">
                <w:rPr>
                  <w:rStyle w:val="Hyperlink"/>
                  <w:sz w:val="20"/>
                </w:rPr>
                <w:t>J.224 (J.5GDOCSIS)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Fifth-generation transmission systems for interactive cable television services - IP cable modems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44" w:history="1">
              <w:r w:rsidR="009053C8">
                <w:rPr>
                  <w:rStyle w:val="Hyperlink"/>
                  <w:sz w:val="20"/>
                </w:rPr>
                <w:t>J.288 (J.288-rev)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Encapsulation of type length value (TLV) packet for cable transmission systems</w:t>
            </w:r>
            <w:r>
              <w:t xml:space="preserve">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46" w:history="1">
              <w:r w:rsidR="009053C8">
                <w:rPr>
                  <w:rStyle w:val="Hyperlink"/>
                  <w:sz w:val="20"/>
                </w:rPr>
                <w:t>J.1026 (J.oneway-dcas-part1)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Downloadable Conditional Access System for Unidirectional Network; Requirements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48" w:history="1">
              <w:r w:rsidR="009053C8">
                <w:rPr>
                  <w:rStyle w:val="Hyperlink"/>
                  <w:sz w:val="20"/>
                </w:rPr>
                <w:t>J.1027 (J.oneway-dcas-part2)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Downloadable Conditional Access System for Unidirectional Network; System Architecture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50" w:history="1">
              <w:r w:rsidR="009053C8">
                <w:rPr>
                  <w:rStyle w:val="Hyperlink"/>
                  <w:sz w:val="20"/>
                </w:rPr>
                <w:t>J.1028 (J.oneway-dcas-part3)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Downloadable Conditional Access System for Unidirectional Network; Terminal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52" w:history="1">
              <w:r w:rsidR="009053C8">
                <w:rPr>
                  <w:rStyle w:val="Hyperlink"/>
                  <w:sz w:val="20"/>
                </w:rPr>
                <w:t>J.1202 (J.stvos-spec-arch)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The Architecture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54" w:history="1">
              <w:r w:rsidR="009053C8">
                <w:rPr>
                  <w:rStyle w:val="Hyperlink"/>
                  <w:sz w:val="20"/>
                </w:rPr>
                <w:t>J.1210 (J.ipvb-req)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Requirements of IP Video Broadcast (IPVB) for CATV Networks (</w:t>
            </w:r>
            <w:hyperlink r:id="rId55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56" w:history="1">
              <w:r w:rsidR="009053C8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Premium Cable Network Platform (PCNP) - Framework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546CF" w:rsidRDefault="009053C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546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546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58" w:history="1">
              <w:r w:rsidR="009053C8">
                <w:rPr>
                  <w:rStyle w:val="Hyperlink"/>
                  <w:sz w:val="20"/>
                </w:rPr>
                <w:t>Q.3741 (Q.SD-WAN)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Signalling Requirements for SD-WAN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60" w:history="1">
              <w:r w:rsidR="009053C8">
                <w:rPr>
                  <w:rStyle w:val="Hyperlink"/>
                  <w:sz w:val="20"/>
                </w:rPr>
                <w:t>Q.4043 (Q.vs-iop-reqts)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Interoperability testing requirements of virtual switch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62" w:history="1">
              <w:r w:rsidR="009053C8">
                <w:rPr>
                  <w:rStyle w:val="Hyperlink"/>
                  <w:sz w:val="20"/>
                </w:rPr>
                <w:t>Q.5021 (Q.CE-APIMP)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Protocol for managing capability exposure APIs in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546CF" w:rsidRDefault="009053C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546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546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64" w:history="1">
              <w:r w:rsidR="009053C8">
                <w:rPr>
                  <w:rStyle w:val="Hyperlink"/>
                  <w:sz w:val="20"/>
                </w:rPr>
                <w:t>E.806 (E.MTSM)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Measurement campaigns, monitoring systems and sampling methodologies to monitor the QoS in mobile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66" w:history="1">
              <w:r w:rsidR="009053C8">
                <w:rPr>
                  <w:rStyle w:val="Hyperlink"/>
                  <w:sz w:val="20"/>
                </w:rPr>
                <w:t>G.107.1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Wideband E-model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68" w:history="1">
              <w:r w:rsidR="009053C8">
                <w:rPr>
                  <w:rStyle w:val="Hyperlink"/>
                  <w:sz w:val="20"/>
                </w:rPr>
                <w:t>G.107.2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Fullband E-model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70" w:history="1">
              <w:r w:rsidR="009053C8">
                <w:rPr>
                  <w:rStyle w:val="Hyperlink"/>
                  <w:sz w:val="20"/>
                </w:rPr>
                <w:t>G.1028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End-to-end quality of service for voice over 4G mobile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72" w:history="1">
              <w:r w:rsidR="009053C8">
                <w:rPr>
                  <w:rStyle w:val="Hyperlink"/>
                  <w:sz w:val="20"/>
                </w:rPr>
                <w:t>G.1028.2 (G.CSFB)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Assessment of the LTE circuit switched fall back - impact on voice QoS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74" w:history="1">
              <w:r w:rsidR="009053C8">
                <w:rPr>
                  <w:rStyle w:val="Hyperlink"/>
                  <w:sz w:val="20"/>
                </w:rPr>
                <w:t>P.10/G.100 (2017) Amd. 1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Vocabulary for performance, quality of service and quality of experience - Amendment 1: New definitions for inclusion in Recommendation ITU-T P.10/G.100 (</w:t>
            </w:r>
            <w:hyperlink r:id="rId75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76" w:history="1">
              <w:r w:rsidR="009053C8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Determination of sensitivity/frequency characteristics of local telephone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78" w:history="1">
              <w:r w:rsidR="009053C8">
                <w:rPr>
                  <w:rStyle w:val="Hyperlink"/>
                  <w:sz w:val="20"/>
                </w:rPr>
                <w:t>P.700 (P.Loudness)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Calculation of loudness for speech communication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80" w:history="1">
              <w:r w:rsidR="009053C8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Application guide for Recommendation ITU-T P.863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82" w:history="1">
              <w:r w:rsidR="009053C8">
                <w:rPr>
                  <w:rStyle w:val="Hyperlink"/>
                  <w:sz w:val="20"/>
                </w:rPr>
                <w:t>P.1201.2 Cor.2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Parametric non-intrusive assessment of audiovisual media streaming quality - Higher resolution application area - Corrigendum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84" w:history="1">
              <w:r w:rsidR="009053C8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Internet protocol data communication service - IP packet transfer and availability performance parameters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E546CF" w:rsidRDefault="009053C8">
      <w:pPr>
        <w:pageBreakBefore/>
      </w:pPr>
      <w:r>
        <w:lastRenderedPageBreak/>
        <w:t>Situati</w:t>
      </w:r>
      <w:r>
        <w:t>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546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546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86" w:history="1">
              <w:r w:rsidR="009053C8">
                <w:rPr>
                  <w:rStyle w:val="Hyperlink"/>
                  <w:sz w:val="20"/>
                </w:rPr>
                <w:t>Y.3172 (Y.IMT2020-ML-Arch)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Architectural framework for machine learning in future networks including IMT-2020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2019-06-21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546CF" w:rsidRDefault="009053C8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546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546CF" w:rsidRDefault="009053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546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6CF" w:rsidRDefault="009053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546CF" w:rsidRDefault="00E546C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88" w:history="1">
              <w:r w:rsidR="009053C8">
                <w:rPr>
                  <w:rStyle w:val="Hyperlink"/>
                  <w:sz w:val="20"/>
                </w:rPr>
                <w:t>H.265 (V6)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90" w:history="1">
              <w:r w:rsidR="009053C8">
                <w:rPr>
                  <w:rStyle w:val="Hyperlink"/>
                  <w:sz w:val="20"/>
                </w:rPr>
                <w:t>H.871 (F.WAAD)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Safe listening guidelines for personal sound amplifiers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6CF">
        <w:trPr>
          <w:cantSplit/>
        </w:trPr>
        <w:tc>
          <w:tcPr>
            <w:tcW w:w="2090" w:type="dxa"/>
          </w:tcPr>
          <w:p w:rsidR="00E546CF" w:rsidRDefault="00E546CF">
            <w:hyperlink r:id="rId92" w:history="1">
              <w:r w:rsidR="009053C8">
                <w:rPr>
                  <w:rStyle w:val="Hyperlink"/>
                  <w:sz w:val="20"/>
                </w:rPr>
                <w:t>T.832 (V4)</w:t>
              </w:r>
            </w:hyperlink>
          </w:p>
        </w:tc>
        <w:tc>
          <w:tcPr>
            <w:tcW w:w="4000" w:type="dxa"/>
          </w:tcPr>
          <w:p w:rsidR="00E546CF" w:rsidRDefault="009053C8">
            <w:r>
              <w:t>Information technology - JPEG XR image coding system - Image coding specification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115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80" w:type="dxa"/>
          </w:tcPr>
          <w:p w:rsidR="00E546CF" w:rsidRDefault="00E546CF">
            <w:pPr>
              <w:jc w:val="center"/>
            </w:pPr>
          </w:p>
        </w:tc>
        <w:tc>
          <w:tcPr>
            <w:tcW w:w="860" w:type="dxa"/>
          </w:tcPr>
          <w:p w:rsidR="00E546CF" w:rsidRDefault="009053C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E546CF" w:rsidRDefault="00E546C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546CF">
          <w:headerReference w:type="default" r:id="rId94"/>
          <w:footerReference w:type="default" r:id="rId9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546CF" w:rsidRDefault="009053C8">
      <w:r>
        <w:lastRenderedPageBreak/>
        <w:t>Annex 2</w:t>
      </w:r>
    </w:p>
    <w:p w:rsidR="00E546CF" w:rsidRDefault="009053C8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E546CF" w:rsidRDefault="009053C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546CF" w:rsidRDefault="009053C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546CF" w:rsidRDefault="009053C8">
      <w:r>
        <w:t>1)</w:t>
      </w:r>
      <w:r>
        <w:tab/>
        <w:t xml:space="preserve">Go to AAP search Web page at </w:t>
      </w:r>
      <w:hyperlink r:id="rId96" w:history="1">
        <w:r>
          <w:rPr>
            <w:rStyle w:val="Hyperlink"/>
            <w:szCs w:val="22"/>
          </w:rPr>
          <w:t>http://www.itu.int/ITU-T/aap/</w:t>
        </w:r>
      </w:hyperlink>
    </w:p>
    <w:p w:rsidR="00E546CF" w:rsidRDefault="00D342F1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CF" w:rsidRDefault="009053C8">
      <w:r>
        <w:t>2)</w:t>
      </w:r>
      <w:r>
        <w:tab/>
        <w:t>Select your Recommendation</w:t>
      </w:r>
    </w:p>
    <w:p w:rsidR="00E546CF" w:rsidRDefault="00D342F1">
      <w:pPr>
        <w:jc w:val="center"/>
        <w:rPr>
          <w:sz w:val="24"/>
        </w:rPr>
      </w:pPr>
      <w:r w:rsidRPr="00E546CF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CF" w:rsidRDefault="009053C8">
      <w:pPr>
        <w:keepNext/>
      </w:pPr>
      <w:r>
        <w:lastRenderedPageBreak/>
        <w:t>3)</w:t>
      </w:r>
      <w:r>
        <w:tab/>
        <w:t>Click the "Submit Comment" button</w:t>
      </w:r>
    </w:p>
    <w:p w:rsidR="00E546CF" w:rsidRDefault="00D342F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CF" w:rsidRDefault="009053C8">
      <w:r>
        <w:t>4)</w:t>
      </w:r>
      <w:r>
        <w:tab/>
      </w:r>
      <w:r>
        <w:t>Complete the on-line form and click on "Submit"</w:t>
      </w:r>
    </w:p>
    <w:p w:rsidR="00E546CF" w:rsidRDefault="00D342F1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CF" w:rsidRDefault="009053C8">
      <w:r>
        <w:t>For more information, read the AAP tutorial on:</w:t>
      </w:r>
      <w:r>
        <w:tab/>
      </w:r>
      <w:r>
        <w:br/>
      </w:r>
      <w:hyperlink r:id="rId101" w:history="1">
        <w:r>
          <w:rPr>
            <w:rStyle w:val="Hyperlink"/>
          </w:rPr>
          <w:t>http://www.itu.int/ITU-T/aapinfo/files/AAPTutorial.pdf</w:t>
        </w:r>
      </w:hyperlink>
    </w:p>
    <w:p w:rsidR="00E546CF" w:rsidRDefault="009053C8">
      <w:r>
        <w:br w:type="page"/>
      </w:r>
      <w:r>
        <w:lastRenderedPageBreak/>
        <w:t>Annex 3</w:t>
      </w:r>
    </w:p>
    <w:p w:rsidR="00E546CF" w:rsidRDefault="009053C8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E546CF" w:rsidRDefault="009053C8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E546CF" w:rsidRDefault="009053C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546CF">
        <w:tc>
          <w:tcPr>
            <w:tcW w:w="5000" w:type="pct"/>
            <w:gridSpan w:val="2"/>
            <w:shd w:val="clear" w:color="auto" w:fill="EFFAFF"/>
          </w:tcPr>
          <w:p w:rsidR="00E546CF" w:rsidRDefault="009053C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546CF" w:rsidRDefault="009053C8">
            <w:pPr>
              <w:pStyle w:val="Tabletext"/>
            </w:pPr>
            <w:r>
              <w:br/>
            </w:r>
            <w:r w:rsidR="00E546C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46CF">
              <w:fldChar w:fldCharType="separate"/>
            </w:r>
            <w:r w:rsidR="00E546C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546C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46CF">
              <w:fldChar w:fldCharType="separate"/>
            </w:r>
            <w:r w:rsidR="00E546CF">
              <w:fldChar w:fldCharType="end"/>
            </w:r>
            <w:r>
              <w:t xml:space="preserve"> Additional Review (AR)</w:t>
            </w: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6CF" w:rsidRDefault="00E546CF">
            <w:pPr>
              <w:pStyle w:val="Tabletext"/>
            </w:pPr>
          </w:p>
        </w:tc>
      </w:tr>
      <w:tr w:rsidR="00E546CF">
        <w:tc>
          <w:tcPr>
            <w:tcW w:w="1623" w:type="pct"/>
            <w:shd w:val="clear" w:color="auto" w:fill="EFFAFF"/>
            <w:vAlign w:val="center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546CF" w:rsidRDefault="009053C8">
            <w:pPr>
              <w:pStyle w:val="Tabletext"/>
            </w:pPr>
            <w:r>
              <w:br/>
            </w:r>
            <w:r w:rsidR="00E546C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46CF">
              <w:fldChar w:fldCharType="separate"/>
            </w:r>
            <w:r w:rsidR="00E546CF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E546C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46CF">
              <w:fldChar w:fldCharType="separate"/>
            </w:r>
            <w:r w:rsidR="00E546C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546CF">
        <w:tc>
          <w:tcPr>
            <w:tcW w:w="1623" w:type="pct"/>
            <w:shd w:val="clear" w:color="auto" w:fill="EFFAFF"/>
            <w:vAlign w:val="center"/>
          </w:tcPr>
          <w:p w:rsidR="00E546CF" w:rsidRDefault="009053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546CF" w:rsidRDefault="009053C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546CF" w:rsidRDefault="009053C8">
      <w:pPr>
        <w:rPr>
          <w:szCs w:val="22"/>
        </w:rPr>
      </w:pPr>
      <w:r>
        <w:tab/>
      </w:r>
      <w:r w:rsidR="00E546CF" w:rsidRPr="00E546C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546CF">
        <w:rPr>
          <w:szCs w:val="22"/>
        </w:rPr>
      </w:r>
      <w:r w:rsidR="00E546CF">
        <w:rPr>
          <w:szCs w:val="22"/>
        </w:rPr>
        <w:fldChar w:fldCharType="separate"/>
      </w:r>
      <w:r w:rsidR="00E546C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546CF" w:rsidRDefault="009053C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546CF" w:rsidRDefault="00E546CF">
      <w:pPr>
        <w:rPr>
          <w:i/>
          <w:iCs/>
          <w:szCs w:val="22"/>
        </w:rPr>
      </w:pPr>
    </w:p>
    <w:sectPr w:rsidR="00E546CF" w:rsidSect="00E546CF">
      <w:headerReference w:type="default" r:id="rId103"/>
      <w:footerReference w:type="default" r:id="rId10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C8" w:rsidRDefault="009053C8">
      <w:r>
        <w:separator/>
      </w:r>
    </w:p>
  </w:endnote>
  <w:endnote w:type="continuationSeparator" w:id="0">
    <w:p w:rsidR="009053C8" w:rsidRDefault="0090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F" w:rsidRDefault="009053C8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546CF">
      <w:tc>
        <w:tcPr>
          <w:tcW w:w="1985" w:type="dxa"/>
        </w:tcPr>
        <w:p w:rsidR="00E546CF" w:rsidRDefault="009053C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546CF" w:rsidRDefault="009053C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546CF" w:rsidRDefault="009053C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546CF" w:rsidRDefault="009053C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546CF" w:rsidRDefault="009053C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546CF" w:rsidRDefault="00E546C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F" w:rsidRDefault="009053C8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F" w:rsidRDefault="009053C8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C8" w:rsidRDefault="009053C8">
      <w:r>
        <w:t>____________________</w:t>
      </w:r>
    </w:p>
  </w:footnote>
  <w:footnote w:type="continuationSeparator" w:id="0">
    <w:p w:rsidR="009053C8" w:rsidRDefault="0090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F" w:rsidRDefault="009053C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546C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546CF">
      <w:rPr>
        <w:rStyle w:val="PageNumber"/>
        <w:szCs w:val="18"/>
      </w:rPr>
      <w:fldChar w:fldCharType="separate"/>
    </w:r>
    <w:r w:rsidR="00D342F1">
      <w:rPr>
        <w:rStyle w:val="PageNumber"/>
        <w:noProof/>
        <w:szCs w:val="18"/>
      </w:rPr>
      <w:t>2</w:t>
    </w:r>
    <w:r w:rsidR="00E546C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F" w:rsidRDefault="009053C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546C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546CF">
      <w:rPr>
        <w:rStyle w:val="PageNumber"/>
        <w:szCs w:val="18"/>
      </w:rPr>
      <w:fldChar w:fldCharType="separate"/>
    </w:r>
    <w:r w:rsidR="00D342F1">
      <w:rPr>
        <w:rStyle w:val="PageNumber"/>
        <w:noProof/>
        <w:szCs w:val="18"/>
      </w:rPr>
      <w:t>9</w:t>
    </w:r>
    <w:r w:rsidR="00E546C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F" w:rsidRDefault="009053C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546C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546CF">
      <w:rPr>
        <w:rStyle w:val="PageNumber"/>
        <w:szCs w:val="18"/>
      </w:rPr>
      <w:fldChar w:fldCharType="separate"/>
    </w:r>
    <w:r w:rsidR="00D342F1">
      <w:rPr>
        <w:rStyle w:val="PageNumber"/>
        <w:noProof/>
        <w:szCs w:val="18"/>
      </w:rPr>
      <w:t>13</w:t>
    </w:r>
    <w:r w:rsidR="00E546C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CF"/>
    <w:rsid w:val="009053C8"/>
    <w:rsid w:val="00D342F1"/>
    <w:rsid w:val="00E5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4CC58B-C3F6-4BDC-93AB-30CA8F06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62" TargetMode="External"/><Relationship Id="rId47" Type="http://schemas.openxmlformats.org/officeDocument/2006/relationships/hyperlink" Target="https://www.itu.int/ITU-T/aap/dologin_aap.asp?id=T01020021160801MSWE.docx&amp;group=9" TargetMode="External"/><Relationship Id="rId63" Type="http://schemas.openxmlformats.org/officeDocument/2006/relationships/hyperlink" Target="https://www.itu.int/ITU-T/aap/dologin_aap.asp?id=T010200211A0801MSWE.docx&amp;group=11" TargetMode="External"/><Relationship Id="rId68" Type="http://schemas.openxmlformats.org/officeDocument/2006/relationships/hyperlink" Target="http://www.itu.int/itu-t/aap/AAPRecDetails.aspx?AAPSeqNo=8432" TargetMode="External"/><Relationship Id="rId84" Type="http://schemas.openxmlformats.org/officeDocument/2006/relationships/hyperlink" Target="http://www.itu.int/itu-t/aap/AAPRecDetails.aspx?AAPSeqNo=8439" TargetMode="External"/><Relationship Id="rId89" Type="http://schemas.openxmlformats.org/officeDocument/2006/relationships/hyperlink" Target="https://www.itu.int/ITU-T/aap/dologin_aap.asp?id=T01020020E90801MSWE.docx&amp;group=16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130801MSWE.docx&amp;group=9" TargetMode="External"/><Relationship Id="rId58" Type="http://schemas.openxmlformats.org/officeDocument/2006/relationships/hyperlink" Target="http://www.itu.int/itu-t/aap/AAPRecDetails.aspx?AAPSeqNo=8472" TargetMode="External"/><Relationship Id="rId74" Type="http://schemas.openxmlformats.org/officeDocument/2006/relationships/hyperlink" Target="http://www.itu.int/itu-t/aap/AAPRecDetails.aspx?AAPSeqNo=8435" TargetMode="External"/><Relationship Id="rId79" Type="http://schemas.openxmlformats.org/officeDocument/2006/relationships/hyperlink" Target="https://www.itu.int/ITU-T/aap/dologin_aap.asp?id=T01020020F60801MSWE.docx&amp;group=12" TargetMode="External"/><Relationship Id="rId102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471" TargetMode="External"/><Relationship Id="rId95" Type="http://schemas.openxmlformats.org/officeDocument/2006/relationships/footer" Target="footer3.xm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0E0801MSWE.docx&amp;group=9" TargetMode="External"/><Relationship Id="rId48" Type="http://schemas.openxmlformats.org/officeDocument/2006/relationships/hyperlink" Target="http://www.itu.int/itu-t/aap/AAPRecDetails.aspx?AAPSeqNo=8464" TargetMode="External"/><Relationship Id="rId64" Type="http://schemas.openxmlformats.org/officeDocument/2006/relationships/hyperlink" Target="http://www.itu.int/itu-t/aap/AAPRecDetails.aspx?AAPSeqNo=8430" TargetMode="External"/><Relationship Id="rId69" Type="http://schemas.openxmlformats.org/officeDocument/2006/relationships/hyperlink" Target="https://www.itu.int/ITU-T/aap/dologin_aap.asp?id=T01020020F00801MSWE.docx&amp;group=12" TargetMode="External"/><Relationship Id="rId80" Type="http://schemas.openxmlformats.org/officeDocument/2006/relationships/hyperlink" Target="http://www.itu.int/itu-t/aap/AAPRecDetails.aspx?AAPSeqNo=8436" TargetMode="External"/><Relationship Id="rId85" Type="http://schemas.openxmlformats.org/officeDocument/2006/relationships/hyperlink" Target="https://www.itu.int/ITU-T/aap/dologin_aap.asp?id=T01020020F70801MSWE.docx&amp;group=12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66" TargetMode="External"/><Relationship Id="rId59" Type="http://schemas.openxmlformats.org/officeDocument/2006/relationships/hyperlink" Target="https://www.itu.int/ITU-T/aap/dologin_aap.asp?id=T01020021180801MSWE.docx&amp;group=11" TargetMode="External"/><Relationship Id="rId103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10F0801MSWE.docx&amp;group=9" TargetMode="External"/><Relationship Id="rId54" Type="http://schemas.openxmlformats.org/officeDocument/2006/relationships/hyperlink" Target="http://www.itu.int/itu-t/aap/AAPRecDetails.aspx?AAPSeqNo=8468" TargetMode="External"/><Relationship Id="rId62" Type="http://schemas.openxmlformats.org/officeDocument/2006/relationships/hyperlink" Target="http://www.itu.int/itu-t/aap/AAPRecDetails.aspx?AAPSeqNo=8474" TargetMode="External"/><Relationship Id="rId70" Type="http://schemas.openxmlformats.org/officeDocument/2006/relationships/hyperlink" Target="http://www.itu.int/itu-t/aap/AAPRecDetails.aspx?AAPSeqNo=8433" TargetMode="External"/><Relationship Id="rId75" Type="http://schemas.openxmlformats.org/officeDocument/2006/relationships/hyperlink" Target="https://www.itu.int/ITU-T/aap/dologin_aap.asp?id=T01020020F30802MSWE.docx&amp;group=12" TargetMode="External"/><Relationship Id="rId83" Type="http://schemas.openxmlformats.org/officeDocument/2006/relationships/hyperlink" Target="https://www.itu.int/ITU-T/aap/dologin_aap.asp?id=T01020020F80801MSWE.docx&amp;group=12" TargetMode="External"/><Relationship Id="rId88" Type="http://schemas.openxmlformats.org/officeDocument/2006/relationships/hyperlink" Target="http://www.itu.int/itu-t/aap/AAPRecDetails.aspx?AAPSeqNo=8425" TargetMode="External"/><Relationship Id="rId91" Type="http://schemas.openxmlformats.org/officeDocument/2006/relationships/hyperlink" Target="https://www.itu.int/ITU-T/aap/dologin_aap.asp?id=T01020021170801MSWE.docx&amp;group=16" TargetMode="External"/><Relationship Id="rId96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1100801MSWE.docx&amp;group=9" TargetMode="External"/><Relationship Id="rId57" Type="http://schemas.openxmlformats.org/officeDocument/2006/relationships/hyperlink" Target="https://www.itu.int/ITU-T/aap/dologin_aap.asp?id=T01020021150801MSWE.docx&amp;group=9" TargetMode="External"/><Relationship Id="rId106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61" TargetMode="External"/><Relationship Id="rId52" Type="http://schemas.openxmlformats.org/officeDocument/2006/relationships/hyperlink" Target="http://www.itu.int/itu-t/aap/AAPRecDetails.aspx?AAPSeqNo=8467" TargetMode="External"/><Relationship Id="rId60" Type="http://schemas.openxmlformats.org/officeDocument/2006/relationships/hyperlink" Target="http://www.itu.int/itu-t/aap/AAPRecDetails.aspx?AAPSeqNo=8473" TargetMode="External"/><Relationship Id="rId65" Type="http://schemas.openxmlformats.org/officeDocument/2006/relationships/hyperlink" Target="https://www.itu.int/ITU-T/aap/dologin_aap.asp?id=T01020020EE0801MSWE.docx&amp;group=12" TargetMode="External"/><Relationship Id="rId73" Type="http://schemas.openxmlformats.org/officeDocument/2006/relationships/hyperlink" Target="https://www.itu.int/ITU-T/aap/dologin_aap.asp?id=T01020020F20801MSWE.docx&amp;group=12" TargetMode="External"/><Relationship Id="rId78" Type="http://schemas.openxmlformats.org/officeDocument/2006/relationships/hyperlink" Target="http://www.itu.int/itu-t/aap/AAPRecDetails.aspx?AAPSeqNo=8438" TargetMode="External"/><Relationship Id="rId81" Type="http://schemas.openxmlformats.org/officeDocument/2006/relationships/hyperlink" Target="https://www.itu.int/ITU-T/aap/dologin_aap.asp?id=T01020020F40801MSWE.docx&amp;group=12" TargetMode="External"/><Relationship Id="rId86" Type="http://schemas.openxmlformats.org/officeDocument/2006/relationships/hyperlink" Target="http://www.itu.int/itu-t/aap/AAPRecDetails.aspx?AAPSeqNo=8390" TargetMode="External"/><Relationship Id="rId94" Type="http://schemas.openxmlformats.org/officeDocument/2006/relationships/header" Target="header2.xml"/><Relationship Id="rId99" Type="http://schemas.openxmlformats.org/officeDocument/2006/relationships/image" Target="media/image4.gif"/><Relationship Id="rId101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1120801MSWE.docx&amp;group=9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465" TargetMode="External"/><Relationship Id="rId55" Type="http://schemas.openxmlformats.org/officeDocument/2006/relationships/hyperlink" Target="https://www.itu.int/ITU-T/aap/dologin_aap.asp?id=T01020021140801MSWE.docx&amp;group=9" TargetMode="External"/><Relationship Id="rId76" Type="http://schemas.openxmlformats.org/officeDocument/2006/relationships/hyperlink" Target="http://www.itu.int/itu-t/aap/AAPRecDetails.aspx?AAPSeqNo=8437" TargetMode="External"/><Relationship Id="rId97" Type="http://schemas.openxmlformats.org/officeDocument/2006/relationships/image" Target="media/image2.gif"/><Relationship Id="rId104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F10801MSWE.docx&amp;group=12" TargetMode="External"/><Relationship Id="rId92" Type="http://schemas.openxmlformats.org/officeDocument/2006/relationships/hyperlink" Target="http://www.itu.int/itu-t/aap/AAPRecDetails.aspx?AAPSeqNo=8423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463" TargetMode="External"/><Relationship Id="rId45" Type="http://schemas.openxmlformats.org/officeDocument/2006/relationships/hyperlink" Target="https://www.itu.int/ITU-T/aap/dologin_aap.asp?id=T010200210D0801MSWE.docx&amp;group=9" TargetMode="External"/><Relationship Id="rId66" Type="http://schemas.openxmlformats.org/officeDocument/2006/relationships/hyperlink" Target="http://www.itu.int/itu-t/aap/AAPRecDetails.aspx?AAPSeqNo=8431" TargetMode="External"/><Relationship Id="rId87" Type="http://schemas.openxmlformats.org/officeDocument/2006/relationships/hyperlink" Target="https://www.itu.int/ITU-T/aap/dologin_aap.asp?id=T01020020C60801MSWE.docx&amp;group=13" TargetMode="External"/><Relationship Id="rId61" Type="http://schemas.openxmlformats.org/officeDocument/2006/relationships/hyperlink" Target="https://www.itu.int/ITU-T/aap/dologin_aap.asp?id=T01020021190801MSWE.docx&amp;group=11" TargetMode="External"/><Relationship Id="rId82" Type="http://schemas.openxmlformats.org/officeDocument/2006/relationships/hyperlink" Target="http://www.itu.int/itu-t/aap/AAPRecDetails.aspx?AAPSeqNo=844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469" TargetMode="External"/><Relationship Id="rId77" Type="http://schemas.openxmlformats.org/officeDocument/2006/relationships/hyperlink" Target="https://www.itu.int/ITU-T/aap/dologin_aap.asp?id=T01020020F50801MSWE.doc&amp;group=12" TargetMode="External"/><Relationship Id="rId100" Type="http://schemas.openxmlformats.org/officeDocument/2006/relationships/image" Target="media/image5.gif"/><Relationship Id="rId105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110801MSWE.docx&amp;group=9" TargetMode="External"/><Relationship Id="rId72" Type="http://schemas.openxmlformats.org/officeDocument/2006/relationships/hyperlink" Target="http://www.itu.int/itu-t/aap/AAPRecDetails.aspx?AAPSeqNo=8434" TargetMode="External"/><Relationship Id="rId93" Type="http://schemas.openxmlformats.org/officeDocument/2006/relationships/hyperlink" Target="https://www.itu.int/ITU-T/aap/dologin_aap.asp?id=T01020020E70801MSWE.docx&amp;group=16" TargetMode="External"/><Relationship Id="rId98" Type="http://schemas.openxmlformats.org/officeDocument/2006/relationships/image" Target="media/image3.gif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470" TargetMode="External"/><Relationship Id="rId67" Type="http://schemas.openxmlformats.org/officeDocument/2006/relationships/hyperlink" Target="https://www.itu.int/ITU-T/aap/dologin_aap.asp?id=T01020020EF0801MSWE.docx&amp;group=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TSB (RC)</cp:lastModifiedBy>
  <cp:revision>2</cp:revision>
  <dcterms:created xsi:type="dcterms:W3CDTF">2019-06-29T06:01:00Z</dcterms:created>
  <dcterms:modified xsi:type="dcterms:W3CDTF">2019-06-29T06:01:00Z</dcterms:modified>
</cp:coreProperties>
</file>