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065" w:type="dxa"/>
        <w:tblInd w:w="-8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395"/>
        <w:gridCol w:w="6817"/>
        <w:gridCol w:w="1853"/>
      </w:tblGrid>
      <w:tr w:rsidR="00E71F5C" w:rsidRPr="00921AF8">
        <w:trPr>
          <w:cantSplit/>
        </w:trPr>
        <w:tc>
          <w:tcPr>
            <w:tcW w:w="1429" w:type="dxa"/>
            <w:shd w:val="clear" w:color="auto" w:fill="auto"/>
            <w:vAlign w:val="center"/>
          </w:tcPr>
          <w:p w:rsidR="00E71F5C" w:rsidRDefault="00921AF8">
            <w:pPr>
              <w:tabs>
                <w:tab w:val="right" w:pos="8647"/>
              </w:tabs>
              <w:spacing w:before="0"/>
              <w:jc w:val="center"/>
              <w:rPr>
                <w:smallCaps/>
                <w:spacing w:val="25"/>
                <w:sz w:val="40"/>
                <w:szCs w:val="40"/>
              </w:rPr>
            </w:pPr>
            <w:bookmarkStart w:id="0" w:name="_GoBack"/>
            <w:bookmarkEnd w:id="0"/>
            <w:r>
              <w:rPr>
                <w:noProof/>
                <w:lang w:eastAsia="en-GB"/>
              </w:rPr>
              <w:drawing>
                <wp:inline distT="0" distB="0" distL="0" distR="0">
                  <wp:extent cx="738505" cy="745490"/>
                  <wp:effectExtent l="0" t="0" r="0" b="0"/>
                  <wp:docPr id="1" name="Picture 1" descr="ITU official logo_blue_RG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 official logo_blue_RG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8505" cy="745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00" w:type="dxa"/>
          </w:tcPr>
          <w:p w:rsidR="00E71F5C" w:rsidRDefault="00921AF8">
            <w:pPr>
              <w:tabs>
                <w:tab w:val="right" w:pos="8647"/>
              </w:tabs>
              <w:spacing w:before="360"/>
              <w:rPr>
                <w:sz w:val="36"/>
                <w:szCs w:val="36"/>
                <w:lang w:val="es-ES_tradnl"/>
              </w:rPr>
            </w:pPr>
            <w:r>
              <w:rPr>
                <w:smallCaps/>
                <w:spacing w:val="25"/>
                <w:sz w:val="36"/>
                <w:szCs w:val="36"/>
                <w:lang w:val="es-ES_tradnl"/>
              </w:rPr>
              <w:t>Unión Internacional de Telecomunicaciones</w:t>
            </w:r>
          </w:p>
          <w:p w:rsidR="00E71F5C" w:rsidRDefault="00921AF8">
            <w:pPr>
              <w:rPr>
                <w:lang w:val="es-ES_tradnl"/>
              </w:rPr>
            </w:pPr>
            <w:r>
              <w:rPr>
                <w:i/>
                <w:sz w:val="28"/>
                <w:lang w:val="es-ES_tradnl"/>
              </w:rPr>
              <w:t>Oficina de Normalización de las Telecomunicaciones</w:t>
            </w:r>
          </w:p>
        </w:tc>
        <w:tc>
          <w:tcPr>
            <w:tcW w:w="1900" w:type="dxa"/>
            <w:vAlign w:val="center"/>
          </w:tcPr>
          <w:p w:rsidR="00E71F5C" w:rsidRPr="00921AF8" w:rsidRDefault="00E71F5C">
            <w:pPr>
              <w:spacing w:before="0"/>
              <w:rPr>
                <w:lang w:val="fr-FR"/>
              </w:rPr>
            </w:pPr>
          </w:p>
        </w:tc>
      </w:tr>
    </w:tbl>
    <w:p w:rsidR="00E71F5C" w:rsidRPr="00921AF8" w:rsidRDefault="00E71F5C">
      <w:pPr>
        <w:rPr>
          <w:lang w:val="fr-FR"/>
        </w:rPr>
      </w:pPr>
    </w:p>
    <w:p w:rsidR="00E71F5C" w:rsidRDefault="00921AF8">
      <w:pPr>
        <w:jc w:val="right"/>
      </w:pPr>
      <w:r>
        <w:t>Ginebra,  01 de noviembre de 2018</w:t>
      </w:r>
      <w:r>
        <w:tab/>
      </w:r>
    </w:p>
    <w:p w:rsidR="00E71F5C" w:rsidRDefault="00E71F5C"/>
    <w:tbl>
      <w:tblPr>
        <w:tblW w:w="9773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94"/>
        <w:gridCol w:w="1973"/>
        <w:gridCol w:w="6906"/>
      </w:tblGrid>
      <w:tr w:rsidR="00E71F5C" w:rsidRPr="00921AF8">
        <w:trPr>
          <w:cantSplit/>
        </w:trPr>
        <w:tc>
          <w:tcPr>
            <w:tcW w:w="900" w:type="dxa"/>
          </w:tcPr>
          <w:p w:rsidR="00E71F5C" w:rsidRDefault="00921AF8">
            <w:pPr>
              <w:pStyle w:val="Tabletext"/>
              <w:spacing w:before="0" w:after="0"/>
              <w:rPr>
                <w:lang w:val="es-ES_tradnl"/>
              </w:rPr>
            </w:pPr>
            <w:r>
              <w:rPr>
                <w:lang w:val="es-ES_tradnl"/>
              </w:rPr>
              <w:t>Ref:</w:t>
            </w:r>
          </w:p>
          <w:p w:rsidR="00E71F5C" w:rsidRDefault="00E71F5C">
            <w:pPr>
              <w:pStyle w:val="Tabletext"/>
              <w:spacing w:before="0" w:after="0"/>
              <w:rPr>
                <w:lang w:val="es-ES_tradnl"/>
              </w:rPr>
            </w:pPr>
          </w:p>
          <w:p w:rsidR="00E71F5C" w:rsidRDefault="00E71F5C">
            <w:pPr>
              <w:pStyle w:val="Tabletext"/>
              <w:spacing w:before="0" w:after="0"/>
              <w:rPr>
                <w:lang w:val="es-ES_tradnl"/>
              </w:rPr>
            </w:pPr>
          </w:p>
          <w:p w:rsidR="00E71F5C" w:rsidRDefault="00921AF8">
            <w:pPr>
              <w:pStyle w:val="Tabletext"/>
              <w:spacing w:before="0" w:after="0"/>
              <w:rPr>
                <w:lang w:val="es-ES_tradnl"/>
              </w:rPr>
            </w:pPr>
            <w:r>
              <w:rPr>
                <w:lang w:val="es-ES_tradnl"/>
              </w:rPr>
              <w:t>Tel:</w:t>
            </w:r>
          </w:p>
          <w:p w:rsidR="00E71F5C" w:rsidRDefault="00921AF8">
            <w:pPr>
              <w:pStyle w:val="Tabletext"/>
              <w:spacing w:before="0" w:after="0"/>
              <w:rPr>
                <w:szCs w:val="22"/>
                <w:lang w:val="es-ES_tradnl"/>
              </w:rPr>
            </w:pPr>
            <w:r>
              <w:rPr>
                <w:lang w:val="es-ES_tradnl"/>
              </w:rPr>
              <w:t>Fax:</w:t>
            </w:r>
          </w:p>
          <w:p w:rsidR="00E71F5C" w:rsidRDefault="00921AF8">
            <w:pPr>
              <w:pStyle w:val="Tabletext"/>
              <w:spacing w:before="0" w:after="0"/>
              <w:rPr>
                <w:szCs w:val="22"/>
                <w:lang w:val="es-ES_tradnl"/>
              </w:rPr>
            </w:pPr>
            <w:r>
              <w:rPr>
                <w:lang w:val="es-ES_tradnl"/>
              </w:rPr>
              <w:t>Correo-e:</w:t>
            </w:r>
          </w:p>
        </w:tc>
        <w:tc>
          <w:tcPr>
            <w:tcW w:w="1984" w:type="dxa"/>
          </w:tcPr>
          <w:p w:rsidR="00E71F5C" w:rsidRDefault="00921AF8">
            <w:pPr>
              <w:pStyle w:val="Tabletext"/>
              <w:spacing w:before="0" w:after="0"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TSB AAP-46</w:t>
            </w:r>
          </w:p>
          <w:p w:rsidR="00E71F5C" w:rsidRDefault="00921AF8">
            <w:pPr>
              <w:pStyle w:val="Tabletext"/>
              <w:spacing w:before="0" w:after="0"/>
              <w:rPr>
                <w:lang w:val="en-US"/>
              </w:rPr>
            </w:pPr>
            <w:r>
              <w:rPr>
                <w:lang w:val="en-US"/>
              </w:rPr>
              <w:t>AAP/CL</w:t>
            </w:r>
          </w:p>
          <w:p w:rsidR="00E71F5C" w:rsidRDefault="00E71F5C">
            <w:pPr>
              <w:pStyle w:val="Tabletext"/>
              <w:spacing w:before="0" w:after="0"/>
              <w:rPr>
                <w:bCs/>
                <w:lang w:val="en-US"/>
              </w:rPr>
            </w:pPr>
          </w:p>
          <w:p w:rsidR="00E71F5C" w:rsidRDefault="00921AF8">
            <w:pPr>
              <w:pStyle w:val="Tabletext"/>
              <w:spacing w:before="0" w:after="0"/>
              <w:rPr>
                <w:lang w:val="en-US"/>
              </w:rPr>
            </w:pPr>
            <w:r>
              <w:rPr>
                <w:lang w:val="en-US"/>
              </w:rPr>
              <w:t>+41 22 730 5860</w:t>
            </w:r>
          </w:p>
          <w:p w:rsidR="00E71F5C" w:rsidRDefault="00921AF8">
            <w:pPr>
              <w:pStyle w:val="Tabletext"/>
              <w:spacing w:before="0" w:after="0"/>
              <w:rPr>
                <w:lang w:val="en-US"/>
              </w:rPr>
            </w:pPr>
            <w:r>
              <w:rPr>
                <w:lang w:val="en-US"/>
              </w:rPr>
              <w:t>+41 22 730 5853</w:t>
            </w:r>
          </w:p>
          <w:p w:rsidR="00E71F5C" w:rsidRDefault="00E71F5C">
            <w:pPr>
              <w:pStyle w:val="Tabletext"/>
              <w:spacing w:before="0" w:after="0"/>
              <w:rPr>
                <w:szCs w:val="22"/>
              </w:rPr>
            </w:pPr>
            <w:hyperlink r:id="rId8" w:history="1">
              <w:r w:rsidR="00921AF8">
                <w:rPr>
                  <w:rStyle w:val="Hyperlink"/>
                  <w:szCs w:val="22"/>
                </w:rPr>
                <w:t>tsbdir@itu.int</w:t>
              </w:r>
            </w:hyperlink>
          </w:p>
        </w:tc>
        <w:tc>
          <w:tcPr>
            <w:tcW w:w="6946" w:type="dxa"/>
          </w:tcPr>
          <w:p w:rsidR="00E71F5C" w:rsidRDefault="00921AF8">
            <w:pPr>
              <w:pStyle w:val="Tabletext"/>
              <w:spacing w:before="0" w:after="0"/>
              <w:ind w:left="284" w:hanging="284"/>
              <w:rPr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 las Administraciones de los Estados Miembros de la Unión;</w:t>
            </w:r>
          </w:p>
          <w:p w:rsidR="00E71F5C" w:rsidRDefault="00921AF8">
            <w:pPr>
              <w:pStyle w:val="Tabletext"/>
              <w:spacing w:before="0" w:after="0"/>
              <w:ind w:left="284" w:hanging="284"/>
              <w:rPr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 los Miembros del Sector UIT</w:t>
            </w:r>
            <w:r>
              <w:rPr>
                <w:lang w:val="es-ES_tradnl"/>
              </w:rPr>
              <w:noBreakHyphen/>
              <w:t>T;</w:t>
            </w:r>
          </w:p>
          <w:p w:rsidR="00E71F5C" w:rsidRDefault="00921AF8">
            <w:pPr>
              <w:pStyle w:val="Tabletext"/>
              <w:spacing w:before="0" w:after="0"/>
              <w:ind w:left="284" w:hanging="284"/>
              <w:rPr>
                <w:szCs w:val="22"/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 los Asociados del UIT</w:t>
            </w:r>
            <w:r>
              <w:rPr>
                <w:lang w:val="es-ES_tradnl"/>
              </w:rPr>
              <w:noBreakHyphen/>
              <w:t>T</w:t>
            </w:r>
          </w:p>
          <w:p w:rsidR="00E71F5C" w:rsidRDefault="00E71F5C">
            <w:pPr>
              <w:pStyle w:val="Tabletext"/>
              <w:spacing w:before="0" w:after="0"/>
              <w:ind w:left="284" w:hanging="284"/>
              <w:rPr>
                <w:bCs/>
                <w:lang w:val="es-ES_tradnl"/>
              </w:rPr>
            </w:pPr>
          </w:p>
          <w:p w:rsidR="00E71F5C" w:rsidRDefault="00921AF8">
            <w:pPr>
              <w:pStyle w:val="Tabletext"/>
              <w:spacing w:before="0" w:after="0"/>
              <w:rPr>
                <w:lang w:val="es-ES_tradnl"/>
              </w:rPr>
            </w:pPr>
            <w:r>
              <w:rPr>
                <w:b/>
                <w:lang w:val="es-ES_tradnl"/>
              </w:rPr>
              <w:t>Copia</w:t>
            </w:r>
            <w:r>
              <w:rPr>
                <w:lang w:val="es-ES_tradnl"/>
              </w:rPr>
              <w:t>:</w:t>
            </w:r>
          </w:p>
          <w:p w:rsidR="00E71F5C" w:rsidRDefault="00921AF8">
            <w:pPr>
              <w:pStyle w:val="Tabletext"/>
              <w:spacing w:before="0" w:after="0"/>
              <w:ind w:left="284" w:hanging="284"/>
              <w:rPr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</w:r>
            <w:r>
              <w:rPr>
                <w:lang w:val="es-ES_tradnl"/>
              </w:rPr>
              <w:t>A los Presidentes y a los Vicepresidentes de las Comisiones de Estudio del UIT</w:t>
            </w:r>
            <w:r>
              <w:rPr>
                <w:lang w:val="es-ES_tradnl"/>
              </w:rPr>
              <w:noBreakHyphen/>
              <w:t>T;</w:t>
            </w:r>
          </w:p>
          <w:p w:rsidR="00E71F5C" w:rsidRDefault="00921AF8">
            <w:pPr>
              <w:pStyle w:val="Tabletext"/>
              <w:spacing w:before="0" w:after="0"/>
              <w:ind w:left="284" w:hanging="284"/>
              <w:rPr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Al Director de la Oficina de Desarrollo de las Telecomunicaciones;</w:t>
            </w:r>
          </w:p>
          <w:p w:rsidR="00E71F5C" w:rsidRDefault="00921AF8">
            <w:pPr>
              <w:pStyle w:val="Tabletext"/>
              <w:spacing w:before="0" w:after="0"/>
              <w:ind w:left="284" w:hanging="284"/>
              <w:rPr>
                <w:szCs w:val="22"/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Al Director de la Oficina de Radiocomunicaciones</w:t>
            </w:r>
          </w:p>
        </w:tc>
      </w:tr>
    </w:tbl>
    <w:p w:rsidR="00E71F5C" w:rsidRPr="00921AF8" w:rsidRDefault="00E71F5C">
      <w:pPr>
        <w:rPr>
          <w:lang w:val="fr-FR"/>
        </w:rPr>
      </w:pPr>
    </w:p>
    <w:tbl>
      <w:tblPr>
        <w:tblW w:w="985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908"/>
        <w:gridCol w:w="8947"/>
      </w:tblGrid>
      <w:tr w:rsidR="00E71F5C">
        <w:trPr>
          <w:cantSplit/>
        </w:trPr>
        <w:tc>
          <w:tcPr>
            <w:tcW w:w="908" w:type="dxa"/>
          </w:tcPr>
          <w:p w:rsidR="00E71F5C" w:rsidRDefault="00921AF8">
            <w:pPr>
              <w:pStyle w:val="Tabletext"/>
              <w:rPr>
                <w:szCs w:val="22"/>
              </w:rPr>
            </w:pPr>
            <w:r>
              <w:rPr>
                <w:lang w:val="es-ES"/>
              </w:rPr>
              <w:t>Asunto:</w:t>
            </w:r>
          </w:p>
        </w:tc>
        <w:tc>
          <w:tcPr>
            <w:tcW w:w="8947" w:type="dxa"/>
          </w:tcPr>
          <w:p w:rsidR="00E71F5C" w:rsidRDefault="00921AF8">
            <w:pPr>
              <w:pStyle w:val="Tabletext"/>
              <w:rPr>
                <w:szCs w:val="22"/>
                <w:lang w:val="es-ES_tradnl"/>
              </w:rPr>
            </w:pPr>
            <w:r>
              <w:rPr>
                <w:b/>
                <w:lang w:val="es-ES"/>
              </w:rPr>
              <w:t>Situación de las Recomendaciones sometidas a</w:t>
            </w:r>
            <w:r>
              <w:rPr>
                <w:b/>
                <w:lang w:val="es-ES"/>
              </w:rPr>
              <w:t>l proceso de aprobación alternativo (AAP)</w:t>
            </w:r>
          </w:p>
        </w:tc>
      </w:tr>
    </w:tbl>
    <w:p w:rsidR="00E71F5C" w:rsidRDefault="00E71F5C"/>
    <w:p w:rsidR="00E71F5C" w:rsidRDefault="00921AF8">
      <w:pPr>
        <w:rPr>
          <w:lang w:val="es-ES"/>
        </w:rPr>
      </w:pPr>
      <w:r>
        <w:rPr>
          <w:lang w:val="es-ES"/>
        </w:rPr>
        <w:t>Muy señora mía/Muy señor mío:</w:t>
      </w:r>
    </w:p>
    <w:p w:rsidR="00E71F5C" w:rsidRDefault="00E71F5C"/>
    <w:p w:rsidR="00E71F5C" w:rsidRDefault="00921AF8">
      <w:pPr>
        <w:rPr>
          <w:lang w:val="es-ES"/>
        </w:rPr>
      </w:pPr>
      <w:r>
        <w:rPr>
          <w:lang w:val="es-ES"/>
        </w:rPr>
        <w:t>El proceso de aprobación alternativo (AAP) definido en la Recomendación A.8 del UIT-T se aplica a las Recomendaciones que no tienen consecuencias en materia de política o reglamentación y que no requieren, por lo tanto, la consulta formal de los Estados Mi</w:t>
      </w:r>
      <w:r>
        <w:rPr>
          <w:lang w:val="es-ES"/>
        </w:rPr>
        <w:t>embros (véase el número 246B del Convenio de la UIT).</w:t>
      </w:r>
    </w:p>
    <w:p w:rsidR="00E71F5C" w:rsidRDefault="00921AF8">
      <w:pPr>
        <w:rPr>
          <w:lang w:val="es-ES"/>
        </w:rPr>
      </w:pPr>
      <w:r>
        <w:rPr>
          <w:lang w:val="es-ES"/>
        </w:rPr>
        <w:t xml:space="preserve">En el </w:t>
      </w:r>
      <w:r>
        <w:rPr>
          <w:b/>
          <w:bCs/>
          <w:lang w:val="es-ES"/>
        </w:rPr>
        <w:t>anexo 1</w:t>
      </w:r>
      <w:r>
        <w:rPr>
          <w:lang w:val="es-ES"/>
        </w:rPr>
        <w:t xml:space="preserve"> se enumera la lista de los textos cuyo estado ha cambiado con respecto a los anuncios TSB AAP precedentes.</w:t>
      </w:r>
    </w:p>
    <w:p w:rsidR="00E71F5C" w:rsidRDefault="00921AF8">
      <w:pPr>
        <w:rPr>
          <w:lang w:val="es-ES"/>
        </w:rPr>
      </w:pPr>
      <w:r>
        <w:rPr>
          <w:lang w:val="es-ES"/>
        </w:rPr>
        <w:t>Si desea formular un comentario en relación con una Recomendación sometida al AAP</w:t>
      </w:r>
      <w:r>
        <w:rPr>
          <w:lang w:val="es-ES"/>
        </w:rPr>
        <w:t xml:space="preserve">, le alentamos a utilizar el formulario de presentación de comentarios disponible en la página de la Recomendación que figura en el área AAP del sitio web del UIT-T, en la dirección </w:t>
      </w:r>
      <w:hyperlink r:id="rId9" w:history="1">
        <w:r>
          <w:rPr>
            <w:rStyle w:val="Hyperlink"/>
            <w:lang w:val="es-ES"/>
          </w:rPr>
          <w:t>http://www.itu.int/ITU-T/aap</w:t>
        </w:r>
        <w:r>
          <w:rPr>
            <w:rStyle w:val="Hyperlink"/>
            <w:lang w:val="es-ES"/>
          </w:rPr>
          <w:t>/</w:t>
        </w:r>
      </w:hyperlink>
      <w:r>
        <w:rPr>
          <w:lang w:val="es-ES"/>
        </w:rPr>
        <w:t xml:space="preserve"> (véase también el </w:t>
      </w:r>
      <w:r>
        <w:rPr>
          <w:b/>
          <w:bCs/>
          <w:lang w:val="es-ES"/>
        </w:rPr>
        <w:t>anexo 2</w:t>
      </w:r>
      <w:r>
        <w:rPr>
          <w:lang w:val="es-ES"/>
        </w:rPr>
        <w:t xml:space="preserve">). Alternativamente, pueden presentarse comentarios completando el formulario del </w:t>
      </w:r>
      <w:r>
        <w:rPr>
          <w:b/>
          <w:bCs/>
          <w:lang w:val="es-ES"/>
        </w:rPr>
        <w:t>anexo 3</w:t>
      </w:r>
      <w:r>
        <w:rPr>
          <w:lang w:val="es-ES"/>
        </w:rPr>
        <w:t xml:space="preserve"> y remitiéndolo a la secretaría de la Comisión de Estudio correspondiente.</w:t>
      </w:r>
    </w:p>
    <w:p w:rsidR="00E71F5C" w:rsidRDefault="00921AF8">
      <w:pPr>
        <w:rPr>
          <w:lang w:val="es-ES"/>
        </w:rPr>
      </w:pPr>
      <w:r>
        <w:rPr>
          <w:lang w:val="es-ES"/>
        </w:rPr>
        <w:t xml:space="preserve">Le rogamos tenga en cuenta que no se alientan comentarios que se </w:t>
      </w:r>
      <w:r>
        <w:rPr>
          <w:lang w:val="es-ES"/>
        </w:rPr>
        <w:t>limiten a apoyar la adopción del texto en cuestión.</w:t>
      </w:r>
    </w:p>
    <w:p w:rsidR="00E71F5C" w:rsidRDefault="00921AF8">
      <w:pPr>
        <w:rPr>
          <w:lang w:val="es-ES"/>
        </w:rPr>
      </w:pPr>
      <w:r>
        <w:rPr>
          <w:lang w:val="es-ES"/>
        </w:rPr>
        <w:t>Le saluda atentamente,</w:t>
      </w:r>
    </w:p>
    <w:p w:rsidR="00E71F5C" w:rsidRPr="00921AF8" w:rsidRDefault="00E71F5C">
      <w:pPr>
        <w:rPr>
          <w:lang w:val="fr-FR"/>
        </w:rPr>
      </w:pPr>
    </w:p>
    <w:p w:rsidR="00E71F5C" w:rsidRPr="00921AF8" w:rsidRDefault="00E71F5C">
      <w:pPr>
        <w:rPr>
          <w:lang w:val="fr-FR"/>
        </w:rPr>
      </w:pPr>
    </w:p>
    <w:p w:rsidR="00E71F5C" w:rsidRDefault="00921AF8">
      <w:pPr>
        <w:rPr>
          <w:lang w:val="es-ES"/>
        </w:rPr>
      </w:pPr>
      <w:r>
        <w:rPr>
          <w:lang w:val="es-ES"/>
        </w:rPr>
        <w:t>Chaesub Lee</w:t>
      </w:r>
      <w:r>
        <w:rPr>
          <w:lang w:val="es-ES"/>
        </w:rPr>
        <w:br/>
        <w:t xml:space="preserve">Director de la Oficina de </w:t>
      </w:r>
      <w:r>
        <w:rPr>
          <w:lang w:val="es-ES"/>
        </w:rPr>
        <w:br/>
        <w:t>Normalización de las Telecomunicaciones</w:t>
      </w:r>
    </w:p>
    <w:p w:rsidR="00E71F5C" w:rsidRDefault="00921AF8">
      <w:pPr>
        <w:spacing w:before="720"/>
      </w:pPr>
      <w:r>
        <w:rPr>
          <w:b/>
          <w:bCs/>
        </w:rPr>
        <w:t>Anexos:</w:t>
      </w:r>
      <w:r>
        <w:t xml:space="preserve"> 3</w:t>
      </w:r>
    </w:p>
    <w:p w:rsidR="00E71F5C" w:rsidRDefault="00E71F5C">
      <w:pPr>
        <w:spacing w:before="720"/>
        <w:rPr>
          <w:rFonts w:ascii="Times New Roman" w:hAnsi="Times New Roman"/>
        </w:rPr>
        <w:sectPr w:rsidR="00E71F5C">
          <w:headerReference w:type="default" r:id="rId10"/>
          <w:footerReference w:type="default" r:id="rId11"/>
          <w:footerReference w:type="first" r:id="rId12"/>
          <w:pgSz w:w="11907" w:h="16834" w:code="9"/>
          <w:pgMar w:top="851" w:right="1134" w:bottom="1134" w:left="1134" w:header="720" w:footer="567" w:gutter="0"/>
          <w:paperSrc w:first="15" w:other="15"/>
          <w:cols w:space="720"/>
          <w:titlePg/>
        </w:sectPr>
      </w:pPr>
    </w:p>
    <w:p w:rsidR="00E71F5C" w:rsidRDefault="00921AF8">
      <w:r>
        <w:lastRenderedPageBreak/>
        <w:t>Annex 1</w:t>
      </w:r>
    </w:p>
    <w:p w:rsidR="00E71F5C" w:rsidRDefault="00921AF8">
      <w:pPr>
        <w:jc w:val="center"/>
      </w:pPr>
      <w:r>
        <w:t>(to TSB AAP-46)</w:t>
      </w:r>
    </w:p>
    <w:p w:rsidR="00E71F5C" w:rsidRDefault="00E71F5C">
      <w:pPr>
        <w:rPr>
          <w:szCs w:val="22"/>
        </w:rPr>
      </w:pPr>
    </w:p>
    <w:p w:rsidR="00E71F5C" w:rsidRDefault="00921AF8">
      <w:pPr>
        <w:pStyle w:val="Headingb"/>
        <w:rPr>
          <w:szCs w:val="22"/>
        </w:rPr>
      </w:pPr>
      <w:r>
        <w:rPr>
          <w:szCs w:val="22"/>
        </w:rPr>
        <w:t>Status codes used in the AAP announcements:</w:t>
      </w:r>
    </w:p>
    <w:p w:rsidR="00E71F5C" w:rsidRDefault="00921AF8">
      <w:pPr>
        <w:pStyle w:val="enumlev2"/>
        <w:rPr>
          <w:szCs w:val="22"/>
        </w:rPr>
      </w:pPr>
      <w:r>
        <w:rPr>
          <w:szCs w:val="22"/>
        </w:rPr>
        <w:t>LC = Last Call</w:t>
      </w:r>
    </w:p>
    <w:p w:rsidR="00E71F5C" w:rsidRDefault="00921AF8">
      <w:pPr>
        <w:pStyle w:val="enumlev2"/>
        <w:rPr>
          <w:szCs w:val="22"/>
        </w:rPr>
      </w:pPr>
      <w:r>
        <w:rPr>
          <w:szCs w:val="22"/>
        </w:rPr>
        <w:t>LJ = Last Call Judgment (includes comment resolution)</w:t>
      </w:r>
    </w:p>
    <w:p w:rsidR="00E71F5C" w:rsidRDefault="00921AF8">
      <w:pPr>
        <w:pStyle w:val="enumlev2"/>
        <w:rPr>
          <w:szCs w:val="22"/>
        </w:rPr>
      </w:pPr>
      <w:r>
        <w:rPr>
          <w:szCs w:val="22"/>
        </w:rPr>
        <w:t>AR = Additional Review</w:t>
      </w:r>
    </w:p>
    <w:p w:rsidR="00E71F5C" w:rsidRDefault="00921AF8">
      <w:pPr>
        <w:pStyle w:val="enumlev2"/>
        <w:rPr>
          <w:szCs w:val="22"/>
        </w:rPr>
      </w:pPr>
      <w:r>
        <w:rPr>
          <w:szCs w:val="22"/>
        </w:rPr>
        <w:t>AJ = Additional Review Judgment (includes comment resolution)</w:t>
      </w:r>
    </w:p>
    <w:p w:rsidR="00E71F5C" w:rsidRDefault="00921AF8">
      <w:pPr>
        <w:pStyle w:val="enumlev2"/>
        <w:rPr>
          <w:szCs w:val="22"/>
        </w:rPr>
      </w:pPr>
      <w:r>
        <w:rPr>
          <w:szCs w:val="22"/>
        </w:rPr>
        <w:t>SG = For</w:t>
      </w:r>
      <w:r>
        <w:rPr>
          <w:szCs w:val="22"/>
        </w:rPr>
        <w:t xml:space="preserve"> Study Group approval</w:t>
      </w:r>
    </w:p>
    <w:p w:rsidR="00E71F5C" w:rsidRDefault="00921AF8">
      <w:pPr>
        <w:pStyle w:val="enumlev2"/>
        <w:rPr>
          <w:szCs w:val="22"/>
        </w:rPr>
      </w:pPr>
      <w:r>
        <w:rPr>
          <w:szCs w:val="22"/>
        </w:rPr>
        <w:t>A = Approved</w:t>
      </w:r>
    </w:p>
    <w:p w:rsidR="00E71F5C" w:rsidRDefault="00921AF8">
      <w:pPr>
        <w:pStyle w:val="enumlev2"/>
        <w:rPr>
          <w:szCs w:val="22"/>
        </w:rPr>
      </w:pPr>
      <w:r>
        <w:rPr>
          <w:szCs w:val="22"/>
        </w:rPr>
        <w:t>AT = Approved with typographic corrections</w:t>
      </w:r>
    </w:p>
    <w:p w:rsidR="00E71F5C" w:rsidRDefault="00921AF8">
      <w:pPr>
        <w:pStyle w:val="enumlev2"/>
        <w:rPr>
          <w:szCs w:val="22"/>
        </w:rPr>
      </w:pPr>
      <w:r>
        <w:rPr>
          <w:szCs w:val="22"/>
        </w:rPr>
        <w:t>AC = Approved after Additional Review of Comments</w:t>
      </w:r>
    </w:p>
    <w:p w:rsidR="00E71F5C" w:rsidRDefault="00921AF8">
      <w:pPr>
        <w:pStyle w:val="enumlev2"/>
        <w:rPr>
          <w:szCs w:val="22"/>
        </w:rPr>
      </w:pPr>
      <w:r>
        <w:rPr>
          <w:szCs w:val="22"/>
        </w:rPr>
        <w:t>NA = Not approved</w:t>
      </w:r>
    </w:p>
    <w:p w:rsidR="00E71F5C" w:rsidRDefault="00921AF8">
      <w:pPr>
        <w:pStyle w:val="enumlev2"/>
        <w:rPr>
          <w:szCs w:val="22"/>
        </w:rPr>
      </w:pPr>
      <w:r>
        <w:rPr>
          <w:szCs w:val="22"/>
        </w:rPr>
        <w:t>TAP = Moved to TAP (ITU-T A.8 / § 5.2)</w:t>
      </w:r>
    </w:p>
    <w:p w:rsidR="00E71F5C" w:rsidRPr="00921AF8" w:rsidRDefault="00921AF8">
      <w:pPr>
        <w:pStyle w:val="Headingb"/>
        <w:rPr>
          <w:szCs w:val="22"/>
          <w:lang w:val="fr-FR"/>
        </w:rPr>
      </w:pPr>
      <w:r w:rsidRPr="00921AF8">
        <w:rPr>
          <w:szCs w:val="22"/>
          <w:lang w:val="fr-FR"/>
        </w:rPr>
        <w:t>ITU-T website entry page:</w:t>
      </w:r>
    </w:p>
    <w:p w:rsidR="00E71F5C" w:rsidRPr="00921AF8" w:rsidRDefault="00E71F5C">
      <w:pPr>
        <w:pStyle w:val="enumlev2"/>
        <w:rPr>
          <w:szCs w:val="22"/>
          <w:lang w:val="fr-FR"/>
        </w:rPr>
      </w:pPr>
      <w:hyperlink r:id="rId13" w:history="1">
        <w:r w:rsidR="00921AF8" w:rsidRPr="00921AF8">
          <w:rPr>
            <w:rStyle w:val="Hyperlink"/>
            <w:szCs w:val="22"/>
            <w:lang w:val="fr-FR"/>
          </w:rPr>
          <w:t>htt</w:t>
        </w:r>
        <w:r w:rsidR="00921AF8" w:rsidRPr="00921AF8">
          <w:rPr>
            <w:rStyle w:val="Hyperlink"/>
            <w:szCs w:val="22"/>
            <w:lang w:val="fr-FR"/>
          </w:rPr>
          <w:t>p://www.itu.int/ITU-T</w:t>
        </w:r>
      </w:hyperlink>
    </w:p>
    <w:p w:rsidR="00E71F5C" w:rsidRDefault="00921AF8">
      <w:pPr>
        <w:pStyle w:val="Headingb"/>
        <w:rPr>
          <w:szCs w:val="22"/>
        </w:rPr>
      </w:pPr>
      <w:r>
        <w:rPr>
          <w:szCs w:val="22"/>
        </w:rPr>
        <w:t>Alternative approval process (AAP) welcome page:</w:t>
      </w:r>
    </w:p>
    <w:p w:rsidR="00E71F5C" w:rsidRDefault="00E71F5C">
      <w:pPr>
        <w:pStyle w:val="enumlev2"/>
        <w:rPr>
          <w:szCs w:val="22"/>
        </w:rPr>
      </w:pPr>
      <w:hyperlink r:id="rId14" w:history="1">
        <w:r w:rsidR="00921AF8">
          <w:rPr>
            <w:rStyle w:val="Hyperlink"/>
            <w:szCs w:val="22"/>
          </w:rPr>
          <w:t>http://www.itu.int/ITU-T/aapinfo</w:t>
        </w:r>
      </w:hyperlink>
    </w:p>
    <w:p w:rsidR="00E71F5C" w:rsidRDefault="00921AF8">
      <w:pPr>
        <w:pStyle w:val="enumlev2"/>
        <w:rPr>
          <w:szCs w:val="22"/>
        </w:rPr>
      </w:pPr>
      <w:r>
        <w:rPr>
          <w:szCs w:val="22"/>
        </w:rPr>
        <w:t>Note – A tutorial on the ITU-T AAP application is available under the AAP welcome page</w:t>
      </w:r>
    </w:p>
    <w:p w:rsidR="00E71F5C" w:rsidRDefault="00921AF8">
      <w:pPr>
        <w:pStyle w:val="Headingb"/>
        <w:rPr>
          <w:szCs w:val="22"/>
        </w:rPr>
      </w:pPr>
      <w:r>
        <w:rPr>
          <w:szCs w:val="22"/>
        </w:rPr>
        <w:t>ITU-T website AAP Recommendation search page:</w:t>
      </w:r>
    </w:p>
    <w:p w:rsidR="00E71F5C" w:rsidRDefault="00E71F5C">
      <w:pPr>
        <w:pStyle w:val="enumlev2"/>
        <w:rPr>
          <w:szCs w:val="22"/>
        </w:rPr>
      </w:pPr>
      <w:hyperlink r:id="rId15" w:history="1">
        <w:r w:rsidR="00921AF8">
          <w:rPr>
            <w:rStyle w:val="Hyperlink"/>
            <w:szCs w:val="22"/>
          </w:rPr>
          <w:t>http://www.itu.int/ITU-T/aap/</w:t>
        </w:r>
      </w:hyperlink>
    </w:p>
    <w:p w:rsidR="00E71F5C" w:rsidRDefault="00921AF8">
      <w:pPr>
        <w:pStyle w:val="Headingb"/>
        <w:rPr>
          <w:szCs w:val="22"/>
        </w:rPr>
      </w:pPr>
      <w:r>
        <w:rPr>
          <w:szCs w:val="22"/>
        </w:rPr>
        <w:t xml:space="preserve">Study Group web pages and contacts: </w:t>
      </w:r>
    </w:p>
    <w:tbl>
      <w:tblPr>
        <w:tblW w:w="0" w:type="auto"/>
        <w:tblInd w:w="1077" w:type="dxa"/>
        <w:tblLook w:val="01E0" w:firstRow="1" w:lastRow="1" w:firstColumn="1" w:lastColumn="1" w:noHBand="0" w:noVBand="0"/>
      </w:tblPr>
      <w:tblGrid>
        <w:gridCol w:w="987"/>
        <w:gridCol w:w="5415"/>
        <w:gridCol w:w="1985"/>
      </w:tblGrid>
      <w:tr w:rsidR="00E71F5C">
        <w:tc>
          <w:tcPr>
            <w:tcW w:w="987" w:type="dxa"/>
          </w:tcPr>
          <w:p w:rsidR="00E71F5C" w:rsidRDefault="00921AF8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</w:t>
            </w:r>
          </w:p>
        </w:tc>
        <w:tc>
          <w:tcPr>
            <w:tcW w:w="5415" w:type="dxa"/>
          </w:tcPr>
          <w:p w:rsidR="00E71F5C" w:rsidRDefault="00E71F5C">
            <w:pPr>
              <w:pStyle w:val="Tabletext"/>
              <w:rPr>
                <w:b/>
                <w:bCs/>
                <w:szCs w:val="22"/>
              </w:rPr>
            </w:pPr>
            <w:hyperlink r:id="rId16" w:history="1">
              <w:r w:rsidR="00921AF8">
                <w:rPr>
                  <w:rStyle w:val="Hyperlink"/>
                  <w:szCs w:val="22"/>
                </w:rPr>
                <w:t>http://www.itu.int/ITU-T/studygro</w:t>
              </w:r>
              <w:r w:rsidR="00921AF8">
                <w:rPr>
                  <w:rStyle w:val="Hyperlink"/>
                  <w:szCs w:val="22"/>
                </w:rPr>
                <w:t>ups/com02</w:t>
              </w:r>
            </w:hyperlink>
          </w:p>
        </w:tc>
        <w:tc>
          <w:tcPr>
            <w:tcW w:w="1985" w:type="dxa"/>
          </w:tcPr>
          <w:p w:rsidR="00E71F5C" w:rsidRDefault="00E71F5C">
            <w:pPr>
              <w:pStyle w:val="Tabletext"/>
              <w:rPr>
                <w:b/>
                <w:bCs/>
                <w:szCs w:val="22"/>
              </w:rPr>
            </w:pPr>
            <w:hyperlink r:id="rId17" w:history="1">
              <w:r w:rsidR="00921AF8">
                <w:rPr>
                  <w:rStyle w:val="Hyperlink"/>
                  <w:szCs w:val="22"/>
                </w:rPr>
                <w:t>tsbsg2@itu.int</w:t>
              </w:r>
            </w:hyperlink>
          </w:p>
        </w:tc>
      </w:tr>
      <w:tr w:rsidR="00E71F5C">
        <w:tc>
          <w:tcPr>
            <w:tcW w:w="0" w:type="auto"/>
          </w:tcPr>
          <w:p w:rsidR="00E71F5C" w:rsidRDefault="00921AF8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3</w:t>
            </w:r>
          </w:p>
        </w:tc>
        <w:tc>
          <w:tcPr>
            <w:tcW w:w="0" w:type="auto"/>
          </w:tcPr>
          <w:p w:rsidR="00E71F5C" w:rsidRDefault="00E71F5C">
            <w:pPr>
              <w:pStyle w:val="Tabletext"/>
              <w:rPr>
                <w:b/>
                <w:bCs/>
                <w:szCs w:val="22"/>
              </w:rPr>
            </w:pPr>
            <w:hyperlink r:id="rId18" w:history="1">
              <w:r w:rsidR="00921AF8">
                <w:rPr>
                  <w:rStyle w:val="Hyperlink"/>
                  <w:szCs w:val="22"/>
                </w:rPr>
                <w:t>http://www.itu.int/ITU-T/studygroups/com03</w:t>
              </w:r>
            </w:hyperlink>
          </w:p>
        </w:tc>
        <w:tc>
          <w:tcPr>
            <w:tcW w:w="0" w:type="auto"/>
          </w:tcPr>
          <w:p w:rsidR="00E71F5C" w:rsidRDefault="00E71F5C">
            <w:pPr>
              <w:pStyle w:val="Tabletext"/>
              <w:rPr>
                <w:b/>
                <w:bCs/>
                <w:szCs w:val="22"/>
              </w:rPr>
            </w:pPr>
            <w:hyperlink r:id="rId19" w:history="1">
              <w:r w:rsidR="00921AF8">
                <w:rPr>
                  <w:rStyle w:val="Hyperlink"/>
                  <w:szCs w:val="22"/>
                </w:rPr>
                <w:t>tsbsg3@itu.int</w:t>
              </w:r>
            </w:hyperlink>
          </w:p>
        </w:tc>
      </w:tr>
      <w:tr w:rsidR="00E71F5C">
        <w:tc>
          <w:tcPr>
            <w:tcW w:w="0" w:type="auto"/>
          </w:tcPr>
          <w:p w:rsidR="00E71F5C" w:rsidRDefault="00921AF8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5</w:t>
            </w:r>
          </w:p>
        </w:tc>
        <w:tc>
          <w:tcPr>
            <w:tcW w:w="0" w:type="auto"/>
          </w:tcPr>
          <w:p w:rsidR="00E71F5C" w:rsidRDefault="00E71F5C">
            <w:pPr>
              <w:pStyle w:val="Tabletext"/>
              <w:rPr>
                <w:b/>
                <w:bCs/>
                <w:szCs w:val="22"/>
              </w:rPr>
            </w:pPr>
            <w:hyperlink r:id="rId20" w:history="1">
              <w:r w:rsidR="00921AF8">
                <w:rPr>
                  <w:rStyle w:val="Hyperlink"/>
                  <w:szCs w:val="22"/>
                </w:rPr>
                <w:t>http://www.itu.int/ITU-T/studygroups/com05</w:t>
              </w:r>
            </w:hyperlink>
          </w:p>
        </w:tc>
        <w:tc>
          <w:tcPr>
            <w:tcW w:w="0" w:type="auto"/>
          </w:tcPr>
          <w:p w:rsidR="00E71F5C" w:rsidRDefault="00E71F5C">
            <w:pPr>
              <w:pStyle w:val="Tabletext"/>
              <w:rPr>
                <w:b/>
                <w:bCs/>
                <w:szCs w:val="22"/>
              </w:rPr>
            </w:pPr>
            <w:hyperlink r:id="rId21" w:history="1">
              <w:r w:rsidR="00921AF8">
                <w:rPr>
                  <w:rStyle w:val="Hyperlink"/>
                  <w:szCs w:val="22"/>
                </w:rPr>
                <w:t>tsbsg5@itu.int</w:t>
              </w:r>
            </w:hyperlink>
          </w:p>
        </w:tc>
      </w:tr>
      <w:tr w:rsidR="00E71F5C">
        <w:tc>
          <w:tcPr>
            <w:tcW w:w="0" w:type="auto"/>
          </w:tcPr>
          <w:p w:rsidR="00E71F5C" w:rsidRDefault="00921AF8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9</w:t>
            </w:r>
          </w:p>
        </w:tc>
        <w:tc>
          <w:tcPr>
            <w:tcW w:w="0" w:type="auto"/>
          </w:tcPr>
          <w:p w:rsidR="00E71F5C" w:rsidRDefault="00E71F5C">
            <w:pPr>
              <w:pStyle w:val="Tabletext"/>
              <w:rPr>
                <w:b/>
                <w:bCs/>
                <w:szCs w:val="22"/>
              </w:rPr>
            </w:pPr>
            <w:hyperlink r:id="rId22" w:history="1">
              <w:r w:rsidR="00921AF8">
                <w:rPr>
                  <w:rStyle w:val="Hyperlink"/>
                  <w:szCs w:val="22"/>
                </w:rPr>
                <w:t>http://www.itu.int/ITU-T/studygroups/com09</w:t>
              </w:r>
            </w:hyperlink>
          </w:p>
        </w:tc>
        <w:tc>
          <w:tcPr>
            <w:tcW w:w="0" w:type="auto"/>
          </w:tcPr>
          <w:p w:rsidR="00E71F5C" w:rsidRDefault="00E71F5C">
            <w:pPr>
              <w:pStyle w:val="Tabletext"/>
              <w:rPr>
                <w:b/>
                <w:bCs/>
                <w:szCs w:val="22"/>
              </w:rPr>
            </w:pPr>
            <w:hyperlink r:id="rId23" w:history="1">
              <w:r w:rsidR="00921AF8">
                <w:rPr>
                  <w:rStyle w:val="Hyperlink"/>
                  <w:szCs w:val="22"/>
                </w:rPr>
                <w:t>tsbsg9@itu.int</w:t>
              </w:r>
            </w:hyperlink>
          </w:p>
        </w:tc>
      </w:tr>
      <w:tr w:rsidR="00E71F5C">
        <w:tc>
          <w:tcPr>
            <w:tcW w:w="0" w:type="auto"/>
          </w:tcPr>
          <w:p w:rsidR="00E71F5C" w:rsidRDefault="00921AF8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11</w:t>
            </w:r>
          </w:p>
        </w:tc>
        <w:tc>
          <w:tcPr>
            <w:tcW w:w="0" w:type="auto"/>
          </w:tcPr>
          <w:p w:rsidR="00E71F5C" w:rsidRDefault="00E71F5C">
            <w:pPr>
              <w:pStyle w:val="Tabletext"/>
              <w:rPr>
                <w:b/>
                <w:bCs/>
                <w:szCs w:val="22"/>
              </w:rPr>
            </w:pPr>
            <w:hyperlink r:id="rId24" w:history="1">
              <w:r w:rsidR="00921AF8">
                <w:rPr>
                  <w:rStyle w:val="Hyperlink"/>
                  <w:szCs w:val="22"/>
                </w:rPr>
                <w:t>http://www.itu.int/ITU-T/studygroups/com11</w:t>
              </w:r>
            </w:hyperlink>
          </w:p>
        </w:tc>
        <w:tc>
          <w:tcPr>
            <w:tcW w:w="0" w:type="auto"/>
          </w:tcPr>
          <w:p w:rsidR="00E71F5C" w:rsidRDefault="00E71F5C">
            <w:pPr>
              <w:pStyle w:val="Tabletext"/>
              <w:rPr>
                <w:b/>
                <w:bCs/>
                <w:szCs w:val="22"/>
              </w:rPr>
            </w:pPr>
            <w:hyperlink r:id="rId25" w:history="1">
              <w:r w:rsidR="00921AF8">
                <w:rPr>
                  <w:rStyle w:val="Hyperlink"/>
                  <w:szCs w:val="22"/>
                </w:rPr>
                <w:t>tsbsg11@itu.int</w:t>
              </w:r>
            </w:hyperlink>
          </w:p>
        </w:tc>
      </w:tr>
      <w:tr w:rsidR="00E71F5C">
        <w:tc>
          <w:tcPr>
            <w:tcW w:w="0" w:type="auto"/>
          </w:tcPr>
          <w:p w:rsidR="00E71F5C" w:rsidRDefault="00921AF8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12</w:t>
            </w:r>
          </w:p>
        </w:tc>
        <w:tc>
          <w:tcPr>
            <w:tcW w:w="0" w:type="auto"/>
          </w:tcPr>
          <w:p w:rsidR="00E71F5C" w:rsidRDefault="00E71F5C">
            <w:pPr>
              <w:pStyle w:val="Tabletext"/>
              <w:rPr>
                <w:b/>
                <w:bCs/>
                <w:szCs w:val="22"/>
              </w:rPr>
            </w:pPr>
            <w:hyperlink r:id="rId26" w:history="1">
              <w:r w:rsidR="00921AF8">
                <w:rPr>
                  <w:rStyle w:val="Hyperlink"/>
                  <w:szCs w:val="22"/>
                </w:rPr>
                <w:t>http://www.itu.int/ITU-T/studygroups/com12</w:t>
              </w:r>
            </w:hyperlink>
          </w:p>
        </w:tc>
        <w:tc>
          <w:tcPr>
            <w:tcW w:w="0" w:type="auto"/>
          </w:tcPr>
          <w:p w:rsidR="00E71F5C" w:rsidRDefault="00E71F5C">
            <w:pPr>
              <w:pStyle w:val="Tabletext"/>
              <w:rPr>
                <w:b/>
                <w:bCs/>
                <w:szCs w:val="22"/>
              </w:rPr>
            </w:pPr>
            <w:hyperlink r:id="rId27" w:history="1">
              <w:r w:rsidR="00921AF8">
                <w:rPr>
                  <w:rStyle w:val="Hyperlink"/>
                  <w:szCs w:val="22"/>
                </w:rPr>
                <w:t>tsbsg12@itu.int</w:t>
              </w:r>
            </w:hyperlink>
          </w:p>
        </w:tc>
      </w:tr>
      <w:tr w:rsidR="00E71F5C">
        <w:tc>
          <w:tcPr>
            <w:tcW w:w="0" w:type="auto"/>
          </w:tcPr>
          <w:p w:rsidR="00E71F5C" w:rsidRDefault="00921AF8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13</w:t>
            </w:r>
          </w:p>
        </w:tc>
        <w:tc>
          <w:tcPr>
            <w:tcW w:w="0" w:type="auto"/>
          </w:tcPr>
          <w:p w:rsidR="00E71F5C" w:rsidRDefault="00E71F5C">
            <w:pPr>
              <w:pStyle w:val="Tabletext"/>
              <w:rPr>
                <w:b/>
                <w:bCs/>
                <w:szCs w:val="22"/>
              </w:rPr>
            </w:pPr>
            <w:hyperlink r:id="rId28" w:history="1">
              <w:r w:rsidR="00921AF8">
                <w:rPr>
                  <w:rStyle w:val="Hyperlink"/>
                  <w:szCs w:val="22"/>
                </w:rPr>
                <w:t>http://www.itu.int/ITU-T/studygroups/com13</w:t>
              </w:r>
            </w:hyperlink>
          </w:p>
        </w:tc>
        <w:tc>
          <w:tcPr>
            <w:tcW w:w="0" w:type="auto"/>
          </w:tcPr>
          <w:p w:rsidR="00E71F5C" w:rsidRDefault="00E71F5C">
            <w:pPr>
              <w:pStyle w:val="Tabletext"/>
              <w:rPr>
                <w:b/>
                <w:bCs/>
                <w:szCs w:val="22"/>
              </w:rPr>
            </w:pPr>
            <w:hyperlink r:id="rId29" w:history="1">
              <w:r w:rsidR="00921AF8">
                <w:rPr>
                  <w:rStyle w:val="Hyperlink"/>
                  <w:szCs w:val="22"/>
                </w:rPr>
                <w:t>tsbsg13@itu.int</w:t>
              </w:r>
            </w:hyperlink>
          </w:p>
        </w:tc>
      </w:tr>
      <w:tr w:rsidR="00E71F5C">
        <w:tc>
          <w:tcPr>
            <w:tcW w:w="0" w:type="auto"/>
          </w:tcPr>
          <w:p w:rsidR="00E71F5C" w:rsidRDefault="00921AF8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15</w:t>
            </w:r>
          </w:p>
        </w:tc>
        <w:tc>
          <w:tcPr>
            <w:tcW w:w="0" w:type="auto"/>
          </w:tcPr>
          <w:p w:rsidR="00E71F5C" w:rsidRDefault="00E71F5C">
            <w:pPr>
              <w:pStyle w:val="Tabletext"/>
              <w:rPr>
                <w:b/>
                <w:bCs/>
                <w:szCs w:val="22"/>
              </w:rPr>
            </w:pPr>
            <w:hyperlink r:id="rId30" w:history="1">
              <w:r w:rsidR="00921AF8">
                <w:rPr>
                  <w:rStyle w:val="Hyperlink"/>
                  <w:szCs w:val="22"/>
                </w:rPr>
                <w:t>http://www.itu.int/ITU-T/studygroups/com15</w:t>
              </w:r>
            </w:hyperlink>
          </w:p>
        </w:tc>
        <w:tc>
          <w:tcPr>
            <w:tcW w:w="0" w:type="auto"/>
          </w:tcPr>
          <w:p w:rsidR="00E71F5C" w:rsidRDefault="00E71F5C">
            <w:pPr>
              <w:pStyle w:val="Tabletext"/>
              <w:rPr>
                <w:b/>
                <w:bCs/>
                <w:szCs w:val="22"/>
              </w:rPr>
            </w:pPr>
            <w:hyperlink r:id="rId31" w:history="1">
              <w:r w:rsidR="00921AF8">
                <w:rPr>
                  <w:rStyle w:val="Hyperlink"/>
                  <w:szCs w:val="22"/>
                </w:rPr>
                <w:t>tsbsg15@itu.int</w:t>
              </w:r>
            </w:hyperlink>
          </w:p>
        </w:tc>
      </w:tr>
      <w:tr w:rsidR="00E71F5C">
        <w:tc>
          <w:tcPr>
            <w:tcW w:w="0" w:type="auto"/>
          </w:tcPr>
          <w:p w:rsidR="00E71F5C" w:rsidRDefault="00921AF8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16</w:t>
            </w:r>
          </w:p>
        </w:tc>
        <w:tc>
          <w:tcPr>
            <w:tcW w:w="0" w:type="auto"/>
          </w:tcPr>
          <w:p w:rsidR="00E71F5C" w:rsidRDefault="00E71F5C">
            <w:pPr>
              <w:pStyle w:val="Tabletext"/>
              <w:rPr>
                <w:b/>
                <w:bCs/>
                <w:szCs w:val="22"/>
              </w:rPr>
            </w:pPr>
            <w:hyperlink r:id="rId32" w:history="1">
              <w:r w:rsidR="00921AF8">
                <w:rPr>
                  <w:rStyle w:val="Hyperlink"/>
                  <w:szCs w:val="22"/>
                </w:rPr>
                <w:t>http://www.itu.int/ITU-T/studygroups/com16</w:t>
              </w:r>
            </w:hyperlink>
          </w:p>
        </w:tc>
        <w:tc>
          <w:tcPr>
            <w:tcW w:w="0" w:type="auto"/>
          </w:tcPr>
          <w:p w:rsidR="00E71F5C" w:rsidRDefault="00E71F5C">
            <w:pPr>
              <w:pStyle w:val="Tabletext"/>
              <w:rPr>
                <w:b/>
                <w:bCs/>
                <w:szCs w:val="22"/>
              </w:rPr>
            </w:pPr>
            <w:hyperlink r:id="rId33" w:history="1">
              <w:r w:rsidR="00921AF8">
                <w:rPr>
                  <w:rStyle w:val="Hyperlink"/>
                  <w:szCs w:val="22"/>
                </w:rPr>
                <w:t>tsbsg16@itu.int</w:t>
              </w:r>
            </w:hyperlink>
          </w:p>
        </w:tc>
      </w:tr>
      <w:tr w:rsidR="00E71F5C">
        <w:tc>
          <w:tcPr>
            <w:tcW w:w="0" w:type="auto"/>
          </w:tcPr>
          <w:p w:rsidR="00E71F5C" w:rsidRDefault="00921AF8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17</w:t>
            </w:r>
          </w:p>
        </w:tc>
        <w:tc>
          <w:tcPr>
            <w:tcW w:w="0" w:type="auto"/>
          </w:tcPr>
          <w:p w:rsidR="00E71F5C" w:rsidRDefault="00E71F5C">
            <w:pPr>
              <w:pStyle w:val="Tabletext"/>
              <w:rPr>
                <w:b/>
                <w:bCs/>
                <w:szCs w:val="22"/>
              </w:rPr>
            </w:pPr>
            <w:hyperlink r:id="rId34" w:history="1">
              <w:r w:rsidR="00921AF8">
                <w:rPr>
                  <w:rStyle w:val="Hyperlink"/>
                  <w:szCs w:val="22"/>
                </w:rPr>
                <w:t>http://www.itu.int/ITU-T/studygroups/com17</w:t>
              </w:r>
            </w:hyperlink>
          </w:p>
        </w:tc>
        <w:tc>
          <w:tcPr>
            <w:tcW w:w="0" w:type="auto"/>
          </w:tcPr>
          <w:p w:rsidR="00E71F5C" w:rsidRDefault="00E71F5C">
            <w:pPr>
              <w:pStyle w:val="Tabletext"/>
              <w:rPr>
                <w:b/>
                <w:bCs/>
                <w:szCs w:val="22"/>
              </w:rPr>
            </w:pPr>
            <w:hyperlink r:id="rId35" w:history="1">
              <w:r w:rsidR="00921AF8">
                <w:rPr>
                  <w:rStyle w:val="Hyperlink"/>
                  <w:szCs w:val="22"/>
                </w:rPr>
                <w:t>tsbsg17@itu.int</w:t>
              </w:r>
            </w:hyperlink>
          </w:p>
        </w:tc>
      </w:tr>
      <w:tr w:rsidR="00E71F5C">
        <w:tc>
          <w:tcPr>
            <w:tcW w:w="0" w:type="auto"/>
          </w:tcPr>
          <w:p w:rsidR="00E71F5C" w:rsidRDefault="00921AF8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20</w:t>
            </w:r>
          </w:p>
        </w:tc>
        <w:tc>
          <w:tcPr>
            <w:tcW w:w="0" w:type="auto"/>
          </w:tcPr>
          <w:p w:rsidR="00E71F5C" w:rsidRDefault="00E71F5C">
            <w:pPr>
              <w:pStyle w:val="Tabletext"/>
              <w:rPr>
                <w:b/>
                <w:bCs/>
                <w:szCs w:val="22"/>
              </w:rPr>
            </w:pPr>
            <w:hyperlink r:id="rId36" w:history="1">
              <w:r w:rsidR="00921AF8">
                <w:rPr>
                  <w:rStyle w:val="Hyperlink"/>
                  <w:szCs w:val="22"/>
                </w:rPr>
                <w:t>http://www.itu.int/ITU-T/studygroups/com20</w:t>
              </w:r>
            </w:hyperlink>
          </w:p>
        </w:tc>
        <w:tc>
          <w:tcPr>
            <w:tcW w:w="0" w:type="auto"/>
          </w:tcPr>
          <w:p w:rsidR="00E71F5C" w:rsidRDefault="00E71F5C">
            <w:pPr>
              <w:pStyle w:val="Tabletext"/>
              <w:rPr>
                <w:b/>
                <w:bCs/>
                <w:szCs w:val="22"/>
              </w:rPr>
            </w:pPr>
            <w:hyperlink r:id="rId37" w:history="1">
              <w:r w:rsidR="00921AF8">
                <w:rPr>
                  <w:rStyle w:val="Hyperlink"/>
                  <w:szCs w:val="22"/>
                </w:rPr>
                <w:t>tsbsg20@itu.int</w:t>
              </w:r>
            </w:hyperlink>
          </w:p>
        </w:tc>
      </w:tr>
    </w:tbl>
    <w:p w:rsidR="00E71F5C" w:rsidRDefault="00E71F5C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E71F5C">
          <w:pgSz w:w="11907" w:h="16834" w:code="9"/>
          <w:pgMar w:top="851" w:right="1134" w:bottom="1134" w:left="1134" w:header="720" w:footer="567" w:gutter="0"/>
          <w:paperSrc w:first="15" w:other="15"/>
          <w:cols w:space="720"/>
        </w:sectPr>
      </w:pPr>
    </w:p>
    <w:p w:rsidR="00E71F5C" w:rsidRDefault="00921AF8">
      <w:pPr>
        <w:pageBreakBefore/>
      </w:pPr>
      <w:r>
        <w:lastRenderedPageBreak/>
        <w:t>Situation concer</w:t>
      </w:r>
      <w:r>
        <w:t>ning Study Group 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E71F5C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E71F5C" w:rsidRDefault="00921AF8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E71F5C" w:rsidRDefault="00921AF8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E71F5C" w:rsidRDefault="00921AF8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E71F5C" w:rsidRDefault="00921AF8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E71F5C" w:rsidRDefault="00921AF8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E71F5C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E71F5C" w:rsidRDefault="00E71F5C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E71F5C" w:rsidRDefault="00E71F5C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E71F5C" w:rsidRDefault="00921AF8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71F5C" w:rsidRDefault="00921AF8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71F5C" w:rsidRDefault="00921AF8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71F5C" w:rsidRDefault="00921AF8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71F5C" w:rsidRDefault="00921AF8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71F5C" w:rsidRDefault="00921AF8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71F5C" w:rsidRDefault="00921AF8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71F5C" w:rsidRDefault="00921AF8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E71F5C" w:rsidRDefault="00E71F5C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38" w:history="1">
              <w:r w:rsidR="00921AF8">
                <w:rPr>
                  <w:rStyle w:val="Hyperlink"/>
                  <w:sz w:val="20"/>
                </w:rPr>
                <w:t>K.20 (K.20)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Resistibility of telecommunication equipment installed in a telecommunication centre to overvoltages and overcurrents (</w:t>
            </w:r>
            <w:hyperlink r:id="rId3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2018-06-16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2018-07-13</w:t>
            </w:r>
          </w:p>
        </w:tc>
        <w:tc>
          <w:tcPr>
            <w:tcW w:w="88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2018-10-01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2018-10-21</w:t>
            </w:r>
          </w:p>
        </w:tc>
        <w:tc>
          <w:tcPr>
            <w:tcW w:w="88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40" w:history="1">
              <w:r w:rsidR="00921AF8">
                <w:rPr>
                  <w:rStyle w:val="Hyperlink"/>
                  <w:sz w:val="20"/>
                </w:rPr>
                <w:t>K.21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Resistibility of telecommunication equipment installed in customer premises to overvoltages and overcurrents (</w:t>
            </w:r>
            <w:hyperlink r:id="rId4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2018-06-16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2018-07-13</w:t>
            </w:r>
          </w:p>
        </w:tc>
        <w:tc>
          <w:tcPr>
            <w:tcW w:w="88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2018-10-01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2018-10-21</w:t>
            </w:r>
          </w:p>
        </w:tc>
        <w:tc>
          <w:tcPr>
            <w:tcW w:w="88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42" w:history="1">
              <w:r w:rsidR="00921AF8">
                <w:rPr>
                  <w:rStyle w:val="Hyperlink"/>
                  <w:sz w:val="20"/>
                </w:rPr>
                <w:t>K.44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Resistibility tests for telecommunication equipment exposed to overvoltages and overcurrents - Basic Recommendation (</w:t>
            </w:r>
            <w:hyperlink r:id="rId4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2018-06-16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2018-07-13</w:t>
            </w:r>
          </w:p>
        </w:tc>
        <w:tc>
          <w:tcPr>
            <w:tcW w:w="88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2018-10-01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2018-10-21</w:t>
            </w:r>
          </w:p>
        </w:tc>
        <w:tc>
          <w:tcPr>
            <w:tcW w:w="88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:rsidR="00E71F5C" w:rsidRDefault="00921AF8">
      <w:pPr>
        <w:pageBreakBefore/>
      </w:pPr>
      <w:r>
        <w:lastRenderedPageBreak/>
        <w:t>Situation concerning Study Group 15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E71F5C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E71F5C" w:rsidRDefault="00921AF8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E71F5C" w:rsidRDefault="00921AF8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E71F5C" w:rsidRDefault="00921AF8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E71F5C" w:rsidRDefault="00921AF8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E71F5C" w:rsidRDefault="00921AF8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E71F5C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E71F5C" w:rsidRDefault="00E71F5C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E71F5C" w:rsidRDefault="00E71F5C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E71F5C" w:rsidRDefault="00921AF8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71F5C" w:rsidRDefault="00921AF8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71F5C" w:rsidRDefault="00921AF8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71F5C" w:rsidRDefault="00921AF8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71F5C" w:rsidRDefault="00921AF8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71F5C" w:rsidRDefault="00921AF8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71F5C" w:rsidRDefault="00921AF8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71F5C" w:rsidRDefault="00921AF8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E71F5C" w:rsidRDefault="00E71F5C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44" w:history="1">
              <w:r w:rsidR="00921AF8">
                <w:rPr>
                  <w:rStyle w:val="Hyperlink"/>
                  <w:sz w:val="20"/>
                </w:rPr>
                <w:t>G.651.1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Characteristics of a 50/125 µm multimode graded index optical fibre cable for the optical access network (</w:t>
            </w:r>
            <w:hyperlink r:id="rId4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46" w:history="1">
              <w:r w:rsidR="00921AF8">
                <w:rPr>
                  <w:rStyle w:val="Hyperlink"/>
                  <w:sz w:val="20"/>
                </w:rPr>
                <w:t>G.672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Characteristics of multi-degree reconfigurable optical add/drop multiplexers (</w:t>
            </w:r>
            <w:hyperlink r:id="rId4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48" w:history="1">
              <w:r w:rsidR="00921AF8">
                <w:rPr>
                  <w:rStyle w:val="Hyperlink"/>
                  <w:sz w:val="20"/>
                </w:rPr>
                <w:t>G.698.2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Amplified multichannel DWDM applications with single channel optical interfaces (</w:t>
            </w:r>
            <w:hyperlink r:id="rId4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50" w:history="1">
              <w:r w:rsidR="00921AF8">
                <w:rPr>
                  <w:rStyle w:val="Hyperlink"/>
                  <w:sz w:val="20"/>
                </w:rPr>
                <w:t>G.698.4 Cor.1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Multichannel bi-directional DWDM applications with port agnostic single-channel optical interfaces - Corrigendum 1 (</w:t>
            </w:r>
            <w:hyperlink r:id="rId5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52" w:history="1">
              <w:r w:rsidR="00921AF8">
                <w:rPr>
                  <w:rStyle w:val="Hyperlink"/>
                  <w:sz w:val="20"/>
                </w:rPr>
                <w:t>G.709.1/Y.1331.1 (2018) Amd.1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Flexible OTN short-reach interface - Amendment 1 (</w:t>
            </w:r>
            <w:hyperlink r:id="rId5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54" w:history="1">
              <w:r w:rsidR="00921AF8">
                <w:rPr>
                  <w:rStyle w:val="Hyperlink"/>
                  <w:sz w:val="20"/>
                </w:rPr>
                <w:t>G.709.3/Y.1331.3 Amd.1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Flexible OTN long-reach interfaces: Amendment 1 (</w:t>
            </w:r>
            <w:hyperlink r:id="rId5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56" w:history="1">
              <w:r w:rsidR="00921AF8">
                <w:rPr>
                  <w:rStyle w:val="Hyperlink"/>
                  <w:sz w:val="20"/>
                </w:rPr>
                <w:t>G.709/Y.1331 (2016) Amd.3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Interfaces for the optical transport network (OTN): Amendment 3 (</w:t>
            </w:r>
            <w:hyperlink r:id="rId5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58" w:history="1">
              <w:r w:rsidR="00921AF8">
                <w:rPr>
                  <w:rStyle w:val="Hyperlink"/>
                  <w:sz w:val="20"/>
                </w:rPr>
                <w:t>G.988 Amd.1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ONU management and control interface (OMCI) specification: Amendment 1 (</w:t>
            </w:r>
            <w:hyperlink r:id="rId5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60" w:history="1">
              <w:r w:rsidR="00921AF8">
                <w:rPr>
                  <w:rStyle w:val="Hyperlink"/>
                  <w:sz w:val="20"/>
                </w:rPr>
                <w:t>G.989.2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40-Gigabit-capable passive optical networks 2 (NG-PON2): Physical media dependent (PMD) layer specification (</w:t>
            </w:r>
            <w:hyperlink r:id="rId6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62" w:history="1">
              <w:r w:rsidR="00921AF8">
                <w:rPr>
                  <w:rStyle w:val="Hyperlink"/>
                  <w:sz w:val="20"/>
                </w:rPr>
                <w:t>G.989.3 (2015) Amd.2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40-Gigabit-capable passive optical networks (NG-PON2): Transmission convergence layer specification - Amendment 2 (</w:t>
            </w:r>
            <w:hyperlink r:id="rId6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64" w:history="1">
              <w:r w:rsidR="00921AF8">
                <w:rPr>
                  <w:rStyle w:val="Hyperlink"/>
                  <w:sz w:val="20"/>
                </w:rPr>
                <w:t>G.993.2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Very high speed digital subscriber line transceivers 2 (VDSL2) (</w:t>
            </w:r>
            <w:hyperlink r:id="rId6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66" w:history="1">
              <w:r w:rsidR="00921AF8">
                <w:rPr>
                  <w:rStyle w:val="Hyperlink"/>
                  <w:sz w:val="20"/>
                </w:rPr>
                <w:t>G.993.5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Self-FEXT cancellation (vectoring) for use with VDSL2 transceivers (</w:t>
            </w:r>
            <w:hyperlink r:id="rId67" w:history="1">
              <w:r>
                <w:rPr>
                  <w:rStyle w:val="Hyperlink"/>
                  <w:sz w:val="20"/>
                </w:rPr>
                <w:t>Summa</w:t>
              </w:r>
              <w:r>
                <w:rPr>
                  <w:rStyle w:val="Hyperlink"/>
                  <w:sz w:val="20"/>
                </w:rPr>
                <w:t>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68" w:history="1">
              <w:r w:rsidR="00921AF8">
                <w:rPr>
                  <w:rStyle w:val="Hyperlink"/>
                  <w:sz w:val="20"/>
                </w:rPr>
                <w:t>G.994.1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Handshake procedures for digital subscriber line transceivers (</w:t>
            </w:r>
            <w:hyperlink r:id="rId6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70" w:history="1">
              <w:r w:rsidR="00921AF8">
                <w:rPr>
                  <w:rStyle w:val="Hyperlink"/>
                  <w:sz w:val="20"/>
                </w:rPr>
                <w:t>G.996.2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Single-ended line testing for digital subscriber lines (DSL) (</w:t>
            </w:r>
            <w:hyperlink r:id="rId7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72" w:history="1">
              <w:r w:rsidR="00921AF8">
                <w:rPr>
                  <w:rStyle w:val="Hyperlink"/>
                  <w:sz w:val="20"/>
                </w:rPr>
                <w:t>G.997.1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Physical layer management for digital subscriber line transceivers (</w:t>
            </w:r>
            <w:hyperlink r:id="rId7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74" w:history="1">
              <w:r w:rsidR="00921AF8">
                <w:rPr>
                  <w:rStyle w:val="Hyperlink"/>
                  <w:sz w:val="20"/>
                </w:rPr>
                <w:t>G.997.2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Physical layer management for G.fast transceivers (</w:t>
            </w:r>
            <w:hyperlink r:id="rId7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</w:t>
            </w:r>
            <w:r>
              <w:rPr>
                <w:sz w:val="20"/>
              </w:rPr>
              <w:t>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76" w:history="1">
              <w:r w:rsidR="00921AF8">
                <w:rPr>
                  <w:rStyle w:val="Hyperlink"/>
                  <w:sz w:val="20"/>
                </w:rPr>
                <w:t>G.998.2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Ethernet-based multi-pair bonding (</w:t>
            </w:r>
            <w:hyperlink r:id="rId7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78" w:history="1">
              <w:r w:rsidR="00921AF8">
                <w:rPr>
                  <w:rStyle w:val="Hyperlink"/>
                  <w:sz w:val="20"/>
                </w:rPr>
                <w:t>G.998.4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Improved impulse noise protection for digital subscriber line (DSL) transceivers (</w:t>
            </w:r>
            <w:hyperlink r:id="rId7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80" w:history="1">
              <w:r w:rsidR="00921AF8">
                <w:rPr>
                  <w:rStyle w:val="Hyperlink"/>
                  <w:sz w:val="20"/>
                </w:rPr>
                <w:t>G.999.1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Interface between the link layer and the physical layer for digital subscriber line (DSL) transceivers (</w:t>
            </w:r>
            <w:hyperlink r:id="rId8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82" w:history="1">
              <w:r w:rsidR="00921AF8">
                <w:rPr>
                  <w:rStyle w:val="Hyperlink"/>
                  <w:sz w:val="20"/>
                </w:rPr>
                <w:t>G.7721 (G.sync-mgmt)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Management Requirement and Information Model for Synchronization (</w:t>
            </w:r>
            <w:hyperlink r:id="rId8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84" w:history="1">
              <w:r w:rsidR="00921AF8">
                <w:rPr>
                  <w:rStyle w:val="Hyperlink"/>
                  <w:sz w:val="20"/>
                </w:rPr>
                <w:t>G.8011/Y.1307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Ethernet service characteristics (</w:t>
            </w:r>
            <w:hyperlink r:id="rId8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86" w:history="1">
              <w:r w:rsidR="00921AF8">
                <w:rPr>
                  <w:rStyle w:val="Hyperlink"/>
                  <w:sz w:val="20"/>
                </w:rPr>
                <w:t>G.8013/Y.1731 Amd.1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Operation, administration and maintenance (OAM) functions and mechanisms for Ethernet-based networks</w:t>
            </w:r>
            <w:r>
              <w:t xml:space="preserve"> (</w:t>
            </w:r>
            <w:hyperlink r:id="rId8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88" w:history="1">
              <w:r w:rsidR="00921AF8">
                <w:rPr>
                  <w:rStyle w:val="Hyperlink"/>
                  <w:sz w:val="20"/>
                </w:rPr>
                <w:t>G.8023 (2018) Cor.1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Characteristics of equipment functional blocks supporting Ethernet physical layer and FlexE interfaces - Corrigendum 1 (</w:t>
            </w:r>
            <w:hyperlink r:id="rId8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90" w:history="1">
              <w:r w:rsidR="00921AF8">
                <w:rPr>
                  <w:rStyle w:val="Hyperlink"/>
                  <w:sz w:val="20"/>
                </w:rPr>
                <w:t>G.8121.1/Y.1381.1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Characteristics of MPLS-TP equipment functional blocks supporting ITU-T G.8113.1/Y.1372.1 OAM mechanisms (</w:t>
            </w:r>
            <w:hyperlink r:id="rId9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92" w:history="1">
              <w:r w:rsidR="00921AF8">
                <w:rPr>
                  <w:rStyle w:val="Hyperlink"/>
                  <w:sz w:val="20"/>
                </w:rPr>
                <w:t>G.8121.2/Y.1381.2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Characteristics of MPLS-TP equipment functional blocks supporting ITU-T G.8113.2/Y.1372.2 OAM mechanisms (</w:t>
            </w:r>
            <w:hyperlink r:id="rId9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94" w:history="1">
              <w:r w:rsidR="00921AF8">
                <w:rPr>
                  <w:rStyle w:val="Hyperlink"/>
                  <w:sz w:val="20"/>
                </w:rPr>
                <w:t>G.8121/Y.1381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Characteristics of MPLS-TP equipment functional blocks (</w:t>
            </w:r>
            <w:hyperlink r:id="rId9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</w:t>
            </w:r>
            <w:r>
              <w:rPr>
                <w:sz w:val="20"/>
              </w:rPr>
              <w:t>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96" w:history="1">
              <w:r w:rsidR="00921AF8">
                <w:rPr>
                  <w:rStyle w:val="Hyperlink"/>
                  <w:sz w:val="20"/>
                </w:rPr>
                <w:t>G.8131 Amd.3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Linear protection switching for MPLS transport profile (</w:t>
            </w:r>
            <w:hyperlink r:id="rId9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98" w:history="1">
              <w:r w:rsidR="00921AF8">
                <w:rPr>
                  <w:rStyle w:val="Hyperlink"/>
                  <w:sz w:val="20"/>
                </w:rPr>
                <w:t>G.8151/Y.1374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Management aspects of the MPLS-TP network element (</w:t>
            </w:r>
            <w:hyperlink r:id="rId9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100" w:history="1">
              <w:r w:rsidR="00921AF8">
                <w:rPr>
                  <w:rStyle w:val="Hyperlink"/>
                  <w:sz w:val="20"/>
                </w:rPr>
                <w:t>G.8251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The control of jitter and wander within the optical transport network (OTN) (</w:t>
            </w:r>
            <w:hyperlink r:id="rId10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102" w:history="1">
              <w:r w:rsidR="00921AF8">
                <w:rPr>
                  <w:rStyle w:val="Hyperlink"/>
                  <w:sz w:val="20"/>
                </w:rPr>
                <w:t>G.8260 (2015) Amd.2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Definitions and terminology for synchronization in packet networks: Amendment 2 (</w:t>
            </w:r>
            <w:hyperlink r:id="rId10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</w:t>
            </w:r>
            <w:r>
              <w:rPr>
                <w:sz w:val="20"/>
              </w:rPr>
              <w:t>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104" w:history="1">
              <w:r w:rsidR="00921AF8">
                <w:rPr>
                  <w:rStyle w:val="Hyperlink"/>
                  <w:sz w:val="20"/>
                </w:rPr>
                <w:t>G.8262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Timing characteristics of synchronous equipment slave clock (</w:t>
            </w:r>
            <w:hyperlink r:id="rId10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106" w:history="1">
              <w:r w:rsidR="00921AF8">
                <w:rPr>
                  <w:rStyle w:val="Hyperlink"/>
                  <w:sz w:val="20"/>
                </w:rPr>
                <w:t>G.8271 Amd.2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Time and phase synchronization aspects of telecommunication networks - Amendment 2 (</w:t>
            </w:r>
            <w:hyperlink r:id="rId10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108" w:history="1">
              <w:r w:rsidR="00921AF8">
                <w:rPr>
                  <w:rStyle w:val="Hyperlink"/>
                  <w:sz w:val="20"/>
                </w:rPr>
                <w:t>G.8271.2 Amd.2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Network limits for time synchronization in packet networks with partial timing support from the network - Amendment 2 (</w:t>
            </w:r>
            <w:hyperlink r:id="rId10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110" w:history="1">
              <w:r w:rsidR="00921AF8">
                <w:rPr>
                  <w:rStyle w:val="Hyperlink"/>
                  <w:sz w:val="20"/>
                </w:rPr>
                <w:t>G.8272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Timing characteristics of primary reference time clocks (</w:t>
            </w:r>
            <w:hyperlink r:id="rId11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112" w:history="1">
              <w:r w:rsidR="00921AF8">
                <w:rPr>
                  <w:rStyle w:val="Hyperlink"/>
                  <w:sz w:val="20"/>
                </w:rPr>
                <w:t>G.8273.3/Y.1368.3 Amd.1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Timing characteristics of telecom transparent clocks - Amendment 1 (</w:t>
            </w:r>
            <w:hyperlink r:id="rId11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114" w:history="1">
              <w:r w:rsidR="00921AF8">
                <w:rPr>
                  <w:rStyle w:val="Hyperlink"/>
                  <w:sz w:val="20"/>
                </w:rPr>
                <w:t>G.8275/Y.1369 Amd.1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Architecture and requirements for packet-based time and phase delivery - Amendment 1 (</w:t>
            </w:r>
            <w:hyperlink r:id="rId11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116" w:history="1">
              <w:r w:rsidR="00921AF8">
                <w:rPr>
                  <w:rStyle w:val="Hyperlink"/>
                  <w:sz w:val="20"/>
                </w:rPr>
                <w:t>G.9701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Fast access to subscriber terminals (G.fast) - Physical layer specification (</w:t>
            </w:r>
            <w:hyperlink r:id="rId11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118" w:history="1">
              <w:r w:rsidR="00921AF8">
                <w:rPr>
                  <w:rStyle w:val="Hyperlink"/>
                  <w:sz w:val="20"/>
                </w:rPr>
                <w:t>G.9803 (G.RoF)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Radio over Fiber systems (</w:t>
            </w:r>
            <w:hyperlink r:id="rId11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120" w:history="1">
              <w:r w:rsidR="00921AF8">
                <w:rPr>
                  <w:rStyle w:val="Hyperlink"/>
                  <w:sz w:val="20"/>
                </w:rPr>
                <w:t>G.9807.2 (2017) Amd.1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10 Gigabit-capable</w:t>
            </w:r>
            <w:r>
              <w:t xml:space="preserve"> symmetrical passive optical networks (XG(S)-PON): Reach extension - Amendment 1 (</w:t>
            </w:r>
            <w:hyperlink r:id="rId12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122" w:history="1">
              <w:r w:rsidR="00921AF8">
                <w:rPr>
                  <w:rStyle w:val="Hyperlink"/>
                  <w:sz w:val="20"/>
                </w:rPr>
                <w:t>G.9960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Unified high-speed wireline-based home networking transceivers - System architecture and physical layer specification (</w:t>
            </w:r>
            <w:hyperlink r:id="rId12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124" w:history="1">
              <w:r w:rsidR="00921AF8">
                <w:rPr>
                  <w:rStyle w:val="Hyperlink"/>
                  <w:sz w:val="20"/>
                </w:rPr>
                <w:t>G.9961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Unified high-speed wire-line based home networking transceivers - Data link layer specification (</w:t>
            </w:r>
            <w:hyperlink r:id="rId12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126" w:history="1">
              <w:r w:rsidR="00921AF8">
                <w:rPr>
                  <w:rStyle w:val="Hyperlink"/>
                  <w:sz w:val="20"/>
                </w:rPr>
                <w:t>G.9962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Unified high-speed wire-line based home networking transceivers - Management specification (</w:t>
            </w:r>
            <w:hyperlink r:id="rId12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128" w:history="1">
              <w:r w:rsidR="00921AF8">
                <w:rPr>
                  <w:rStyle w:val="Hyperlink"/>
                  <w:sz w:val="20"/>
                </w:rPr>
                <w:t>G.9963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Unified high-speed wireline-based home networking transceivers - Multiple input/multiple output specification (</w:t>
            </w:r>
            <w:hyperlink r:id="rId12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130" w:history="1">
              <w:r w:rsidR="00921AF8">
                <w:rPr>
                  <w:rStyle w:val="Hyperlink"/>
                  <w:sz w:val="20"/>
                </w:rPr>
                <w:t>G.9978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Secure admission in G.hn network</w:t>
            </w:r>
            <w:r>
              <w:t xml:space="preserve"> (</w:t>
            </w:r>
            <w:hyperlink r:id="rId13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132" w:history="1">
              <w:r w:rsidR="00921AF8">
                <w:rPr>
                  <w:rStyle w:val="Hyperlink"/>
                  <w:sz w:val="20"/>
                </w:rPr>
                <w:t>G.9979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Implementation of the generic</w:t>
            </w:r>
            <w:r>
              <w:t xml:space="preserve"> mechanism in the IEEE 1905.1a-2014 Standard to include applicable ITU-T Recommendations (</w:t>
            </w:r>
            <w:hyperlink r:id="rId13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134" w:history="1">
              <w:r w:rsidR="00921AF8">
                <w:rPr>
                  <w:rStyle w:val="Hyperlink"/>
                  <w:sz w:val="20"/>
                </w:rPr>
                <w:t>G.9991 (G.vlc)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High speed indoor visible light communication transceiver - System architecture, physical layer and data link layer specification (</w:t>
            </w:r>
            <w:hyperlink r:id="rId13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136" w:history="1">
              <w:r w:rsidR="00921AF8">
                <w:rPr>
                  <w:rStyle w:val="Hyperlink"/>
                  <w:sz w:val="20"/>
                </w:rPr>
                <w:t>G.9992 (G.occ)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Indoor optical camera communication transceivers - System architecture, physical layer and data link layer specification (</w:t>
            </w:r>
            <w:hyperlink r:id="rId13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138" w:history="1">
              <w:r w:rsidR="00921AF8">
                <w:rPr>
                  <w:rStyle w:val="Hyperlink"/>
                  <w:sz w:val="20"/>
                </w:rPr>
                <w:t>L.109 (L.60)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Construction of optical/metallic hybrid cables (</w:t>
            </w:r>
            <w:hyperlink r:id="rId13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140" w:history="1">
              <w:r w:rsidR="00921AF8">
                <w:rPr>
                  <w:rStyle w:val="Hyperlink"/>
                  <w:sz w:val="20"/>
                </w:rPr>
                <w:t>L.163 (L.cci)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Criteria for optical cable installation with minimal existing infrastructure (</w:t>
            </w:r>
            <w:hyperlink r:id="rId14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142" w:history="1">
              <w:r w:rsidR="00921AF8">
                <w:rPr>
                  <w:rStyle w:val="Hyperlink"/>
                  <w:sz w:val="20"/>
                </w:rPr>
                <w:t>L.314 (L.85)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Optical fibre identification for the maintenance of optical access networks (</w:t>
            </w:r>
            <w:hyperlink r:id="rId14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</w:tbl>
    <w:p w:rsidR="00E71F5C" w:rsidRDefault="00921AF8">
      <w:pPr>
        <w:pageBreakBefore/>
      </w:pPr>
      <w:r>
        <w:lastRenderedPageBreak/>
        <w:t>Situation concerning Study Group 16 Rec</w:t>
      </w:r>
      <w:r>
        <w:t>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E71F5C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E71F5C" w:rsidRDefault="00921AF8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E71F5C" w:rsidRDefault="00921AF8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E71F5C" w:rsidRDefault="00921AF8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E71F5C" w:rsidRDefault="00921AF8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E71F5C" w:rsidRDefault="00921AF8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E71F5C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E71F5C" w:rsidRDefault="00E71F5C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E71F5C" w:rsidRDefault="00E71F5C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E71F5C" w:rsidRDefault="00921AF8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71F5C" w:rsidRDefault="00921AF8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71F5C" w:rsidRDefault="00921AF8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71F5C" w:rsidRDefault="00921AF8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71F5C" w:rsidRDefault="00921AF8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71F5C" w:rsidRDefault="00921AF8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71F5C" w:rsidRDefault="00921AF8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71F5C" w:rsidRDefault="00921AF8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E71F5C" w:rsidRDefault="00E71F5C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144" w:history="1">
              <w:r w:rsidR="00921AF8">
                <w:rPr>
                  <w:rStyle w:val="Hyperlink"/>
                  <w:sz w:val="20"/>
                </w:rPr>
                <w:t>H.782 (V2)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Digital signage: Metadata (</w:t>
            </w:r>
            <w:hyperlink r:id="rId14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146" w:history="1">
              <w:r w:rsidR="00921AF8">
                <w:rPr>
                  <w:rStyle w:val="Hyperlink"/>
                  <w:sz w:val="20"/>
                </w:rPr>
                <w:t>H.784 (H.DS-DCI)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Digital signage: Display device control interface (</w:t>
            </w:r>
            <w:hyperlink r:id="rId14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</w:tbl>
    <w:p w:rsidR="00E71F5C" w:rsidRDefault="00921AF8">
      <w:pPr>
        <w:pageBreakBefore/>
      </w:pPr>
      <w:r>
        <w:lastRenderedPageBreak/>
        <w:t>Situation concerning Study Group 17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E71F5C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E71F5C" w:rsidRDefault="00921AF8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E71F5C" w:rsidRDefault="00921AF8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E71F5C" w:rsidRDefault="00921AF8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E71F5C" w:rsidRDefault="00921AF8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E71F5C" w:rsidRDefault="00921AF8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E71F5C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E71F5C" w:rsidRDefault="00E71F5C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E71F5C" w:rsidRDefault="00E71F5C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E71F5C" w:rsidRDefault="00921AF8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71F5C" w:rsidRDefault="00921AF8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71F5C" w:rsidRDefault="00921AF8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71F5C" w:rsidRDefault="00921AF8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71F5C" w:rsidRDefault="00921AF8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71F5C" w:rsidRDefault="00921AF8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71F5C" w:rsidRDefault="00921AF8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71F5C" w:rsidRDefault="00921AF8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E71F5C" w:rsidRDefault="00E71F5C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148" w:history="1">
              <w:r w:rsidR="00921AF8">
                <w:rPr>
                  <w:rStyle w:val="Hyperlink"/>
                  <w:sz w:val="20"/>
                </w:rPr>
                <w:t>X.676 (X.orf-gs)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Object identifier-based resolution framework for IoT grouped services (</w:t>
            </w:r>
            <w:hyperlink r:id="rId14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150" w:history="1">
              <w:r w:rsidR="00921AF8">
                <w:rPr>
                  <w:rStyle w:val="Hyperlink"/>
                  <w:sz w:val="20"/>
                </w:rPr>
                <w:t>X.1277 (X.uaf)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>FIDO Universal Authentication Framework (UAF) (</w:t>
            </w:r>
            <w:hyperlink r:id="rId15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71F5C">
        <w:trPr>
          <w:cantSplit/>
        </w:trPr>
        <w:tc>
          <w:tcPr>
            <w:tcW w:w="2090" w:type="dxa"/>
          </w:tcPr>
          <w:p w:rsidR="00E71F5C" w:rsidRDefault="00E71F5C">
            <w:hyperlink r:id="rId152" w:history="1">
              <w:r w:rsidR="00921AF8">
                <w:rPr>
                  <w:rStyle w:val="Hyperlink"/>
                  <w:sz w:val="20"/>
                </w:rPr>
                <w:t>X.1278 (X.ctap)</w:t>
              </w:r>
            </w:hyperlink>
          </w:p>
        </w:tc>
        <w:tc>
          <w:tcPr>
            <w:tcW w:w="4000" w:type="dxa"/>
          </w:tcPr>
          <w:p w:rsidR="00E71F5C" w:rsidRDefault="00921AF8">
            <w:r>
              <w:t xml:space="preserve">Client To Authenticator </w:t>
            </w:r>
            <w:r>
              <w:t>Protocol/Universal 2-factor framework (</w:t>
            </w:r>
            <w:hyperlink r:id="rId15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115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80" w:type="dxa"/>
          </w:tcPr>
          <w:p w:rsidR="00E71F5C" w:rsidRDefault="00E71F5C">
            <w:pPr>
              <w:jc w:val="center"/>
            </w:pPr>
          </w:p>
        </w:tc>
        <w:tc>
          <w:tcPr>
            <w:tcW w:w="860" w:type="dxa"/>
          </w:tcPr>
          <w:p w:rsidR="00E71F5C" w:rsidRDefault="00921AF8">
            <w:pPr>
              <w:jc w:val="center"/>
            </w:pPr>
            <w:r>
              <w:rPr>
                <w:sz w:val="20"/>
              </w:rPr>
              <w:t>LC</w:t>
            </w:r>
          </w:p>
        </w:tc>
      </w:tr>
    </w:tbl>
    <w:p w:rsidR="00E71F5C" w:rsidRDefault="00E71F5C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E71F5C">
          <w:headerReference w:type="default" r:id="rId154"/>
          <w:footerReference w:type="default" r:id="rId155"/>
          <w:pgSz w:w="16834" w:h="11907" w:orient="landscape" w:code="9"/>
          <w:pgMar w:top="1134" w:right="1134" w:bottom="1134" w:left="1134" w:header="720" w:footer="720" w:gutter="0"/>
          <w:paperSrc w:first="15" w:other="15"/>
          <w:cols w:space="720"/>
        </w:sectPr>
      </w:pPr>
    </w:p>
    <w:p w:rsidR="00E71F5C" w:rsidRDefault="00921AF8">
      <w:r>
        <w:lastRenderedPageBreak/>
        <w:t>Annex 2</w:t>
      </w:r>
    </w:p>
    <w:p w:rsidR="00E71F5C" w:rsidRDefault="00921AF8">
      <w:pPr>
        <w:jc w:val="center"/>
        <w:rPr>
          <w:szCs w:val="22"/>
        </w:rPr>
      </w:pPr>
      <w:r>
        <w:rPr>
          <w:szCs w:val="22"/>
        </w:rPr>
        <w:t>(to TSB AAP-46)</w:t>
      </w:r>
    </w:p>
    <w:p w:rsidR="00E71F5C" w:rsidRDefault="00921AF8">
      <w:pPr>
        <w:pStyle w:val="Headingb"/>
        <w:jc w:val="center"/>
        <w:rPr>
          <w:szCs w:val="22"/>
        </w:rPr>
      </w:pPr>
      <w:r>
        <w:rPr>
          <w:szCs w:val="22"/>
        </w:rPr>
        <w:t>Using the on-line comment submission form</w:t>
      </w:r>
    </w:p>
    <w:p w:rsidR="00E71F5C" w:rsidRDefault="00921AF8">
      <w:pPr>
        <w:pStyle w:val="Headingb"/>
        <w:rPr>
          <w:lang w:val="en-US"/>
        </w:rPr>
      </w:pPr>
      <w:r>
        <w:rPr>
          <w:lang w:val="en-US"/>
        </w:rPr>
        <w:t>Comment submission</w:t>
      </w:r>
    </w:p>
    <w:p w:rsidR="00E71F5C" w:rsidRDefault="00921AF8">
      <w:r>
        <w:t>1)</w:t>
      </w:r>
      <w:r>
        <w:tab/>
        <w:t xml:space="preserve">Go to AAP search Web page at </w:t>
      </w:r>
      <w:hyperlink r:id="rId156" w:history="1">
        <w:r>
          <w:rPr>
            <w:rStyle w:val="Hyperlink"/>
            <w:szCs w:val="22"/>
          </w:rPr>
          <w:t>http://www.itu.int/ITU-T/aap/</w:t>
        </w:r>
      </w:hyperlink>
    </w:p>
    <w:p w:rsidR="00E71F5C" w:rsidRDefault="00921AF8">
      <w:pPr>
        <w:jc w:val="center"/>
      </w:pPr>
      <w:r>
        <w:rPr>
          <w:noProof/>
          <w:lang w:eastAsia="en-GB"/>
        </w:rPr>
        <w:drawing>
          <wp:inline distT="0" distB="0" distL="0" distR="0">
            <wp:extent cx="3263900" cy="2159635"/>
            <wp:effectExtent l="0" t="0" r="0" b="0"/>
            <wp:docPr id="2" name="Picture 2" descr="AAP-1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AP-1-withborder"/>
                    <pic:cNvPicPr>
                      <a:picLocks noChangeAspect="1" noChangeArrowheads="1"/>
                    </pic:cNvPicPr>
                  </pic:nvPicPr>
                  <pic:blipFill>
                    <a:blip r:embed="rId1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3900" cy="2159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1F5C" w:rsidRDefault="00921AF8">
      <w:r>
        <w:t>2)</w:t>
      </w:r>
      <w:r>
        <w:tab/>
        <w:t>Select your Recommendation</w:t>
      </w:r>
    </w:p>
    <w:p w:rsidR="00E71F5C" w:rsidRDefault="00921AF8">
      <w:pPr>
        <w:jc w:val="center"/>
        <w:rPr>
          <w:sz w:val="24"/>
        </w:rPr>
      </w:pPr>
      <w:r w:rsidRPr="00E71F5C">
        <w:rPr>
          <w:noProof/>
          <w:sz w:val="24"/>
          <w:lang w:eastAsia="en-GB"/>
        </w:rPr>
        <w:drawing>
          <wp:inline distT="0" distB="0" distL="0" distR="0">
            <wp:extent cx="5401945" cy="3214370"/>
            <wp:effectExtent l="0" t="0" r="0" b="0"/>
            <wp:docPr id="3" name="Picture 3" descr="AAP-2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AP-2-withborder"/>
                    <pic:cNvPicPr>
                      <a:picLocks noChangeAspect="1" noChangeArrowheads="1"/>
                    </pic:cNvPicPr>
                  </pic:nvPicPr>
                  <pic:blipFill>
                    <a:blip r:embed="rId1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1945" cy="3214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1F5C" w:rsidRDefault="00921AF8">
      <w:pPr>
        <w:keepNext/>
      </w:pPr>
      <w:r>
        <w:lastRenderedPageBreak/>
        <w:t>3)</w:t>
      </w:r>
      <w:r>
        <w:tab/>
        <w:t>Click the "Submit Comment" button</w:t>
      </w:r>
    </w:p>
    <w:p w:rsidR="00E71F5C" w:rsidRDefault="00921AF8">
      <w:pPr>
        <w:jc w:val="center"/>
      </w:pPr>
      <w:r>
        <w:rPr>
          <w:noProof/>
          <w:lang w:eastAsia="en-GB"/>
        </w:rPr>
        <w:drawing>
          <wp:inline distT="0" distB="0" distL="0" distR="0">
            <wp:extent cx="5444490" cy="3179445"/>
            <wp:effectExtent l="0" t="0" r="0" b="0"/>
            <wp:docPr id="4" name="Picture 4" descr="AAP-3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AP-3-withborder"/>
                    <pic:cNvPicPr>
                      <a:picLocks noChangeAspect="1" noChangeArrowheads="1"/>
                    </pic:cNvPicPr>
                  </pic:nvPicPr>
                  <pic:blipFill>
                    <a:blip r:embed="rId1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4490" cy="3179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1F5C" w:rsidRDefault="00921AF8">
      <w:r>
        <w:t>4)</w:t>
      </w:r>
      <w:r>
        <w:tab/>
        <w:t>Complete the on-line form and click on "Submit"</w:t>
      </w:r>
    </w:p>
    <w:p w:rsidR="00E71F5C" w:rsidRDefault="00921AF8">
      <w:pPr>
        <w:jc w:val="center"/>
      </w:pPr>
      <w:r>
        <w:rPr>
          <w:noProof/>
          <w:lang w:eastAsia="en-GB"/>
        </w:rPr>
        <w:drawing>
          <wp:inline distT="0" distB="0" distL="0" distR="0">
            <wp:extent cx="5057140" cy="4572000"/>
            <wp:effectExtent l="0" t="0" r="0" b="0"/>
            <wp:docPr id="5" name="Picture 5" descr="AAP-4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AAP-4-withborder"/>
                    <pic:cNvPicPr>
                      <a:picLocks noChangeAspect="1" noChangeArrowheads="1"/>
                    </pic:cNvPicPr>
                  </pic:nvPicPr>
                  <pic:blipFill>
                    <a:blip r:embed="rId1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140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1F5C" w:rsidRDefault="00921AF8">
      <w:r>
        <w:t>For more information, read the AAP tutorial on:</w:t>
      </w:r>
      <w:r>
        <w:tab/>
      </w:r>
      <w:r>
        <w:br/>
      </w:r>
      <w:hyperlink r:id="rId161" w:history="1">
        <w:r>
          <w:rPr>
            <w:rStyle w:val="Hyperlink"/>
          </w:rPr>
          <w:t>http://www.itu.int/ITU-T/aapinfo/files/AAPTutorial.pdf</w:t>
        </w:r>
      </w:hyperlink>
    </w:p>
    <w:p w:rsidR="00E71F5C" w:rsidRDefault="00921AF8">
      <w:r>
        <w:br w:type="page"/>
      </w:r>
      <w:r>
        <w:lastRenderedPageBreak/>
        <w:t>Annex 3</w:t>
      </w:r>
    </w:p>
    <w:p w:rsidR="00E71F5C" w:rsidRDefault="00921AF8">
      <w:pPr>
        <w:jc w:val="center"/>
        <w:rPr>
          <w:szCs w:val="22"/>
        </w:rPr>
      </w:pPr>
      <w:r>
        <w:rPr>
          <w:szCs w:val="22"/>
        </w:rPr>
        <w:t>(to TSB AAP-46)</w:t>
      </w:r>
    </w:p>
    <w:p w:rsidR="00E71F5C" w:rsidRDefault="00921AF8">
      <w:pPr>
        <w:pStyle w:val="Headingb"/>
        <w:jc w:val="center"/>
        <w:rPr>
          <w:szCs w:val="22"/>
        </w:rPr>
      </w:pPr>
      <w:r>
        <w:rPr>
          <w:szCs w:val="22"/>
        </w:rPr>
        <w:t>R</w:t>
      </w:r>
      <w:r>
        <w:rPr>
          <w:szCs w:val="22"/>
        </w:rPr>
        <w:t>ecommendations under LC/AR – Comment submission form</w:t>
      </w:r>
    </w:p>
    <w:p w:rsidR="00E71F5C" w:rsidRDefault="00921AF8">
      <w:pPr>
        <w:spacing w:after="120"/>
        <w:jc w:val="center"/>
        <w:rPr>
          <w:b/>
          <w:bCs/>
          <w:i/>
          <w:iCs/>
          <w:szCs w:val="22"/>
        </w:rPr>
      </w:pPr>
      <w:r>
        <w:rPr>
          <w:i/>
          <w:iCs/>
          <w:szCs w:val="22"/>
        </w:rPr>
        <w:t>(Separate form for each Recommendation being commented upon)</w:t>
      </w:r>
    </w:p>
    <w:tbl>
      <w:tblPr>
        <w:tblW w:w="5000" w:type="pct"/>
        <w:tblInd w:w="1" w:type="dxa"/>
        <w:shd w:val="clear" w:color="auto" w:fill="CCFFFF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42"/>
        <w:gridCol w:w="7578"/>
      </w:tblGrid>
      <w:tr w:rsidR="00E71F5C">
        <w:tc>
          <w:tcPr>
            <w:tcW w:w="5000" w:type="pct"/>
            <w:gridSpan w:val="2"/>
            <w:shd w:val="clear" w:color="auto" w:fill="EFFAFF"/>
          </w:tcPr>
          <w:p w:rsidR="00E71F5C" w:rsidRDefault="00921AF8">
            <w:pPr>
              <w:pStyle w:val="Tablehead"/>
              <w:jc w:val="left"/>
            </w:pPr>
            <w:r>
              <w:t>ITU-T AAP comment submission form for the period 2009-2012</w:t>
            </w:r>
          </w:p>
        </w:tc>
      </w:tr>
      <w:tr w:rsidR="00E71F5C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71F5C" w:rsidRDefault="00921AF8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Study Group: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E71F5C" w:rsidRDefault="00E71F5C">
            <w:pPr>
              <w:pStyle w:val="Tabletext"/>
            </w:pPr>
          </w:p>
        </w:tc>
      </w:tr>
      <w:tr w:rsidR="00E71F5C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71F5C" w:rsidRDefault="00921AF8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Announcement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E71F5C" w:rsidRDefault="00E71F5C">
            <w:pPr>
              <w:pStyle w:val="Tabletext"/>
            </w:pPr>
          </w:p>
        </w:tc>
      </w:tr>
      <w:tr w:rsidR="00E71F5C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71F5C" w:rsidRDefault="00921AF8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E71F5C" w:rsidRDefault="00E71F5C">
            <w:pPr>
              <w:pStyle w:val="Tabletext"/>
            </w:pPr>
          </w:p>
        </w:tc>
      </w:tr>
      <w:tr w:rsidR="00E71F5C">
        <w:trPr>
          <w:cantSplit/>
        </w:trPr>
        <w:tc>
          <w:tcPr>
            <w:tcW w:w="1623" w:type="pct"/>
            <w:shd w:val="clear" w:color="auto" w:fill="EFFAFF"/>
            <w:vAlign w:val="center"/>
          </w:tcPr>
          <w:p w:rsidR="00E71F5C" w:rsidRDefault="00921AF8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under: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E71F5C" w:rsidRDefault="00921AF8">
            <w:pPr>
              <w:pStyle w:val="Tabletext"/>
            </w:pPr>
            <w:r>
              <w:br/>
            </w:r>
            <w:r w:rsidR="00E71F5C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E71F5C">
              <w:fldChar w:fldCharType="separate"/>
            </w:r>
            <w:r w:rsidR="00E71F5C">
              <w:fldChar w:fldCharType="end"/>
            </w:r>
            <w:r>
              <w:t xml:space="preserve"> Last call (LC)</w:t>
            </w:r>
            <w:r>
              <w:br/>
            </w:r>
            <w:r>
              <w:br/>
            </w:r>
            <w:r w:rsidR="00E71F5C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E71F5C">
              <w:fldChar w:fldCharType="separate"/>
            </w:r>
            <w:r w:rsidR="00E71F5C">
              <w:fldChar w:fldCharType="end"/>
            </w:r>
            <w:r>
              <w:t xml:space="preserve"> Additional Review (AR)</w:t>
            </w:r>
          </w:p>
        </w:tc>
      </w:tr>
      <w:tr w:rsidR="00E71F5C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71F5C" w:rsidRDefault="00921AF8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Country: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E71F5C" w:rsidRDefault="00E71F5C">
            <w:pPr>
              <w:pStyle w:val="Tabletext"/>
            </w:pPr>
          </w:p>
        </w:tc>
      </w:tr>
      <w:tr w:rsidR="00E71F5C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71F5C" w:rsidRDefault="00921AF8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Administration/Company: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E71F5C" w:rsidRDefault="00E71F5C">
            <w:pPr>
              <w:pStyle w:val="Tabletext"/>
            </w:pPr>
          </w:p>
        </w:tc>
      </w:tr>
      <w:tr w:rsidR="00E71F5C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71F5C" w:rsidRDefault="00921AF8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Name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E71F5C" w:rsidRDefault="00E71F5C">
            <w:pPr>
              <w:pStyle w:val="Tabletext"/>
            </w:pPr>
          </w:p>
        </w:tc>
      </w:tr>
      <w:tr w:rsidR="00E71F5C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71F5C" w:rsidRDefault="00921AF8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Email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E71F5C" w:rsidRDefault="00E71F5C">
            <w:pPr>
              <w:pStyle w:val="Tabletext"/>
            </w:pPr>
          </w:p>
        </w:tc>
      </w:tr>
      <w:tr w:rsidR="00E71F5C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71F5C" w:rsidRDefault="00921AF8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name: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(if different from AAP Contact Person)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E71F5C" w:rsidRDefault="00E71F5C">
            <w:pPr>
              <w:pStyle w:val="Tabletext"/>
            </w:pPr>
          </w:p>
        </w:tc>
      </w:tr>
      <w:tr w:rsidR="00E71F5C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71F5C" w:rsidRDefault="00921AF8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email address: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E71F5C" w:rsidRDefault="00E71F5C">
            <w:pPr>
              <w:pStyle w:val="Tabletext"/>
            </w:pPr>
          </w:p>
        </w:tc>
      </w:tr>
      <w:tr w:rsidR="00E71F5C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71F5C" w:rsidRDefault="00921AF8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Telephone: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E71F5C" w:rsidRDefault="00E71F5C">
            <w:pPr>
              <w:pStyle w:val="Tabletext"/>
            </w:pPr>
          </w:p>
        </w:tc>
      </w:tr>
      <w:tr w:rsidR="00E71F5C">
        <w:tc>
          <w:tcPr>
            <w:tcW w:w="1623" w:type="pct"/>
            <w:shd w:val="clear" w:color="auto" w:fill="EFFAFF"/>
            <w:vAlign w:val="center"/>
          </w:tcPr>
          <w:p w:rsidR="00E71F5C" w:rsidRDefault="00921AF8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Comments: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(Choose as applicable)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E71F5C" w:rsidRDefault="00921AF8">
            <w:pPr>
              <w:pStyle w:val="Tabletext"/>
            </w:pPr>
            <w:r>
              <w:br/>
            </w:r>
            <w:r w:rsidR="00E71F5C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E71F5C">
              <w:fldChar w:fldCharType="separate"/>
            </w:r>
            <w:r w:rsidR="00E71F5C">
              <w:fldChar w:fldCharType="end"/>
            </w:r>
            <w:r>
              <w:t xml:space="preserve"> We do not support this text. Reasons are given in the attachment.</w:t>
            </w:r>
            <w:r>
              <w:br/>
            </w:r>
            <w:r>
              <w:br/>
            </w:r>
            <w:r w:rsidR="00E71F5C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E71F5C">
              <w:fldChar w:fldCharType="separate"/>
            </w:r>
            <w:r w:rsidR="00E71F5C">
              <w:fldChar w:fldCharType="end"/>
            </w:r>
            <w:r>
              <w:t xml:space="preserve"> We support this text on the condition that it be modified as per revision shown in the attachment.</w:t>
            </w:r>
          </w:p>
        </w:tc>
      </w:tr>
      <w:tr w:rsidR="00E71F5C">
        <w:tc>
          <w:tcPr>
            <w:tcW w:w="1623" w:type="pct"/>
            <w:shd w:val="clear" w:color="auto" w:fill="EFFAFF"/>
            <w:vAlign w:val="center"/>
          </w:tcPr>
          <w:p w:rsidR="00E71F5C" w:rsidRDefault="00921AF8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Observations: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</w:tcPr>
          <w:p w:rsidR="00E71F5C" w:rsidRDefault="00921AF8">
            <w:pPr>
              <w:pStyle w:val="Tabletext"/>
            </w:pPr>
            <w:r>
              <w:br/>
            </w:r>
            <w:r>
              <w:br/>
            </w:r>
            <w:r>
              <w:br/>
            </w:r>
          </w:p>
        </w:tc>
      </w:tr>
    </w:tbl>
    <w:p w:rsidR="00E71F5C" w:rsidRDefault="00921AF8">
      <w:pPr>
        <w:rPr>
          <w:szCs w:val="22"/>
        </w:rPr>
      </w:pPr>
      <w:r>
        <w:tab/>
      </w:r>
      <w:r w:rsidR="00E71F5C" w:rsidRPr="00E71F5C">
        <w:rPr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E71F5C">
        <w:rPr>
          <w:szCs w:val="22"/>
        </w:rPr>
      </w:r>
      <w:r w:rsidR="00E71F5C">
        <w:rPr>
          <w:szCs w:val="22"/>
        </w:rPr>
        <w:fldChar w:fldCharType="separate"/>
      </w:r>
      <w:r w:rsidR="00E71F5C">
        <w:fldChar w:fldCharType="end"/>
      </w:r>
      <w:r>
        <w:rPr>
          <w:szCs w:val="22"/>
        </w:rPr>
        <w:t xml:space="preserve"> </w:t>
      </w:r>
      <w:r>
        <w:rPr>
          <w:b/>
          <w:bCs/>
          <w:szCs w:val="22"/>
        </w:rPr>
        <w:t xml:space="preserve">No attachment: </w:t>
      </w:r>
      <w:r>
        <w:rPr>
          <w:szCs w:val="22"/>
        </w:rPr>
        <w:t>Comments are given in the Observation field, no attachment needed</w:t>
      </w:r>
    </w:p>
    <w:p w:rsidR="00E71F5C" w:rsidRDefault="00921AF8">
      <w:pPr>
        <w:rPr>
          <w:i/>
          <w:iCs/>
          <w:szCs w:val="22"/>
        </w:rPr>
      </w:pPr>
      <w:r>
        <w:rPr>
          <w:i/>
          <w:iCs/>
          <w:szCs w:val="22"/>
        </w:rPr>
        <w:t>To be returned to:</w:t>
      </w:r>
      <w:r>
        <w:rPr>
          <w:i/>
          <w:iCs/>
          <w:szCs w:val="22"/>
        </w:rPr>
        <w:tab/>
        <w:t xml:space="preserve"> email: </w:t>
      </w:r>
      <w:r>
        <w:rPr>
          <w:i/>
          <w:iCs/>
          <w:szCs w:val="22"/>
        </w:rPr>
        <w:tab/>
      </w:r>
      <w:hyperlink r:id="rId162" w:history="1">
        <w:r>
          <w:rPr>
            <w:i/>
            <w:iCs/>
            <w:szCs w:val="22"/>
          </w:rPr>
          <w:t>tsbsg....@itu.int</w:t>
        </w:r>
      </w:hyperlink>
      <w:r>
        <w:rPr>
          <w:i/>
          <w:iCs/>
          <w:szCs w:val="22"/>
        </w:rPr>
        <w:br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  <w:t>[or fax +41 22 730 5853]</w:t>
      </w:r>
      <w:r>
        <w:rPr>
          <w:i/>
          <w:iCs/>
          <w:szCs w:val="22"/>
        </w:rPr>
        <w:br/>
        <w:t>Comments or revised text should be sent as an attachment in RTF or WinWord format.</w:t>
      </w:r>
      <w:r>
        <w:rPr>
          <w:i/>
          <w:iCs/>
          <w:szCs w:val="22"/>
        </w:rPr>
        <w:br/>
        <w:t>Revision marks must be shown relative to the text posted by TSB.</w:t>
      </w:r>
    </w:p>
    <w:p w:rsidR="00E71F5C" w:rsidRDefault="00E71F5C">
      <w:pPr>
        <w:rPr>
          <w:i/>
          <w:iCs/>
          <w:szCs w:val="22"/>
        </w:rPr>
      </w:pPr>
    </w:p>
    <w:sectPr w:rsidR="00E71F5C" w:rsidSect="00E71F5C">
      <w:headerReference w:type="default" r:id="rId163"/>
      <w:footerReference w:type="default" r:id="rId164"/>
      <w:type w:val="oddPage"/>
      <w:pgSz w:w="11907" w:h="16834" w:code="9"/>
      <w:pgMar w:top="851" w:right="1134" w:bottom="1134" w:left="1134" w:header="720" w:footer="567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1F5C" w:rsidRDefault="00921AF8">
      <w:r>
        <w:separator/>
      </w:r>
    </w:p>
  </w:endnote>
  <w:endnote w:type="continuationSeparator" w:id="0">
    <w:p w:rsidR="00E71F5C" w:rsidRDefault="00921A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5C" w:rsidRDefault="00921AF8">
    <w:pPr>
      <w:pStyle w:val="Footer"/>
    </w:pPr>
    <w:r>
      <w:rPr>
        <w:sz w:val="18"/>
        <w:szCs w:val="18"/>
        <w:lang w:val="en-US"/>
      </w:rPr>
      <w:t>TSB AAP-46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2018-11-01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108" w:type="dxa"/>
      <w:tblLayout w:type="fixed"/>
      <w:tblLook w:val="01E0" w:firstRow="1" w:lastRow="1" w:firstColumn="1" w:lastColumn="1" w:noHBand="0" w:noVBand="0"/>
    </w:tblPr>
    <w:tblGrid>
      <w:gridCol w:w="1985"/>
      <w:gridCol w:w="1559"/>
      <w:gridCol w:w="1843"/>
      <w:gridCol w:w="2410"/>
      <w:gridCol w:w="1701"/>
    </w:tblGrid>
    <w:tr w:rsidR="00E71F5C">
      <w:tc>
        <w:tcPr>
          <w:tcW w:w="1985" w:type="dxa"/>
        </w:tcPr>
        <w:p w:rsidR="00E71F5C" w:rsidRDefault="00921AF8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Place des Nations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CH-1211 Geneva 20</w:t>
          </w:r>
          <w:r>
            <w:rPr>
              <w:sz w:val="20"/>
            </w:rPr>
            <w:br/>
            <w:t>Switzerland</w:t>
          </w:r>
        </w:p>
      </w:tc>
      <w:tc>
        <w:tcPr>
          <w:tcW w:w="1559" w:type="dxa"/>
        </w:tcPr>
        <w:p w:rsidR="00E71F5C" w:rsidRDefault="00921AF8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 xml:space="preserve">Telephone 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Telefax</w:t>
          </w:r>
          <w:r>
            <w:rPr>
              <w:sz w:val="20"/>
            </w:rPr>
            <w:tab/>
            <w:t>Gr3:</w:t>
          </w:r>
          <w:r>
            <w:rPr>
              <w:sz w:val="20"/>
            </w:rPr>
            <w:br/>
          </w:r>
          <w:r>
            <w:rPr>
              <w:sz w:val="20"/>
            </w:rPr>
            <w:tab/>
          </w:r>
          <w:r>
            <w:rPr>
              <w:sz w:val="20"/>
            </w:rPr>
            <w:tab/>
          </w:r>
          <w:r>
            <w:rPr>
              <w:sz w:val="20"/>
            </w:rPr>
            <w:tab/>
            <w:t>Gr4:</w:t>
          </w:r>
        </w:p>
      </w:tc>
      <w:tc>
        <w:tcPr>
          <w:tcW w:w="1843" w:type="dxa"/>
        </w:tcPr>
        <w:p w:rsidR="00E71F5C" w:rsidRDefault="00921AF8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+41 22 730 51 11</w:t>
          </w:r>
          <w:r>
            <w:rPr>
              <w:sz w:val="20"/>
              <w:lang w:val="fr-FR"/>
            </w:rPr>
            <w:br/>
            <w:t>+41 22 733 72 56</w:t>
          </w:r>
          <w:r>
            <w:rPr>
              <w:sz w:val="20"/>
            </w:rPr>
            <w:br/>
            <w:t>+41 22 730 65 00</w:t>
          </w:r>
        </w:p>
      </w:tc>
      <w:tc>
        <w:tcPr>
          <w:tcW w:w="2410" w:type="dxa"/>
        </w:tcPr>
        <w:p w:rsidR="00E71F5C" w:rsidRDefault="00921AF8">
          <w:pPr>
            <w:pStyle w:val="Tabletext"/>
            <w:rPr>
              <w:sz w:val="20"/>
            </w:rPr>
          </w:pPr>
          <w:r>
            <w:rPr>
              <w:sz w:val="20"/>
            </w:rPr>
            <w:t>Telex 421 000 uit ch</w:t>
          </w:r>
          <w:r>
            <w:rPr>
              <w:sz w:val="20"/>
            </w:rPr>
            <w:br/>
            <w:t>E-mail:</w:t>
          </w:r>
          <w:r>
            <w:rPr>
              <w:sz w:val="20"/>
            </w:rPr>
            <w:tab/>
          </w:r>
          <w:hyperlink r:id="rId1" w:history="1">
            <w:r>
              <w:rPr>
                <w:rStyle w:val="Hyperlink"/>
                <w:sz w:val="20"/>
              </w:rPr>
              <w:t>itumail@itu.int</w:t>
            </w:r>
          </w:hyperlink>
          <w:r>
            <w:rPr>
              <w:sz w:val="20"/>
            </w:rPr>
            <w:br/>
            <w:t>Telegram ITU GENEVE</w:t>
          </w:r>
        </w:p>
      </w:tc>
      <w:tc>
        <w:tcPr>
          <w:tcW w:w="1701" w:type="dxa"/>
        </w:tcPr>
        <w:p w:rsidR="00E71F5C" w:rsidRDefault="00921AF8">
          <w:pPr>
            <w:pStyle w:val="Tabletext"/>
            <w:jc w:val="right"/>
            <w:rPr>
              <w:sz w:val="20"/>
              <w:lang w:val="fr-FR"/>
            </w:rPr>
          </w:pPr>
          <w:r>
            <w:rPr>
              <w:sz w:val="20"/>
              <w:lang w:val="fr-FR"/>
            </w:rPr>
            <w:t>Web page:</w:t>
          </w:r>
          <w:r>
            <w:rPr>
              <w:sz w:val="20"/>
              <w:lang w:val="fr-FR"/>
            </w:rPr>
            <w:br/>
          </w:r>
          <w:hyperlink r:id="rId2" w:history="1">
            <w:r>
              <w:rPr>
                <w:rStyle w:val="Hyperlink"/>
                <w:sz w:val="20"/>
                <w:lang w:val="fr-FR"/>
              </w:rPr>
              <w:t>www.itu.int</w:t>
            </w:r>
          </w:hyperlink>
        </w:p>
      </w:tc>
    </w:tr>
  </w:tbl>
  <w:p w:rsidR="00E71F5C" w:rsidRDefault="00E71F5C">
    <w:pPr>
      <w:pStyle w:val="Tabletex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5C" w:rsidRDefault="00921AF8">
    <w:pPr>
      <w:pStyle w:val="Footer"/>
    </w:pPr>
    <w:r>
      <w:rPr>
        <w:sz w:val="18"/>
        <w:szCs w:val="18"/>
        <w:lang w:val="en-US"/>
      </w:rPr>
      <w:t>TSB AAP-46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2018-11-01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5C" w:rsidRDefault="00921AF8">
    <w:pPr>
      <w:pStyle w:val="Footer"/>
    </w:pPr>
    <w:r>
      <w:rPr>
        <w:sz w:val="18"/>
        <w:szCs w:val="18"/>
        <w:lang w:val="en-US"/>
      </w:rPr>
      <w:t>TSB AAP-46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2018-11-01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1F5C" w:rsidRDefault="00921AF8">
      <w:r>
        <w:t>____________________</w:t>
      </w:r>
    </w:p>
  </w:footnote>
  <w:footnote w:type="continuationSeparator" w:id="0">
    <w:p w:rsidR="00E71F5C" w:rsidRDefault="00921A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5C" w:rsidRDefault="00921AF8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E71F5C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E71F5C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2</w:t>
    </w:r>
    <w:r w:rsidR="00E71F5C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5C" w:rsidRDefault="00921AF8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E71F5C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E71F5C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11</w:t>
    </w:r>
    <w:r w:rsidR="00E71F5C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5C" w:rsidRDefault="00921AF8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E71F5C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E71F5C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14</w:t>
    </w:r>
    <w:r w:rsidR="00E71F5C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0E726A1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BD47EB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2624C6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55422E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B32DDB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88E5AC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772EC6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1246F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2EAC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FAC24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5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1F5C"/>
    <w:rsid w:val="00921AF8"/>
    <w:rsid w:val="00E71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xslt"/>
  <w:attachedSchema w:val="urn:schemas-microsoft-com:datatypes"/>
  <w:attachedSchema w:val="urn:Utils"/>
  <w:attachedSchema w:val="urn:schemas-microsoft-com:office:wor"/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>
      <o:colormenu v:ext="edit" strokecolor="red"/>
    </o:shapedefaults>
    <o:shapelayout v:ext="edit">
      <o:idmap v:ext="edit" data="1"/>
    </o:shapelayout>
  </w:shapeDefaults>
  <w:decimalSymbol w:val="."/>
  <w:listSeparator w:val=","/>
  <w15:docId w15:val="{DCA72CE6-E7D2-497E-8AD1-8E76366B0B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G Times" w:eastAsia="Times New Roman" w:hAnsi="CG Times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Normal">
    <w:name w:val="Normal"/>
    <w:qFormat/>
    <w:rsid w:val="00D9603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eastAsia="en-US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FD06C7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FD06C7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FD06C7"/>
    <w:rPr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rsid w:val="00E63C59"/>
    <w:rPr>
      <w:vertAlign w:val="superscript"/>
    </w:rPr>
  </w:style>
  <w:style w:type="paragraph" w:customStyle="1" w:styleId="enumlev1">
    <w:name w:val="enumlev1"/>
    <w:basedOn w:val="Normal"/>
    <w:rsid w:val="00964CF0"/>
    <w:pPr>
      <w:spacing w:before="80"/>
      <w:ind w:left="1134" w:hanging="1134"/>
    </w:pPr>
  </w:style>
  <w:style w:type="paragraph" w:customStyle="1" w:styleId="enumlev2">
    <w:name w:val="enumlev2"/>
    <w:basedOn w:val="enumlev1"/>
    <w:rsid w:val="00964CF0"/>
    <w:pPr>
      <w:ind w:left="1021" w:hanging="227"/>
    </w:pPr>
  </w:style>
  <w:style w:type="paragraph" w:customStyle="1" w:styleId="enumlev3">
    <w:name w:val="enumlev3"/>
    <w:basedOn w:val="enumlev2"/>
    <w:rsid w:val="00964CF0"/>
    <w:pPr>
      <w:ind w:left="1588" w:hanging="397"/>
    </w:pPr>
  </w:style>
  <w:style w:type="paragraph" w:customStyle="1" w:styleId="Equation">
    <w:name w:val="Equation"/>
    <w:basedOn w:val="Normal"/>
    <w:rsid w:val="00E63C59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AA1543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rsid w:val="00E63C59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rsid w:val="00964CF0"/>
    <w:rPr>
      <w:rFonts w:ascii="Calibri" w:hAnsi="Calibri"/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rsid w:val="00E63C59"/>
  </w:style>
  <w:style w:type="paragraph" w:styleId="Index2">
    <w:name w:val="index 2"/>
    <w:basedOn w:val="Normal"/>
    <w:next w:val="Normal"/>
    <w:rsid w:val="00E63C59"/>
    <w:pPr>
      <w:ind w:left="283"/>
    </w:pPr>
  </w:style>
  <w:style w:type="paragraph" w:styleId="Index3">
    <w:name w:val="index 3"/>
    <w:basedOn w:val="Normal"/>
    <w:next w:val="Normal"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FD06C7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802953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0"/>
    <w:rsid w:val="00964CF0"/>
    <w:pPr>
      <w:jc w:val="right"/>
    </w:p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FD06C7"/>
  </w:style>
  <w:style w:type="paragraph" w:customStyle="1" w:styleId="Questionref">
    <w:name w:val="Question_ref"/>
    <w:basedOn w:val="Recref"/>
    <w:next w:val="Questiondate"/>
    <w:rsid w:val="00964CF0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964CF0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964C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64CF0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rsid w:val="00E63C59"/>
  </w:style>
  <w:style w:type="paragraph" w:styleId="TOC7">
    <w:name w:val="toc 7"/>
    <w:basedOn w:val="TOC4"/>
    <w:rsid w:val="00E63C59"/>
  </w:style>
  <w:style w:type="paragraph" w:styleId="TOC8">
    <w:name w:val="toc 8"/>
    <w:basedOn w:val="TOC4"/>
    <w:rsid w:val="00E63C59"/>
  </w:style>
  <w:style w:type="character" w:customStyle="1" w:styleId="Appdef">
    <w:name w:val="App_def"/>
    <w:rsid w:val="00FD06C7"/>
    <w:rPr>
      <w:rFonts w:ascii="Calibri" w:hAnsi="Calibri"/>
      <w:b/>
      <w:sz w:val="28"/>
    </w:rPr>
  </w:style>
  <w:style w:type="character" w:customStyle="1" w:styleId="Appref">
    <w:name w:val="App_ref"/>
    <w:rsid w:val="00FD06C7"/>
    <w:rPr>
      <w:rFonts w:ascii="Calibri" w:hAnsi="Calibri"/>
      <w:sz w:val="28"/>
    </w:rPr>
  </w:style>
  <w:style w:type="character" w:customStyle="1" w:styleId="Artdef">
    <w:name w:val="Art_def"/>
    <w:rsid w:val="00802953"/>
    <w:rPr>
      <w:rFonts w:ascii="Calibri" w:hAnsi="Calibri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rsid w:val="00964CF0"/>
    <w:rPr>
      <w:rFonts w:ascii="Calibri" w:hAnsi="Calibri"/>
      <w:b/>
      <w:sz w:val="22"/>
    </w:rPr>
  </w:style>
  <w:style w:type="character" w:customStyle="1" w:styleId="Resdef">
    <w:name w:val="Res_def"/>
    <w:rsid w:val="00964CF0"/>
    <w:rPr>
      <w:rFonts w:ascii="Calibri" w:hAnsi="Calibri"/>
      <w:b/>
      <w:sz w:val="22"/>
    </w:rPr>
  </w:style>
  <w:style w:type="character" w:customStyle="1" w:styleId="Tablefreq">
    <w:name w:val="Table_freq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964CF0"/>
    <w:pPr>
      <w:keepNext/>
      <w:spacing w:before="160"/>
    </w:pPr>
    <w:rPr>
      <w:i/>
    </w:rPr>
  </w:style>
  <w:style w:type="paragraph" w:customStyle="1" w:styleId="Headingb">
    <w:name w:val="Heading_b"/>
    <w:basedOn w:val="Normal"/>
    <w:next w:val="Normal"/>
    <w:rsid w:val="00964CF0"/>
    <w:pPr>
      <w:keepNext/>
      <w:spacing w:before="160"/>
    </w:pPr>
    <w:rPr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FD06C7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D06C7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FD06C7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rsid w:val="00AD7192"/>
    <w:rPr>
      <w:color w:val="800080"/>
      <w:u w:val="single"/>
    </w:rPr>
  </w:style>
  <w:style w:type="character" w:customStyle="1" w:styleId="HeaderChar">
    <w:name w:val="Header Char"/>
    <w:link w:val="Header"/>
    <w:rsid w:val="00C740E1"/>
    <w:rPr>
      <w:rFonts w:ascii="Calibri" w:hAnsi="Calibri"/>
      <w:sz w:val="18"/>
      <w:lang w:val="en-GB" w:eastAsia="en-US"/>
    </w:rPr>
  </w:style>
  <w:style w:type="table" w:customStyle="1" w:styleId="TableGridLight1">
    <w:name w:val="Table Grid Light1"/>
    <w:basedOn w:val="TableNormal"/>
    <w:rsid w:val="009A611F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0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www.itu.int/ITU-T/aap/dologin_aap.asp?id=T01020020560801MSWE.docx&amp;group=15" TargetMode="External"/><Relationship Id="rId21" Type="http://schemas.openxmlformats.org/officeDocument/2006/relationships/hyperlink" Target="mailto:tsbsg5@itu.int" TargetMode="External"/><Relationship Id="rId42" Type="http://schemas.openxmlformats.org/officeDocument/2006/relationships/hyperlink" Target="http://www.itu.int/itu-t/aap/AAPRecDetails.aspx?AAPSeqNo=8179" TargetMode="External"/><Relationship Id="rId63" Type="http://schemas.openxmlformats.org/officeDocument/2006/relationships/hyperlink" Target="https://www.itu.int/ITU-T/aap/dologin_aap.asp?id=T010200204C0801MSWE.docx&amp;group=15" TargetMode="External"/><Relationship Id="rId84" Type="http://schemas.openxmlformats.org/officeDocument/2006/relationships/hyperlink" Target="http://www.itu.int/itu-t/aap/AAPRecDetails.aspx?AAPSeqNo=8306" TargetMode="External"/><Relationship Id="rId138" Type="http://schemas.openxmlformats.org/officeDocument/2006/relationships/hyperlink" Target="http://www.itu.int/itu-t/aap/AAPRecDetails.aspx?AAPSeqNo=8295" TargetMode="External"/><Relationship Id="rId159" Type="http://schemas.openxmlformats.org/officeDocument/2006/relationships/image" Target="media/image4.gif"/><Relationship Id="rId107" Type="http://schemas.openxmlformats.org/officeDocument/2006/relationships/hyperlink" Target="https://www.itu.int/ITU-T/aap/dologin_aap.asp?id=T01020020710801MSWE.docx&amp;group=15" TargetMode="External"/><Relationship Id="rId11" Type="http://schemas.openxmlformats.org/officeDocument/2006/relationships/footer" Target="footer1.xml"/><Relationship Id="rId32" Type="http://schemas.openxmlformats.org/officeDocument/2006/relationships/hyperlink" Target="http://www.itu.int/ITU-T/studygroups/com16" TargetMode="External"/><Relationship Id="rId53" Type="http://schemas.openxmlformats.org/officeDocument/2006/relationships/hyperlink" Target="https://www.itu.int/ITU-T/aap/dologin_aap.asp?id=T01020020790801MSWE.docx&amp;group=15" TargetMode="External"/><Relationship Id="rId74" Type="http://schemas.openxmlformats.org/officeDocument/2006/relationships/hyperlink" Target="http://www.itu.int/itu-t/aap/AAPRecDetails.aspx?AAPSeqNo=8274" TargetMode="External"/><Relationship Id="rId128" Type="http://schemas.openxmlformats.org/officeDocument/2006/relationships/hyperlink" Target="http://www.itu.int/itu-t/aap/AAPRecDetails.aspx?AAPSeqNo=8285" TargetMode="External"/><Relationship Id="rId149" Type="http://schemas.openxmlformats.org/officeDocument/2006/relationships/hyperlink" Target="https://www.itu.int/ITU-T/aap/dologin_aap.asp?id=T01020020340801MSWE.docx&amp;group=1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s://www.itu.int/ITU-T/aap/dologin_aap.asp?id=T01020020740801MSWE.docx&amp;group=15" TargetMode="External"/><Relationship Id="rId160" Type="http://schemas.openxmlformats.org/officeDocument/2006/relationships/image" Target="media/image5.gif"/><Relationship Id="rId22" Type="http://schemas.openxmlformats.org/officeDocument/2006/relationships/hyperlink" Target="http://www.itu.int/ITU-T/studygroups/com09" TargetMode="External"/><Relationship Id="rId43" Type="http://schemas.openxmlformats.org/officeDocument/2006/relationships/hyperlink" Target="https://www.itu.int/ITU-T/aap/dologin_aap.asp?id=T0102001FF30801MSWE.docx&amp;group=5" TargetMode="External"/><Relationship Id="rId64" Type="http://schemas.openxmlformats.org/officeDocument/2006/relationships/hyperlink" Target="http://www.itu.int/itu-t/aap/AAPRecDetails.aspx?AAPSeqNo=8269" TargetMode="External"/><Relationship Id="rId118" Type="http://schemas.openxmlformats.org/officeDocument/2006/relationships/hyperlink" Target="http://www.itu.int/itu-t/aap/AAPRecDetails.aspx?AAPSeqNo=8292" TargetMode="External"/><Relationship Id="rId139" Type="http://schemas.openxmlformats.org/officeDocument/2006/relationships/hyperlink" Target="https://www.itu.int/ITU-T/aap/dologin_aap.asp?id=T01020020670801MSWE.doc&amp;group=15" TargetMode="External"/><Relationship Id="rId85" Type="http://schemas.openxmlformats.org/officeDocument/2006/relationships/hyperlink" Target="https://www.itu.int/ITU-T/aap/dologin_aap.asp?id=T01020020720801MSWE.docx&amp;group=15" TargetMode="External"/><Relationship Id="rId150" Type="http://schemas.openxmlformats.org/officeDocument/2006/relationships/hyperlink" Target="http://www.itu.int/itu-t/aap/AAPRecDetails.aspx?AAPSeqNo=8242" TargetMode="External"/><Relationship Id="rId12" Type="http://schemas.openxmlformats.org/officeDocument/2006/relationships/footer" Target="footer2.xml"/><Relationship Id="rId17" Type="http://schemas.openxmlformats.org/officeDocument/2006/relationships/hyperlink" Target="mailto:tsbsg2@itu.int" TargetMode="External"/><Relationship Id="rId33" Type="http://schemas.openxmlformats.org/officeDocument/2006/relationships/hyperlink" Target="mailto:tsbsg16@itu.int" TargetMode="External"/><Relationship Id="rId38" Type="http://schemas.openxmlformats.org/officeDocument/2006/relationships/hyperlink" Target="http://www.itu.int/itu-t/aap/AAPRecDetails.aspx?AAPSeqNo=8180" TargetMode="External"/><Relationship Id="rId59" Type="http://schemas.openxmlformats.org/officeDocument/2006/relationships/hyperlink" Target="https://www.itu.int/ITU-T/aap/dologin_aap.asp?id=T010200204A0801MSWE.doc&amp;group=15" TargetMode="External"/><Relationship Id="rId103" Type="http://schemas.openxmlformats.org/officeDocument/2006/relationships/hyperlink" Target="https://www.itu.int/ITU-T/aap/dologin_aap.asp?id=T010200207C0801MSWE.docx&amp;group=15" TargetMode="External"/><Relationship Id="rId108" Type="http://schemas.openxmlformats.org/officeDocument/2006/relationships/hyperlink" Target="http://www.itu.int/itu-t/aap/AAPRecDetails.aspx?AAPSeqNo=8304" TargetMode="External"/><Relationship Id="rId124" Type="http://schemas.openxmlformats.org/officeDocument/2006/relationships/hyperlink" Target="http://www.itu.int/itu-t/aap/AAPRecDetails.aspx?AAPSeqNo=8283" TargetMode="External"/><Relationship Id="rId129" Type="http://schemas.openxmlformats.org/officeDocument/2006/relationships/hyperlink" Target="https://www.itu.int/ITU-T/aap/dologin_aap.asp?id=T010200205D0801MSWE.docx&amp;group=15" TargetMode="External"/><Relationship Id="rId54" Type="http://schemas.openxmlformats.org/officeDocument/2006/relationships/hyperlink" Target="http://www.itu.int/itu-t/aap/AAPRecDetails.aspx?AAPSeqNo=8314" TargetMode="External"/><Relationship Id="rId70" Type="http://schemas.openxmlformats.org/officeDocument/2006/relationships/hyperlink" Target="http://www.itu.int/itu-t/aap/AAPRecDetails.aspx?AAPSeqNo=8272" TargetMode="External"/><Relationship Id="rId75" Type="http://schemas.openxmlformats.org/officeDocument/2006/relationships/hyperlink" Target="https://www.itu.int/ITU-T/aap/dologin_aap.asp?id=T01020020520801MSWE.docx&amp;group=15" TargetMode="External"/><Relationship Id="rId91" Type="http://schemas.openxmlformats.org/officeDocument/2006/relationships/hyperlink" Target="https://www.itu.int/ITU-T/aap/dologin_aap.asp?id=T01020020750801MSWE.docx&amp;group=15" TargetMode="External"/><Relationship Id="rId96" Type="http://schemas.openxmlformats.org/officeDocument/2006/relationships/hyperlink" Target="http://www.itu.int/itu-t/aap/AAPRecDetails.aspx?AAPSeqNo=8294" TargetMode="External"/><Relationship Id="rId140" Type="http://schemas.openxmlformats.org/officeDocument/2006/relationships/hyperlink" Target="http://www.itu.int/itu-t/aap/AAPRecDetails.aspx?AAPSeqNo=8293" TargetMode="External"/><Relationship Id="rId145" Type="http://schemas.openxmlformats.org/officeDocument/2006/relationships/hyperlink" Target="https://www.itu.int/ITU-T/aap/dologin_aap.asp?id=T010200206F0801MSWE.docx&amp;group=16" TargetMode="External"/><Relationship Id="rId161" Type="http://schemas.openxmlformats.org/officeDocument/2006/relationships/hyperlink" Target="http://www.itu.int/ITU-T/aapinfo/files/AAPTutorial.pdf" TargetMode="External"/><Relationship Id="rId16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23" Type="http://schemas.openxmlformats.org/officeDocument/2006/relationships/hyperlink" Target="mailto:tsbsg9@itu.int" TargetMode="External"/><Relationship Id="rId28" Type="http://schemas.openxmlformats.org/officeDocument/2006/relationships/hyperlink" Target="http://www.itu.int/ITU-T/studygroups/com13" TargetMode="External"/><Relationship Id="rId49" Type="http://schemas.openxmlformats.org/officeDocument/2006/relationships/hyperlink" Target="https://www.itu.int/ITU-T/aap/dologin_aap.asp?id=T01020020590801MSWE.docx&amp;group=15" TargetMode="External"/><Relationship Id="rId114" Type="http://schemas.openxmlformats.org/officeDocument/2006/relationships/hyperlink" Target="http://www.itu.int/itu-t/aap/AAPRecDetails.aspx?AAPSeqNo=8300" TargetMode="External"/><Relationship Id="rId119" Type="http://schemas.openxmlformats.org/officeDocument/2006/relationships/hyperlink" Target="https://www.itu.int/ITU-T/aap/dologin_aap.asp?id=T01020020640801MSWE.docx&amp;group=15" TargetMode="External"/><Relationship Id="rId44" Type="http://schemas.openxmlformats.org/officeDocument/2006/relationships/hyperlink" Target="http://www.itu.int/itu-t/aap/AAPRecDetails.aspx?AAPSeqNo=8279" TargetMode="External"/><Relationship Id="rId60" Type="http://schemas.openxmlformats.org/officeDocument/2006/relationships/hyperlink" Target="http://www.itu.int/itu-t/aap/AAPRecDetails.aspx?AAPSeqNo=8267" TargetMode="External"/><Relationship Id="rId65" Type="http://schemas.openxmlformats.org/officeDocument/2006/relationships/hyperlink" Target="https://www.itu.int/ITU-T/aap/dologin_aap.asp?id=T010200204D0801MSWE.docx&amp;group=15" TargetMode="External"/><Relationship Id="rId81" Type="http://schemas.openxmlformats.org/officeDocument/2006/relationships/hyperlink" Target="https://www.itu.int/ITU-T/aap/dologin_aap.asp?id=T01020020550801MSWE.docx&amp;group=15" TargetMode="External"/><Relationship Id="rId86" Type="http://schemas.openxmlformats.org/officeDocument/2006/relationships/hyperlink" Target="http://www.itu.int/itu-t/aap/AAPRecDetails.aspx?AAPSeqNo=8307" TargetMode="External"/><Relationship Id="rId130" Type="http://schemas.openxmlformats.org/officeDocument/2006/relationships/hyperlink" Target="http://www.itu.int/itu-t/aap/AAPRecDetails.aspx?AAPSeqNo=8290" TargetMode="External"/><Relationship Id="rId135" Type="http://schemas.openxmlformats.org/officeDocument/2006/relationships/hyperlink" Target="https://www.itu.int/ITU-T/aap/dologin_aap.asp?id=T01020020600801MSWE.docx&amp;group=15" TargetMode="External"/><Relationship Id="rId151" Type="http://schemas.openxmlformats.org/officeDocument/2006/relationships/hyperlink" Target="https://www.itu.int/ITU-T/aap/dologin_aap.asp?id=T01020020320801MSWE.docx&amp;group=17" TargetMode="External"/><Relationship Id="rId156" Type="http://schemas.openxmlformats.org/officeDocument/2006/relationships/hyperlink" Target="http://www.itu.int/ITU-T/aap/" TargetMode="External"/><Relationship Id="rId13" Type="http://schemas.openxmlformats.org/officeDocument/2006/relationships/hyperlink" Target="http://www.itu.int/ITU-T/" TargetMode="External"/><Relationship Id="rId18" Type="http://schemas.openxmlformats.org/officeDocument/2006/relationships/hyperlink" Target="http://www.itu.int/ITU-T/studygroups/com03" TargetMode="External"/><Relationship Id="rId39" Type="http://schemas.openxmlformats.org/officeDocument/2006/relationships/hyperlink" Target="https://www.itu.int/ITU-T/aap/dologin_aap.asp?id=T0102001FF40801MSWE.docx&amp;group=5" TargetMode="External"/><Relationship Id="rId109" Type="http://schemas.openxmlformats.org/officeDocument/2006/relationships/hyperlink" Target="https://www.itu.int/ITU-T/aap/dologin_aap.asp?id=T01020020700801MSWE.docx&amp;group=15" TargetMode="External"/><Relationship Id="rId34" Type="http://schemas.openxmlformats.org/officeDocument/2006/relationships/hyperlink" Target="http://www.itu.int/ITU-T/studygroups/com17" TargetMode="External"/><Relationship Id="rId50" Type="http://schemas.openxmlformats.org/officeDocument/2006/relationships/hyperlink" Target="http://www.itu.int/itu-t/aap/AAPRecDetails.aspx?AAPSeqNo=8287" TargetMode="External"/><Relationship Id="rId55" Type="http://schemas.openxmlformats.org/officeDocument/2006/relationships/hyperlink" Target="https://www.itu.int/ITU-T/aap/dologin_aap.asp?id=T010200207A0801MSWE.docx&amp;group=15" TargetMode="External"/><Relationship Id="rId76" Type="http://schemas.openxmlformats.org/officeDocument/2006/relationships/hyperlink" Target="http://www.itu.int/itu-t/aap/AAPRecDetails.aspx?AAPSeqNo=8275" TargetMode="External"/><Relationship Id="rId97" Type="http://schemas.openxmlformats.org/officeDocument/2006/relationships/hyperlink" Target="https://www.itu.int/ITU-T/aap/dologin_aap.asp?id=T01020020660801MSWE.docx&amp;group=15" TargetMode="External"/><Relationship Id="rId104" Type="http://schemas.openxmlformats.org/officeDocument/2006/relationships/hyperlink" Target="http://www.itu.int/itu-t/aap/AAPRecDetails.aspx?AAPSeqNo=8311" TargetMode="External"/><Relationship Id="rId120" Type="http://schemas.openxmlformats.org/officeDocument/2006/relationships/hyperlink" Target="http://www.itu.int/itu-t/aap/AAPRecDetails.aspx?AAPSeqNo=8280" TargetMode="External"/><Relationship Id="rId125" Type="http://schemas.openxmlformats.org/officeDocument/2006/relationships/hyperlink" Target="https://www.itu.int/ITU-T/aap/dologin_aap.asp?id=T010200205B0801MSWE.docx&amp;group=15" TargetMode="External"/><Relationship Id="rId141" Type="http://schemas.openxmlformats.org/officeDocument/2006/relationships/hyperlink" Target="https://www.itu.int/ITU-T/aap/dologin_aap.asp?id=T01020020650801MSWE.docx&amp;group=15" TargetMode="External"/><Relationship Id="rId146" Type="http://schemas.openxmlformats.org/officeDocument/2006/relationships/hyperlink" Target="http://www.itu.int/itu-t/aap/AAPRecDetails.aspx?AAPSeqNo=8296" TargetMode="External"/><Relationship Id="rId7" Type="http://schemas.openxmlformats.org/officeDocument/2006/relationships/image" Target="media/image1.png"/><Relationship Id="rId71" Type="http://schemas.openxmlformats.org/officeDocument/2006/relationships/hyperlink" Target="https://www.itu.int/ITU-T/aap/dologin_aap.asp?id=T01020020500801MSWE.docx&amp;group=15" TargetMode="External"/><Relationship Id="rId92" Type="http://schemas.openxmlformats.org/officeDocument/2006/relationships/hyperlink" Target="http://www.itu.int/itu-t/aap/AAPRecDetails.aspx?AAPSeqNo=8310" TargetMode="External"/><Relationship Id="rId162" Type="http://schemas.openxmlformats.org/officeDocument/2006/relationships/hyperlink" Target="mailto:tsbsg....@itu.int" TargetMode="External"/><Relationship Id="rId2" Type="http://schemas.openxmlformats.org/officeDocument/2006/relationships/styles" Target="styles.xml"/><Relationship Id="rId29" Type="http://schemas.openxmlformats.org/officeDocument/2006/relationships/hyperlink" Target="mailto:tsbsg13@itu.int" TargetMode="External"/><Relationship Id="rId24" Type="http://schemas.openxmlformats.org/officeDocument/2006/relationships/hyperlink" Target="http://www.itu.int/ITU-T/studygroups/com11" TargetMode="External"/><Relationship Id="rId40" Type="http://schemas.openxmlformats.org/officeDocument/2006/relationships/hyperlink" Target="http://www.itu.int/itu-t/aap/AAPRecDetails.aspx?AAPSeqNo=8181" TargetMode="External"/><Relationship Id="rId45" Type="http://schemas.openxmlformats.org/officeDocument/2006/relationships/hyperlink" Target="https://www.itu.int/ITU-T/aap/dologin_aap.asp?id=T01020020570801MSWE.doc&amp;group=15" TargetMode="External"/><Relationship Id="rId66" Type="http://schemas.openxmlformats.org/officeDocument/2006/relationships/hyperlink" Target="http://www.itu.int/itu-t/aap/AAPRecDetails.aspx?AAPSeqNo=8270" TargetMode="External"/><Relationship Id="rId87" Type="http://schemas.openxmlformats.org/officeDocument/2006/relationships/hyperlink" Target="https://www.itu.int/ITU-T/aap/dologin_aap.asp?id=T01020020730801MSWE.docx&amp;group=15" TargetMode="External"/><Relationship Id="rId110" Type="http://schemas.openxmlformats.org/officeDocument/2006/relationships/hyperlink" Target="http://www.itu.int/itu-t/aap/AAPRecDetails.aspx?AAPSeqNo=8302" TargetMode="External"/><Relationship Id="rId115" Type="http://schemas.openxmlformats.org/officeDocument/2006/relationships/hyperlink" Target="https://www.itu.int/ITU-T/aap/dologin_aap.asp?id=T010200206C0801MSWE.docx&amp;group=15" TargetMode="External"/><Relationship Id="rId131" Type="http://schemas.openxmlformats.org/officeDocument/2006/relationships/hyperlink" Target="https://www.itu.int/ITU-T/aap/dologin_aap.asp?id=T01020020620801MSWE.docx&amp;group=15" TargetMode="External"/><Relationship Id="rId136" Type="http://schemas.openxmlformats.org/officeDocument/2006/relationships/hyperlink" Target="http://www.itu.int/itu-t/aap/AAPRecDetails.aspx?AAPSeqNo=8289" TargetMode="External"/><Relationship Id="rId157" Type="http://schemas.openxmlformats.org/officeDocument/2006/relationships/image" Target="media/image2.gif"/><Relationship Id="rId61" Type="http://schemas.openxmlformats.org/officeDocument/2006/relationships/hyperlink" Target="https://www.itu.int/ITU-T/aap/dologin_aap.asp?id=T010200204B0801MSWE.docx&amp;group=15" TargetMode="External"/><Relationship Id="rId82" Type="http://schemas.openxmlformats.org/officeDocument/2006/relationships/hyperlink" Target="http://www.itu.int/itu-t/aap/AAPRecDetails.aspx?AAPSeqNo=8298" TargetMode="External"/><Relationship Id="rId152" Type="http://schemas.openxmlformats.org/officeDocument/2006/relationships/hyperlink" Target="http://www.itu.int/itu-t/aap/AAPRecDetails.aspx?AAPSeqNo=8243" TargetMode="External"/><Relationship Id="rId19" Type="http://schemas.openxmlformats.org/officeDocument/2006/relationships/hyperlink" Target="mailto:tsbsg3@itu.int" TargetMode="External"/><Relationship Id="rId14" Type="http://schemas.openxmlformats.org/officeDocument/2006/relationships/hyperlink" Target="http://www.itu.int/ITU-T/aapinfo/" TargetMode="External"/><Relationship Id="rId30" Type="http://schemas.openxmlformats.org/officeDocument/2006/relationships/hyperlink" Target="http://www.itu.int/ITU-T/studygroups/com15" TargetMode="External"/><Relationship Id="rId35" Type="http://schemas.openxmlformats.org/officeDocument/2006/relationships/hyperlink" Target="mailto:tsbsg17@itu.int" TargetMode="External"/><Relationship Id="rId56" Type="http://schemas.openxmlformats.org/officeDocument/2006/relationships/hyperlink" Target="http://www.itu.int/itu-t/aap/AAPRecDetails.aspx?AAPSeqNo=8312" TargetMode="External"/><Relationship Id="rId77" Type="http://schemas.openxmlformats.org/officeDocument/2006/relationships/hyperlink" Target="https://www.itu.int/ITU-T/aap/dologin_aap.asp?id=T01020020530801MSWE.docx&amp;group=15" TargetMode="External"/><Relationship Id="rId100" Type="http://schemas.openxmlformats.org/officeDocument/2006/relationships/hyperlink" Target="http://www.itu.int/itu-t/aap/AAPRecDetails.aspx?AAPSeqNo=8317" TargetMode="External"/><Relationship Id="rId105" Type="http://schemas.openxmlformats.org/officeDocument/2006/relationships/hyperlink" Target="https://www.itu.int/ITU-T/aap/dologin_aap.asp?id=T01020020770801MSWE.docx&amp;group=15" TargetMode="External"/><Relationship Id="rId126" Type="http://schemas.openxmlformats.org/officeDocument/2006/relationships/hyperlink" Target="http://www.itu.int/itu-t/aap/AAPRecDetails.aspx?AAPSeqNo=8284" TargetMode="External"/><Relationship Id="rId147" Type="http://schemas.openxmlformats.org/officeDocument/2006/relationships/hyperlink" Target="https://www.itu.int/ITU-T/aap/dologin_aap.asp?id=T01020020680801MSWE.docx&amp;group=16" TargetMode="External"/><Relationship Id="rId8" Type="http://schemas.openxmlformats.org/officeDocument/2006/relationships/hyperlink" Target="mailto:tsbdir@itu.int" TargetMode="External"/><Relationship Id="rId51" Type="http://schemas.openxmlformats.org/officeDocument/2006/relationships/hyperlink" Target="https://www.itu.int/ITU-T/aap/dologin_aap.asp?id=T010200205F0801MSWE.docx&amp;group=15" TargetMode="External"/><Relationship Id="rId72" Type="http://schemas.openxmlformats.org/officeDocument/2006/relationships/hyperlink" Target="http://www.itu.int/itu-t/aap/AAPRecDetails.aspx?AAPSeqNo=8273" TargetMode="External"/><Relationship Id="rId93" Type="http://schemas.openxmlformats.org/officeDocument/2006/relationships/hyperlink" Target="https://www.itu.int/ITU-T/aap/dologin_aap.asp?id=T01020020760801MSWE.docx&amp;group=15" TargetMode="External"/><Relationship Id="rId98" Type="http://schemas.openxmlformats.org/officeDocument/2006/relationships/hyperlink" Target="http://www.itu.int/itu-t/aap/AAPRecDetails.aspx?AAPSeqNo=8299" TargetMode="External"/><Relationship Id="rId121" Type="http://schemas.openxmlformats.org/officeDocument/2006/relationships/hyperlink" Target="https://www.itu.int/ITU-T/aap/dologin_aap.asp?id=T01020020580801MSWE.docx&amp;group=15" TargetMode="External"/><Relationship Id="rId142" Type="http://schemas.openxmlformats.org/officeDocument/2006/relationships/hyperlink" Target="http://www.itu.int/itu-t/aap/AAPRecDetails.aspx?AAPSeqNo=8297" TargetMode="External"/><Relationship Id="rId163" Type="http://schemas.openxmlformats.org/officeDocument/2006/relationships/header" Target="header3.xml"/><Relationship Id="rId3" Type="http://schemas.openxmlformats.org/officeDocument/2006/relationships/settings" Target="settings.xml"/><Relationship Id="rId25" Type="http://schemas.openxmlformats.org/officeDocument/2006/relationships/hyperlink" Target="mailto:tsbsg11@itu.int" TargetMode="External"/><Relationship Id="rId46" Type="http://schemas.openxmlformats.org/officeDocument/2006/relationships/hyperlink" Target="http://www.itu.int/itu-t/aap/AAPRecDetails.aspx?AAPSeqNo=8291" TargetMode="External"/><Relationship Id="rId67" Type="http://schemas.openxmlformats.org/officeDocument/2006/relationships/hyperlink" Target="https://www.itu.int/ITU-T/aap/dologin_aap.asp?id=T010200204E0801MSWE.docx&amp;group=15" TargetMode="External"/><Relationship Id="rId116" Type="http://schemas.openxmlformats.org/officeDocument/2006/relationships/hyperlink" Target="http://www.itu.int/itu-t/aap/AAPRecDetails.aspx?AAPSeqNo=8278" TargetMode="External"/><Relationship Id="rId137" Type="http://schemas.openxmlformats.org/officeDocument/2006/relationships/hyperlink" Target="https://www.itu.int/ITU-T/aap/dologin_aap.asp?id=T01020020610801MSWE.docx&amp;group=15" TargetMode="External"/><Relationship Id="rId158" Type="http://schemas.openxmlformats.org/officeDocument/2006/relationships/image" Target="media/image3.gif"/><Relationship Id="rId20" Type="http://schemas.openxmlformats.org/officeDocument/2006/relationships/hyperlink" Target="http://www.itu.int/ITU-T/studygroups/com05" TargetMode="External"/><Relationship Id="rId41" Type="http://schemas.openxmlformats.org/officeDocument/2006/relationships/hyperlink" Target="https://www.itu.int/ITU-T/aap/dologin_aap.asp?id=T0102001FF50801MSWE.docx&amp;group=5" TargetMode="External"/><Relationship Id="rId62" Type="http://schemas.openxmlformats.org/officeDocument/2006/relationships/hyperlink" Target="http://www.itu.int/itu-t/aap/AAPRecDetails.aspx?AAPSeqNo=8268" TargetMode="External"/><Relationship Id="rId83" Type="http://schemas.openxmlformats.org/officeDocument/2006/relationships/hyperlink" Target="https://www.itu.int/ITU-T/aap/dologin_aap.asp?id=T010200206A0801MSWE.docx&amp;group=15" TargetMode="External"/><Relationship Id="rId88" Type="http://schemas.openxmlformats.org/officeDocument/2006/relationships/hyperlink" Target="http://www.itu.int/itu-t/aap/AAPRecDetails.aspx?AAPSeqNo=8315" TargetMode="External"/><Relationship Id="rId111" Type="http://schemas.openxmlformats.org/officeDocument/2006/relationships/hyperlink" Target="https://www.itu.int/ITU-T/aap/dologin_aap.asp?id=T010200206E0801MSWE.docx&amp;group=15" TargetMode="External"/><Relationship Id="rId132" Type="http://schemas.openxmlformats.org/officeDocument/2006/relationships/hyperlink" Target="http://www.itu.int/itu-t/aap/AAPRecDetails.aspx?AAPSeqNo=8286" TargetMode="External"/><Relationship Id="rId153" Type="http://schemas.openxmlformats.org/officeDocument/2006/relationships/hyperlink" Target="https://www.itu.int/ITU-T/aap/dologin_aap.asp?id=T01020020330801MSWE.docx&amp;group=17" TargetMode="External"/><Relationship Id="rId15" Type="http://schemas.openxmlformats.org/officeDocument/2006/relationships/hyperlink" Target="http://www.itu.int/ITU-T/aap/" TargetMode="External"/><Relationship Id="rId36" Type="http://schemas.openxmlformats.org/officeDocument/2006/relationships/hyperlink" Target="http://www.itu.int/ITU-T/studygroups/com20" TargetMode="External"/><Relationship Id="rId57" Type="http://schemas.openxmlformats.org/officeDocument/2006/relationships/hyperlink" Target="https://www.itu.int/ITU-T/aap/dologin_aap.asp?id=T01020020780801MSWE.docx&amp;group=15" TargetMode="External"/><Relationship Id="rId106" Type="http://schemas.openxmlformats.org/officeDocument/2006/relationships/hyperlink" Target="http://www.itu.int/itu-t/aap/AAPRecDetails.aspx?AAPSeqNo=8305" TargetMode="External"/><Relationship Id="rId127" Type="http://schemas.openxmlformats.org/officeDocument/2006/relationships/hyperlink" Target="https://www.itu.int/ITU-T/aap/dologin_aap.asp?id=T010200205C0801MSWE.docx&amp;group=15" TargetMode="External"/><Relationship Id="rId10" Type="http://schemas.openxmlformats.org/officeDocument/2006/relationships/header" Target="header1.xml"/><Relationship Id="rId31" Type="http://schemas.openxmlformats.org/officeDocument/2006/relationships/hyperlink" Target="mailto:tsbsg15@itu.int" TargetMode="External"/><Relationship Id="rId52" Type="http://schemas.openxmlformats.org/officeDocument/2006/relationships/hyperlink" Target="http://www.itu.int/itu-t/aap/AAPRecDetails.aspx?AAPSeqNo=8313" TargetMode="External"/><Relationship Id="rId73" Type="http://schemas.openxmlformats.org/officeDocument/2006/relationships/hyperlink" Target="https://www.itu.int/ITU-T/aap/dologin_aap.asp?id=T01020020510801MSWE.docx&amp;group=15" TargetMode="External"/><Relationship Id="rId78" Type="http://schemas.openxmlformats.org/officeDocument/2006/relationships/hyperlink" Target="http://www.itu.int/itu-t/aap/AAPRecDetails.aspx?AAPSeqNo=8276" TargetMode="External"/><Relationship Id="rId94" Type="http://schemas.openxmlformats.org/officeDocument/2006/relationships/hyperlink" Target="http://www.itu.int/itu-t/aap/AAPRecDetails.aspx?AAPSeqNo=8308" TargetMode="External"/><Relationship Id="rId99" Type="http://schemas.openxmlformats.org/officeDocument/2006/relationships/hyperlink" Target="https://www.itu.int/ITU-T/aap/dologin_aap.asp?id=T010200206B0801MSWE.docx&amp;group=15" TargetMode="External"/><Relationship Id="rId101" Type="http://schemas.openxmlformats.org/officeDocument/2006/relationships/hyperlink" Target="https://www.itu.int/ITU-T/aap/dologin_aap.asp?id=T010200207D0801MSWE.docx&amp;group=15" TargetMode="External"/><Relationship Id="rId122" Type="http://schemas.openxmlformats.org/officeDocument/2006/relationships/hyperlink" Target="http://www.itu.int/itu-t/aap/AAPRecDetails.aspx?AAPSeqNo=8282" TargetMode="External"/><Relationship Id="rId143" Type="http://schemas.openxmlformats.org/officeDocument/2006/relationships/hyperlink" Target="https://www.itu.int/ITU-T/aap/dologin_aap.asp?id=T01020020690801MSWE.docx&amp;group=15" TargetMode="External"/><Relationship Id="rId148" Type="http://schemas.openxmlformats.org/officeDocument/2006/relationships/hyperlink" Target="http://www.itu.int/itu-t/aap/AAPRecDetails.aspx?AAPSeqNo=8244" TargetMode="External"/><Relationship Id="rId164" Type="http://schemas.openxmlformats.org/officeDocument/2006/relationships/footer" Target="footer4.xml"/><Relationship Id="rId4" Type="http://schemas.openxmlformats.org/officeDocument/2006/relationships/webSettings" Target="webSettings.xml"/><Relationship Id="rId9" Type="http://schemas.openxmlformats.org/officeDocument/2006/relationships/hyperlink" Target="http://www.itu.int/ITU-T/aap/" TargetMode="External"/><Relationship Id="rId26" Type="http://schemas.openxmlformats.org/officeDocument/2006/relationships/hyperlink" Target="http://www.itu.int/ITU-T/studygroups/com12" TargetMode="External"/><Relationship Id="rId47" Type="http://schemas.openxmlformats.org/officeDocument/2006/relationships/hyperlink" Target="https://www.itu.int/ITU-T/aap/dologin_aap.asp?id=T01020020630801MSWE.docx&amp;group=15" TargetMode="External"/><Relationship Id="rId68" Type="http://schemas.openxmlformats.org/officeDocument/2006/relationships/hyperlink" Target="http://www.itu.int/itu-t/aap/AAPRecDetails.aspx?AAPSeqNo=8271" TargetMode="External"/><Relationship Id="rId89" Type="http://schemas.openxmlformats.org/officeDocument/2006/relationships/hyperlink" Target="https://www.itu.int/ITU-T/aap/dologin_aap.asp?id=T010200207B0801MSWE.docx&amp;group=15" TargetMode="External"/><Relationship Id="rId112" Type="http://schemas.openxmlformats.org/officeDocument/2006/relationships/hyperlink" Target="http://www.itu.int/itu-t/aap/AAPRecDetails.aspx?AAPSeqNo=8301" TargetMode="External"/><Relationship Id="rId133" Type="http://schemas.openxmlformats.org/officeDocument/2006/relationships/hyperlink" Target="https://www.itu.int/ITU-T/aap/dologin_aap.asp?id=T010200205E0801MSWE.docx&amp;group=15" TargetMode="External"/><Relationship Id="rId154" Type="http://schemas.openxmlformats.org/officeDocument/2006/relationships/header" Target="header2.xml"/><Relationship Id="rId16" Type="http://schemas.openxmlformats.org/officeDocument/2006/relationships/hyperlink" Target="http://www.itu.int/ITU-T/studygroups/com02" TargetMode="External"/><Relationship Id="rId37" Type="http://schemas.openxmlformats.org/officeDocument/2006/relationships/hyperlink" Target="mailto:tsbsg20@itu.int" TargetMode="External"/><Relationship Id="rId58" Type="http://schemas.openxmlformats.org/officeDocument/2006/relationships/hyperlink" Target="http://www.itu.int/itu-t/aap/AAPRecDetails.aspx?AAPSeqNo=8266" TargetMode="External"/><Relationship Id="rId79" Type="http://schemas.openxmlformats.org/officeDocument/2006/relationships/hyperlink" Target="https://www.itu.int/ITU-T/aap/dologin_aap.asp?id=T01020020540804MSWE.docx&amp;group=15" TargetMode="External"/><Relationship Id="rId102" Type="http://schemas.openxmlformats.org/officeDocument/2006/relationships/hyperlink" Target="http://www.itu.int/itu-t/aap/AAPRecDetails.aspx?AAPSeqNo=8316" TargetMode="External"/><Relationship Id="rId123" Type="http://schemas.openxmlformats.org/officeDocument/2006/relationships/hyperlink" Target="https://www.itu.int/ITU-T/aap/dologin_aap.asp?id=T010200205A0801MSWE.docx&amp;group=15" TargetMode="External"/><Relationship Id="rId144" Type="http://schemas.openxmlformats.org/officeDocument/2006/relationships/hyperlink" Target="http://www.itu.int/itu-t/aap/AAPRecDetails.aspx?AAPSeqNo=8303" TargetMode="External"/><Relationship Id="rId90" Type="http://schemas.openxmlformats.org/officeDocument/2006/relationships/hyperlink" Target="http://www.itu.int/itu-t/aap/AAPRecDetails.aspx?AAPSeqNo=8309" TargetMode="External"/><Relationship Id="rId165" Type="http://schemas.openxmlformats.org/officeDocument/2006/relationships/fontTable" Target="fontTable.xml"/><Relationship Id="rId27" Type="http://schemas.openxmlformats.org/officeDocument/2006/relationships/hyperlink" Target="mailto:tsbsg12@itu.int" TargetMode="External"/><Relationship Id="rId48" Type="http://schemas.openxmlformats.org/officeDocument/2006/relationships/hyperlink" Target="http://www.itu.int/itu-t/aap/AAPRecDetails.aspx?AAPSeqNo=8281" TargetMode="External"/><Relationship Id="rId69" Type="http://schemas.openxmlformats.org/officeDocument/2006/relationships/hyperlink" Target="https://www.itu.int/ITU-T/aap/dologin_aap.asp?id=T010200204F0801MSWE.docx&amp;group=15" TargetMode="External"/><Relationship Id="rId113" Type="http://schemas.openxmlformats.org/officeDocument/2006/relationships/hyperlink" Target="https://www.itu.int/ITU-T/aap/dologin_aap.asp?id=T010200206D0801MSWE.docx&amp;group=15" TargetMode="External"/><Relationship Id="rId134" Type="http://schemas.openxmlformats.org/officeDocument/2006/relationships/hyperlink" Target="http://www.itu.int/itu-t/aap/AAPRecDetails.aspx?AAPSeqNo=8288" TargetMode="External"/><Relationship Id="rId80" Type="http://schemas.openxmlformats.org/officeDocument/2006/relationships/hyperlink" Target="http://www.itu.int/itu-t/aap/AAPRecDetails.aspx?AAPSeqNo=8277" TargetMode="External"/><Relationship Id="rId155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3756</Words>
  <Characters>21414</Characters>
  <Application>Microsoft Office Word</Application>
  <DocSecurity>0</DocSecurity>
  <Lines>178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 Clark</dc:creator>
  <cp:keywords/>
  <dc:description/>
  <cp:lastModifiedBy>Rob Clark</cp:lastModifiedBy>
  <cp:revision>2</cp:revision>
  <dcterms:created xsi:type="dcterms:W3CDTF">2018-10-31T10:09:00Z</dcterms:created>
  <dcterms:modified xsi:type="dcterms:W3CDTF">2018-10-31T10:09:00Z</dcterms:modified>
</cp:coreProperties>
</file>