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7" w:type="dxa"/>
        <w:tblInd w:w="-22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13"/>
        <w:gridCol w:w="6916"/>
        <w:gridCol w:w="1878"/>
      </w:tblGrid>
      <w:tr w:rsidR="00E0518D" w:rsidRPr="009A2E1D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E0518D" w:rsidRDefault="009A2E1D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738505" cy="74549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8505" cy="745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E0518D" w:rsidRPr="009A2E1D" w:rsidRDefault="009A2E1D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fr-FR"/>
              </w:rPr>
            </w:pPr>
            <w:r w:rsidRPr="009A2E1D">
              <w:rPr>
                <w:smallCaps/>
                <w:spacing w:val="25"/>
                <w:sz w:val="36"/>
                <w:szCs w:val="36"/>
                <w:lang w:val="fr-FR"/>
              </w:rPr>
              <w:t>Union Internationa</w:t>
            </w:r>
            <w:bookmarkStart w:id="0" w:name="_GoBack"/>
            <w:bookmarkEnd w:id="0"/>
            <w:r w:rsidRPr="009A2E1D">
              <w:rPr>
                <w:smallCaps/>
                <w:spacing w:val="25"/>
                <w:sz w:val="36"/>
                <w:szCs w:val="36"/>
                <w:lang w:val="fr-FR"/>
              </w:rPr>
              <w:t>le des Telecommunications</w:t>
            </w:r>
          </w:p>
          <w:p w:rsidR="00E0518D" w:rsidRPr="009A2E1D" w:rsidRDefault="009A2E1D">
            <w:pPr>
              <w:rPr>
                <w:lang w:val="fr-FR"/>
              </w:rPr>
            </w:pPr>
            <w:r w:rsidRPr="009A2E1D">
              <w:rPr>
                <w:i/>
                <w:sz w:val="28"/>
                <w:lang w:val="fr-FR"/>
              </w:rPr>
              <w:t>Bureau de la normalisation des télécommunications</w:t>
            </w:r>
          </w:p>
        </w:tc>
        <w:tc>
          <w:tcPr>
            <w:tcW w:w="1900" w:type="dxa"/>
            <w:vAlign w:val="center"/>
          </w:tcPr>
          <w:p w:rsidR="00E0518D" w:rsidRPr="009A2E1D" w:rsidRDefault="00E0518D">
            <w:pPr>
              <w:spacing w:before="0"/>
              <w:rPr>
                <w:lang w:val="fr-FR"/>
              </w:rPr>
            </w:pPr>
          </w:p>
        </w:tc>
      </w:tr>
    </w:tbl>
    <w:p w:rsidR="00E0518D" w:rsidRPr="009A2E1D" w:rsidRDefault="00E0518D">
      <w:pPr>
        <w:rPr>
          <w:lang w:val="fr-FR"/>
        </w:rPr>
      </w:pPr>
    </w:p>
    <w:p w:rsidR="00E0518D" w:rsidRDefault="009A2E1D">
      <w:pPr>
        <w:jc w:val="right"/>
      </w:pPr>
      <w:r>
        <w:rPr>
          <w:lang w:val="fr-CH"/>
        </w:rPr>
        <w:t>Genève, le 1 novembre 2018</w:t>
      </w:r>
      <w:r>
        <w:tab/>
      </w:r>
    </w:p>
    <w:p w:rsidR="00E0518D" w:rsidRDefault="00E0518D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1984"/>
        <w:gridCol w:w="6946"/>
      </w:tblGrid>
      <w:tr w:rsidR="00E0518D" w:rsidRPr="009A2E1D">
        <w:trPr>
          <w:cantSplit/>
        </w:trPr>
        <w:tc>
          <w:tcPr>
            <w:tcW w:w="843" w:type="dxa"/>
          </w:tcPr>
          <w:p w:rsidR="00E0518D" w:rsidRPr="009A2E1D" w:rsidRDefault="009A2E1D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9A2E1D">
              <w:rPr>
                <w:szCs w:val="22"/>
                <w:lang w:val="fr-FR"/>
              </w:rPr>
              <w:t>Réf:</w:t>
            </w:r>
          </w:p>
          <w:p w:rsidR="00E0518D" w:rsidRPr="009A2E1D" w:rsidRDefault="00E0518D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E0518D" w:rsidRPr="009A2E1D" w:rsidRDefault="00E0518D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E0518D" w:rsidRPr="009A2E1D" w:rsidRDefault="009A2E1D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9A2E1D">
              <w:rPr>
                <w:szCs w:val="22"/>
                <w:lang w:val="fr-FR"/>
              </w:rPr>
              <w:t>Tél:</w:t>
            </w:r>
          </w:p>
          <w:p w:rsidR="00E0518D" w:rsidRPr="009A2E1D" w:rsidRDefault="009A2E1D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9A2E1D">
              <w:rPr>
                <w:szCs w:val="22"/>
                <w:lang w:val="fr-FR"/>
              </w:rPr>
              <w:t>Fax:</w:t>
            </w:r>
          </w:p>
          <w:p w:rsidR="00E0518D" w:rsidRPr="009A2E1D" w:rsidRDefault="009A2E1D">
            <w:pPr>
              <w:pStyle w:val="Tabletext"/>
              <w:spacing w:before="0"/>
              <w:rPr>
                <w:szCs w:val="22"/>
                <w:lang w:val="fr-FR"/>
              </w:rPr>
            </w:pPr>
            <w:r w:rsidRPr="009A2E1D">
              <w:rPr>
                <w:szCs w:val="22"/>
                <w:lang w:val="fr-FR"/>
              </w:rPr>
              <w:t>E-mail:</w:t>
            </w:r>
          </w:p>
        </w:tc>
        <w:tc>
          <w:tcPr>
            <w:tcW w:w="1984" w:type="dxa"/>
          </w:tcPr>
          <w:p w:rsidR="00E0518D" w:rsidRDefault="009A2E1D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>TSB AAP-46</w:t>
            </w:r>
          </w:p>
          <w:p w:rsidR="00E0518D" w:rsidRDefault="009A2E1D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:rsidR="00E0518D" w:rsidRDefault="00E0518D">
            <w:pPr>
              <w:pStyle w:val="Tabletext"/>
              <w:spacing w:before="0"/>
              <w:rPr>
                <w:szCs w:val="22"/>
              </w:rPr>
            </w:pPr>
          </w:p>
          <w:p w:rsidR="00E0518D" w:rsidRDefault="009A2E1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:rsidR="00E0518D" w:rsidRDefault="009A2E1D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E0518D" w:rsidRDefault="00E0518D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9A2E1D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E0518D" w:rsidRDefault="009A2E1D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administrations des Etats Membres de l'Union;</w:t>
            </w:r>
          </w:p>
          <w:p w:rsidR="00E0518D" w:rsidRDefault="009A2E1D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Membres du Secteur UIT-T;</w:t>
            </w:r>
          </w:p>
          <w:p w:rsidR="00E0518D" w:rsidRDefault="009A2E1D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Associés de l'UIT-T</w:t>
            </w:r>
          </w:p>
          <w:p w:rsidR="00E0518D" w:rsidRDefault="009A2E1D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>
              <w:rPr>
                <w:b/>
                <w:szCs w:val="22"/>
                <w:lang w:val="fr-FR"/>
              </w:rPr>
              <w:t>Copie:</w:t>
            </w:r>
          </w:p>
          <w:p w:rsidR="00E0518D" w:rsidRDefault="009A2E1D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Présidents et Vice-Présidents des Commissions d'études de l'UIT-T;</w:t>
            </w:r>
          </w:p>
          <w:p w:rsidR="00E0518D" w:rsidRDefault="009A2E1D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 développement des télécommunications;</w:t>
            </w:r>
          </w:p>
          <w:p w:rsidR="00E0518D" w:rsidRDefault="009A2E1D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des radiocommunications</w:t>
            </w:r>
          </w:p>
        </w:tc>
      </w:tr>
    </w:tbl>
    <w:p w:rsidR="00E0518D" w:rsidRDefault="00E0518D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E0518D" w:rsidRPr="009A2E1D">
        <w:trPr>
          <w:cantSplit/>
        </w:trPr>
        <w:tc>
          <w:tcPr>
            <w:tcW w:w="908" w:type="dxa"/>
          </w:tcPr>
          <w:p w:rsidR="00E0518D" w:rsidRDefault="009A2E1D">
            <w:pPr>
              <w:pStyle w:val="Tabletext"/>
              <w:rPr>
                <w:szCs w:val="22"/>
              </w:rPr>
            </w:pPr>
            <w:r>
              <w:rPr>
                <w:lang w:val="fr-CH"/>
              </w:rPr>
              <w:t>Objet:</w:t>
            </w:r>
          </w:p>
        </w:tc>
        <w:tc>
          <w:tcPr>
            <w:tcW w:w="8947" w:type="dxa"/>
          </w:tcPr>
          <w:p w:rsidR="00E0518D" w:rsidRDefault="009A2E1D">
            <w:pPr>
              <w:pStyle w:val="Tabletext"/>
              <w:rPr>
                <w:szCs w:val="22"/>
                <w:lang w:val="fr-FR"/>
              </w:rPr>
            </w:pPr>
            <w:r>
              <w:rPr>
                <w:b/>
                <w:lang w:val="fr-CH"/>
              </w:rPr>
              <w:t>Etat des Recommandations auxquelles s'applique la variante de</w:t>
            </w:r>
            <w:r>
              <w:rPr>
                <w:b/>
                <w:lang w:val="fr-CH"/>
              </w:rPr>
              <w:t xml:space="preserve"> la procédure d'approbation (AAP)</w:t>
            </w:r>
          </w:p>
        </w:tc>
      </w:tr>
    </w:tbl>
    <w:p w:rsidR="00E0518D" w:rsidRDefault="00E0518D">
      <w:pPr>
        <w:rPr>
          <w:lang w:val="fr-FR"/>
        </w:rPr>
      </w:pPr>
    </w:p>
    <w:p w:rsidR="00E0518D" w:rsidRDefault="009A2E1D">
      <w:pPr>
        <w:spacing w:before="60"/>
        <w:rPr>
          <w:lang w:val="fr-FR"/>
        </w:rPr>
      </w:pPr>
      <w:r>
        <w:rPr>
          <w:lang w:val="fr-CH"/>
        </w:rPr>
        <w:t>Madame, Monsieur,</w:t>
      </w:r>
    </w:p>
    <w:p w:rsidR="00E0518D" w:rsidRDefault="00E0518D">
      <w:pPr>
        <w:rPr>
          <w:lang w:val="fr-CH"/>
        </w:rPr>
      </w:pPr>
    </w:p>
    <w:p w:rsidR="00E0518D" w:rsidRDefault="009A2E1D">
      <w:pPr>
        <w:rPr>
          <w:lang w:val="fr-CH"/>
        </w:rPr>
      </w:pPr>
      <w:r>
        <w:rPr>
          <w:lang w:val="fr-CH"/>
        </w:rPr>
        <w:t>La variante de la procédure d'approbation (AAP), définie dans la Recommandation UIT-T A.8, s'applique aux Recommandations qui n'ont pas d'incidence politique ou réglementaire et ne nécessitent donc pas une consultation formelle des Etats Membres (voir le n</w:t>
      </w:r>
      <w:r>
        <w:rPr>
          <w:lang w:val="fr-CH"/>
        </w:rPr>
        <w:t>uméro 246B de la Convention de l'UIT).</w:t>
      </w:r>
    </w:p>
    <w:p w:rsidR="00E0518D" w:rsidRDefault="009A2E1D">
      <w:pPr>
        <w:rPr>
          <w:lang w:val="fr-FR"/>
        </w:rPr>
      </w:pPr>
      <w:r>
        <w:rPr>
          <w:lang w:val="fr-FR"/>
        </w:rPr>
        <w:t>L'</w:t>
      </w:r>
      <w:r>
        <w:rPr>
          <w:b/>
          <w:bCs/>
          <w:lang w:val="fr-FR"/>
        </w:rPr>
        <w:t>Annexe 1</w:t>
      </w:r>
      <w:r>
        <w:rPr>
          <w:lang w:val="fr-FR"/>
        </w:rPr>
        <w:t xml:space="preserve"> énumère les textes dont le statut a changé par rapport aux annonces TSB AAP antérieures.</w:t>
      </w:r>
    </w:p>
    <w:p w:rsidR="00E0518D" w:rsidRDefault="009A2E1D">
      <w:pPr>
        <w:rPr>
          <w:lang w:val="fr-FR"/>
        </w:rPr>
      </w:pPr>
      <w:r>
        <w:rPr>
          <w:lang w:val="fr-CH"/>
        </w:rPr>
        <w:t>Si vous souhaitez soumettre des observations sur une Recommandation ayant fait l'objet de la procédure AAP, vous êtes</w:t>
      </w:r>
      <w:r>
        <w:rPr>
          <w:lang w:val="fr-CH"/>
        </w:rPr>
        <w:t xml:space="preserve"> encouragés à utiliser le formulaire en ligne de soumission des observations AAP, disponible dans l'espace AAP du site web de l'UIT-T à l'adresse </w:t>
      </w:r>
      <w:hyperlink r:id="rId9" w:history="1">
        <w:r>
          <w:rPr>
            <w:rStyle w:val="Hyperlink"/>
            <w:lang w:val="fr-FR"/>
          </w:rPr>
          <w:t>http://www.itu.int/ITU-T/aap/</w:t>
        </w:r>
      </w:hyperlink>
      <w:r>
        <w:rPr>
          <w:lang w:val="fr-FR"/>
        </w:rPr>
        <w:t>, à la page de la Recommandation conc</w:t>
      </w:r>
      <w:r>
        <w:rPr>
          <w:lang w:val="fr-FR"/>
        </w:rPr>
        <w:t>ernée (voir l'</w:t>
      </w:r>
      <w:r>
        <w:rPr>
          <w:b/>
          <w:bCs/>
          <w:lang w:val="fr-FR"/>
        </w:rPr>
        <w:t>Annexe 2</w:t>
      </w:r>
      <w:r>
        <w:rPr>
          <w:lang w:val="fr-FR"/>
        </w:rPr>
        <w:t>). Vous pouvez aussi soumettre vos observations en remplissant le formulaire figurant à l'</w:t>
      </w:r>
      <w:r>
        <w:rPr>
          <w:b/>
          <w:lang w:val="fr-FR"/>
        </w:rPr>
        <w:t>Annexe 3</w:t>
      </w:r>
      <w:r>
        <w:rPr>
          <w:lang w:val="fr-FR"/>
        </w:rPr>
        <w:t xml:space="preserve"> et en l'envoyant au secrétariat de la Commission d'études concernée.</w:t>
      </w:r>
    </w:p>
    <w:p w:rsidR="00E0518D" w:rsidRDefault="009A2E1D">
      <w:pPr>
        <w:rPr>
          <w:lang w:val="fr-FR"/>
        </w:rPr>
      </w:pPr>
      <w:r>
        <w:rPr>
          <w:lang w:val="fr-FR"/>
        </w:rPr>
        <w:t>Veuillez noter que les observations ayant simplement pour objet d'</w:t>
      </w:r>
      <w:r>
        <w:rPr>
          <w:lang w:val="fr-FR"/>
        </w:rPr>
        <w:t>appuyer l'adoption du texte en question ne sont pas encouragées.</w:t>
      </w:r>
    </w:p>
    <w:p w:rsidR="00E0518D" w:rsidRDefault="009A2E1D">
      <w:pPr>
        <w:rPr>
          <w:lang w:val="fr-FR"/>
        </w:rPr>
      </w:pPr>
      <w:r>
        <w:rPr>
          <w:lang w:val="fr-FR"/>
        </w:rPr>
        <w:t>Veuillez agréer, Madame, Monsieur, l'assurance de ma considération distinguée.</w:t>
      </w:r>
    </w:p>
    <w:p w:rsidR="00E0518D" w:rsidRDefault="009A2E1D">
      <w:pPr>
        <w:spacing w:before="1080"/>
        <w:rPr>
          <w:lang w:val="fr-CH"/>
        </w:rPr>
      </w:pPr>
      <w:r>
        <w:rPr>
          <w:lang w:val="fr-CH"/>
        </w:rPr>
        <w:t>Chaesub Lee</w:t>
      </w:r>
      <w:r>
        <w:rPr>
          <w:lang w:val="fr-CH"/>
        </w:rPr>
        <w:br/>
        <w:t>Directeur du Bureau de la normalisation des télécommunications</w:t>
      </w:r>
    </w:p>
    <w:p w:rsidR="00E0518D" w:rsidRPr="009A2E1D" w:rsidRDefault="00E0518D">
      <w:pPr>
        <w:rPr>
          <w:lang w:val="fr-FR"/>
        </w:rPr>
      </w:pPr>
    </w:p>
    <w:p w:rsidR="00E0518D" w:rsidRDefault="009A2E1D">
      <w:pPr>
        <w:spacing w:before="560"/>
      </w:pPr>
      <w:r>
        <w:rPr>
          <w:b/>
        </w:rPr>
        <w:t>Annexes:</w:t>
      </w:r>
      <w:r>
        <w:t xml:space="preserve"> 3</w:t>
      </w:r>
    </w:p>
    <w:p w:rsidR="00E0518D" w:rsidRDefault="00E0518D">
      <w:pPr>
        <w:spacing w:before="720"/>
        <w:rPr>
          <w:rFonts w:ascii="Times New Roman" w:hAnsi="Times New Roman"/>
        </w:rPr>
        <w:sectPr w:rsidR="00E0518D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E0518D" w:rsidRDefault="009A2E1D">
      <w:r>
        <w:lastRenderedPageBreak/>
        <w:t>Annex 1</w:t>
      </w:r>
    </w:p>
    <w:p w:rsidR="00E0518D" w:rsidRDefault="009A2E1D">
      <w:pPr>
        <w:jc w:val="center"/>
      </w:pPr>
      <w:r>
        <w:t>(to TSB AAP-46)</w:t>
      </w:r>
    </w:p>
    <w:p w:rsidR="00E0518D" w:rsidRDefault="00E0518D">
      <w:pPr>
        <w:rPr>
          <w:szCs w:val="22"/>
        </w:rPr>
      </w:pPr>
    </w:p>
    <w:p w:rsidR="00E0518D" w:rsidRDefault="009A2E1D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E0518D" w:rsidRPr="009A2E1D" w:rsidRDefault="009A2E1D">
      <w:pPr>
        <w:pStyle w:val="Headingb"/>
        <w:rPr>
          <w:szCs w:val="22"/>
          <w:lang w:val="fr-FR"/>
        </w:rPr>
      </w:pPr>
      <w:r w:rsidRPr="009A2E1D">
        <w:rPr>
          <w:szCs w:val="22"/>
          <w:lang w:val="fr-FR"/>
        </w:rPr>
        <w:t>I</w:t>
      </w:r>
      <w:r w:rsidRPr="009A2E1D">
        <w:rPr>
          <w:szCs w:val="22"/>
          <w:lang w:val="fr-FR"/>
        </w:rPr>
        <w:t>TU-T website entry page:</w:t>
      </w:r>
    </w:p>
    <w:p w:rsidR="00E0518D" w:rsidRPr="009A2E1D" w:rsidRDefault="00E0518D">
      <w:pPr>
        <w:pStyle w:val="enumlev2"/>
        <w:rPr>
          <w:szCs w:val="22"/>
          <w:lang w:val="fr-FR"/>
        </w:rPr>
      </w:pPr>
      <w:hyperlink r:id="rId13" w:history="1">
        <w:r w:rsidR="009A2E1D" w:rsidRPr="009A2E1D">
          <w:rPr>
            <w:rStyle w:val="Hyperlink"/>
            <w:szCs w:val="22"/>
            <w:lang w:val="fr-FR"/>
          </w:rPr>
          <w:t>http://www.itu.int/ITU-T</w:t>
        </w:r>
      </w:hyperlink>
    </w:p>
    <w:p w:rsidR="00E0518D" w:rsidRDefault="009A2E1D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E0518D" w:rsidRDefault="00E0518D">
      <w:pPr>
        <w:pStyle w:val="enumlev2"/>
        <w:rPr>
          <w:szCs w:val="22"/>
        </w:rPr>
      </w:pPr>
      <w:hyperlink r:id="rId14" w:history="1">
        <w:r w:rsidR="009A2E1D">
          <w:rPr>
            <w:rStyle w:val="Hyperlink"/>
            <w:szCs w:val="22"/>
          </w:rPr>
          <w:t>http://www.itu.int/ITU-T/aapinfo</w:t>
        </w:r>
      </w:hyperlink>
    </w:p>
    <w:p w:rsidR="00E0518D" w:rsidRDefault="009A2E1D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E0518D" w:rsidRDefault="009A2E1D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E0518D" w:rsidRDefault="00E0518D">
      <w:pPr>
        <w:pStyle w:val="enumlev2"/>
        <w:rPr>
          <w:szCs w:val="22"/>
        </w:rPr>
      </w:pPr>
      <w:hyperlink r:id="rId15" w:history="1">
        <w:r w:rsidR="009A2E1D">
          <w:rPr>
            <w:rStyle w:val="Hyperlink"/>
            <w:szCs w:val="22"/>
          </w:rPr>
          <w:t>http://www.itu.int/ITU-T/aap/</w:t>
        </w:r>
      </w:hyperlink>
    </w:p>
    <w:p w:rsidR="00E0518D" w:rsidRDefault="009A2E1D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E0518D">
        <w:tc>
          <w:tcPr>
            <w:tcW w:w="987" w:type="dxa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9A2E1D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9A2E1D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9A2E1D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9A2E1D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9A2E1D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9A2E1D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9A2E1D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9A2E1D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9A2E1D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9A2E1D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9A2E1D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9A2E1D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9A2E1D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9A2E1D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9A2E1D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9A2E1D">
                <w:rPr>
                  <w:rStyle w:val="Hyperlink"/>
                  <w:szCs w:val="22"/>
                </w:rPr>
                <w:t>tsbsg15@it</w:t>
              </w:r>
              <w:r w:rsidR="009A2E1D">
                <w:rPr>
                  <w:rStyle w:val="Hyperlink"/>
                  <w:szCs w:val="22"/>
                </w:rPr>
                <w:t>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9A2E1D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9A2E1D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9A2E1D">
                <w:rPr>
                  <w:rStyle w:val="Hyperlink"/>
                  <w:szCs w:val="22"/>
                </w:rPr>
                <w:t>http://www.itu.int/I</w:t>
              </w:r>
              <w:r w:rsidR="009A2E1D">
                <w:rPr>
                  <w:rStyle w:val="Hyperlink"/>
                  <w:szCs w:val="22"/>
                </w:rPr>
                <w:t>TU-T/studygroups/com17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9A2E1D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E0518D">
        <w:tc>
          <w:tcPr>
            <w:tcW w:w="0" w:type="auto"/>
          </w:tcPr>
          <w:p w:rsidR="00E0518D" w:rsidRDefault="009A2E1D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9A2E1D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E0518D" w:rsidRDefault="00E0518D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9A2E1D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E0518D" w:rsidRDefault="00E0518D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0518D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E0518D" w:rsidRDefault="009A2E1D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0518D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0518D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38" w:history="1">
              <w:r w:rsidR="009A2E1D">
                <w:rPr>
                  <w:rStyle w:val="Hyperlink"/>
                  <w:sz w:val="20"/>
                </w:rPr>
                <w:t>K.20 (K.20)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Resistibility of telecommunication equipment installed in a telecommunication centre to overvoltages and overcurrents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40" w:history="1">
              <w:r w:rsidR="009A2E1D">
                <w:rPr>
                  <w:rStyle w:val="Hyperlink"/>
                  <w:sz w:val="20"/>
                </w:rPr>
                <w:t>K.21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Resistibility of telecommunication equipment installed in customer premises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42" w:history="1">
              <w:r w:rsidR="009A2E1D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Resistibility tests for telecommunication equipment exposed to overvoltages and overcurrents - Basic Recommendation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E0518D" w:rsidRDefault="009A2E1D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0518D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0518D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44" w:history="1">
              <w:r w:rsidR="009A2E1D">
                <w:rPr>
                  <w:rStyle w:val="Hyperlink"/>
                  <w:sz w:val="20"/>
                </w:rPr>
                <w:t>G.651.1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Characteristics of a 50/125 µm multimode graded index optical fibre cable for the optical access network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46" w:history="1">
              <w:r w:rsidR="009A2E1D">
                <w:rPr>
                  <w:rStyle w:val="Hyperlink"/>
                  <w:sz w:val="20"/>
                </w:rPr>
                <w:t>G.672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Characteristics of multi-degree reconfigurable optical add/drop multiplexers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48" w:history="1">
              <w:r w:rsidR="009A2E1D">
                <w:rPr>
                  <w:rStyle w:val="Hyperlink"/>
                  <w:sz w:val="20"/>
                </w:rPr>
                <w:t>G.698.2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Amplified multichannel DWDM applications with single channel optical interfaces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50" w:history="1">
              <w:r w:rsidR="009A2E1D">
                <w:rPr>
                  <w:rStyle w:val="Hyperlink"/>
                  <w:sz w:val="20"/>
                </w:rPr>
                <w:t>G.698.4 Cor.1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Multichannel bi-directional DWDM applications with port agnostic single-channel optical interfaces - Corrigendum 1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52" w:history="1">
              <w:r w:rsidR="009A2E1D">
                <w:rPr>
                  <w:rStyle w:val="Hyperlink"/>
                  <w:sz w:val="20"/>
                </w:rPr>
                <w:t>G.709.1/Y.1331.1 (2018) Amd.1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Flexible OTN short-reach interface - Amendment 1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54" w:history="1">
              <w:r w:rsidR="009A2E1D">
                <w:rPr>
                  <w:rStyle w:val="Hyperlink"/>
                  <w:sz w:val="20"/>
                </w:rPr>
                <w:t>G.709.3/Y.1331.3 Amd.1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Flexible OTN long-reach interfaces: Amendment 1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56" w:history="1">
              <w:r w:rsidR="009A2E1D">
                <w:rPr>
                  <w:rStyle w:val="Hyperlink"/>
                  <w:sz w:val="20"/>
                </w:rPr>
                <w:t>G.709/Y.1331 (2016) Amd.3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Interfaces for the optical transport network (OTN): Amendment 3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58" w:history="1">
              <w:r w:rsidR="009A2E1D">
                <w:rPr>
                  <w:rStyle w:val="Hyperlink"/>
                  <w:sz w:val="20"/>
                </w:rPr>
                <w:t>G.988 Amd.1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ONU management and control interface (OMCI) specification: Amendment 1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60" w:history="1">
              <w:r w:rsidR="009A2E1D">
                <w:rPr>
                  <w:rStyle w:val="Hyperlink"/>
                  <w:sz w:val="20"/>
                </w:rPr>
                <w:t>G.989.2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40-Gigabit-capable passive optical networks 2 (NG-PON2): Physical media dependent (PMD) layer specification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62" w:history="1">
              <w:r w:rsidR="009A2E1D">
                <w:rPr>
                  <w:rStyle w:val="Hyperlink"/>
                  <w:sz w:val="20"/>
                </w:rPr>
                <w:t>G.989.3 (2015) Amd.2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40-Gigabit-capable passive optical networks (NG-PON2): Transmission convergence layer specification - Amendment 2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64" w:history="1">
              <w:r w:rsidR="009A2E1D">
                <w:rPr>
                  <w:rStyle w:val="Hyperlink"/>
                  <w:sz w:val="20"/>
                </w:rPr>
                <w:t>G.993.2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Very high speed digital subscriber line transceivers 2 (VDSL2)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66" w:history="1">
              <w:r w:rsidR="009A2E1D">
                <w:rPr>
                  <w:rStyle w:val="Hyperlink"/>
                  <w:sz w:val="20"/>
                </w:rPr>
                <w:t>G.993.5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Self-FEXT cancellation (vectoring) for use with VDSL2 transceivers (</w:t>
            </w:r>
            <w:hyperlink r:id="rId67" w:history="1">
              <w:r>
                <w:rPr>
                  <w:rStyle w:val="Hyperlink"/>
                  <w:sz w:val="20"/>
                </w:rPr>
                <w:t>Summa</w:t>
              </w:r>
              <w:r>
                <w:rPr>
                  <w:rStyle w:val="Hyperlink"/>
                  <w:sz w:val="20"/>
                </w:rPr>
                <w:t>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68" w:history="1">
              <w:r w:rsidR="009A2E1D">
                <w:rPr>
                  <w:rStyle w:val="Hyperlink"/>
                  <w:sz w:val="20"/>
                </w:rPr>
                <w:t>G.994.1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Handshake procedures for digital subscriber line transceivers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70" w:history="1">
              <w:r w:rsidR="009A2E1D">
                <w:rPr>
                  <w:rStyle w:val="Hyperlink"/>
                  <w:sz w:val="20"/>
                </w:rPr>
                <w:t>G.996.2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Single-ended line testing for digital subscriber lines (DSL)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72" w:history="1">
              <w:r w:rsidR="009A2E1D">
                <w:rPr>
                  <w:rStyle w:val="Hyperlink"/>
                  <w:sz w:val="20"/>
                </w:rPr>
                <w:t>G.997.1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Physical layer management for digital subscriber line transceivers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74" w:history="1">
              <w:r w:rsidR="009A2E1D">
                <w:rPr>
                  <w:rStyle w:val="Hyperlink"/>
                  <w:sz w:val="20"/>
                </w:rPr>
                <w:t>G.997.2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Physical layer management for G.fast transceivers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</w:t>
            </w:r>
            <w:r>
              <w:rPr>
                <w:sz w:val="20"/>
              </w:rPr>
              <w:t>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76" w:history="1">
              <w:r w:rsidR="009A2E1D">
                <w:rPr>
                  <w:rStyle w:val="Hyperlink"/>
                  <w:sz w:val="20"/>
                </w:rPr>
                <w:t>G.998.2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Ethernet-based multi-pair bonding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78" w:history="1">
              <w:r w:rsidR="009A2E1D">
                <w:rPr>
                  <w:rStyle w:val="Hyperlink"/>
                  <w:sz w:val="20"/>
                </w:rPr>
                <w:t>G.998.4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Improved impulse noise protection for digital subscriber line (DSL) transceivers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80" w:history="1">
              <w:r w:rsidR="009A2E1D">
                <w:rPr>
                  <w:rStyle w:val="Hyperlink"/>
                  <w:sz w:val="20"/>
                </w:rPr>
                <w:t>G.999.1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Interface between the link layer and the physical layer for digital subscriber line (DSL) transceivers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82" w:history="1">
              <w:r w:rsidR="009A2E1D">
                <w:rPr>
                  <w:rStyle w:val="Hyperlink"/>
                  <w:sz w:val="20"/>
                </w:rPr>
                <w:t>G.7721 (G.sync-mgmt)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Management Requirement and Information Model for Synchronization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84" w:history="1">
              <w:r w:rsidR="009A2E1D">
                <w:rPr>
                  <w:rStyle w:val="Hyperlink"/>
                  <w:sz w:val="20"/>
                </w:rPr>
                <w:t>G.8011/Y.1307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Ethernet service characteristics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86" w:history="1">
              <w:r w:rsidR="009A2E1D">
                <w:rPr>
                  <w:rStyle w:val="Hyperlink"/>
                  <w:sz w:val="20"/>
                </w:rPr>
                <w:t>G.8013/Y.1731 Amd.1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Operation, administration and maintenance (OAM) functions and mechanisms for Ethernet-based networks</w:t>
            </w:r>
            <w:r>
              <w:t xml:space="preserve">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88" w:history="1">
              <w:r w:rsidR="009A2E1D">
                <w:rPr>
                  <w:rStyle w:val="Hyperlink"/>
                  <w:sz w:val="20"/>
                </w:rPr>
                <w:t>G.8023 (2018) Cor.1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Characteristics of equipment functional blocks supporting Ethernet physical layer and FlexE interfaces - Corrigendum 1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90" w:history="1">
              <w:r w:rsidR="009A2E1D">
                <w:rPr>
                  <w:rStyle w:val="Hyperlink"/>
                  <w:sz w:val="20"/>
                </w:rPr>
                <w:t>G.8121.1/Y.1381.1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Characteristics of MPLS-TP equipment functional blocks supporting ITU-T G.8113.1/Y.1372.1 OAM mechanisms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92" w:history="1">
              <w:r w:rsidR="009A2E1D">
                <w:rPr>
                  <w:rStyle w:val="Hyperlink"/>
                  <w:sz w:val="20"/>
                </w:rPr>
                <w:t>G.8121.2/Y.1381.2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Characteristics of MPLS-TP equipment functional blocks supporting ITU-T G.8113.2/Y.1372.2 OAM mechanisms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94" w:history="1">
              <w:r w:rsidR="009A2E1D">
                <w:rPr>
                  <w:rStyle w:val="Hyperlink"/>
                  <w:sz w:val="20"/>
                </w:rPr>
                <w:t>G.8121/Y.1381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Characteristics of MPLS-TP equipment functional blocks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</w:t>
            </w:r>
            <w:r>
              <w:rPr>
                <w:sz w:val="20"/>
              </w:rPr>
              <w:t>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96" w:history="1">
              <w:r w:rsidR="009A2E1D">
                <w:rPr>
                  <w:rStyle w:val="Hyperlink"/>
                  <w:sz w:val="20"/>
                </w:rPr>
                <w:t>G.8131 Amd.3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Linear protection switching for MPLS transport profile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98" w:history="1">
              <w:r w:rsidR="009A2E1D">
                <w:rPr>
                  <w:rStyle w:val="Hyperlink"/>
                  <w:sz w:val="20"/>
                </w:rPr>
                <w:t>G.8151/Y.1374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Management aspects of the MPLS-TP network element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00" w:history="1">
              <w:r w:rsidR="009A2E1D">
                <w:rPr>
                  <w:rStyle w:val="Hyperlink"/>
                  <w:sz w:val="20"/>
                </w:rPr>
                <w:t>G.8251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The control of jitter and wander within the optical transport network (OTN)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02" w:history="1">
              <w:r w:rsidR="009A2E1D">
                <w:rPr>
                  <w:rStyle w:val="Hyperlink"/>
                  <w:sz w:val="20"/>
                </w:rPr>
                <w:t>G.8260 (2015) Amd.2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Definitions and terminology for synchronization in packet networks: Amendment 2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</w:t>
            </w:r>
            <w:r>
              <w:rPr>
                <w:sz w:val="20"/>
              </w:rPr>
              <w:t>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04" w:history="1">
              <w:r w:rsidR="009A2E1D">
                <w:rPr>
                  <w:rStyle w:val="Hyperlink"/>
                  <w:sz w:val="20"/>
                </w:rPr>
                <w:t>G.8262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Timing characteristics of synchronous equipment slave clock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06" w:history="1">
              <w:r w:rsidR="009A2E1D">
                <w:rPr>
                  <w:rStyle w:val="Hyperlink"/>
                  <w:sz w:val="20"/>
                </w:rPr>
                <w:t>G.8271 Amd.2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Time and phase synchronization aspects of telecommunication networks - Amendment 2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08" w:history="1">
              <w:r w:rsidR="009A2E1D">
                <w:rPr>
                  <w:rStyle w:val="Hyperlink"/>
                  <w:sz w:val="20"/>
                </w:rPr>
                <w:t>G.8271.2 Amd.2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Network limits for time synchronization in packet networks with partial timing support from the network - Amendment 2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10" w:history="1">
              <w:r w:rsidR="009A2E1D">
                <w:rPr>
                  <w:rStyle w:val="Hyperlink"/>
                  <w:sz w:val="20"/>
                </w:rPr>
                <w:t>G.8272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Timing characteristics of primary reference time clocks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12" w:history="1">
              <w:r w:rsidR="009A2E1D">
                <w:rPr>
                  <w:rStyle w:val="Hyperlink"/>
                  <w:sz w:val="20"/>
                </w:rPr>
                <w:t>G.8273.3/Y.1368.3 Amd.1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Timing characteristics of telecom transparent clocks - Amendment 1 (</w:t>
            </w:r>
            <w:hyperlink r:id="rId1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14" w:history="1">
              <w:r w:rsidR="009A2E1D">
                <w:rPr>
                  <w:rStyle w:val="Hyperlink"/>
                  <w:sz w:val="20"/>
                </w:rPr>
                <w:t>G.8275/Y.1369 Amd.1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Architecture and requirements for packet-based time and phase delivery - Amendment 1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16" w:history="1">
              <w:r w:rsidR="009A2E1D">
                <w:rPr>
                  <w:rStyle w:val="Hyperlink"/>
                  <w:sz w:val="20"/>
                </w:rPr>
                <w:t>G.9701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Fast access to subscriber terminals (G.fast) - Physical layer specification (</w:t>
            </w:r>
            <w:hyperlink r:id="rId1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18" w:history="1">
              <w:r w:rsidR="009A2E1D">
                <w:rPr>
                  <w:rStyle w:val="Hyperlink"/>
                  <w:sz w:val="20"/>
                </w:rPr>
                <w:t>G.9803 (G.RoF)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Radio over Fiber systems (</w:t>
            </w:r>
            <w:hyperlink r:id="rId1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20" w:history="1">
              <w:r w:rsidR="009A2E1D">
                <w:rPr>
                  <w:rStyle w:val="Hyperlink"/>
                  <w:sz w:val="20"/>
                </w:rPr>
                <w:t>G.9807.2 (2017) Amd.1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10 Gigabit-capable</w:t>
            </w:r>
            <w:r>
              <w:t xml:space="preserve"> symmetrical passive optical networks (XG(S)-PON): Reach extension - Amendment 1 (</w:t>
            </w:r>
            <w:hyperlink r:id="rId1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22" w:history="1">
              <w:r w:rsidR="009A2E1D">
                <w:rPr>
                  <w:rStyle w:val="Hyperlink"/>
                  <w:sz w:val="20"/>
                </w:rPr>
                <w:t>G.9960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Unified high-speed wireline-based home networking transceivers - System architecture and physical layer specification (</w:t>
            </w:r>
            <w:hyperlink r:id="rId1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24" w:history="1">
              <w:r w:rsidR="009A2E1D">
                <w:rPr>
                  <w:rStyle w:val="Hyperlink"/>
                  <w:sz w:val="20"/>
                </w:rPr>
                <w:t>G.9961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Unified high-speed wire-line based home networking transceivers - Data link layer specification (</w:t>
            </w:r>
            <w:hyperlink r:id="rId1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26" w:history="1">
              <w:r w:rsidR="009A2E1D">
                <w:rPr>
                  <w:rStyle w:val="Hyperlink"/>
                  <w:sz w:val="20"/>
                </w:rPr>
                <w:t>G.9962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Unified high-speed wire-line based home networking transceivers - Management specification (</w:t>
            </w:r>
            <w:hyperlink r:id="rId1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28" w:history="1">
              <w:r w:rsidR="009A2E1D">
                <w:rPr>
                  <w:rStyle w:val="Hyperlink"/>
                  <w:sz w:val="20"/>
                </w:rPr>
                <w:t>G.9963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Unified high-speed wireline-based home networking transceivers - Multiple input/multiple output specification (</w:t>
            </w:r>
            <w:hyperlink r:id="rId1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30" w:history="1">
              <w:r w:rsidR="009A2E1D">
                <w:rPr>
                  <w:rStyle w:val="Hyperlink"/>
                  <w:sz w:val="20"/>
                </w:rPr>
                <w:t>G.9978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Secure admission in G.hn network</w:t>
            </w:r>
            <w:r>
              <w:t xml:space="preserve"> (</w:t>
            </w:r>
            <w:hyperlink r:id="rId13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32" w:history="1">
              <w:r w:rsidR="009A2E1D">
                <w:rPr>
                  <w:rStyle w:val="Hyperlink"/>
                  <w:sz w:val="20"/>
                </w:rPr>
                <w:t>G.9979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Implementation of the generic</w:t>
            </w:r>
            <w:r>
              <w:t xml:space="preserve"> mechanism in the IEEE 1905.1a-2014 Standard to include applicable ITU-T Recommendations (</w:t>
            </w:r>
            <w:hyperlink r:id="rId13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34" w:history="1">
              <w:r w:rsidR="009A2E1D">
                <w:rPr>
                  <w:rStyle w:val="Hyperlink"/>
                  <w:sz w:val="20"/>
                </w:rPr>
                <w:t>G.9991 (G.vlc)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High speed indoor visible light communication transceiver - System architecture, physical layer and data link layer specification (</w:t>
            </w:r>
            <w:hyperlink r:id="rId13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36" w:history="1">
              <w:r w:rsidR="009A2E1D">
                <w:rPr>
                  <w:rStyle w:val="Hyperlink"/>
                  <w:sz w:val="20"/>
                </w:rPr>
                <w:t>G.9992 (G.occ)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Indoor optical camera communication transceivers - System architecture, physical layer and data link layer specification (</w:t>
            </w:r>
            <w:hyperlink r:id="rId13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38" w:history="1">
              <w:r w:rsidR="009A2E1D">
                <w:rPr>
                  <w:rStyle w:val="Hyperlink"/>
                  <w:sz w:val="20"/>
                </w:rPr>
                <w:t>L.109 (L.60)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Construction of optical/metallic hybrid cables (</w:t>
            </w:r>
            <w:hyperlink r:id="rId1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40" w:history="1">
              <w:r w:rsidR="009A2E1D">
                <w:rPr>
                  <w:rStyle w:val="Hyperlink"/>
                  <w:sz w:val="20"/>
                </w:rPr>
                <w:t>L.163 (L.cci)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Criteria for optical cable installation with minimal existing infrastructure (</w:t>
            </w:r>
            <w:hyperlink r:id="rId1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42" w:history="1">
              <w:r w:rsidR="009A2E1D">
                <w:rPr>
                  <w:rStyle w:val="Hyperlink"/>
                  <w:sz w:val="20"/>
                </w:rPr>
                <w:t>L.314 (L.85)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Optical fibre identification for the maintenance of optical access networks (</w:t>
            </w:r>
            <w:hyperlink r:id="rId1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0518D" w:rsidRDefault="009A2E1D">
      <w:pPr>
        <w:pageBreakBefore/>
      </w:pPr>
      <w:r>
        <w:lastRenderedPageBreak/>
        <w:t>Situation concerning Study Group 16 Rec</w:t>
      </w:r>
      <w:r>
        <w:t>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0518D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0518D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44" w:history="1">
              <w:r w:rsidR="009A2E1D">
                <w:rPr>
                  <w:rStyle w:val="Hyperlink"/>
                  <w:sz w:val="20"/>
                </w:rPr>
                <w:t>H.782 (V2)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Digital signage: Metadata (</w:t>
            </w:r>
            <w:hyperlink r:id="rId1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46" w:history="1">
              <w:r w:rsidR="009A2E1D">
                <w:rPr>
                  <w:rStyle w:val="Hyperlink"/>
                  <w:sz w:val="20"/>
                </w:rPr>
                <w:t>H.784 (H.DS-DCI)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Digital signage: Display device control interface (</w:t>
            </w:r>
            <w:hyperlink r:id="rId1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0518D" w:rsidRDefault="009A2E1D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0518D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0518D" w:rsidRDefault="009A2E1D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0518D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0518D" w:rsidRDefault="009A2E1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0518D" w:rsidRDefault="00E0518D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48" w:history="1">
              <w:r w:rsidR="009A2E1D">
                <w:rPr>
                  <w:rStyle w:val="Hyperlink"/>
                  <w:sz w:val="20"/>
                </w:rPr>
                <w:t>X.676 (X.orf-gs)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Object identifier-based resolution framework for IoT grouped services (</w:t>
            </w:r>
            <w:hyperlink r:id="rId1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50" w:history="1">
              <w:r w:rsidR="009A2E1D">
                <w:rPr>
                  <w:rStyle w:val="Hyperlink"/>
                  <w:sz w:val="20"/>
                </w:rPr>
                <w:t>X.1277 (X.uaf)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>FIDO Universal Authentication Framework (UAF) (</w:t>
            </w:r>
            <w:hyperlink r:id="rId1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0518D">
        <w:trPr>
          <w:cantSplit/>
        </w:trPr>
        <w:tc>
          <w:tcPr>
            <w:tcW w:w="2090" w:type="dxa"/>
          </w:tcPr>
          <w:p w:rsidR="00E0518D" w:rsidRDefault="00E0518D">
            <w:hyperlink r:id="rId152" w:history="1">
              <w:r w:rsidR="009A2E1D">
                <w:rPr>
                  <w:rStyle w:val="Hyperlink"/>
                  <w:sz w:val="20"/>
                </w:rPr>
                <w:t>X.1278 (X.ctap)</w:t>
              </w:r>
            </w:hyperlink>
          </w:p>
        </w:tc>
        <w:tc>
          <w:tcPr>
            <w:tcW w:w="4000" w:type="dxa"/>
          </w:tcPr>
          <w:p w:rsidR="00E0518D" w:rsidRDefault="009A2E1D">
            <w:r>
              <w:t xml:space="preserve">Client To Authenticator </w:t>
            </w:r>
            <w:r>
              <w:t>Protocol/Universal 2-factor framework (</w:t>
            </w:r>
            <w:hyperlink r:id="rId1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2018-11-01</w:t>
            </w:r>
          </w:p>
        </w:tc>
        <w:tc>
          <w:tcPr>
            <w:tcW w:w="115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2018-11-28</w:t>
            </w: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115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80" w:type="dxa"/>
          </w:tcPr>
          <w:p w:rsidR="00E0518D" w:rsidRDefault="00E0518D">
            <w:pPr>
              <w:jc w:val="center"/>
            </w:pPr>
          </w:p>
        </w:tc>
        <w:tc>
          <w:tcPr>
            <w:tcW w:w="860" w:type="dxa"/>
          </w:tcPr>
          <w:p w:rsidR="00E0518D" w:rsidRDefault="009A2E1D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0518D" w:rsidRDefault="00E0518D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0518D">
          <w:headerReference w:type="default" r:id="rId154"/>
          <w:footerReference w:type="default" r:id="rId155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E0518D" w:rsidRDefault="009A2E1D">
      <w:r>
        <w:lastRenderedPageBreak/>
        <w:t>Annex 2</w:t>
      </w:r>
    </w:p>
    <w:p w:rsidR="00E0518D" w:rsidRDefault="009A2E1D">
      <w:pPr>
        <w:jc w:val="center"/>
        <w:rPr>
          <w:szCs w:val="22"/>
        </w:rPr>
      </w:pPr>
      <w:r>
        <w:rPr>
          <w:szCs w:val="22"/>
        </w:rPr>
        <w:t>(to TSB AAP-46)</w:t>
      </w:r>
    </w:p>
    <w:p w:rsidR="00E0518D" w:rsidRDefault="009A2E1D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E0518D" w:rsidRDefault="009A2E1D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E0518D" w:rsidRDefault="009A2E1D">
      <w:r>
        <w:t>1)</w:t>
      </w:r>
      <w:r>
        <w:tab/>
        <w:t xml:space="preserve">Go to AAP search Web page at </w:t>
      </w:r>
      <w:hyperlink r:id="rId156" w:history="1">
        <w:r>
          <w:rPr>
            <w:rStyle w:val="Hyperlink"/>
            <w:szCs w:val="22"/>
          </w:rPr>
          <w:t>http://www.itu.int/ITU-T/aap/</w:t>
        </w:r>
      </w:hyperlink>
    </w:p>
    <w:p w:rsidR="00E0518D" w:rsidRDefault="009A2E1D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3900" cy="2159635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18D" w:rsidRDefault="009A2E1D">
      <w:r>
        <w:t>2)</w:t>
      </w:r>
      <w:r>
        <w:tab/>
        <w:t>Select your Recommendation</w:t>
      </w:r>
    </w:p>
    <w:p w:rsidR="00E0518D" w:rsidRDefault="009A2E1D">
      <w:pPr>
        <w:jc w:val="center"/>
        <w:rPr>
          <w:sz w:val="24"/>
        </w:rPr>
      </w:pPr>
      <w:r w:rsidRPr="00E0518D">
        <w:rPr>
          <w:noProof/>
          <w:sz w:val="24"/>
          <w:lang w:eastAsia="en-GB"/>
        </w:rPr>
        <w:drawing>
          <wp:inline distT="0" distB="0" distL="0" distR="0">
            <wp:extent cx="5401945" cy="321437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945" cy="3214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18D" w:rsidRDefault="009A2E1D">
      <w:pPr>
        <w:keepNext/>
      </w:pPr>
      <w:r>
        <w:lastRenderedPageBreak/>
        <w:t>3)</w:t>
      </w:r>
      <w:r>
        <w:tab/>
        <w:t>Click the "Submit Comment" button</w:t>
      </w:r>
    </w:p>
    <w:p w:rsidR="00E0518D" w:rsidRDefault="009A2E1D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4490" cy="3179445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4490" cy="317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18D" w:rsidRDefault="009A2E1D">
      <w:r>
        <w:t>4)</w:t>
      </w:r>
      <w:r>
        <w:tab/>
        <w:t>Complete the on-line form and click on "Submit"</w:t>
      </w:r>
    </w:p>
    <w:p w:rsidR="00E0518D" w:rsidRDefault="009A2E1D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57140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14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18D" w:rsidRDefault="009A2E1D">
      <w:r>
        <w:t>For more information, read the AAP tutorial on:</w:t>
      </w:r>
      <w:r>
        <w:tab/>
      </w:r>
      <w:r>
        <w:br/>
      </w:r>
      <w:hyperlink r:id="rId161" w:history="1">
        <w:r>
          <w:rPr>
            <w:rStyle w:val="Hyperlink"/>
          </w:rPr>
          <w:t>http://www.itu.int/ITU-T/aapinfo/files/AAPTutorial.pdf</w:t>
        </w:r>
      </w:hyperlink>
    </w:p>
    <w:p w:rsidR="00E0518D" w:rsidRDefault="009A2E1D">
      <w:r>
        <w:br w:type="page"/>
      </w:r>
      <w:r>
        <w:lastRenderedPageBreak/>
        <w:t>Annex 3</w:t>
      </w:r>
    </w:p>
    <w:p w:rsidR="00E0518D" w:rsidRDefault="009A2E1D">
      <w:pPr>
        <w:jc w:val="center"/>
        <w:rPr>
          <w:szCs w:val="22"/>
        </w:rPr>
      </w:pPr>
      <w:r>
        <w:rPr>
          <w:szCs w:val="22"/>
        </w:rPr>
        <w:t>(to TSB AAP-46)</w:t>
      </w:r>
    </w:p>
    <w:p w:rsidR="00E0518D" w:rsidRDefault="009A2E1D">
      <w:pPr>
        <w:pStyle w:val="Headingb"/>
        <w:jc w:val="center"/>
        <w:rPr>
          <w:szCs w:val="22"/>
        </w:rPr>
      </w:pPr>
      <w:r>
        <w:rPr>
          <w:szCs w:val="22"/>
        </w:rPr>
        <w:t>R</w:t>
      </w:r>
      <w:r>
        <w:rPr>
          <w:szCs w:val="22"/>
        </w:rPr>
        <w:t>ecommendations under LC/AR – Comment submission form</w:t>
      </w:r>
    </w:p>
    <w:p w:rsidR="00E0518D" w:rsidRDefault="009A2E1D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E0518D">
        <w:tc>
          <w:tcPr>
            <w:tcW w:w="5000" w:type="pct"/>
            <w:gridSpan w:val="2"/>
            <w:shd w:val="clear" w:color="auto" w:fill="EFFAFF"/>
          </w:tcPr>
          <w:p w:rsidR="00E0518D" w:rsidRDefault="009A2E1D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0518D" w:rsidRDefault="009A2E1D">
            <w:pPr>
              <w:pStyle w:val="Tabletext"/>
            </w:pPr>
            <w:r>
              <w:br/>
            </w:r>
            <w:r w:rsidR="00E0518D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0518D">
              <w:fldChar w:fldCharType="separate"/>
            </w:r>
            <w:r w:rsidR="00E0518D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E0518D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0518D">
              <w:fldChar w:fldCharType="separate"/>
            </w:r>
            <w:r w:rsidR="00E0518D">
              <w:fldChar w:fldCharType="end"/>
            </w:r>
            <w:r>
              <w:t xml:space="preserve"> Additional Review (AR)</w:t>
            </w: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0518D" w:rsidRDefault="00E0518D">
            <w:pPr>
              <w:pStyle w:val="Tabletext"/>
            </w:pPr>
          </w:p>
        </w:tc>
      </w:tr>
      <w:tr w:rsidR="00E0518D">
        <w:tc>
          <w:tcPr>
            <w:tcW w:w="1623" w:type="pct"/>
            <w:shd w:val="clear" w:color="auto" w:fill="EFFAFF"/>
            <w:vAlign w:val="center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0518D" w:rsidRDefault="009A2E1D">
            <w:pPr>
              <w:pStyle w:val="Tabletext"/>
            </w:pPr>
            <w:r>
              <w:br/>
            </w:r>
            <w:r w:rsidR="00E0518D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0518D">
              <w:fldChar w:fldCharType="separate"/>
            </w:r>
            <w:r w:rsidR="00E0518D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E0518D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0518D">
              <w:fldChar w:fldCharType="separate"/>
            </w:r>
            <w:r w:rsidR="00E0518D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E0518D">
        <w:tc>
          <w:tcPr>
            <w:tcW w:w="1623" w:type="pct"/>
            <w:shd w:val="clear" w:color="auto" w:fill="EFFAFF"/>
            <w:vAlign w:val="center"/>
          </w:tcPr>
          <w:p w:rsidR="00E0518D" w:rsidRDefault="009A2E1D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E0518D" w:rsidRDefault="009A2E1D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E0518D" w:rsidRDefault="009A2E1D">
      <w:pPr>
        <w:rPr>
          <w:szCs w:val="22"/>
        </w:rPr>
      </w:pPr>
      <w:r>
        <w:tab/>
      </w:r>
      <w:r w:rsidR="00E0518D" w:rsidRPr="00E0518D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E0518D">
        <w:rPr>
          <w:szCs w:val="22"/>
        </w:rPr>
      </w:r>
      <w:r w:rsidR="00E0518D">
        <w:rPr>
          <w:szCs w:val="22"/>
        </w:rPr>
        <w:fldChar w:fldCharType="separate"/>
      </w:r>
      <w:r w:rsidR="00E0518D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E0518D" w:rsidRDefault="009A2E1D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62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E0518D" w:rsidRDefault="00E0518D">
      <w:pPr>
        <w:rPr>
          <w:i/>
          <w:iCs/>
          <w:szCs w:val="22"/>
        </w:rPr>
      </w:pPr>
    </w:p>
    <w:sectPr w:rsidR="00E0518D" w:rsidSect="00E0518D">
      <w:headerReference w:type="default" r:id="rId163"/>
      <w:footerReference w:type="default" r:id="rId164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518D" w:rsidRDefault="009A2E1D">
      <w:r>
        <w:separator/>
      </w:r>
    </w:p>
  </w:endnote>
  <w:endnote w:type="continuationSeparator" w:id="0">
    <w:p w:rsidR="00E0518D" w:rsidRDefault="009A2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18D" w:rsidRDefault="009A2E1D">
    <w:pPr>
      <w:pStyle w:val="Footer"/>
    </w:pPr>
    <w:r>
      <w:rPr>
        <w:sz w:val="18"/>
        <w:szCs w:val="18"/>
        <w:lang w:val="en-US"/>
      </w:rPr>
      <w:t>TSB AAP-46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2018-11-01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E0518D">
      <w:tc>
        <w:tcPr>
          <w:tcW w:w="1985" w:type="dxa"/>
        </w:tcPr>
        <w:p w:rsidR="00E0518D" w:rsidRDefault="009A2E1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E0518D" w:rsidRDefault="009A2E1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E0518D" w:rsidRDefault="009A2E1D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E0518D" w:rsidRDefault="009A2E1D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E0518D" w:rsidRPr="009A2E1D" w:rsidRDefault="009A2E1D">
          <w:pPr>
            <w:pStyle w:val="Tabletext"/>
            <w:jc w:val="right"/>
            <w:rPr>
              <w:sz w:val="20"/>
            </w:rPr>
          </w:pPr>
          <w:r w:rsidRPr="009A2E1D">
            <w:rPr>
              <w:sz w:val="20"/>
            </w:rPr>
            <w:t>Web page</w:t>
          </w:r>
          <w:r w:rsidRPr="009A2E1D">
            <w:rPr>
              <w:sz w:val="20"/>
            </w:rPr>
            <w:t>:</w:t>
          </w:r>
          <w:r w:rsidRPr="009A2E1D">
            <w:rPr>
              <w:sz w:val="20"/>
            </w:rPr>
            <w:br/>
          </w:r>
          <w:hyperlink r:id="rId2" w:history="1">
            <w:r w:rsidRPr="009A2E1D">
              <w:rPr>
                <w:rStyle w:val="Hyperlink"/>
                <w:sz w:val="20"/>
              </w:rPr>
              <w:t>www.itu.int</w:t>
            </w:r>
          </w:hyperlink>
        </w:p>
      </w:tc>
    </w:tr>
  </w:tbl>
  <w:p w:rsidR="00E0518D" w:rsidRDefault="00E0518D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18D" w:rsidRDefault="009A2E1D">
    <w:pPr>
      <w:pStyle w:val="Footer"/>
    </w:pPr>
    <w:r>
      <w:rPr>
        <w:sz w:val="18"/>
        <w:szCs w:val="18"/>
        <w:lang w:val="en-US"/>
      </w:rPr>
      <w:t>TSB AAP-46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2018-11-01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18D" w:rsidRDefault="009A2E1D">
    <w:pPr>
      <w:pStyle w:val="Footer"/>
    </w:pPr>
    <w:r>
      <w:rPr>
        <w:sz w:val="18"/>
        <w:szCs w:val="18"/>
        <w:lang w:val="en-US"/>
      </w:rPr>
      <w:t>TSB AAP-46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2018-11-01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518D" w:rsidRDefault="009A2E1D">
      <w:r>
        <w:t>____________________</w:t>
      </w:r>
    </w:p>
  </w:footnote>
  <w:footnote w:type="continuationSeparator" w:id="0">
    <w:p w:rsidR="00E0518D" w:rsidRDefault="009A2E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18D" w:rsidRDefault="009A2E1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0518D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0518D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E0518D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18D" w:rsidRDefault="009A2E1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0518D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0518D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11</w:t>
    </w:r>
    <w:r w:rsidR="00E0518D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518D" w:rsidRDefault="009A2E1D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0518D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0518D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15</w:t>
    </w:r>
    <w:r w:rsidR="00E0518D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5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18D"/>
    <w:rsid w:val="009A2E1D"/>
    <w:rsid w:val="00E05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,"/>
  <w15:docId w15:val="{08306237-0C95-44A7-8AA3-47246C134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itu.int/ITU-T/aap/dologin_aap.asp?id=T01020020560801MSWE.docx&amp;group=15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179" TargetMode="External"/><Relationship Id="rId63" Type="http://schemas.openxmlformats.org/officeDocument/2006/relationships/hyperlink" Target="https://www.itu.int/ITU-T/aap/dologin_aap.asp?id=T010200204C0801MSWE.docx&amp;group=15" TargetMode="External"/><Relationship Id="rId84" Type="http://schemas.openxmlformats.org/officeDocument/2006/relationships/hyperlink" Target="http://www.itu.int/itu-t/aap/AAPRecDetails.aspx?AAPSeqNo=8306" TargetMode="External"/><Relationship Id="rId138" Type="http://schemas.openxmlformats.org/officeDocument/2006/relationships/hyperlink" Target="http://www.itu.int/itu-t/aap/AAPRecDetails.aspx?AAPSeqNo=8295" TargetMode="External"/><Relationship Id="rId159" Type="http://schemas.openxmlformats.org/officeDocument/2006/relationships/image" Target="media/image4.gif"/><Relationship Id="rId107" Type="http://schemas.openxmlformats.org/officeDocument/2006/relationships/hyperlink" Target="https://www.itu.int/ITU-T/aap/dologin_aap.asp?id=T01020020710801MSWE.docx&amp;group=15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53" Type="http://schemas.openxmlformats.org/officeDocument/2006/relationships/hyperlink" Target="https://www.itu.int/ITU-T/aap/dologin_aap.asp?id=T01020020790801MSWE.docx&amp;group=15" TargetMode="External"/><Relationship Id="rId74" Type="http://schemas.openxmlformats.org/officeDocument/2006/relationships/hyperlink" Target="http://www.itu.int/itu-t/aap/AAPRecDetails.aspx?AAPSeqNo=8274" TargetMode="External"/><Relationship Id="rId128" Type="http://schemas.openxmlformats.org/officeDocument/2006/relationships/hyperlink" Target="http://www.itu.int/itu-t/aap/AAPRecDetails.aspx?AAPSeqNo=8285" TargetMode="External"/><Relationship Id="rId149" Type="http://schemas.openxmlformats.org/officeDocument/2006/relationships/hyperlink" Target="https://www.itu.int/ITU-T/aap/dologin_aap.asp?id=T01020020340801MSWE.docx&amp;group=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s://www.itu.int/ITU-T/aap/dologin_aap.asp?id=T01020020740801MSWE.docx&amp;group=15" TargetMode="External"/><Relationship Id="rId160" Type="http://schemas.openxmlformats.org/officeDocument/2006/relationships/image" Target="media/image5.gif"/><Relationship Id="rId22" Type="http://schemas.openxmlformats.org/officeDocument/2006/relationships/hyperlink" Target="http://www.itu.int/ITU-T/studygroups/com09" TargetMode="External"/><Relationship Id="rId43" Type="http://schemas.openxmlformats.org/officeDocument/2006/relationships/hyperlink" Target="https://www.itu.int/ITU-T/aap/dologin_aap.asp?id=T0102001FF30801MSWE.docx&amp;group=5" TargetMode="External"/><Relationship Id="rId64" Type="http://schemas.openxmlformats.org/officeDocument/2006/relationships/hyperlink" Target="http://www.itu.int/itu-t/aap/AAPRecDetails.aspx?AAPSeqNo=8269" TargetMode="External"/><Relationship Id="rId118" Type="http://schemas.openxmlformats.org/officeDocument/2006/relationships/hyperlink" Target="http://www.itu.int/itu-t/aap/AAPRecDetails.aspx?AAPSeqNo=8292" TargetMode="External"/><Relationship Id="rId139" Type="http://schemas.openxmlformats.org/officeDocument/2006/relationships/hyperlink" Target="https://www.itu.int/ITU-T/aap/dologin_aap.asp?id=T01020020670801MSWE.doc&amp;group=15" TargetMode="External"/><Relationship Id="rId85" Type="http://schemas.openxmlformats.org/officeDocument/2006/relationships/hyperlink" Target="https://www.itu.int/ITU-T/aap/dologin_aap.asp?id=T01020020720801MSWE.docx&amp;group=15" TargetMode="External"/><Relationship Id="rId150" Type="http://schemas.openxmlformats.org/officeDocument/2006/relationships/hyperlink" Target="http://www.itu.int/itu-t/aap/AAPRecDetails.aspx?AAPSeqNo=8242" TargetMode="Externa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80" TargetMode="External"/><Relationship Id="rId59" Type="http://schemas.openxmlformats.org/officeDocument/2006/relationships/hyperlink" Target="https://www.itu.int/ITU-T/aap/dologin_aap.asp?id=T010200204A0801MSWE.doc&amp;group=15" TargetMode="External"/><Relationship Id="rId103" Type="http://schemas.openxmlformats.org/officeDocument/2006/relationships/hyperlink" Target="https://www.itu.int/ITU-T/aap/dologin_aap.asp?id=T010200207C0801MSWE.docx&amp;group=15" TargetMode="External"/><Relationship Id="rId108" Type="http://schemas.openxmlformats.org/officeDocument/2006/relationships/hyperlink" Target="http://www.itu.int/itu-t/aap/AAPRecDetails.aspx?AAPSeqNo=8304" TargetMode="External"/><Relationship Id="rId124" Type="http://schemas.openxmlformats.org/officeDocument/2006/relationships/hyperlink" Target="http://www.itu.int/itu-t/aap/AAPRecDetails.aspx?AAPSeqNo=8283" TargetMode="External"/><Relationship Id="rId129" Type="http://schemas.openxmlformats.org/officeDocument/2006/relationships/hyperlink" Target="https://www.itu.int/ITU-T/aap/dologin_aap.asp?id=T010200205D0801MSWE.docx&amp;group=15" TargetMode="External"/><Relationship Id="rId54" Type="http://schemas.openxmlformats.org/officeDocument/2006/relationships/hyperlink" Target="http://www.itu.int/itu-t/aap/AAPRecDetails.aspx?AAPSeqNo=8314" TargetMode="External"/><Relationship Id="rId70" Type="http://schemas.openxmlformats.org/officeDocument/2006/relationships/hyperlink" Target="http://www.itu.int/itu-t/aap/AAPRecDetails.aspx?AAPSeqNo=8272" TargetMode="External"/><Relationship Id="rId75" Type="http://schemas.openxmlformats.org/officeDocument/2006/relationships/hyperlink" Target="https://www.itu.int/ITU-T/aap/dologin_aap.asp?id=T01020020520801MSWE.docx&amp;group=15" TargetMode="External"/><Relationship Id="rId91" Type="http://schemas.openxmlformats.org/officeDocument/2006/relationships/hyperlink" Target="https://www.itu.int/ITU-T/aap/dologin_aap.asp?id=T01020020750801MSWE.docx&amp;group=15" TargetMode="External"/><Relationship Id="rId96" Type="http://schemas.openxmlformats.org/officeDocument/2006/relationships/hyperlink" Target="http://www.itu.int/itu-t/aap/AAPRecDetails.aspx?AAPSeqNo=8294" TargetMode="External"/><Relationship Id="rId140" Type="http://schemas.openxmlformats.org/officeDocument/2006/relationships/hyperlink" Target="http://www.itu.int/itu-t/aap/AAPRecDetails.aspx?AAPSeqNo=8293" TargetMode="External"/><Relationship Id="rId145" Type="http://schemas.openxmlformats.org/officeDocument/2006/relationships/hyperlink" Target="https://www.itu.int/ITU-T/aap/dologin_aap.asp?id=T010200206F0801MSWE.docx&amp;group=16" TargetMode="External"/><Relationship Id="rId161" Type="http://schemas.openxmlformats.org/officeDocument/2006/relationships/hyperlink" Target="http://www.itu.int/ITU-T/aapinfo/files/AAPTutorial.pdf" TargetMode="External"/><Relationship Id="rId16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49" Type="http://schemas.openxmlformats.org/officeDocument/2006/relationships/hyperlink" Target="https://www.itu.int/ITU-T/aap/dologin_aap.asp?id=T01020020590801MSWE.docx&amp;group=15" TargetMode="External"/><Relationship Id="rId114" Type="http://schemas.openxmlformats.org/officeDocument/2006/relationships/hyperlink" Target="http://www.itu.int/itu-t/aap/AAPRecDetails.aspx?AAPSeqNo=8300" TargetMode="External"/><Relationship Id="rId119" Type="http://schemas.openxmlformats.org/officeDocument/2006/relationships/hyperlink" Target="https://www.itu.int/ITU-T/aap/dologin_aap.asp?id=T01020020640801MSWE.docx&amp;group=15" TargetMode="External"/><Relationship Id="rId44" Type="http://schemas.openxmlformats.org/officeDocument/2006/relationships/hyperlink" Target="http://www.itu.int/itu-t/aap/AAPRecDetails.aspx?AAPSeqNo=8279" TargetMode="External"/><Relationship Id="rId60" Type="http://schemas.openxmlformats.org/officeDocument/2006/relationships/hyperlink" Target="http://www.itu.int/itu-t/aap/AAPRecDetails.aspx?AAPSeqNo=8267" TargetMode="External"/><Relationship Id="rId65" Type="http://schemas.openxmlformats.org/officeDocument/2006/relationships/hyperlink" Target="https://www.itu.int/ITU-T/aap/dologin_aap.asp?id=T010200204D0801MSWE.docx&amp;group=15" TargetMode="External"/><Relationship Id="rId81" Type="http://schemas.openxmlformats.org/officeDocument/2006/relationships/hyperlink" Target="https://www.itu.int/ITU-T/aap/dologin_aap.asp?id=T01020020550801MSWE.docx&amp;group=15" TargetMode="External"/><Relationship Id="rId86" Type="http://schemas.openxmlformats.org/officeDocument/2006/relationships/hyperlink" Target="http://www.itu.int/itu-t/aap/AAPRecDetails.aspx?AAPSeqNo=8307" TargetMode="External"/><Relationship Id="rId130" Type="http://schemas.openxmlformats.org/officeDocument/2006/relationships/hyperlink" Target="http://www.itu.int/itu-t/aap/AAPRecDetails.aspx?AAPSeqNo=8290" TargetMode="External"/><Relationship Id="rId135" Type="http://schemas.openxmlformats.org/officeDocument/2006/relationships/hyperlink" Target="https://www.itu.int/ITU-T/aap/dologin_aap.asp?id=T01020020600801MSWE.docx&amp;group=15" TargetMode="External"/><Relationship Id="rId151" Type="http://schemas.openxmlformats.org/officeDocument/2006/relationships/hyperlink" Target="https://www.itu.int/ITU-T/aap/dologin_aap.asp?id=T01020020320801MSWE.docx&amp;group=17" TargetMode="External"/><Relationship Id="rId156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F40801MSWE.docx&amp;group=5" TargetMode="External"/><Relationship Id="rId109" Type="http://schemas.openxmlformats.org/officeDocument/2006/relationships/hyperlink" Target="https://www.itu.int/ITU-T/aap/dologin_aap.asp?id=T01020020700801MSWE.docx&amp;group=15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287" TargetMode="External"/><Relationship Id="rId55" Type="http://schemas.openxmlformats.org/officeDocument/2006/relationships/hyperlink" Target="https://www.itu.int/ITU-T/aap/dologin_aap.asp?id=T010200207A0801MSWE.docx&amp;group=15" TargetMode="External"/><Relationship Id="rId76" Type="http://schemas.openxmlformats.org/officeDocument/2006/relationships/hyperlink" Target="http://www.itu.int/itu-t/aap/AAPRecDetails.aspx?AAPSeqNo=8275" TargetMode="External"/><Relationship Id="rId97" Type="http://schemas.openxmlformats.org/officeDocument/2006/relationships/hyperlink" Target="https://www.itu.int/ITU-T/aap/dologin_aap.asp?id=T01020020660801MSWE.docx&amp;group=15" TargetMode="External"/><Relationship Id="rId104" Type="http://schemas.openxmlformats.org/officeDocument/2006/relationships/hyperlink" Target="http://www.itu.int/itu-t/aap/AAPRecDetails.aspx?AAPSeqNo=8311" TargetMode="External"/><Relationship Id="rId120" Type="http://schemas.openxmlformats.org/officeDocument/2006/relationships/hyperlink" Target="http://www.itu.int/itu-t/aap/AAPRecDetails.aspx?AAPSeqNo=8280" TargetMode="External"/><Relationship Id="rId125" Type="http://schemas.openxmlformats.org/officeDocument/2006/relationships/hyperlink" Target="https://www.itu.int/ITU-T/aap/dologin_aap.asp?id=T010200205B0801MSWE.docx&amp;group=15" TargetMode="External"/><Relationship Id="rId141" Type="http://schemas.openxmlformats.org/officeDocument/2006/relationships/hyperlink" Target="https://www.itu.int/ITU-T/aap/dologin_aap.asp?id=T01020020650801MSWE.docx&amp;group=15" TargetMode="External"/><Relationship Id="rId146" Type="http://schemas.openxmlformats.org/officeDocument/2006/relationships/hyperlink" Target="http://www.itu.int/itu-t/aap/AAPRecDetails.aspx?AAPSeqNo=8296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0500801MSWE.docx&amp;group=15" TargetMode="External"/><Relationship Id="rId92" Type="http://schemas.openxmlformats.org/officeDocument/2006/relationships/hyperlink" Target="http://www.itu.int/itu-t/aap/AAPRecDetails.aspx?AAPSeqNo=8310" TargetMode="External"/><Relationship Id="rId162" Type="http://schemas.openxmlformats.org/officeDocument/2006/relationships/hyperlink" Target="mailto:tsbsg....@itu.int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181" TargetMode="External"/><Relationship Id="rId45" Type="http://schemas.openxmlformats.org/officeDocument/2006/relationships/hyperlink" Target="https://www.itu.int/ITU-T/aap/dologin_aap.asp?id=T01020020570801MSWE.doc&amp;group=15" TargetMode="External"/><Relationship Id="rId66" Type="http://schemas.openxmlformats.org/officeDocument/2006/relationships/hyperlink" Target="http://www.itu.int/itu-t/aap/AAPRecDetails.aspx?AAPSeqNo=8270" TargetMode="External"/><Relationship Id="rId87" Type="http://schemas.openxmlformats.org/officeDocument/2006/relationships/hyperlink" Target="https://www.itu.int/ITU-T/aap/dologin_aap.asp?id=T01020020730801MSWE.docx&amp;group=15" TargetMode="External"/><Relationship Id="rId110" Type="http://schemas.openxmlformats.org/officeDocument/2006/relationships/hyperlink" Target="http://www.itu.int/itu-t/aap/AAPRecDetails.aspx?AAPSeqNo=8302" TargetMode="External"/><Relationship Id="rId115" Type="http://schemas.openxmlformats.org/officeDocument/2006/relationships/hyperlink" Target="https://www.itu.int/ITU-T/aap/dologin_aap.asp?id=T010200206C0801MSWE.docx&amp;group=15" TargetMode="External"/><Relationship Id="rId131" Type="http://schemas.openxmlformats.org/officeDocument/2006/relationships/hyperlink" Target="https://www.itu.int/ITU-T/aap/dologin_aap.asp?id=T01020020620801MSWE.docx&amp;group=15" TargetMode="External"/><Relationship Id="rId136" Type="http://schemas.openxmlformats.org/officeDocument/2006/relationships/hyperlink" Target="http://www.itu.int/itu-t/aap/AAPRecDetails.aspx?AAPSeqNo=8289" TargetMode="External"/><Relationship Id="rId157" Type="http://schemas.openxmlformats.org/officeDocument/2006/relationships/image" Target="media/image2.gif"/><Relationship Id="rId61" Type="http://schemas.openxmlformats.org/officeDocument/2006/relationships/hyperlink" Target="https://www.itu.int/ITU-T/aap/dologin_aap.asp?id=T010200204B0801MSWE.docx&amp;group=15" TargetMode="External"/><Relationship Id="rId82" Type="http://schemas.openxmlformats.org/officeDocument/2006/relationships/hyperlink" Target="http://www.itu.int/itu-t/aap/AAPRecDetails.aspx?AAPSeqNo=8298" TargetMode="External"/><Relationship Id="rId152" Type="http://schemas.openxmlformats.org/officeDocument/2006/relationships/hyperlink" Target="http://www.itu.int/itu-t/aap/AAPRecDetails.aspx?AAPSeqNo=8243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://www.itu.int/itu-t/aap/AAPRecDetails.aspx?AAPSeqNo=8312" TargetMode="External"/><Relationship Id="rId77" Type="http://schemas.openxmlformats.org/officeDocument/2006/relationships/hyperlink" Target="https://www.itu.int/ITU-T/aap/dologin_aap.asp?id=T01020020530801MSWE.docx&amp;group=15" TargetMode="External"/><Relationship Id="rId100" Type="http://schemas.openxmlformats.org/officeDocument/2006/relationships/hyperlink" Target="http://www.itu.int/itu-t/aap/AAPRecDetails.aspx?AAPSeqNo=8317" TargetMode="External"/><Relationship Id="rId105" Type="http://schemas.openxmlformats.org/officeDocument/2006/relationships/hyperlink" Target="https://www.itu.int/ITU-T/aap/dologin_aap.asp?id=T01020020770801MSWE.docx&amp;group=15" TargetMode="External"/><Relationship Id="rId126" Type="http://schemas.openxmlformats.org/officeDocument/2006/relationships/hyperlink" Target="http://www.itu.int/itu-t/aap/AAPRecDetails.aspx?AAPSeqNo=8284" TargetMode="External"/><Relationship Id="rId147" Type="http://schemas.openxmlformats.org/officeDocument/2006/relationships/hyperlink" Target="https://www.itu.int/ITU-T/aap/dologin_aap.asp?id=T01020020680801MSWE.docx&amp;group=16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05F0801MSWE.docx&amp;group=15" TargetMode="External"/><Relationship Id="rId72" Type="http://schemas.openxmlformats.org/officeDocument/2006/relationships/hyperlink" Target="http://www.itu.int/itu-t/aap/AAPRecDetails.aspx?AAPSeqNo=8273" TargetMode="External"/><Relationship Id="rId93" Type="http://schemas.openxmlformats.org/officeDocument/2006/relationships/hyperlink" Target="https://www.itu.int/ITU-T/aap/dologin_aap.asp?id=T01020020760801MSWE.docx&amp;group=15" TargetMode="External"/><Relationship Id="rId98" Type="http://schemas.openxmlformats.org/officeDocument/2006/relationships/hyperlink" Target="http://www.itu.int/itu-t/aap/AAPRecDetails.aspx?AAPSeqNo=8299" TargetMode="External"/><Relationship Id="rId121" Type="http://schemas.openxmlformats.org/officeDocument/2006/relationships/hyperlink" Target="https://www.itu.int/ITU-T/aap/dologin_aap.asp?id=T01020020580801MSWE.docx&amp;group=15" TargetMode="External"/><Relationship Id="rId142" Type="http://schemas.openxmlformats.org/officeDocument/2006/relationships/hyperlink" Target="http://www.itu.int/itu-t/aap/AAPRecDetails.aspx?AAPSeqNo=8297" TargetMode="External"/><Relationship Id="rId163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://www.itu.int/itu-t/aap/AAPRecDetails.aspx?AAPSeqNo=8291" TargetMode="External"/><Relationship Id="rId67" Type="http://schemas.openxmlformats.org/officeDocument/2006/relationships/hyperlink" Target="https://www.itu.int/ITU-T/aap/dologin_aap.asp?id=T010200204E0801MSWE.docx&amp;group=15" TargetMode="External"/><Relationship Id="rId116" Type="http://schemas.openxmlformats.org/officeDocument/2006/relationships/hyperlink" Target="http://www.itu.int/itu-t/aap/AAPRecDetails.aspx?AAPSeqNo=8278" TargetMode="External"/><Relationship Id="rId137" Type="http://schemas.openxmlformats.org/officeDocument/2006/relationships/hyperlink" Target="https://www.itu.int/ITU-T/aap/dologin_aap.asp?id=T01020020610801MSWE.docx&amp;group=15" TargetMode="External"/><Relationship Id="rId158" Type="http://schemas.openxmlformats.org/officeDocument/2006/relationships/image" Target="media/image3.gif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F50801MSWE.docx&amp;group=5" TargetMode="External"/><Relationship Id="rId62" Type="http://schemas.openxmlformats.org/officeDocument/2006/relationships/hyperlink" Target="http://www.itu.int/itu-t/aap/AAPRecDetails.aspx?AAPSeqNo=8268" TargetMode="External"/><Relationship Id="rId83" Type="http://schemas.openxmlformats.org/officeDocument/2006/relationships/hyperlink" Target="https://www.itu.int/ITU-T/aap/dologin_aap.asp?id=T010200206A0801MSWE.docx&amp;group=15" TargetMode="External"/><Relationship Id="rId88" Type="http://schemas.openxmlformats.org/officeDocument/2006/relationships/hyperlink" Target="http://www.itu.int/itu-t/aap/AAPRecDetails.aspx?AAPSeqNo=8315" TargetMode="External"/><Relationship Id="rId111" Type="http://schemas.openxmlformats.org/officeDocument/2006/relationships/hyperlink" Target="https://www.itu.int/ITU-T/aap/dologin_aap.asp?id=T010200206E0801MSWE.docx&amp;group=15" TargetMode="External"/><Relationship Id="rId132" Type="http://schemas.openxmlformats.org/officeDocument/2006/relationships/hyperlink" Target="http://www.itu.int/itu-t/aap/AAPRecDetails.aspx?AAPSeqNo=8286" TargetMode="External"/><Relationship Id="rId153" Type="http://schemas.openxmlformats.org/officeDocument/2006/relationships/hyperlink" Target="https://www.itu.int/ITU-T/aap/dologin_aap.asp?id=T01020020330801MSWE.docx&amp;group=17" TargetMode="External"/><Relationship Id="rId15" Type="http://schemas.openxmlformats.org/officeDocument/2006/relationships/hyperlink" Target="http://www.itu.int/ITU-T/aap/" TargetMode="External"/><Relationship Id="rId36" Type="http://schemas.openxmlformats.org/officeDocument/2006/relationships/hyperlink" Target="http://www.itu.int/ITU-T/studygroups/com20" TargetMode="External"/><Relationship Id="rId57" Type="http://schemas.openxmlformats.org/officeDocument/2006/relationships/hyperlink" Target="https://www.itu.int/ITU-T/aap/dologin_aap.asp?id=T01020020780801MSWE.docx&amp;group=15" TargetMode="External"/><Relationship Id="rId106" Type="http://schemas.openxmlformats.org/officeDocument/2006/relationships/hyperlink" Target="http://www.itu.int/itu-t/aap/AAPRecDetails.aspx?AAPSeqNo=8305" TargetMode="External"/><Relationship Id="rId127" Type="http://schemas.openxmlformats.org/officeDocument/2006/relationships/hyperlink" Target="https://www.itu.int/ITU-T/aap/dologin_aap.asp?id=T010200205C0801MSWE.docx&amp;group=15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52" Type="http://schemas.openxmlformats.org/officeDocument/2006/relationships/hyperlink" Target="http://www.itu.int/itu-t/aap/AAPRecDetails.aspx?AAPSeqNo=8313" TargetMode="External"/><Relationship Id="rId73" Type="http://schemas.openxmlformats.org/officeDocument/2006/relationships/hyperlink" Target="https://www.itu.int/ITU-T/aap/dologin_aap.asp?id=T01020020510801MSWE.docx&amp;group=15" TargetMode="External"/><Relationship Id="rId78" Type="http://schemas.openxmlformats.org/officeDocument/2006/relationships/hyperlink" Target="http://www.itu.int/itu-t/aap/AAPRecDetails.aspx?AAPSeqNo=8276" TargetMode="External"/><Relationship Id="rId94" Type="http://schemas.openxmlformats.org/officeDocument/2006/relationships/hyperlink" Target="http://www.itu.int/itu-t/aap/AAPRecDetails.aspx?AAPSeqNo=8308" TargetMode="External"/><Relationship Id="rId99" Type="http://schemas.openxmlformats.org/officeDocument/2006/relationships/hyperlink" Target="https://www.itu.int/ITU-T/aap/dologin_aap.asp?id=T010200206B0801MSWE.docx&amp;group=15" TargetMode="External"/><Relationship Id="rId101" Type="http://schemas.openxmlformats.org/officeDocument/2006/relationships/hyperlink" Target="https://www.itu.int/ITU-T/aap/dologin_aap.asp?id=T010200207D0801MSWE.docx&amp;group=15" TargetMode="External"/><Relationship Id="rId122" Type="http://schemas.openxmlformats.org/officeDocument/2006/relationships/hyperlink" Target="http://www.itu.int/itu-t/aap/AAPRecDetails.aspx?AAPSeqNo=8282" TargetMode="External"/><Relationship Id="rId143" Type="http://schemas.openxmlformats.org/officeDocument/2006/relationships/hyperlink" Target="https://www.itu.int/ITU-T/aap/dologin_aap.asp?id=T01020020690801MSWE.docx&amp;group=15" TargetMode="External"/><Relationship Id="rId148" Type="http://schemas.openxmlformats.org/officeDocument/2006/relationships/hyperlink" Target="http://www.itu.int/itu-t/aap/AAPRecDetails.aspx?AAPSeqNo=8244" TargetMode="External"/><Relationship Id="rId164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26" Type="http://schemas.openxmlformats.org/officeDocument/2006/relationships/hyperlink" Target="http://www.itu.int/ITU-T/studygroups/com12" TargetMode="External"/><Relationship Id="rId47" Type="http://schemas.openxmlformats.org/officeDocument/2006/relationships/hyperlink" Target="https://www.itu.int/ITU-T/aap/dologin_aap.asp?id=T01020020630801MSWE.docx&amp;group=15" TargetMode="External"/><Relationship Id="rId68" Type="http://schemas.openxmlformats.org/officeDocument/2006/relationships/hyperlink" Target="http://www.itu.int/itu-t/aap/AAPRecDetails.aspx?AAPSeqNo=8271" TargetMode="External"/><Relationship Id="rId89" Type="http://schemas.openxmlformats.org/officeDocument/2006/relationships/hyperlink" Target="https://www.itu.int/ITU-T/aap/dologin_aap.asp?id=T010200207B0801MSWE.docx&amp;group=15" TargetMode="External"/><Relationship Id="rId112" Type="http://schemas.openxmlformats.org/officeDocument/2006/relationships/hyperlink" Target="http://www.itu.int/itu-t/aap/AAPRecDetails.aspx?AAPSeqNo=8301" TargetMode="External"/><Relationship Id="rId133" Type="http://schemas.openxmlformats.org/officeDocument/2006/relationships/hyperlink" Target="https://www.itu.int/ITU-T/aap/dologin_aap.asp?id=T010200205E0801MSWE.docx&amp;group=15" TargetMode="External"/><Relationship Id="rId154" Type="http://schemas.openxmlformats.org/officeDocument/2006/relationships/header" Target="header2.xml"/><Relationship Id="rId16" Type="http://schemas.openxmlformats.org/officeDocument/2006/relationships/hyperlink" Target="http://www.itu.int/ITU-T/studygroups/com02" TargetMode="External"/><Relationship Id="rId37" Type="http://schemas.openxmlformats.org/officeDocument/2006/relationships/hyperlink" Target="mailto:tsbsg20@itu.int" TargetMode="External"/><Relationship Id="rId58" Type="http://schemas.openxmlformats.org/officeDocument/2006/relationships/hyperlink" Target="http://www.itu.int/itu-t/aap/AAPRecDetails.aspx?AAPSeqNo=8266" TargetMode="External"/><Relationship Id="rId79" Type="http://schemas.openxmlformats.org/officeDocument/2006/relationships/hyperlink" Target="https://www.itu.int/ITU-T/aap/dologin_aap.asp?id=T01020020540804MSWE.docx&amp;group=15" TargetMode="External"/><Relationship Id="rId102" Type="http://schemas.openxmlformats.org/officeDocument/2006/relationships/hyperlink" Target="http://www.itu.int/itu-t/aap/AAPRecDetails.aspx?AAPSeqNo=8316" TargetMode="External"/><Relationship Id="rId123" Type="http://schemas.openxmlformats.org/officeDocument/2006/relationships/hyperlink" Target="https://www.itu.int/ITU-T/aap/dologin_aap.asp?id=T010200205A0801MSWE.docx&amp;group=15" TargetMode="External"/><Relationship Id="rId144" Type="http://schemas.openxmlformats.org/officeDocument/2006/relationships/hyperlink" Target="http://www.itu.int/itu-t/aap/AAPRecDetails.aspx?AAPSeqNo=8303" TargetMode="External"/><Relationship Id="rId90" Type="http://schemas.openxmlformats.org/officeDocument/2006/relationships/hyperlink" Target="http://www.itu.int/itu-t/aap/AAPRecDetails.aspx?AAPSeqNo=8309" TargetMode="External"/><Relationship Id="rId165" Type="http://schemas.openxmlformats.org/officeDocument/2006/relationships/fontTable" Target="fontTable.xml"/><Relationship Id="rId27" Type="http://schemas.openxmlformats.org/officeDocument/2006/relationships/hyperlink" Target="mailto:tsbsg12@itu.int" TargetMode="External"/><Relationship Id="rId48" Type="http://schemas.openxmlformats.org/officeDocument/2006/relationships/hyperlink" Target="http://www.itu.int/itu-t/aap/AAPRecDetails.aspx?AAPSeqNo=8281" TargetMode="External"/><Relationship Id="rId69" Type="http://schemas.openxmlformats.org/officeDocument/2006/relationships/hyperlink" Target="https://www.itu.int/ITU-T/aap/dologin_aap.asp?id=T010200204F0801MSWE.docx&amp;group=15" TargetMode="External"/><Relationship Id="rId113" Type="http://schemas.openxmlformats.org/officeDocument/2006/relationships/hyperlink" Target="https://www.itu.int/ITU-T/aap/dologin_aap.asp?id=T010200206D0801MSWE.docx&amp;group=15" TargetMode="External"/><Relationship Id="rId134" Type="http://schemas.openxmlformats.org/officeDocument/2006/relationships/hyperlink" Target="http://www.itu.int/itu-t/aap/AAPRecDetails.aspx?AAPSeqNo=8288" TargetMode="External"/><Relationship Id="rId80" Type="http://schemas.openxmlformats.org/officeDocument/2006/relationships/hyperlink" Target="http://www.itu.int/itu-t/aap/AAPRecDetails.aspx?AAPSeqNo=8277" TargetMode="External"/><Relationship Id="rId155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3759</Words>
  <Characters>21432</Characters>
  <Application>Microsoft Office Word</Application>
  <DocSecurity>0</DocSecurity>
  <Lines>178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Clark</dc:creator>
  <cp:keywords/>
  <dc:description/>
  <cp:lastModifiedBy>Rob Clark</cp:lastModifiedBy>
  <cp:revision>2</cp:revision>
  <dcterms:created xsi:type="dcterms:W3CDTF">2018-10-31T10:08:00Z</dcterms:created>
  <dcterms:modified xsi:type="dcterms:W3CDTF">2018-10-31T10:08:00Z</dcterms:modified>
</cp:coreProperties>
</file>