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67"/>
        <w:gridCol w:w="6672"/>
        <w:gridCol w:w="1816"/>
      </w:tblGrid>
      <w:tr w:rsidR="00381835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381835" w:rsidRDefault="00E41A7A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9775" cy="748030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775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  <w:shd w:val="clear" w:color="auto" w:fill="auto"/>
            <w:vAlign w:val="center"/>
          </w:tcPr>
          <w:p w:rsidR="00381835" w:rsidRDefault="00E41A7A">
            <w:pPr>
              <w:tabs>
                <w:tab w:val="right" w:pos="8647"/>
              </w:tabs>
              <w:spacing w:before="0"/>
            </w:pPr>
            <w:r>
              <w:rPr>
                <w:smallCaps/>
                <w:spacing w:val="25"/>
                <w:sz w:val="28"/>
                <w:szCs w:val="28"/>
              </w:rPr>
              <w:t>International Telecommunication Union</w:t>
            </w:r>
          </w:p>
          <w:p w:rsidR="00381835" w:rsidRDefault="00E41A7A">
            <w:pPr>
              <w:spacing w:before="0"/>
            </w:pPr>
            <w:r>
              <w:rPr>
                <w:i/>
                <w:sz w:val="24"/>
                <w:szCs w:val="18"/>
              </w:rPr>
              <w:t>Telecommunication Standardization Bureau</w:t>
            </w:r>
          </w:p>
        </w:tc>
        <w:tc>
          <w:tcPr>
            <w:tcW w:w="1900" w:type="dxa"/>
            <w:vAlign w:val="center"/>
          </w:tcPr>
          <w:p w:rsidR="00381835" w:rsidRDefault="00381835">
            <w:pPr>
              <w:spacing w:before="0"/>
            </w:pPr>
          </w:p>
        </w:tc>
      </w:tr>
    </w:tbl>
    <w:p w:rsidR="00381835" w:rsidRDefault="00381835"/>
    <w:p w:rsidR="00381835" w:rsidRDefault="00E41A7A">
      <w:pPr>
        <w:jc w:val="right"/>
      </w:pP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>, 16 October 2018</w:t>
      </w:r>
      <w:r>
        <w:tab/>
      </w:r>
    </w:p>
    <w:p w:rsidR="00381835" w:rsidRDefault="00381835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685"/>
        <w:gridCol w:w="6095"/>
      </w:tblGrid>
      <w:tr w:rsidR="00381835">
        <w:trPr>
          <w:cantSplit/>
        </w:trPr>
        <w:tc>
          <w:tcPr>
            <w:tcW w:w="993" w:type="dxa"/>
          </w:tcPr>
          <w:p w:rsidR="00381835" w:rsidRDefault="00E41A7A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:rsidR="00381835" w:rsidRDefault="00381835">
            <w:pPr>
              <w:pStyle w:val="Tabletext"/>
              <w:spacing w:before="0"/>
              <w:rPr>
                <w:szCs w:val="22"/>
              </w:rPr>
            </w:pPr>
          </w:p>
          <w:p w:rsidR="00381835" w:rsidRDefault="00381835">
            <w:pPr>
              <w:pStyle w:val="Tabletext"/>
              <w:spacing w:before="0"/>
              <w:rPr>
                <w:szCs w:val="22"/>
              </w:rPr>
            </w:pPr>
          </w:p>
          <w:p w:rsidR="00381835" w:rsidRDefault="00E41A7A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:rsidR="00381835" w:rsidRDefault="00E41A7A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381835" w:rsidRDefault="00E41A7A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:rsidR="00381835" w:rsidRDefault="00E41A7A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AAP-45</w:t>
            </w:r>
          </w:p>
          <w:p w:rsidR="00381835" w:rsidRDefault="00E41A7A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381835" w:rsidRDefault="00381835">
            <w:pPr>
              <w:pStyle w:val="Tabletext"/>
              <w:spacing w:before="0"/>
              <w:rPr>
                <w:szCs w:val="22"/>
              </w:rPr>
            </w:pPr>
          </w:p>
          <w:p w:rsidR="00381835" w:rsidRDefault="00E41A7A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381835" w:rsidRDefault="00E41A7A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381835" w:rsidRDefault="00381835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E41A7A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095" w:type="dxa"/>
          </w:tcPr>
          <w:p w:rsidR="00381835" w:rsidRDefault="00E41A7A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Administrations of Member States of the Union;</w:t>
            </w:r>
          </w:p>
          <w:p w:rsidR="00381835" w:rsidRDefault="00E41A7A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Sector Members;</w:t>
            </w:r>
          </w:p>
          <w:p w:rsidR="00381835" w:rsidRDefault="00E41A7A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Associates</w:t>
            </w:r>
          </w:p>
          <w:p w:rsidR="00381835" w:rsidRDefault="00381835">
            <w:pPr>
              <w:pStyle w:val="Tabletext"/>
              <w:spacing w:before="0"/>
              <w:rPr>
                <w:bCs/>
                <w:szCs w:val="22"/>
              </w:rPr>
            </w:pPr>
          </w:p>
          <w:p w:rsidR="00381835" w:rsidRDefault="00E41A7A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:rsidR="00381835" w:rsidRDefault="00E41A7A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ITU-T Study Group Chairmen and Vice-Chairmen;</w:t>
            </w:r>
          </w:p>
          <w:p w:rsidR="00381835" w:rsidRDefault="00E41A7A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t>To the Director of the Telecommunication Development Bureau;</w:t>
            </w:r>
          </w:p>
          <w:p w:rsidR="00381835" w:rsidRDefault="00E41A7A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Radiocommunication Bureau</w:t>
            </w:r>
          </w:p>
        </w:tc>
      </w:tr>
    </w:tbl>
    <w:p w:rsidR="00381835" w:rsidRDefault="00381835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381835">
        <w:trPr>
          <w:cantSplit/>
        </w:trPr>
        <w:tc>
          <w:tcPr>
            <w:tcW w:w="1050" w:type="dxa"/>
          </w:tcPr>
          <w:p w:rsidR="00381835" w:rsidRDefault="00E41A7A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</w:rPr>
              <w:t>Subject:</w:t>
            </w:r>
          </w:p>
        </w:tc>
        <w:tc>
          <w:tcPr>
            <w:tcW w:w="8805" w:type="dxa"/>
          </w:tcPr>
          <w:p w:rsidR="00381835" w:rsidRDefault="00E41A7A">
            <w:pPr>
              <w:pStyle w:val="Tabletext"/>
              <w:rPr>
                <w:szCs w:val="22"/>
              </w:rPr>
            </w:pPr>
            <w:r>
              <w:rPr>
                <w:b/>
                <w:szCs w:val="22"/>
              </w:rPr>
              <w:t>Situation concerning Recommendations under the Alternative Approval Process (AAP)</w:t>
            </w:r>
          </w:p>
        </w:tc>
      </w:tr>
    </w:tbl>
    <w:p w:rsidR="00381835" w:rsidRDefault="00381835"/>
    <w:p w:rsidR="00381835" w:rsidRDefault="00E41A7A">
      <w:r>
        <w:t>Dear Sir/Madam,</w:t>
      </w:r>
    </w:p>
    <w:p w:rsidR="00381835" w:rsidRDefault="00E41A7A">
      <w:pPr>
        <w:tabs>
          <w:tab w:val="left" w:pos="851"/>
        </w:tabs>
        <w:spacing w:before="240"/>
        <w:rPr>
          <w:bCs/>
        </w:rPr>
      </w:pPr>
      <w:r>
        <w:rPr>
          <w:bCs/>
        </w:rPr>
        <w:t>The Alternative Approval Process (AAP) defined in Rec. ITU-T A.8 applies to Recommendations which do not have policy or regulatory implications and which, therefore, do not require formal consultation of Member States (see ITU Convention 246B).</w:t>
      </w:r>
    </w:p>
    <w:p w:rsidR="00381835" w:rsidRDefault="00E41A7A">
      <w:pPr>
        <w:tabs>
          <w:tab w:val="left" w:pos="851"/>
        </w:tabs>
        <w:spacing w:before="240"/>
        <w:rPr>
          <w:bCs/>
        </w:rPr>
      </w:pPr>
      <w:r>
        <w:rPr>
          <w:b/>
        </w:rPr>
        <w:t>Annex 1</w:t>
      </w:r>
      <w:r>
        <w:rPr>
          <w:bCs/>
        </w:rPr>
        <w:t xml:space="preserve"> lis</w:t>
      </w:r>
      <w:r>
        <w:rPr>
          <w:bCs/>
        </w:rPr>
        <w:t>ts those texts whose status has changed compared with previous TSB AAP Announcements.</w:t>
      </w:r>
    </w:p>
    <w:p w:rsidR="00381835" w:rsidRDefault="00E41A7A">
      <w:pPr>
        <w:rPr>
          <w:bCs/>
        </w:rPr>
      </w:pPr>
      <w:r>
        <w:rPr>
          <w:bCs/>
        </w:rPr>
        <w:t>If you wish to submit a comment relative to a Recommendation under AAP, you are encouraged to use the on-line AAP comment submission form available on the page of the Rec</w:t>
      </w:r>
      <w:r>
        <w:rPr>
          <w:bCs/>
        </w:rPr>
        <w:t xml:space="preserve">ommendation in the AAP area of the ITU-T website at </w:t>
      </w:r>
      <w:hyperlink r:id="rId9" w:history="1">
        <w:r>
          <w:rPr>
            <w:rStyle w:val="Hyperlink"/>
            <w:bCs/>
          </w:rPr>
          <w:t>http://www.itu.int/ITU-T/aap</w:t>
        </w:r>
      </w:hyperlink>
      <w:r>
        <w:t xml:space="preserve"> (see </w:t>
      </w:r>
      <w:r>
        <w:rPr>
          <w:b/>
          <w:bCs/>
        </w:rPr>
        <w:t>Annex 2</w:t>
      </w:r>
      <w:r>
        <w:t xml:space="preserve">). Alternatively, comments can be submitted by completing the form in </w:t>
      </w:r>
      <w:r>
        <w:rPr>
          <w:b/>
        </w:rPr>
        <w:t>Annex 3</w:t>
      </w:r>
      <w:r>
        <w:rPr>
          <w:bCs/>
        </w:rPr>
        <w:t xml:space="preserve"> and sending it to the secretariat of th</w:t>
      </w:r>
      <w:r>
        <w:rPr>
          <w:bCs/>
        </w:rPr>
        <w:t>e concerned study group.</w:t>
      </w:r>
    </w:p>
    <w:p w:rsidR="00381835" w:rsidRDefault="00E41A7A">
      <w:pPr>
        <w:rPr>
          <w:bCs/>
        </w:rPr>
      </w:pPr>
      <w:r>
        <w:rPr>
          <w:bCs/>
        </w:rPr>
        <w:t>Please note that comments that simply support adoption of the text in question are not encouraged.</w:t>
      </w:r>
    </w:p>
    <w:p w:rsidR="00381835" w:rsidRDefault="00E41A7A">
      <w:pPr>
        <w:spacing w:before="480"/>
      </w:pPr>
      <w:r>
        <w:t>Yours faithfully,</w:t>
      </w:r>
    </w:p>
    <w:p w:rsidR="00381835" w:rsidRDefault="00E41A7A">
      <w:pPr>
        <w:spacing w:before="1200"/>
      </w:pPr>
      <w:r>
        <w:t>Chaesub Lee</w:t>
      </w:r>
      <w:r>
        <w:br/>
        <w:t>Director of the Telecommunication Standardization Bureau</w:t>
      </w:r>
    </w:p>
    <w:p w:rsidR="00381835" w:rsidRDefault="00E41A7A">
      <w:pPr>
        <w:spacing w:before="600"/>
      </w:pPr>
      <w:r>
        <w:rPr>
          <w:b/>
        </w:rPr>
        <w:t xml:space="preserve">Annexes: </w:t>
      </w:r>
      <w:r>
        <w:t>3</w:t>
      </w:r>
    </w:p>
    <w:p w:rsidR="00381835" w:rsidRDefault="00381835">
      <w:pPr>
        <w:spacing w:before="720"/>
        <w:rPr>
          <w:rFonts w:ascii="Times New Roman" w:hAnsi="Times New Roman"/>
        </w:rPr>
        <w:sectPr w:rsidR="00381835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381835" w:rsidRDefault="00E41A7A">
      <w:r>
        <w:lastRenderedPageBreak/>
        <w:t>Annex 1</w:t>
      </w:r>
    </w:p>
    <w:p w:rsidR="00381835" w:rsidRDefault="00E41A7A">
      <w:pPr>
        <w:jc w:val="center"/>
      </w:pPr>
      <w:r>
        <w:t>(to TSB AAP-45)</w:t>
      </w:r>
    </w:p>
    <w:p w:rsidR="00381835" w:rsidRDefault="00381835">
      <w:pPr>
        <w:rPr>
          <w:szCs w:val="22"/>
        </w:rPr>
      </w:pPr>
    </w:p>
    <w:p w:rsidR="00381835" w:rsidRDefault="00E41A7A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381835" w:rsidRDefault="00E41A7A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381835" w:rsidRDefault="00E41A7A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381835" w:rsidRDefault="00E41A7A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381835" w:rsidRDefault="00E41A7A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381835" w:rsidRDefault="00E41A7A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381835" w:rsidRDefault="00E41A7A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381835" w:rsidRDefault="00E41A7A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381835" w:rsidRDefault="00E41A7A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381835" w:rsidRDefault="00E41A7A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381835" w:rsidRDefault="00E41A7A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381835" w:rsidRDefault="00E41A7A">
      <w:pPr>
        <w:pStyle w:val="Headingb"/>
        <w:rPr>
          <w:szCs w:val="22"/>
        </w:rPr>
      </w:pPr>
      <w:r>
        <w:rPr>
          <w:szCs w:val="22"/>
        </w:rPr>
        <w:t>I</w:t>
      </w:r>
      <w:r>
        <w:rPr>
          <w:szCs w:val="22"/>
        </w:rPr>
        <w:t>TU-T website entry page:</w:t>
      </w:r>
    </w:p>
    <w:p w:rsidR="00381835" w:rsidRDefault="00381835">
      <w:pPr>
        <w:pStyle w:val="enumlev2"/>
        <w:rPr>
          <w:szCs w:val="22"/>
        </w:rPr>
      </w:pPr>
      <w:hyperlink r:id="rId13" w:history="1">
        <w:r w:rsidR="00E41A7A">
          <w:rPr>
            <w:rStyle w:val="Hyperlink"/>
            <w:szCs w:val="22"/>
          </w:rPr>
          <w:t>http://www.itu.int/ITU-T</w:t>
        </w:r>
      </w:hyperlink>
    </w:p>
    <w:p w:rsidR="00381835" w:rsidRDefault="00E41A7A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381835" w:rsidRDefault="00381835">
      <w:pPr>
        <w:pStyle w:val="enumlev2"/>
        <w:rPr>
          <w:szCs w:val="22"/>
        </w:rPr>
      </w:pPr>
      <w:hyperlink r:id="rId14" w:history="1">
        <w:r w:rsidR="00E41A7A">
          <w:rPr>
            <w:rStyle w:val="Hyperlink"/>
            <w:szCs w:val="22"/>
          </w:rPr>
          <w:t>http://www.itu.int/ITU-T/aapinfo</w:t>
        </w:r>
      </w:hyperlink>
    </w:p>
    <w:p w:rsidR="00381835" w:rsidRDefault="00E41A7A">
      <w:pPr>
        <w:pStyle w:val="enumlev2"/>
        <w:rPr>
          <w:szCs w:val="22"/>
        </w:rPr>
      </w:pPr>
      <w:r>
        <w:rPr>
          <w:szCs w:val="22"/>
        </w:rPr>
        <w:t>Note – A tutorial on the ITU-T A</w:t>
      </w:r>
      <w:r>
        <w:rPr>
          <w:szCs w:val="22"/>
        </w:rPr>
        <w:t>AP application is available under the AAP welcome page</w:t>
      </w:r>
    </w:p>
    <w:p w:rsidR="00381835" w:rsidRDefault="00E41A7A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381835" w:rsidRDefault="00381835">
      <w:pPr>
        <w:pStyle w:val="enumlev2"/>
        <w:rPr>
          <w:szCs w:val="22"/>
        </w:rPr>
      </w:pPr>
      <w:hyperlink r:id="rId15" w:history="1">
        <w:r w:rsidR="00E41A7A">
          <w:rPr>
            <w:rStyle w:val="Hyperlink"/>
            <w:szCs w:val="22"/>
          </w:rPr>
          <w:t>http://www.itu.int/ITU-T/aap/</w:t>
        </w:r>
      </w:hyperlink>
    </w:p>
    <w:p w:rsidR="00381835" w:rsidRDefault="00E41A7A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381835">
        <w:tc>
          <w:tcPr>
            <w:tcW w:w="987" w:type="dxa"/>
          </w:tcPr>
          <w:p w:rsidR="00381835" w:rsidRDefault="00E41A7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381835" w:rsidRDefault="00381835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E41A7A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381835" w:rsidRDefault="00381835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E41A7A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381835">
        <w:tc>
          <w:tcPr>
            <w:tcW w:w="0" w:type="auto"/>
          </w:tcPr>
          <w:p w:rsidR="00381835" w:rsidRDefault="00E41A7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381835" w:rsidRDefault="00381835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E41A7A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381835" w:rsidRDefault="00381835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E41A7A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381835">
        <w:tc>
          <w:tcPr>
            <w:tcW w:w="0" w:type="auto"/>
          </w:tcPr>
          <w:p w:rsidR="00381835" w:rsidRDefault="00E41A7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381835" w:rsidRDefault="00381835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E41A7A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381835" w:rsidRDefault="00381835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E41A7A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381835">
        <w:tc>
          <w:tcPr>
            <w:tcW w:w="0" w:type="auto"/>
          </w:tcPr>
          <w:p w:rsidR="00381835" w:rsidRDefault="00E41A7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381835" w:rsidRDefault="00381835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E41A7A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381835" w:rsidRDefault="00381835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E41A7A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381835">
        <w:tc>
          <w:tcPr>
            <w:tcW w:w="0" w:type="auto"/>
          </w:tcPr>
          <w:p w:rsidR="00381835" w:rsidRDefault="00E41A7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381835" w:rsidRDefault="00381835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E41A7A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381835" w:rsidRDefault="00381835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E41A7A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381835">
        <w:tc>
          <w:tcPr>
            <w:tcW w:w="0" w:type="auto"/>
          </w:tcPr>
          <w:p w:rsidR="00381835" w:rsidRDefault="00E41A7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381835" w:rsidRDefault="00381835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E41A7A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381835" w:rsidRDefault="00381835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E41A7A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381835">
        <w:tc>
          <w:tcPr>
            <w:tcW w:w="0" w:type="auto"/>
          </w:tcPr>
          <w:p w:rsidR="00381835" w:rsidRDefault="00E41A7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381835" w:rsidRDefault="00381835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E41A7A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381835" w:rsidRDefault="00381835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E41A7A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381835">
        <w:tc>
          <w:tcPr>
            <w:tcW w:w="0" w:type="auto"/>
          </w:tcPr>
          <w:p w:rsidR="00381835" w:rsidRDefault="00E41A7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381835" w:rsidRDefault="00381835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E41A7A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381835" w:rsidRDefault="00381835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E41A7A">
                <w:rPr>
                  <w:rStyle w:val="Hyperlink"/>
                  <w:szCs w:val="22"/>
                </w:rPr>
                <w:t>tsbsg15@it</w:t>
              </w:r>
              <w:r w:rsidR="00E41A7A">
                <w:rPr>
                  <w:rStyle w:val="Hyperlink"/>
                  <w:szCs w:val="22"/>
                </w:rPr>
                <w:t>u.int</w:t>
              </w:r>
            </w:hyperlink>
          </w:p>
        </w:tc>
      </w:tr>
      <w:tr w:rsidR="00381835">
        <w:tc>
          <w:tcPr>
            <w:tcW w:w="0" w:type="auto"/>
          </w:tcPr>
          <w:p w:rsidR="00381835" w:rsidRDefault="00E41A7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381835" w:rsidRDefault="00381835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E41A7A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381835" w:rsidRDefault="00381835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E41A7A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381835">
        <w:tc>
          <w:tcPr>
            <w:tcW w:w="0" w:type="auto"/>
          </w:tcPr>
          <w:p w:rsidR="00381835" w:rsidRDefault="00E41A7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381835" w:rsidRDefault="00381835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E41A7A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381835" w:rsidRDefault="00381835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E41A7A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381835">
        <w:tc>
          <w:tcPr>
            <w:tcW w:w="0" w:type="auto"/>
          </w:tcPr>
          <w:p w:rsidR="00381835" w:rsidRDefault="00E41A7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381835" w:rsidRDefault="00381835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E41A7A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381835" w:rsidRDefault="00381835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E41A7A">
                <w:rPr>
                  <w:rStyle w:val="Hyperlink"/>
                  <w:szCs w:val="22"/>
                </w:rPr>
                <w:t>tsbsg20@it</w:t>
              </w:r>
              <w:r w:rsidR="00E41A7A">
                <w:rPr>
                  <w:rStyle w:val="Hyperlink"/>
                  <w:szCs w:val="22"/>
                </w:rPr>
                <w:t>u.int</w:t>
              </w:r>
            </w:hyperlink>
          </w:p>
        </w:tc>
      </w:tr>
    </w:tbl>
    <w:p w:rsidR="00381835" w:rsidRDefault="00381835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381835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381835" w:rsidRDefault="00E41A7A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8183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81835" w:rsidRDefault="00E41A7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81835" w:rsidRDefault="00E41A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81835" w:rsidRDefault="00E41A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81835" w:rsidRDefault="00E41A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81835" w:rsidRDefault="00E41A7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8183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81835" w:rsidRDefault="0038183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81835" w:rsidRDefault="0038183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81835" w:rsidRDefault="00E41A7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81835" w:rsidRDefault="00E41A7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81835" w:rsidRDefault="00E41A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81835" w:rsidRDefault="00E41A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81835" w:rsidRDefault="00E41A7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81835" w:rsidRDefault="00E41A7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81835" w:rsidRDefault="00E41A7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81835" w:rsidRDefault="00E41A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81835" w:rsidRDefault="0038183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81835">
        <w:trPr>
          <w:cantSplit/>
        </w:trPr>
        <w:tc>
          <w:tcPr>
            <w:tcW w:w="2090" w:type="dxa"/>
          </w:tcPr>
          <w:p w:rsidR="00381835" w:rsidRDefault="00381835">
            <w:hyperlink r:id="rId38" w:history="1">
              <w:r w:rsidR="00E41A7A">
                <w:rPr>
                  <w:rStyle w:val="Hyperlink"/>
                  <w:sz w:val="20"/>
                </w:rPr>
                <w:t>K.134 (K.psp)</w:t>
              </w:r>
            </w:hyperlink>
          </w:p>
        </w:tc>
        <w:tc>
          <w:tcPr>
            <w:tcW w:w="4000" w:type="dxa"/>
          </w:tcPr>
          <w:p w:rsidR="00381835" w:rsidRDefault="00E41A7A">
            <w:r>
              <w:t>Protection of small-size telecommunication installations with poor earthing conditions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>2018-10-16</w:t>
            </w:r>
          </w:p>
        </w:tc>
        <w:tc>
          <w:tcPr>
            <w:tcW w:w="115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>2018-11-12</w:t>
            </w:r>
          </w:p>
        </w:tc>
        <w:tc>
          <w:tcPr>
            <w:tcW w:w="880" w:type="dxa"/>
          </w:tcPr>
          <w:p w:rsidR="00381835" w:rsidRDefault="00381835">
            <w:pPr>
              <w:jc w:val="center"/>
            </w:pPr>
          </w:p>
        </w:tc>
        <w:tc>
          <w:tcPr>
            <w:tcW w:w="880" w:type="dxa"/>
          </w:tcPr>
          <w:p w:rsidR="00381835" w:rsidRDefault="00381835">
            <w:pPr>
              <w:jc w:val="center"/>
            </w:pPr>
          </w:p>
        </w:tc>
        <w:tc>
          <w:tcPr>
            <w:tcW w:w="1150" w:type="dxa"/>
          </w:tcPr>
          <w:p w:rsidR="00381835" w:rsidRDefault="00381835">
            <w:pPr>
              <w:jc w:val="center"/>
            </w:pPr>
          </w:p>
        </w:tc>
        <w:tc>
          <w:tcPr>
            <w:tcW w:w="1150" w:type="dxa"/>
          </w:tcPr>
          <w:p w:rsidR="00381835" w:rsidRDefault="00381835">
            <w:pPr>
              <w:jc w:val="center"/>
            </w:pPr>
          </w:p>
        </w:tc>
        <w:tc>
          <w:tcPr>
            <w:tcW w:w="880" w:type="dxa"/>
          </w:tcPr>
          <w:p w:rsidR="00381835" w:rsidRDefault="00381835">
            <w:pPr>
              <w:jc w:val="center"/>
            </w:pPr>
          </w:p>
        </w:tc>
        <w:tc>
          <w:tcPr>
            <w:tcW w:w="880" w:type="dxa"/>
          </w:tcPr>
          <w:p w:rsidR="00381835" w:rsidRDefault="00381835">
            <w:pPr>
              <w:jc w:val="center"/>
            </w:pPr>
          </w:p>
        </w:tc>
        <w:tc>
          <w:tcPr>
            <w:tcW w:w="86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81835">
        <w:trPr>
          <w:cantSplit/>
        </w:trPr>
        <w:tc>
          <w:tcPr>
            <w:tcW w:w="2090" w:type="dxa"/>
          </w:tcPr>
          <w:p w:rsidR="00381835" w:rsidRDefault="00381835">
            <w:hyperlink r:id="rId40" w:history="1">
              <w:r w:rsidR="00E41A7A">
                <w:rPr>
                  <w:rStyle w:val="Hyperlink"/>
                  <w:sz w:val="20"/>
                </w:rPr>
                <w:t>K.135 (K.rcd)</w:t>
              </w:r>
            </w:hyperlink>
          </w:p>
        </w:tc>
        <w:tc>
          <w:tcPr>
            <w:tcW w:w="4000" w:type="dxa"/>
          </w:tcPr>
          <w:p w:rsidR="00381835" w:rsidRDefault="00E41A7A">
            <w:r>
              <w:t>Technical parameters for residual current operated protective devices with automatic reclosing feature for telecom applications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>2018-10-16</w:t>
            </w:r>
          </w:p>
        </w:tc>
        <w:tc>
          <w:tcPr>
            <w:tcW w:w="115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>2018-11-1</w:t>
            </w:r>
            <w:r>
              <w:rPr>
                <w:sz w:val="20"/>
              </w:rPr>
              <w:t>2</w:t>
            </w:r>
          </w:p>
        </w:tc>
        <w:tc>
          <w:tcPr>
            <w:tcW w:w="880" w:type="dxa"/>
          </w:tcPr>
          <w:p w:rsidR="00381835" w:rsidRDefault="00381835">
            <w:pPr>
              <w:jc w:val="center"/>
            </w:pPr>
          </w:p>
        </w:tc>
        <w:tc>
          <w:tcPr>
            <w:tcW w:w="880" w:type="dxa"/>
          </w:tcPr>
          <w:p w:rsidR="00381835" w:rsidRDefault="00381835">
            <w:pPr>
              <w:jc w:val="center"/>
            </w:pPr>
          </w:p>
        </w:tc>
        <w:tc>
          <w:tcPr>
            <w:tcW w:w="1150" w:type="dxa"/>
          </w:tcPr>
          <w:p w:rsidR="00381835" w:rsidRDefault="00381835">
            <w:pPr>
              <w:jc w:val="center"/>
            </w:pPr>
          </w:p>
        </w:tc>
        <w:tc>
          <w:tcPr>
            <w:tcW w:w="1150" w:type="dxa"/>
          </w:tcPr>
          <w:p w:rsidR="00381835" w:rsidRDefault="00381835">
            <w:pPr>
              <w:jc w:val="center"/>
            </w:pPr>
          </w:p>
        </w:tc>
        <w:tc>
          <w:tcPr>
            <w:tcW w:w="880" w:type="dxa"/>
          </w:tcPr>
          <w:p w:rsidR="00381835" w:rsidRDefault="00381835">
            <w:pPr>
              <w:jc w:val="center"/>
            </w:pPr>
          </w:p>
        </w:tc>
        <w:tc>
          <w:tcPr>
            <w:tcW w:w="880" w:type="dxa"/>
          </w:tcPr>
          <w:p w:rsidR="00381835" w:rsidRDefault="00381835">
            <w:pPr>
              <w:jc w:val="center"/>
            </w:pPr>
          </w:p>
        </w:tc>
        <w:tc>
          <w:tcPr>
            <w:tcW w:w="86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81835">
        <w:trPr>
          <w:cantSplit/>
        </w:trPr>
        <w:tc>
          <w:tcPr>
            <w:tcW w:w="2090" w:type="dxa"/>
          </w:tcPr>
          <w:p w:rsidR="00381835" w:rsidRDefault="00381835">
            <w:hyperlink r:id="rId42" w:history="1">
              <w:r w:rsidR="00E41A7A">
                <w:rPr>
                  <w:rStyle w:val="Hyperlink"/>
                  <w:sz w:val="20"/>
                </w:rPr>
                <w:t>K.136 (K.radio_emc)</w:t>
              </w:r>
            </w:hyperlink>
          </w:p>
        </w:tc>
        <w:tc>
          <w:tcPr>
            <w:tcW w:w="4000" w:type="dxa"/>
          </w:tcPr>
          <w:p w:rsidR="00381835" w:rsidRDefault="00E41A7A">
            <w:r>
              <w:t>Electromagnetic Compatibility requirements for radio telecommunication equipment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>2018-10-16</w:t>
            </w:r>
          </w:p>
        </w:tc>
        <w:tc>
          <w:tcPr>
            <w:tcW w:w="115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>2018-11-12</w:t>
            </w:r>
          </w:p>
        </w:tc>
        <w:tc>
          <w:tcPr>
            <w:tcW w:w="880" w:type="dxa"/>
          </w:tcPr>
          <w:p w:rsidR="00381835" w:rsidRDefault="00381835">
            <w:pPr>
              <w:jc w:val="center"/>
            </w:pPr>
          </w:p>
        </w:tc>
        <w:tc>
          <w:tcPr>
            <w:tcW w:w="880" w:type="dxa"/>
          </w:tcPr>
          <w:p w:rsidR="00381835" w:rsidRDefault="00381835">
            <w:pPr>
              <w:jc w:val="center"/>
            </w:pPr>
          </w:p>
        </w:tc>
        <w:tc>
          <w:tcPr>
            <w:tcW w:w="1150" w:type="dxa"/>
          </w:tcPr>
          <w:p w:rsidR="00381835" w:rsidRDefault="00381835">
            <w:pPr>
              <w:jc w:val="center"/>
            </w:pPr>
          </w:p>
        </w:tc>
        <w:tc>
          <w:tcPr>
            <w:tcW w:w="1150" w:type="dxa"/>
          </w:tcPr>
          <w:p w:rsidR="00381835" w:rsidRDefault="00381835">
            <w:pPr>
              <w:jc w:val="center"/>
            </w:pPr>
          </w:p>
        </w:tc>
        <w:tc>
          <w:tcPr>
            <w:tcW w:w="880" w:type="dxa"/>
          </w:tcPr>
          <w:p w:rsidR="00381835" w:rsidRDefault="00381835">
            <w:pPr>
              <w:jc w:val="center"/>
            </w:pPr>
          </w:p>
        </w:tc>
        <w:tc>
          <w:tcPr>
            <w:tcW w:w="880" w:type="dxa"/>
          </w:tcPr>
          <w:p w:rsidR="00381835" w:rsidRDefault="00381835">
            <w:pPr>
              <w:jc w:val="center"/>
            </w:pPr>
          </w:p>
        </w:tc>
        <w:tc>
          <w:tcPr>
            <w:tcW w:w="86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81835">
        <w:trPr>
          <w:cantSplit/>
        </w:trPr>
        <w:tc>
          <w:tcPr>
            <w:tcW w:w="2090" w:type="dxa"/>
          </w:tcPr>
          <w:p w:rsidR="00381835" w:rsidRDefault="00381835">
            <w:hyperlink r:id="rId44" w:history="1">
              <w:r w:rsidR="00E41A7A">
                <w:rPr>
                  <w:rStyle w:val="Hyperlink"/>
                  <w:sz w:val="20"/>
                </w:rPr>
                <w:t>K.137 (K.wire-line_emc)</w:t>
              </w:r>
            </w:hyperlink>
          </w:p>
        </w:tc>
        <w:tc>
          <w:tcPr>
            <w:tcW w:w="4000" w:type="dxa"/>
          </w:tcPr>
          <w:p w:rsidR="00381835" w:rsidRDefault="00E41A7A">
            <w:r>
              <w:t>Electromagnetic compatibility requirements and measurement methods for wire-line telecommunication network equipment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>2018-10-16</w:t>
            </w:r>
          </w:p>
        </w:tc>
        <w:tc>
          <w:tcPr>
            <w:tcW w:w="115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>2018-11-12</w:t>
            </w:r>
          </w:p>
        </w:tc>
        <w:tc>
          <w:tcPr>
            <w:tcW w:w="880" w:type="dxa"/>
          </w:tcPr>
          <w:p w:rsidR="00381835" w:rsidRDefault="00381835">
            <w:pPr>
              <w:jc w:val="center"/>
            </w:pPr>
          </w:p>
        </w:tc>
        <w:tc>
          <w:tcPr>
            <w:tcW w:w="880" w:type="dxa"/>
          </w:tcPr>
          <w:p w:rsidR="00381835" w:rsidRDefault="00381835">
            <w:pPr>
              <w:jc w:val="center"/>
            </w:pPr>
          </w:p>
        </w:tc>
        <w:tc>
          <w:tcPr>
            <w:tcW w:w="1150" w:type="dxa"/>
          </w:tcPr>
          <w:p w:rsidR="00381835" w:rsidRDefault="00381835">
            <w:pPr>
              <w:jc w:val="center"/>
            </w:pPr>
          </w:p>
        </w:tc>
        <w:tc>
          <w:tcPr>
            <w:tcW w:w="1150" w:type="dxa"/>
          </w:tcPr>
          <w:p w:rsidR="00381835" w:rsidRDefault="00381835">
            <w:pPr>
              <w:jc w:val="center"/>
            </w:pPr>
          </w:p>
        </w:tc>
        <w:tc>
          <w:tcPr>
            <w:tcW w:w="880" w:type="dxa"/>
          </w:tcPr>
          <w:p w:rsidR="00381835" w:rsidRDefault="00381835">
            <w:pPr>
              <w:jc w:val="center"/>
            </w:pPr>
          </w:p>
        </w:tc>
        <w:tc>
          <w:tcPr>
            <w:tcW w:w="880" w:type="dxa"/>
          </w:tcPr>
          <w:p w:rsidR="00381835" w:rsidRDefault="00381835">
            <w:pPr>
              <w:jc w:val="center"/>
            </w:pPr>
          </w:p>
        </w:tc>
        <w:tc>
          <w:tcPr>
            <w:tcW w:w="86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81835">
        <w:trPr>
          <w:cantSplit/>
        </w:trPr>
        <w:tc>
          <w:tcPr>
            <w:tcW w:w="2090" w:type="dxa"/>
          </w:tcPr>
          <w:p w:rsidR="00381835" w:rsidRDefault="00381835">
            <w:hyperlink r:id="rId46" w:history="1">
              <w:r w:rsidR="00E41A7A">
                <w:rPr>
                  <w:rStyle w:val="Hyperlink"/>
                  <w:sz w:val="20"/>
                </w:rPr>
                <w:t>K.138 (K.soft_mes)</w:t>
              </w:r>
            </w:hyperlink>
          </w:p>
        </w:tc>
        <w:tc>
          <w:tcPr>
            <w:tcW w:w="4000" w:type="dxa"/>
          </w:tcPr>
          <w:p w:rsidR="00381835" w:rsidRDefault="00E41A7A">
            <w:r>
              <w:t>Quality estimation methods and application guidelines for mitigation measures based on particle radiation tests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>2018-10-16</w:t>
            </w:r>
          </w:p>
        </w:tc>
        <w:tc>
          <w:tcPr>
            <w:tcW w:w="115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>2018-11-12</w:t>
            </w:r>
          </w:p>
        </w:tc>
        <w:tc>
          <w:tcPr>
            <w:tcW w:w="880" w:type="dxa"/>
          </w:tcPr>
          <w:p w:rsidR="00381835" w:rsidRDefault="00381835">
            <w:pPr>
              <w:jc w:val="center"/>
            </w:pPr>
          </w:p>
        </w:tc>
        <w:tc>
          <w:tcPr>
            <w:tcW w:w="880" w:type="dxa"/>
          </w:tcPr>
          <w:p w:rsidR="00381835" w:rsidRDefault="00381835">
            <w:pPr>
              <w:jc w:val="center"/>
            </w:pPr>
          </w:p>
        </w:tc>
        <w:tc>
          <w:tcPr>
            <w:tcW w:w="1150" w:type="dxa"/>
          </w:tcPr>
          <w:p w:rsidR="00381835" w:rsidRDefault="00381835">
            <w:pPr>
              <w:jc w:val="center"/>
            </w:pPr>
          </w:p>
        </w:tc>
        <w:tc>
          <w:tcPr>
            <w:tcW w:w="1150" w:type="dxa"/>
          </w:tcPr>
          <w:p w:rsidR="00381835" w:rsidRDefault="00381835">
            <w:pPr>
              <w:jc w:val="center"/>
            </w:pPr>
          </w:p>
        </w:tc>
        <w:tc>
          <w:tcPr>
            <w:tcW w:w="880" w:type="dxa"/>
          </w:tcPr>
          <w:p w:rsidR="00381835" w:rsidRDefault="00381835">
            <w:pPr>
              <w:jc w:val="center"/>
            </w:pPr>
          </w:p>
        </w:tc>
        <w:tc>
          <w:tcPr>
            <w:tcW w:w="880" w:type="dxa"/>
          </w:tcPr>
          <w:p w:rsidR="00381835" w:rsidRDefault="00381835">
            <w:pPr>
              <w:jc w:val="center"/>
            </w:pPr>
          </w:p>
        </w:tc>
        <w:tc>
          <w:tcPr>
            <w:tcW w:w="86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81835">
        <w:trPr>
          <w:cantSplit/>
        </w:trPr>
        <w:tc>
          <w:tcPr>
            <w:tcW w:w="2090" w:type="dxa"/>
          </w:tcPr>
          <w:p w:rsidR="00381835" w:rsidRDefault="00381835">
            <w:hyperlink r:id="rId48" w:history="1">
              <w:r w:rsidR="00E41A7A">
                <w:rPr>
                  <w:rStyle w:val="Hyperlink"/>
                  <w:sz w:val="20"/>
                </w:rPr>
                <w:t>K.139 (K.soft_req)</w:t>
              </w:r>
            </w:hyperlink>
          </w:p>
        </w:tc>
        <w:tc>
          <w:tcPr>
            <w:tcW w:w="4000" w:type="dxa"/>
          </w:tcPr>
          <w:p w:rsidR="00381835" w:rsidRDefault="00E41A7A">
            <w:r>
              <w:t>Reliability requirements for telecommunication systems affected by particle radiation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>2018-10-16</w:t>
            </w:r>
          </w:p>
        </w:tc>
        <w:tc>
          <w:tcPr>
            <w:tcW w:w="115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>2018-11-12</w:t>
            </w:r>
          </w:p>
        </w:tc>
        <w:tc>
          <w:tcPr>
            <w:tcW w:w="880" w:type="dxa"/>
          </w:tcPr>
          <w:p w:rsidR="00381835" w:rsidRDefault="00381835">
            <w:pPr>
              <w:jc w:val="center"/>
            </w:pPr>
          </w:p>
        </w:tc>
        <w:tc>
          <w:tcPr>
            <w:tcW w:w="880" w:type="dxa"/>
          </w:tcPr>
          <w:p w:rsidR="00381835" w:rsidRDefault="00381835">
            <w:pPr>
              <w:jc w:val="center"/>
            </w:pPr>
          </w:p>
        </w:tc>
        <w:tc>
          <w:tcPr>
            <w:tcW w:w="1150" w:type="dxa"/>
          </w:tcPr>
          <w:p w:rsidR="00381835" w:rsidRDefault="00381835">
            <w:pPr>
              <w:jc w:val="center"/>
            </w:pPr>
          </w:p>
        </w:tc>
        <w:tc>
          <w:tcPr>
            <w:tcW w:w="1150" w:type="dxa"/>
          </w:tcPr>
          <w:p w:rsidR="00381835" w:rsidRDefault="00381835">
            <w:pPr>
              <w:jc w:val="center"/>
            </w:pPr>
          </w:p>
        </w:tc>
        <w:tc>
          <w:tcPr>
            <w:tcW w:w="880" w:type="dxa"/>
          </w:tcPr>
          <w:p w:rsidR="00381835" w:rsidRDefault="00381835">
            <w:pPr>
              <w:jc w:val="center"/>
            </w:pPr>
          </w:p>
        </w:tc>
        <w:tc>
          <w:tcPr>
            <w:tcW w:w="880" w:type="dxa"/>
          </w:tcPr>
          <w:p w:rsidR="00381835" w:rsidRDefault="00381835">
            <w:pPr>
              <w:jc w:val="center"/>
            </w:pPr>
          </w:p>
        </w:tc>
        <w:tc>
          <w:tcPr>
            <w:tcW w:w="86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81835">
        <w:trPr>
          <w:cantSplit/>
        </w:trPr>
        <w:tc>
          <w:tcPr>
            <w:tcW w:w="2090" w:type="dxa"/>
          </w:tcPr>
          <w:p w:rsidR="00381835" w:rsidRDefault="00381835">
            <w:hyperlink r:id="rId50" w:history="1">
              <w:r w:rsidR="00E41A7A">
                <w:rPr>
                  <w:rStyle w:val="Hyperlink"/>
                  <w:sz w:val="20"/>
                </w:rPr>
                <w:t>L.1015 (L.CEM)</w:t>
              </w:r>
            </w:hyperlink>
          </w:p>
        </w:tc>
        <w:tc>
          <w:tcPr>
            <w:tcW w:w="4000" w:type="dxa"/>
          </w:tcPr>
          <w:p w:rsidR="00381835" w:rsidRDefault="00E41A7A">
            <w:r>
              <w:t>Criteria for evaluation of the environmental impact of mobile phones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>2018-10-16</w:t>
            </w:r>
          </w:p>
        </w:tc>
        <w:tc>
          <w:tcPr>
            <w:tcW w:w="115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>2018-11-12</w:t>
            </w:r>
          </w:p>
        </w:tc>
        <w:tc>
          <w:tcPr>
            <w:tcW w:w="880" w:type="dxa"/>
          </w:tcPr>
          <w:p w:rsidR="00381835" w:rsidRDefault="00381835">
            <w:pPr>
              <w:jc w:val="center"/>
            </w:pPr>
          </w:p>
        </w:tc>
        <w:tc>
          <w:tcPr>
            <w:tcW w:w="880" w:type="dxa"/>
          </w:tcPr>
          <w:p w:rsidR="00381835" w:rsidRDefault="00381835">
            <w:pPr>
              <w:jc w:val="center"/>
            </w:pPr>
          </w:p>
        </w:tc>
        <w:tc>
          <w:tcPr>
            <w:tcW w:w="1150" w:type="dxa"/>
          </w:tcPr>
          <w:p w:rsidR="00381835" w:rsidRDefault="00381835">
            <w:pPr>
              <w:jc w:val="center"/>
            </w:pPr>
          </w:p>
        </w:tc>
        <w:tc>
          <w:tcPr>
            <w:tcW w:w="1150" w:type="dxa"/>
          </w:tcPr>
          <w:p w:rsidR="00381835" w:rsidRDefault="00381835">
            <w:pPr>
              <w:jc w:val="center"/>
            </w:pPr>
          </w:p>
        </w:tc>
        <w:tc>
          <w:tcPr>
            <w:tcW w:w="880" w:type="dxa"/>
          </w:tcPr>
          <w:p w:rsidR="00381835" w:rsidRDefault="00381835">
            <w:pPr>
              <w:jc w:val="center"/>
            </w:pPr>
          </w:p>
        </w:tc>
        <w:tc>
          <w:tcPr>
            <w:tcW w:w="880" w:type="dxa"/>
          </w:tcPr>
          <w:p w:rsidR="00381835" w:rsidRDefault="00381835">
            <w:pPr>
              <w:jc w:val="center"/>
            </w:pPr>
          </w:p>
        </w:tc>
        <w:tc>
          <w:tcPr>
            <w:tcW w:w="86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81835">
        <w:trPr>
          <w:cantSplit/>
        </w:trPr>
        <w:tc>
          <w:tcPr>
            <w:tcW w:w="2090" w:type="dxa"/>
          </w:tcPr>
          <w:p w:rsidR="00381835" w:rsidRDefault="00381835">
            <w:hyperlink r:id="rId52" w:history="1">
              <w:r w:rsidR="00E41A7A">
                <w:rPr>
                  <w:rStyle w:val="Hyperlink"/>
                  <w:sz w:val="20"/>
                </w:rPr>
                <w:t>L.1031 (L.EW2020)</w:t>
              </w:r>
            </w:hyperlink>
          </w:p>
        </w:tc>
        <w:tc>
          <w:tcPr>
            <w:tcW w:w="4000" w:type="dxa"/>
          </w:tcPr>
          <w:p w:rsidR="00381835" w:rsidRDefault="00E41A7A">
            <w:r>
              <w:t>Guideline on Implementing the E-waste Reduction Target of the Connect2020 Agenda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>2018-10-16</w:t>
            </w:r>
          </w:p>
        </w:tc>
        <w:tc>
          <w:tcPr>
            <w:tcW w:w="115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>2018-11-12</w:t>
            </w:r>
          </w:p>
        </w:tc>
        <w:tc>
          <w:tcPr>
            <w:tcW w:w="880" w:type="dxa"/>
          </w:tcPr>
          <w:p w:rsidR="00381835" w:rsidRDefault="00381835">
            <w:pPr>
              <w:jc w:val="center"/>
            </w:pPr>
          </w:p>
        </w:tc>
        <w:tc>
          <w:tcPr>
            <w:tcW w:w="880" w:type="dxa"/>
          </w:tcPr>
          <w:p w:rsidR="00381835" w:rsidRDefault="00381835">
            <w:pPr>
              <w:jc w:val="center"/>
            </w:pPr>
          </w:p>
        </w:tc>
        <w:tc>
          <w:tcPr>
            <w:tcW w:w="1150" w:type="dxa"/>
          </w:tcPr>
          <w:p w:rsidR="00381835" w:rsidRDefault="00381835">
            <w:pPr>
              <w:jc w:val="center"/>
            </w:pPr>
          </w:p>
        </w:tc>
        <w:tc>
          <w:tcPr>
            <w:tcW w:w="1150" w:type="dxa"/>
          </w:tcPr>
          <w:p w:rsidR="00381835" w:rsidRDefault="00381835">
            <w:pPr>
              <w:jc w:val="center"/>
            </w:pPr>
          </w:p>
        </w:tc>
        <w:tc>
          <w:tcPr>
            <w:tcW w:w="880" w:type="dxa"/>
          </w:tcPr>
          <w:p w:rsidR="00381835" w:rsidRDefault="00381835">
            <w:pPr>
              <w:jc w:val="center"/>
            </w:pPr>
          </w:p>
        </w:tc>
        <w:tc>
          <w:tcPr>
            <w:tcW w:w="880" w:type="dxa"/>
          </w:tcPr>
          <w:p w:rsidR="00381835" w:rsidRDefault="00381835">
            <w:pPr>
              <w:jc w:val="center"/>
            </w:pPr>
          </w:p>
        </w:tc>
        <w:tc>
          <w:tcPr>
            <w:tcW w:w="86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81835">
        <w:trPr>
          <w:cantSplit/>
        </w:trPr>
        <w:tc>
          <w:tcPr>
            <w:tcW w:w="2090" w:type="dxa"/>
          </w:tcPr>
          <w:p w:rsidR="00381835" w:rsidRDefault="00381835">
            <w:hyperlink r:id="rId54" w:history="1">
              <w:r w:rsidR="00E41A7A">
                <w:rPr>
                  <w:rStyle w:val="Hyperlink"/>
                  <w:sz w:val="20"/>
                </w:rPr>
                <w:t>L.1221 (L.ENST2battery)</w:t>
              </w:r>
            </w:hyperlink>
          </w:p>
        </w:tc>
        <w:tc>
          <w:tcPr>
            <w:tcW w:w="4000" w:type="dxa"/>
          </w:tcPr>
          <w:p w:rsidR="00381835" w:rsidRDefault="00E41A7A">
            <w:r>
              <w:t>Innovative energy</w:t>
            </w:r>
            <w:r>
              <w:t xml:space="preserve"> storage technology for stationary use - Part 2: Battery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>2018-10-16</w:t>
            </w:r>
          </w:p>
        </w:tc>
        <w:tc>
          <w:tcPr>
            <w:tcW w:w="115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>2018-11-12</w:t>
            </w:r>
          </w:p>
        </w:tc>
        <w:tc>
          <w:tcPr>
            <w:tcW w:w="880" w:type="dxa"/>
          </w:tcPr>
          <w:p w:rsidR="00381835" w:rsidRDefault="00381835">
            <w:pPr>
              <w:jc w:val="center"/>
            </w:pPr>
          </w:p>
        </w:tc>
        <w:tc>
          <w:tcPr>
            <w:tcW w:w="880" w:type="dxa"/>
          </w:tcPr>
          <w:p w:rsidR="00381835" w:rsidRDefault="00381835">
            <w:pPr>
              <w:jc w:val="center"/>
            </w:pPr>
          </w:p>
        </w:tc>
        <w:tc>
          <w:tcPr>
            <w:tcW w:w="1150" w:type="dxa"/>
          </w:tcPr>
          <w:p w:rsidR="00381835" w:rsidRDefault="00381835">
            <w:pPr>
              <w:jc w:val="center"/>
            </w:pPr>
          </w:p>
        </w:tc>
        <w:tc>
          <w:tcPr>
            <w:tcW w:w="1150" w:type="dxa"/>
          </w:tcPr>
          <w:p w:rsidR="00381835" w:rsidRDefault="00381835">
            <w:pPr>
              <w:jc w:val="center"/>
            </w:pPr>
          </w:p>
        </w:tc>
        <w:tc>
          <w:tcPr>
            <w:tcW w:w="880" w:type="dxa"/>
          </w:tcPr>
          <w:p w:rsidR="00381835" w:rsidRDefault="00381835">
            <w:pPr>
              <w:jc w:val="center"/>
            </w:pPr>
          </w:p>
        </w:tc>
        <w:tc>
          <w:tcPr>
            <w:tcW w:w="880" w:type="dxa"/>
          </w:tcPr>
          <w:p w:rsidR="00381835" w:rsidRDefault="00381835">
            <w:pPr>
              <w:jc w:val="center"/>
            </w:pPr>
          </w:p>
        </w:tc>
        <w:tc>
          <w:tcPr>
            <w:tcW w:w="86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81835">
        <w:trPr>
          <w:cantSplit/>
        </w:trPr>
        <w:tc>
          <w:tcPr>
            <w:tcW w:w="2090" w:type="dxa"/>
          </w:tcPr>
          <w:p w:rsidR="00381835" w:rsidRDefault="00381835">
            <w:hyperlink r:id="rId56" w:history="1">
              <w:r w:rsidR="00E41A7A">
                <w:rPr>
                  <w:rStyle w:val="Hyperlink"/>
                  <w:sz w:val="20"/>
                </w:rPr>
                <w:t>L.1303 (L.green_mgm_DC)</w:t>
              </w:r>
            </w:hyperlink>
          </w:p>
        </w:tc>
        <w:tc>
          <w:tcPr>
            <w:tcW w:w="4000" w:type="dxa"/>
          </w:tcPr>
          <w:p w:rsidR="00381835" w:rsidRDefault="00E41A7A">
            <w:r>
              <w:t>Functional requirements and framework of green data centre energy-saving management system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>2018-10-16</w:t>
            </w:r>
          </w:p>
        </w:tc>
        <w:tc>
          <w:tcPr>
            <w:tcW w:w="115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>2018-11-12</w:t>
            </w:r>
          </w:p>
        </w:tc>
        <w:tc>
          <w:tcPr>
            <w:tcW w:w="880" w:type="dxa"/>
          </w:tcPr>
          <w:p w:rsidR="00381835" w:rsidRDefault="00381835">
            <w:pPr>
              <w:jc w:val="center"/>
            </w:pPr>
          </w:p>
        </w:tc>
        <w:tc>
          <w:tcPr>
            <w:tcW w:w="880" w:type="dxa"/>
          </w:tcPr>
          <w:p w:rsidR="00381835" w:rsidRDefault="00381835">
            <w:pPr>
              <w:jc w:val="center"/>
            </w:pPr>
          </w:p>
        </w:tc>
        <w:tc>
          <w:tcPr>
            <w:tcW w:w="1150" w:type="dxa"/>
          </w:tcPr>
          <w:p w:rsidR="00381835" w:rsidRDefault="00381835">
            <w:pPr>
              <w:jc w:val="center"/>
            </w:pPr>
          </w:p>
        </w:tc>
        <w:tc>
          <w:tcPr>
            <w:tcW w:w="1150" w:type="dxa"/>
          </w:tcPr>
          <w:p w:rsidR="00381835" w:rsidRDefault="00381835">
            <w:pPr>
              <w:jc w:val="center"/>
            </w:pPr>
          </w:p>
        </w:tc>
        <w:tc>
          <w:tcPr>
            <w:tcW w:w="880" w:type="dxa"/>
          </w:tcPr>
          <w:p w:rsidR="00381835" w:rsidRDefault="00381835">
            <w:pPr>
              <w:jc w:val="center"/>
            </w:pPr>
          </w:p>
        </w:tc>
        <w:tc>
          <w:tcPr>
            <w:tcW w:w="880" w:type="dxa"/>
          </w:tcPr>
          <w:p w:rsidR="00381835" w:rsidRDefault="00381835">
            <w:pPr>
              <w:jc w:val="center"/>
            </w:pPr>
          </w:p>
        </w:tc>
        <w:tc>
          <w:tcPr>
            <w:tcW w:w="86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81835">
        <w:trPr>
          <w:cantSplit/>
        </w:trPr>
        <w:tc>
          <w:tcPr>
            <w:tcW w:w="2090" w:type="dxa"/>
          </w:tcPr>
          <w:p w:rsidR="00381835" w:rsidRDefault="00381835">
            <w:hyperlink r:id="rId58" w:history="1">
              <w:r w:rsidR="00E41A7A">
                <w:rPr>
                  <w:rStyle w:val="Hyperlink"/>
                  <w:sz w:val="20"/>
                </w:rPr>
                <w:t>L.1361 (L.mmNFV)</w:t>
              </w:r>
            </w:hyperlink>
          </w:p>
        </w:tc>
        <w:tc>
          <w:tcPr>
            <w:tcW w:w="4000" w:type="dxa"/>
          </w:tcPr>
          <w:p w:rsidR="00381835" w:rsidRDefault="00E41A7A">
            <w:r>
              <w:t>Measurement method for energy efficiency of Network Function Virtualization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>2018-10-16</w:t>
            </w:r>
          </w:p>
        </w:tc>
        <w:tc>
          <w:tcPr>
            <w:tcW w:w="115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>2018-11-12</w:t>
            </w:r>
          </w:p>
        </w:tc>
        <w:tc>
          <w:tcPr>
            <w:tcW w:w="880" w:type="dxa"/>
          </w:tcPr>
          <w:p w:rsidR="00381835" w:rsidRDefault="00381835">
            <w:pPr>
              <w:jc w:val="center"/>
            </w:pPr>
          </w:p>
        </w:tc>
        <w:tc>
          <w:tcPr>
            <w:tcW w:w="880" w:type="dxa"/>
          </w:tcPr>
          <w:p w:rsidR="00381835" w:rsidRDefault="00381835">
            <w:pPr>
              <w:jc w:val="center"/>
            </w:pPr>
          </w:p>
        </w:tc>
        <w:tc>
          <w:tcPr>
            <w:tcW w:w="1150" w:type="dxa"/>
          </w:tcPr>
          <w:p w:rsidR="00381835" w:rsidRDefault="00381835">
            <w:pPr>
              <w:jc w:val="center"/>
            </w:pPr>
          </w:p>
        </w:tc>
        <w:tc>
          <w:tcPr>
            <w:tcW w:w="1150" w:type="dxa"/>
          </w:tcPr>
          <w:p w:rsidR="00381835" w:rsidRDefault="00381835">
            <w:pPr>
              <w:jc w:val="center"/>
            </w:pPr>
          </w:p>
        </w:tc>
        <w:tc>
          <w:tcPr>
            <w:tcW w:w="880" w:type="dxa"/>
          </w:tcPr>
          <w:p w:rsidR="00381835" w:rsidRDefault="00381835">
            <w:pPr>
              <w:jc w:val="center"/>
            </w:pPr>
          </w:p>
        </w:tc>
        <w:tc>
          <w:tcPr>
            <w:tcW w:w="880" w:type="dxa"/>
          </w:tcPr>
          <w:p w:rsidR="00381835" w:rsidRDefault="00381835">
            <w:pPr>
              <w:jc w:val="center"/>
            </w:pPr>
          </w:p>
        </w:tc>
        <w:tc>
          <w:tcPr>
            <w:tcW w:w="86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81835">
        <w:trPr>
          <w:cantSplit/>
        </w:trPr>
        <w:tc>
          <w:tcPr>
            <w:tcW w:w="2090" w:type="dxa"/>
          </w:tcPr>
          <w:p w:rsidR="00381835" w:rsidRDefault="00381835">
            <w:hyperlink r:id="rId60" w:history="1">
              <w:r w:rsidR="00E41A7A">
                <w:rPr>
                  <w:rStyle w:val="Hyperlink"/>
                  <w:sz w:val="20"/>
                </w:rPr>
                <w:t>L.1370 (L.SIB)</w:t>
              </w:r>
            </w:hyperlink>
          </w:p>
        </w:tc>
        <w:tc>
          <w:tcPr>
            <w:tcW w:w="4000" w:type="dxa"/>
          </w:tcPr>
          <w:p w:rsidR="00381835" w:rsidRDefault="00E41A7A">
            <w:r>
              <w:t>Sustainable and intelligen</w:t>
            </w:r>
            <w:r>
              <w:t>t building services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>2018-10-16</w:t>
            </w:r>
          </w:p>
        </w:tc>
        <w:tc>
          <w:tcPr>
            <w:tcW w:w="115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>2018-11-12</w:t>
            </w:r>
          </w:p>
        </w:tc>
        <w:tc>
          <w:tcPr>
            <w:tcW w:w="880" w:type="dxa"/>
          </w:tcPr>
          <w:p w:rsidR="00381835" w:rsidRDefault="00381835">
            <w:pPr>
              <w:jc w:val="center"/>
            </w:pPr>
          </w:p>
        </w:tc>
        <w:tc>
          <w:tcPr>
            <w:tcW w:w="880" w:type="dxa"/>
          </w:tcPr>
          <w:p w:rsidR="00381835" w:rsidRDefault="00381835">
            <w:pPr>
              <w:jc w:val="center"/>
            </w:pPr>
          </w:p>
        </w:tc>
        <w:tc>
          <w:tcPr>
            <w:tcW w:w="1150" w:type="dxa"/>
          </w:tcPr>
          <w:p w:rsidR="00381835" w:rsidRDefault="00381835">
            <w:pPr>
              <w:jc w:val="center"/>
            </w:pPr>
          </w:p>
        </w:tc>
        <w:tc>
          <w:tcPr>
            <w:tcW w:w="1150" w:type="dxa"/>
          </w:tcPr>
          <w:p w:rsidR="00381835" w:rsidRDefault="00381835">
            <w:pPr>
              <w:jc w:val="center"/>
            </w:pPr>
          </w:p>
        </w:tc>
        <w:tc>
          <w:tcPr>
            <w:tcW w:w="880" w:type="dxa"/>
          </w:tcPr>
          <w:p w:rsidR="00381835" w:rsidRDefault="00381835">
            <w:pPr>
              <w:jc w:val="center"/>
            </w:pPr>
          </w:p>
        </w:tc>
        <w:tc>
          <w:tcPr>
            <w:tcW w:w="880" w:type="dxa"/>
          </w:tcPr>
          <w:p w:rsidR="00381835" w:rsidRDefault="00381835">
            <w:pPr>
              <w:jc w:val="center"/>
            </w:pPr>
          </w:p>
        </w:tc>
        <w:tc>
          <w:tcPr>
            <w:tcW w:w="86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381835" w:rsidRDefault="00E41A7A">
      <w:pPr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8183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81835" w:rsidRDefault="00E41A7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81835" w:rsidRDefault="00E41A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81835" w:rsidRDefault="00E41A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81835" w:rsidRDefault="00E41A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81835" w:rsidRDefault="00E41A7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8183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81835" w:rsidRDefault="0038183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81835" w:rsidRDefault="0038183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81835" w:rsidRDefault="00E41A7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81835" w:rsidRDefault="00E41A7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81835" w:rsidRDefault="00E41A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81835" w:rsidRDefault="00E41A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81835" w:rsidRDefault="00E41A7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81835" w:rsidRDefault="00E41A7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81835" w:rsidRDefault="00E41A7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81835" w:rsidRDefault="00E41A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81835" w:rsidRDefault="0038183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81835">
        <w:trPr>
          <w:cantSplit/>
        </w:trPr>
        <w:tc>
          <w:tcPr>
            <w:tcW w:w="2090" w:type="dxa"/>
          </w:tcPr>
          <w:p w:rsidR="00381835" w:rsidRDefault="00381835">
            <w:hyperlink r:id="rId62" w:history="1">
              <w:r w:rsidR="00E41A7A">
                <w:rPr>
                  <w:rStyle w:val="Hyperlink"/>
                  <w:sz w:val="20"/>
                </w:rPr>
                <w:t>Q.850</w:t>
              </w:r>
            </w:hyperlink>
          </w:p>
        </w:tc>
        <w:tc>
          <w:tcPr>
            <w:tcW w:w="4000" w:type="dxa"/>
          </w:tcPr>
          <w:p w:rsidR="00381835" w:rsidRDefault="00E41A7A">
            <w:r>
              <w:t>Usage of cause and location in the Digital Subscriber Signalling System No. 1 and the Signalling System No. 7 ISDN user part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81835" w:rsidRDefault="00381835">
            <w:pPr>
              <w:jc w:val="center"/>
            </w:pPr>
          </w:p>
        </w:tc>
        <w:tc>
          <w:tcPr>
            <w:tcW w:w="1150" w:type="dxa"/>
          </w:tcPr>
          <w:p w:rsidR="00381835" w:rsidRDefault="00381835">
            <w:pPr>
              <w:jc w:val="center"/>
            </w:pPr>
          </w:p>
        </w:tc>
        <w:tc>
          <w:tcPr>
            <w:tcW w:w="1150" w:type="dxa"/>
          </w:tcPr>
          <w:p w:rsidR="00381835" w:rsidRDefault="00381835">
            <w:pPr>
              <w:jc w:val="center"/>
            </w:pPr>
          </w:p>
        </w:tc>
        <w:tc>
          <w:tcPr>
            <w:tcW w:w="880" w:type="dxa"/>
          </w:tcPr>
          <w:p w:rsidR="00381835" w:rsidRDefault="00381835">
            <w:pPr>
              <w:jc w:val="center"/>
            </w:pPr>
          </w:p>
        </w:tc>
        <w:tc>
          <w:tcPr>
            <w:tcW w:w="880" w:type="dxa"/>
          </w:tcPr>
          <w:p w:rsidR="00381835" w:rsidRDefault="00381835">
            <w:pPr>
              <w:jc w:val="center"/>
            </w:pPr>
          </w:p>
        </w:tc>
        <w:tc>
          <w:tcPr>
            <w:tcW w:w="86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81835">
        <w:trPr>
          <w:cantSplit/>
        </w:trPr>
        <w:tc>
          <w:tcPr>
            <w:tcW w:w="2090" w:type="dxa"/>
          </w:tcPr>
          <w:p w:rsidR="00381835" w:rsidRDefault="00381835">
            <w:hyperlink r:id="rId64" w:history="1">
              <w:r w:rsidR="00E41A7A">
                <w:rPr>
                  <w:rStyle w:val="Hyperlink"/>
                  <w:sz w:val="20"/>
                </w:rPr>
                <w:t>Q.3405 (Q.IPv6ProBB)</w:t>
              </w:r>
            </w:hyperlink>
          </w:p>
        </w:tc>
        <w:tc>
          <w:tcPr>
            <w:tcW w:w="4000" w:type="dxa"/>
          </w:tcPr>
          <w:p w:rsidR="00381835" w:rsidRDefault="00E41A7A">
            <w:r>
              <w:t>IPv6 protocol procedures for broadband services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81835" w:rsidRDefault="00381835">
            <w:pPr>
              <w:jc w:val="center"/>
            </w:pPr>
          </w:p>
        </w:tc>
        <w:tc>
          <w:tcPr>
            <w:tcW w:w="1150" w:type="dxa"/>
          </w:tcPr>
          <w:p w:rsidR="00381835" w:rsidRDefault="00381835">
            <w:pPr>
              <w:jc w:val="center"/>
            </w:pPr>
          </w:p>
        </w:tc>
        <w:tc>
          <w:tcPr>
            <w:tcW w:w="1150" w:type="dxa"/>
          </w:tcPr>
          <w:p w:rsidR="00381835" w:rsidRDefault="00381835">
            <w:pPr>
              <w:jc w:val="center"/>
            </w:pPr>
          </w:p>
        </w:tc>
        <w:tc>
          <w:tcPr>
            <w:tcW w:w="880" w:type="dxa"/>
          </w:tcPr>
          <w:p w:rsidR="00381835" w:rsidRDefault="00381835">
            <w:pPr>
              <w:jc w:val="center"/>
            </w:pPr>
          </w:p>
        </w:tc>
        <w:tc>
          <w:tcPr>
            <w:tcW w:w="880" w:type="dxa"/>
          </w:tcPr>
          <w:p w:rsidR="00381835" w:rsidRDefault="00381835">
            <w:pPr>
              <w:jc w:val="center"/>
            </w:pPr>
          </w:p>
        </w:tc>
        <w:tc>
          <w:tcPr>
            <w:tcW w:w="86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81835">
        <w:trPr>
          <w:cantSplit/>
        </w:trPr>
        <w:tc>
          <w:tcPr>
            <w:tcW w:w="2090" w:type="dxa"/>
          </w:tcPr>
          <w:p w:rsidR="00381835" w:rsidRDefault="00381835">
            <w:hyperlink r:id="rId66" w:history="1">
              <w:r w:rsidR="00E41A7A">
                <w:rPr>
                  <w:rStyle w:val="Hyperlink"/>
                  <w:sz w:val="20"/>
                </w:rPr>
                <w:t>Q.3641 (Q.Interop_IMS_Rel_11; Q.IMS_NG</w:t>
              </w:r>
              <w:r w:rsidR="00E41A7A">
                <w:rPr>
                  <w:rStyle w:val="Hyperlink"/>
                  <w:sz w:val="20"/>
                </w:rPr>
                <w:t>N_Rel.11)</w:t>
              </w:r>
            </w:hyperlink>
          </w:p>
        </w:tc>
        <w:tc>
          <w:tcPr>
            <w:tcW w:w="4000" w:type="dxa"/>
          </w:tcPr>
          <w:p w:rsidR="00381835" w:rsidRDefault="00E41A7A">
            <w:r>
              <w:t>IMS references to Release 11 for communication between IMS and NGN Networks in order to support end-to-end service interoperability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>2018-</w:t>
            </w:r>
            <w:r>
              <w:rPr>
                <w:sz w:val="20"/>
              </w:rPr>
              <w:t>09-16</w:t>
            </w:r>
          </w:p>
        </w:tc>
        <w:tc>
          <w:tcPr>
            <w:tcW w:w="115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81835" w:rsidRDefault="00381835">
            <w:pPr>
              <w:jc w:val="center"/>
            </w:pPr>
          </w:p>
        </w:tc>
        <w:tc>
          <w:tcPr>
            <w:tcW w:w="1150" w:type="dxa"/>
          </w:tcPr>
          <w:p w:rsidR="00381835" w:rsidRDefault="00381835">
            <w:pPr>
              <w:jc w:val="center"/>
            </w:pPr>
          </w:p>
        </w:tc>
        <w:tc>
          <w:tcPr>
            <w:tcW w:w="1150" w:type="dxa"/>
          </w:tcPr>
          <w:p w:rsidR="00381835" w:rsidRDefault="00381835">
            <w:pPr>
              <w:jc w:val="center"/>
            </w:pPr>
          </w:p>
        </w:tc>
        <w:tc>
          <w:tcPr>
            <w:tcW w:w="880" w:type="dxa"/>
          </w:tcPr>
          <w:p w:rsidR="00381835" w:rsidRDefault="00381835">
            <w:pPr>
              <w:jc w:val="center"/>
            </w:pPr>
          </w:p>
        </w:tc>
        <w:tc>
          <w:tcPr>
            <w:tcW w:w="880" w:type="dxa"/>
          </w:tcPr>
          <w:p w:rsidR="00381835" w:rsidRDefault="00381835">
            <w:pPr>
              <w:jc w:val="center"/>
            </w:pPr>
          </w:p>
        </w:tc>
        <w:tc>
          <w:tcPr>
            <w:tcW w:w="86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81835">
        <w:trPr>
          <w:cantSplit/>
        </w:trPr>
        <w:tc>
          <w:tcPr>
            <w:tcW w:w="2090" w:type="dxa"/>
          </w:tcPr>
          <w:p w:rsidR="00381835" w:rsidRDefault="00381835">
            <w:hyperlink r:id="rId68" w:history="1">
              <w:r w:rsidR="00E41A7A">
                <w:rPr>
                  <w:rStyle w:val="Hyperlink"/>
                  <w:sz w:val="20"/>
                </w:rPr>
                <w:t>Q.3717 (Q.BNG-IAP)</w:t>
              </w:r>
            </w:hyperlink>
          </w:p>
        </w:tc>
        <w:tc>
          <w:tcPr>
            <w:tcW w:w="4000" w:type="dxa"/>
          </w:tcPr>
          <w:p w:rsidR="00381835" w:rsidRDefault="00E41A7A">
            <w:r>
              <w:t>Signalling requirements for automatic management of IP address pool by SDN technologies on BNG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81835" w:rsidRDefault="00381835">
            <w:pPr>
              <w:jc w:val="center"/>
            </w:pPr>
          </w:p>
        </w:tc>
        <w:tc>
          <w:tcPr>
            <w:tcW w:w="1150" w:type="dxa"/>
          </w:tcPr>
          <w:p w:rsidR="00381835" w:rsidRDefault="00381835">
            <w:pPr>
              <w:jc w:val="center"/>
            </w:pPr>
          </w:p>
        </w:tc>
        <w:tc>
          <w:tcPr>
            <w:tcW w:w="1150" w:type="dxa"/>
          </w:tcPr>
          <w:p w:rsidR="00381835" w:rsidRDefault="00381835">
            <w:pPr>
              <w:jc w:val="center"/>
            </w:pPr>
          </w:p>
        </w:tc>
        <w:tc>
          <w:tcPr>
            <w:tcW w:w="880" w:type="dxa"/>
          </w:tcPr>
          <w:p w:rsidR="00381835" w:rsidRDefault="00381835">
            <w:pPr>
              <w:jc w:val="center"/>
            </w:pPr>
          </w:p>
        </w:tc>
        <w:tc>
          <w:tcPr>
            <w:tcW w:w="880" w:type="dxa"/>
          </w:tcPr>
          <w:p w:rsidR="00381835" w:rsidRDefault="00381835">
            <w:pPr>
              <w:jc w:val="center"/>
            </w:pPr>
          </w:p>
        </w:tc>
        <w:tc>
          <w:tcPr>
            <w:tcW w:w="86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81835">
        <w:trPr>
          <w:cantSplit/>
        </w:trPr>
        <w:tc>
          <w:tcPr>
            <w:tcW w:w="2090" w:type="dxa"/>
          </w:tcPr>
          <w:p w:rsidR="00381835" w:rsidRDefault="00381835">
            <w:hyperlink r:id="rId70" w:history="1">
              <w:r w:rsidR="00E41A7A">
                <w:rPr>
                  <w:rStyle w:val="Hyperlink"/>
                  <w:sz w:val="20"/>
                </w:rPr>
                <w:t>Q.3718 (Q.SVDC)</w:t>
              </w:r>
            </w:hyperlink>
          </w:p>
        </w:tc>
        <w:tc>
          <w:tcPr>
            <w:tcW w:w="4000" w:type="dxa"/>
          </w:tcPr>
          <w:p w:rsidR="00381835" w:rsidRDefault="00E41A7A">
            <w:r>
              <w:t>Signalling requirements of the Sew interface for Virtual Data Center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81835" w:rsidRDefault="00381835">
            <w:pPr>
              <w:jc w:val="center"/>
            </w:pPr>
          </w:p>
        </w:tc>
        <w:tc>
          <w:tcPr>
            <w:tcW w:w="1150" w:type="dxa"/>
          </w:tcPr>
          <w:p w:rsidR="00381835" w:rsidRDefault="00381835">
            <w:pPr>
              <w:jc w:val="center"/>
            </w:pPr>
          </w:p>
        </w:tc>
        <w:tc>
          <w:tcPr>
            <w:tcW w:w="1150" w:type="dxa"/>
          </w:tcPr>
          <w:p w:rsidR="00381835" w:rsidRDefault="00381835">
            <w:pPr>
              <w:jc w:val="center"/>
            </w:pPr>
          </w:p>
        </w:tc>
        <w:tc>
          <w:tcPr>
            <w:tcW w:w="880" w:type="dxa"/>
          </w:tcPr>
          <w:p w:rsidR="00381835" w:rsidRDefault="00381835">
            <w:pPr>
              <w:jc w:val="center"/>
            </w:pPr>
          </w:p>
        </w:tc>
        <w:tc>
          <w:tcPr>
            <w:tcW w:w="880" w:type="dxa"/>
          </w:tcPr>
          <w:p w:rsidR="00381835" w:rsidRDefault="00381835">
            <w:pPr>
              <w:jc w:val="center"/>
            </w:pPr>
          </w:p>
        </w:tc>
        <w:tc>
          <w:tcPr>
            <w:tcW w:w="86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81835">
        <w:trPr>
          <w:cantSplit/>
        </w:trPr>
        <w:tc>
          <w:tcPr>
            <w:tcW w:w="2090" w:type="dxa"/>
          </w:tcPr>
          <w:p w:rsidR="00381835" w:rsidRDefault="00381835">
            <w:hyperlink r:id="rId72" w:history="1">
              <w:r w:rsidR="00E41A7A">
                <w:rPr>
                  <w:rStyle w:val="Hyperlink"/>
                  <w:sz w:val="20"/>
                </w:rPr>
                <w:t>Q.4060 (Q.Het_IoT_Gateway_Test)</w:t>
              </w:r>
            </w:hyperlink>
          </w:p>
        </w:tc>
        <w:tc>
          <w:tcPr>
            <w:tcW w:w="4000" w:type="dxa"/>
          </w:tcPr>
          <w:p w:rsidR="00381835" w:rsidRDefault="00E41A7A">
            <w:r>
              <w:t>The structure of the testing of heterogeneous Internet of Things gateways in a laboratory environment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81835" w:rsidRDefault="00381835">
            <w:pPr>
              <w:jc w:val="center"/>
            </w:pPr>
          </w:p>
        </w:tc>
        <w:tc>
          <w:tcPr>
            <w:tcW w:w="1150" w:type="dxa"/>
          </w:tcPr>
          <w:p w:rsidR="00381835" w:rsidRDefault="00381835">
            <w:pPr>
              <w:jc w:val="center"/>
            </w:pPr>
          </w:p>
        </w:tc>
        <w:tc>
          <w:tcPr>
            <w:tcW w:w="1150" w:type="dxa"/>
          </w:tcPr>
          <w:p w:rsidR="00381835" w:rsidRDefault="00381835">
            <w:pPr>
              <w:jc w:val="center"/>
            </w:pPr>
          </w:p>
        </w:tc>
        <w:tc>
          <w:tcPr>
            <w:tcW w:w="880" w:type="dxa"/>
          </w:tcPr>
          <w:p w:rsidR="00381835" w:rsidRDefault="00381835">
            <w:pPr>
              <w:jc w:val="center"/>
            </w:pPr>
          </w:p>
        </w:tc>
        <w:tc>
          <w:tcPr>
            <w:tcW w:w="880" w:type="dxa"/>
          </w:tcPr>
          <w:p w:rsidR="00381835" w:rsidRDefault="00381835">
            <w:pPr>
              <w:jc w:val="center"/>
            </w:pPr>
          </w:p>
        </w:tc>
        <w:tc>
          <w:tcPr>
            <w:tcW w:w="86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81835">
        <w:trPr>
          <w:cantSplit/>
        </w:trPr>
        <w:tc>
          <w:tcPr>
            <w:tcW w:w="2090" w:type="dxa"/>
          </w:tcPr>
          <w:p w:rsidR="00381835" w:rsidRDefault="00381835">
            <w:hyperlink r:id="rId74" w:history="1">
              <w:r w:rsidR="00E41A7A">
                <w:rPr>
                  <w:rStyle w:val="Hyperlink"/>
                  <w:sz w:val="20"/>
                </w:rPr>
                <w:t>Q.5001 (Q.IEC-REQ)</w:t>
              </w:r>
            </w:hyperlink>
          </w:p>
        </w:tc>
        <w:tc>
          <w:tcPr>
            <w:tcW w:w="4000" w:type="dxa"/>
          </w:tcPr>
          <w:p w:rsidR="00381835" w:rsidRDefault="00E41A7A">
            <w:r>
              <w:t>Signalling requirements and architecture of intelligent edge computing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81835" w:rsidRDefault="00381835">
            <w:pPr>
              <w:jc w:val="center"/>
            </w:pPr>
          </w:p>
        </w:tc>
        <w:tc>
          <w:tcPr>
            <w:tcW w:w="1150" w:type="dxa"/>
          </w:tcPr>
          <w:p w:rsidR="00381835" w:rsidRDefault="00381835">
            <w:pPr>
              <w:jc w:val="center"/>
            </w:pPr>
          </w:p>
        </w:tc>
        <w:tc>
          <w:tcPr>
            <w:tcW w:w="1150" w:type="dxa"/>
          </w:tcPr>
          <w:p w:rsidR="00381835" w:rsidRDefault="00381835">
            <w:pPr>
              <w:jc w:val="center"/>
            </w:pPr>
          </w:p>
        </w:tc>
        <w:tc>
          <w:tcPr>
            <w:tcW w:w="880" w:type="dxa"/>
          </w:tcPr>
          <w:p w:rsidR="00381835" w:rsidRDefault="00381835">
            <w:pPr>
              <w:jc w:val="center"/>
            </w:pPr>
          </w:p>
        </w:tc>
        <w:tc>
          <w:tcPr>
            <w:tcW w:w="880" w:type="dxa"/>
          </w:tcPr>
          <w:p w:rsidR="00381835" w:rsidRDefault="00381835">
            <w:pPr>
              <w:jc w:val="center"/>
            </w:pPr>
          </w:p>
        </w:tc>
        <w:tc>
          <w:tcPr>
            <w:tcW w:w="86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381835" w:rsidRDefault="00E41A7A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8183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81835" w:rsidRDefault="00E41A7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81835" w:rsidRDefault="00E41A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81835" w:rsidRDefault="00E41A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81835" w:rsidRDefault="00E41A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81835" w:rsidRDefault="00E41A7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8183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81835" w:rsidRDefault="0038183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81835" w:rsidRDefault="0038183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81835" w:rsidRDefault="00E41A7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81835" w:rsidRDefault="00E41A7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81835" w:rsidRDefault="00E41A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81835" w:rsidRDefault="00E41A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81835" w:rsidRDefault="00E41A7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81835" w:rsidRDefault="00E41A7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81835" w:rsidRDefault="00E41A7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81835" w:rsidRDefault="00E41A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81835" w:rsidRDefault="0038183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81835">
        <w:trPr>
          <w:cantSplit/>
        </w:trPr>
        <w:tc>
          <w:tcPr>
            <w:tcW w:w="2090" w:type="dxa"/>
          </w:tcPr>
          <w:p w:rsidR="00381835" w:rsidRDefault="00381835">
            <w:hyperlink r:id="rId76" w:history="1">
              <w:r w:rsidR="00E41A7A">
                <w:rPr>
                  <w:rStyle w:val="Hyperlink"/>
                  <w:sz w:val="20"/>
                </w:rPr>
                <w:t>Y.2814 (Y.MM-RN)</w:t>
              </w:r>
            </w:hyperlink>
          </w:p>
        </w:tc>
        <w:tc>
          <w:tcPr>
            <w:tcW w:w="4000" w:type="dxa"/>
          </w:tcPr>
          <w:p w:rsidR="00381835" w:rsidRDefault="00E41A7A">
            <w:r>
              <w:t>Mobility management framework over reconfigurable networks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>2018-09-01</w:t>
            </w:r>
          </w:p>
        </w:tc>
        <w:tc>
          <w:tcPr>
            <w:tcW w:w="115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>2018-09-28</w:t>
            </w:r>
          </w:p>
        </w:tc>
        <w:tc>
          <w:tcPr>
            <w:tcW w:w="88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81835" w:rsidRDefault="00381835">
            <w:pPr>
              <w:jc w:val="center"/>
            </w:pPr>
          </w:p>
        </w:tc>
        <w:tc>
          <w:tcPr>
            <w:tcW w:w="1150" w:type="dxa"/>
          </w:tcPr>
          <w:p w:rsidR="00381835" w:rsidRDefault="00381835">
            <w:pPr>
              <w:jc w:val="center"/>
            </w:pPr>
          </w:p>
        </w:tc>
        <w:tc>
          <w:tcPr>
            <w:tcW w:w="1150" w:type="dxa"/>
          </w:tcPr>
          <w:p w:rsidR="00381835" w:rsidRDefault="00381835">
            <w:pPr>
              <w:jc w:val="center"/>
            </w:pPr>
          </w:p>
        </w:tc>
        <w:tc>
          <w:tcPr>
            <w:tcW w:w="880" w:type="dxa"/>
          </w:tcPr>
          <w:p w:rsidR="00381835" w:rsidRDefault="00381835">
            <w:pPr>
              <w:jc w:val="center"/>
            </w:pPr>
          </w:p>
        </w:tc>
        <w:tc>
          <w:tcPr>
            <w:tcW w:w="880" w:type="dxa"/>
          </w:tcPr>
          <w:p w:rsidR="00381835" w:rsidRDefault="00381835">
            <w:pPr>
              <w:jc w:val="center"/>
            </w:pPr>
          </w:p>
        </w:tc>
        <w:tc>
          <w:tcPr>
            <w:tcW w:w="86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81835">
        <w:trPr>
          <w:cantSplit/>
        </w:trPr>
        <w:tc>
          <w:tcPr>
            <w:tcW w:w="2090" w:type="dxa"/>
          </w:tcPr>
          <w:p w:rsidR="00381835" w:rsidRDefault="00381835">
            <w:hyperlink r:id="rId78" w:history="1">
              <w:r w:rsidR="00E41A7A">
                <w:rPr>
                  <w:rStyle w:val="Hyperlink"/>
                  <w:sz w:val="20"/>
                </w:rPr>
                <w:t>Y.3103 (Y.IMT2020-BM)</w:t>
              </w:r>
            </w:hyperlink>
          </w:p>
        </w:tc>
        <w:tc>
          <w:tcPr>
            <w:tcW w:w="4000" w:type="dxa"/>
          </w:tcPr>
          <w:p w:rsidR="00381835" w:rsidRDefault="00E41A7A">
            <w:r>
              <w:t>Business Role-based Models in IMT-2020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>2018-09-01</w:t>
            </w:r>
          </w:p>
        </w:tc>
        <w:tc>
          <w:tcPr>
            <w:tcW w:w="115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>2018-09-28</w:t>
            </w:r>
          </w:p>
        </w:tc>
        <w:tc>
          <w:tcPr>
            <w:tcW w:w="88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81835" w:rsidRDefault="00381835">
            <w:pPr>
              <w:jc w:val="center"/>
            </w:pPr>
          </w:p>
        </w:tc>
        <w:tc>
          <w:tcPr>
            <w:tcW w:w="1150" w:type="dxa"/>
          </w:tcPr>
          <w:p w:rsidR="00381835" w:rsidRDefault="00381835">
            <w:pPr>
              <w:jc w:val="center"/>
            </w:pPr>
          </w:p>
        </w:tc>
        <w:tc>
          <w:tcPr>
            <w:tcW w:w="1150" w:type="dxa"/>
          </w:tcPr>
          <w:p w:rsidR="00381835" w:rsidRDefault="00381835">
            <w:pPr>
              <w:jc w:val="center"/>
            </w:pPr>
          </w:p>
        </w:tc>
        <w:tc>
          <w:tcPr>
            <w:tcW w:w="880" w:type="dxa"/>
          </w:tcPr>
          <w:p w:rsidR="00381835" w:rsidRDefault="00381835">
            <w:pPr>
              <w:jc w:val="center"/>
            </w:pPr>
          </w:p>
        </w:tc>
        <w:tc>
          <w:tcPr>
            <w:tcW w:w="880" w:type="dxa"/>
          </w:tcPr>
          <w:p w:rsidR="00381835" w:rsidRDefault="00381835">
            <w:pPr>
              <w:jc w:val="center"/>
            </w:pPr>
          </w:p>
        </w:tc>
        <w:tc>
          <w:tcPr>
            <w:tcW w:w="86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81835">
        <w:trPr>
          <w:cantSplit/>
        </w:trPr>
        <w:tc>
          <w:tcPr>
            <w:tcW w:w="2090" w:type="dxa"/>
          </w:tcPr>
          <w:p w:rsidR="00381835" w:rsidRDefault="00381835">
            <w:hyperlink r:id="rId80" w:history="1">
              <w:r w:rsidR="00E41A7A">
                <w:rPr>
                  <w:rStyle w:val="Hyperlink"/>
                  <w:sz w:val="20"/>
                </w:rPr>
                <w:t>Y.3170 (Y.qos-ml)</w:t>
              </w:r>
            </w:hyperlink>
          </w:p>
        </w:tc>
        <w:tc>
          <w:tcPr>
            <w:tcW w:w="4000" w:type="dxa"/>
          </w:tcPr>
          <w:p w:rsidR="00381835" w:rsidRDefault="00E41A7A">
            <w:r>
              <w:t>Requirements of mach</w:t>
            </w:r>
            <w:r>
              <w:t>ine learning based QoS assurance for IMT-2020 network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>2018-09-01</w:t>
            </w:r>
          </w:p>
        </w:tc>
        <w:tc>
          <w:tcPr>
            <w:tcW w:w="115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>2018-09-28</w:t>
            </w:r>
          </w:p>
        </w:tc>
        <w:tc>
          <w:tcPr>
            <w:tcW w:w="88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81835" w:rsidRDefault="00381835">
            <w:pPr>
              <w:jc w:val="center"/>
            </w:pPr>
          </w:p>
        </w:tc>
        <w:tc>
          <w:tcPr>
            <w:tcW w:w="1150" w:type="dxa"/>
          </w:tcPr>
          <w:p w:rsidR="00381835" w:rsidRDefault="00381835">
            <w:pPr>
              <w:jc w:val="center"/>
            </w:pPr>
          </w:p>
        </w:tc>
        <w:tc>
          <w:tcPr>
            <w:tcW w:w="1150" w:type="dxa"/>
          </w:tcPr>
          <w:p w:rsidR="00381835" w:rsidRDefault="00381835">
            <w:pPr>
              <w:jc w:val="center"/>
            </w:pPr>
          </w:p>
        </w:tc>
        <w:tc>
          <w:tcPr>
            <w:tcW w:w="880" w:type="dxa"/>
          </w:tcPr>
          <w:p w:rsidR="00381835" w:rsidRDefault="00381835">
            <w:pPr>
              <w:jc w:val="center"/>
            </w:pPr>
          </w:p>
        </w:tc>
        <w:tc>
          <w:tcPr>
            <w:tcW w:w="880" w:type="dxa"/>
          </w:tcPr>
          <w:p w:rsidR="00381835" w:rsidRDefault="00381835">
            <w:pPr>
              <w:jc w:val="center"/>
            </w:pPr>
          </w:p>
        </w:tc>
        <w:tc>
          <w:tcPr>
            <w:tcW w:w="86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381835" w:rsidRDefault="00E41A7A">
      <w:pPr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8183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81835" w:rsidRDefault="00E41A7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81835" w:rsidRDefault="00E41A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81835" w:rsidRDefault="00E41A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81835" w:rsidRDefault="00E41A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81835" w:rsidRDefault="00E41A7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8183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81835" w:rsidRDefault="0038183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81835" w:rsidRDefault="0038183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81835" w:rsidRDefault="00E41A7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81835" w:rsidRDefault="00E41A7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81835" w:rsidRDefault="00E41A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81835" w:rsidRDefault="00E41A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81835" w:rsidRDefault="00E41A7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81835" w:rsidRDefault="00E41A7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81835" w:rsidRDefault="00E41A7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81835" w:rsidRDefault="00E41A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81835" w:rsidRDefault="0038183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81835">
        <w:trPr>
          <w:cantSplit/>
        </w:trPr>
        <w:tc>
          <w:tcPr>
            <w:tcW w:w="2090" w:type="dxa"/>
          </w:tcPr>
          <w:p w:rsidR="00381835" w:rsidRDefault="00381835">
            <w:hyperlink r:id="rId82" w:history="1">
              <w:r w:rsidR="00E41A7A">
                <w:rPr>
                  <w:rStyle w:val="Hyperlink"/>
                  <w:sz w:val="20"/>
                </w:rPr>
                <w:t>F.780.1 (F.Med-UHD)</w:t>
              </w:r>
            </w:hyperlink>
          </w:p>
        </w:tc>
        <w:tc>
          <w:tcPr>
            <w:tcW w:w="4000" w:type="dxa"/>
          </w:tcPr>
          <w:p w:rsidR="00381835" w:rsidRDefault="00E41A7A">
            <w:r>
              <w:t>Framework for telemedicine systems using ultra-high definition imaging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81835" w:rsidRDefault="00381835">
            <w:pPr>
              <w:jc w:val="center"/>
            </w:pPr>
          </w:p>
        </w:tc>
        <w:tc>
          <w:tcPr>
            <w:tcW w:w="1150" w:type="dxa"/>
          </w:tcPr>
          <w:p w:rsidR="00381835" w:rsidRDefault="00381835">
            <w:pPr>
              <w:jc w:val="center"/>
            </w:pPr>
          </w:p>
        </w:tc>
        <w:tc>
          <w:tcPr>
            <w:tcW w:w="1150" w:type="dxa"/>
          </w:tcPr>
          <w:p w:rsidR="00381835" w:rsidRDefault="00381835">
            <w:pPr>
              <w:jc w:val="center"/>
            </w:pPr>
          </w:p>
        </w:tc>
        <w:tc>
          <w:tcPr>
            <w:tcW w:w="880" w:type="dxa"/>
          </w:tcPr>
          <w:p w:rsidR="00381835" w:rsidRDefault="00381835">
            <w:pPr>
              <w:jc w:val="center"/>
            </w:pPr>
          </w:p>
        </w:tc>
        <w:tc>
          <w:tcPr>
            <w:tcW w:w="880" w:type="dxa"/>
          </w:tcPr>
          <w:p w:rsidR="00381835" w:rsidRDefault="00381835">
            <w:pPr>
              <w:jc w:val="center"/>
            </w:pPr>
          </w:p>
        </w:tc>
        <w:tc>
          <w:tcPr>
            <w:tcW w:w="86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81835">
        <w:trPr>
          <w:cantSplit/>
        </w:trPr>
        <w:tc>
          <w:tcPr>
            <w:tcW w:w="2090" w:type="dxa"/>
          </w:tcPr>
          <w:p w:rsidR="00381835" w:rsidRDefault="00381835">
            <w:hyperlink r:id="rId84" w:history="1">
              <w:r w:rsidR="00E41A7A">
                <w:rPr>
                  <w:rStyle w:val="Hyperlink"/>
                  <w:sz w:val="20"/>
                </w:rPr>
                <w:t>H.265.1 (V3)</w:t>
              </w:r>
            </w:hyperlink>
          </w:p>
        </w:tc>
        <w:tc>
          <w:tcPr>
            <w:tcW w:w="4000" w:type="dxa"/>
          </w:tcPr>
          <w:p w:rsidR="00381835" w:rsidRDefault="00E41A7A">
            <w:r>
              <w:t>Conformance specification for ITU-T H.265 high efficiency video coding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81835" w:rsidRDefault="00381835">
            <w:pPr>
              <w:jc w:val="center"/>
            </w:pPr>
          </w:p>
        </w:tc>
        <w:tc>
          <w:tcPr>
            <w:tcW w:w="1150" w:type="dxa"/>
          </w:tcPr>
          <w:p w:rsidR="00381835" w:rsidRDefault="00381835">
            <w:pPr>
              <w:jc w:val="center"/>
            </w:pPr>
          </w:p>
        </w:tc>
        <w:tc>
          <w:tcPr>
            <w:tcW w:w="1150" w:type="dxa"/>
          </w:tcPr>
          <w:p w:rsidR="00381835" w:rsidRDefault="00381835">
            <w:pPr>
              <w:jc w:val="center"/>
            </w:pPr>
          </w:p>
        </w:tc>
        <w:tc>
          <w:tcPr>
            <w:tcW w:w="880" w:type="dxa"/>
          </w:tcPr>
          <w:p w:rsidR="00381835" w:rsidRDefault="00381835">
            <w:pPr>
              <w:jc w:val="center"/>
            </w:pPr>
          </w:p>
        </w:tc>
        <w:tc>
          <w:tcPr>
            <w:tcW w:w="880" w:type="dxa"/>
          </w:tcPr>
          <w:p w:rsidR="00381835" w:rsidRDefault="00381835">
            <w:pPr>
              <w:jc w:val="center"/>
            </w:pPr>
          </w:p>
        </w:tc>
        <w:tc>
          <w:tcPr>
            <w:tcW w:w="86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381835" w:rsidRDefault="00E41A7A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8183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81835" w:rsidRDefault="00E41A7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81835" w:rsidRDefault="00E41A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81835" w:rsidRDefault="00E41A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81835" w:rsidRDefault="00E41A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81835" w:rsidRDefault="00E41A7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8183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81835" w:rsidRDefault="0038183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81835" w:rsidRDefault="0038183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81835" w:rsidRDefault="00E41A7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81835" w:rsidRDefault="00E41A7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81835" w:rsidRDefault="00E41A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81835" w:rsidRDefault="00E41A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81835" w:rsidRDefault="00E41A7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81835" w:rsidRDefault="00E41A7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81835" w:rsidRDefault="00E41A7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81835" w:rsidRDefault="00E41A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81835" w:rsidRDefault="0038183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81835">
        <w:trPr>
          <w:cantSplit/>
        </w:trPr>
        <w:tc>
          <w:tcPr>
            <w:tcW w:w="2090" w:type="dxa"/>
          </w:tcPr>
          <w:p w:rsidR="00381835" w:rsidRDefault="00381835">
            <w:hyperlink r:id="rId86" w:history="1">
              <w:r w:rsidR="00E41A7A">
                <w:rPr>
                  <w:rStyle w:val="Hyperlink"/>
                  <w:sz w:val="20"/>
                </w:rPr>
                <w:t>X.894 (X.cms-prof)</w:t>
              </w:r>
            </w:hyperlink>
          </w:p>
        </w:tc>
        <w:tc>
          <w:tcPr>
            <w:tcW w:w="4000" w:type="dxa"/>
          </w:tcPr>
          <w:p w:rsidR="00381835" w:rsidRDefault="00E41A7A">
            <w:r>
              <w:t>Generic applications of ASN.1 Cryptographic Message Syntax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81835" w:rsidRDefault="00381835">
            <w:pPr>
              <w:jc w:val="center"/>
            </w:pPr>
          </w:p>
        </w:tc>
        <w:tc>
          <w:tcPr>
            <w:tcW w:w="1150" w:type="dxa"/>
          </w:tcPr>
          <w:p w:rsidR="00381835" w:rsidRDefault="00381835">
            <w:pPr>
              <w:jc w:val="center"/>
            </w:pPr>
          </w:p>
        </w:tc>
        <w:tc>
          <w:tcPr>
            <w:tcW w:w="1150" w:type="dxa"/>
          </w:tcPr>
          <w:p w:rsidR="00381835" w:rsidRDefault="00381835">
            <w:pPr>
              <w:jc w:val="center"/>
            </w:pPr>
          </w:p>
        </w:tc>
        <w:tc>
          <w:tcPr>
            <w:tcW w:w="880" w:type="dxa"/>
          </w:tcPr>
          <w:p w:rsidR="00381835" w:rsidRDefault="00381835">
            <w:pPr>
              <w:jc w:val="center"/>
            </w:pPr>
          </w:p>
        </w:tc>
        <w:tc>
          <w:tcPr>
            <w:tcW w:w="880" w:type="dxa"/>
          </w:tcPr>
          <w:p w:rsidR="00381835" w:rsidRDefault="00381835">
            <w:pPr>
              <w:jc w:val="center"/>
            </w:pPr>
          </w:p>
        </w:tc>
        <w:tc>
          <w:tcPr>
            <w:tcW w:w="86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81835">
        <w:trPr>
          <w:cantSplit/>
        </w:trPr>
        <w:tc>
          <w:tcPr>
            <w:tcW w:w="2090" w:type="dxa"/>
          </w:tcPr>
          <w:p w:rsidR="00381835" w:rsidRDefault="00381835">
            <w:hyperlink r:id="rId88" w:history="1">
              <w:r w:rsidR="00E41A7A">
                <w:rPr>
                  <w:rStyle w:val="Hyperlink"/>
                  <w:sz w:val="20"/>
                </w:rPr>
                <w:t>X.1093 (X.tac)</w:t>
              </w:r>
            </w:hyperlink>
          </w:p>
        </w:tc>
        <w:tc>
          <w:tcPr>
            <w:tcW w:w="4000" w:type="dxa"/>
          </w:tcPr>
          <w:p w:rsidR="00381835" w:rsidRDefault="00E41A7A">
            <w:r>
              <w:t>Telebiometric access control with smart ID card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>2018-10-16</w:t>
            </w:r>
          </w:p>
        </w:tc>
        <w:tc>
          <w:tcPr>
            <w:tcW w:w="115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>2018-11-12</w:t>
            </w:r>
          </w:p>
        </w:tc>
        <w:tc>
          <w:tcPr>
            <w:tcW w:w="880" w:type="dxa"/>
          </w:tcPr>
          <w:p w:rsidR="00381835" w:rsidRDefault="00381835">
            <w:pPr>
              <w:jc w:val="center"/>
            </w:pPr>
          </w:p>
        </w:tc>
        <w:tc>
          <w:tcPr>
            <w:tcW w:w="880" w:type="dxa"/>
          </w:tcPr>
          <w:p w:rsidR="00381835" w:rsidRDefault="00381835">
            <w:pPr>
              <w:jc w:val="center"/>
            </w:pPr>
          </w:p>
        </w:tc>
        <w:tc>
          <w:tcPr>
            <w:tcW w:w="1150" w:type="dxa"/>
          </w:tcPr>
          <w:p w:rsidR="00381835" w:rsidRDefault="00381835">
            <w:pPr>
              <w:jc w:val="center"/>
            </w:pPr>
          </w:p>
        </w:tc>
        <w:tc>
          <w:tcPr>
            <w:tcW w:w="1150" w:type="dxa"/>
          </w:tcPr>
          <w:p w:rsidR="00381835" w:rsidRDefault="00381835">
            <w:pPr>
              <w:jc w:val="center"/>
            </w:pPr>
          </w:p>
        </w:tc>
        <w:tc>
          <w:tcPr>
            <w:tcW w:w="880" w:type="dxa"/>
          </w:tcPr>
          <w:p w:rsidR="00381835" w:rsidRDefault="00381835">
            <w:pPr>
              <w:jc w:val="center"/>
            </w:pPr>
          </w:p>
        </w:tc>
        <w:tc>
          <w:tcPr>
            <w:tcW w:w="880" w:type="dxa"/>
          </w:tcPr>
          <w:p w:rsidR="00381835" w:rsidRDefault="00381835">
            <w:pPr>
              <w:jc w:val="center"/>
            </w:pPr>
          </w:p>
        </w:tc>
        <w:tc>
          <w:tcPr>
            <w:tcW w:w="86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81835">
        <w:trPr>
          <w:cantSplit/>
        </w:trPr>
        <w:tc>
          <w:tcPr>
            <w:tcW w:w="2090" w:type="dxa"/>
          </w:tcPr>
          <w:p w:rsidR="00381835" w:rsidRDefault="00381835">
            <w:hyperlink r:id="rId90" w:history="1">
              <w:r w:rsidR="00E41A7A">
                <w:rPr>
                  <w:rStyle w:val="Hyperlink"/>
                  <w:sz w:val="20"/>
                </w:rPr>
                <w:t>X.1147 (X.srfb)</w:t>
              </w:r>
            </w:hyperlink>
          </w:p>
        </w:tc>
        <w:tc>
          <w:tcPr>
            <w:tcW w:w="4000" w:type="dxa"/>
          </w:tcPr>
          <w:p w:rsidR="00381835" w:rsidRDefault="00E41A7A">
            <w:r>
              <w:t>Security requirements and framework for big data analytics in mobile internet services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>2018-10-16</w:t>
            </w:r>
          </w:p>
        </w:tc>
        <w:tc>
          <w:tcPr>
            <w:tcW w:w="115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>2018-11-12</w:t>
            </w:r>
          </w:p>
        </w:tc>
        <w:tc>
          <w:tcPr>
            <w:tcW w:w="880" w:type="dxa"/>
          </w:tcPr>
          <w:p w:rsidR="00381835" w:rsidRDefault="00381835">
            <w:pPr>
              <w:jc w:val="center"/>
            </w:pPr>
          </w:p>
        </w:tc>
        <w:tc>
          <w:tcPr>
            <w:tcW w:w="880" w:type="dxa"/>
          </w:tcPr>
          <w:p w:rsidR="00381835" w:rsidRDefault="00381835">
            <w:pPr>
              <w:jc w:val="center"/>
            </w:pPr>
          </w:p>
        </w:tc>
        <w:tc>
          <w:tcPr>
            <w:tcW w:w="1150" w:type="dxa"/>
          </w:tcPr>
          <w:p w:rsidR="00381835" w:rsidRDefault="00381835">
            <w:pPr>
              <w:jc w:val="center"/>
            </w:pPr>
          </w:p>
        </w:tc>
        <w:tc>
          <w:tcPr>
            <w:tcW w:w="1150" w:type="dxa"/>
          </w:tcPr>
          <w:p w:rsidR="00381835" w:rsidRDefault="00381835">
            <w:pPr>
              <w:jc w:val="center"/>
            </w:pPr>
          </w:p>
        </w:tc>
        <w:tc>
          <w:tcPr>
            <w:tcW w:w="880" w:type="dxa"/>
          </w:tcPr>
          <w:p w:rsidR="00381835" w:rsidRDefault="00381835">
            <w:pPr>
              <w:jc w:val="center"/>
            </w:pPr>
          </w:p>
        </w:tc>
        <w:tc>
          <w:tcPr>
            <w:tcW w:w="880" w:type="dxa"/>
          </w:tcPr>
          <w:p w:rsidR="00381835" w:rsidRDefault="00381835">
            <w:pPr>
              <w:jc w:val="center"/>
            </w:pPr>
          </w:p>
        </w:tc>
        <w:tc>
          <w:tcPr>
            <w:tcW w:w="86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81835">
        <w:trPr>
          <w:cantSplit/>
        </w:trPr>
        <w:tc>
          <w:tcPr>
            <w:tcW w:w="2090" w:type="dxa"/>
          </w:tcPr>
          <w:p w:rsidR="00381835" w:rsidRDefault="00381835">
            <w:hyperlink r:id="rId92" w:history="1">
              <w:r w:rsidR="00E41A7A">
                <w:rPr>
                  <w:rStyle w:val="Hyperlink"/>
                  <w:sz w:val="20"/>
                </w:rPr>
                <w:t>X.1450 (X.hakm)</w:t>
              </w:r>
            </w:hyperlink>
          </w:p>
        </w:tc>
        <w:tc>
          <w:tcPr>
            <w:tcW w:w="4000" w:type="dxa"/>
          </w:tcPr>
          <w:p w:rsidR="00381835" w:rsidRDefault="00E41A7A">
            <w:r>
              <w:t>Guidelines on hybrid authentication and key management mechanisms in the client-server model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81835" w:rsidRDefault="00381835">
            <w:pPr>
              <w:jc w:val="center"/>
            </w:pPr>
          </w:p>
        </w:tc>
        <w:tc>
          <w:tcPr>
            <w:tcW w:w="1150" w:type="dxa"/>
          </w:tcPr>
          <w:p w:rsidR="00381835" w:rsidRDefault="00381835">
            <w:pPr>
              <w:jc w:val="center"/>
            </w:pPr>
          </w:p>
        </w:tc>
        <w:tc>
          <w:tcPr>
            <w:tcW w:w="1150" w:type="dxa"/>
          </w:tcPr>
          <w:p w:rsidR="00381835" w:rsidRDefault="00381835">
            <w:pPr>
              <w:jc w:val="center"/>
            </w:pPr>
          </w:p>
        </w:tc>
        <w:tc>
          <w:tcPr>
            <w:tcW w:w="880" w:type="dxa"/>
          </w:tcPr>
          <w:p w:rsidR="00381835" w:rsidRDefault="00381835">
            <w:pPr>
              <w:jc w:val="center"/>
            </w:pPr>
          </w:p>
        </w:tc>
        <w:tc>
          <w:tcPr>
            <w:tcW w:w="880" w:type="dxa"/>
          </w:tcPr>
          <w:p w:rsidR="00381835" w:rsidRDefault="00381835">
            <w:pPr>
              <w:jc w:val="center"/>
            </w:pPr>
          </w:p>
        </w:tc>
        <w:tc>
          <w:tcPr>
            <w:tcW w:w="86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81835">
        <w:trPr>
          <w:cantSplit/>
        </w:trPr>
        <w:tc>
          <w:tcPr>
            <w:tcW w:w="2090" w:type="dxa"/>
          </w:tcPr>
          <w:p w:rsidR="00381835" w:rsidRDefault="00381835">
            <w:hyperlink r:id="rId94" w:history="1">
              <w:r w:rsidR="00E41A7A">
                <w:rPr>
                  <w:rStyle w:val="Hyperlink"/>
                  <w:sz w:val="20"/>
                </w:rPr>
                <w:t>Z.100 Annex F1</w:t>
              </w:r>
            </w:hyperlink>
          </w:p>
        </w:tc>
        <w:tc>
          <w:tcPr>
            <w:tcW w:w="4000" w:type="dxa"/>
          </w:tcPr>
          <w:p w:rsidR="00381835" w:rsidRDefault="00E41A7A">
            <w:r>
              <w:t>Specification and Descr</w:t>
            </w:r>
            <w:r>
              <w:t>iption Language - Overview of SDL-2010 - SDL formal definition: General overview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>2018-10-16</w:t>
            </w:r>
          </w:p>
        </w:tc>
        <w:tc>
          <w:tcPr>
            <w:tcW w:w="115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>2018-11-12</w:t>
            </w:r>
          </w:p>
        </w:tc>
        <w:tc>
          <w:tcPr>
            <w:tcW w:w="880" w:type="dxa"/>
          </w:tcPr>
          <w:p w:rsidR="00381835" w:rsidRDefault="00381835">
            <w:pPr>
              <w:jc w:val="center"/>
            </w:pPr>
          </w:p>
        </w:tc>
        <w:tc>
          <w:tcPr>
            <w:tcW w:w="880" w:type="dxa"/>
          </w:tcPr>
          <w:p w:rsidR="00381835" w:rsidRDefault="00381835">
            <w:pPr>
              <w:jc w:val="center"/>
            </w:pPr>
          </w:p>
        </w:tc>
        <w:tc>
          <w:tcPr>
            <w:tcW w:w="1150" w:type="dxa"/>
          </w:tcPr>
          <w:p w:rsidR="00381835" w:rsidRDefault="00381835">
            <w:pPr>
              <w:jc w:val="center"/>
            </w:pPr>
          </w:p>
        </w:tc>
        <w:tc>
          <w:tcPr>
            <w:tcW w:w="1150" w:type="dxa"/>
          </w:tcPr>
          <w:p w:rsidR="00381835" w:rsidRDefault="00381835">
            <w:pPr>
              <w:jc w:val="center"/>
            </w:pPr>
          </w:p>
        </w:tc>
        <w:tc>
          <w:tcPr>
            <w:tcW w:w="880" w:type="dxa"/>
          </w:tcPr>
          <w:p w:rsidR="00381835" w:rsidRDefault="00381835">
            <w:pPr>
              <w:jc w:val="center"/>
            </w:pPr>
          </w:p>
        </w:tc>
        <w:tc>
          <w:tcPr>
            <w:tcW w:w="880" w:type="dxa"/>
          </w:tcPr>
          <w:p w:rsidR="00381835" w:rsidRDefault="00381835">
            <w:pPr>
              <w:jc w:val="center"/>
            </w:pPr>
          </w:p>
        </w:tc>
        <w:tc>
          <w:tcPr>
            <w:tcW w:w="86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81835">
        <w:trPr>
          <w:cantSplit/>
        </w:trPr>
        <w:tc>
          <w:tcPr>
            <w:tcW w:w="2090" w:type="dxa"/>
          </w:tcPr>
          <w:p w:rsidR="00381835" w:rsidRDefault="00381835">
            <w:hyperlink r:id="rId96" w:history="1">
              <w:r w:rsidR="00E41A7A">
                <w:rPr>
                  <w:rStyle w:val="Hyperlink"/>
                  <w:sz w:val="20"/>
                </w:rPr>
                <w:t>Z.100 Annex F2</w:t>
              </w:r>
            </w:hyperlink>
          </w:p>
        </w:tc>
        <w:tc>
          <w:tcPr>
            <w:tcW w:w="4000" w:type="dxa"/>
          </w:tcPr>
          <w:p w:rsidR="00381835" w:rsidRDefault="00E41A7A">
            <w:r>
              <w:t>Specification and Description Language - Overview of SDL-2010 - SDL formal definition: Static semantics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>2018-10-16</w:t>
            </w:r>
          </w:p>
        </w:tc>
        <w:tc>
          <w:tcPr>
            <w:tcW w:w="115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>2018-11-12</w:t>
            </w:r>
          </w:p>
        </w:tc>
        <w:tc>
          <w:tcPr>
            <w:tcW w:w="880" w:type="dxa"/>
          </w:tcPr>
          <w:p w:rsidR="00381835" w:rsidRDefault="00381835">
            <w:pPr>
              <w:jc w:val="center"/>
            </w:pPr>
          </w:p>
        </w:tc>
        <w:tc>
          <w:tcPr>
            <w:tcW w:w="880" w:type="dxa"/>
          </w:tcPr>
          <w:p w:rsidR="00381835" w:rsidRDefault="00381835">
            <w:pPr>
              <w:jc w:val="center"/>
            </w:pPr>
          </w:p>
        </w:tc>
        <w:tc>
          <w:tcPr>
            <w:tcW w:w="1150" w:type="dxa"/>
          </w:tcPr>
          <w:p w:rsidR="00381835" w:rsidRDefault="00381835">
            <w:pPr>
              <w:jc w:val="center"/>
            </w:pPr>
          </w:p>
        </w:tc>
        <w:tc>
          <w:tcPr>
            <w:tcW w:w="1150" w:type="dxa"/>
          </w:tcPr>
          <w:p w:rsidR="00381835" w:rsidRDefault="00381835">
            <w:pPr>
              <w:jc w:val="center"/>
            </w:pPr>
          </w:p>
        </w:tc>
        <w:tc>
          <w:tcPr>
            <w:tcW w:w="880" w:type="dxa"/>
          </w:tcPr>
          <w:p w:rsidR="00381835" w:rsidRDefault="00381835">
            <w:pPr>
              <w:jc w:val="center"/>
            </w:pPr>
          </w:p>
        </w:tc>
        <w:tc>
          <w:tcPr>
            <w:tcW w:w="880" w:type="dxa"/>
          </w:tcPr>
          <w:p w:rsidR="00381835" w:rsidRDefault="00381835">
            <w:pPr>
              <w:jc w:val="center"/>
            </w:pPr>
          </w:p>
        </w:tc>
        <w:tc>
          <w:tcPr>
            <w:tcW w:w="86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81835">
        <w:trPr>
          <w:cantSplit/>
        </w:trPr>
        <w:tc>
          <w:tcPr>
            <w:tcW w:w="2090" w:type="dxa"/>
          </w:tcPr>
          <w:p w:rsidR="00381835" w:rsidRDefault="00381835">
            <w:hyperlink r:id="rId98" w:history="1">
              <w:r w:rsidR="00E41A7A">
                <w:rPr>
                  <w:rStyle w:val="Hyperlink"/>
                  <w:sz w:val="20"/>
                </w:rPr>
                <w:t>Z.100 Annex F3</w:t>
              </w:r>
            </w:hyperlink>
          </w:p>
        </w:tc>
        <w:tc>
          <w:tcPr>
            <w:tcW w:w="4000" w:type="dxa"/>
          </w:tcPr>
          <w:p w:rsidR="00381835" w:rsidRDefault="00E41A7A">
            <w:r>
              <w:t>Specification and Description Language - Overview of SDL-2010 - SDL formal definition: Dynamic semantics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>2018-10-16</w:t>
            </w:r>
          </w:p>
        </w:tc>
        <w:tc>
          <w:tcPr>
            <w:tcW w:w="115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>2018-11-12</w:t>
            </w:r>
          </w:p>
        </w:tc>
        <w:tc>
          <w:tcPr>
            <w:tcW w:w="880" w:type="dxa"/>
          </w:tcPr>
          <w:p w:rsidR="00381835" w:rsidRDefault="00381835">
            <w:pPr>
              <w:jc w:val="center"/>
            </w:pPr>
          </w:p>
        </w:tc>
        <w:tc>
          <w:tcPr>
            <w:tcW w:w="880" w:type="dxa"/>
          </w:tcPr>
          <w:p w:rsidR="00381835" w:rsidRDefault="00381835">
            <w:pPr>
              <w:jc w:val="center"/>
            </w:pPr>
          </w:p>
        </w:tc>
        <w:tc>
          <w:tcPr>
            <w:tcW w:w="1150" w:type="dxa"/>
          </w:tcPr>
          <w:p w:rsidR="00381835" w:rsidRDefault="00381835">
            <w:pPr>
              <w:jc w:val="center"/>
            </w:pPr>
          </w:p>
        </w:tc>
        <w:tc>
          <w:tcPr>
            <w:tcW w:w="1150" w:type="dxa"/>
          </w:tcPr>
          <w:p w:rsidR="00381835" w:rsidRDefault="00381835">
            <w:pPr>
              <w:jc w:val="center"/>
            </w:pPr>
          </w:p>
        </w:tc>
        <w:tc>
          <w:tcPr>
            <w:tcW w:w="880" w:type="dxa"/>
          </w:tcPr>
          <w:p w:rsidR="00381835" w:rsidRDefault="00381835">
            <w:pPr>
              <w:jc w:val="center"/>
            </w:pPr>
          </w:p>
        </w:tc>
        <w:tc>
          <w:tcPr>
            <w:tcW w:w="880" w:type="dxa"/>
          </w:tcPr>
          <w:p w:rsidR="00381835" w:rsidRDefault="00381835">
            <w:pPr>
              <w:jc w:val="center"/>
            </w:pPr>
          </w:p>
        </w:tc>
        <w:tc>
          <w:tcPr>
            <w:tcW w:w="86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81835">
        <w:trPr>
          <w:cantSplit/>
        </w:trPr>
        <w:tc>
          <w:tcPr>
            <w:tcW w:w="2090" w:type="dxa"/>
          </w:tcPr>
          <w:p w:rsidR="00381835" w:rsidRDefault="00381835">
            <w:hyperlink r:id="rId100" w:history="1">
              <w:r w:rsidR="00E41A7A">
                <w:rPr>
                  <w:rStyle w:val="Hyperlink"/>
                  <w:sz w:val="20"/>
                </w:rPr>
                <w:t>Z.151</w:t>
              </w:r>
            </w:hyperlink>
          </w:p>
        </w:tc>
        <w:tc>
          <w:tcPr>
            <w:tcW w:w="4000" w:type="dxa"/>
          </w:tcPr>
          <w:p w:rsidR="00381835" w:rsidRDefault="00E41A7A">
            <w:r>
              <w:t>User Requirements Notation (URN) - Language definition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>2018-10</w:t>
            </w:r>
            <w:r>
              <w:rPr>
                <w:sz w:val="20"/>
              </w:rPr>
              <w:t>-13</w:t>
            </w:r>
          </w:p>
        </w:tc>
        <w:tc>
          <w:tcPr>
            <w:tcW w:w="88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81835" w:rsidRDefault="00381835">
            <w:pPr>
              <w:jc w:val="center"/>
            </w:pPr>
          </w:p>
        </w:tc>
        <w:tc>
          <w:tcPr>
            <w:tcW w:w="1150" w:type="dxa"/>
          </w:tcPr>
          <w:p w:rsidR="00381835" w:rsidRDefault="00381835">
            <w:pPr>
              <w:jc w:val="center"/>
            </w:pPr>
          </w:p>
        </w:tc>
        <w:tc>
          <w:tcPr>
            <w:tcW w:w="1150" w:type="dxa"/>
          </w:tcPr>
          <w:p w:rsidR="00381835" w:rsidRDefault="00381835">
            <w:pPr>
              <w:jc w:val="center"/>
            </w:pPr>
          </w:p>
        </w:tc>
        <w:tc>
          <w:tcPr>
            <w:tcW w:w="880" w:type="dxa"/>
          </w:tcPr>
          <w:p w:rsidR="00381835" w:rsidRDefault="00381835">
            <w:pPr>
              <w:jc w:val="center"/>
            </w:pPr>
          </w:p>
        </w:tc>
        <w:tc>
          <w:tcPr>
            <w:tcW w:w="880" w:type="dxa"/>
          </w:tcPr>
          <w:p w:rsidR="00381835" w:rsidRDefault="00381835">
            <w:pPr>
              <w:jc w:val="center"/>
            </w:pPr>
          </w:p>
        </w:tc>
        <w:tc>
          <w:tcPr>
            <w:tcW w:w="86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81835">
        <w:trPr>
          <w:cantSplit/>
        </w:trPr>
        <w:tc>
          <w:tcPr>
            <w:tcW w:w="2090" w:type="dxa"/>
          </w:tcPr>
          <w:p w:rsidR="00381835" w:rsidRDefault="00381835">
            <w:hyperlink r:id="rId102" w:history="1">
              <w:r w:rsidR="00E41A7A">
                <w:rPr>
                  <w:rStyle w:val="Hyperlink"/>
                  <w:sz w:val="20"/>
                </w:rPr>
                <w:t>Z.161</w:t>
              </w:r>
            </w:hyperlink>
          </w:p>
        </w:tc>
        <w:tc>
          <w:tcPr>
            <w:tcW w:w="4000" w:type="dxa"/>
          </w:tcPr>
          <w:p w:rsidR="00381835" w:rsidRDefault="00E41A7A">
            <w:r>
              <w:t>Testing and Test Control Notation version 3: TTCN-3 core language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81835" w:rsidRDefault="00381835">
            <w:pPr>
              <w:jc w:val="center"/>
            </w:pPr>
          </w:p>
        </w:tc>
        <w:tc>
          <w:tcPr>
            <w:tcW w:w="1150" w:type="dxa"/>
          </w:tcPr>
          <w:p w:rsidR="00381835" w:rsidRDefault="00381835">
            <w:pPr>
              <w:jc w:val="center"/>
            </w:pPr>
          </w:p>
        </w:tc>
        <w:tc>
          <w:tcPr>
            <w:tcW w:w="1150" w:type="dxa"/>
          </w:tcPr>
          <w:p w:rsidR="00381835" w:rsidRDefault="00381835">
            <w:pPr>
              <w:jc w:val="center"/>
            </w:pPr>
          </w:p>
        </w:tc>
        <w:tc>
          <w:tcPr>
            <w:tcW w:w="880" w:type="dxa"/>
          </w:tcPr>
          <w:p w:rsidR="00381835" w:rsidRDefault="00381835">
            <w:pPr>
              <w:jc w:val="center"/>
            </w:pPr>
          </w:p>
        </w:tc>
        <w:tc>
          <w:tcPr>
            <w:tcW w:w="880" w:type="dxa"/>
          </w:tcPr>
          <w:p w:rsidR="00381835" w:rsidRDefault="00381835">
            <w:pPr>
              <w:jc w:val="center"/>
            </w:pPr>
          </w:p>
        </w:tc>
        <w:tc>
          <w:tcPr>
            <w:tcW w:w="86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81835">
        <w:trPr>
          <w:cantSplit/>
        </w:trPr>
        <w:tc>
          <w:tcPr>
            <w:tcW w:w="2090" w:type="dxa"/>
          </w:tcPr>
          <w:p w:rsidR="00381835" w:rsidRDefault="00381835">
            <w:hyperlink r:id="rId104" w:history="1">
              <w:r w:rsidR="00E41A7A">
                <w:rPr>
                  <w:rStyle w:val="Hyperlink"/>
                  <w:sz w:val="20"/>
                </w:rPr>
                <w:t>Z.161.2</w:t>
              </w:r>
            </w:hyperlink>
          </w:p>
        </w:tc>
        <w:tc>
          <w:tcPr>
            <w:tcW w:w="4000" w:type="dxa"/>
          </w:tcPr>
          <w:p w:rsidR="00381835" w:rsidRDefault="00E41A7A">
            <w:r>
              <w:t>Testing and Test Control Notation version 3: TTCN-3 language extensions: Configuration and deployment support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81835" w:rsidRDefault="00381835">
            <w:pPr>
              <w:jc w:val="center"/>
            </w:pPr>
          </w:p>
        </w:tc>
        <w:tc>
          <w:tcPr>
            <w:tcW w:w="1150" w:type="dxa"/>
          </w:tcPr>
          <w:p w:rsidR="00381835" w:rsidRDefault="00381835">
            <w:pPr>
              <w:jc w:val="center"/>
            </w:pPr>
          </w:p>
        </w:tc>
        <w:tc>
          <w:tcPr>
            <w:tcW w:w="1150" w:type="dxa"/>
          </w:tcPr>
          <w:p w:rsidR="00381835" w:rsidRDefault="00381835">
            <w:pPr>
              <w:jc w:val="center"/>
            </w:pPr>
          </w:p>
        </w:tc>
        <w:tc>
          <w:tcPr>
            <w:tcW w:w="880" w:type="dxa"/>
          </w:tcPr>
          <w:p w:rsidR="00381835" w:rsidRDefault="00381835">
            <w:pPr>
              <w:jc w:val="center"/>
            </w:pPr>
          </w:p>
        </w:tc>
        <w:tc>
          <w:tcPr>
            <w:tcW w:w="880" w:type="dxa"/>
          </w:tcPr>
          <w:p w:rsidR="00381835" w:rsidRDefault="00381835">
            <w:pPr>
              <w:jc w:val="center"/>
            </w:pPr>
          </w:p>
        </w:tc>
        <w:tc>
          <w:tcPr>
            <w:tcW w:w="86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81835">
        <w:trPr>
          <w:cantSplit/>
        </w:trPr>
        <w:tc>
          <w:tcPr>
            <w:tcW w:w="2090" w:type="dxa"/>
          </w:tcPr>
          <w:p w:rsidR="00381835" w:rsidRDefault="00381835">
            <w:hyperlink r:id="rId106" w:history="1">
              <w:r w:rsidR="00E41A7A">
                <w:rPr>
                  <w:rStyle w:val="Hyperlink"/>
                  <w:sz w:val="20"/>
                </w:rPr>
                <w:t>Z.161.4</w:t>
              </w:r>
            </w:hyperlink>
          </w:p>
        </w:tc>
        <w:tc>
          <w:tcPr>
            <w:tcW w:w="4000" w:type="dxa"/>
          </w:tcPr>
          <w:p w:rsidR="00381835" w:rsidRDefault="00E41A7A">
            <w:r>
              <w:t>Testing and Test Control Notation version 3: TTCN-3 language extensions: Behaviour types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81835" w:rsidRDefault="00381835">
            <w:pPr>
              <w:jc w:val="center"/>
            </w:pPr>
          </w:p>
        </w:tc>
        <w:tc>
          <w:tcPr>
            <w:tcW w:w="1150" w:type="dxa"/>
          </w:tcPr>
          <w:p w:rsidR="00381835" w:rsidRDefault="00381835">
            <w:pPr>
              <w:jc w:val="center"/>
            </w:pPr>
          </w:p>
        </w:tc>
        <w:tc>
          <w:tcPr>
            <w:tcW w:w="1150" w:type="dxa"/>
          </w:tcPr>
          <w:p w:rsidR="00381835" w:rsidRDefault="00381835">
            <w:pPr>
              <w:jc w:val="center"/>
            </w:pPr>
          </w:p>
        </w:tc>
        <w:tc>
          <w:tcPr>
            <w:tcW w:w="880" w:type="dxa"/>
          </w:tcPr>
          <w:p w:rsidR="00381835" w:rsidRDefault="00381835">
            <w:pPr>
              <w:jc w:val="center"/>
            </w:pPr>
          </w:p>
        </w:tc>
        <w:tc>
          <w:tcPr>
            <w:tcW w:w="880" w:type="dxa"/>
          </w:tcPr>
          <w:p w:rsidR="00381835" w:rsidRDefault="00381835">
            <w:pPr>
              <w:jc w:val="center"/>
            </w:pPr>
          </w:p>
        </w:tc>
        <w:tc>
          <w:tcPr>
            <w:tcW w:w="86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81835">
        <w:trPr>
          <w:cantSplit/>
        </w:trPr>
        <w:tc>
          <w:tcPr>
            <w:tcW w:w="2090" w:type="dxa"/>
          </w:tcPr>
          <w:p w:rsidR="00381835" w:rsidRDefault="00381835">
            <w:hyperlink r:id="rId108" w:history="1">
              <w:r w:rsidR="00E41A7A">
                <w:rPr>
                  <w:rStyle w:val="Hyperlink"/>
                  <w:sz w:val="20"/>
                </w:rPr>
                <w:t>Z.161.6</w:t>
              </w:r>
            </w:hyperlink>
          </w:p>
        </w:tc>
        <w:tc>
          <w:tcPr>
            <w:tcW w:w="4000" w:type="dxa"/>
          </w:tcPr>
          <w:p w:rsidR="00381835" w:rsidRDefault="00E41A7A">
            <w:r>
              <w:t>Testing and Test Control Notation version 3: TTCN-3 language extensions: Advanced Matching (</w:t>
            </w:r>
            <w:hyperlink r:id="rId1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81835" w:rsidRDefault="00381835">
            <w:pPr>
              <w:jc w:val="center"/>
            </w:pPr>
          </w:p>
        </w:tc>
        <w:tc>
          <w:tcPr>
            <w:tcW w:w="1150" w:type="dxa"/>
          </w:tcPr>
          <w:p w:rsidR="00381835" w:rsidRDefault="00381835">
            <w:pPr>
              <w:jc w:val="center"/>
            </w:pPr>
          </w:p>
        </w:tc>
        <w:tc>
          <w:tcPr>
            <w:tcW w:w="1150" w:type="dxa"/>
          </w:tcPr>
          <w:p w:rsidR="00381835" w:rsidRDefault="00381835">
            <w:pPr>
              <w:jc w:val="center"/>
            </w:pPr>
          </w:p>
        </w:tc>
        <w:tc>
          <w:tcPr>
            <w:tcW w:w="880" w:type="dxa"/>
          </w:tcPr>
          <w:p w:rsidR="00381835" w:rsidRDefault="00381835">
            <w:pPr>
              <w:jc w:val="center"/>
            </w:pPr>
          </w:p>
        </w:tc>
        <w:tc>
          <w:tcPr>
            <w:tcW w:w="880" w:type="dxa"/>
          </w:tcPr>
          <w:p w:rsidR="00381835" w:rsidRDefault="00381835">
            <w:pPr>
              <w:jc w:val="center"/>
            </w:pPr>
          </w:p>
        </w:tc>
        <w:tc>
          <w:tcPr>
            <w:tcW w:w="86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81835">
        <w:trPr>
          <w:cantSplit/>
        </w:trPr>
        <w:tc>
          <w:tcPr>
            <w:tcW w:w="2090" w:type="dxa"/>
          </w:tcPr>
          <w:p w:rsidR="00381835" w:rsidRDefault="00381835">
            <w:hyperlink r:id="rId110" w:history="1">
              <w:r w:rsidR="00E41A7A">
                <w:rPr>
                  <w:rStyle w:val="Hyperlink"/>
                  <w:sz w:val="20"/>
                </w:rPr>
                <w:t>Z.166</w:t>
              </w:r>
            </w:hyperlink>
          </w:p>
        </w:tc>
        <w:tc>
          <w:tcPr>
            <w:tcW w:w="4000" w:type="dxa"/>
          </w:tcPr>
          <w:p w:rsidR="00381835" w:rsidRDefault="00E41A7A">
            <w:r>
              <w:t>Testing and Test Control Notation version 3: TTCN-3 control interface (TCI) (</w:t>
            </w:r>
            <w:hyperlink r:id="rId1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81835" w:rsidRDefault="00381835">
            <w:pPr>
              <w:jc w:val="center"/>
            </w:pPr>
          </w:p>
        </w:tc>
        <w:tc>
          <w:tcPr>
            <w:tcW w:w="1150" w:type="dxa"/>
          </w:tcPr>
          <w:p w:rsidR="00381835" w:rsidRDefault="00381835">
            <w:pPr>
              <w:jc w:val="center"/>
            </w:pPr>
          </w:p>
        </w:tc>
        <w:tc>
          <w:tcPr>
            <w:tcW w:w="1150" w:type="dxa"/>
          </w:tcPr>
          <w:p w:rsidR="00381835" w:rsidRDefault="00381835">
            <w:pPr>
              <w:jc w:val="center"/>
            </w:pPr>
          </w:p>
        </w:tc>
        <w:tc>
          <w:tcPr>
            <w:tcW w:w="880" w:type="dxa"/>
          </w:tcPr>
          <w:p w:rsidR="00381835" w:rsidRDefault="00381835">
            <w:pPr>
              <w:jc w:val="center"/>
            </w:pPr>
          </w:p>
        </w:tc>
        <w:tc>
          <w:tcPr>
            <w:tcW w:w="880" w:type="dxa"/>
          </w:tcPr>
          <w:p w:rsidR="00381835" w:rsidRDefault="00381835">
            <w:pPr>
              <w:jc w:val="center"/>
            </w:pPr>
          </w:p>
        </w:tc>
        <w:tc>
          <w:tcPr>
            <w:tcW w:w="86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81835">
        <w:trPr>
          <w:cantSplit/>
        </w:trPr>
        <w:tc>
          <w:tcPr>
            <w:tcW w:w="2090" w:type="dxa"/>
          </w:tcPr>
          <w:p w:rsidR="00381835" w:rsidRDefault="00381835">
            <w:hyperlink r:id="rId112" w:history="1">
              <w:r w:rsidR="00E41A7A">
                <w:rPr>
                  <w:rStyle w:val="Hyperlink"/>
                  <w:sz w:val="20"/>
                </w:rPr>
                <w:t>Z.167</w:t>
              </w:r>
            </w:hyperlink>
          </w:p>
        </w:tc>
        <w:tc>
          <w:tcPr>
            <w:tcW w:w="4000" w:type="dxa"/>
          </w:tcPr>
          <w:p w:rsidR="00381835" w:rsidRDefault="00E41A7A">
            <w:r>
              <w:t>Testing and Test Control Notation version 3: Using ASN.1 with TTCN-3 (</w:t>
            </w:r>
            <w:hyperlink r:id="rId11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81835" w:rsidRDefault="00381835">
            <w:pPr>
              <w:jc w:val="center"/>
            </w:pPr>
          </w:p>
        </w:tc>
        <w:tc>
          <w:tcPr>
            <w:tcW w:w="1150" w:type="dxa"/>
          </w:tcPr>
          <w:p w:rsidR="00381835" w:rsidRDefault="00381835">
            <w:pPr>
              <w:jc w:val="center"/>
            </w:pPr>
          </w:p>
        </w:tc>
        <w:tc>
          <w:tcPr>
            <w:tcW w:w="1150" w:type="dxa"/>
          </w:tcPr>
          <w:p w:rsidR="00381835" w:rsidRDefault="00381835">
            <w:pPr>
              <w:jc w:val="center"/>
            </w:pPr>
          </w:p>
        </w:tc>
        <w:tc>
          <w:tcPr>
            <w:tcW w:w="880" w:type="dxa"/>
          </w:tcPr>
          <w:p w:rsidR="00381835" w:rsidRDefault="00381835">
            <w:pPr>
              <w:jc w:val="center"/>
            </w:pPr>
          </w:p>
        </w:tc>
        <w:tc>
          <w:tcPr>
            <w:tcW w:w="880" w:type="dxa"/>
          </w:tcPr>
          <w:p w:rsidR="00381835" w:rsidRDefault="00381835">
            <w:pPr>
              <w:jc w:val="center"/>
            </w:pPr>
          </w:p>
        </w:tc>
        <w:tc>
          <w:tcPr>
            <w:tcW w:w="86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81835">
        <w:trPr>
          <w:cantSplit/>
        </w:trPr>
        <w:tc>
          <w:tcPr>
            <w:tcW w:w="2090" w:type="dxa"/>
          </w:tcPr>
          <w:p w:rsidR="00381835" w:rsidRDefault="00381835">
            <w:hyperlink r:id="rId114" w:history="1">
              <w:r w:rsidR="00E41A7A">
                <w:rPr>
                  <w:rStyle w:val="Hyperlink"/>
                  <w:sz w:val="20"/>
                </w:rPr>
                <w:t>Z.169</w:t>
              </w:r>
            </w:hyperlink>
          </w:p>
        </w:tc>
        <w:tc>
          <w:tcPr>
            <w:tcW w:w="4000" w:type="dxa"/>
          </w:tcPr>
          <w:p w:rsidR="00381835" w:rsidRDefault="00E41A7A">
            <w:r>
              <w:t>Testing and Test Control Notation version 3: Using XML schema with TTCN-3 (</w:t>
            </w:r>
            <w:hyperlink r:id="rId11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81835" w:rsidRDefault="00381835">
            <w:pPr>
              <w:jc w:val="center"/>
            </w:pPr>
          </w:p>
        </w:tc>
        <w:tc>
          <w:tcPr>
            <w:tcW w:w="1150" w:type="dxa"/>
          </w:tcPr>
          <w:p w:rsidR="00381835" w:rsidRDefault="00381835">
            <w:pPr>
              <w:jc w:val="center"/>
            </w:pPr>
          </w:p>
        </w:tc>
        <w:tc>
          <w:tcPr>
            <w:tcW w:w="1150" w:type="dxa"/>
          </w:tcPr>
          <w:p w:rsidR="00381835" w:rsidRDefault="00381835">
            <w:pPr>
              <w:jc w:val="center"/>
            </w:pPr>
          </w:p>
        </w:tc>
        <w:tc>
          <w:tcPr>
            <w:tcW w:w="880" w:type="dxa"/>
          </w:tcPr>
          <w:p w:rsidR="00381835" w:rsidRDefault="00381835">
            <w:pPr>
              <w:jc w:val="center"/>
            </w:pPr>
          </w:p>
        </w:tc>
        <w:tc>
          <w:tcPr>
            <w:tcW w:w="880" w:type="dxa"/>
          </w:tcPr>
          <w:p w:rsidR="00381835" w:rsidRDefault="00381835">
            <w:pPr>
              <w:jc w:val="center"/>
            </w:pPr>
          </w:p>
        </w:tc>
        <w:tc>
          <w:tcPr>
            <w:tcW w:w="86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81835">
        <w:trPr>
          <w:cantSplit/>
        </w:trPr>
        <w:tc>
          <w:tcPr>
            <w:tcW w:w="2090" w:type="dxa"/>
          </w:tcPr>
          <w:p w:rsidR="00381835" w:rsidRDefault="00381835">
            <w:hyperlink r:id="rId116" w:history="1">
              <w:r w:rsidR="00E41A7A">
                <w:rPr>
                  <w:rStyle w:val="Hyperlink"/>
                  <w:sz w:val="20"/>
                </w:rPr>
                <w:t>Z.171</w:t>
              </w:r>
            </w:hyperlink>
          </w:p>
        </w:tc>
        <w:tc>
          <w:tcPr>
            <w:tcW w:w="4000" w:type="dxa"/>
          </w:tcPr>
          <w:p w:rsidR="00381835" w:rsidRDefault="00E41A7A">
            <w:r>
              <w:t>Testing and Test Control Notation version 3: Using JSON with TTCN-3 (</w:t>
            </w:r>
            <w:hyperlink r:id="rId11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81835" w:rsidRDefault="00381835">
            <w:pPr>
              <w:jc w:val="center"/>
            </w:pPr>
          </w:p>
        </w:tc>
        <w:tc>
          <w:tcPr>
            <w:tcW w:w="1150" w:type="dxa"/>
          </w:tcPr>
          <w:p w:rsidR="00381835" w:rsidRDefault="00381835">
            <w:pPr>
              <w:jc w:val="center"/>
            </w:pPr>
          </w:p>
        </w:tc>
        <w:tc>
          <w:tcPr>
            <w:tcW w:w="1150" w:type="dxa"/>
          </w:tcPr>
          <w:p w:rsidR="00381835" w:rsidRDefault="00381835">
            <w:pPr>
              <w:jc w:val="center"/>
            </w:pPr>
          </w:p>
        </w:tc>
        <w:tc>
          <w:tcPr>
            <w:tcW w:w="880" w:type="dxa"/>
          </w:tcPr>
          <w:p w:rsidR="00381835" w:rsidRDefault="00381835">
            <w:pPr>
              <w:jc w:val="center"/>
            </w:pPr>
          </w:p>
        </w:tc>
        <w:tc>
          <w:tcPr>
            <w:tcW w:w="880" w:type="dxa"/>
          </w:tcPr>
          <w:p w:rsidR="00381835" w:rsidRDefault="00381835">
            <w:pPr>
              <w:jc w:val="center"/>
            </w:pPr>
          </w:p>
        </w:tc>
        <w:tc>
          <w:tcPr>
            <w:tcW w:w="860" w:type="dxa"/>
          </w:tcPr>
          <w:p w:rsidR="00381835" w:rsidRDefault="00E41A7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381835" w:rsidRDefault="00381835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381835">
          <w:headerReference w:type="default" r:id="rId118"/>
          <w:footerReference w:type="default" r:id="rId119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381835" w:rsidRDefault="00E41A7A">
      <w:r>
        <w:lastRenderedPageBreak/>
        <w:t>Annex 2</w:t>
      </w:r>
    </w:p>
    <w:p w:rsidR="00381835" w:rsidRDefault="00E41A7A">
      <w:pPr>
        <w:jc w:val="center"/>
        <w:rPr>
          <w:szCs w:val="22"/>
        </w:rPr>
      </w:pPr>
      <w:r>
        <w:rPr>
          <w:szCs w:val="22"/>
        </w:rPr>
        <w:t>(to TSB AAP-45)</w:t>
      </w:r>
    </w:p>
    <w:p w:rsidR="00381835" w:rsidRDefault="00E41A7A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381835" w:rsidRDefault="00E41A7A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381835" w:rsidRDefault="00E41A7A">
      <w:r>
        <w:t>1)</w:t>
      </w:r>
      <w:r>
        <w:tab/>
        <w:t xml:space="preserve">Go to AAP search Web page at </w:t>
      </w:r>
      <w:hyperlink r:id="rId120" w:history="1">
        <w:r>
          <w:rPr>
            <w:rStyle w:val="Hyperlink"/>
            <w:szCs w:val="22"/>
          </w:rPr>
          <w:t>http://www.itu.int/ITU-T/aap/</w:t>
        </w:r>
      </w:hyperlink>
    </w:p>
    <w:p w:rsidR="00381835" w:rsidRDefault="00E41A7A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7075" cy="2161540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835" w:rsidRDefault="00E41A7A">
      <w:r>
        <w:t>2)</w:t>
      </w:r>
      <w:r>
        <w:tab/>
        <w:t>Select your Recommendation</w:t>
      </w:r>
    </w:p>
    <w:p w:rsidR="00381835" w:rsidRDefault="00E41A7A">
      <w:pPr>
        <w:jc w:val="center"/>
        <w:rPr>
          <w:sz w:val="24"/>
        </w:rPr>
      </w:pPr>
      <w:r w:rsidRPr="00381835">
        <w:rPr>
          <w:noProof/>
          <w:sz w:val="24"/>
          <w:lang w:val="en-US" w:eastAsia="zh-CN"/>
        </w:rPr>
        <w:drawing>
          <wp:inline distT="0" distB="0" distL="0" distR="0">
            <wp:extent cx="5403215" cy="321691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215" cy="321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835" w:rsidRDefault="00E41A7A">
      <w:pPr>
        <w:keepNext/>
      </w:pPr>
      <w:r>
        <w:lastRenderedPageBreak/>
        <w:t>3)</w:t>
      </w:r>
      <w:r>
        <w:tab/>
        <w:t>Click the "Submit Comment" button</w:t>
      </w:r>
    </w:p>
    <w:p w:rsidR="00381835" w:rsidRDefault="00E41A7A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125" cy="318389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125" cy="318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835" w:rsidRDefault="00E41A7A">
      <w:r>
        <w:t>4)</w:t>
      </w:r>
      <w:r>
        <w:tab/>
      </w:r>
      <w:r>
        <w:t>Complete the on-line form and click on "Submit"</w:t>
      </w:r>
    </w:p>
    <w:p w:rsidR="00381835" w:rsidRDefault="00E41A7A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96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835" w:rsidRDefault="00E41A7A">
      <w:r>
        <w:t>For more information, read the AAP tutorial on:</w:t>
      </w:r>
      <w:r>
        <w:tab/>
      </w:r>
      <w:r>
        <w:br/>
      </w:r>
      <w:hyperlink r:id="rId125" w:history="1">
        <w:r>
          <w:rPr>
            <w:rStyle w:val="Hyperlink"/>
          </w:rPr>
          <w:t>http://www.itu.int/ITU-T/aapinfo/files/AAPTutorial.pdf</w:t>
        </w:r>
      </w:hyperlink>
    </w:p>
    <w:p w:rsidR="00381835" w:rsidRDefault="00E41A7A">
      <w:r>
        <w:br w:type="page"/>
      </w:r>
      <w:r>
        <w:lastRenderedPageBreak/>
        <w:t>Annex 3</w:t>
      </w:r>
    </w:p>
    <w:p w:rsidR="00381835" w:rsidRDefault="00E41A7A">
      <w:pPr>
        <w:jc w:val="center"/>
        <w:rPr>
          <w:szCs w:val="22"/>
        </w:rPr>
      </w:pPr>
      <w:r>
        <w:rPr>
          <w:szCs w:val="22"/>
        </w:rPr>
        <w:t>(to TSB AAP-45)</w:t>
      </w:r>
    </w:p>
    <w:p w:rsidR="00381835" w:rsidRDefault="00E41A7A">
      <w:pPr>
        <w:pStyle w:val="Headingb"/>
        <w:jc w:val="center"/>
        <w:rPr>
          <w:szCs w:val="22"/>
        </w:rPr>
      </w:pPr>
      <w:r>
        <w:rPr>
          <w:szCs w:val="22"/>
        </w:rPr>
        <w:t>Recomm</w:t>
      </w:r>
      <w:r>
        <w:rPr>
          <w:szCs w:val="22"/>
        </w:rPr>
        <w:t>endations under LC/AR – Comment submission form</w:t>
      </w:r>
    </w:p>
    <w:p w:rsidR="00381835" w:rsidRDefault="00E41A7A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381835">
        <w:tc>
          <w:tcPr>
            <w:tcW w:w="5000" w:type="pct"/>
            <w:gridSpan w:val="2"/>
            <w:shd w:val="clear" w:color="auto" w:fill="EFFAFF"/>
          </w:tcPr>
          <w:p w:rsidR="00381835" w:rsidRDefault="00E41A7A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38183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81835" w:rsidRDefault="00E41A7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381835" w:rsidRDefault="00381835">
            <w:pPr>
              <w:pStyle w:val="Tabletext"/>
            </w:pPr>
          </w:p>
        </w:tc>
      </w:tr>
      <w:tr w:rsidR="0038183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81835" w:rsidRDefault="00E41A7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81835" w:rsidRDefault="00381835">
            <w:pPr>
              <w:pStyle w:val="Tabletext"/>
            </w:pPr>
          </w:p>
        </w:tc>
      </w:tr>
      <w:tr w:rsidR="0038183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81835" w:rsidRDefault="00E41A7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81835" w:rsidRDefault="00381835">
            <w:pPr>
              <w:pStyle w:val="Tabletext"/>
            </w:pPr>
          </w:p>
        </w:tc>
      </w:tr>
      <w:tr w:rsidR="00381835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381835" w:rsidRDefault="00E41A7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381835" w:rsidRDefault="00E41A7A">
            <w:pPr>
              <w:pStyle w:val="Tabletext"/>
            </w:pPr>
            <w:r>
              <w:br/>
            </w:r>
            <w:r w:rsidR="0038183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81835">
              <w:fldChar w:fldCharType="separate"/>
            </w:r>
            <w:r w:rsidR="00381835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381835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81835">
              <w:fldChar w:fldCharType="separate"/>
            </w:r>
            <w:r w:rsidR="00381835">
              <w:fldChar w:fldCharType="end"/>
            </w:r>
            <w:r>
              <w:t xml:space="preserve"> Additional Review (AR)</w:t>
            </w:r>
          </w:p>
        </w:tc>
      </w:tr>
      <w:tr w:rsidR="0038183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81835" w:rsidRDefault="00E41A7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381835" w:rsidRDefault="00381835">
            <w:pPr>
              <w:pStyle w:val="Tabletext"/>
            </w:pPr>
          </w:p>
        </w:tc>
      </w:tr>
      <w:tr w:rsidR="0038183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81835" w:rsidRDefault="00E41A7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81835" w:rsidRDefault="00381835">
            <w:pPr>
              <w:pStyle w:val="Tabletext"/>
            </w:pPr>
          </w:p>
        </w:tc>
      </w:tr>
      <w:tr w:rsidR="0038183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81835" w:rsidRDefault="00E41A7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81835" w:rsidRDefault="00381835">
            <w:pPr>
              <w:pStyle w:val="Tabletext"/>
            </w:pPr>
          </w:p>
        </w:tc>
      </w:tr>
      <w:tr w:rsidR="0038183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81835" w:rsidRDefault="00E41A7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81835" w:rsidRDefault="00381835">
            <w:pPr>
              <w:pStyle w:val="Tabletext"/>
            </w:pPr>
          </w:p>
        </w:tc>
      </w:tr>
      <w:tr w:rsidR="0038183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81835" w:rsidRDefault="00E41A7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81835" w:rsidRDefault="00381835">
            <w:pPr>
              <w:pStyle w:val="Tabletext"/>
            </w:pPr>
          </w:p>
        </w:tc>
      </w:tr>
      <w:tr w:rsidR="0038183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81835" w:rsidRDefault="00E41A7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81835" w:rsidRDefault="00381835">
            <w:pPr>
              <w:pStyle w:val="Tabletext"/>
            </w:pPr>
          </w:p>
        </w:tc>
      </w:tr>
      <w:tr w:rsidR="0038183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81835" w:rsidRDefault="00E41A7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81835" w:rsidRDefault="00381835">
            <w:pPr>
              <w:pStyle w:val="Tabletext"/>
            </w:pPr>
          </w:p>
        </w:tc>
      </w:tr>
      <w:tr w:rsidR="00381835">
        <w:tc>
          <w:tcPr>
            <w:tcW w:w="1623" w:type="pct"/>
            <w:shd w:val="clear" w:color="auto" w:fill="EFFAFF"/>
            <w:vAlign w:val="center"/>
          </w:tcPr>
          <w:p w:rsidR="00381835" w:rsidRDefault="00E41A7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381835" w:rsidRDefault="00E41A7A">
            <w:pPr>
              <w:pStyle w:val="Tabletext"/>
            </w:pPr>
            <w:r>
              <w:br/>
            </w:r>
            <w:r w:rsidR="00381835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81835">
              <w:fldChar w:fldCharType="separate"/>
            </w:r>
            <w:r w:rsidR="00381835">
              <w:fldChar w:fldCharType="end"/>
            </w:r>
            <w:r>
              <w:t xml:space="preserve"> We do not support this</w:t>
            </w:r>
            <w:r>
              <w:t xml:space="preserve"> text. Reasons are given in the attachment.</w:t>
            </w:r>
            <w:r>
              <w:br/>
            </w:r>
            <w:r>
              <w:br/>
            </w:r>
            <w:r w:rsidR="0038183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81835">
              <w:fldChar w:fldCharType="separate"/>
            </w:r>
            <w:r w:rsidR="00381835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381835">
        <w:tc>
          <w:tcPr>
            <w:tcW w:w="1623" w:type="pct"/>
            <w:shd w:val="clear" w:color="auto" w:fill="EFFAFF"/>
            <w:vAlign w:val="center"/>
          </w:tcPr>
          <w:p w:rsidR="00381835" w:rsidRDefault="00E41A7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381835" w:rsidRDefault="00E41A7A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381835" w:rsidRDefault="00E41A7A">
      <w:pPr>
        <w:rPr>
          <w:szCs w:val="22"/>
        </w:rPr>
      </w:pPr>
      <w:r>
        <w:tab/>
      </w:r>
      <w:r w:rsidR="00381835" w:rsidRPr="00381835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381835">
        <w:rPr>
          <w:szCs w:val="22"/>
        </w:rPr>
      </w:r>
      <w:r w:rsidR="00381835">
        <w:rPr>
          <w:szCs w:val="22"/>
        </w:rPr>
        <w:fldChar w:fldCharType="separate"/>
      </w:r>
      <w:r w:rsidR="00381835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381835" w:rsidRDefault="00E41A7A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26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381835" w:rsidRDefault="00381835">
      <w:pPr>
        <w:rPr>
          <w:i/>
          <w:iCs/>
          <w:szCs w:val="22"/>
        </w:rPr>
      </w:pPr>
    </w:p>
    <w:sectPr w:rsidR="00381835" w:rsidSect="00381835">
      <w:headerReference w:type="default" r:id="rId127"/>
      <w:footerReference w:type="default" r:id="rId128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835" w:rsidRDefault="00E41A7A">
      <w:r>
        <w:separator/>
      </w:r>
    </w:p>
  </w:endnote>
  <w:endnote w:type="continuationSeparator" w:id="0">
    <w:p w:rsidR="00381835" w:rsidRDefault="00E41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835" w:rsidRDefault="00E41A7A">
    <w:pPr>
      <w:pStyle w:val="Footer"/>
    </w:pPr>
    <w:r>
      <w:rPr>
        <w:sz w:val="18"/>
        <w:szCs w:val="18"/>
        <w:lang w:val="en-US"/>
      </w:rPr>
      <w:t>TSB AAP-45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2018-10</w:t>
    </w:r>
    <w:r>
      <w:rPr>
        <w:sz w:val="18"/>
        <w:szCs w:val="18"/>
        <w:lang w:val="en-US"/>
      </w:rPr>
      <w:t>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381835">
      <w:tc>
        <w:tcPr>
          <w:tcW w:w="1985" w:type="dxa"/>
        </w:tcPr>
        <w:p w:rsidR="00381835" w:rsidRDefault="00E41A7A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381835" w:rsidRDefault="00E41A7A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381835" w:rsidRDefault="00E41A7A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381835" w:rsidRDefault="00E41A7A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381835" w:rsidRDefault="00E41A7A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381835" w:rsidRDefault="00381835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835" w:rsidRDefault="00E41A7A">
    <w:pPr>
      <w:pStyle w:val="Footer"/>
    </w:pPr>
    <w:r>
      <w:rPr>
        <w:sz w:val="18"/>
        <w:szCs w:val="18"/>
        <w:lang w:val="en-US"/>
      </w:rPr>
      <w:t>TSB AAP-45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2018-10-16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835" w:rsidRDefault="00E41A7A">
    <w:pPr>
      <w:pStyle w:val="Footer"/>
    </w:pPr>
    <w:r>
      <w:rPr>
        <w:sz w:val="18"/>
        <w:szCs w:val="18"/>
        <w:lang w:val="en-US"/>
      </w:rPr>
      <w:t>TSB AAP-45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2018-10-16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835" w:rsidRDefault="00E41A7A">
      <w:r>
        <w:t>____________________</w:t>
      </w:r>
    </w:p>
  </w:footnote>
  <w:footnote w:type="continuationSeparator" w:id="0">
    <w:p w:rsidR="00381835" w:rsidRDefault="00E41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835" w:rsidRDefault="00E41A7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8183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81835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38183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835" w:rsidRDefault="00E41A7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8183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81835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9</w:t>
    </w:r>
    <w:r w:rsidR="0038183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835" w:rsidRDefault="00E41A7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8183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81835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13</w:t>
    </w:r>
    <w:r w:rsidR="0038183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835"/>
    <w:rsid w:val="00381835"/>
    <w:rsid w:val="00E4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;"/>
  <w15:docId w15:val="{E5F70940-9374-4CC6-82F5-872965C6F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ITU-T/studygroups/com12" TargetMode="External"/><Relationship Id="rId117" Type="http://schemas.openxmlformats.org/officeDocument/2006/relationships/hyperlink" Target="https://www.itu.int/ITU-T/aap/dologin_aap.asp?id=T010200202C0802MSWE.docx&amp;group=17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8256" TargetMode="External"/><Relationship Id="rId47" Type="http://schemas.openxmlformats.org/officeDocument/2006/relationships/hyperlink" Target="https://www.itu.int/ITU-T/aap/dologin_aap.asp?id=T01020020420801MSWE.docx&amp;group=5" TargetMode="External"/><Relationship Id="rId63" Type="http://schemas.openxmlformats.org/officeDocument/2006/relationships/hyperlink" Target="https://www.itu.int/ITU-T/aap/dologin_aap.asp?id=T010200201D0801MSWE.docx&amp;group=11" TargetMode="External"/><Relationship Id="rId68" Type="http://schemas.openxmlformats.org/officeDocument/2006/relationships/hyperlink" Target="http://www.itu.int/itu-t/aap/AAPRecDetails.aspx?AAPSeqNo=8224" TargetMode="External"/><Relationship Id="rId84" Type="http://schemas.openxmlformats.org/officeDocument/2006/relationships/hyperlink" Target="http://www.itu.int/itu-t/aap/AAPRecDetails.aspx?AAPSeqNo=8220" TargetMode="External"/><Relationship Id="rId89" Type="http://schemas.openxmlformats.org/officeDocument/2006/relationships/hyperlink" Target="https://www.itu.int/ITU-T/aap/dologin_aap.asp?id=T01020020310801MSWE.docx&amp;group=17" TargetMode="External"/><Relationship Id="rId112" Type="http://schemas.openxmlformats.org/officeDocument/2006/relationships/hyperlink" Target="http://www.itu.int/itu-t/aap/AAPRecDetails.aspx?AAPSeqNo=8233" TargetMode="External"/><Relationship Id="rId16" Type="http://schemas.openxmlformats.org/officeDocument/2006/relationships/hyperlink" Target="http://www.itu.int/ITU-T/studygroups/com02" TargetMode="External"/><Relationship Id="rId107" Type="http://schemas.openxmlformats.org/officeDocument/2006/relationships/hyperlink" Target="https://www.itu.int/ITU-T/aap/dologin_aap.asp?id=T01020020270801MSWE.docx&amp;group=17" TargetMode="External"/><Relationship Id="rId11" Type="http://schemas.openxmlformats.org/officeDocument/2006/relationships/footer" Target="footer1.xm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20480801MSWE.docx&amp;group=5" TargetMode="External"/><Relationship Id="rId58" Type="http://schemas.openxmlformats.org/officeDocument/2006/relationships/hyperlink" Target="http://www.itu.int/itu-t/aap/AAPRecDetails.aspx?AAPSeqNo=8262" TargetMode="External"/><Relationship Id="rId74" Type="http://schemas.openxmlformats.org/officeDocument/2006/relationships/hyperlink" Target="http://www.itu.int/itu-t/aap/AAPRecDetails.aspx?AAPSeqNo=8227" TargetMode="External"/><Relationship Id="rId79" Type="http://schemas.openxmlformats.org/officeDocument/2006/relationships/hyperlink" Target="https://www.itu.int/ITU-T/aap/dologin_aap.asp?id=T0102001FFA0801MSWE.docx&amp;group=13" TargetMode="External"/><Relationship Id="rId102" Type="http://schemas.openxmlformats.org/officeDocument/2006/relationships/hyperlink" Target="http://www.itu.int/itu-t/aap/AAPRecDetails.aspx?AAPSeqNo=8228" TargetMode="External"/><Relationship Id="rId123" Type="http://schemas.openxmlformats.org/officeDocument/2006/relationships/image" Target="media/image4.gif"/><Relationship Id="rId128" Type="http://schemas.openxmlformats.org/officeDocument/2006/relationships/footer" Target="footer4.xml"/><Relationship Id="rId5" Type="http://schemas.openxmlformats.org/officeDocument/2006/relationships/footnotes" Target="footnotes.xml"/><Relationship Id="rId90" Type="http://schemas.openxmlformats.org/officeDocument/2006/relationships/hyperlink" Target="http://www.itu.int/itu-t/aap/AAPRecDetails.aspx?AAPSeqNo=8240" TargetMode="External"/><Relationship Id="rId95" Type="http://schemas.openxmlformats.org/officeDocument/2006/relationships/hyperlink" Target="https://www.itu.int/ITU-T/aap/dologin_aap.asp?id=T010200203A0801MSWE.docx&amp;group=17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20400801MSWE.docx&amp;group=5" TargetMode="External"/><Relationship Id="rId48" Type="http://schemas.openxmlformats.org/officeDocument/2006/relationships/hyperlink" Target="http://www.itu.int/itu-t/aap/AAPRecDetails.aspx?AAPSeqNo=8259" TargetMode="External"/><Relationship Id="rId56" Type="http://schemas.openxmlformats.org/officeDocument/2006/relationships/hyperlink" Target="http://www.itu.int/itu-t/aap/AAPRecDetails.aspx?AAPSeqNo=8261" TargetMode="External"/><Relationship Id="rId64" Type="http://schemas.openxmlformats.org/officeDocument/2006/relationships/hyperlink" Target="http://www.itu.int/itu-t/aap/AAPRecDetails.aspx?AAPSeqNo=8222" TargetMode="External"/><Relationship Id="rId69" Type="http://schemas.openxmlformats.org/officeDocument/2006/relationships/hyperlink" Target="https://www.itu.int/ITU-T/aap/dologin_aap.asp?id=T01020020200801MSWE.docx&amp;group=11" TargetMode="External"/><Relationship Id="rId77" Type="http://schemas.openxmlformats.org/officeDocument/2006/relationships/hyperlink" Target="https://www.itu.int/ITU-T/aap/dologin_aap.asp?id=T0102001FFB0801MSWE.docx&amp;group=13" TargetMode="External"/><Relationship Id="rId100" Type="http://schemas.openxmlformats.org/officeDocument/2006/relationships/hyperlink" Target="http://www.itu.int/itu-t/aap/AAPRecDetails.aspx?AAPSeqNo=8237" TargetMode="External"/><Relationship Id="rId105" Type="http://schemas.openxmlformats.org/officeDocument/2006/relationships/hyperlink" Target="https://www.itu.int/ITU-T/aap/dologin_aap.asp?id=T01020020260801MSWE.docx&amp;group=17" TargetMode="External"/><Relationship Id="rId113" Type="http://schemas.openxmlformats.org/officeDocument/2006/relationships/hyperlink" Target="https://www.itu.int/ITU-T/aap/dologin_aap.asp?id=T01020020290802MSWE.docx&amp;group=17" TargetMode="External"/><Relationship Id="rId118" Type="http://schemas.openxmlformats.org/officeDocument/2006/relationships/header" Target="header2.xml"/><Relationship Id="rId126" Type="http://schemas.openxmlformats.org/officeDocument/2006/relationships/hyperlink" Target="mailto:tsbsg....@itu.int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0490801MSWE.docx&amp;group=5" TargetMode="External"/><Relationship Id="rId72" Type="http://schemas.openxmlformats.org/officeDocument/2006/relationships/hyperlink" Target="http://www.itu.int/itu-t/aap/AAPRecDetails.aspx?AAPSeqNo=8226" TargetMode="External"/><Relationship Id="rId80" Type="http://schemas.openxmlformats.org/officeDocument/2006/relationships/hyperlink" Target="http://www.itu.int/itu-t/aap/AAPRecDetails.aspx?AAPSeqNo=8185" TargetMode="External"/><Relationship Id="rId85" Type="http://schemas.openxmlformats.org/officeDocument/2006/relationships/hyperlink" Target="https://www.itu.int/ITU-T/aap/dologin_aap.asp?id=T010200201C0801MSWE.docx&amp;group=16" TargetMode="External"/><Relationship Id="rId93" Type="http://schemas.openxmlformats.org/officeDocument/2006/relationships/hyperlink" Target="https://www.itu.int/ITU-T/aap/dologin_aap.asp?id=T010200202F0801MSWE.docx&amp;group=17" TargetMode="External"/><Relationship Id="rId98" Type="http://schemas.openxmlformats.org/officeDocument/2006/relationships/hyperlink" Target="http://www.itu.int/itu-t/aap/AAPRecDetails.aspx?AAPSeqNo=8253" TargetMode="External"/><Relationship Id="rId121" Type="http://schemas.openxmlformats.org/officeDocument/2006/relationships/image" Target="media/image2.gif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8254" TargetMode="External"/><Relationship Id="rId46" Type="http://schemas.openxmlformats.org/officeDocument/2006/relationships/hyperlink" Target="http://www.itu.int/itu-t/aap/AAPRecDetails.aspx?AAPSeqNo=8258" TargetMode="External"/><Relationship Id="rId59" Type="http://schemas.openxmlformats.org/officeDocument/2006/relationships/hyperlink" Target="https://www.itu.int/ITU-T/aap/dologin_aap.asp?id=T01020020460801MSWE.docx&amp;group=5" TargetMode="External"/><Relationship Id="rId67" Type="http://schemas.openxmlformats.org/officeDocument/2006/relationships/hyperlink" Target="https://www.itu.int/ITU-T/aap/dologin_aap.asp?id=T010200201F0801MSWE.docx&amp;group=11" TargetMode="External"/><Relationship Id="rId103" Type="http://schemas.openxmlformats.org/officeDocument/2006/relationships/hyperlink" Target="https://www.itu.int/ITU-T/aap/dologin_aap.asp?id=T01020020240801MSWE.docx&amp;group=17" TargetMode="External"/><Relationship Id="rId108" Type="http://schemas.openxmlformats.org/officeDocument/2006/relationships/hyperlink" Target="http://www.itu.int/itu-t/aap/AAPRecDetails.aspx?AAPSeqNo=8232" TargetMode="External"/><Relationship Id="rId116" Type="http://schemas.openxmlformats.org/officeDocument/2006/relationships/hyperlink" Target="http://www.itu.int/itu-t/aap/AAPRecDetails.aspx?AAPSeqNo=8236" TargetMode="External"/><Relationship Id="rId124" Type="http://schemas.openxmlformats.org/officeDocument/2006/relationships/image" Target="media/image5.gif"/><Relationship Id="rId129" Type="http://schemas.openxmlformats.org/officeDocument/2006/relationships/fontTable" Target="fontTable.xm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203F0801MSWE.docx&amp;group=5" TargetMode="External"/><Relationship Id="rId54" Type="http://schemas.openxmlformats.org/officeDocument/2006/relationships/hyperlink" Target="http://www.itu.int/itu-t/aap/AAPRecDetails.aspx?AAPSeqNo=8260" TargetMode="External"/><Relationship Id="rId62" Type="http://schemas.openxmlformats.org/officeDocument/2006/relationships/hyperlink" Target="http://www.itu.int/itu-t/aap/AAPRecDetails.aspx?AAPSeqNo=8221" TargetMode="External"/><Relationship Id="rId70" Type="http://schemas.openxmlformats.org/officeDocument/2006/relationships/hyperlink" Target="http://www.itu.int/itu-t/aap/AAPRecDetails.aspx?AAPSeqNo=8225" TargetMode="External"/><Relationship Id="rId75" Type="http://schemas.openxmlformats.org/officeDocument/2006/relationships/hyperlink" Target="https://www.itu.int/ITU-T/aap/dologin_aap.asp?id=T01020020230801MSWE.docx&amp;group=11" TargetMode="External"/><Relationship Id="rId83" Type="http://schemas.openxmlformats.org/officeDocument/2006/relationships/hyperlink" Target="https://www.itu.int/ITU-T/aap/dologin_aap.asp?id=T010200201B0801MSWE.docx&amp;group=16" TargetMode="External"/><Relationship Id="rId88" Type="http://schemas.openxmlformats.org/officeDocument/2006/relationships/hyperlink" Target="http://www.itu.int/itu-t/aap/AAPRecDetails.aspx?AAPSeqNo=8241" TargetMode="External"/><Relationship Id="rId91" Type="http://schemas.openxmlformats.org/officeDocument/2006/relationships/hyperlink" Target="https://www.itu.int/ITU-T/aap/dologin_aap.asp?id=T01020020300801MSWE.docx&amp;group=17" TargetMode="External"/><Relationship Id="rId96" Type="http://schemas.openxmlformats.org/officeDocument/2006/relationships/hyperlink" Target="http://www.itu.int/itu-t/aap/AAPRecDetails.aspx?AAPSeqNo=8252" TargetMode="External"/><Relationship Id="rId111" Type="http://schemas.openxmlformats.org/officeDocument/2006/relationships/hyperlink" Target="https://www.itu.int/ITU-T/aap/dologin_aap.asp?id=T010200202A0801MSWE.docx&amp;group=1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studygroups/com20" TargetMode="External"/><Relationship Id="rId49" Type="http://schemas.openxmlformats.org/officeDocument/2006/relationships/hyperlink" Target="https://www.itu.int/ITU-T/aap/dologin_aap.asp?id=T01020020430801MSWE.docx&amp;group=5" TargetMode="External"/><Relationship Id="rId57" Type="http://schemas.openxmlformats.org/officeDocument/2006/relationships/hyperlink" Target="https://www.itu.int/ITU-T/aap/dologin_aap.asp?id=T01020020450802MSWE.docx&amp;group=5" TargetMode="External"/><Relationship Id="rId106" Type="http://schemas.openxmlformats.org/officeDocument/2006/relationships/hyperlink" Target="http://www.itu.int/itu-t/aap/AAPRecDetails.aspx?AAPSeqNo=8231" TargetMode="External"/><Relationship Id="rId114" Type="http://schemas.openxmlformats.org/officeDocument/2006/relationships/hyperlink" Target="http://www.itu.int/itu-t/aap/AAPRecDetails.aspx?AAPSeqNo=8235" TargetMode="External"/><Relationship Id="rId119" Type="http://schemas.openxmlformats.org/officeDocument/2006/relationships/footer" Target="footer3.xml"/><Relationship Id="rId127" Type="http://schemas.openxmlformats.org/officeDocument/2006/relationships/header" Target="header3.xm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8257" TargetMode="External"/><Relationship Id="rId52" Type="http://schemas.openxmlformats.org/officeDocument/2006/relationships/hyperlink" Target="http://www.itu.int/itu-t/aap/AAPRecDetails.aspx?AAPSeqNo=8264" TargetMode="External"/><Relationship Id="rId60" Type="http://schemas.openxmlformats.org/officeDocument/2006/relationships/hyperlink" Target="http://www.itu.int/itu-t/aap/AAPRecDetails.aspx?AAPSeqNo=8263" TargetMode="External"/><Relationship Id="rId65" Type="http://schemas.openxmlformats.org/officeDocument/2006/relationships/hyperlink" Target="https://www.itu.int/ITU-T/aap/dologin_aap.asp?id=T010200201E0801MSWE.docx&amp;group=11" TargetMode="External"/><Relationship Id="rId73" Type="http://schemas.openxmlformats.org/officeDocument/2006/relationships/hyperlink" Target="https://www.itu.int/ITU-T/aap/dologin_aap.asp?id=T01020020220801MSWE.docx&amp;group=11" TargetMode="External"/><Relationship Id="rId78" Type="http://schemas.openxmlformats.org/officeDocument/2006/relationships/hyperlink" Target="http://www.itu.int/itu-t/aap/AAPRecDetails.aspx?AAPSeqNo=8186" TargetMode="External"/><Relationship Id="rId81" Type="http://schemas.openxmlformats.org/officeDocument/2006/relationships/hyperlink" Target="https://www.itu.int/ITU-T/aap/dologin_aap.asp?id=T0102001FF90801MSWE.docx&amp;group=13" TargetMode="External"/><Relationship Id="rId86" Type="http://schemas.openxmlformats.org/officeDocument/2006/relationships/hyperlink" Target="http://www.itu.int/itu-t/aap/AAPRecDetails.aspx?AAPSeqNo=8238" TargetMode="External"/><Relationship Id="rId94" Type="http://schemas.openxmlformats.org/officeDocument/2006/relationships/hyperlink" Target="http://www.itu.int/itu-t/aap/AAPRecDetails.aspx?AAPSeqNo=8250" TargetMode="External"/><Relationship Id="rId99" Type="http://schemas.openxmlformats.org/officeDocument/2006/relationships/hyperlink" Target="https://www.itu.int/ITU-T/aap/dologin_aap.asp?id=T010200203D0801MSWE.docx&amp;group=17" TargetMode="External"/><Relationship Id="rId101" Type="http://schemas.openxmlformats.org/officeDocument/2006/relationships/hyperlink" Target="https://www.itu.int/ITU-T/aap/dologin_aap.asp?id=T010200202D0802MSWE.docx&amp;group=17" TargetMode="External"/><Relationship Id="rId122" Type="http://schemas.openxmlformats.org/officeDocument/2006/relationships/image" Target="media/image3.gif"/><Relationship Id="rId13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39" Type="http://schemas.openxmlformats.org/officeDocument/2006/relationships/hyperlink" Target="https://www.itu.int/ITU-T/aap/dologin_aap.asp?id=T010200203E0801MSWE.docx&amp;group=5" TargetMode="External"/><Relationship Id="rId109" Type="http://schemas.openxmlformats.org/officeDocument/2006/relationships/hyperlink" Target="https://www.itu.int/ITU-T/aap/dologin_aap.asp?id=T01020020280802MSWE.docx&amp;group=17" TargetMode="External"/><Relationship Id="rId34" Type="http://schemas.openxmlformats.org/officeDocument/2006/relationships/hyperlink" Target="http://www.itu.int/ITU-T/studygroups/com17" TargetMode="External"/><Relationship Id="rId50" Type="http://schemas.openxmlformats.org/officeDocument/2006/relationships/hyperlink" Target="http://www.itu.int/itu-t/aap/AAPRecDetails.aspx?AAPSeqNo=8265" TargetMode="External"/><Relationship Id="rId55" Type="http://schemas.openxmlformats.org/officeDocument/2006/relationships/hyperlink" Target="https://www.itu.int/ITU-T/aap/dologin_aap.asp?id=T01020020440802MSWE.docx&amp;group=5" TargetMode="External"/><Relationship Id="rId76" Type="http://schemas.openxmlformats.org/officeDocument/2006/relationships/hyperlink" Target="http://www.itu.int/itu-t/aap/AAPRecDetails.aspx?AAPSeqNo=8187" TargetMode="External"/><Relationship Id="rId97" Type="http://schemas.openxmlformats.org/officeDocument/2006/relationships/hyperlink" Target="https://www.itu.int/ITU-T/aap/dologin_aap.asp?id=T010200203C0801MSWE.docx&amp;group=17" TargetMode="External"/><Relationship Id="rId104" Type="http://schemas.openxmlformats.org/officeDocument/2006/relationships/hyperlink" Target="http://www.itu.int/itu-t/aap/AAPRecDetails.aspx?AAPSeqNo=8230" TargetMode="External"/><Relationship Id="rId120" Type="http://schemas.openxmlformats.org/officeDocument/2006/relationships/hyperlink" Target="http://www.itu.int/ITU-T/aap/" TargetMode="External"/><Relationship Id="rId125" Type="http://schemas.openxmlformats.org/officeDocument/2006/relationships/hyperlink" Target="http://www.itu.int/ITU-T/aapinfo/files/AAPTutorial.pdf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0210801MSWE.docx&amp;group=11" TargetMode="External"/><Relationship Id="rId92" Type="http://schemas.openxmlformats.org/officeDocument/2006/relationships/hyperlink" Target="http://www.itu.int/itu-t/aap/AAPRecDetails.aspx?AAPSeqNo=8239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://www.itu.int/ITU-T/studygroups/com11" TargetMode="External"/><Relationship Id="rId40" Type="http://schemas.openxmlformats.org/officeDocument/2006/relationships/hyperlink" Target="http://www.itu.int/itu-t/aap/AAPRecDetails.aspx?AAPSeqNo=8255" TargetMode="External"/><Relationship Id="rId45" Type="http://schemas.openxmlformats.org/officeDocument/2006/relationships/hyperlink" Target="https://www.itu.int/ITU-T/aap/dologin_aap.asp?id=T01020020410801MSWE.docx&amp;group=5" TargetMode="External"/><Relationship Id="rId66" Type="http://schemas.openxmlformats.org/officeDocument/2006/relationships/hyperlink" Target="http://www.itu.int/itu-t/aap/AAPRecDetails.aspx?AAPSeqNo=8223" TargetMode="External"/><Relationship Id="rId87" Type="http://schemas.openxmlformats.org/officeDocument/2006/relationships/hyperlink" Target="https://www.itu.int/ITU-T/aap/dologin_aap.asp?id=T010200202E0801MSWE.docx&amp;group=17" TargetMode="External"/><Relationship Id="rId110" Type="http://schemas.openxmlformats.org/officeDocument/2006/relationships/hyperlink" Target="http://www.itu.int/itu-t/aap/AAPRecDetails.aspx?AAPSeqNo=8234" TargetMode="External"/><Relationship Id="rId115" Type="http://schemas.openxmlformats.org/officeDocument/2006/relationships/hyperlink" Target="https://www.itu.int/ITU-T/aap/dologin_aap.asp?id=T010200202B0801MSWE.docx&amp;group=17" TargetMode="External"/><Relationship Id="rId61" Type="http://schemas.openxmlformats.org/officeDocument/2006/relationships/hyperlink" Target="https://www.itu.int/ITU-T/aap/dologin_aap.asp?id=T01020020470801MSWE.docx&amp;group=5" TargetMode="External"/><Relationship Id="rId82" Type="http://schemas.openxmlformats.org/officeDocument/2006/relationships/hyperlink" Target="http://www.itu.int/itu-t/aap/AAPRecDetails.aspx?AAPSeqNo=8219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2947</Words>
  <Characters>16803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2</cp:revision>
  <dcterms:created xsi:type="dcterms:W3CDTF">2018-10-15T11:09:00Z</dcterms:created>
  <dcterms:modified xsi:type="dcterms:W3CDTF">2018-10-15T11:09:00Z</dcterms:modified>
</cp:coreProperties>
</file>