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7E4BD9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7E4BD9" w:rsidRDefault="00B826FA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eastAsia="en-GB"/>
              </w:rPr>
              <w:drawing>
                <wp:inline distT="0" distB="0" distL="0" distR="0">
                  <wp:extent cx="741680" cy="750570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1680" cy="750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7E4BD9" w:rsidRDefault="00B826FA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7E4BD9" w:rsidRPr="00B826FA" w:rsidRDefault="00B826FA">
            <w:pPr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7E4BD9" w:rsidRDefault="007E4BD9">
            <w:pPr>
              <w:spacing w:before="0"/>
            </w:pPr>
          </w:p>
        </w:tc>
      </w:tr>
    </w:tbl>
    <w:p w:rsidR="007E4BD9" w:rsidRDefault="00B826F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2018年10月1日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7E4BD9" w:rsidRDefault="007E4BD9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7E4BD9">
        <w:trPr>
          <w:cantSplit/>
        </w:trPr>
        <w:tc>
          <w:tcPr>
            <w:tcW w:w="1126" w:type="dxa"/>
          </w:tcPr>
          <w:p w:rsidR="007E4BD9" w:rsidRDefault="00B826F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7E4BD9" w:rsidRDefault="007E4BD9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7E4BD9" w:rsidRDefault="007E4BD9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7E4BD9" w:rsidRDefault="00B826FA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 w:rsidRPr="00B826FA">
              <w:rPr>
                <w:rFonts w:hint="eastAsia"/>
                <w:b/>
                <w:bCs/>
                <w:iCs/>
                <w:sz w:val="24"/>
                <w:szCs w:val="24"/>
                <w:lang w:eastAsia="zh-CN"/>
              </w:rPr>
              <w:t>AAP-44</w:t>
            </w: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7E4BD9" w:rsidRDefault="007E4BD9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7E4BD9" w:rsidRDefault="007E4BD9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B826FA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7E4BD9" w:rsidRPr="00B826FA" w:rsidRDefault="00B826F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B826FA">
              <w:rPr>
                <w:sz w:val="24"/>
                <w:szCs w:val="24"/>
                <w:lang w:eastAsia="zh-CN"/>
              </w:rPr>
              <w:t>–</w:t>
            </w:r>
            <w:r w:rsidRPr="00B826F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7E4BD9" w:rsidRPr="00B826FA" w:rsidRDefault="00B826FA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 w:rsidRPr="00B826FA">
              <w:rPr>
                <w:sz w:val="24"/>
                <w:szCs w:val="24"/>
                <w:lang w:eastAsia="zh-CN"/>
              </w:rPr>
              <w:t>–</w:t>
            </w:r>
            <w:r w:rsidRPr="00B826FA">
              <w:rPr>
                <w:sz w:val="24"/>
                <w:szCs w:val="24"/>
                <w:lang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7E4BD9" w:rsidRDefault="00B826FA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 w:rsidRPr="00B826FA">
              <w:rPr>
                <w:rFonts w:hint="eastAsia"/>
                <w:sz w:val="24"/>
                <w:szCs w:val="24"/>
                <w:lang w:val="fr-FR"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7E4BD9" w:rsidRDefault="00B826FA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</w:t>
            </w:r>
            <w:r w:rsidRPr="00B826FA">
              <w:rPr>
                <w:rFonts w:ascii="SimSun" w:eastAsia="SimSun" w:hAnsi="SimSun" w:cs="SimSun" w:hint="eastAsia"/>
                <w:b/>
                <w:sz w:val="24"/>
                <w:szCs w:val="24"/>
                <w:lang w:val="fr-FR" w:eastAsia="zh-CN"/>
              </w:rPr>
              <w:t>：</w:t>
            </w:r>
          </w:p>
          <w:p w:rsidR="007E4BD9" w:rsidRDefault="00B826FA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7E4BD9" w:rsidRDefault="00B826FA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7E4BD9" w:rsidRDefault="00B826FA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7E4BD9" w:rsidRDefault="007E4BD9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7E4BD9">
        <w:trPr>
          <w:cantSplit/>
        </w:trPr>
        <w:tc>
          <w:tcPr>
            <w:tcW w:w="908" w:type="dxa"/>
          </w:tcPr>
          <w:p w:rsidR="007E4BD9" w:rsidRDefault="00B826FA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7E4BD9" w:rsidRPr="00B826FA" w:rsidRDefault="00B826FA">
            <w:pPr>
              <w:pStyle w:val="Tabletext"/>
              <w:rPr>
                <w:sz w:val="24"/>
                <w:szCs w:val="24"/>
                <w:lang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7E4BD9" w:rsidRPr="00B826FA" w:rsidRDefault="007E4BD9">
      <w:pPr>
        <w:rPr>
          <w:sz w:val="24"/>
          <w:szCs w:val="24"/>
          <w:lang w:eastAsia="zh-CN"/>
        </w:rPr>
      </w:pPr>
    </w:p>
    <w:p w:rsidR="007E4BD9" w:rsidRDefault="00B826FA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7E4BD9" w:rsidRDefault="00B826FA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7E4BD9" w:rsidRDefault="00B826FA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7E4BD9" w:rsidRDefault="00B826FA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9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7E4BD9" w:rsidRDefault="00B826F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7E4BD9" w:rsidRDefault="007E4BD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7E4BD9" w:rsidRDefault="00B826F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7E4BD9" w:rsidRDefault="007E4BD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7E4BD9" w:rsidRDefault="007E4BD9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7E4BD9" w:rsidRDefault="00B826FA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7E4BD9" w:rsidRDefault="007E4BD9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7E4BD9" w:rsidRDefault="00B826FA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7E4BD9" w:rsidRDefault="007E4BD9">
      <w:pPr>
        <w:spacing w:before="720"/>
        <w:rPr>
          <w:rFonts w:ascii="Times New Roman" w:hAnsi="Times New Roman"/>
        </w:rPr>
        <w:sectPr w:rsidR="007E4BD9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7E4BD9" w:rsidRDefault="00B826FA">
      <w:r>
        <w:lastRenderedPageBreak/>
        <w:t>Annex 1</w:t>
      </w:r>
    </w:p>
    <w:p w:rsidR="007E4BD9" w:rsidRDefault="00B826FA">
      <w:pPr>
        <w:jc w:val="center"/>
      </w:pPr>
      <w:r>
        <w:t>(to TSB AAP-44)</w:t>
      </w:r>
    </w:p>
    <w:p w:rsidR="007E4BD9" w:rsidRDefault="007E4BD9">
      <w:pPr>
        <w:rPr>
          <w:szCs w:val="22"/>
        </w:rPr>
      </w:pPr>
    </w:p>
    <w:p w:rsidR="007E4BD9" w:rsidRDefault="00B826FA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7E4BD9" w:rsidRPr="00B826FA" w:rsidRDefault="00B826FA">
      <w:pPr>
        <w:pStyle w:val="Headingb"/>
        <w:rPr>
          <w:szCs w:val="22"/>
          <w:lang w:val="fr-FR"/>
        </w:rPr>
      </w:pPr>
      <w:r w:rsidRPr="00B826FA">
        <w:rPr>
          <w:szCs w:val="22"/>
          <w:lang w:val="fr-FR"/>
        </w:rPr>
        <w:t>ITU-T website entry page:</w:t>
      </w:r>
    </w:p>
    <w:p w:rsidR="007E4BD9" w:rsidRPr="00B826FA" w:rsidRDefault="007E4BD9">
      <w:pPr>
        <w:pStyle w:val="enumlev2"/>
        <w:rPr>
          <w:szCs w:val="22"/>
          <w:lang w:val="fr-FR"/>
        </w:rPr>
      </w:pPr>
      <w:hyperlink r:id="rId13" w:history="1">
        <w:r w:rsidR="00B826FA" w:rsidRPr="00B826FA">
          <w:rPr>
            <w:rStyle w:val="Hyperlink"/>
            <w:szCs w:val="22"/>
            <w:lang w:val="fr-FR"/>
          </w:rPr>
          <w:t>http://www.itu.int/ITU-T</w:t>
        </w:r>
      </w:hyperlink>
    </w:p>
    <w:p w:rsidR="007E4BD9" w:rsidRDefault="00B826FA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7E4BD9" w:rsidRDefault="007E4BD9">
      <w:pPr>
        <w:pStyle w:val="enumlev2"/>
        <w:rPr>
          <w:szCs w:val="22"/>
        </w:rPr>
      </w:pPr>
      <w:hyperlink r:id="rId14" w:history="1">
        <w:r w:rsidR="00B826FA">
          <w:rPr>
            <w:rStyle w:val="Hyperlink"/>
            <w:szCs w:val="22"/>
          </w:rPr>
          <w:t>http://www.itu.int/ITU-T/aapinfo</w:t>
        </w:r>
      </w:hyperlink>
    </w:p>
    <w:p w:rsidR="007E4BD9" w:rsidRDefault="00B826FA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7E4BD9" w:rsidRDefault="00B826FA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7E4BD9" w:rsidRDefault="007E4BD9">
      <w:pPr>
        <w:pStyle w:val="enumlev2"/>
        <w:rPr>
          <w:szCs w:val="22"/>
        </w:rPr>
      </w:pPr>
      <w:hyperlink r:id="rId15" w:history="1">
        <w:r w:rsidR="00B826FA">
          <w:rPr>
            <w:rStyle w:val="Hyperlink"/>
            <w:szCs w:val="22"/>
          </w:rPr>
          <w:t>http://www.itu.int/ITU-T/aap/</w:t>
        </w:r>
      </w:hyperlink>
    </w:p>
    <w:p w:rsidR="007E4BD9" w:rsidRDefault="00B826FA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7E4BD9">
        <w:tc>
          <w:tcPr>
            <w:tcW w:w="987" w:type="dxa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B826FA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B826FA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B826FA">
                <w:rPr>
                  <w:rStyle w:val="Hyperlink"/>
                  <w:szCs w:val="22"/>
                </w:rPr>
                <w:t>http://www.itu.int/ITU-T/studygroups/c</w:t>
              </w:r>
              <w:r w:rsidR="00B826FA">
                <w:rPr>
                  <w:rStyle w:val="Hyperlink"/>
                  <w:szCs w:val="22"/>
                </w:rPr>
                <w:t>om03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B826FA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B826FA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B826FA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B826FA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B826FA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B826FA">
                <w:rPr>
                  <w:rStyle w:val="Hyperlink"/>
                  <w:szCs w:val="22"/>
                </w:rPr>
                <w:t>http://www.itu.int/ITU-T/studygroups/</w:t>
              </w:r>
              <w:r w:rsidR="00B826FA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B826FA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B826FA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B826FA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B826FA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B826FA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B826FA">
                <w:rPr>
                  <w:rStyle w:val="Hyperlink"/>
                  <w:szCs w:val="22"/>
                </w:rPr>
                <w:t>http://www.itu.int/ITU-T/studygroup</w:t>
              </w:r>
              <w:r w:rsidR="00B826FA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B826FA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B826FA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B826FA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B826FA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B826FA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7E4BD9">
        <w:tc>
          <w:tcPr>
            <w:tcW w:w="0" w:type="auto"/>
          </w:tcPr>
          <w:p w:rsidR="007E4BD9" w:rsidRDefault="00B826FA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B826FA">
                <w:rPr>
                  <w:rStyle w:val="Hyperlink"/>
                  <w:szCs w:val="22"/>
                </w:rPr>
                <w:t>http://www.itu.int/ITU-T/studygroup</w:t>
              </w:r>
              <w:r w:rsidR="00B826FA">
                <w:rPr>
                  <w:rStyle w:val="Hyperlink"/>
                  <w:szCs w:val="22"/>
                </w:rPr>
                <w:t>s/com20</w:t>
              </w:r>
            </w:hyperlink>
          </w:p>
        </w:tc>
        <w:tc>
          <w:tcPr>
            <w:tcW w:w="0" w:type="auto"/>
          </w:tcPr>
          <w:p w:rsidR="007E4BD9" w:rsidRDefault="007E4BD9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B826FA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7E4BD9" w:rsidRDefault="007E4BD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7E4BD9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7E4BD9" w:rsidRDefault="00B826FA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7E4BD9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7E4BD9" w:rsidRDefault="00B826F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7E4BD9" w:rsidRDefault="00B826F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E4BD9" w:rsidRDefault="00B826F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7E4BD9" w:rsidRDefault="00B826F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7E4BD9" w:rsidRDefault="00B826FA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7E4BD9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7E4BD9" w:rsidRDefault="007E4BD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7E4BD9" w:rsidRDefault="007E4BD9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7E4BD9" w:rsidRDefault="00B826F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E4BD9" w:rsidRDefault="00B826F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E4BD9" w:rsidRDefault="00B826F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E4BD9" w:rsidRDefault="00B826F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E4BD9" w:rsidRDefault="00B826F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7E4BD9" w:rsidRDefault="00B826F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E4BD9" w:rsidRDefault="00B826FA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7E4BD9" w:rsidRDefault="00B826F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7E4BD9" w:rsidRDefault="007E4BD9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7E4BD9">
        <w:trPr>
          <w:cantSplit/>
        </w:trPr>
        <w:tc>
          <w:tcPr>
            <w:tcW w:w="2090" w:type="dxa"/>
          </w:tcPr>
          <w:p w:rsidR="007E4BD9" w:rsidRDefault="007E4BD9">
            <w:hyperlink r:id="rId38" w:history="1">
              <w:r w:rsidR="00B826FA">
                <w:rPr>
                  <w:rStyle w:val="Hyperlink"/>
                  <w:sz w:val="20"/>
                </w:rPr>
                <w:t>K.20 (K.20)</w:t>
              </w:r>
            </w:hyperlink>
          </w:p>
        </w:tc>
        <w:tc>
          <w:tcPr>
            <w:tcW w:w="4000" w:type="dxa"/>
          </w:tcPr>
          <w:p w:rsidR="007E4BD9" w:rsidRDefault="00B826FA">
            <w:r>
              <w:t>Resistibility of telecommunication equipment installed in a telecommunication centre to overvoltages and overcurrents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6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7E4BD9">
        <w:trPr>
          <w:cantSplit/>
        </w:trPr>
        <w:tc>
          <w:tcPr>
            <w:tcW w:w="2090" w:type="dxa"/>
          </w:tcPr>
          <w:p w:rsidR="007E4BD9" w:rsidRDefault="007E4BD9">
            <w:hyperlink r:id="rId40" w:history="1">
              <w:r w:rsidR="00B826FA">
                <w:rPr>
                  <w:rStyle w:val="Hyperlink"/>
                  <w:sz w:val="20"/>
                </w:rPr>
                <w:t>K.21</w:t>
              </w:r>
            </w:hyperlink>
          </w:p>
        </w:tc>
        <w:tc>
          <w:tcPr>
            <w:tcW w:w="4000" w:type="dxa"/>
          </w:tcPr>
          <w:p w:rsidR="007E4BD9" w:rsidRDefault="00B826FA">
            <w:r>
              <w:t>Resistibility of telecommunication equipment installed in customer premises to overvoltages and overcurrents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6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7E4BD9">
        <w:trPr>
          <w:cantSplit/>
        </w:trPr>
        <w:tc>
          <w:tcPr>
            <w:tcW w:w="2090" w:type="dxa"/>
          </w:tcPr>
          <w:p w:rsidR="007E4BD9" w:rsidRDefault="007E4BD9">
            <w:hyperlink r:id="rId42" w:history="1">
              <w:r w:rsidR="00B826FA">
                <w:rPr>
                  <w:rStyle w:val="Hyperlink"/>
                  <w:sz w:val="20"/>
                </w:rPr>
                <w:t>K.44</w:t>
              </w:r>
            </w:hyperlink>
          </w:p>
        </w:tc>
        <w:tc>
          <w:tcPr>
            <w:tcW w:w="4000" w:type="dxa"/>
          </w:tcPr>
          <w:p w:rsidR="007E4BD9" w:rsidRDefault="00B826FA">
            <w:r>
              <w:t>Resistibility tests for telecommunication equipment exposed to overvoltages and overcurrents - Basic Recommendation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2018-06-16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2018-07-13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2018-10-01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2018-10-21</w:t>
            </w: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6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</w:tr>
      <w:tr w:rsidR="007E4BD9">
        <w:trPr>
          <w:cantSplit/>
        </w:trPr>
        <w:tc>
          <w:tcPr>
            <w:tcW w:w="2090" w:type="dxa"/>
          </w:tcPr>
          <w:p w:rsidR="007E4BD9" w:rsidRDefault="007E4BD9">
            <w:hyperlink r:id="rId44" w:history="1">
              <w:r w:rsidR="00B826FA">
                <w:rPr>
                  <w:rStyle w:val="Hyperlink"/>
                  <w:sz w:val="20"/>
                </w:rPr>
                <w:t>L.1450 (L.MAE)</w:t>
              </w:r>
            </w:hyperlink>
          </w:p>
        </w:tc>
        <w:tc>
          <w:tcPr>
            <w:tcW w:w="4000" w:type="dxa"/>
          </w:tcPr>
          <w:p w:rsidR="007E4BD9" w:rsidRDefault="00B826FA">
            <w:r>
              <w:t>Methodologies for the assessment of the environmental impact of the information and communication technology sector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</w:t>
            </w:r>
            <w:r>
              <w:rPr>
                <w:sz w:val="20"/>
              </w:rPr>
              <w:t>-08-01</w:t>
            </w:r>
          </w:p>
        </w:tc>
        <w:tc>
          <w:tcPr>
            <w:tcW w:w="115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7E4BD9" w:rsidRDefault="007E4BD9">
            <w:pPr>
              <w:jc w:val="center"/>
            </w:pPr>
          </w:p>
        </w:tc>
        <w:tc>
          <w:tcPr>
            <w:tcW w:w="860" w:type="dxa"/>
          </w:tcPr>
          <w:p w:rsidR="007E4BD9" w:rsidRDefault="00B826FA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7E4BD9" w:rsidRDefault="007E4BD9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7E4BD9">
          <w:headerReference w:type="default" r:id="rId46"/>
          <w:footerReference w:type="default" r:id="rId4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7E4BD9" w:rsidRDefault="00B826FA">
      <w:r>
        <w:lastRenderedPageBreak/>
        <w:t>Annex 2</w:t>
      </w:r>
    </w:p>
    <w:p w:rsidR="007E4BD9" w:rsidRDefault="00B826FA">
      <w:pPr>
        <w:jc w:val="center"/>
        <w:rPr>
          <w:szCs w:val="22"/>
        </w:rPr>
      </w:pPr>
      <w:r>
        <w:rPr>
          <w:szCs w:val="22"/>
        </w:rPr>
        <w:t>(to TSB AAP-44)</w:t>
      </w:r>
    </w:p>
    <w:p w:rsidR="007E4BD9" w:rsidRDefault="00B826FA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7E4BD9" w:rsidRDefault="00B826FA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7E4BD9" w:rsidRDefault="00B826FA">
      <w:r>
        <w:t>1)</w:t>
      </w:r>
      <w:r>
        <w:tab/>
        <w:t xml:space="preserve">Go to AAP search Web page at </w:t>
      </w:r>
      <w:hyperlink r:id="rId48" w:history="1">
        <w:r>
          <w:rPr>
            <w:rStyle w:val="Hyperlink"/>
            <w:szCs w:val="22"/>
          </w:rPr>
          <w:t>http://www.itu.int/ITU-T/aap/</w:t>
        </w:r>
      </w:hyperlink>
    </w:p>
    <w:p w:rsidR="007E4BD9" w:rsidRDefault="00B826FA">
      <w:pPr>
        <w:jc w:val="center"/>
      </w:pPr>
      <w:r>
        <w:rPr>
          <w:noProof/>
          <w:lang w:eastAsia="en-GB"/>
        </w:rPr>
        <w:drawing>
          <wp:inline distT="0" distB="0" distL="0" distR="0">
            <wp:extent cx="3269615" cy="2165350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9615" cy="216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BD9" w:rsidRDefault="00B826FA">
      <w:r>
        <w:t>2)</w:t>
      </w:r>
      <w:r>
        <w:tab/>
        <w:t>Select your Recommendation</w:t>
      </w:r>
    </w:p>
    <w:p w:rsidR="007E4BD9" w:rsidRDefault="00B826FA">
      <w:pPr>
        <w:jc w:val="center"/>
        <w:rPr>
          <w:sz w:val="24"/>
        </w:rPr>
      </w:pPr>
      <w:r w:rsidRPr="007E4BD9">
        <w:rPr>
          <w:noProof/>
          <w:sz w:val="24"/>
          <w:lang w:eastAsia="en-GB"/>
        </w:rPr>
        <w:drawing>
          <wp:inline distT="0" distB="0" distL="0" distR="0">
            <wp:extent cx="5400040" cy="3217545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21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BD9" w:rsidRDefault="00B826FA">
      <w:pPr>
        <w:keepNext/>
      </w:pPr>
      <w:r>
        <w:lastRenderedPageBreak/>
        <w:t>3)</w:t>
      </w:r>
      <w:r>
        <w:tab/>
        <w:t>Click the "Submit Comment" button</w:t>
      </w:r>
    </w:p>
    <w:p w:rsidR="007E4BD9" w:rsidRDefault="00B826FA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443220" cy="3183255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3220" cy="3183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BD9" w:rsidRDefault="00B826FA">
      <w:r>
        <w:t>4)</w:t>
      </w:r>
      <w:r>
        <w:tab/>
        <w:t>Complete the on-line form and click on "Submit"</w:t>
      </w:r>
    </w:p>
    <w:p w:rsidR="007E4BD9" w:rsidRDefault="00B826FA">
      <w:pPr>
        <w:jc w:val="center"/>
      </w:pPr>
      <w:r>
        <w:rPr>
          <w:noProof/>
          <w:lang w:eastAsia="en-GB"/>
        </w:rPr>
        <w:drawing>
          <wp:inline distT="0" distB="0" distL="0" distR="0">
            <wp:extent cx="5055235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523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4BD9" w:rsidRDefault="00B826FA">
      <w:r>
        <w:t>For more information, read the AAP tutorial on:</w:t>
      </w:r>
      <w:r>
        <w:tab/>
      </w:r>
      <w:r>
        <w:br/>
      </w:r>
      <w:hyperlink r:id="rId53" w:history="1">
        <w:r>
          <w:rPr>
            <w:rStyle w:val="Hyperlink"/>
          </w:rPr>
          <w:t>http://www.itu.int/ITU-T/aapinfo/files/AAPTutorial.pdf</w:t>
        </w:r>
      </w:hyperlink>
    </w:p>
    <w:p w:rsidR="007E4BD9" w:rsidRDefault="00B826FA">
      <w:r>
        <w:br w:type="page"/>
      </w:r>
      <w:r>
        <w:lastRenderedPageBreak/>
        <w:t>Annex 3</w:t>
      </w:r>
    </w:p>
    <w:p w:rsidR="007E4BD9" w:rsidRDefault="00B826FA">
      <w:pPr>
        <w:jc w:val="center"/>
        <w:rPr>
          <w:szCs w:val="22"/>
        </w:rPr>
      </w:pPr>
      <w:r>
        <w:rPr>
          <w:szCs w:val="22"/>
        </w:rPr>
        <w:t>(to TSB AAP-44)</w:t>
      </w:r>
    </w:p>
    <w:p w:rsidR="007E4BD9" w:rsidRDefault="00B826FA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7E4BD9" w:rsidRDefault="00B826FA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</w:t>
      </w:r>
      <w:r>
        <w:rPr>
          <w:i/>
          <w:iCs/>
          <w:szCs w:val="22"/>
        </w:rPr>
        <w:t>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7E4BD9">
        <w:tc>
          <w:tcPr>
            <w:tcW w:w="5000" w:type="pct"/>
            <w:gridSpan w:val="2"/>
            <w:shd w:val="clear" w:color="auto" w:fill="EFFAFF"/>
          </w:tcPr>
          <w:p w:rsidR="007E4BD9" w:rsidRDefault="00B826FA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7E4BD9" w:rsidRDefault="00B826FA">
            <w:pPr>
              <w:pStyle w:val="Tabletext"/>
            </w:pPr>
            <w:r>
              <w:br/>
            </w:r>
            <w:r w:rsidR="007E4BD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E4BD9">
              <w:fldChar w:fldCharType="separate"/>
            </w:r>
            <w:r w:rsidR="007E4BD9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7E4BD9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E4BD9">
              <w:fldChar w:fldCharType="separate"/>
            </w:r>
            <w:r w:rsidR="007E4BD9">
              <w:fldChar w:fldCharType="end"/>
            </w:r>
            <w:r>
              <w:t xml:space="preserve"> Additional Review (AR)</w:t>
            </w: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7E4BD9" w:rsidRDefault="007E4BD9">
            <w:pPr>
              <w:pStyle w:val="Tabletext"/>
            </w:pPr>
          </w:p>
        </w:tc>
      </w:tr>
      <w:tr w:rsidR="007E4BD9">
        <w:tc>
          <w:tcPr>
            <w:tcW w:w="1623" w:type="pct"/>
            <w:shd w:val="clear" w:color="auto" w:fill="EFFAFF"/>
            <w:vAlign w:val="center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7E4BD9" w:rsidRDefault="00B826FA">
            <w:pPr>
              <w:pStyle w:val="Tabletext"/>
            </w:pPr>
            <w:r>
              <w:br/>
            </w:r>
            <w:r w:rsidR="007E4BD9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E4BD9">
              <w:fldChar w:fldCharType="separate"/>
            </w:r>
            <w:r w:rsidR="007E4BD9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7E4BD9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7E4BD9">
              <w:fldChar w:fldCharType="separate"/>
            </w:r>
            <w:r w:rsidR="007E4BD9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7E4BD9">
        <w:tc>
          <w:tcPr>
            <w:tcW w:w="1623" w:type="pct"/>
            <w:shd w:val="clear" w:color="auto" w:fill="EFFAFF"/>
            <w:vAlign w:val="center"/>
          </w:tcPr>
          <w:p w:rsidR="007E4BD9" w:rsidRDefault="00B826FA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7E4BD9" w:rsidRDefault="00B826FA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7E4BD9" w:rsidRDefault="00B826FA">
      <w:pPr>
        <w:rPr>
          <w:szCs w:val="22"/>
        </w:rPr>
      </w:pPr>
      <w:r>
        <w:tab/>
      </w:r>
      <w:r w:rsidR="007E4BD9" w:rsidRPr="007E4BD9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7E4BD9">
        <w:rPr>
          <w:szCs w:val="22"/>
        </w:rPr>
      </w:r>
      <w:r w:rsidR="007E4BD9">
        <w:rPr>
          <w:szCs w:val="22"/>
        </w:rPr>
        <w:fldChar w:fldCharType="separate"/>
      </w:r>
      <w:r w:rsidR="007E4BD9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7E4BD9" w:rsidRDefault="00B826FA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54" w:history="1">
        <w:r>
          <w:rPr>
            <w:i/>
            <w:iCs/>
            <w:szCs w:val="22"/>
          </w:rPr>
          <w:t>tsbsg....@itu.int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7E4BD9" w:rsidRDefault="007E4BD9">
      <w:pPr>
        <w:rPr>
          <w:i/>
          <w:iCs/>
          <w:szCs w:val="22"/>
        </w:rPr>
      </w:pPr>
    </w:p>
    <w:sectPr w:rsidR="007E4BD9" w:rsidSect="007E4BD9">
      <w:headerReference w:type="default" r:id="rId55"/>
      <w:footerReference w:type="default" r:id="rId5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4BD9" w:rsidRDefault="00B826FA">
      <w:r>
        <w:separator/>
      </w:r>
    </w:p>
  </w:endnote>
  <w:endnote w:type="continuationSeparator" w:id="0">
    <w:p w:rsidR="007E4BD9" w:rsidRDefault="00B82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BD9" w:rsidRDefault="00B826FA">
    <w:pPr>
      <w:pStyle w:val="Footer"/>
    </w:pPr>
    <w:r>
      <w:rPr>
        <w:sz w:val="18"/>
        <w:szCs w:val="18"/>
        <w:lang w:val="en-US"/>
      </w:rPr>
      <w:t>TSB AAP-44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2018-10-01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7E4BD9">
      <w:tc>
        <w:tcPr>
          <w:tcW w:w="1985" w:type="dxa"/>
        </w:tcPr>
        <w:p w:rsidR="007E4BD9" w:rsidRDefault="00B826FA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7E4BD9" w:rsidRDefault="00B826FA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7E4BD9" w:rsidRDefault="00B826FA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7E4BD9" w:rsidRDefault="00B826FA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7E4BD9" w:rsidRPr="00B826FA" w:rsidRDefault="00B826FA">
          <w:pPr>
            <w:pStyle w:val="Tabletext"/>
            <w:jc w:val="right"/>
            <w:rPr>
              <w:sz w:val="20"/>
            </w:rPr>
          </w:pPr>
          <w:r w:rsidRPr="00B826FA">
            <w:rPr>
              <w:sz w:val="20"/>
            </w:rPr>
            <w:t>Web page:</w:t>
          </w:r>
          <w:r w:rsidRPr="00B826FA">
            <w:rPr>
              <w:sz w:val="20"/>
            </w:rPr>
            <w:br/>
          </w:r>
          <w:hyperlink r:id="rId2" w:history="1">
            <w:r w:rsidRPr="00B826FA">
              <w:rPr>
                <w:rStyle w:val="Hyperlink"/>
                <w:sz w:val="20"/>
              </w:rPr>
              <w:t>www.itu.int</w:t>
            </w:r>
          </w:hyperlink>
        </w:p>
      </w:tc>
    </w:tr>
  </w:tbl>
  <w:p w:rsidR="007E4BD9" w:rsidRDefault="007E4BD9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BD9" w:rsidRDefault="00B826FA">
    <w:pPr>
      <w:pStyle w:val="Footer"/>
    </w:pPr>
    <w:r>
      <w:rPr>
        <w:sz w:val="18"/>
        <w:szCs w:val="18"/>
        <w:lang w:val="en-US"/>
      </w:rPr>
      <w:t>TSB AAP-44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2018-10-01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BD9" w:rsidRDefault="00B826FA">
    <w:pPr>
      <w:pStyle w:val="Footer"/>
    </w:pPr>
    <w:r>
      <w:rPr>
        <w:sz w:val="18"/>
        <w:szCs w:val="18"/>
        <w:lang w:val="en-US"/>
      </w:rPr>
      <w:t>TSB AAP-44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2018-10-01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4BD9" w:rsidRDefault="00B826FA">
      <w:r>
        <w:t>____________________</w:t>
      </w:r>
    </w:p>
  </w:footnote>
  <w:footnote w:type="continuationSeparator" w:id="0">
    <w:p w:rsidR="007E4BD9" w:rsidRDefault="00B826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BD9" w:rsidRDefault="00B826FA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7E4BD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7E4BD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7E4BD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BD9" w:rsidRDefault="00B826FA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7E4BD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7E4BD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7E4BD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4BD9" w:rsidRDefault="00B826FA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7E4BD9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7E4BD9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7</w:t>
    </w:r>
    <w:r w:rsidR="007E4BD9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4BD9"/>
    <w:rsid w:val="007E4BD9"/>
    <w:rsid w:val="00B8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,"/>
  <w15:docId w15:val="{677C62AB-FD2C-4A0A-8301-75B3EFB80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26" Type="http://schemas.openxmlformats.org/officeDocument/2006/relationships/hyperlink" Target="http://www.itu.int/ITU-T/studygroups/com12" TargetMode="External"/><Relationship Id="rId39" Type="http://schemas.openxmlformats.org/officeDocument/2006/relationships/hyperlink" Target="https://www.itu.int/ITU-T/aap/dologin_aap.asp?id=T0102001FF40801MSWE.docx&amp;group=5" TargetMode="External"/><Relationship Id="rId21" Type="http://schemas.openxmlformats.org/officeDocument/2006/relationships/hyperlink" Target="mailto:tsbsg5@itu.int" TargetMode="External"/><Relationship Id="rId34" Type="http://schemas.openxmlformats.org/officeDocument/2006/relationships/hyperlink" Target="http://www.itu.int/ITU-T/studygroups/com17" TargetMode="External"/><Relationship Id="rId42" Type="http://schemas.openxmlformats.org/officeDocument/2006/relationships/hyperlink" Target="http://www.itu.int/itu-t/aap/AAPRecDetails.aspx?AAPSeqNo=8179" TargetMode="External"/><Relationship Id="rId47" Type="http://schemas.openxmlformats.org/officeDocument/2006/relationships/footer" Target="footer3.xml"/><Relationship Id="rId50" Type="http://schemas.openxmlformats.org/officeDocument/2006/relationships/image" Target="media/image3.gif"/><Relationship Id="rId55" Type="http://schemas.openxmlformats.org/officeDocument/2006/relationships/header" Target="header3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://www.itu.int/ITU-T/studygroups/com02" TargetMode="External"/><Relationship Id="rId29" Type="http://schemas.openxmlformats.org/officeDocument/2006/relationships/hyperlink" Target="mailto:tsbsg13@itu.int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itu.int/ITU-T/studygroups/com11" TargetMode="Externa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40" Type="http://schemas.openxmlformats.org/officeDocument/2006/relationships/hyperlink" Target="http://www.itu.int/itu-t/aap/AAPRecDetails.aspx?AAPSeqNo=8181" TargetMode="External"/><Relationship Id="rId45" Type="http://schemas.openxmlformats.org/officeDocument/2006/relationships/hyperlink" Target="https://www.itu.int/ITU-T/aap/dologin_aap.asp?id=T0102001FCC0802MSWE.docx&amp;group=5" TargetMode="External"/><Relationship Id="rId53" Type="http://schemas.openxmlformats.org/officeDocument/2006/relationships/hyperlink" Target="http://www.itu.int/ITU-T/aapinfo/files/AAPTutorial.pdf" TargetMode="External"/><Relationship Id="rId58" Type="http://schemas.openxmlformats.org/officeDocument/2006/relationships/theme" Target="theme/theme1.xml"/><Relationship Id="rId5" Type="http://schemas.openxmlformats.org/officeDocument/2006/relationships/footnotes" Target="footnotes.xml"/><Relationship Id="rId19" Type="http://schemas.openxmlformats.org/officeDocument/2006/relationships/hyperlink" Target="mailto:tsbsg3@itu.in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F30801MSWE.docx&amp;group=5" TargetMode="External"/><Relationship Id="rId48" Type="http://schemas.openxmlformats.org/officeDocument/2006/relationships/hyperlink" Target="http://www.itu.int/ITU-T/aap/" TargetMode="External"/><Relationship Id="rId56" Type="http://schemas.openxmlformats.org/officeDocument/2006/relationships/footer" Target="footer4.xml"/><Relationship Id="rId8" Type="http://schemas.openxmlformats.org/officeDocument/2006/relationships/hyperlink" Target="mailto:tsbdir@itu.int" TargetMode="External"/><Relationship Id="rId51" Type="http://schemas.openxmlformats.org/officeDocument/2006/relationships/image" Target="media/image4.gif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0" TargetMode="External"/><Relationship Id="rId46" Type="http://schemas.openxmlformats.org/officeDocument/2006/relationships/header" Target="header2.xm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F50801MSWE.docx&amp;group=5" TargetMode="External"/><Relationship Id="rId54" Type="http://schemas.openxmlformats.org/officeDocument/2006/relationships/hyperlink" Target="mailto:tsbsg....@itu.in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image" Target="media/image2.gif"/><Relationship Id="rId57" Type="http://schemas.openxmlformats.org/officeDocument/2006/relationships/fontTable" Target="fontTable.xm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40" TargetMode="External"/><Relationship Id="rId52" Type="http://schemas.openxmlformats.org/officeDocument/2006/relationships/image" Target="media/image5.gi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996</Words>
  <Characters>5683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Clark</dc:creator>
  <cp:keywords/>
  <dc:description/>
  <cp:lastModifiedBy>Rob Clark</cp:lastModifiedBy>
  <cp:revision>2</cp:revision>
  <dcterms:created xsi:type="dcterms:W3CDTF">2018-09-28T13:08:00Z</dcterms:created>
  <dcterms:modified xsi:type="dcterms:W3CDTF">2018-09-28T13:08:00Z</dcterms:modified>
</cp:coreProperties>
</file>