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7" w:type="dxa"/>
        <w:tblInd w:w="-22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413"/>
        <w:gridCol w:w="6916"/>
        <w:gridCol w:w="1878"/>
      </w:tblGrid>
      <w:tr w:rsidR="00F424E6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F424E6" w:rsidRDefault="007F0EC7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bookmarkStart w:id="0" w:name="_GoBack"/>
            <w:bookmarkEnd w:id="0"/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742950" cy="752475"/>
                  <wp:effectExtent l="0" t="0" r="0" b="0"/>
                  <wp:docPr id="1" name="Picture 1" descr="ITU official logo_blue_R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 official logo_blue_R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F424E6" w:rsidRDefault="007F0EC7">
            <w:pPr>
              <w:tabs>
                <w:tab w:val="right" w:pos="8647"/>
              </w:tabs>
              <w:spacing w:before="360"/>
              <w:rPr>
                <w:sz w:val="36"/>
                <w:szCs w:val="36"/>
              </w:rPr>
            </w:pPr>
            <w:r>
              <w:rPr>
                <w:smallCaps/>
                <w:spacing w:val="25"/>
                <w:sz w:val="36"/>
                <w:szCs w:val="36"/>
              </w:rPr>
              <w:t>Union Internationale des Telecommunications</w:t>
            </w:r>
          </w:p>
          <w:p w:rsidR="00F424E6" w:rsidRDefault="007F0EC7">
            <w:r>
              <w:rPr>
                <w:i/>
                <w:sz w:val="28"/>
              </w:rPr>
              <w:t>Bureau de la normalisation des télécommunications</w:t>
            </w:r>
          </w:p>
        </w:tc>
        <w:tc>
          <w:tcPr>
            <w:tcW w:w="1900" w:type="dxa"/>
            <w:vAlign w:val="center"/>
          </w:tcPr>
          <w:p w:rsidR="00F424E6" w:rsidRDefault="00F424E6">
            <w:pPr>
              <w:spacing w:before="0"/>
            </w:pPr>
          </w:p>
        </w:tc>
      </w:tr>
    </w:tbl>
    <w:p w:rsidR="00F424E6" w:rsidRDefault="00F424E6"/>
    <w:p w:rsidR="00F424E6" w:rsidRDefault="007F0EC7">
      <w:pPr>
        <w:jc w:val="right"/>
      </w:pPr>
      <w:r>
        <w:rPr>
          <w:lang w:val="fr-CH"/>
        </w:rPr>
        <w:t>Genève, le 1 septembre 2018</w:t>
      </w:r>
      <w:r>
        <w:tab/>
      </w:r>
    </w:p>
    <w:p w:rsidR="00F424E6" w:rsidRDefault="00F424E6"/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43"/>
        <w:gridCol w:w="1984"/>
        <w:gridCol w:w="6946"/>
      </w:tblGrid>
      <w:tr w:rsidR="00F424E6">
        <w:trPr>
          <w:cantSplit/>
        </w:trPr>
        <w:tc>
          <w:tcPr>
            <w:tcW w:w="843" w:type="dxa"/>
          </w:tcPr>
          <w:p w:rsidR="00F424E6" w:rsidRDefault="007F0EC7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Réf:</w:t>
            </w:r>
          </w:p>
          <w:p w:rsidR="00F424E6" w:rsidRDefault="00F424E6">
            <w:pPr>
              <w:pStyle w:val="Tabletext"/>
              <w:spacing w:before="0"/>
              <w:rPr>
                <w:szCs w:val="22"/>
              </w:rPr>
            </w:pPr>
          </w:p>
          <w:p w:rsidR="00F424E6" w:rsidRDefault="00F424E6">
            <w:pPr>
              <w:pStyle w:val="Tabletext"/>
              <w:spacing w:before="0"/>
              <w:rPr>
                <w:szCs w:val="22"/>
              </w:rPr>
            </w:pPr>
          </w:p>
          <w:p w:rsidR="00F424E6" w:rsidRDefault="007F0EC7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Tél:</w:t>
            </w:r>
          </w:p>
          <w:p w:rsidR="00F424E6" w:rsidRDefault="007F0EC7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Fax:</w:t>
            </w:r>
          </w:p>
          <w:p w:rsidR="00F424E6" w:rsidRDefault="007F0EC7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E-mail:</w:t>
            </w:r>
          </w:p>
        </w:tc>
        <w:tc>
          <w:tcPr>
            <w:tcW w:w="1984" w:type="dxa"/>
          </w:tcPr>
          <w:p w:rsidR="00F424E6" w:rsidRDefault="007F0EC7">
            <w:pPr>
              <w:pStyle w:val="Tabletext"/>
              <w:spacing w:before="0"/>
              <w:rPr>
                <w:b/>
                <w:szCs w:val="22"/>
              </w:rPr>
            </w:pPr>
            <w:r>
              <w:rPr>
                <w:b/>
                <w:szCs w:val="22"/>
              </w:rPr>
              <w:t>TSB AAP-42</w:t>
            </w:r>
          </w:p>
          <w:p w:rsidR="00F424E6" w:rsidRDefault="007F0EC7">
            <w:pPr>
              <w:pStyle w:val="Tabletext"/>
              <w:spacing w:before="0"/>
              <w:rPr>
                <w:szCs w:val="22"/>
                <w:lang w:val="en-US"/>
              </w:rPr>
            </w:pPr>
            <w:r>
              <w:rPr>
                <w:szCs w:val="22"/>
                <w:lang w:val="en-US"/>
              </w:rPr>
              <w:t>AAP/CL</w:t>
            </w:r>
          </w:p>
          <w:p w:rsidR="00F424E6" w:rsidRDefault="00F424E6">
            <w:pPr>
              <w:pStyle w:val="Tabletext"/>
              <w:spacing w:before="0"/>
              <w:rPr>
                <w:szCs w:val="22"/>
              </w:rPr>
            </w:pPr>
          </w:p>
          <w:p w:rsidR="00F424E6" w:rsidRDefault="007F0EC7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+41 22 730 5860</w:t>
            </w:r>
          </w:p>
          <w:p w:rsidR="00F424E6" w:rsidRDefault="007F0EC7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+41 22 730 5853</w:t>
            </w:r>
          </w:p>
          <w:p w:rsidR="00F424E6" w:rsidRDefault="00F424E6">
            <w:pPr>
              <w:pStyle w:val="Tabletext"/>
              <w:spacing w:before="0"/>
              <w:rPr>
                <w:szCs w:val="22"/>
              </w:rPr>
            </w:pPr>
            <w:hyperlink r:id="rId8" w:history="1">
              <w:r w:rsidR="007F0EC7">
                <w:rPr>
                  <w:rStyle w:val="Hyperlink"/>
                  <w:szCs w:val="22"/>
                </w:rPr>
                <w:t>tsbdir@itu.int</w:t>
              </w:r>
            </w:hyperlink>
          </w:p>
        </w:tc>
        <w:tc>
          <w:tcPr>
            <w:tcW w:w="6946" w:type="dxa"/>
          </w:tcPr>
          <w:p w:rsidR="00F424E6" w:rsidRDefault="007F0EC7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administrations des Etats Membres de l'Union;</w:t>
            </w:r>
          </w:p>
          <w:p w:rsidR="00F424E6" w:rsidRDefault="007F0EC7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Membres du Secteur UIT-T;</w:t>
            </w:r>
          </w:p>
          <w:p w:rsidR="00F424E6" w:rsidRDefault="007F0EC7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Associés de l'UIT-T</w:t>
            </w:r>
          </w:p>
          <w:p w:rsidR="00F424E6" w:rsidRDefault="007F0EC7">
            <w:pPr>
              <w:pStyle w:val="Tabletext"/>
              <w:spacing w:before="0"/>
              <w:rPr>
                <w:b/>
                <w:szCs w:val="22"/>
                <w:lang w:val="fr-FR"/>
              </w:rPr>
            </w:pPr>
            <w:r>
              <w:rPr>
                <w:b/>
                <w:szCs w:val="22"/>
                <w:lang w:val="fr-FR"/>
              </w:rPr>
              <w:t>Copie:</w:t>
            </w:r>
          </w:p>
          <w:p w:rsidR="00F424E6" w:rsidRDefault="007F0EC7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Présidents et Vice-Présidents des Commissions d'études de l'UIT-T;</w:t>
            </w:r>
          </w:p>
          <w:p w:rsidR="00F424E6" w:rsidRDefault="007F0EC7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 Directeur du Bureau de développement des télécommunications;</w:t>
            </w:r>
          </w:p>
          <w:p w:rsidR="00F424E6" w:rsidRDefault="007F0EC7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 Directeur du Bureau des radiocommunications</w:t>
            </w:r>
          </w:p>
        </w:tc>
      </w:tr>
    </w:tbl>
    <w:p w:rsidR="00F424E6" w:rsidRDefault="00F424E6">
      <w:pPr>
        <w:rPr>
          <w:lang w:val="fr-FR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F424E6">
        <w:trPr>
          <w:cantSplit/>
        </w:trPr>
        <w:tc>
          <w:tcPr>
            <w:tcW w:w="908" w:type="dxa"/>
          </w:tcPr>
          <w:p w:rsidR="00F424E6" w:rsidRDefault="007F0EC7">
            <w:pPr>
              <w:pStyle w:val="Tabletext"/>
              <w:rPr>
                <w:szCs w:val="22"/>
              </w:rPr>
            </w:pPr>
            <w:r>
              <w:rPr>
                <w:lang w:val="fr-CH"/>
              </w:rPr>
              <w:t>Objet:</w:t>
            </w:r>
          </w:p>
        </w:tc>
        <w:tc>
          <w:tcPr>
            <w:tcW w:w="8947" w:type="dxa"/>
          </w:tcPr>
          <w:p w:rsidR="00F424E6" w:rsidRDefault="007F0EC7">
            <w:pPr>
              <w:pStyle w:val="Tabletext"/>
              <w:rPr>
                <w:szCs w:val="22"/>
                <w:lang w:val="fr-FR"/>
              </w:rPr>
            </w:pPr>
            <w:r>
              <w:rPr>
                <w:b/>
                <w:lang w:val="fr-CH"/>
              </w:rPr>
              <w:t>Etat des Recommandations auxquelles s'applique la variante de</w:t>
            </w:r>
            <w:r>
              <w:rPr>
                <w:b/>
                <w:lang w:val="fr-CH"/>
              </w:rPr>
              <w:t xml:space="preserve"> la procédure d'approbation (AAP)</w:t>
            </w:r>
          </w:p>
        </w:tc>
      </w:tr>
    </w:tbl>
    <w:p w:rsidR="00F424E6" w:rsidRDefault="00F424E6">
      <w:pPr>
        <w:rPr>
          <w:lang w:val="fr-FR"/>
        </w:rPr>
      </w:pPr>
    </w:p>
    <w:p w:rsidR="00F424E6" w:rsidRDefault="007F0EC7">
      <w:pPr>
        <w:spacing w:before="60"/>
        <w:rPr>
          <w:lang w:val="fr-FR"/>
        </w:rPr>
      </w:pPr>
      <w:r>
        <w:rPr>
          <w:lang w:val="fr-CH"/>
        </w:rPr>
        <w:t>Madame, Monsieur,</w:t>
      </w:r>
    </w:p>
    <w:p w:rsidR="00F424E6" w:rsidRDefault="00F424E6">
      <w:pPr>
        <w:rPr>
          <w:lang w:val="fr-CH"/>
        </w:rPr>
      </w:pPr>
    </w:p>
    <w:p w:rsidR="00F424E6" w:rsidRDefault="007F0EC7">
      <w:pPr>
        <w:rPr>
          <w:lang w:val="fr-CH"/>
        </w:rPr>
      </w:pPr>
      <w:r>
        <w:rPr>
          <w:lang w:val="fr-CH"/>
        </w:rPr>
        <w:t>La variante de la procédure d'approbation (AAP), définie dans la Recommandation UIT-T A.8, s'applique aux Recommandations qui n'ont pas d'incidence politique ou réglementaire et ne nécessitent donc pas une consultation formelle des Etats Membres (voir le n</w:t>
      </w:r>
      <w:r>
        <w:rPr>
          <w:lang w:val="fr-CH"/>
        </w:rPr>
        <w:t>uméro 246B de la Convention de l'UIT).</w:t>
      </w:r>
    </w:p>
    <w:p w:rsidR="00F424E6" w:rsidRDefault="007F0EC7">
      <w:pPr>
        <w:rPr>
          <w:lang w:val="fr-FR"/>
        </w:rPr>
      </w:pPr>
      <w:r>
        <w:rPr>
          <w:lang w:val="fr-FR"/>
        </w:rPr>
        <w:t>L'</w:t>
      </w:r>
      <w:r>
        <w:rPr>
          <w:b/>
          <w:bCs/>
          <w:lang w:val="fr-FR"/>
        </w:rPr>
        <w:t>Annexe 1</w:t>
      </w:r>
      <w:r>
        <w:rPr>
          <w:lang w:val="fr-FR"/>
        </w:rPr>
        <w:t xml:space="preserve"> énumère les textes dont le statut a changé par rapport aux annonces TSB AAP antérieures.</w:t>
      </w:r>
    </w:p>
    <w:p w:rsidR="00F424E6" w:rsidRDefault="007F0EC7">
      <w:pPr>
        <w:rPr>
          <w:lang w:val="fr-FR"/>
        </w:rPr>
      </w:pPr>
      <w:r>
        <w:rPr>
          <w:lang w:val="fr-CH"/>
        </w:rPr>
        <w:t>Si vous souhaitez soumettre des observations sur une Recommandation ayant fait l'objet de la procédure AAP, vous êtes</w:t>
      </w:r>
      <w:r>
        <w:rPr>
          <w:lang w:val="fr-CH"/>
        </w:rPr>
        <w:t xml:space="preserve"> encouragés à utiliser le formulaire en ligne de soumission des observations AAP, disponible dans l'espace AAP du site web de l'UIT-T à l'adresse </w:t>
      </w:r>
      <w:hyperlink r:id="rId9" w:history="1">
        <w:r>
          <w:rPr>
            <w:rStyle w:val="Hyperlink"/>
            <w:lang w:val="fr-FR"/>
          </w:rPr>
          <w:t>http://www.itu.int/ITU-T/aap/</w:t>
        </w:r>
      </w:hyperlink>
      <w:r>
        <w:rPr>
          <w:lang w:val="fr-FR"/>
        </w:rPr>
        <w:t>, à la page de la Recommandation conc</w:t>
      </w:r>
      <w:r>
        <w:rPr>
          <w:lang w:val="fr-FR"/>
        </w:rPr>
        <w:t>ernée (voir l'</w:t>
      </w:r>
      <w:r>
        <w:rPr>
          <w:b/>
          <w:bCs/>
          <w:lang w:val="fr-FR"/>
        </w:rPr>
        <w:t>Annexe 2</w:t>
      </w:r>
      <w:r>
        <w:rPr>
          <w:lang w:val="fr-FR"/>
        </w:rPr>
        <w:t>). Vous pouvez aussi soumettre vos observations en remplissant le formulaire figurant à l'</w:t>
      </w:r>
      <w:r>
        <w:rPr>
          <w:b/>
          <w:lang w:val="fr-FR"/>
        </w:rPr>
        <w:t>Annexe 3</w:t>
      </w:r>
      <w:r>
        <w:rPr>
          <w:lang w:val="fr-FR"/>
        </w:rPr>
        <w:t xml:space="preserve"> et en l'envoyant au secrétariat de la Commission d'études concernée.</w:t>
      </w:r>
    </w:p>
    <w:p w:rsidR="00F424E6" w:rsidRDefault="007F0EC7">
      <w:pPr>
        <w:rPr>
          <w:lang w:val="fr-FR"/>
        </w:rPr>
      </w:pPr>
      <w:r>
        <w:rPr>
          <w:lang w:val="fr-FR"/>
        </w:rPr>
        <w:t>Veuillez noter que les observations ayant simplement pour objet d'</w:t>
      </w:r>
      <w:r>
        <w:rPr>
          <w:lang w:val="fr-FR"/>
        </w:rPr>
        <w:t>appuyer l'adoption du texte en question ne sont pas encouragées.</w:t>
      </w:r>
    </w:p>
    <w:p w:rsidR="00F424E6" w:rsidRDefault="007F0EC7">
      <w:pPr>
        <w:rPr>
          <w:lang w:val="fr-FR"/>
        </w:rPr>
      </w:pPr>
      <w:r>
        <w:rPr>
          <w:lang w:val="fr-FR"/>
        </w:rPr>
        <w:t>Veuillez agréer, Madame, Monsieur, l'assurance de ma considération distinguée.</w:t>
      </w:r>
    </w:p>
    <w:p w:rsidR="00F424E6" w:rsidRDefault="007F0EC7">
      <w:pPr>
        <w:spacing w:before="1080"/>
        <w:rPr>
          <w:lang w:val="fr-CH"/>
        </w:rPr>
      </w:pPr>
      <w:r>
        <w:rPr>
          <w:lang w:val="fr-CH"/>
        </w:rPr>
        <w:t>Chaesub Lee</w:t>
      </w:r>
      <w:r>
        <w:rPr>
          <w:lang w:val="fr-CH"/>
        </w:rPr>
        <w:br/>
        <w:t>Directeur du Bureau de la normalisation des télécommunications</w:t>
      </w:r>
    </w:p>
    <w:p w:rsidR="00F424E6" w:rsidRDefault="00F424E6"/>
    <w:p w:rsidR="00F424E6" w:rsidRDefault="007F0EC7">
      <w:pPr>
        <w:spacing w:before="560"/>
      </w:pPr>
      <w:r>
        <w:rPr>
          <w:b/>
        </w:rPr>
        <w:t>Annexes:</w:t>
      </w:r>
      <w:r>
        <w:t xml:space="preserve"> 3</w:t>
      </w:r>
    </w:p>
    <w:p w:rsidR="00F424E6" w:rsidRDefault="00F424E6">
      <w:pPr>
        <w:spacing w:before="720"/>
        <w:rPr>
          <w:rFonts w:ascii="Times New Roman" w:hAnsi="Times New Roman"/>
        </w:rPr>
        <w:sectPr w:rsidR="00F424E6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F424E6" w:rsidRDefault="007F0EC7">
      <w:r>
        <w:lastRenderedPageBreak/>
        <w:t>Annex 1</w:t>
      </w:r>
    </w:p>
    <w:p w:rsidR="00F424E6" w:rsidRDefault="007F0EC7">
      <w:pPr>
        <w:jc w:val="center"/>
      </w:pPr>
      <w:r>
        <w:t>(to TSB AAP-42)</w:t>
      </w:r>
    </w:p>
    <w:p w:rsidR="00F424E6" w:rsidRDefault="00F424E6">
      <w:pPr>
        <w:rPr>
          <w:szCs w:val="22"/>
        </w:rPr>
      </w:pPr>
    </w:p>
    <w:p w:rsidR="00F424E6" w:rsidRDefault="007F0EC7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F424E6" w:rsidRDefault="007F0EC7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F424E6" w:rsidRDefault="007F0EC7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F424E6" w:rsidRDefault="007F0EC7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F424E6" w:rsidRDefault="007F0EC7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F424E6" w:rsidRDefault="007F0EC7">
      <w:pPr>
        <w:pStyle w:val="enumlev2"/>
        <w:rPr>
          <w:szCs w:val="22"/>
        </w:rPr>
      </w:pPr>
      <w:r>
        <w:rPr>
          <w:szCs w:val="22"/>
        </w:rPr>
        <w:t>SG = For Study Group approval</w:t>
      </w:r>
    </w:p>
    <w:p w:rsidR="00F424E6" w:rsidRDefault="007F0EC7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F424E6" w:rsidRDefault="007F0EC7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F424E6" w:rsidRDefault="007F0EC7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F424E6" w:rsidRDefault="007F0EC7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F424E6" w:rsidRDefault="007F0EC7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:rsidR="00F424E6" w:rsidRDefault="007F0EC7">
      <w:pPr>
        <w:pStyle w:val="Headingb"/>
        <w:rPr>
          <w:szCs w:val="22"/>
        </w:rPr>
      </w:pPr>
      <w:r>
        <w:rPr>
          <w:szCs w:val="22"/>
        </w:rPr>
        <w:t>I</w:t>
      </w:r>
      <w:r>
        <w:rPr>
          <w:szCs w:val="22"/>
        </w:rPr>
        <w:t>TU-T website entry page:</w:t>
      </w:r>
    </w:p>
    <w:p w:rsidR="00F424E6" w:rsidRDefault="00F424E6">
      <w:pPr>
        <w:pStyle w:val="enumlev2"/>
        <w:rPr>
          <w:szCs w:val="22"/>
        </w:rPr>
      </w:pPr>
      <w:hyperlink r:id="rId13" w:history="1">
        <w:r w:rsidR="007F0EC7">
          <w:rPr>
            <w:rStyle w:val="Hyperlink"/>
            <w:szCs w:val="22"/>
          </w:rPr>
          <w:t>http://www.itu.int/ITU-T</w:t>
        </w:r>
      </w:hyperlink>
    </w:p>
    <w:p w:rsidR="00F424E6" w:rsidRDefault="007F0EC7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F424E6" w:rsidRDefault="00F424E6">
      <w:pPr>
        <w:pStyle w:val="enumlev2"/>
        <w:rPr>
          <w:szCs w:val="22"/>
        </w:rPr>
      </w:pPr>
      <w:hyperlink r:id="rId14" w:history="1">
        <w:r w:rsidR="007F0EC7">
          <w:rPr>
            <w:rStyle w:val="Hyperlink"/>
            <w:szCs w:val="22"/>
          </w:rPr>
          <w:t>http://www.itu.int/ITU-T/aapinfo</w:t>
        </w:r>
      </w:hyperlink>
    </w:p>
    <w:p w:rsidR="00F424E6" w:rsidRDefault="007F0EC7">
      <w:pPr>
        <w:pStyle w:val="enumlev2"/>
        <w:rPr>
          <w:szCs w:val="22"/>
        </w:rPr>
      </w:pPr>
      <w:r>
        <w:rPr>
          <w:szCs w:val="22"/>
        </w:rPr>
        <w:t xml:space="preserve">Note – </w:t>
      </w:r>
      <w:r>
        <w:rPr>
          <w:szCs w:val="22"/>
        </w:rPr>
        <w:t>A tutorial on the ITU-T AAP application is available under the AAP welcome page</w:t>
      </w:r>
    </w:p>
    <w:p w:rsidR="00F424E6" w:rsidRDefault="007F0EC7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F424E6" w:rsidRDefault="00F424E6">
      <w:pPr>
        <w:pStyle w:val="enumlev2"/>
        <w:rPr>
          <w:szCs w:val="22"/>
        </w:rPr>
      </w:pPr>
      <w:hyperlink r:id="rId15" w:history="1">
        <w:r w:rsidR="007F0EC7">
          <w:rPr>
            <w:rStyle w:val="Hyperlink"/>
            <w:szCs w:val="22"/>
          </w:rPr>
          <w:t>http://www.itu.int/ITU-T/aap/</w:t>
        </w:r>
      </w:hyperlink>
    </w:p>
    <w:p w:rsidR="00F424E6" w:rsidRDefault="007F0EC7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F424E6">
        <w:tc>
          <w:tcPr>
            <w:tcW w:w="987" w:type="dxa"/>
          </w:tcPr>
          <w:p w:rsidR="00F424E6" w:rsidRDefault="007F0EC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7F0EC7">
                <w:rPr>
                  <w:rStyle w:val="Hyperlink"/>
                  <w:szCs w:val="22"/>
                </w:rPr>
                <w:t>http://www.itu.int/ITU-T/studygroups/com02</w:t>
              </w:r>
            </w:hyperlink>
          </w:p>
        </w:tc>
        <w:tc>
          <w:tcPr>
            <w:tcW w:w="1985" w:type="dxa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7F0EC7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F424E6">
        <w:tc>
          <w:tcPr>
            <w:tcW w:w="0" w:type="auto"/>
          </w:tcPr>
          <w:p w:rsidR="00F424E6" w:rsidRDefault="007F0EC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7F0EC7">
                <w:rPr>
                  <w:rStyle w:val="Hyperlink"/>
                  <w:szCs w:val="22"/>
                </w:rPr>
                <w:t>http://www.itu.int/ITU-T/studygroups/com03</w:t>
              </w:r>
            </w:hyperlink>
          </w:p>
        </w:tc>
        <w:tc>
          <w:tcPr>
            <w:tcW w:w="0" w:type="auto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7F0EC7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F424E6">
        <w:tc>
          <w:tcPr>
            <w:tcW w:w="0" w:type="auto"/>
          </w:tcPr>
          <w:p w:rsidR="00F424E6" w:rsidRDefault="007F0EC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7F0EC7">
                <w:rPr>
                  <w:rStyle w:val="Hyperlink"/>
                  <w:szCs w:val="22"/>
                </w:rPr>
                <w:t>http://www.itu.int/ITU-T/studygroups/com05</w:t>
              </w:r>
            </w:hyperlink>
          </w:p>
        </w:tc>
        <w:tc>
          <w:tcPr>
            <w:tcW w:w="0" w:type="auto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7F0EC7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F424E6">
        <w:tc>
          <w:tcPr>
            <w:tcW w:w="0" w:type="auto"/>
          </w:tcPr>
          <w:p w:rsidR="00F424E6" w:rsidRDefault="007F0EC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7F0EC7">
                <w:rPr>
                  <w:rStyle w:val="Hyperlink"/>
                  <w:szCs w:val="22"/>
                </w:rPr>
                <w:t>http://www.itu.int/ITU-T/studygroups/com09</w:t>
              </w:r>
            </w:hyperlink>
          </w:p>
        </w:tc>
        <w:tc>
          <w:tcPr>
            <w:tcW w:w="0" w:type="auto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7F0EC7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F424E6">
        <w:tc>
          <w:tcPr>
            <w:tcW w:w="0" w:type="auto"/>
          </w:tcPr>
          <w:p w:rsidR="00F424E6" w:rsidRDefault="007F0EC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7F0EC7">
                <w:rPr>
                  <w:rStyle w:val="Hyperlink"/>
                  <w:szCs w:val="22"/>
                </w:rPr>
                <w:t>http://www.itu.int/ITU-T/studygroups/com11</w:t>
              </w:r>
            </w:hyperlink>
          </w:p>
        </w:tc>
        <w:tc>
          <w:tcPr>
            <w:tcW w:w="0" w:type="auto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7F0EC7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F424E6">
        <w:tc>
          <w:tcPr>
            <w:tcW w:w="0" w:type="auto"/>
          </w:tcPr>
          <w:p w:rsidR="00F424E6" w:rsidRDefault="007F0EC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7F0EC7">
                <w:rPr>
                  <w:rStyle w:val="Hyperlink"/>
                  <w:szCs w:val="22"/>
                </w:rPr>
                <w:t>http://www.itu.int/ITU-T/studygroups/com12</w:t>
              </w:r>
            </w:hyperlink>
          </w:p>
        </w:tc>
        <w:tc>
          <w:tcPr>
            <w:tcW w:w="0" w:type="auto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7F0EC7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F424E6">
        <w:tc>
          <w:tcPr>
            <w:tcW w:w="0" w:type="auto"/>
          </w:tcPr>
          <w:p w:rsidR="00F424E6" w:rsidRDefault="007F0EC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7F0EC7">
                <w:rPr>
                  <w:rStyle w:val="Hyperlink"/>
                  <w:szCs w:val="22"/>
                </w:rPr>
                <w:t>http://www.itu.int/ITU-T/studygroups/com13</w:t>
              </w:r>
            </w:hyperlink>
          </w:p>
        </w:tc>
        <w:tc>
          <w:tcPr>
            <w:tcW w:w="0" w:type="auto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7F0EC7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F424E6">
        <w:tc>
          <w:tcPr>
            <w:tcW w:w="0" w:type="auto"/>
          </w:tcPr>
          <w:p w:rsidR="00F424E6" w:rsidRDefault="007F0EC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7F0EC7">
                <w:rPr>
                  <w:rStyle w:val="Hyperlink"/>
                  <w:szCs w:val="22"/>
                </w:rPr>
                <w:t>http://www.itu.int/ITU-T/studygroups/com15</w:t>
              </w:r>
            </w:hyperlink>
          </w:p>
        </w:tc>
        <w:tc>
          <w:tcPr>
            <w:tcW w:w="0" w:type="auto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7F0EC7">
                <w:rPr>
                  <w:rStyle w:val="Hyperlink"/>
                  <w:szCs w:val="22"/>
                </w:rPr>
                <w:t>tsbsg15@it</w:t>
              </w:r>
              <w:r w:rsidR="007F0EC7">
                <w:rPr>
                  <w:rStyle w:val="Hyperlink"/>
                  <w:szCs w:val="22"/>
                </w:rPr>
                <w:t>u.int</w:t>
              </w:r>
            </w:hyperlink>
          </w:p>
        </w:tc>
      </w:tr>
      <w:tr w:rsidR="00F424E6">
        <w:tc>
          <w:tcPr>
            <w:tcW w:w="0" w:type="auto"/>
          </w:tcPr>
          <w:p w:rsidR="00F424E6" w:rsidRDefault="007F0EC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7F0EC7">
                <w:rPr>
                  <w:rStyle w:val="Hyperlink"/>
                  <w:szCs w:val="22"/>
                </w:rPr>
                <w:t>http://www.itu.int/ITU-T/studygroups/com16</w:t>
              </w:r>
            </w:hyperlink>
          </w:p>
        </w:tc>
        <w:tc>
          <w:tcPr>
            <w:tcW w:w="0" w:type="auto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7F0EC7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F424E6">
        <w:tc>
          <w:tcPr>
            <w:tcW w:w="0" w:type="auto"/>
          </w:tcPr>
          <w:p w:rsidR="00F424E6" w:rsidRDefault="007F0EC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7F0EC7">
                <w:rPr>
                  <w:rStyle w:val="Hyperlink"/>
                  <w:szCs w:val="22"/>
                </w:rPr>
                <w:t>http://www.itu.int/I</w:t>
              </w:r>
              <w:r w:rsidR="007F0EC7">
                <w:rPr>
                  <w:rStyle w:val="Hyperlink"/>
                  <w:szCs w:val="22"/>
                </w:rPr>
                <w:t>TU-T/studygroups/com17</w:t>
              </w:r>
            </w:hyperlink>
          </w:p>
        </w:tc>
        <w:tc>
          <w:tcPr>
            <w:tcW w:w="0" w:type="auto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7F0EC7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F424E6">
        <w:tc>
          <w:tcPr>
            <w:tcW w:w="0" w:type="auto"/>
          </w:tcPr>
          <w:p w:rsidR="00F424E6" w:rsidRDefault="007F0EC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7F0EC7">
                <w:rPr>
                  <w:rStyle w:val="Hyperlink"/>
                  <w:szCs w:val="22"/>
                </w:rPr>
                <w:t>http://www.itu.int/ITU-T/studygroups/com20</w:t>
              </w:r>
            </w:hyperlink>
          </w:p>
        </w:tc>
        <w:tc>
          <w:tcPr>
            <w:tcW w:w="0" w:type="auto"/>
          </w:tcPr>
          <w:p w:rsidR="00F424E6" w:rsidRDefault="00F424E6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7F0EC7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F424E6" w:rsidRDefault="00F424E6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F424E6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F424E6" w:rsidRDefault="007F0EC7">
      <w:pPr>
        <w:pageBreakBefore/>
      </w:pPr>
      <w:r>
        <w:lastRenderedPageBreak/>
        <w:t>Situation concerning Study Group 2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424E6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F424E6" w:rsidRDefault="007F0EC7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424E6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F424E6" w:rsidRDefault="00F424E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F424E6" w:rsidRDefault="00F424E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F424E6" w:rsidRDefault="00F424E6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38" w:history="1">
              <w:r w:rsidR="007F0EC7">
                <w:rPr>
                  <w:rStyle w:val="Hyperlink"/>
                  <w:sz w:val="20"/>
                </w:rPr>
                <w:t>M.3372 (M.rrmctm)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Requirements for resource management in cloud-aware telecommunication management system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F424E6" w:rsidRDefault="007F0EC7">
      <w:pPr>
        <w:pageBreakBefore/>
      </w:pPr>
      <w:r>
        <w:lastRenderedPageBreak/>
        <w:t>Situation concerning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424E6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F424E6" w:rsidRDefault="007F0EC7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424E6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F424E6" w:rsidRDefault="00F424E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F424E6" w:rsidRDefault="00F424E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F424E6" w:rsidRDefault="00F424E6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40" w:history="1">
              <w:r w:rsidR="007F0EC7">
                <w:rPr>
                  <w:rStyle w:val="Hyperlink"/>
                  <w:sz w:val="20"/>
                </w:rPr>
                <w:t>L.1351 (L.BMM)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Base station site energy parameter measurement methodology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2018-05-01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2018-05-28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2018-08-21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42" w:history="1">
              <w:r w:rsidR="007F0EC7">
                <w:rPr>
                  <w:rStyle w:val="Hyperlink"/>
                  <w:sz w:val="20"/>
                </w:rPr>
                <w:t>L.1450 (L.MAE)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Methodologies for the assessment of the environmental impact of the information and communication technology sector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2018-05-13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</w:t>
            </w:r>
            <w:r>
              <w:rPr>
                <w:sz w:val="20"/>
              </w:rPr>
              <w:t>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2018-08-21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SG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SG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44" w:history="1">
              <w:r w:rsidR="007F0EC7">
                <w:rPr>
                  <w:rStyle w:val="Hyperlink"/>
                  <w:sz w:val="20"/>
                </w:rPr>
                <w:t>L.1460 (L.Connect2020 framework)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Connect 2020 greenhouse gases emissions – Guidelines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2018-05-13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2018-08-21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F424E6" w:rsidRDefault="007F0EC7">
      <w:pPr>
        <w:pageBreakBefore/>
      </w:pPr>
      <w:r>
        <w:lastRenderedPageBreak/>
        <w:t>Situation concerning Study Group 13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424E6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F424E6" w:rsidRDefault="007F0EC7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424E6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F424E6" w:rsidRDefault="00F424E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F424E6" w:rsidRDefault="00F424E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</w:r>
            <w:r>
              <w:rPr>
                <w:rFonts w:ascii="Times New Roman" w:hAnsi="Times New Roman"/>
                <w:b/>
                <w:bCs/>
                <w:sz w:val="20"/>
              </w:rPr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F424E6" w:rsidRDefault="00F424E6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46" w:history="1">
              <w:r w:rsidR="007F0EC7">
                <w:rPr>
                  <w:rStyle w:val="Hyperlink"/>
                  <w:sz w:val="20"/>
                </w:rPr>
                <w:t>Y.2814 (Y.MM-RN)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Mobility management framework over reconfigurable networks (</w:t>
            </w:r>
            <w:hyperlink r:id="rId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2018-09-01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2018-09-28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48" w:history="1">
              <w:r w:rsidR="007F0EC7">
                <w:rPr>
                  <w:rStyle w:val="Hyperlink"/>
                  <w:sz w:val="20"/>
                </w:rPr>
                <w:t>Y.3103 (Y.IMT2020-BM)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Business Role-based Models in IMT-2020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2018-09-01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2018-09-28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50" w:history="1">
              <w:r w:rsidR="007F0EC7">
                <w:rPr>
                  <w:rStyle w:val="Hyperlink"/>
                  <w:sz w:val="20"/>
                </w:rPr>
                <w:t>Y.3170 (Y.qos-ml)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Requirements of machine learning based QoS assurance for IMT-2020 network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2018-09-01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2018-09-28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F424E6" w:rsidRDefault="007F0EC7">
      <w:pPr>
        <w:pageBreakBefore/>
      </w:pPr>
      <w:r>
        <w:lastRenderedPageBreak/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424E6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F424E6" w:rsidRDefault="007F0EC7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424E6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F424E6" w:rsidRDefault="00F424E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F424E6" w:rsidRDefault="00F424E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F424E6" w:rsidRDefault="00F424E6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52" w:history="1">
              <w:r w:rsidR="007F0EC7">
                <w:rPr>
                  <w:rStyle w:val="Hyperlink"/>
                  <w:sz w:val="20"/>
                </w:rPr>
                <w:t>G.798 (2017) Amd.1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Characteristics of optical transport network hierarchy equipment functional blocks (</w:t>
            </w:r>
            <w:hyperlink r:id="rId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2018-08-21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F424E6" w:rsidRDefault="007F0EC7">
      <w:pPr>
        <w:pageBreakBefore/>
      </w:pPr>
      <w:r>
        <w:lastRenderedPageBreak/>
        <w:t>Situation concerning Study Group 16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424E6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F424E6" w:rsidRDefault="007F0EC7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424E6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F424E6" w:rsidRDefault="00F424E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F424E6" w:rsidRDefault="00F424E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</w:r>
            <w:r>
              <w:rPr>
                <w:rFonts w:ascii="Times New Roman" w:hAnsi="Times New Roman"/>
                <w:b/>
                <w:bCs/>
                <w:sz w:val="20"/>
              </w:rPr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24E6" w:rsidRDefault="007F0EC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424E6" w:rsidRDefault="007F0EC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F424E6" w:rsidRDefault="00F424E6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54" w:history="1">
              <w:r w:rsidR="007F0EC7">
                <w:rPr>
                  <w:rStyle w:val="Hyperlink"/>
                  <w:sz w:val="20"/>
                </w:rPr>
                <w:t>F.743.5 (H.CDN-FI)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Framework and interfaces for multimedia content delivery network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56" w:history="1">
              <w:r w:rsidR="007F0EC7">
                <w:rPr>
                  <w:rStyle w:val="Hyperlink"/>
                  <w:sz w:val="20"/>
                </w:rPr>
                <w:t>F.743.6 (F.NG-CDN)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Service requirements for next generation content delivery networks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58" w:history="1">
              <w:r w:rsidR="007F0EC7">
                <w:rPr>
                  <w:rStyle w:val="Hyperlink"/>
                  <w:sz w:val="20"/>
                </w:rPr>
                <w:t>F.746.7 (F.IQAS-META)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Metadata for intelligent question answering service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60" w:history="1">
              <w:r w:rsidR="007F0EC7">
                <w:rPr>
                  <w:rStyle w:val="Hyperlink"/>
                  <w:sz w:val="20"/>
                </w:rPr>
                <w:t>F.746.8 (F.USMReqs)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Requirements for unified status monitoring of networks and services (</w:t>
            </w:r>
            <w:hyperlink r:id="rId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62" w:history="1">
              <w:r w:rsidR="007F0EC7">
                <w:rPr>
                  <w:rStyle w:val="Hyperlink"/>
                  <w:sz w:val="20"/>
                </w:rPr>
                <w:t>F.791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Accessibility terms and definitions (</w:t>
            </w:r>
            <w:hyperlink r:id="rId6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64" w:history="1">
              <w:r w:rsidR="007F0EC7">
                <w:rPr>
                  <w:rStyle w:val="Hyperlink"/>
                  <w:sz w:val="20"/>
                </w:rPr>
                <w:t>F.921 (V2)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Audio-based indoor and outd</w:t>
            </w:r>
            <w:r>
              <w:t>oor network navigation system for persons with vision impairment (</w:t>
            </w:r>
            <w:hyperlink r:id="rId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66" w:history="1">
              <w:r w:rsidR="007F0EC7">
                <w:rPr>
                  <w:rStyle w:val="Hyperlink"/>
                  <w:sz w:val="20"/>
                </w:rPr>
                <w:t>G.722.2 Annex C (2017) Corr. 1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Wideband coding of speech at around 16 kbit/s using Adaptive Multi-Rate Wideband (AMR-WB): Annex C: Fixed-point C-code: Corrections to Table C.5 (</w:t>
            </w:r>
            <w:hyperlink r:id="rId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68" w:history="1">
              <w:r w:rsidR="007F0EC7">
                <w:rPr>
                  <w:rStyle w:val="Hyperlink"/>
                  <w:sz w:val="20"/>
                </w:rPr>
                <w:t>H.222.0 (7th Ed.)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Information technology - Generic coding of moving pictures and associated audio information: Systems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70" w:history="1">
              <w:r w:rsidR="007F0EC7">
                <w:rPr>
                  <w:rStyle w:val="Hyperlink"/>
                  <w:sz w:val="20"/>
                </w:rPr>
                <w:t>H.430.1 (H.ILE-Reqs)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Requirements for immersive live experience (ILE) services (</w:t>
            </w:r>
            <w:hyperlink r:id="rId71" w:history="1">
              <w:r>
                <w:rPr>
                  <w:rStyle w:val="Hyperlink"/>
                  <w:sz w:val="20"/>
                </w:rPr>
                <w:t>S</w:t>
              </w:r>
              <w:r>
                <w:rPr>
                  <w:rStyle w:val="Hyperlink"/>
                  <w:sz w:val="20"/>
                </w:rPr>
                <w:t>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72" w:history="1">
              <w:r w:rsidR="007F0EC7">
                <w:rPr>
                  <w:rStyle w:val="Hyperlink"/>
                  <w:sz w:val="20"/>
                </w:rPr>
                <w:t>H.430.2 (H.ILE-FW)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Architectural framework for immersive live experience (ILE) services (</w:t>
            </w:r>
            <w:hyperlink r:id="rId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74" w:history="1">
              <w:r w:rsidR="007F0EC7">
                <w:rPr>
                  <w:rStyle w:val="Hyperlink"/>
                  <w:sz w:val="20"/>
                </w:rPr>
                <w:t>H.430.3 (H.ILE-SS)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Service scenario of immersive live experience (ILE) (</w:t>
            </w:r>
            <w:hyperlink r:id="rId7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76" w:history="1">
              <w:r w:rsidR="007F0EC7">
                <w:rPr>
                  <w:rStyle w:val="Hyperlink"/>
                  <w:sz w:val="20"/>
                </w:rPr>
                <w:t>H.626.3 (H.VSSI-Arch)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Architecture for visual surveillance system interworking (</w:t>
            </w:r>
            <w:hyperlink r:id="rId7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78" w:history="1">
              <w:r w:rsidR="007F0EC7">
                <w:rPr>
                  <w:rStyle w:val="Hyperlink"/>
                  <w:sz w:val="20"/>
                </w:rPr>
                <w:t>H.626.4 (H.P2PVS-Arch)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Architecture for a point-to-point visual surveillance system (</w:t>
            </w:r>
            <w:hyperlink r:id="rId7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80" w:history="1">
              <w:r w:rsidR="007F0EC7">
                <w:rPr>
                  <w:rStyle w:val="Hyperlink"/>
                  <w:sz w:val="20"/>
                </w:rPr>
                <w:t>H.766 (H.IPTV-MAFR.14)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Lua for IPTV services (</w:t>
            </w:r>
            <w:hyperlink r:id="rId8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82" w:history="1">
              <w:r w:rsidR="007F0EC7">
                <w:rPr>
                  <w:rStyle w:val="Hyperlink"/>
                  <w:sz w:val="20"/>
                </w:rPr>
                <w:t>H.783 (H.DS-A</w:t>
              </w:r>
              <w:r w:rsidR="007F0EC7">
                <w:rPr>
                  <w:rStyle w:val="Hyperlink"/>
                  <w:sz w:val="20"/>
                </w:rPr>
                <w:t>M)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Digital signage: Audience measurement services (</w:t>
            </w:r>
            <w:hyperlink r:id="rId8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84" w:history="1">
              <w:r w:rsidR="007F0EC7">
                <w:rPr>
                  <w:rStyle w:val="Hyperlink"/>
                  <w:sz w:val="20"/>
                </w:rPr>
                <w:t>H.785.1 (H.DS-PISR)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Digital signage: Service requirements and a reference model on information services in public places via an interoperable service platform (</w:t>
            </w:r>
            <w:hyperlink r:id="rId8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86" w:history="1">
              <w:r w:rsidR="007F0EC7">
                <w:rPr>
                  <w:rStyle w:val="Hyperlink"/>
                  <w:sz w:val="20"/>
                </w:rPr>
                <w:t>H.820 (2018-07) (HSTP-H810-CATP)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Conformance of ITU-T H.810 personal health system: Conformity assessment test plan (</w:t>
            </w:r>
            <w:hyperlink r:id="rId8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88" w:history="1">
              <w:r w:rsidR="007F0EC7">
                <w:rPr>
                  <w:rStyle w:val="Hyperlink"/>
                  <w:sz w:val="20"/>
                </w:rPr>
                <w:t>H.830.13 (2018-07)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Conformance of ITU-T H.810 personal health system: Services interface Part 13: Capability Exchange: Health &amp; Fitness Service sender (New) (</w:t>
            </w:r>
            <w:hyperlink r:id="rId8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90" w:history="1">
              <w:r w:rsidR="007F0EC7">
                <w:rPr>
                  <w:rStyle w:val="Hyperlink"/>
                  <w:sz w:val="20"/>
                </w:rPr>
                <w:t>H.830.14 (2018-07)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Conformance of ITU-T H.810 personal health system: Services interface Part 14: Capability Exchange: Health &amp; Fitness Service receiver (New) (</w:t>
            </w:r>
            <w:hyperlink r:id="rId9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</w:t>
            </w:r>
            <w:r>
              <w:rPr>
                <w:sz w:val="20"/>
              </w:rPr>
              <w:t>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92" w:history="1">
              <w:r w:rsidR="007F0EC7">
                <w:rPr>
                  <w:rStyle w:val="Hyperlink"/>
                  <w:sz w:val="20"/>
                </w:rPr>
                <w:t>H.830.15 (2018-07)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Conformance of ITU-T H.810 personal health system: Services interface Part 15: FHIR Observation Upload: Health &amp;</w:t>
            </w:r>
            <w:r>
              <w:t xml:space="preserve"> Fitness Service sender (</w:t>
            </w:r>
            <w:hyperlink r:id="rId9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94" w:history="1">
              <w:r w:rsidR="007F0EC7">
                <w:rPr>
                  <w:rStyle w:val="Hyperlink"/>
                  <w:sz w:val="20"/>
                </w:rPr>
                <w:t>H.830.16 (2</w:t>
              </w:r>
              <w:r w:rsidR="007F0EC7">
                <w:rPr>
                  <w:rStyle w:val="Hyperlink"/>
                  <w:sz w:val="20"/>
                </w:rPr>
                <w:t>018-07)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Conformance of ITU-T H.810 personal health system: Services interface Part 16: FHIR Observation Upload: Health &amp; Fitness Service receiver (New) (</w:t>
            </w:r>
            <w:hyperlink r:id="rId95" w:history="1">
              <w:r>
                <w:rPr>
                  <w:rStyle w:val="Hyperlink"/>
                  <w:sz w:val="20"/>
                </w:rPr>
                <w:t>Summ</w:t>
              </w:r>
              <w:r>
                <w:rPr>
                  <w:rStyle w:val="Hyperlink"/>
                  <w:sz w:val="20"/>
                </w:rPr>
                <w:t>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96" w:history="1">
              <w:r w:rsidR="007F0EC7">
                <w:rPr>
                  <w:rStyle w:val="Hyperlink"/>
                  <w:sz w:val="20"/>
                </w:rPr>
                <w:t>H.841 (2018-07)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Conformance of ITU-T H.810 personal health system: Personal Health Devices interface Part 1: Optimized Exchange Protocol: Personal Health Device (Rev) (</w:t>
            </w:r>
            <w:hyperlink r:id="rId97" w:history="1">
              <w:r>
                <w:rPr>
                  <w:rStyle w:val="Hyperlink"/>
                  <w:sz w:val="20"/>
                </w:rPr>
                <w:t>Summa</w:t>
              </w:r>
              <w:r>
                <w:rPr>
                  <w:rStyle w:val="Hyperlink"/>
                  <w:sz w:val="20"/>
                </w:rPr>
                <w:t>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98" w:history="1">
              <w:r w:rsidR="007F0EC7">
                <w:rPr>
                  <w:rStyle w:val="Hyperlink"/>
                  <w:sz w:val="20"/>
                </w:rPr>
                <w:t>H.842 (2018-07)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Conformance of ITU-T H.810 personal health system: Personal Health Devices interface Part 2: Optimized Exchange Protocol: Personal Health Gateway (Rev) (</w:t>
            </w:r>
            <w:hyperlink r:id="rId99" w:history="1">
              <w:r>
                <w:rPr>
                  <w:rStyle w:val="Hyperlink"/>
                  <w:sz w:val="20"/>
                </w:rPr>
                <w:t>Summ</w:t>
              </w:r>
              <w:r>
                <w:rPr>
                  <w:rStyle w:val="Hyperlink"/>
                  <w:sz w:val="20"/>
                </w:rPr>
                <w:t>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100" w:history="1">
              <w:r w:rsidR="007F0EC7">
                <w:rPr>
                  <w:rStyle w:val="Hyperlink"/>
                  <w:sz w:val="20"/>
                </w:rPr>
                <w:t>H.843 (2018-07)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Conformance of ITU-T H.810 personal health system: Personal Health Devices interface Part 3: Continua Design Guidelines: Pe</w:t>
            </w:r>
            <w:r>
              <w:t>rsonal Health Device (Rev) (</w:t>
            </w:r>
            <w:hyperlink r:id="rId10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102" w:history="1">
              <w:r w:rsidR="007F0EC7">
                <w:rPr>
                  <w:rStyle w:val="Hyperlink"/>
                  <w:sz w:val="20"/>
                </w:rPr>
                <w:t>H.844 (2018-07)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Conformance of ITU-T H.810 personal health system: Personal Health Devices interface Part 4: Continua Design Guidelines: Personal Health Gateway (Rev) (</w:t>
            </w:r>
            <w:hyperlink r:id="rId10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104" w:history="1">
              <w:r w:rsidR="007F0EC7">
                <w:rPr>
                  <w:rStyle w:val="Hyperlink"/>
                  <w:sz w:val="20"/>
                </w:rPr>
                <w:t>H.845.17 (2018-07)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Conformance of ITU-T H.810 personal health system: Personal Health Devices interface Part 5Q: Power status monitor (New) (</w:t>
            </w:r>
            <w:hyperlink r:id="rId10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106" w:history="1">
              <w:r w:rsidR="007F0EC7">
                <w:rPr>
                  <w:rStyle w:val="Hyperlink"/>
                  <w:sz w:val="20"/>
                </w:rPr>
                <w:t>H.845.2 (2018-07)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Conformance of ITU-T H.810 personal health system: Personal Health Devices interface Part 5B: Glucose meter (Rev) (</w:t>
            </w:r>
            <w:hyperlink r:id="rId10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108" w:history="1">
              <w:r w:rsidR="007F0EC7">
                <w:rPr>
                  <w:rStyle w:val="Hyperlink"/>
                  <w:sz w:val="20"/>
                </w:rPr>
                <w:t>H.846 (2018-07)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Conformance of ITU-T H.810 personal health system: Personal Health Devices interface Part 6: Personal Health Gateway (Rev) (</w:t>
            </w:r>
            <w:hyperlink r:id="rId10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110" w:history="1">
              <w:r w:rsidR="007F0EC7">
                <w:rPr>
                  <w:rStyle w:val="Hyperlink"/>
                  <w:sz w:val="20"/>
                </w:rPr>
                <w:t>H.849 (2018-07)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Conformance of ITU-T H.810 personal health system: Personal Health Devices interface Part 9: Transcoding for Bluetooth Low Energy: Personal Health Devices (Rev) (</w:t>
            </w:r>
            <w:hyperlink r:id="rId11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112" w:history="1">
              <w:r w:rsidR="007F0EC7">
                <w:rPr>
                  <w:rStyle w:val="Hyperlink"/>
                  <w:sz w:val="20"/>
                </w:rPr>
                <w:t>H.870 (F.SLD)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Guidelines for safe listening devices/systems (</w:t>
            </w:r>
            <w:hyperlink r:id="rId11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424E6">
        <w:trPr>
          <w:cantSplit/>
        </w:trPr>
        <w:tc>
          <w:tcPr>
            <w:tcW w:w="2090" w:type="dxa"/>
          </w:tcPr>
          <w:p w:rsidR="00F424E6" w:rsidRDefault="00F424E6">
            <w:hyperlink r:id="rId114" w:history="1">
              <w:r w:rsidR="007F0EC7">
                <w:rPr>
                  <w:rStyle w:val="Hyperlink"/>
                  <w:sz w:val="20"/>
                </w:rPr>
                <w:t>T.88 (V2) (T.88 Amd.4)</w:t>
              </w:r>
            </w:hyperlink>
          </w:p>
        </w:tc>
        <w:tc>
          <w:tcPr>
            <w:tcW w:w="4000" w:type="dxa"/>
          </w:tcPr>
          <w:p w:rsidR="00F424E6" w:rsidRDefault="007F0EC7">
            <w:r>
              <w:t>Information technology - Lossy/lossless coding of bi-level images (</w:t>
            </w:r>
            <w:hyperlink r:id="rId11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115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80" w:type="dxa"/>
          </w:tcPr>
          <w:p w:rsidR="00F424E6" w:rsidRDefault="00F424E6">
            <w:pPr>
              <w:jc w:val="center"/>
            </w:pPr>
          </w:p>
        </w:tc>
        <w:tc>
          <w:tcPr>
            <w:tcW w:w="860" w:type="dxa"/>
          </w:tcPr>
          <w:p w:rsidR="00F424E6" w:rsidRDefault="007F0EC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F424E6" w:rsidRDefault="00F424E6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F424E6">
          <w:headerReference w:type="default" r:id="rId116"/>
          <w:footerReference w:type="default" r:id="rId117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F424E6" w:rsidRDefault="007F0EC7">
      <w:r>
        <w:lastRenderedPageBreak/>
        <w:t>Annex 2</w:t>
      </w:r>
    </w:p>
    <w:p w:rsidR="00F424E6" w:rsidRDefault="007F0EC7">
      <w:pPr>
        <w:jc w:val="center"/>
        <w:rPr>
          <w:szCs w:val="22"/>
        </w:rPr>
      </w:pPr>
      <w:r>
        <w:rPr>
          <w:szCs w:val="22"/>
        </w:rPr>
        <w:t>(to TSB AAP-42)</w:t>
      </w:r>
    </w:p>
    <w:p w:rsidR="00F424E6" w:rsidRDefault="007F0EC7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F424E6" w:rsidRDefault="007F0EC7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F424E6" w:rsidRDefault="007F0EC7">
      <w:r>
        <w:t>1)</w:t>
      </w:r>
      <w:r>
        <w:tab/>
        <w:t xml:space="preserve">Go to AAP search Web page at </w:t>
      </w:r>
      <w:hyperlink r:id="rId118" w:history="1">
        <w:r>
          <w:rPr>
            <w:rStyle w:val="Hyperlink"/>
            <w:szCs w:val="22"/>
          </w:rPr>
          <w:t>http://www.itu.int/ITU-T/aap/</w:t>
        </w:r>
      </w:hyperlink>
    </w:p>
    <w:p w:rsidR="00F424E6" w:rsidRDefault="007F0EC7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3267075" cy="2162175"/>
            <wp:effectExtent l="0" t="0" r="0" b="0"/>
            <wp:docPr id="2" name="Picture 2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1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075" cy="216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24E6" w:rsidRDefault="007F0EC7">
      <w:r>
        <w:t>2)</w:t>
      </w:r>
      <w:r>
        <w:tab/>
        <w:t>Select your Recommendation</w:t>
      </w:r>
    </w:p>
    <w:p w:rsidR="00F424E6" w:rsidRDefault="007F0EC7">
      <w:pPr>
        <w:jc w:val="center"/>
        <w:rPr>
          <w:sz w:val="24"/>
        </w:rPr>
      </w:pPr>
      <w:r w:rsidRPr="00F424E6">
        <w:rPr>
          <w:noProof/>
          <w:sz w:val="24"/>
          <w:lang w:val="en-US" w:eastAsia="zh-CN"/>
        </w:rPr>
        <w:drawing>
          <wp:inline distT="0" distB="0" distL="0" distR="0">
            <wp:extent cx="5400675" cy="3219450"/>
            <wp:effectExtent l="0" t="0" r="0" b="0"/>
            <wp:docPr id="3" name="Picture 3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1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24E6" w:rsidRDefault="007F0EC7">
      <w:pPr>
        <w:keepNext/>
      </w:pPr>
      <w:r>
        <w:lastRenderedPageBreak/>
        <w:t>3)</w:t>
      </w:r>
      <w:r>
        <w:tab/>
        <w:t>Click the "Submit Comment" button</w:t>
      </w:r>
    </w:p>
    <w:p w:rsidR="00F424E6" w:rsidRDefault="007F0EC7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448300" cy="3181350"/>
            <wp:effectExtent l="0" t="0" r="0" b="0"/>
            <wp:docPr id="4" name="Picture 4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1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0" cy="318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24E6" w:rsidRDefault="007F0EC7">
      <w:r>
        <w:t>4)</w:t>
      </w:r>
      <w:r>
        <w:tab/>
      </w:r>
      <w:r>
        <w:t>Complete the on-line form and click on "Submit"</w:t>
      </w:r>
    </w:p>
    <w:p w:rsidR="00F424E6" w:rsidRDefault="007F0EC7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057775" cy="4572000"/>
            <wp:effectExtent l="0" t="0" r="0" b="0"/>
            <wp:docPr id="5" name="Picture 5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1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24E6" w:rsidRDefault="007F0EC7">
      <w:r>
        <w:t>For more information, read the AAP tutorial on:</w:t>
      </w:r>
      <w:r>
        <w:tab/>
      </w:r>
      <w:r>
        <w:br/>
      </w:r>
      <w:hyperlink r:id="rId123" w:history="1">
        <w:r>
          <w:rPr>
            <w:rStyle w:val="Hyperlink"/>
          </w:rPr>
          <w:t>http://www.itu.int/ITU-T/aapinfo/files/AAPTutorial.pdf</w:t>
        </w:r>
      </w:hyperlink>
    </w:p>
    <w:p w:rsidR="00F424E6" w:rsidRDefault="007F0EC7">
      <w:r>
        <w:br w:type="page"/>
      </w:r>
      <w:r>
        <w:lastRenderedPageBreak/>
        <w:t>Annex 3</w:t>
      </w:r>
    </w:p>
    <w:p w:rsidR="00F424E6" w:rsidRDefault="007F0EC7">
      <w:pPr>
        <w:jc w:val="center"/>
        <w:rPr>
          <w:szCs w:val="22"/>
        </w:rPr>
      </w:pPr>
      <w:r>
        <w:rPr>
          <w:szCs w:val="22"/>
        </w:rPr>
        <w:t>(to TSB AAP-42)</w:t>
      </w:r>
    </w:p>
    <w:p w:rsidR="00F424E6" w:rsidRDefault="007F0EC7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F424E6" w:rsidRDefault="007F0EC7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F424E6">
        <w:tc>
          <w:tcPr>
            <w:tcW w:w="5000" w:type="pct"/>
            <w:gridSpan w:val="2"/>
            <w:shd w:val="clear" w:color="auto" w:fill="EFFAFF"/>
          </w:tcPr>
          <w:p w:rsidR="00F424E6" w:rsidRDefault="007F0EC7">
            <w:pPr>
              <w:pStyle w:val="Tablehead"/>
              <w:jc w:val="left"/>
            </w:pPr>
            <w:r>
              <w:t>ITU-T AAP comment submission form for the period 2009-2012</w:t>
            </w:r>
          </w:p>
        </w:tc>
      </w:tr>
      <w:tr w:rsidR="00F424E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24E6" w:rsidRDefault="007F0EC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F424E6" w:rsidRDefault="00F424E6">
            <w:pPr>
              <w:pStyle w:val="Tabletext"/>
            </w:pPr>
          </w:p>
        </w:tc>
      </w:tr>
      <w:tr w:rsidR="00F424E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24E6" w:rsidRDefault="007F0EC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424E6" w:rsidRDefault="00F424E6">
            <w:pPr>
              <w:pStyle w:val="Tabletext"/>
            </w:pPr>
          </w:p>
        </w:tc>
      </w:tr>
      <w:tr w:rsidR="00F424E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24E6" w:rsidRDefault="007F0EC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424E6" w:rsidRDefault="00F424E6">
            <w:pPr>
              <w:pStyle w:val="Tabletext"/>
            </w:pPr>
          </w:p>
        </w:tc>
      </w:tr>
      <w:tr w:rsidR="00F424E6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F424E6" w:rsidRDefault="007F0EC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F424E6" w:rsidRDefault="007F0EC7">
            <w:pPr>
              <w:pStyle w:val="Tabletext"/>
            </w:pPr>
            <w:r>
              <w:br/>
            </w:r>
            <w:r w:rsidR="00F424E6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F424E6">
              <w:fldChar w:fldCharType="separate"/>
            </w:r>
            <w:r w:rsidR="00F424E6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F424E6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F424E6">
              <w:fldChar w:fldCharType="separate"/>
            </w:r>
            <w:r w:rsidR="00F424E6">
              <w:fldChar w:fldCharType="end"/>
            </w:r>
            <w:r>
              <w:t xml:space="preserve"> Additional Review (AR)</w:t>
            </w:r>
          </w:p>
        </w:tc>
      </w:tr>
      <w:tr w:rsidR="00F424E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24E6" w:rsidRDefault="007F0EC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F424E6" w:rsidRDefault="00F424E6">
            <w:pPr>
              <w:pStyle w:val="Tabletext"/>
            </w:pPr>
          </w:p>
        </w:tc>
      </w:tr>
      <w:tr w:rsidR="00F424E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24E6" w:rsidRDefault="007F0EC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424E6" w:rsidRDefault="00F424E6">
            <w:pPr>
              <w:pStyle w:val="Tabletext"/>
            </w:pPr>
          </w:p>
        </w:tc>
      </w:tr>
      <w:tr w:rsidR="00F424E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24E6" w:rsidRDefault="007F0EC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424E6" w:rsidRDefault="00F424E6">
            <w:pPr>
              <w:pStyle w:val="Tabletext"/>
            </w:pPr>
          </w:p>
        </w:tc>
      </w:tr>
      <w:tr w:rsidR="00F424E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24E6" w:rsidRDefault="007F0EC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424E6" w:rsidRDefault="00F424E6">
            <w:pPr>
              <w:pStyle w:val="Tabletext"/>
            </w:pPr>
          </w:p>
        </w:tc>
      </w:tr>
      <w:tr w:rsidR="00F424E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24E6" w:rsidRDefault="007F0EC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424E6" w:rsidRDefault="00F424E6">
            <w:pPr>
              <w:pStyle w:val="Tabletext"/>
            </w:pPr>
          </w:p>
        </w:tc>
      </w:tr>
      <w:tr w:rsidR="00F424E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24E6" w:rsidRDefault="007F0EC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424E6" w:rsidRDefault="00F424E6">
            <w:pPr>
              <w:pStyle w:val="Tabletext"/>
            </w:pPr>
          </w:p>
        </w:tc>
      </w:tr>
      <w:tr w:rsidR="00F424E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424E6" w:rsidRDefault="007F0EC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424E6" w:rsidRDefault="00F424E6">
            <w:pPr>
              <w:pStyle w:val="Tabletext"/>
            </w:pPr>
          </w:p>
        </w:tc>
      </w:tr>
      <w:tr w:rsidR="00F424E6">
        <w:tc>
          <w:tcPr>
            <w:tcW w:w="1623" w:type="pct"/>
            <w:shd w:val="clear" w:color="auto" w:fill="EFFAFF"/>
            <w:vAlign w:val="center"/>
          </w:tcPr>
          <w:p w:rsidR="00F424E6" w:rsidRDefault="007F0EC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F424E6" w:rsidRDefault="007F0EC7">
            <w:pPr>
              <w:pStyle w:val="Tabletext"/>
            </w:pPr>
            <w:r>
              <w:br/>
            </w:r>
            <w:r w:rsidR="00F424E6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F424E6">
              <w:fldChar w:fldCharType="separate"/>
            </w:r>
            <w:r w:rsidR="00F424E6">
              <w:fldChar w:fldCharType="end"/>
            </w:r>
            <w:r>
              <w:t xml:space="preserve"> We do not support this text. Reasons are given in the attachment.</w:t>
            </w:r>
            <w:r>
              <w:br/>
            </w:r>
            <w:r>
              <w:br/>
            </w:r>
            <w:r w:rsidR="00F424E6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F424E6">
              <w:fldChar w:fldCharType="separate"/>
            </w:r>
            <w:r w:rsidR="00F424E6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F424E6">
        <w:tc>
          <w:tcPr>
            <w:tcW w:w="1623" w:type="pct"/>
            <w:shd w:val="clear" w:color="auto" w:fill="EFFAFF"/>
            <w:vAlign w:val="center"/>
          </w:tcPr>
          <w:p w:rsidR="00F424E6" w:rsidRDefault="007F0EC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F424E6" w:rsidRDefault="007F0EC7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F424E6" w:rsidRDefault="007F0EC7">
      <w:pPr>
        <w:rPr>
          <w:szCs w:val="22"/>
        </w:rPr>
      </w:pPr>
      <w:r>
        <w:tab/>
      </w:r>
      <w:r w:rsidR="00F424E6" w:rsidRPr="00F424E6">
        <w:rPr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424E6">
        <w:rPr>
          <w:szCs w:val="22"/>
        </w:rPr>
      </w:r>
      <w:r w:rsidR="00F424E6">
        <w:rPr>
          <w:szCs w:val="22"/>
        </w:rPr>
        <w:fldChar w:fldCharType="separate"/>
      </w:r>
      <w:r w:rsidR="00F424E6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F424E6" w:rsidRDefault="007F0EC7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124" w:history="1">
        <w:r>
          <w:rPr>
            <w:i/>
            <w:iCs/>
            <w:szCs w:val="22"/>
          </w:rPr>
          <w:t>tsbsg....@</w:t>
        </w:r>
        <w:r>
          <w:rPr>
            <w:i/>
            <w:iCs/>
            <w:szCs w:val="22"/>
          </w:rPr>
          <w:t>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F424E6" w:rsidRDefault="00F424E6">
      <w:pPr>
        <w:rPr>
          <w:i/>
          <w:iCs/>
          <w:szCs w:val="22"/>
        </w:rPr>
      </w:pPr>
    </w:p>
    <w:sectPr w:rsidR="00F424E6" w:rsidSect="00F424E6">
      <w:headerReference w:type="default" r:id="rId125"/>
      <w:footerReference w:type="default" r:id="rId126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24E6" w:rsidRDefault="007F0EC7">
      <w:r>
        <w:separator/>
      </w:r>
    </w:p>
  </w:endnote>
  <w:endnote w:type="continuationSeparator" w:id="0">
    <w:p w:rsidR="00F424E6" w:rsidRDefault="007F0E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24E6" w:rsidRDefault="007F0EC7">
    <w:pPr>
      <w:pStyle w:val="Footer"/>
    </w:pPr>
    <w:r>
      <w:rPr>
        <w:sz w:val="18"/>
        <w:szCs w:val="18"/>
        <w:lang w:val="en-US"/>
      </w:rPr>
      <w:t>TSB AAP-42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2018-09-01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F424E6">
      <w:tc>
        <w:tcPr>
          <w:tcW w:w="1985" w:type="dxa"/>
        </w:tcPr>
        <w:p w:rsidR="00F424E6" w:rsidRDefault="007F0EC7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F424E6" w:rsidRDefault="007F0EC7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F424E6" w:rsidRDefault="007F0EC7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F424E6" w:rsidRDefault="007F0EC7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:rsidR="00F424E6" w:rsidRDefault="007F0EC7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</w:t>
          </w:r>
          <w:r>
            <w:rPr>
              <w:sz w:val="20"/>
              <w:lang w:val="fr-FR"/>
            </w:rPr>
            <w:t>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F424E6" w:rsidRDefault="00F424E6">
    <w:pPr>
      <w:pStyle w:val="Tabletex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24E6" w:rsidRDefault="007F0EC7">
    <w:pPr>
      <w:pStyle w:val="Footer"/>
    </w:pPr>
    <w:r>
      <w:rPr>
        <w:sz w:val="18"/>
        <w:szCs w:val="18"/>
        <w:lang w:val="en-US"/>
      </w:rPr>
      <w:t>TSB AAP-42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2018-09-01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24E6" w:rsidRDefault="007F0EC7">
    <w:pPr>
      <w:pStyle w:val="Footer"/>
    </w:pPr>
    <w:r>
      <w:rPr>
        <w:sz w:val="18"/>
        <w:szCs w:val="18"/>
        <w:lang w:val="en-US"/>
      </w:rPr>
      <w:t>TSB AAP-42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2018-09-01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24E6" w:rsidRDefault="007F0EC7">
      <w:r>
        <w:t>____________________</w:t>
      </w:r>
    </w:p>
  </w:footnote>
  <w:footnote w:type="continuationSeparator" w:id="0">
    <w:p w:rsidR="00F424E6" w:rsidRDefault="007F0E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24E6" w:rsidRDefault="007F0EC7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F424E6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F424E6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2</w:t>
    </w:r>
    <w:r w:rsidR="00F424E6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24E6" w:rsidRDefault="007F0EC7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F424E6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F424E6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3</w:t>
    </w:r>
    <w:r w:rsidR="00F424E6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24E6" w:rsidRDefault="007F0EC7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F424E6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F424E6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13</w:t>
    </w:r>
    <w:r w:rsidR="00F424E6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24E6"/>
    <w:rsid w:val="007F0EC7"/>
    <w:rsid w:val="00F42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>
      <o:colormenu v:ext="edit" strokecolor="red"/>
    </o:shapedefaults>
    <o:shapelayout v:ext="edit">
      <o:idmap v:ext="edit" data="1"/>
    </o:shapelayout>
  </w:shapeDefaults>
  <w:decimalSymbol w:val="."/>
  <w:listSeparator w:val=";"/>
  <w15:docId w15:val="{46E18897-99A0-4B37-95B5-D21EF8245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itu.int/ITU-T/studygroups/com12" TargetMode="External"/><Relationship Id="rId117" Type="http://schemas.openxmlformats.org/officeDocument/2006/relationships/footer" Target="footer3.xml"/><Relationship Id="rId21" Type="http://schemas.openxmlformats.org/officeDocument/2006/relationships/hyperlink" Target="mailto:tsbsg5@itu.int" TargetMode="External"/><Relationship Id="rId42" Type="http://schemas.openxmlformats.org/officeDocument/2006/relationships/hyperlink" Target="http://www.itu.int/itu-t/aap/AAPRecDetails.aspx?AAPSeqNo=8140" TargetMode="External"/><Relationship Id="rId47" Type="http://schemas.openxmlformats.org/officeDocument/2006/relationships/hyperlink" Target="https://www.itu.int/ITU-T/aap/dologin_aap.asp?id=T0102001FFB0801MSWE.docx&amp;group=13" TargetMode="External"/><Relationship Id="rId63" Type="http://schemas.openxmlformats.org/officeDocument/2006/relationships/hyperlink" Target="https://www.itu.int/ITU-T/aap/dologin_aap.asp?id=T0102001FFF0801MSWE.docx&amp;group=16" TargetMode="External"/><Relationship Id="rId68" Type="http://schemas.openxmlformats.org/officeDocument/2006/relationships/hyperlink" Target="http://www.itu.int/itu-t/aap/AAPRecDetails.aspx?AAPSeqNo=8218" TargetMode="External"/><Relationship Id="rId84" Type="http://schemas.openxmlformats.org/officeDocument/2006/relationships/hyperlink" Target="http://www.itu.int/itu-t/aap/AAPRecDetails.aspx?AAPSeqNo=8201" TargetMode="External"/><Relationship Id="rId89" Type="http://schemas.openxmlformats.org/officeDocument/2006/relationships/hyperlink" Target="https://www.itu.int/ITU-T/aap/dologin_aap.asp?id=T010200200B0801MSWE.docx&amp;group=16" TargetMode="External"/><Relationship Id="rId112" Type="http://schemas.openxmlformats.org/officeDocument/2006/relationships/hyperlink" Target="http://www.itu.int/itu-t/aap/AAPRecDetails.aspx?AAPSeqNo=8215" TargetMode="External"/><Relationship Id="rId16" Type="http://schemas.openxmlformats.org/officeDocument/2006/relationships/hyperlink" Target="http://www.itu.int/ITU-T/studygroups/com02" TargetMode="External"/><Relationship Id="rId107" Type="http://schemas.openxmlformats.org/officeDocument/2006/relationships/hyperlink" Target="https://www.itu.int/ITU-T/aap/dologin_aap.asp?id=T01020020140801MSWE.docx&amp;group=16" TargetMode="External"/><Relationship Id="rId11" Type="http://schemas.openxmlformats.org/officeDocument/2006/relationships/footer" Target="footer1.xml"/><Relationship Id="rId32" Type="http://schemas.openxmlformats.org/officeDocument/2006/relationships/hyperlink" Target="http://www.itu.int/ITU-T/studygroups/com16" TargetMode="External"/><Relationship Id="rId37" Type="http://schemas.openxmlformats.org/officeDocument/2006/relationships/hyperlink" Target="mailto:tsbsg20@itu.int" TargetMode="External"/><Relationship Id="rId53" Type="http://schemas.openxmlformats.org/officeDocument/2006/relationships/hyperlink" Target="https://www.itu.int/ITU-T/aap/dologin_aap.asp?id=T0102001FAC0801MSWE.docx&amp;group=15" TargetMode="External"/><Relationship Id="rId58" Type="http://schemas.openxmlformats.org/officeDocument/2006/relationships/hyperlink" Target="http://www.itu.int/itu-t/aap/AAPRecDetails.aspx?AAPSeqNo=8190" TargetMode="External"/><Relationship Id="rId74" Type="http://schemas.openxmlformats.org/officeDocument/2006/relationships/hyperlink" Target="http://www.itu.int/itu-t/aap/AAPRecDetails.aspx?AAPSeqNo=8196" TargetMode="External"/><Relationship Id="rId79" Type="http://schemas.openxmlformats.org/officeDocument/2006/relationships/hyperlink" Target="https://www.itu.int/ITU-T/aap/dologin_aap.asp?id=T01020020060801MSWE.doc&amp;group=16" TargetMode="External"/><Relationship Id="rId102" Type="http://schemas.openxmlformats.org/officeDocument/2006/relationships/hyperlink" Target="http://www.itu.int/itu-t/aap/AAPRecDetails.aspx?AAPSeqNo=8210" TargetMode="External"/><Relationship Id="rId123" Type="http://schemas.openxmlformats.org/officeDocument/2006/relationships/hyperlink" Target="http://www.itu.int/ITU-T/aapinfo/files/AAPTutorial.pdf" TargetMode="External"/><Relationship Id="rId128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www.itu.int/itu-t/aap/AAPRecDetails.aspx?AAPSeqNo=8204" TargetMode="External"/><Relationship Id="rId95" Type="http://schemas.openxmlformats.org/officeDocument/2006/relationships/hyperlink" Target="https://www.itu.int/ITU-T/aap/dologin_aap.asp?id=T010200200E0801MSWE.docx&amp;group=16" TargetMode="External"/><Relationship Id="rId19" Type="http://schemas.openxmlformats.org/officeDocument/2006/relationships/hyperlink" Target="mailto:tsbsg3@itu.int" TargetMode="External"/><Relationship Id="rId14" Type="http://schemas.openxmlformats.org/officeDocument/2006/relationships/hyperlink" Target="http://www.itu.int/ITU-T/aapinfo/" TargetMode="External"/><Relationship Id="rId22" Type="http://schemas.openxmlformats.org/officeDocument/2006/relationships/hyperlink" Target="http://www.itu.int/ITU-T/studygroups/com09" TargetMode="External"/><Relationship Id="rId27" Type="http://schemas.openxmlformats.org/officeDocument/2006/relationships/hyperlink" Target="mailto:tsbsg12@itu.int" TargetMode="External"/><Relationship Id="rId30" Type="http://schemas.openxmlformats.org/officeDocument/2006/relationships/hyperlink" Target="http://www.itu.int/ITU-T/studygroups/com15" TargetMode="External"/><Relationship Id="rId35" Type="http://schemas.openxmlformats.org/officeDocument/2006/relationships/hyperlink" Target="mailto:tsbsg17@itu.int" TargetMode="External"/><Relationship Id="rId43" Type="http://schemas.openxmlformats.org/officeDocument/2006/relationships/hyperlink" Target="https://www.itu.int/ITU-T/aap/dologin_aap.asp?id=T0102001FCC0802MSWE.docx&amp;group=5" TargetMode="External"/><Relationship Id="rId48" Type="http://schemas.openxmlformats.org/officeDocument/2006/relationships/hyperlink" Target="http://www.itu.int/itu-t/aap/AAPRecDetails.aspx?AAPSeqNo=8186" TargetMode="External"/><Relationship Id="rId56" Type="http://schemas.openxmlformats.org/officeDocument/2006/relationships/hyperlink" Target="http://www.itu.int/itu-t/aap/AAPRecDetails.aspx?AAPSeqNo=8189" TargetMode="External"/><Relationship Id="rId64" Type="http://schemas.openxmlformats.org/officeDocument/2006/relationships/hyperlink" Target="http://www.itu.int/itu-t/aap/AAPRecDetails.aspx?AAPSeqNo=8192" TargetMode="External"/><Relationship Id="rId69" Type="http://schemas.openxmlformats.org/officeDocument/2006/relationships/hyperlink" Target="https://www.itu.int/ITU-T/aap/dologin_aap.asp?id=T010200201A0801MSWE.docx&amp;group=16" TargetMode="External"/><Relationship Id="rId77" Type="http://schemas.openxmlformats.org/officeDocument/2006/relationships/hyperlink" Target="https://www.itu.int/ITU-T/aap/dologin_aap.asp?id=T01020020050801MSWE.docx&amp;group=16" TargetMode="External"/><Relationship Id="rId100" Type="http://schemas.openxmlformats.org/officeDocument/2006/relationships/hyperlink" Target="http://www.itu.int/itu-t/aap/AAPRecDetails.aspx?AAPSeqNo=8209" TargetMode="External"/><Relationship Id="rId105" Type="http://schemas.openxmlformats.org/officeDocument/2006/relationships/hyperlink" Target="https://www.itu.int/ITU-T/aap/dologin_aap.asp?id=T01020020130801MSWE.docx&amp;group=16" TargetMode="External"/><Relationship Id="rId113" Type="http://schemas.openxmlformats.org/officeDocument/2006/relationships/hyperlink" Target="https://www.itu.int/ITU-T/aap/dologin_aap.asp?id=T01020020170801MSWE.docx&amp;group=16" TargetMode="External"/><Relationship Id="rId118" Type="http://schemas.openxmlformats.org/officeDocument/2006/relationships/hyperlink" Target="http://www.itu.int/ITU-T/aap/" TargetMode="External"/><Relationship Id="rId126" Type="http://schemas.openxmlformats.org/officeDocument/2006/relationships/footer" Target="footer4.xml"/><Relationship Id="rId8" Type="http://schemas.openxmlformats.org/officeDocument/2006/relationships/hyperlink" Target="mailto:tsbdir@itu.int" TargetMode="External"/><Relationship Id="rId51" Type="http://schemas.openxmlformats.org/officeDocument/2006/relationships/hyperlink" Target="https://www.itu.int/ITU-T/aap/dologin_aap.asp?id=T0102001FF90801MSWE.docx&amp;group=13" TargetMode="External"/><Relationship Id="rId72" Type="http://schemas.openxmlformats.org/officeDocument/2006/relationships/hyperlink" Target="http://www.itu.int/itu-t/aap/AAPRecDetails.aspx?AAPSeqNo=8195" TargetMode="External"/><Relationship Id="rId80" Type="http://schemas.openxmlformats.org/officeDocument/2006/relationships/hyperlink" Target="http://www.itu.int/itu-t/aap/AAPRecDetails.aspx?AAPSeqNo=8199" TargetMode="External"/><Relationship Id="rId85" Type="http://schemas.openxmlformats.org/officeDocument/2006/relationships/hyperlink" Target="https://www.itu.int/ITU-T/aap/dologin_aap.asp?id=T01020020090801MSWE.docx&amp;group=16" TargetMode="External"/><Relationship Id="rId93" Type="http://schemas.openxmlformats.org/officeDocument/2006/relationships/hyperlink" Target="https://www.itu.int/ITU-T/aap/dologin_aap.asp?id=T010200200D0801MSWE.docx&amp;group=16" TargetMode="External"/><Relationship Id="rId98" Type="http://schemas.openxmlformats.org/officeDocument/2006/relationships/hyperlink" Target="http://www.itu.int/itu-t/aap/AAPRecDetails.aspx?AAPSeqNo=8208" TargetMode="External"/><Relationship Id="rId121" Type="http://schemas.openxmlformats.org/officeDocument/2006/relationships/image" Target="media/image4.gif"/><Relationship Id="rId3" Type="http://schemas.openxmlformats.org/officeDocument/2006/relationships/settings" Target="settings.xml"/><Relationship Id="rId12" Type="http://schemas.openxmlformats.org/officeDocument/2006/relationships/footer" Target="footer2.xml"/><Relationship Id="rId17" Type="http://schemas.openxmlformats.org/officeDocument/2006/relationships/hyperlink" Target="mailto:tsbsg2@itu.int" TargetMode="External"/><Relationship Id="rId25" Type="http://schemas.openxmlformats.org/officeDocument/2006/relationships/hyperlink" Target="mailto:tsbsg11@itu.int" TargetMode="External"/><Relationship Id="rId33" Type="http://schemas.openxmlformats.org/officeDocument/2006/relationships/hyperlink" Target="mailto:tsbsg16@itu.int" TargetMode="External"/><Relationship Id="rId38" Type="http://schemas.openxmlformats.org/officeDocument/2006/relationships/hyperlink" Target="http://www.itu.int/itu-t/aap/AAPRecDetails.aspx?AAPSeqNo=8188" TargetMode="External"/><Relationship Id="rId46" Type="http://schemas.openxmlformats.org/officeDocument/2006/relationships/hyperlink" Target="http://www.itu.int/itu-t/aap/AAPRecDetails.aspx?AAPSeqNo=8187" TargetMode="External"/><Relationship Id="rId59" Type="http://schemas.openxmlformats.org/officeDocument/2006/relationships/hyperlink" Target="https://www.itu.int/ITU-T/aap/dologin_aap.asp?id=T0102001FFE0801MSWE.docx&amp;group=16" TargetMode="External"/><Relationship Id="rId67" Type="http://schemas.openxmlformats.org/officeDocument/2006/relationships/hyperlink" Target="https://www.itu.int/ITU-T/aap/dologin_aap.asp?id=T01020020010801MSWE.docx&amp;group=16" TargetMode="External"/><Relationship Id="rId103" Type="http://schemas.openxmlformats.org/officeDocument/2006/relationships/hyperlink" Target="https://www.itu.int/ITU-T/aap/dologin_aap.asp?id=T01020020120801MSWE.docx&amp;group=16" TargetMode="External"/><Relationship Id="rId108" Type="http://schemas.openxmlformats.org/officeDocument/2006/relationships/hyperlink" Target="http://www.itu.int/itu-t/aap/AAPRecDetails.aspx?AAPSeqNo=8213" TargetMode="External"/><Relationship Id="rId116" Type="http://schemas.openxmlformats.org/officeDocument/2006/relationships/header" Target="header2.xml"/><Relationship Id="rId124" Type="http://schemas.openxmlformats.org/officeDocument/2006/relationships/hyperlink" Target="mailto:tsbsg....@itu.int" TargetMode="External"/><Relationship Id="rId20" Type="http://schemas.openxmlformats.org/officeDocument/2006/relationships/hyperlink" Target="http://www.itu.int/ITU-T/studygroups/com05" TargetMode="External"/><Relationship Id="rId41" Type="http://schemas.openxmlformats.org/officeDocument/2006/relationships/hyperlink" Target="https://www.itu.int/ITU-T/aap/dologin_aap.asp?id=T0102001FCA0801MSWE.docx&amp;group=5" TargetMode="External"/><Relationship Id="rId54" Type="http://schemas.openxmlformats.org/officeDocument/2006/relationships/hyperlink" Target="http://www.itu.int/itu-t/aap/AAPRecDetails.aspx?AAPSeqNo=8184" TargetMode="External"/><Relationship Id="rId62" Type="http://schemas.openxmlformats.org/officeDocument/2006/relationships/hyperlink" Target="http://www.itu.int/itu-t/aap/AAPRecDetails.aspx?AAPSeqNo=8191" TargetMode="External"/><Relationship Id="rId70" Type="http://schemas.openxmlformats.org/officeDocument/2006/relationships/hyperlink" Target="http://www.itu.int/itu-t/aap/AAPRecDetails.aspx?AAPSeqNo=8194" TargetMode="External"/><Relationship Id="rId75" Type="http://schemas.openxmlformats.org/officeDocument/2006/relationships/hyperlink" Target="https://www.itu.int/ITU-T/aap/dologin_aap.asp?id=T01020020040801MSWE.docx&amp;group=16" TargetMode="External"/><Relationship Id="rId83" Type="http://schemas.openxmlformats.org/officeDocument/2006/relationships/hyperlink" Target="https://www.itu.int/ITU-T/aap/dologin_aap.asp?id=T01020020080801MSWE.docx&amp;group=16" TargetMode="External"/><Relationship Id="rId88" Type="http://schemas.openxmlformats.org/officeDocument/2006/relationships/hyperlink" Target="http://www.itu.int/itu-t/aap/AAPRecDetails.aspx?AAPSeqNo=8203" TargetMode="External"/><Relationship Id="rId91" Type="http://schemas.openxmlformats.org/officeDocument/2006/relationships/hyperlink" Target="https://www.itu.int/ITU-T/aap/dologin_aap.asp?id=T010200200C0802MSWE.docx&amp;group=16" TargetMode="External"/><Relationship Id="rId96" Type="http://schemas.openxmlformats.org/officeDocument/2006/relationships/hyperlink" Target="http://www.itu.int/itu-t/aap/AAPRecDetails.aspx?AAPSeqNo=8207" TargetMode="External"/><Relationship Id="rId111" Type="http://schemas.openxmlformats.org/officeDocument/2006/relationships/hyperlink" Target="https://www.itu.int/ITU-T/aap/dologin_aap.asp?id=T01020020160801MSWE.docx&amp;group=16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://www.itu.int/ITU-T/aap/" TargetMode="External"/><Relationship Id="rId23" Type="http://schemas.openxmlformats.org/officeDocument/2006/relationships/hyperlink" Target="mailto:tsbsg9@itu.int" TargetMode="External"/><Relationship Id="rId28" Type="http://schemas.openxmlformats.org/officeDocument/2006/relationships/hyperlink" Target="http://www.itu.int/ITU-T/studygroups/com13" TargetMode="External"/><Relationship Id="rId36" Type="http://schemas.openxmlformats.org/officeDocument/2006/relationships/hyperlink" Target="http://www.itu.int/ITU-T/studygroups/com20" TargetMode="External"/><Relationship Id="rId49" Type="http://schemas.openxmlformats.org/officeDocument/2006/relationships/hyperlink" Target="https://www.itu.int/ITU-T/aap/dologin_aap.asp?id=T0102001FFA0801MSWE.docx&amp;group=13" TargetMode="External"/><Relationship Id="rId57" Type="http://schemas.openxmlformats.org/officeDocument/2006/relationships/hyperlink" Target="https://www.itu.int/ITU-T/aap/dologin_aap.asp?id=T0102001FFD0801MSWE.docx&amp;group=16" TargetMode="External"/><Relationship Id="rId106" Type="http://schemas.openxmlformats.org/officeDocument/2006/relationships/hyperlink" Target="http://www.itu.int/itu-t/aap/AAPRecDetails.aspx?AAPSeqNo=8212" TargetMode="External"/><Relationship Id="rId114" Type="http://schemas.openxmlformats.org/officeDocument/2006/relationships/hyperlink" Target="http://www.itu.int/itu-t/aap/AAPRecDetails.aspx?AAPSeqNo=8216" TargetMode="External"/><Relationship Id="rId119" Type="http://schemas.openxmlformats.org/officeDocument/2006/relationships/image" Target="media/image2.gif"/><Relationship Id="rId127" Type="http://schemas.openxmlformats.org/officeDocument/2006/relationships/fontTable" Target="fontTable.xml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44" Type="http://schemas.openxmlformats.org/officeDocument/2006/relationships/hyperlink" Target="http://www.itu.int/itu-t/aap/AAPRecDetails.aspx?AAPSeqNo=8141" TargetMode="External"/><Relationship Id="rId52" Type="http://schemas.openxmlformats.org/officeDocument/2006/relationships/hyperlink" Target="http://www.itu.int/itu-t/aap/AAPRecDetails.aspx?AAPSeqNo=8108" TargetMode="External"/><Relationship Id="rId60" Type="http://schemas.openxmlformats.org/officeDocument/2006/relationships/hyperlink" Target="http://www.itu.int/itu-t/aap/AAPRecDetails.aspx?AAPSeqNo=8217" TargetMode="External"/><Relationship Id="rId65" Type="http://schemas.openxmlformats.org/officeDocument/2006/relationships/hyperlink" Target="https://www.itu.int/ITU-T/aap/dologin_aap.asp?id=T01020020000801MSWE.docx&amp;group=16" TargetMode="External"/><Relationship Id="rId73" Type="http://schemas.openxmlformats.org/officeDocument/2006/relationships/hyperlink" Target="https://www.itu.int/ITU-T/aap/dologin_aap.asp?id=T01020020030801MSWE.docx&amp;group=16" TargetMode="External"/><Relationship Id="rId78" Type="http://schemas.openxmlformats.org/officeDocument/2006/relationships/hyperlink" Target="http://www.itu.int/itu-t/aap/AAPRecDetails.aspx?AAPSeqNo=8198" TargetMode="External"/><Relationship Id="rId81" Type="http://schemas.openxmlformats.org/officeDocument/2006/relationships/hyperlink" Target="https://www.itu.int/ITU-T/aap/dologin_aap.asp?id=T01020020070802MSWE.docx&amp;group=16" TargetMode="External"/><Relationship Id="rId86" Type="http://schemas.openxmlformats.org/officeDocument/2006/relationships/hyperlink" Target="http://www.itu.int/itu-t/aap/AAPRecDetails.aspx?AAPSeqNo=8202" TargetMode="External"/><Relationship Id="rId94" Type="http://schemas.openxmlformats.org/officeDocument/2006/relationships/hyperlink" Target="http://www.itu.int/itu-t/aap/AAPRecDetails.aspx?AAPSeqNo=8206" TargetMode="External"/><Relationship Id="rId99" Type="http://schemas.openxmlformats.org/officeDocument/2006/relationships/hyperlink" Target="https://www.itu.int/ITU-T/aap/dologin_aap.asp?id=T01020020100801MSWE.docx&amp;group=16" TargetMode="External"/><Relationship Id="rId101" Type="http://schemas.openxmlformats.org/officeDocument/2006/relationships/hyperlink" Target="https://www.itu.int/ITU-T/aap/dologin_aap.asp?id=T01020020110801MSWE.docx&amp;group=16" TargetMode="External"/><Relationship Id="rId122" Type="http://schemas.openxmlformats.org/officeDocument/2006/relationships/image" Target="media/image5.gif"/><Relationship Id="rId4" Type="http://schemas.openxmlformats.org/officeDocument/2006/relationships/webSettings" Target="webSettings.xml"/><Relationship Id="rId9" Type="http://schemas.openxmlformats.org/officeDocument/2006/relationships/hyperlink" Target="http://www.itu.int/ITU-T/aap/" TargetMode="External"/><Relationship Id="rId13" Type="http://schemas.openxmlformats.org/officeDocument/2006/relationships/hyperlink" Target="http://www.itu.int/ITU-T/" TargetMode="External"/><Relationship Id="rId18" Type="http://schemas.openxmlformats.org/officeDocument/2006/relationships/hyperlink" Target="http://www.itu.int/ITU-T/studygroups/com03" TargetMode="External"/><Relationship Id="rId39" Type="http://schemas.openxmlformats.org/officeDocument/2006/relationships/hyperlink" Target="https://www.itu.int/ITU-T/aap/dologin_aap.asp?id=T0102001FFC0801MSWE.docx&amp;group=2" TargetMode="External"/><Relationship Id="rId109" Type="http://schemas.openxmlformats.org/officeDocument/2006/relationships/hyperlink" Target="https://www.itu.int/ITU-T/aap/dologin_aap.asp?id=T01020020150801MSWE.docx&amp;group=16" TargetMode="External"/><Relationship Id="rId34" Type="http://schemas.openxmlformats.org/officeDocument/2006/relationships/hyperlink" Target="http://www.itu.int/ITU-T/studygroups/com17" TargetMode="External"/><Relationship Id="rId50" Type="http://schemas.openxmlformats.org/officeDocument/2006/relationships/hyperlink" Target="http://www.itu.int/itu-t/aap/AAPRecDetails.aspx?AAPSeqNo=8185" TargetMode="External"/><Relationship Id="rId55" Type="http://schemas.openxmlformats.org/officeDocument/2006/relationships/hyperlink" Target="https://www.itu.int/ITU-T/aap/dologin_aap.asp?id=T0102001FF80801MSWE.docx&amp;group=16" TargetMode="External"/><Relationship Id="rId76" Type="http://schemas.openxmlformats.org/officeDocument/2006/relationships/hyperlink" Target="http://www.itu.int/itu-t/aap/AAPRecDetails.aspx?AAPSeqNo=8197" TargetMode="External"/><Relationship Id="rId97" Type="http://schemas.openxmlformats.org/officeDocument/2006/relationships/hyperlink" Target="https://www.itu.int/ITU-T/aap/dologin_aap.asp?id=T010200200F0801MSWE.docx&amp;group=16" TargetMode="External"/><Relationship Id="rId104" Type="http://schemas.openxmlformats.org/officeDocument/2006/relationships/hyperlink" Target="http://www.itu.int/itu-t/aap/AAPRecDetails.aspx?AAPSeqNo=8211" TargetMode="External"/><Relationship Id="rId120" Type="http://schemas.openxmlformats.org/officeDocument/2006/relationships/image" Target="media/image3.gif"/><Relationship Id="rId125" Type="http://schemas.openxmlformats.org/officeDocument/2006/relationships/header" Target="header3.xml"/><Relationship Id="rId7" Type="http://schemas.openxmlformats.org/officeDocument/2006/relationships/image" Target="media/image1.png"/><Relationship Id="rId71" Type="http://schemas.openxmlformats.org/officeDocument/2006/relationships/hyperlink" Target="https://www.itu.int/ITU-T/aap/dologin_aap.asp?id=T01020020020801MSWE.docx&amp;group=16" TargetMode="External"/><Relationship Id="rId92" Type="http://schemas.openxmlformats.org/officeDocument/2006/relationships/hyperlink" Target="http://www.itu.int/itu-t/aap/AAPRecDetails.aspx?AAPSeqNo=8205" TargetMode="External"/><Relationship Id="rId2" Type="http://schemas.openxmlformats.org/officeDocument/2006/relationships/styles" Target="styles.xml"/><Relationship Id="rId29" Type="http://schemas.openxmlformats.org/officeDocument/2006/relationships/hyperlink" Target="mailto:tsbsg13@itu.int" TargetMode="External"/><Relationship Id="rId24" Type="http://schemas.openxmlformats.org/officeDocument/2006/relationships/hyperlink" Target="http://www.itu.int/ITU-T/studygroups/com11" TargetMode="External"/><Relationship Id="rId40" Type="http://schemas.openxmlformats.org/officeDocument/2006/relationships/hyperlink" Target="http://www.itu.int/itu-t/aap/AAPRecDetails.aspx?AAPSeqNo=8138" TargetMode="External"/><Relationship Id="rId45" Type="http://schemas.openxmlformats.org/officeDocument/2006/relationships/hyperlink" Target="https://www.itu.int/ITU-T/aap/dologin_aap.asp?id=T0102001FCD0801MSWE.docx&amp;group=5" TargetMode="External"/><Relationship Id="rId66" Type="http://schemas.openxmlformats.org/officeDocument/2006/relationships/hyperlink" Target="http://www.itu.int/itu-t/aap/AAPRecDetails.aspx?AAPSeqNo=8193" TargetMode="External"/><Relationship Id="rId87" Type="http://schemas.openxmlformats.org/officeDocument/2006/relationships/hyperlink" Target="https://www.itu.int/ITU-T/aap/dologin_aap.asp?id=T010200200A0801MSWE.docx&amp;group=16" TargetMode="External"/><Relationship Id="rId110" Type="http://schemas.openxmlformats.org/officeDocument/2006/relationships/hyperlink" Target="http://www.itu.int/itu-t/aap/AAPRecDetails.aspx?AAPSeqNo=8214" TargetMode="External"/><Relationship Id="rId115" Type="http://schemas.openxmlformats.org/officeDocument/2006/relationships/hyperlink" Target="https://www.itu.int/ITU-T/aap/dologin_aap.asp?id=T01020020180801MSWE.docx&amp;group=16" TargetMode="External"/><Relationship Id="rId61" Type="http://schemas.openxmlformats.org/officeDocument/2006/relationships/hyperlink" Target="https://www.itu.int/ITU-T/aap/dologin_aap.asp?id=T01020020190801MSWE.docx&amp;group=16" TargetMode="External"/><Relationship Id="rId82" Type="http://schemas.openxmlformats.org/officeDocument/2006/relationships/hyperlink" Target="http://www.itu.int/itu-t/aap/AAPRecDetails.aspx?AAPSeqNo=8200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3038</Words>
  <Characters>17323</Characters>
  <Application>Microsoft Office Word</Application>
  <DocSecurity>0</DocSecurity>
  <Lines>144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ITU-T</dc:creator>
  <cp:keywords/>
  <dc:description/>
  <cp:lastModifiedBy>ITU-T</cp:lastModifiedBy>
  <cp:revision>2</cp:revision>
  <dcterms:created xsi:type="dcterms:W3CDTF">2018-08-31T12:53:00Z</dcterms:created>
  <dcterms:modified xsi:type="dcterms:W3CDTF">2018-08-31T12:53:00Z</dcterms:modified>
</cp:coreProperties>
</file>