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3735AB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3735AB" w:rsidRDefault="0068735D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4695" cy="818515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3735AB" w:rsidRDefault="007C47F6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3735AB" w:rsidRDefault="007C47F6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3735AB" w:rsidRDefault="003735AB">
            <w:pPr>
              <w:spacing w:before="0"/>
            </w:pPr>
            <w:bookmarkStart w:id="0" w:name="_GoBack"/>
            <w:bookmarkEnd w:id="0"/>
          </w:p>
        </w:tc>
      </w:tr>
    </w:tbl>
    <w:p w:rsidR="003735AB" w:rsidRDefault="007C47F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2018年5月16日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3735AB" w:rsidRDefault="003735AB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3735AB">
        <w:trPr>
          <w:cantSplit/>
        </w:trPr>
        <w:tc>
          <w:tcPr>
            <w:tcW w:w="1126" w:type="dxa"/>
          </w:tcPr>
          <w:p w:rsidR="003735AB" w:rsidRDefault="007C47F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3735AB" w:rsidRDefault="003735A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3735AB" w:rsidRDefault="003735A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3735AB" w:rsidRDefault="007C47F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3735AB" w:rsidRDefault="007C47F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3735AB" w:rsidRDefault="007C47F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3735AB" w:rsidRDefault="007C47F6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AAP-35</w:t>
            </w:r>
          </w:p>
          <w:p w:rsidR="003735AB" w:rsidRDefault="007C47F6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3735AB" w:rsidRDefault="003735AB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3735AB" w:rsidRDefault="007C47F6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3735AB" w:rsidRDefault="007C47F6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3735AB" w:rsidRDefault="003735AB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7C47F6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3735AB" w:rsidRDefault="007C47F6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3735AB" w:rsidRDefault="007C47F6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3735AB" w:rsidRDefault="007C47F6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3735AB" w:rsidRDefault="007C47F6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3735AB" w:rsidRDefault="007C47F6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3735AB" w:rsidRDefault="007C47F6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3735AB" w:rsidRDefault="007C47F6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3735AB" w:rsidRDefault="003735AB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3735AB">
        <w:trPr>
          <w:cantSplit/>
        </w:trPr>
        <w:tc>
          <w:tcPr>
            <w:tcW w:w="908" w:type="dxa"/>
          </w:tcPr>
          <w:p w:rsidR="003735AB" w:rsidRDefault="007C47F6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3735AB" w:rsidRDefault="007C47F6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3735AB" w:rsidRDefault="003735AB">
      <w:pPr>
        <w:rPr>
          <w:sz w:val="24"/>
          <w:szCs w:val="24"/>
          <w:lang w:val="fr-FR" w:eastAsia="zh-CN"/>
        </w:rPr>
      </w:pPr>
    </w:p>
    <w:p w:rsidR="003735AB" w:rsidRDefault="007C47F6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3735AB" w:rsidRDefault="007C47F6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3735AB" w:rsidRDefault="007C47F6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3735AB" w:rsidRDefault="007C47F6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3735AB" w:rsidRDefault="007C47F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3735AB" w:rsidRDefault="003735A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3735AB" w:rsidRDefault="007C47F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3735AB" w:rsidRDefault="003735A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3735AB" w:rsidRDefault="003735A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3735AB" w:rsidRDefault="007C47F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3735AB" w:rsidRDefault="003735AB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3735AB" w:rsidRDefault="007C47F6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3735AB" w:rsidRDefault="003735AB">
      <w:pPr>
        <w:spacing w:before="720"/>
        <w:rPr>
          <w:rFonts w:ascii="Times New Roman" w:hAnsi="Times New Roman"/>
        </w:rPr>
        <w:sectPr w:rsidR="003735AB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735AB" w:rsidRDefault="007C47F6">
      <w:r>
        <w:lastRenderedPageBreak/>
        <w:t>Annex 1</w:t>
      </w:r>
    </w:p>
    <w:p w:rsidR="003735AB" w:rsidRDefault="007C47F6">
      <w:pPr>
        <w:jc w:val="center"/>
      </w:pPr>
      <w:r>
        <w:t>(to TSB AAP-35)</w:t>
      </w:r>
    </w:p>
    <w:p w:rsidR="003735AB" w:rsidRDefault="003735AB">
      <w:pPr>
        <w:rPr>
          <w:szCs w:val="22"/>
        </w:rPr>
      </w:pPr>
    </w:p>
    <w:p w:rsidR="003735AB" w:rsidRDefault="007C47F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735AB" w:rsidRDefault="007C47F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735AB" w:rsidRDefault="007C47F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735AB" w:rsidRDefault="007C47F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735AB" w:rsidRDefault="007C47F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735AB" w:rsidRDefault="007C47F6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735AB" w:rsidRDefault="007C47F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735AB" w:rsidRDefault="007C47F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735AB" w:rsidRDefault="007C47F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735AB" w:rsidRDefault="007C47F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735AB" w:rsidRDefault="007C47F6">
      <w:pPr>
        <w:pStyle w:val="enumlev2"/>
        <w:rPr>
          <w:szCs w:val="22"/>
        </w:rPr>
      </w:pPr>
      <w:r>
        <w:rPr>
          <w:szCs w:val="22"/>
        </w:rPr>
        <w:t>TAP = Moved to TA</w:t>
      </w:r>
      <w:r>
        <w:rPr>
          <w:szCs w:val="22"/>
        </w:rPr>
        <w:t>P (ITU-T A.8 / § 5.2)</w:t>
      </w:r>
    </w:p>
    <w:p w:rsidR="003735AB" w:rsidRDefault="007C47F6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3735AB" w:rsidRDefault="003735AB">
      <w:pPr>
        <w:pStyle w:val="enumlev2"/>
        <w:rPr>
          <w:szCs w:val="22"/>
        </w:rPr>
      </w:pPr>
      <w:hyperlink r:id="rId13" w:history="1">
        <w:r w:rsidR="007C47F6">
          <w:rPr>
            <w:rStyle w:val="Hyperlink"/>
            <w:szCs w:val="22"/>
          </w:rPr>
          <w:t>http://www.itu.int/ITU-T</w:t>
        </w:r>
      </w:hyperlink>
    </w:p>
    <w:p w:rsidR="003735AB" w:rsidRDefault="007C47F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735AB" w:rsidRDefault="003735AB">
      <w:pPr>
        <w:pStyle w:val="enumlev2"/>
        <w:rPr>
          <w:szCs w:val="22"/>
        </w:rPr>
      </w:pPr>
      <w:hyperlink r:id="rId14" w:history="1">
        <w:r w:rsidR="007C47F6">
          <w:rPr>
            <w:rStyle w:val="Hyperlink"/>
            <w:szCs w:val="22"/>
          </w:rPr>
          <w:t>http://www.itu.int/ITU-T/aapinfo</w:t>
        </w:r>
      </w:hyperlink>
    </w:p>
    <w:p w:rsidR="003735AB" w:rsidRDefault="007C47F6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3735AB" w:rsidRDefault="007C47F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735AB" w:rsidRDefault="003735AB">
      <w:pPr>
        <w:pStyle w:val="enumlev2"/>
        <w:rPr>
          <w:szCs w:val="22"/>
        </w:rPr>
      </w:pPr>
      <w:hyperlink r:id="rId15" w:history="1">
        <w:r w:rsidR="007C47F6">
          <w:rPr>
            <w:rStyle w:val="Hyperlink"/>
            <w:szCs w:val="22"/>
          </w:rPr>
          <w:t>http://www.itu.int/ITU-T/aap/</w:t>
        </w:r>
      </w:hyperlink>
    </w:p>
    <w:p w:rsidR="003735AB" w:rsidRDefault="007C47F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735AB">
        <w:tc>
          <w:tcPr>
            <w:tcW w:w="987" w:type="dxa"/>
          </w:tcPr>
          <w:p w:rsidR="003735AB" w:rsidRDefault="007C47F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735AB" w:rsidRDefault="003735AB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7C47F6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3735AB" w:rsidRDefault="003735A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C47F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735AB">
        <w:tc>
          <w:tcPr>
            <w:tcW w:w="0" w:type="auto"/>
          </w:tcPr>
          <w:p w:rsidR="003735AB" w:rsidRDefault="007C47F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735AB" w:rsidRDefault="003735A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C47F6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735AB" w:rsidRDefault="003735A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C47F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735AB">
        <w:tc>
          <w:tcPr>
            <w:tcW w:w="0" w:type="auto"/>
          </w:tcPr>
          <w:p w:rsidR="003735AB" w:rsidRDefault="007C47F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735AB" w:rsidRDefault="003735A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C47F6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735AB" w:rsidRDefault="003735A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C47F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735AB">
        <w:tc>
          <w:tcPr>
            <w:tcW w:w="0" w:type="auto"/>
          </w:tcPr>
          <w:p w:rsidR="003735AB" w:rsidRDefault="007C47F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735AB" w:rsidRDefault="003735A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C47F6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735AB" w:rsidRDefault="003735A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C47F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735AB">
        <w:tc>
          <w:tcPr>
            <w:tcW w:w="0" w:type="auto"/>
          </w:tcPr>
          <w:p w:rsidR="003735AB" w:rsidRDefault="007C47F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735AB" w:rsidRDefault="003735A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C47F6">
                <w:rPr>
                  <w:rStyle w:val="Hyperlink"/>
                  <w:szCs w:val="22"/>
                </w:rPr>
                <w:t>http://www.itu.int/ITU-T/studygroups/</w:t>
              </w:r>
              <w:r w:rsidR="007C47F6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3735AB" w:rsidRDefault="003735A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C47F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735AB">
        <w:tc>
          <w:tcPr>
            <w:tcW w:w="0" w:type="auto"/>
          </w:tcPr>
          <w:p w:rsidR="003735AB" w:rsidRDefault="007C47F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735AB" w:rsidRDefault="003735A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C47F6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735AB" w:rsidRDefault="003735A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C47F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735AB">
        <w:tc>
          <w:tcPr>
            <w:tcW w:w="0" w:type="auto"/>
          </w:tcPr>
          <w:p w:rsidR="003735AB" w:rsidRDefault="007C47F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735AB" w:rsidRDefault="003735A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C47F6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735AB" w:rsidRDefault="003735A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C47F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735AB">
        <w:tc>
          <w:tcPr>
            <w:tcW w:w="0" w:type="auto"/>
          </w:tcPr>
          <w:p w:rsidR="003735AB" w:rsidRDefault="007C47F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735AB" w:rsidRDefault="003735A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C47F6">
                <w:rPr>
                  <w:rStyle w:val="Hyperlink"/>
                  <w:szCs w:val="22"/>
                </w:rPr>
                <w:t>http://www.itu.int/ITU-T/studygroup</w:t>
              </w:r>
              <w:r w:rsidR="007C47F6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3735AB" w:rsidRDefault="003735A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C47F6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735AB">
        <w:tc>
          <w:tcPr>
            <w:tcW w:w="0" w:type="auto"/>
          </w:tcPr>
          <w:p w:rsidR="003735AB" w:rsidRDefault="007C47F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735AB" w:rsidRDefault="003735A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C47F6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735AB" w:rsidRDefault="003735A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C47F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735AB">
        <w:tc>
          <w:tcPr>
            <w:tcW w:w="0" w:type="auto"/>
          </w:tcPr>
          <w:p w:rsidR="003735AB" w:rsidRDefault="007C47F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735AB" w:rsidRDefault="003735A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C47F6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3735AB" w:rsidRDefault="003735A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C47F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3735AB">
        <w:tc>
          <w:tcPr>
            <w:tcW w:w="0" w:type="auto"/>
          </w:tcPr>
          <w:p w:rsidR="003735AB" w:rsidRDefault="007C47F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3735AB" w:rsidRDefault="003735A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7C47F6">
                <w:rPr>
                  <w:rStyle w:val="Hyperlink"/>
                  <w:szCs w:val="22"/>
                </w:rPr>
                <w:t>http://www.itu.int/ITU-T/studygroup</w:t>
              </w:r>
              <w:r w:rsidR="007C47F6">
                <w:rPr>
                  <w:rStyle w:val="Hyperlink"/>
                  <w:szCs w:val="22"/>
                </w:rPr>
                <w:t>s/com20</w:t>
              </w:r>
            </w:hyperlink>
          </w:p>
        </w:tc>
        <w:tc>
          <w:tcPr>
            <w:tcW w:w="0" w:type="auto"/>
          </w:tcPr>
          <w:p w:rsidR="003735AB" w:rsidRDefault="003735AB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7C47F6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3735AB" w:rsidRDefault="003735A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735A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735AB" w:rsidRDefault="007C47F6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735A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735AB" w:rsidRDefault="007C47F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735A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735AB" w:rsidRDefault="003735A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735AB" w:rsidRDefault="003735A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735AB" w:rsidRDefault="003735A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735AB">
        <w:trPr>
          <w:cantSplit/>
        </w:trPr>
        <w:tc>
          <w:tcPr>
            <w:tcW w:w="2090" w:type="dxa"/>
          </w:tcPr>
          <w:p w:rsidR="003735AB" w:rsidRDefault="003735AB">
            <w:hyperlink r:id="rId38" w:history="1">
              <w:r w:rsidR="007C47F6">
                <w:rPr>
                  <w:rStyle w:val="Hyperlink"/>
                  <w:sz w:val="20"/>
                </w:rPr>
                <w:t>L.1030 (L.EWFrame)</w:t>
              </w:r>
            </w:hyperlink>
          </w:p>
        </w:tc>
        <w:tc>
          <w:tcPr>
            <w:tcW w:w="4000" w:type="dxa"/>
          </w:tcPr>
          <w:p w:rsidR="003735AB" w:rsidRDefault="007C47F6">
            <w:r>
              <w:t>E-waste management framework for countries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6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35AB">
        <w:trPr>
          <w:cantSplit/>
        </w:trPr>
        <w:tc>
          <w:tcPr>
            <w:tcW w:w="2090" w:type="dxa"/>
          </w:tcPr>
          <w:p w:rsidR="003735AB" w:rsidRDefault="003735AB">
            <w:hyperlink r:id="rId40" w:history="1">
              <w:r w:rsidR="007C47F6">
                <w:rPr>
                  <w:rStyle w:val="Hyperlink"/>
                  <w:sz w:val="20"/>
                </w:rPr>
                <w:t>L.1207 (L.400migration)</w:t>
              </w:r>
            </w:hyperlink>
          </w:p>
        </w:tc>
        <w:tc>
          <w:tcPr>
            <w:tcW w:w="4000" w:type="dxa"/>
          </w:tcPr>
          <w:p w:rsidR="003735AB" w:rsidRDefault="007C47F6">
            <w:r>
              <w:t>Progressive migration of a telecommunication/information and communication technology site to 400 VDC sources and distribution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6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35AB">
        <w:trPr>
          <w:cantSplit/>
        </w:trPr>
        <w:tc>
          <w:tcPr>
            <w:tcW w:w="2090" w:type="dxa"/>
          </w:tcPr>
          <w:p w:rsidR="003735AB" w:rsidRDefault="003735AB">
            <w:hyperlink r:id="rId42" w:history="1">
              <w:r w:rsidR="007C47F6">
                <w:rPr>
                  <w:rStyle w:val="Hyperlink"/>
                  <w:sz w:val="20"/>
                </w:rPr>
                <w:t>L.1222 (L.ENST3supercap)</w:t>
              </w:r>
            </w:hyperlink>
          </w:p>
        </w:tc>
        <w:tc>
          <w:tcPr>
            <w:tcW w:w="4000" w:type="dxa"/>
          </w:tcPr>
          <w:p w:rsidR="003735AB" w:rsidRDefault="007C47F6">
            <w:r>
              <w:t>Innovative energy storage technology for stationary use - Part 3: Supercapacitor technology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6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35AB">
        <w:trPr>
          <w:cantSplit/>
        </w:trPr>
        <w:tc>
          <w:tcPr>
            <w:tcW w:w="2090" w:type="dxa"/>
          </w:tcPr>
          <w:p w:rsidR="003735AB" w:rsidRDefault="003735AB">
            <w:hyperlink r:id="rId44" w:history="1">
              <w:r w:rsidR="007C47F6">
                <w:rPr>
                  <w:rStyle w:val="Hyperlink"/>
                  <w:sz w:val="20"/>
                </w:rPr>
                <w:t>L.1450 (L.MAE)</w:t>
              </w:r>
            </w:hyperlink>
          </w:p>
        </w:tc>
        <w:tc>
          <w:tcPr>
            <w:tcW w:w="4000" w:type="dxa"/>
          </w:tcPr>
          <w:p w:rsidR="003735AB" w:rsidRDefault="007C47F6">
            <w:r>
              <w:t>Methodologies for the assessment of the environmental impact of the information and communication technology sector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6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735AB">
        <w:trPr>
          <w:cantSplit/>
        </w:trPr>
        <w:tc>
          <w:tcPr>
            <w:tcW w:w="2090" w:type="dxa"/>
          </w:tcPr>
          <w:p w:rsidR="003735AB" w:rsidRDefault="003735AB">
            <w:hyperlink r:id="rId46" w:history="1">
              <w:r w:rsidR="007C47F6">
                <w:rPr>
                  <w:rStyle w:val="Hyperlink"/>
                  <w:sz w:val="20"/>
                </w:rPr>
                <w:t>L.1460 (L.Connect2020 framework)</w:t>
              </w:r>
            </w:hyperlink>
          </w:p>
        </w:tc>
        <w:tc>
          <w:tcPr>
            <w:tcW w:w="4000" w:type="dxa"/>
          </w:tcPr>
          <w:p w:rsidR="003735AB" w:rsidRDefault="007C47F6">
            <w:r>
              <w:t>Connect 2020 greenhouse gases emissions – Guidelines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6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3735AB" w:rsidRDefault="007C47F6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735A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735AB" w:rsidRDefault="007C47F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735A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735AB" w:rsidRDefault="003735A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735AB" w:rsidRDefault="003735A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735AB" w:rsidRDefault="003735A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735AB">
        <w:trPr>
          <w:cantSplit/>
        </w:trPr>
        <w:tc>
          <w:tcPr>
            <w:tcW w:w="2090" w:type="dxa"/>
          </w:tcPr>
          <w:p w:rsidR="003735AB" w:rsidRDefault="003735AB">
            <w:hyperlink r:id="rId48" w:history="1">
              <w:r w:rsidR="007C47F6">
                <w:rPr>
                  <w:rStyle w:val="Hyperlink"/>
                  <w:sz w:val="20"/>
                </w:rPr>
                <w:t>E.802 Amd.2</w:t>
              </w:r>
            </w:hyperlink>
          </w:p>
        </w:tc>
        <w:tc>
          <w:tcPr>
            <w:tcW w:w="4000" w:type="dxa"/>
          </w:tcPr>
          <w:p w:rsidR="003735AB" w:rsidRDefault="007C47F6">
            <w:r>
              <w:t>Amendment 2 to ITU-T E.802 - Updates and additional information on the degree of variability function in support of E.802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6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35AB">
        <w:trPr>
          <w:cantSplit/>
        </w:trPr>
        <w:tc>
          <w:tcPr>
            <w:tcW w:w="2090" w:type="dxa"/>
          </w:tcPr>
          <w:p w:rsidR="003735AB" w:rsidRDefault="003735AB">
            <w:hyperlink r:id="rId50" w:history="1">
              <w:r w:rsidR="007C47F6">
                <w:rPr>
                  <w:rStyle w:val="Hyperlink"/>
                  <w:sz w:val="20"/>
                </w:rPr>
                <w:t>E.831 (E.CEMI)</w:t>
              </w:r>
            </w:hyperlink>
          </w:p>
        </w:tc>
        <w:tc>
          <w:tcPr>
            <w:tcW w:w="4000" w:type="dxa"/>
          </w:tcPr>
          <w:p w:rsidR="003735AB" w:rsidRDefault="007C47F6">
            <w:r>
              <w:t>Customer experience manag</w:t>
            </w:r>
            <w:r>
              <w:t>ement index for popular services in operators' network to score service quality that customer experience in terms of key network performance parameters (</w:t>
            </w:r>
            <w:hyperlink r:id="rId51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6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NA</w:t>
            </w:r>
          </w:p>
        </w:tc>
      </w:tr>
      <w:tr w:rsidR="003735AB">
        <w:trPr>
          <w:cantSplit/>
        </w:trPr>
        <w:tc>
          <w:tcPr>
            <w:tcW w:w="2090" w:type="dxa"/>
          </w:tcPr>
          <w:p w:rsidR="003735AB" w:rsidRDefault="003735AB">
            <w:hyperlink r:id="rId52" w:history="1">
              <w:r w:rsidR="007C47F6">
                <w:rPr>
                  <w:rStyle w:val="Hyperlink"/>
                  <w:sz w:val="20"/>
                </w:rPr>
                <w:t>E.840 (E.NetPerfRank)</w:t>
              </w:r>
            </w:hyperlink>
          </w:p>
        </w:tc>
        <w:tc>
          <w:tcPr>
            <w:tcW w:w="4000" w:type="dxa"/>
          </w:tcPr>
          <w:p w:rsidR="003735AB" w:rsidRDefault="007C47F6">
            <w:r>
              <w:t>Statistical framework for end to end network-performance benchmark scoring and ranking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6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35AB">
        <w:trPr>
          <w:cantSplit/>
        </w:trPr>
        <w:tc>
          <w:tcPr>
            <w:tcW w:w="2090" w:type="dxa"/>
          </w:tcPr>
          <w:p w:rsidR="003735AB" w:rsidRDefault="003735AB">
            <w:hyperlink r:id="rId54" w:history="1">
              <w:r w:rsidR="007C47F6">
                <w:rPr>
                  <w:rStyle w:val="Hyperlink"/>
                  <w:sz w:val="20"/>
                </w:rPr>
                <w:t>G.1070</w:t>
              </w:r>
            </w:hyperlink>
          </w:p>
        </w:tc>
        <w:tc>
          <w:tcPr>
            <w:tcW w:w="4000" w:type="dxa"/>
          </w:tcPr>
          <w:p w:rsidR="003735AB" w:rsidRDefault="007C47F6">
            <w:r>
              <w:t>Opinion model for video-telephony applications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6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35AB">
        <w:trPr>
          <w:cantSplit/>
        </w:trPr>
        <w:tc>
          <w:tcPr>
            <w:tcW w:w="2090" w:type="dxa"/>
          </w:tcPr>
          <w:p w:rsidR="003735AB" w:rsidRDefault="003735AB">
            <w:hyperlink r:id="rId56" w:history="1">
              <w:r w:rsidR="007C47F6">
                <w:rPr>
                  <w:rStyle w:val="Hyperlink"/>
                  <w:sz w:val="20"/>
                </w:rPr>
                <w:t>P.501 Amd.1</w:t>
              </w:r>
            </w:hyperlink>
          </w:p>
        </w:tc>
        <w:tc>
          <w:tcPr>
            <w:tcW w:w="4000" w:type="dxa"/>
          </w:tcPr>
          <w:p w:rsidR="003735AB" w:rsidRDefault="007C47F6">
            <w:r>
              <w:t>Amendment 1 to ITU-T P.501 -Addition to P.501 - AM-FM test signal for super-wideband and fullband applications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6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35AB">
        <w:trPr>
          <w:cantSplit/>
        </w:trPr>
        <w:tc>
          <w:tcPr>
            <w:tcW w:w="2090" w:type="dxa"/>
          </w:tcPr>
          <w:p w:rsidR="003735AB" w:rsidRDefault="003735AB">
            <w:hyperlink r:id="rId58" w:history="1">
              <w:r w:rsidR="007C47F6">
                <w:rPr>
                  <w:rStyle w:val="Hyperlink"/>
                  <w:sz w:val="20"/>
                </w:rPr>
                <w:t>P.570 (P.TBN)</w:t>
              </w:r>
            </w:hyperlink>
          </w:p>
        </w:tc>
        <w:tc>
          <w:tcPr>
            <w:tcW w:w="4000" w:type="dxa"/>
          </w:tcPr>
          <w:p w:rsidR="003735AB" w:rsidRDefault="007C47F6">
            <w:r>
              <w:t>Artificial noise-fields in laboratory conditions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6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35AB">
        <w:trPr>
          <w:cantSplit/>
        </w:trPr>
        <w:tc>
          <w:tcPr>
            <w:tcW w:w="2090" w:type="dxa"/>
          </w:tcPr>
          <w:p w:rsidR="003735AB" w:rsidRDefault="003735AB">
            <w:hyperlink r:id="rId60" w:history="1">
              <w:r w:rsidR="007C47F6">
                <w:rPr>
                  <w:rStyle w:val="Hyperlink"/>
                  <w:sz w:val="20"/>
                </w:rPr>
                <w:t>P.808 (P.CROWD)</w:t>
              </w:r>
            </w:hyperlink>
          </w:p>
        </w:tc>
        <w:tc>
          <w:tcPr>
            <w:tcW w:w="4000" w:type="dxa"/>
          </w:tcPr>
          <w:p w:rsidR="003735AB" w:rsidRDefault="007C47F6">
            <w:r>
              <w:t>Subjective evaluation of speech quality with a crowdsourcing approach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6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35AB">
        <w:trPr>
          <w:cantSplit/>
        </w:trPr>
        <w:tc>
          <w:tcPr>
            <w:tcW w:w="2090" w:type="dxa"/>
          </w:tcPr>
          <w:p w:rsidR="003735AB" w:rsidRDefault="003735AB">
            <w:hyperlink r:id="rId62" w:history="1">
              <w:r w:rsidR="007C47F6">
                <w:rPr>
                  <w:rStyle w:val="Hyperlink"/>
                  <w:sz w:val="20"/>
                </w:rPr>
                <w:t>P.809 (P.GAME)</w:t>
              </w:r>
            </w:hyperlink>
          </w:p>
        </w:tc>
        <w:tc>
          <w:tcPr>
            <w:tcW w:w="4000" w:type="dxa"/>
          </w:tcPr>
          <w:p w:rsidR="003735AB" w:rsidRDefault="007C47F6">
            <w:r>
              <w:t>Subjective Evaluation Methods for Gaming Quality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6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35AB">
        <w:trPr>
          <w:cantSplit/>
        </w:trPr>
        <w:tc>
          <w:tcPr>
            <w:tcW w:w="2090" w:type="dxa"/>
          </w:tcPr>
          <w:p w:rsidR="003735AB" w:rsidRDefault="003735AB">
            <w:hyperlink r:id="rId64" w:history="1">
              <w:r w:rsidR="007C47F6">
                <w:rPr>
                  <w:rStyle w:val="Hyperlink"/>
                  <w:sz w:val="20"/>
                </w:rPr>
                <w:t>Y.1543</w:t>
              </w:r>
            </w:hyperlink>
          </w:p>
        </w:tc>
        <w:tc>
          <w:tcPr>
            <w:tcW w:w="4000" w:type="dxa"/>
          </w:tcPr>
          <w:p w:rsidR="003735AB" w:rsidRDefault="007C47F6">
            <w:r>
              <w:t>Measurements in IP networks for inter-domain performance assessment (</w:t>
            </w:r>
            <w:hyperlink r:id="rId65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6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35AB">
        <w:trPr>
          <w:cantSplit/>
        </w:trPr>
        <w:tc>
          <w:tcPr>
            <w:tcW w:w="2090" w:type="dxa"/>
          </w:tcPr>
          <w:p w:rsidR="003735AB" w:rsidRDefault="003735AB">
            <w:hyperlink r:id="rId66" w:history="1">
              <w:r w:rsidR="007C47F6">
                <w:rPr>
                  <w:rStyle w:val="Hyperlink"/>
                  <w:sz w:val="20"/>
                </w:rPr>
                <w:t>Y.1546 Amd.1</w:t>
              </w:r>
            </w:hyperlink>
          </w:p>
        </w:tc>
        <w:tc>
          <w:tcPr>
            <w:tcW w:w="4000" w:type="dxa"/>
          </w:tcPr>
          <w:p w:rsidR="003735AB" w:rsidRDefault="007C47F6">
            <w:r>
              <w:t>Amendment 1 to ITU-T Y.1546 - IP-Based Service Availability Function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6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735AB" w:rsidRDefault="007C47F6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735A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735AB" w:rsidRDefault="007C47F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735A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735AB" w:rsidRDefault="003735A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735AB" w:rsidRDefault="003735A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735AB" w:rsidRDefault="003735A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735AB">
        <w:trPr>
          <w:cantSplit/>
        </w:trPr>
        <w:tc>
          <w:tcPr>
            <w:tcW w:w="2090" w:type="dxa"/>
          </w:tcPr>
          <w:p w:rsidR="003735AB" w:rsidRDefault="003735AB">
            <w:hyperlink r:id="rId68" w:history="1">
              <w:r w:rsidR="007C47F6">
                <w:rPr>
                  <w:rStyle w:val="Hyperlink"/>
                  <w:sz w:val="20"/>
                </w:rPr>
                <w:t>Y.3601 (Y.BigDataEX-reqts)</w:t>
              </w:r>
            </w:hyperlink>
          </w:p>
        </w:tc>
        <w:tc>
          <w:tcPr>
            <w:tcW w:w="4000" w:type="dxa"/>
          </w:tcPr>
          <w:p w:rsidR="003735AB" w:rsidRDefault="007C47F6">
            <w:r>
              <w:t>Big data - framework and requirements for data exchange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2018-05-06</w:t>
            </w:r>
          </w:p>
        </w:tc>
        <w:tc>
          <w:tcPr>
            <w:tcW w:w="88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6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3735AB" w:rsidRDefault="007C47F6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735A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735AB" w:rsidRDefault="007C47F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735A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735AB" w:rsidRDefault="003735A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735AB" w:rsidRDefault="003735A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735AB" w:rsidRDefault="003735A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735AB">
        <w:trPr>
          <w:cantSplit/>
        </w:trPr>
        <w:tc>
          <w:tcPr>
            <w:tcW w:w="2090" w:type="dxa"/>
          </w:tcPr>
          <w:p w:rsidR="003735AB" w:rsidRDefault="003735AB">
            <w:hyperlink r:id="rId70" w:history="1">
              <w:r w:rsidR="007C47F6">
                <w:rPr>
                  <w:rStyle w:val="Hyperlink"/>
                  <w:sz w:val="20"/>
                </w:rPr>
                <w:t>G.709/Y.1331 (2016) Amd.2</w:t>
              </w:r>
            </w:hyperlink>
          </w:p>
        </w:tc>
        <w:tc>
          <w:tcPr>
            <w:tcW w:w="4000" w:type="dxa"/>
          </w:tcPr>
          <w:p w:rsidR="003735AB" w:rsidRDefault="007C47F6">
            <w:r>
              <w:t>Interfaces for the optical transport network (OTN): Amendment 2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2018-06-05</w:t>
            </w: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6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735AB">
        <w:trPr>
          <w:cantSplit/>
        </w:trPr>
        <w:tc>
          <w:tcPr>
            <w:tcW w:w="2090" w:type="dxa"/>
          </w:tcPr>
          <w:p w:rsidR="003735AB" w:rsidRDefault="003735AB">
            <w:hyperlink r:id="rId72" w:history="1">
              <w:r w:rsidR="007C47F6">
                <w:rPr>
                  <w:rStyle w:val="Hyperlink"/>
                  <w:sz w:val="20"/>
                </w:rPr>
                <w:t>G.984.5 (2014) Amd.1</w:t>
              </w:r>
            </w:hyperlink>
          </w:p>
        </w:tc>
        <w:tc>
          <w:tcPr>
            <w:tcW w:w="4000" w:type="dxa"/>
          </w:tcPr>
          <w:p w:rsidR="003735AB" w:rsidRDefault="007C47F6">
            <w:r>
              <w:t>Gigabit-capable passive optical networks (G-PON): Enhancement band - Amendment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2018-05-06</w:t>
            </w:r>
          </w:p>
        </w:tc>
        <w:tc>
          <w:tcPr>
            <w:tcW w:w="88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6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735AB">
        <w:trPr>
          <w:cantSplit/>
        </w:trPr>
        <w:tc>
          <w:tcPr>
            <w:tcW w:w="2090" w:type="dxa"/>
          </w:tcPr>
          <w:p w:rsidR="003735AB" w:rsidRDefault="003735AB">
            <w:hyperlink r:id="rId74" w:history="1">
              <w:r w:rsidR="007C47F6">
                <w:rPr>
                  <w:rStyle w:val="Hyperlink"/>
                  <w:sz w:val="20"/>
                </w:rPr>
                <w:t>G.993.2 (201</w:t>
              </w:r>
              <w:r w:rsidR="007C47F6">
                <w:rPr>
                  <w:rStyle w:val="Hyperlink"/>
                  <w:sz w:val="20"/>
                </w:rPr>
                <w:t>5) Amd.4</w:t>
              </w:r>
            </w:hyperlink>
          </w:p>
        </w:tc>
        <w:tc>
          <w:tcPr>
            <w:tcW w:w="4000" w:type="dxa"/>
          </w:tcPr>
          <w:p w:rsidR="003735AB" w:rsidRDefault="007C47F6">
            <w:r>
              <w:t>Very high speed digital subscriber line transceivers 2 (VDSL2) - Amendment 4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2018-05-06</w:t>
            </w:r>
          </w:p>
        </w:tc>
        <w:tc>
          <w:tcPr>
            <w:tcW w:w="88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6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735AB">
        <w:trPr>
          <w:cantSplit/>
        </w:trPr>
        <w:tc>
          <w:tcPr>
            <w:tcW w:w="2090" w:type="dxa"/>
          </w:tcPr>
          <w:p w:rsidR="003735AB" w:rsidRDefault="003735AB">
            <w:hyperlink r:id="rId76" w:history="1">
              <w:r w:rsidR="007C47F6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3735AB" w:rsidRDefault="007C47F6">
            <w:r>
              <w:t>Characteristics of Ethernet transport network equipment functional blocks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2018-06-05</w:t>
            </w: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6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735AB">
        <w:trPr>
          <w:cantSplit/>
        </w:trPr>
        <w:tc>
          <w:tcPr>
            <w:tcW w:w="2090" w:type="dxa"/>
          </w:tcPr>
          <w:p w:rsidR="003735AB" w:rsidRDefault="003735AB">
            <w:hyperlink r:id="rId78" w:history="1">
              <w:r w:rsidR="007C47F6">
                <w:rPr>
                  <w:rStyle w:val="Hyperlink"/>
                  <w:sz w:val="20"/>
                </w:rPr>
                <w:t>G.8023</w:t>
              </w:r>
            </w:hyperlink>
          </w:p>
        </w:tc>
        <w:tc>
          <w:tcPr>
            <w:tcW w:w="4000" w:type="dxa"/>
          </w:tcPr>
          <w:p w:rsidR="003735AB" w:rsidRDefault="007C47F6">
            <w:r>
              <w:t>Characteristics of equipment functional blocks supporting Ethernet physical layer and FlexE interfaces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</w:t>
            </w:r>
            <w:r>
              <w:rPr>
                <w:sz w:val="20"/>
              </w:rPr>
              <w:t>06-05</w:t>
            </w: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6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3735AB" w:rsidRDefault="007C47F6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735A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735AB" w:rsidRDefault="007C47F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735A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735AB" w:rsidRDefault="003735A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735AB" w:rsidRDefault="003735A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735AB" w:rsidRDefault="003735A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735AB">
        <w:trPr>
          <w:cantSplit/>
        </w:trPr>
        <w:tc>
          <w:tcPr>
            <w:tcW w:w="2090" w:type="dxa"/>
          </w:tcPr>
          <w:p w:rsidR="003735AB" w:rsidRDefault="003735AB">
            <w:hyperlink r:id="rId80" w:history="1">
              <w:r w:rsidR="007C47F6">
                <w:rPr>
                  <w:rStyle w:val="Hyperlink"/>
                  <w:sz w:val="20"/>
                </w:rPr>
                <w:t>X.680 Amd.1 (())</w:t>
              </w:r>
            </w:hyperlink>
          </w:p>
        </w:tc>
        <w:tc>
          <w:tcPr>
            <w:tcW w:w="4000" w:type="dxa"/>
          </w:tcPr>
          <w:p w:rsidR="003735AB" w:rsidRDefault="007C47F6">
            <w:r>
              <w:t>Information technology – Abstract Syntax Notation One (ASN.1): Specification of basic notation Amendment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6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35AB">
        <w:trPr>
          <w:cantSplit/>
        </w:trPr>
        <w:tc>
          <w:tcPr>
            <w:tcW w:w="2090" w:type="dxa"/>
          </w:tcPr>
          <w:p w:rsidR="003735AB" w:rsidRDefault="003735AB">
            <w:hyperlink r:id="rId82" w:history="1">
              <w:r w:rsidR="007C47F6">
                <w:rPr>
                  <w:rStyle w:val="Hyperlink"/>
                  <w:sz w:val="20"/>
                </w:rPr>
                <w:t>X.680 Cor.3 (X.680 Cor.3)</w:t>
              </w:r>
            </w:hyperlink>
          </w:p>
        </w:tc>
        <w:tc>
          <w:tcPr>
            <w:tcW w:w="4000" w:type="dxa"/>
          </w:tcPr>
          <w:p w:rsidR="003735AB" w:rsidRDefault="007C47F6">
            <w:r>
              <w:t xml:space="preserve">Information </w:t>
            </w:r>
            <w:r>
              <w:t>technology - Abstract Syntax Notation One (ASN.1): Specification of basic notation Technical Corrigendum 3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6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35AB">
        <w:trPr>
          <w:cantSplit/>
        </w:trPr>
        <w:tc>
          <w:tcPr>
            <w:tcW w:w="2090" w:type="dxa"/>
          </w:tcPr>
          <w:p w:rsidR="003735AB" w:rsidRDefault="003735AB">
            <w:hyperlink r:id="rId84" w:history="1">
              <w:r w:rsidR="007C47F6">
                <w:rPr>
                  <w:rStyle w:val="Hyperlink"/>
                  <w:sz w:val="20"/>
                </w:rPr>
                <w:t>X.681 Cor.1 (X.681 Cor.1)</w:t>
              </w:r>
            </w:hyperlink>
          </w:p>
        </w:tc>
        <w:tc>
          <w:tcPr>
            <w:tcW w:w="4000" w:type="dxa"/>
          </w:tcPr>
          <w:p w:rsidR="003735AB" w:rsidRDefault="007C47F6">
            <w:r>
              <w:t>Information technology - Abstract Syntax Notation One (ASN.1): Information object specificationTechnical Corrigendum 1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6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35AB">
        <w:trPr>
          <w:cantSplit/>
        </w:trPr>
        <w:tc>
          <w:tcPr>
            <w:tcW w:w="2090" w:type="dxa"/>
          </w:tcPr>
          <w:p w:rsidR="003735AB" w:rsidRDefault="003735AB">
            <w:hyperlink r:id="rId86" w:history="1">
              <w:r w:rsidR="007C47F6">
                <w:rPr>
                  <w:rStyle w:val="Hyperlink"/>
                  <w:sz w:val="20"/>
                </w:rPr>
                <w:t>X.682 Cor.2 (X.682 Cor.2)</w:t>
              </w:r>
            </w:hyperlink>
          </w:p>
        </w:tc>
        <w:tc>
          <w:tcPr>
            <w:tcW w:w="4000" w:type="dxa"/>
          </w:tcPr>
          <w:p w:rsidR="003735AB" w:rsidRDefault="007C47F6">
            <w:r>
              <w:t>Information technology - Abstract Syntax Notation One (ASN.1): Constraint specification - Technical Corrigendum 2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6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35AB">
        <w:trPr>
          <w:cantSplit/>
        </w:trPr>
        <w:tc>
          <w:tcPr>
            <w:tcW w:w="2090" w:type="dxa"/>
          </w:tcPr>
          <w:p w:rsidR="003735AB" w:rsidRDefault="003735AB">
            <w:hyperlink r:id="rId88" w:history="1">
              <w:r w:rsidR="007C47F6">
                <w:rPr>
                  <w:rStyle w:val="Hyperlink"/>
                  <w:sz w:val="20"/>
                </w:rPr>
                <w:t>X.683 Cor.1 (X.683 Cor.1)</w:t>
              </w:r>
            </w:hyperlink>
          </w:p>
        </w:tc>
        <w:tc>
          <w:tcPr>
            <w:tcW w:w="4000" w:type="dxa"/>
          </w:tcPr>
          <w:p w:rsidR="003735AB" w:rsidRDefault="007C47F6">
            <w:r>
              <w:t>Information technology - Abstract Syntax Notation One (ASN.1): Parameterization of ASN.1 specifications Technical Corrigendum 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6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35AB">
        <w:trPr>
          <w:cantSplit/>
        </w:trPr>
        <w:tc>
          <w:tcPr>
            <w:tcW w:w="2090" w:type="dxa"/>
          </w:tcPr>
          <w:p w:rsidR="003735AB" w:rsidRDefault="003735AB">
            <w:hyperlink r:id="rId90" w:history="1">
              <w:r w:rsidR="007C47F6">
                <w:rPr>
                  <w:rStyle w:val="Hyperlink"/>
                  <w:sz w:val="20"/>
                </w:rPr>
                <w:t>X.696 Cor.3 (X.696 Cor.3)</w:t>
              </w:r>
            </w:hyperlink>
          </w:p>
        </w:tc>
        <w:tc>
          <w:tcPr>
            <w:tcW w:w="4000" w:type="dxa"/>
          </w:tcPr>
          <w:p w:rsidR="003735AB" w:rsidRDefault="007C47F6">
            <w:r>
              <w:t>Information technology - ASN.1 encoding rules: Specification of Octet Encoding Rules (OER) Corrigendum 3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6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35AB">
        <w:trPr>
          <w:cantSplit/>
        </w:trPr>
        <w:tc>
          <w:tcPr>
            <w:tcW w:w="2090" w:type="dxa"/>
          </w:tcPr>
          <w:p w:rsidR="003735AB" w:rsidRDefault="003735AB">
            <w:hyperlink r:id="rId92" w:history="1">
              <w:r w:rsidR="007C47F6">
                <w:rPr>
                  <w:rStyle w:val="Hyperlink"/>
                  <w:sz w:val="20"/>
                </w:rPr>
                <w:t>X.1041 (X.voLTEsec-1)</w:t>
              </w:r>
            </w:hyperlink>
          </w:p>
        </w:tc>
        <w:tc>
          <w:tcPr>
            <w:tcW w:w="4000" w:type="dxa"/>
          </w:tcPr>
          <w:p w:rsidR="003735AB" w:rsidRDefault="007C47F6">
            <w:r>
              <w:t>Security framework for voice-over-long-term-evolution (VoLTE) network operation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6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35AB">
        <w:trPr>
          <w:cantSplit/>
        </w:trPr>
        <w:tc>
          <w:tcPr>
            <w:tcW w:w="2090" w:type="dxa"/>
          </w:tcPr>
          <w:p w:rsidR="003735AB" w:rsidRDefault="003735AB">
            <w:hyperlink r:id="rId94" w:history="1">
              <w:r w:rsidR="007C47F6">
                <w:rPr>
                  <w:rStyle w:val="Hyperlink"/>
                  <w:sz w:val="20"/>
                </w:rPr>
                <w:t>X.1080.1 rev (X.1080.1 rev)</w:t>
              </w:r>
            </w:hyperlink>
          </w:p>
        </w:tc>
        <w:tc>
          <w:tcPr>
            <w:tcW w:w="4000" w:type="dxa"/>
          </w:tcPr>
          <w:p w:rsidR="003735AB" w:rsidRDefault="007C47F6">
            <w:r>
              <w:t>e-Health a</w:t>
            </w:r>
            <w:r>
              <w:t>nd world-wide telemedicines - Generic telecommunication protocol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6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35AB">
        <w:trPr>
          <w:cantSplit/>
        </w:trPr>
        <w:tc>
          <w:tcPr>
            <w:tcW w:w="2090" w:type="dxa"/>
          </w:tcPr>
          <w:p w:rsidR="003735AB" w:rsidRDefault="003735AB">
            <w:hyperlink r:id="rId96" w:history="1">
              <w:r w:rsidR="007C47F6">
                <w:rPr>
                  <w:rStyle w:val="Hyperlink"/>
                  <w:sz w:val="20"/>
                </w:rPr>
                <w:t>X.1276 (X.te)</w:t>
              </w:r>
            </w:hyperlink>
          </w:p>
        </w:tc>
        <w:tc>
          <w:tcPr>
            <w:tcW w:w="4000" w:type="dxa"/>
          </w:tcPr>
          <w:p w:rsidR="003735AB" w:rsidRDefault="007C47F6">
            <w:r>
              <w:t>Authentication Step-Up Protocol and Metadata Version 1.0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115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6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735AB" w:rsidRDefault="007C47F6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735A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735AB" w:rsidRDefault="007C47F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735A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735AB" w:rsidRDefault="003735A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735AB" w:rsidRDefault="003735A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5AB" w:rsidRDefault="007C47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35AB" w:rsidRDefault="007C47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735AB" w:rsidRDefault="003735A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735AB">
        <w:trPr>
          <w:cantSplit/>
        </w:trPr>
        <w:tc>
          <w:tcPr>
            <w:tcW w:w="2090" w:type="dxa"/>
          </w:tcPr>
          <w:p w:rsidR="003735AB" w:rsidRDefault="003735AB">
            <w:hyperlink r:id="rId98" w:history="1">
              <w:r w:rsidR="007C47F6">
                <w:rPr>
                  <w:rStyle w:val="Hyperlink"/>
                  <w:sz w:val="20"/>
                </w:rPr>
                <w:t>Y.4118 (Y.IoT-AC-reqts)</w:t>
              </w:r>
            </w:hyperlink>
          </w:p>
        </w:tc>
        <w:tc>
          <w:tcPr>
            <w:tcW w:w="4000" w:type="dxa"/>
          </w:tcPr>
          <w:p w:rsidR="003735AB" w:rsidRDefault="007C47F6">
            <w:r>
              <w:t>Internet of Things requirements and technical capabilities for support of accounting and charging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2018-06-05</w:t>
            </w: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80" w:type="dxa"/>
          </w:tcPr>
          <w:p w:rsidR="003735AB" w:rsidRDefault="003735AB">
            <w:pPr>
              <w:jc w:val="center"/>
            </w:pPr>
          </w:p>
        </w:tc>
        <w:tc>
          <w:tcPr>
            <w:tcW w:w="860" w:type="dxa"/>
          </w:tcPr>
          <w:p w:rsidR="003735AB" w:rsidRDefault="007C47F6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3735AB" w:rsidRDefault="003735A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735AB">
          <w:headerReference w:type="default" r:id="rId100"/>
          <w:footerReference w:type="default" r:id="rId10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735AB" w:rsidRDefault="007C47F6">
      <w:r>
        <w:lastRenderedPageBreak/>
        <w:t>Annex 2</w:t>
      </w:r>
    </w:p>
    <w:p w:rsidR="003735AB" w:rsidRDefault="007C47F6">
      <w:pPr>
        <w:jc w:val="center"/>
        <w:rPr>
          <w:szCs w:val="22"/>
        </w:rPr>
      </w:pPr>
      <w:r>
        <w:rPr>
          <w:szCs w:val="22"/>
        </w:rPr>
        <w:t>(to TSB AAP-35)</w:t>
      </w:r>
    </w:p>
    <w:p w:rsidR="003735AB" w:rsidRDefault="007C47F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735AB" w:rsidRDefault="007C47F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735AB" w:rsidRDefault="007C47F6">
      <w:r>
        <w:t>1)</w:t>
      </w:r>
      <w:r>
        <w:tab/>
      </w:r>
      <w:r>
        <w:t xml:space="preserve">Go to AAP search Web page at </w:t>
      </w:r>
      <w:hyperlink r:id="rId102" w:history="1">
        <w:r>
          <w:rPr>
            <w:rStyle w:val="Hyperlink"/>
            <w:szCs w:val="22"/>
          </w:rPr>
          <w:t>http://www.itu.int/ITU-T/aap/</w:t>
        </w:r>
      </w:hyperlink>
    </w:p>
    <w:p w:rsidR="003735AB" w:rsidRDefault="0068735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170" cy="216281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5AB" w:rsidRDefault="007C47F6">
      <w:r>
        <w:t>2)</w:t>
      </w:r>
      <w:r>
        <w:tab/>
        <w:t>Select your Recommendation</w:t>
      </w:r>
    </w:p>
    <w:p w:rsidR="003735AB" w:rsidRDefault="0068735D">
      <w:pPr>
        <w:jc w:val="center"/>
        <w:rPr>
          <w:sz w:val="24"/>
        </w:rPr>
      </w:pPr>
      <w:r w:rsidRPr="003735AB">
        <w:rPr>
          <w:noProof/>
          <w:sz w:val="24"/>
          <w:lang w:val="en-US" w:eastAsia="zh-CN"/>
        </w:rPr>
        <w:drawing>
          <wp:inline distT="0" distB="0" distL="0" distR="0">
            <wp:extent cx="5398770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5AB" w:rsidRDefault="007C47F6">
      <w:pPr>
        <w:keepNext/>
      </w:pPr>
      <w:r>
        <w:lastRenderedPageBreak/>
        <w:t>3)</w:t>
      </w:r>
      <w:r>
        <w:tab/>
        <w:t>Click the "Submit Comment" button</w:t>
      </w:r>
    </w:p>
    <w:p w:rsidR="003735AB" w:rsidRDefault="0068735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935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5AB" w:rsidRDefault="007C47F6">
      <w:r>
        <w:t>4)</w:t>
      </w:r>
      <w:r>
        <w:tab/>
        <w:t>Complete the on-line form and click on "Submit"</w:t>
      </w:r>
    </w:p>
    <w:p w:rsidR="003735AB" w:rsidRDefault="0068735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6505" cy="4567555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5AB" w:rsidRDefault="007C47F6">
      <w:r>
        <w:t>For more information, read the AAP tutorial on:</w:t>
      </w:r>
      <w:r>
        <w:tab/>
      </w:r>
      <w:r>
        <w:br/>
      </w:r>
      <w:hyperlink r:id="rId107" w:history="1">
        <w:r>
          <w:rPr>
            <w:rStyle w:val="Hyperlink"/>
          </w:rPr>
          <w:t>http://www.itu.int/ITU-T/aapinfo/files/AAPTutorial.pdf</w:t>
        </w:r>
      </w:hyperlink>
    </w:p>
    <w:p w:rsidR="003735AB" w:rsidRDefault="007C47F6">
      <w:r>
        <w:br w:type="page"/>
      </w:r>
      <w:r>
        <w:lastRenderedPageBreak/>
        <w:t>Annex 3</w:t>
      </w:r>
    </w:p>
    <w:p w:rsidR="003735AB" w:rsidRDefault="007C47F6">
      <w:pPr>
        <w:jc w:val="center"/>
        <w:rPr>
          <w:szCs w:val="22"/>
        </w:rPr>
      </w:pPr>
      <w:r>
        <w:rPr>
          <w:szCs w:val="22"/>
        </w:rPr>
        <w:t>(to TSB AAP-35)</w:t>
      </w:r>
    </w:p>
    <w:p w:rsidR="003735AB" w:rsidRDefault="007C47F6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735AB" w:rsidRDefault="007C47F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</w:t>
      </w:r>
      <w:r>
        <w:rPr>
          <w:i/>
          <w:iCs/>
          <w:szCs w:val="22"/>
        </w:rPr>
        <w:t>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3735AB">
        <w:tc>
          <w:tcPr>
            <w:tcW w:w="5000" w:type="pct"/>
            <w:gridSpan w:val="2"/>
            <w:shd w:val="clear" w:color="auto" w:fill="EFFAFF"/>
          </w:tcPr>
          <w:p w:rsidR="003735AB" w:rsidRDefault="007C47F6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735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35AB" w:rsidRDefault="007C47F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735AB" w:rsidRDefault="003735AB">
            <w:pPr>
              <w:pStyle w:val="Tabletext"/>
            </w:pPr>
          </w:p>
        </w:tc>
      </w:tr>
      <w:tr w:rsidR="003735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35AB" w:rsidRDefault="007C47F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35AB" w:rsidRDefault="003735AB">
            <w:pPr>
              <w:pStyle w:val="Tabletext"/>
            </w:pPr>
          </w:p>
        </w:tc>
      </w:tr>
      <w:tr w:rsidR="003735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35AB" w:rsidRDefault="007C47F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35AB" w:rsidRDefault="003735AB">
            <w:pPr>
              <w:pStyle w:val="Tabletext"/>
            </w:pPr>
          </w:p>
        </w:tc>
      </w:tr>
      <w:tr w:rsidR="003735A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735AB" w:rsidRDefault="007C47F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735AB" w:rsidRDefault="007C47F6">
            <w:pPr>
              <w:pStyle w:val="Tabletext"/>
            </w:pPr>
            <w:r>
              <w:br/>
            </w:r>
            <w:r w:rsidR="003735A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735AB">
              <w:fldChar w:fldCharType="separate"/>
            </w:r>
            <w:r w:rsidR="003735A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735A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735AB">
              <w:fldChar w:fldCharType="separate"/>
            </w:r>
            <w:r w:rsidR="003735AB">
              <w:fldChar w:fldCharType="end"/>
            </w:r>
            <w:r>
              <w:t xml:space="preserve"> Additional Review (AR)</w:t>
            </w:r>
          </w:p>
        </w:tc>
      </w:tr>
      <w:tr w:rsidR="003735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35AB" w:rsidRDefault="007C47F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735AB" w:rsidRDefault="003735AB">
            <w:pPr>
              <w:pStyle w:val="Tabletext"/>
            </w:pPr>
          </w:p>
        </w:tc>
      </w:tr>
      <w:tr w:rsidR="003735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35AB" w:rsidRDefault="007C47F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35AB" w:rsidRDefault="003735AB">
            <w:pPr>
              <w:pStyle w:val="Tabletext"/>
            </w:pPr>
          </w:p>
        </w:tc>
      </w:tr>
      <w:tr w:rsidR="003735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35AB" w:rsidRDefault="007C47F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35AB" w:rsidRDefault="003735AB">
            <w:pPr>
              <w:pStyle w:val="Tabletext"/>
            </w:pPr>
          </w:p>
        </w:tc>
      </w:tr>
      <w:tr w:rsidR="003735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35AB" w:rsidRDefault="007C47F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35AB" w:rsidRDefault="003735AB">
            <w:pPr>
              <w:pStyle w:val="Tabletext"/>
            </w:pPr>
          </w:p>
        </w:tc>
      </w:tr>
      <w:tr w:rsidR="003735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35AB" w:rsidRDefault="007C47F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35AB" w:rsidRDefault="003735AB">
            <w:pPr>
              <w:pStyle w:val="Tabletext"/>
            </w:pPr>
          </w:p>
        </w:tc>
      </w:tr>
      <w:tr w:rsidR="003735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35AB" w:rsidRDefault="007C47F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35AB" w:rsidRDefault="003735AB">
            <w:pPr>
              <w:pStyle w:val="Tabletext"/>
            </w:pPr>
          </w:p>
        </w:tc>
      </w:tr>
      <w:tr w:rsidR="003735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35AB" w:rsidRDefault="007C47F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35AB" w:rsidRDefault="003735AB">
            <w:pPr>
              <w:pStyle w:val="Tabletext"/>
            </w:pPr>
          </w:p>
        </w:tc>
      </w:tr>
      <w:tr w:rsidR="003735AB">
        <w:tc>
          <w:tcPr>
            <w:tcW w:w="1623" w:type="pct"/>
            <w:shd w:val="clear" w:color="auto" w:fill="EFFAFF"/>
            <w:vAlign w:val="center"/>
          </w:tcPr>
          <w:p w:rsidR="003735AB" w:rsidRDefault="007C47F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735AB" w:rsidRDefault="007C47F6">
            <w:pPr>
              <w:pStyle w:val="Tabletext"/>
            </w:pPr>
            <w:r>
              <w:br/>
            </w:r>
            <w:r w:rsidR="003735A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735AB">
              <w:fldChar w:fldCharType="separate"/>
            </w:r>
            <w:r w:rsidR="003735AB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735A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735AB">
              <w:fldChar w:fldCharType="separate"/>
            </w:r>
            <w:r w:rsidR="003735AB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3735AB">
        <w:tc>
          <w:tcPr>
            <w:tcW w:w="1623" w:type="pct"/>
            <w:shd w:val="clear" w:color="auto" w:fill="EFFAFF"/>
            <w:vAlign w:val="center"/>
          </w:tcPr>
          <w:p w:rsidR="003735AB" w:rsidRDefault="007C47F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735AB" w:rsidRDefault="007C47F6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735AB" w:rsidRDefault="007C47F6">
      <w:pPr>
        <w:rPr>
          <w:szCs w:val="22"/>
        </w:rPr>
      </w:pPr>
      <w:r>
        <w:tab/>
      </w:r>
      <w:r w:rsidR="003735AB" w:rsidRPr="003735AB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735AB">
        <w:rPr>
          <w:szCs w:val="22"/>
        </w:rPr>
      </w:r>
      <w:r w:rsidR="003735AB">
        <w:rPr>
          <w:szCs w:val="22"/>
        </w:rPr>
        <w:fldChar w:fldCharType="separate"/>
      </w:r>
      <w:r w:rsidR="003735A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735AB" w:rsidRDefault="007C47F6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735AB" w:rsidRDefault="003735AB">
      <w:pPr>
        <w:rPr>
          <w:i/>
          <w:iCs/>
          <w:szCs w:val="22"/>
        </w:rPr>
      </w:pPr>
    </w:p>
    <w:sectPr w:rsidR="003735AB" w:rsidSect="003735AB">
      <w:headerReference w:type="default" r:id="rId109"/>
      <w:footerReference w:type="default" r:id="rId11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5AB" w:rsidRDefault="007C47F6">
      <w:r>
        <w:separator/>
      </w:r>
    </w:p>
  </w:endnote>
  <w:endnote w:type="continuationSeparator" w:id="0">
    <w:p w:rsidR="003735AB" w:rsidRDefault="007C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AB" w:rsidRDefault="007C47F6">
    <w:pPr>
      <w:pStyle w:val="Footer"/>
    </w:pPr>
    <w:r>
      <w:rPr>
        <w:sz w:val="18"/>
        <w:szCs w:val="18"/>
        <w:lang w:val="en-US"/>
      </w:rPr>
      <w:t>TSB AAP-35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2018-05-16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735AB">
      <w:tc>
        <w:tcPr>
          <w:tcW w:w="1985" w:type="dxa"/>
        </w:tcPr>
        <w:p w:rsidR="003735AB" w:rsidRDefault="007C47F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735AB" w:rsidRDefault="007C47F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735AB" w:rsidRDefault="007C47F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735AB" w:rsidRDefault="007C47F6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3735AB" w:rsidRDefault="007C47F6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735AB" w:rsidRDefault="003735AB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AB" w:rsidRDefault="007C47F6">
    <w:pPr>
      <w:pStyle w:val="Footer"/>
    </w:pPr>
    <w:r>
      <w:rPr>
        <w:sz w:val="18"/>
        <w:szCs w:val="18"/>
        <w:lang w:val="en-US"/>
      </w:rPr>
      <w:t>TSB AAP-35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2018-05-16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AB" w:rsidRDefault="007C47F6">
    <w:pPr>
      <w:pStyle w:val="Footer"/>
    </w:pPr>
    <w:r>
      <w:rPr>
        <w:sz w:val="18"/>
        <w:szCs w:val="18"/>
        <w:lang w:val="en-US"/>
      </w:rPr>
      <w:t>TSB AAP-35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2018-05-16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5AB" w:rsidRDefault="007C47F6">
      <w:r>
        <w:t>____________________</w:t>
      </w:r>
    </w:p>
  </w:footnote>
  <w:footnote w:type="continuationSeparator" w:id="0">
    <w:p w:rsidR="003735AB" w:rsidRDefault="007C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AB" w:rsidRDefault="007C47F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735A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735A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3735A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AB" w:rsidRDefault="007C47F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735A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735A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3735A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AB" w:rsidRDefault="007C47F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735A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735A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3735A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AB"/>
    <w:rsid w:val="003735AB"/>
    <w:rsid w:val="0068735D"/>
    <w:rsid w:val="007C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712D23FF-4EE9-4C17-A85F-083A11F3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137" TargetMode="External"/><Relationship Id="rId47" Type="http://schemas.openxmlformats.org/officeDocument/2006/relationships/hyperlink" Target="https://www.itu.int/ITU-T/aap/dologin_aap.asp?id=T0102001FCD0801MSWE.docx&amp;group=5" TargetMode="External"/><Relationship Id="rId63" Type="http://schemas.openxmlformats.org/officeDocument/2006/relationships/hyperlink" Target="https://www.itu.int/ITU-T/aap/dologin_aap.asp?id=T0102001FE30801MSWE.docx&amp;group=12" TargetMode="External"/><Relationship Id="rId68" Type="http://schemas.openxmlformats.org/officeDocument/2006/relationships/hyperlink" Target="http://www.itu.int/itu-t/aap/AAPRecDetails.aspx?AAPSeqNo=8016" TargetMode="External"/><Relationship Id="rId84" Type="http://schemas.openxmlformats.org/officeDocument/2006/relationships/hyperlink" Target="http://www.itu.int/itu-t/aap/AAPRecDetails.aspx?AAPSeqNo=8144" TargetMode="External"/><Relationship Id="rId89" Type="http://schemas.openxmlformats.org/officeDocument/2006/relationships/hyperlink" Target="https://www.itu.int/ITU-T/aap/dologin_aap.asp?id=T0102001FD20801MSWE.docx&amp;group=17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hyperlink" Target="http://www.itu.int/ITU-T/aapinfo/files/AAPTutorial.pdf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136" TargetMode="External"/><Relationship Id="rId45" Type="http://schemas.openxmlformats.org/officeDocument/2006/relationships/hyperlink" Target="https://www.itu.int/ITU-T/aap/dologin_aap.asp?id=T0102001FCC0802MSWE.docx&amp;group=5" TargetMode="External"/><Relationship Id="rId53" Type="http://schemas.openxmlformats.org/officeDocument/2006/relationships/hyperlink" Target="https://www.itu.int/ITU-T/aap/dologin_aap.asp?id=T0102001FE50801MSWE.docx&amp;group=12" TargetMode="External"/><Relationship Id="rId58" Type="http://schemas.openxmlformats.org/officeDocument/2006/relationships/hyperlink" Target="http://www.itu.int/itu-t/aap/AAPRecDetails.aspx?AAPSeqNo=8161" TargetMode="External"/><Relationship Id="rId66" Type="http://schemas.openxmlformats.org/officeDocument/2006/relationships/hyperlink" Target="http://www.itu.int/itu-t/aap/AAPRecDetails.aspx?AAPSeqNo=8168" TargetMode="External"/><Relationship Id="rId74" Type="http://schemas.openxmlformats.org/officeDocument/2006/relationships/hyperlink" Target="http://www.itu.int/itu-t/aap/AAPRecDetails.aspx?AAPSeqNo=8076" TargetMode="External"/><Relationship Id="rId79" Type="http://schemas.openxmlformats.org/officeDocument/2006/relationships/hyperlink" Target="https://www.itu.int/ITU-T/aap/dologin_aap.asp?id=T0102001FAF0801MSWE.docx&amp;group=15" TargetMode="External"/><Relationship Id="rId87" Type="http://schemas.openxmlformats.org/officeDocument/2006/relationships/hyperlink" Target="https://www.itu.int/ITU-T/aap/dologin_aap.asp?id=T0102001FD10801MSWE.docx&amp;group=17" TargetMode="External"/><Relationship Id="rId102" Type="http://schemas.openxmlformats.org/officeDocument/2006/relationships/hyperlink" Target="http://www.itu.int/ITU-T/aap/" TargetMode="External"/><Relationship Id="rId110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1FE40801MSWE.docx&amp;group=12" TargetMode="External"/><Relationship Id="rId82" Type="http://schemas.openxmlformats.org/officeDocument/2006/relationships/hyperlink" Target="http://www.itu.int/itu-t/aap/AAPRecDetails.aspx?AAPSeqNo=8143" TargetMode="External"/><Relationship Id="rId90" Type="http://schemas.openxmlformats.org/officeDocument/2006/relationships/hyperlink" Target="http://www.itu.int/itu-t/aap/AAPRecDetails.aspx?AAPSeqNo=8147" TargetMode="External"/><Relationship Id="rId95" Type="http://schemas.openxmlformats.org/officeDocument/2006/relationships/hyperlink" Target="https://www.itu.int/ITU-T/aap/dologin_aap.asp?id=T0102001FD70801MSWE.docx&amp;group=1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1FC90801MSWE.docx&amp;group=5" TargetMode="External"/><Relationship Id="rId48" Type="http://schemas.openxmlformats.org/officeDocument/2006/relationships/hyperlink" Target="http://www.itu.int/itu-t/aap/AAPRecDetails.aspx?AAPSeqNo=8166" TargetMode="External"/><Relationship Id="rId56" Type="http://schemas.openxmlformats.org/officeDocument/2006/relationships/hyperlink" Target="http://www.itu.int/itu-t/aap/AAPRecDetails.aspx?AAPSeqNo=8162" TargetMode="External"/><Relationship Id="rId64" Type="http://schemas.openxmlformats.org/officeDocument/2006/relationships/hyperlink" Target="http://www.itu.int/itu-t/aap/AAPRecDetails.aspx?AAPSeqNo=8169" TargetMode="External"/><Relationship Id="rId69" Type="http://schemas.openxmlformats.org/officeDocument/2006/relationships/hyperlink" Target="https://www.itu.int/ITU-T/aap/dologin_aap.asp?id=T0102001F500801MSWE.docx&amp;group=13" TargetMode="External"/><Relationship Id="rId77" Type="http://schemas.openxmlformats.org/officeDocument/2006/relationships/hyperlink" Target="https://www.itu.int/ITU-T/aap/dologin_aap.asp?id=T0102001FA70801MSWE.docx&amp;group=15" TargetMode="External"/><Relationship Id="rId100" Type="http://schemas.openxmlformats.org/officeDocument/2006/relationships/header" Target="header2.xml"/><Relationship Id="rId105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280801MSWE.docx&amp;group=12" TargetMode="External"/><Relationship Id="rId72" Type="http://schemas.openxmlformats.org/officeDocument/2006/relationships/hyperlink" Target="http://www.itu.int/itu-t/aap/AAPRecDetails.aspx?AAPSeqNo=8075" TargetMode="External"/><Relationship Id="rId80" Type="http://schemas.openxmlformats.org/officeDocument/2006/relationships/hyperlink" Target="http://www.itu.int/itu-t/aap/AAPRecDetails.aspx?AAPSeqNo=8142" TargetMode="External"/><Relationship Id="rId85" Type="http://schemas.openxmlformats.org/officeDocument/2006/relationships/hyperlink" Target="https://www.itu.int/ITU-T/aap/dologin_aap.asp?id=T0102001FD00801MSWE.docx&amp;group=17" TargetMode="External"/><Relationship Id="rId93" Type="http://schemas.openxmlformats.org/officeDocument/2006/relationships/hyperlink" Target="https://www.itu.int/ITU-T/aap/dologin_aap.asp?id=T0102001FD40801MSWE.docx&amp;group=17" TargetMode="External"/><Relationship Id="rId98" Type="http://schemas.openxmlformats.org/officeDocument/2006/relationships/hyperlink" Target="http://www.itu.int/itu-t/aap/AAPRecDetails.aspx?AAPSeqNo=8058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139" TargetMode="External"/><Relationship Id="rId46" Type="http://schemas.openxmlformats.org/officeDocument/2006/relationships/hyperlink" Target="http://www.itu.int/itu-t/aap/AAPRecDetails.aspx?AAPSeqNo=8141" TargetMode="External"/><Relationship Id="rId59" Type="http://schemas.openxmlformats.org/officeDocument/2006/relationships/hyperlink" Target="https://www.itu.int/ITU-T/aap/dologin_aap.asp?id=T0102001FE10801MSWE.docx&amp;group=12" TargetMode="External"/><Relationship Id="rId67" Type="http://schemas.openxmlformats.org/officeDocument/2006/relationships/hyperlink" Target="https://www.itu.int/ITU-T/aap/dologin_aap.asp?id=T0102001FE80801MSWE.docx&amp;group=12" TargetMode="External"/><Relationship Id="rId103" Type="http://schemas.openxmlformats.org/officeDocument/2006/relationships/image" Target="media/image2.gif"/><Relationship Id="rId108" Type="http://schemas.openxmlformats.org/officeDocument/2006/relationships/hyperlink" Target="mailto:tsbsg....@itu.int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C80801MSWE.docx&amp;group=5" TargetMode="External"/><Relationship Id="rId54" Type="http://schemas.openxmlformats.org/officeDocument/2006/relationships/hyperlink" Target="http://www.itu.int/itu-t/aap/AAPRecDetails.aspx?AAPSeqNo=8167" TargetMode="External"/><Relationship Id="rId62" Type="http://schemas.openxmlformats.org/officeDocument/2006/relationships/hyperlink" Target="http://www.itu.int/itu-t/aap/AAPRecDetails.aspx?AAPSeqNo=8163" TargetMode="External"/><Relationship Id="rId70" Type="http://schemas.openxmlformats.org/officeDocument/2006/relationships/hyperlink" Target="http://www.itu.int/itu-t/aap/AAPRecDetails.aspx?AAPSeqNo=8107" TargetMode="External"/><Relationship Id="rId75" Type="http://schemas.openxmlformats.org/officeDocument/2006/relationships/hyperlink" Target="https://www.itu.int/ITU-T/aap/dologin_aap.asp?id=T0102001F8C0820MSWE.docx&amp;group=15" TargetMode="External"/><Relationship Id="rId83" Type="http://schemas.openxmlformats.org/officeDocument/2006/relationships/hyperlink" Target="https://www.itu.int/ITU-T/aap/dologin_aap.asp?id=T0102001FCF0801MSWE.docx&amp;group=17" TargetMode="External"/><Relationship Id="rId88" Type="http://schemas.openxmlformats.org/officeDocument/2006/relationships/hyperlink" Target="http://www.itu.int/itu-t/aap/AAPRecDetails.aspx?AAPSeqNo=8146" TargetMode="External"/><Relationship Id="rId91" Type="http://schemas.openxmlformats.org/officeDocument/2006/relationships/hyperlink" Target="https://www.itu.int/ITU-T/aap/dologin_aap.asp?id=T0102001FD30801MSWE.docx&amp;group=17" TargetMode="External"/><Relationship Id="rId96" Type="http://schemas.openxmlformats.org/officeDocument/2006/relationships/hyperlink" Target="http://www.itu.int/itu-t/aap/AAPRecDetails.aspx?AAPSeqNo=8152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FE60801MSWE.docx&amp;group=12" TargetMode="External"/><Relationship Id="rId57" Type="http://schemas.openxmlformats.org/officeDocument/2006/relationships/hyperlink" Target="https://www.itu.int/ITU-T/aap/dologin_aap.asp?id=T0102001FE20801MSWE.docx&amp;group=12" TargetMode="External"/><Relationship Id="rId106" Type="http://schemas.openxmlformats.org/officeDocument/2006/relationships/image" Target="media/image5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140" TargetMode="External"/><Relationship Id="rId52" Type="http://schemas.openxmlformats.org/officeDocument/2006/relationships/hyperlink" Target="http://www.itu.int/itu-t/aap/AAPRecDetails.aspx?AAPSeqNo=8165" TargetMode="External"/><Relationship Id="rId60" Type="http://schemas.openxmlformats.org/officeDocument/2006/relationships/hyperlink" Target="http://www.itu.int/itu-t/aap/AAPRecDetails.aspx?AAPSeqNo=8164" TargetMode="External"/><Relationship Id="rId65" Type="http://schemas.openxmlformats.org/officeDocument/2006/relationships/hyperlink" Target="https://www.itu.int/ITU-T/aap/dologin_aap.asp?id=T0102001FE90801MSWE.docx&amp;group=12" TargetMode="External"/><Relationship Id="rId73" Type="http://schemas.openxmlformats.org/officeDocument/2006/relationships/hyperlink" Target="https://www.itu.int/ITU-T/aap/dologin_aap.asp?id=T0102001F8B0801MSWE.docx&amp;group=15" TargetMode="External"/><Relationship Id="rId78" Type="http://schemas.openxmlformats.org/officeDocument/2006/relationships/hyperlink" Target="http://www.itu.int/itu-t/aap/AAPRecDetails.aspx?AAPSeqNo=8111" TargetMode="External"/><Relationship Id="rId81" Type="http://schemas.openxmlformats.org/officeDocument/2006/relationships/hyperlink" Target="https://www.itu.int/ITU-T/aap/dologin_aap.asp?id=T0102001FCE0801MSWE.docx&amp;group=17" TargetMode="External"/><Relationship Id="rId86" Type="http://schemas.openxmlformats.org/officeDocument/2006/relationships/hyperlink" Target="http://www.itu.int/itu-t/aap/AAPRecDetails.aspx?AAPSeqNo=8145" TargetMode="External"/><Relationship Id="rId94" Type="http://schemas.openxmlformats.org/officeDocument/2006/relationships/hyperlink" Target="http://www.itu.int/itu-t/aap/AAPRecDetails.aspx?AAPSeqNo=8151" TargetMode="External"/><Relationship Id="rId99" Type="http://schemas.openxmlformats.org/officeDocument/2006/relationships/hyperlink" Target="https://www.itu.int/ITU-T/aap/dologin_aap.asp?id=T0102001F7A0801MSWE.docx&amp;group=20" TargetMode="External"/><Relationship Id="rId10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FCB0801MSWE.docx&amp;group=5" TargetMode="External"/><Relationship Id="rId109" Type="http://schemas.openxmlformats.org/officeDocument/2006/relationships/header" Target="header3.xm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7976" TargetMode="External"/><Relationship Id="rId55" Type="http://schemas.openxmlformats.org/officeDocument/2006/relationships/hyperlink" Target="https://www.itu.int/ITU-T/aap/dologin_aap.asp?id=T0102001FE70801MSWE.docx&amp;group=12" TargetMode="External"/><Relationship Id="rId76" Type="http://schemas.openxmlformats.org/officeDocument/2006/relationships/hyperlink" Target="http://www.itu.int/itu-t/aap/AAPRecDetails.aspx?AAPSeqNo=8103" TargetMode="External"/><Relationship Id="rId97" Type="http://schemas.openxmlformats.org/officeDocument/2006/relationships/hyperlink" Target="https://www.itu.int/ITU-T/aap/dologin_aap.asp?id=T0102001FD80801MSWE.docx&amp;group=17" TargetMode="External"/><Relationship Id="rId104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AB0801MSWE.docx&amp;group=15" TargetMode="External"/><Relationship Id="rId92" Type="http://schemas.openxmlformats.org/officeDocument/2006/relationships/hyperlink" Target="http://www.itu.int/itu-t/aap/AAPRecDetails.aspx?AAPSeqNo=8148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2018-05-15T13:49:00Z</dcterms:created>
  <dcterms:modified xsi:type="dcterms:W3CDTF">2018-05-15T13:49:00Z</dcterms:modified>
</cp:coreProperties>
</file>